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EB7868" w:rsidP="384E9EF8" w:rsidRDefault="0DEB7868" w14:paraId="5C742622" w14:textId="1890C44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F</w:t>
      </w: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inanc</w:t>
      </w: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e</w:t>
      </w:r>
      <w:r>
        <w:br/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Marlene Morais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1711674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 xml:space="preserve">Tutor: </w:t>
      </w:r>
      <w:proofErr w:type="spellStart"/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Isahah</w:t>
      </w:r>
      <w:proofErr w:type="spellEnd"/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 xml:space="preserve"> </w:t>
      </w:r>
      <w:proofErr w:type="spellStart"/>
      <w:r w:rsidRPr="384E9EF8" w:rsidR="384E9EF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Oino</w:t>
      </w:r>
      <w:proofErr w:type="spellEnd"/>
      <w:r>
        <w:br/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Financial analysis of William Hill PLC and Paddy Power Betfair PLC. </w:t>
      </w:r>
      <w:proofErr w:type="spellStart"/>
      <w:proofErr w:type="spellEnd"/>
    </w:p>
    <w:p w:rsidR="0DEB7868" w:rsidP="081BECE8" w:rsidRDefault="0DEB7868" w14:noSpellErr="1" w14:paraId="15CAC1DB" w14:textId="5044FE7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 Investment Base FINANCIAL ANALYSIS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This is a report on the financial position of the firm for the 3 financial years. In this report I</w:t>
      </w:r>
    </w:p>
    <w:p w:rsidR="0DEB7868" w:rsidP="081BECE8" w:rsidRDefault="0DEB7868" w14:noSpellErr="1" w14:paraId="3B2940D1" w14:textId="6E41DF5C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will present my analysis of profitability, liquidity, gearing and efficient use of resources of</w:t>
      </w:r>
    </w:p>
    <w:p w:rsidR="0DEB7868" w:rsidP="081BECE8" w:rsidRDefault="0DEB7868" w14:noSpellErr="1" w14:paraId="3E1F2ABB" w14:textId="6411F0A5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the firm.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This report deals compares two large betting chains in the United Kingdom, namely</w:t>
      </w:r>
    </w:p>
    <w:p w:rsidR="0DEB7868" w:rsidP="081BECE8" w:rsidRDefault="0DEB7868" w14:noSpellErr="1" w14:paraId="36E92857" w14:textId="2872011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Paddy Power against William Hill.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The purpose is to evaluate whether Paddy Power is worth investing in at the market price. </w:t>
      </w:r>
    </w:p>
    <w:p w:rsidR="0DEB7868" w:rsidP="081BECE8" w:rsidRDefault="0DEB7868" w14:noSpellErr="1" w14:paraId="1F823233" w14:textId="636E465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To measure the performance of the mainly Annual Financial Reports and key performance</w:t>
      </w:r>
    </w:p>
    <w:p w:rsidR="0DEB7868" w:rsidP="081BECE8" w:rsidRDefault="0DEB7868" w14:noSpellErr="1" w14:paraId="45173350" w14:textId="7EA23AD0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indicators will be used as a tool. Given the financial data, findings show that Paddy Power is</w:t>
      </w:r>
    </w:p>
    <w:p w:rsidR="0DEB7868" w:rsidP="384E9EF8" w:rsidRDefault="0DEB7868" w14:paraId="5A9A8E22" w14:noSpellErr="1" w14:textId="4A9B90C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a company worth investing in at the current share price for investor Tim Farrow.</w:t>
      </w:r>
      <w:r>
        <w:br/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Introduction:</w:t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 case study on Paddy Power and William hill will be used as a research in order to</w:t>
      </w:r>
    </w:p>
    <w:p w:rsidR="0DEB7868" w:rsidP="384E9EF8" w:rsidRDefault="0DEB7868" w14:noSpellErr="1" w14:paraId="7BFA56E9" w14:textId="42AAF8A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investigate the trends and future for the companies. This research design was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chosen in order to answer the question whether it is worth investing in paddy power or</w:t>
      </w:r>
    </w:p>
    <w:p w:rsidR="0DEB7868" w:rsidP="384E9EF8" w:rsidRDefault="0DEB7868" w14:paraId="18A60E73" w14:noSpellErr="1" w14:textId="24AD5FDA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William hill.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Various ratios were taken into a consideration. All the used formulas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and calculations are provided in the Appendix  </w:t>
      </w:r>
    </w:p>
    <w:p w:rsidR="081BECE8" w:rsidP="081BECE8" w:rsidRDefault="081BECE8" w14:noSpellErr="1" w14:paraId="50C5F4CD" w14:textId="2B5306CA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1</w:t>
      </w:r>
    </w:p>
    <w:p w:rsidR="081BECE8" w:rsidP="081BECE8" w:rsidRDefault="081BECE8" w14:noSpellErr="1" w14:paraId="3B7B66C8" w14:textId="28CC0492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3361A2D0" w14:textId="65537ACA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First part (financial analysis) will focus on profitability ratios, efficiency ratios, liquidity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ratios, investment ratios as well as ratios based on share price.</w:t>
      </w:r>
    </w:p>
    <w:p w:rsidR="0DEB7868" w:rsidP="081BECE8" w:rsidRDefault="0DEB7868" w14:paraId="5F59A570" w14:textId="1110493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In the second part limitations of ratios will be explained in order to understand the </w:t>
      </w:r>
    </w:p>
    <w:p w:rsidR="0DEB7868" w:rsidP="384E9EF8" w:rsidRDefault="0DEB7868" w14:paraId="7BB9859D" w14:noSpellErr="1" w14:textId="072DAE5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Differences and imperfections in the analysis.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Financial Assets and Investing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The main source for the analysis will be companies Annual Reports. </w:t>
      </w:r>
    </w:p>
    <w:p w:rsidR="0DEB7868" w:rsidP="384E9EF8" w:rsidRDefault="0DEB7868" w14:noSpellErr="1" w14:paraId="33ED0C5E" w14:textId="6AD339D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The company will </w:t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be compared</w:t>
      </w:r>
    </w:p>
    <w:p w:rsidR="0DEB7868" w:rsidP="384E9EF8" w:rsidRDefault="0DEB7868" w14:paraId="22BA7727" w14:noSpellErr="1" w14:textId="5689822E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against Paddy Power due to the fact that Paddy Power has a comparable market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share. William Hill is the largest betting chain in the UK with a market share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1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%. </w:t>
      </w:r>
    </w:p>
    <w:p w:rsidR="0DEB7868" w:rsidP="384E9EF8" w:rsidRDefault="0DEB7868" w14:noSpellErr="1" w14:paraId="56701256" w14:textId="56370DE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added value of this article is that it provides a comparison of two similar companies.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it provides an analysis of Paddy Power plc during the period 2015-2017 in order 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to have a deep understanding of why ratios have changed and what could be the cause.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investor then can evaluate all the important ratios during the last three years and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compare them to the main competitor and decide whether to invest in Paddy Power plc or</w:t>
      </w:r>
    </w:p>
    <w:p w:rsidR="0DEB7868" w:rsidP="081BECE8" w:rsidRDefault="0DEB7868" w14:noSpellErr="1" w14:paraId="47C273B3" w14:textId="2A6B17B2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William Hill plc or not.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Financial analysis of William Hill PLC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William Hill based on performance ratios and compared against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plc. A few ratios are based on different kinds of company’s profit. The concept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profitability is the base for a decision-making for investors. If the investors are satisfied.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decision whether to invest in Paddy Power plc or not will be based on ratio analysis.</w:t>
      </w:r>
    </w:p>
    <w:p w:rsidR="0DEB7868" w:rsidP="081BECE8" w:rsidRDefault="0DEB7868" w14:noSpellErr="1" w14:paraId="797F2A68" w14:textId="2817D876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BF9DD9A" w14:textId="6949C61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CE660BF" w14:textId="7BC0954C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2</w:t>
      </w:r>
    </w:p>
    <w:p w:rsidR="0DEB7868" w:rsidP="384E9EF8" w:rsidRDefault="0DEB7868" w14:paraId="7AF33FF2" w14:textId="31CB6BBA">
      <w:pPr>
        <w:pStyle w:val="Normal"/>
      </w:pPr>
      <w:r>
        <w:br/>
      </w:r>
    </w:p>
    <w:p w:rsidR="0DEB7868" w:rsidP="081BECE8" w:rsidRDefault="0DEB7868" w14:noSpellErr="1" w14:paraId="3F83A37F" w14:textId="43CECBF0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0B05566A" w14:textId="58BD9FC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source for the analysis will depend on the income statements, balance sheet</w:t>
      </w:r>
    </w:p>
    <w:p w:rsidR="0DEB7868" w:rsidP="081BECE8" w:rsidRDefault="0DEB7868" w14:noSpellErr="1" w14:paraId="00031F32" w14:textId="02847EF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and cash flow statements. There are many definitions which can be used for each ratio,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The list of ratio and formulas used can be found in the Appendix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key steps in financial ratio analysis have been followed. The selected ratios have been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calculated based on the income statements, balance sheets and cash flow statements.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These will be interpreted and finally the judgement will be formed on the produced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information. Firstly, the focus will be on a evaluation on the market position.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Secondly, profitability, efficiency and liquidity ratios will be analysed. Thirdly,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investment ratios will be examined along with explaining Paddy Power plc dividend policy.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Finally, the gearing ratios will be discussed as well as ratios based on the share price.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Sales, sales growth and market share of Paddy Power (2015-2018).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and William Hill plc(2015)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Paddy Power plc 2015 2016 2017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William hill plc </w:t>
      </w:r>
    </w:p>
    <w:p w:rsidR="0DEB7868" w:rsidP="081BECE8" w:rsidRDefault="0DEB7868" w14:noSpellErr="1" w14:paraId="7BA7DF6A" w14:textId="08FF0FF0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08DE9CAD" w14:textId="5D2EBC9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52228F03" w14:textId="6C5CBCC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408E054B" w14:textId="2BE9316E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9A036AA" w14:textId="1C1143E6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4AB678C" w14:textId="43F554A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6766FDA3" w14:textId="4080A6F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36CFC7C" w14:textId="3C6C417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5FCFC58B" w14:textId="00C433E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3</w:t>
      </w:r>
    </w:p>
    <w:p w:rsidR="0DEB7868" w:rsidP="081BECE8" w:rsidRDefault="0DEB7868" w14:noSpellErr="1" w14:paraId="1E62884E" w14:textId="65AAA4D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75DA6606" w14:textId="3AD1D2F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697FE0E0" w14:textId="7C16F2BD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59E75C79" w14:textId="21A4331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Group Balance sheet: Paddy Power Plc</w:t>
      </w:r>
    </w:p>
    <w:p w:rsidR="0DEB7868" w:rsidP="384E9EF8" w:rsidRDefault="0DEB7868" w14:paraId="232A5CB9" w14:textId="7B1E5F12">
      <w:pPr>
        <w:pStyle w:val="Normal"/>
      </w:pPr>
    </w:p>
    <w:tbl>
      <w:tblPr>
        <w:tblStyle w:val="GridTable1Light-Accent1"/>
        <w:tblW w:w="0" w:type="auto"/>
        <w:tblLayout w:type="fixed"/>
        <w:tblLook w:val="06A0" w:firstRow="1" w:lastRow="0" w:firstColumn="1" w:lastColumn="0" w:noHBand="1" w:noVBand="1"/>
      </w:tblPr>
      <w:tblGrid>
        <w:gridCol w:w="3009"/>
        <w:gridCol w:w="3009"/>
        <w:gridCol w:w="3009"/>
      </w:tblGrid>
      <w:tr w:rsidR="081BECE8" w:rsidTr="081BECE8" w14:paraId="3E0B826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47E66E98" w14:textId="4C31FE54">
            <w:r>
              <w:br/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0357F954" w14:textId="72A17B2C">
            <w:r w:rsidR="081BECE8">
              <w:rPr/>
              <w:t xml:space="preserve">Performance targets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75D59910" w14:textId="5DDF4204"/>
        </w:tc>
      </w:tr>
      <w:tr w:rsidR="081BECE8" w:rsidTr="081BECE8" w14:paraId="3BEEB28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5AEE7864" w14:textId="014BDA39">
            <w:r w:rsidR="081BECE8">
              <w:rPr/>
              <w:t xml:space="preserve">Performance measure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19B92599" w14:textId="601B11B9">
            <w:r w:rsidR="081BECE8">
              <w:rPr/>
              <w:t xml:space="preserve">Threshold </w:t>
            </w:r>
          </w:p>
          <w:p w:rsidR="081BECE8" w:rsidRDefault="081BECE8" w14:noSpellErr="1" w14:paraId="435130AB" w14:textId="67204B7A">
            <w:r w:rsidR="081BECE8">
              <w:rPr/>
              <w:t xml:space="preserve">(25% vesting)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156FA837" w14:textId="49D5498E">
            <w:r w:rsidR="081BECE8">
              <w:rPr/>
              <w:t xml:space="preserve">Maximum </w:t>
            </w:r>
          </w:p>
          <w:p w:rsidR="081BECE8" w:rsidRDefault="081BECE8" w14:noSpellErr="1" w14:paraId="515E1B02" w14:textId="795BE8A8">
            <w:r w:rsidR="081BECE8">
              <w:rPr/>
              <w:t xml:space="preserve">(100% vesting) </w:t>
            </w:r>
          </w:p>
        </w:tc>
      </w:tr>
      <w:tr w:rsidR="081BECE8" w:rsidTr="081BECE8" w14:paraId="214FCB7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093C7CF3" w14:textId="6851FF07">
            <w:r w:rsidR="081BECE8">
              <w:rPr/>
              <w:t xml:space="preserve">EPS (75% of award) </w:t>
            </w:r>
          </w:p>
          <w:p w:rsidR="081BECE8" w:rsidRDefault="081BECE8" w14:noSpellErr="1" w14:paraId="22A20E45" w14:textId="4FFACFFE">
            <w:r w:rsidR="081BECE8">
              <w:rPr/>
              <w:t xml:space="preserve">Annualised growth in EPS over the three-year period 2017-2019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58A94632" w14:textId="374FCD6B">
            <w:r w:rsidR="081BECE8">
              <w:rPr/>
              <w:t xml:space="preserve">11.8% p.a.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1DC35147" w14:textId="7540B935">
            <w:r w:rsidR="081BECE8">
              <w:rPr/>
              <w:t xml:space="preserve">19.2% p.a. </w:t>
            </w:r>
          </w:p>
        </w:tc>
      </w:tr>
      <w:tr w:rsidR="081BECE8" w:rsidTr="081BECE8" w14:paraId="4F2B8F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6CB11C40" w14:textId="3A2800BF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3C3929E2" w14:textId="682F2B6D">
            <w:r w:rsidR="081BECE8">
              <w:rPr/>
              <w:t xml:space="preserve">Award vests on a straight-line basis between the two points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1CB20107" w14:textId="23EAB423"/>
        </w:tc>
      </w:tr>
      <w:tr w:rsidR="081BECE8" w:rsidTr="081BECE8" w14:paraId="56E85DB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47DAA0D4" w14:textId="31EBDE27">
            <w:r w:rsidR="081BECE8">
              <w:rPr/>
              <w:t xml:space="preserve">Revenue (25% of award) </w:t>
            </w:r>
          </w:p>
          <w:p w:rsidR="081BECE8" w:rsidRDefault="081BECE8" w14:noSpellErr="1" w14:paraId="0C1DF53C" w14:textId="4E0123C7">
            <w:r w:rsidR="081BECE8">
              <w:rPr/>
              <w:t xml:space="preserve">Annualised growth in revenue over the three-year period 2017-2019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7C714AC2" w14:textId="739EEB6B">
            <w:r w:rsidR="081BECE8">
              <w:rPr/>
              <w:t xml:space="preserve">7.7% p.a.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2DD60B06" w14:textId="62F26B44">
            <w:r w:rsidR="081BECE8">
              <w:rPr/>
              <w:t xml:space="preserve">12.3% p.a. </w:t>
            </w:r>
          </w:p>
        </w:tc>
      </w:tr>
      <w:tr w:rsidR="081BECE8" w:rsidTr="081BECE8" w14:paraId="1B78F9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6F812AB3" w14:textId="24D0C4BD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noSpellErr="1" w14:paraId="4409EEF1" w14:textId="2F39893C">
            <w:r w:rsidR="081BECE8">
              <w:rPr/>
              <w:t xml:space="preserve">Award vests on a straight-line basis between the two points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09" w:type="dxa"/>
            <w:tcMar/>
          </w:tcPr>
          <w:p w:rsidR="081BECE8" w:rsidRDefault="081BECE8" w14:paraId="1166936D" w14:textId="3849C500"/>
        </w:tc>
      </w:tr>
    </w:tbl>
    <w:p w:rsidR="0DEB7868" w:rsidP="081BECE8" w:rsidRDefault="0DEB7868" w14:paraId="08EC366E" w14:textId="3A29B421">
      <w:pPr/>
      <w:r w:rsidRPr="081BECE8" w:rsidR="081BEC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0DEB7868" w:rsidP="081BECE8" w:rsidRDefault="0DEB7868" w14:noSpellErr="1" w14:paraId="44EEECCC" w14:textId="7AA8EB0B">
      <w:pPr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Sales Growth (%)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Market Share (%)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Gross Profit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Operating Profit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Annual Financial Reports of William Hill plc and Paddy Power plc.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One of the internal factors that could influence the sales growth is the fact that Paddy Power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opened    stores in 2015. Selling space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has grown by almost 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2 %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since 2015. A stable market share indicates the loyalty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customers. Paddy Power has been able to gain one million additional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customers during 2015. All these factors have contributed to the good performance and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have given Paddy Power plc competitive advantage to remain one of the biggest betting</w:t>
      </w:r>
    </w:p>
    <w:p w:rsidR="0DEB7868" w:rsidP="081BECE8" w:rsidRDefault="0DEB7868" w14:noSpellErr="1" w14:paraId="7E23F462" w14:textId="2354592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Retailers in the UK. </w:t>
      </w:r>
    </w:p>
    <w:p w:rsidR="0DEB7868" w:rsidP="081BECE8" w:rsidRDefault="0DEB7868" w14:paraId="5EF33F78" w14:textId="3D8D1F9D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7E581C6" w14:textId="64D2AA6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4C034AD2" w14:textId="4946379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3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Gross and operating profits are driven by sales. William Hill in results in terms of these</w:t>
      </w:r>
    </w:p>
    <w:p w:rsidR="0DEB7868" w:rsidP="081BECE8" w:rsidRDefault="0DEB7868" w14:noSpellErr="1" w14:paraId="03E02BA0" w14:textId="2190D18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profits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are comparable. William hill did not add as much selling space (just 3 new stores)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as its competitor did, therefore the market share and sales are lower. William Hill plc has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higher gross profit, but lower operating profit than Paddy Power plc which means that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is able to operate at lower costs. In 2015 William Hill had a poor operating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profit compared to the year after. This was due to high administrative expenses before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2015 (William hill 2015)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Tab. 2 Profitability ratios of William Hill plc (2015-2018) and Paddy power (2015).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plc  2015 2016 2017 2018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William Hill plc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2015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Operating Profit Margin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Gross Profit Margin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RO(%)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Return on equity (%)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ROCE is calculated on a pre-tax, adjusted basis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Annual Financial Reports of Paddy Power plc and William Hill plc.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Betting tend to operate on low prices. It is typical that their profit margins are</w:t>
      </w:r>
    </w:p>
    <w:p w:rsidR="0DEB7868" w:rsidP="081BECE8" w:rsidRDefault="0DEB7868" w14:noSpellErr="1" w14:paraId="69D04979" w14:textId="36594B2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1A027FC0" w14:textId="3F8A418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3CC24FE4" w14:textId="29F85F0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4</w:t>
      </w:r>
    </w:p>
    <w:p w:rsidR="0DEB7868" w:rsidP="081BECE8" w:rsidRDefault="0DEB7868" w14:noSpellErr="1" w14:paraId="2A71CDBB" w14:textId="25C3E08C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31A9C839" w14:textId="1EB93BD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08113DCF" w14:textId="3818D8D2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Financial Assets and Investing are low.</w:t>
      </w:r>
    </w:p>
    <w:p w:rsidR="0DEB7868" w:rsidP="081BECE8" w:rsidRDefault="0DEB7868" w14:noSpellErr="1" w14:paraId="42997FD2" w14:textId="3DEDF8F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0AAA5498" w14:textId="4BC34FD0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For every £1 of sales revenue an average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£0.2 was left as operating profit after paying the cost of goods sold and expenses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operating the business in 2015. The moderate decline in ratio can be explained by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looking at the gross profit margin.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gross profit margin ratio is a measure of profitability in producing and selling goods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before any other expenses are taken into account. Cost of sales represents a major expense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for betting shops. The change in this ratio can have a considerable impact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on the profit for the year. A moderate decline in the ratio between 2015 and 2018 explains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fact that the gross profit was lower in relation to sales revenue. This means that cost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sales was higher relative to sales revenue within the period. This may be explained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by a slight increase in cost of sold goods. When benchmarking against William Hill plc.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plc seems to be more profitable than William Hill plc across all available</w:t>
      </w:r>
    </w:p>
    <w:p w:rsidR="0DEB7868" w:rsidP="081BECE8" w:rsidRDefault="0DEB7868" w14:noSpellErr="1" w14:paraId="217CAE84" w14:textId="79345BA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profitability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measures.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Return on capital employed (ROCE) measures the efficiency with which new cash 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invested and through which existing capital delivers profit.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ROCE growth in 2015 was lower than last year partly due to the cumulative effect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Paddy Power plc accelerated investment in space growth since 2015 (Paddy power 2015).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This initially shrank profits whilst increasing the value of capital employed. Considering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previous 3 years, ROCE has significantly improved since 2015 and continues</w:t>
      </w:r>
    </w:p>
    <w:p w:rsidR="0DEB7868" w:rsidP="081BECE8" w:rsidRDefault="0DEB7868" w14:noSpellErr="1" w14:paraId="36C6174A" w14:textId="1BF0D17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5</w:t>
      </w:r>
    </w:p>
    <w:p w:rsidR="0DEB7868" w:rsidP="081BECE8" w:rsidRDefault="0DEB7868" w14:paraId="2B2EBEAE" w14:textId="0636BA15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384E9EF8" w:rsidRDefault="0DEB7868" w14:paraId="35090F9C" w14:noSpellErr="1" w14:textId="1D90E3B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to reach high values. This profitability ratio of William Hill is moderately higher, there fore</w:t>
      </w:r>
    </w:p>
    <w:p w:rsidR="0DEB7868" w:rsidP="384E9EF8" w:rsidRDefault="0DEB7868" w14:noSpellErr="1" w14:paraId="08BC1DDD" w14:textId="7024319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384E9EF8" w:rsidRDefault="0DEB7868" w14:paraId="4A999BAD" w14:noSpellErr="1" w14:textId="735B4C3C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is able to gain more profit on average capital.</w:t>
      </w:r>
    </w:p>
    <w:p w:rsidR="0DEB7868" w:rsidP="081BECE8" w:rsidRDefault="0DEB7868" w14:noSpellErr="1" w14:paraId="24F0D078" w14:textId="0B1B277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paraId="3FC381CD" w14:textId="3F9363D6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Efficiency ratios of Paddy Power (2015-2017) and William Hill (201).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Paddy Power plc 2015 2016 2017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William Hill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2015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Asset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Turnover</w:t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Return per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employee (£)</w:t>
      </w:r>
      <w:r>
        <w:br/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Sales per </w:t>
      </w:r>
      <w:proofErr w:type="spellStart"/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sqft</w:t>
      </w:r>
      <w:proofErr w:type="spellEnd"/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(£ per 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week)</w:t>
      </w:r>
      <w:r>
        <w:br/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Sales per week (including VAT, excluding fuel) divided by sales area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Author’s calculations and Annual Financial Reports of William Hill plc and Paddy Power</w:t>
      </w:r>
    </w:p>
    <w:p w:rsidR="0DEB7868" w:rsidP="081BECE8" w:rsidRDefault="0DEB7868" w14:noSpellErr="1" w14:paraId="46389CAC" w14:textId="79DF6CF5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plc.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Asset turnover ratio determines the amount of sales that are generated from each pound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of assets.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Paddy Power plc asset turnover is relatively low, meaning that it makes a high profit</w:t>
      </w:r>
    </w:p>
    <w:p w:rsidR="0DEB7868" w:rsidP="081BECE8" w:rsidRDefault="0DEB7868" w14:paraId="1FB179BB" w14:textId="65DA22C5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790BA24B" w14:textId="2B5108C5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6</w:t>
      </w:r>
    </w:p>
    <w:p w:rsidR="0DEB7868" w:rsidP="081BECE8" w:rsidRDefault="0DEB7868" w14:paraId="7B7D085F" w14:textId="078D0C7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45257398" w14:textId="6959A6B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on its products, but low profit margin. Asset turnover has not dramatically changed since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2015 but between the years 2016 and 2017 there was a change. This was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due to the notable drop in the assets, especially in amounts due from Paddy Power plc Bank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customers and other banks totalled £1m (Paddy Power 2015). William Hill plc I has a very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similar ratio.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Companies seem to have the highest possible revenue per employee. </w:t>
      </w:r>
    </w:p>
    <w:p w:rsidR="0DEB7868" w:rsidP="081BECE8" w:rsidRDefault="0DEB7868" w14:paraId="4BCCAAAC" w14:textId="1E1581C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The overall trend indicates that Paddy Power plc is becoming more efficient. </w:t>
      </w:r>
    </w:p>
    <w:p w:rsidR="0DEB7868" w:rsidP="081BECE8" w:rsidRDefault="0DEB7868" w14:paraId="2093EA79" w14:textId="2B5EC9D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When considering return per employee, the fact </w:t>
      </w:r>
    </w:p>
    <w:p w:rsidR="0DEB7868" w:rsidP="081BECE8" w:rsidRDefault="0DEB7868" w14:noSpellErr="1" w14:paraId="5C53F5F3" w14:textId="2EF0398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that Paddy Power plc expands and continues to hire people makes its performance even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stronger. When benchmarking against William Hill plc it can be seen that return per</w:t>
      </w:r>
    </w:p>
    <w:p w:rsidR="0DEB7868" w:rsidP="384E9EF8" w:rsidRDefault="0DEB7868" w14:paraId="4D6AAB6A" w14:noSpellErr="1" w14:textId="2128A5F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Employee 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is 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lower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,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William Hill plc still has the potential to perform better.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Trading intensity during the period 2015-2016 continued to grow. However, in 2017 this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progression changed due to a large number of new stores with their sales still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 the beginning stages.</w:t>
      </w:r>
      <w:r>
        <w:br/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Liquidity ratios of Paddy Power (2015- 2017) and William Hill (2015).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Paddy Power plc 2015 2016 2017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William Hill plc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2015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Current Ratio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Quick Ratio</w:t>
      </w:r>
    </w:p>
    <w:p w:rsidR="0DEB7868" w:rsidP="384E9EF8" w:rsidRDefault="0DEB7868" w14:noSpellErr="1" w14:paraId="5827A981" w14:textId="569F7ACE">
      <w:pPr>
        <w:pStyle w:val="Normal"/>
        <w:rPr>
          <w:sz w:val="24"/>
          <w:szCs w:val="24"/>
        </w:rPr>
      </w:pPr>
    </w:p>
    <w:p w:rsidR="0DEB7868" w:rsidP="384E9EF8" w:rsidRDefault="0DEB7868" w14:noSpellErr="1" w14:paraId="39ABAC43" w14:textId="461D592D">
      <w:pPr>
        <w:pStyle w:val="Normal"/>
        <w:rPr>
          <w:sz w:val="24"/>
          <w:szCs w:val="24"/>
        </w:rPr>
      </w:pPr>
    </w:p>
    <w:p w:rsidR="081BECE8" w:rsidP="081BECE8" w:rsidRDefault="081BECE8" w14:noSpellErr="1" w14:paraId="1A0A0A8E" w14:textId="61AD4E25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</w:pPr>
    </w:p>
    <w:p w:rsidR="081BECE8" w:rsidP="081BECE8" w:rsidRDefault="081BECE8" w14:noSpellErr="1" w14:paraId="529D3F67" w14:textId="7EF5534F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Page 7</w:t>
      </w:r>
    </w:p>
    <w:p w:rsidR="081BECE8" w:rsidP="081BECE8" w:rsidRDefault="081BECE8" w14:noSpellErr="1" w14:paraId="5F91635E" w14:textId="6D277680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</w:pPr>
    </w:p>
    <w:p w:rsidR="081BECE8" w:rsidP="081BECE8" w:rsidRDefault="081BECE8" w14:noSpellErr="1" w14:paraId="4524C674" w14:textId="5DA860B1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</w:pPr>
    </w:p>
    <w:p w:rsidR="081BECE8" w:rsidP="081BECE8" w:rsidRDefault="081BECE8" w14:noSpellErr="1" w14:paraId="41331017" w14:textId="188F5E89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</w:pPr>
    </w:p>
    <w:p w:rsidR="0DEB7868" w:rsidP="384E9EF8" w:rsidRDefault="0DEB7868" w14:paraId="49AC4379" w14:noSpellErr="1" w14:textId="37E5BB82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Financial Assets and Investing</w:t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interest cover ratio demonstrates the relationship between the amount of operating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profit available to cover interest payable.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Paddy Power plc levels of operating profit are higher than the interest payable. This means</w:t>
      </w:r>
    </w:p>
    <w:p w:rsidR="0DEB7868" w:rsidP="1992013F" w:rsidRDefault="0DEB7868" w14:paraId="1D7EEB91" w14:noSpellErr="1" w14:textId="073EAC31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that if the operating profit shrank 2 times, the interest payable would be still covered. The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interest payable was considerably reduced in the years 2016-2017 which also high rates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interest cover show.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Ratios based on share price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William Hill plc and Paddy Power Plc P/E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Dividend yield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Price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High 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Low 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Older companies tend to pay out a higher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percentage than younger companies and their dividend history can be more consistent.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When looking at Paddy Power plc ratios based on share price, it can be seen that P/E ratio 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somewhere between the Betting and P/E. Betting and P/E is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considerably higher than. Paddy Power dividend yield is high when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benchmarking to William Hill Betting and which is good news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for shareholders of Paddy Power plc.</w:t>
      </w:r>
    </w:p>
    <w:p w:rsidR="0DEB7868" w:rsidP="384E9EF8" w:rsidRDefault="0DEB7868" w14:paraId="44419C19" w14:noSpellErr="1" w14:textId="65B53BF6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When evaluating </w:t>
      </w:r>
      <w:proofErr w:type="gramStart"/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price</w:t>
      </w:r>
      <w:proofErr w:type="gramEnd"/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it seems that Paddy Power plc price is in the lower half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the price range during the last 12 months, whereas William Hill plc  share price almost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reached the top level of price. This implies that Paddy Power plc seems more profitable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 the future, whereas William Hill plc could experience a downturn. The question is</w:t>
      </w:r>
    </w:p>
    <w:p w:rsidR="0DEB7868" w:rsidP="384E9EF8" w:rsidRDefault="0DEB7868" w14:paraId="4655BBED" w14:textId="50919EF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Whether William Hill plc P/E indicates strong growth in the future or the overpriced shares.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From the given data and ratios, the second case is more probable. Paddy Power plc business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seems to be neither extremely risky, nor too conservative.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It shows the total shareholders return (TSR) performance of an </w:t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investment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£ 100 in Paddy Power plc shares over the last 3 years compared with an equivalent</w:t>
      </w:r>
      <w:r>
        <w:br/>
      </w:r>
      <w:r>
        <w:br/>
      </w:r>
      <w:r w:rsidRPr="384E9EF8" w:rsidR="384E9EF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investment in the index. The fact is that Paddy Power plc outperformed the </w:t>
      </w:r>
    </w:p>
    <w:p w:rsidR="0DEB7868" w:rsidP="081BECE8" w:rsidRDefault="0DEB7868" w14:noSpellErr="1" w14:paraId="1086323C" w14:textId="5929F42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during the whole period.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F Performance graph for Paddy Power (2015)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Annual Financial Report of Paddy Power (2015).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Limitations of ratios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During the financial analysis of Paddy Power plc certain limitation of ratios emerged. </w:t>
      </w:r>
      <w:proofErr w:type="spellStart"/>
      <w:proofErr w:type="spellEnd"/>
      <w:proofErr w:type="spellStart"/>
      <w:proofErr w:type="spellEnd"/>
      <w:proofErr w:type="spellStart"/>
      <w:proofErr w:type="spellEnd"/>
    </w:p>
    <w:p w:rsidR="0DEB7868" w:rsidP="081BECE8" w:rsidRDefault="0DEB7868" w14:noSpellErr="1" w14:paraId="70327638" w14:textId="2521E05D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All ratios depend on the sector which the company operates in.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For betting shops gross and operating profit margin will be lower. </w:t>
      </w:r>
    </w:p>
    <w:p w:rsidR="0DEB7868" w:rsidP="081BECE8" w:rsidRDefault="0DEB7868" w14:noSpellErr="1" w14:paraId="6842DDAA" w14:textId="319360B9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One of the crucial factors is the size of the company, this has an impact on the gross and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operating profit as well as sales. Every company has an individual accounting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adjustments and policies. For example, companies use different depreciation methods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which can have an impact on the operating profit and the profit for the year.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Companies have also different financial year ends, which plays </w:t>
      </w:r>
      <w:proofErr w:type="gramStart"/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</w:t>
      </w:r>
      <w:proofErr w:type="gramEnd"/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important role when</w:t>
      </w:r>
    </w:p>
    <w:p w:rsidR="0DEB7868" w:rsidP="081BECE8" w:rsidRDefault="0DEB7868" w14:noSpellErr="1" w14:paraId="0B11A3E7" w14:textId="0F64EBB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735C1D5E" w14:textId="14EE1DC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8</w:t>
      </w:r>
      <w:r>
        <w:br/>
      </w:r>
      <w:r>
        <w:br/>
      </w:r>
    </w:p>
    <w:p w:rsidR="0DEB7868" w:rsidP="081BECE8" w:rsidRDefault="0DEB7868" w14:noSpellErr="1" w14:paraId="1F37BB34" w14:textId="6EF9935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26CF0B9D" w14:textId="3A4A2B5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3A3D0144" w14:textId="681937AB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evaluating some ratios. For example, Paddy Power plc financial year ends in Dec, where</w:t>
      </w:r>
    </w:p>
    <w:p w:rsidR="0DEB7868" w:rsidP="081BECE8" w:rsidRDefault="0DEB7868" w14:paraId="45364C20" w14:textId="21B3EAF4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</w:p>
    <w:p w:rsidR="0DEB7868" w:rsidP="081BECE8" w:rsidRDefault="0DEB7868" w14:noSpellErr="1" w14:paraId="50CAF124" w14:textId="0E55FD93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William Hill plc year ends in January. When calculating TSR (comparing the performance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of the companies), market price of the companies extremely varies during the year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and tomorrow share price can be completely different. Seasonal fluctuations also play the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role in terms of cash flow.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Conclusion: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According to financial analysis Paddy Power is a company worth investing in at the current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share price. Paddy Power have been steadily growing; they are going to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expand their market share. Moreover, growth in sales is notable, which drives gross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and operating profits, therefore shareholders dividends. Also interest payable is covered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and managed according to their policy. They improved the return per employee and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outperformed William Hill plc. They have high dividend yield and combined with the</w:t>
      </w:r>
    </w:p>
    <w:p w:rsidR="0DEB7868" w:rsidP="081BECE8" w:rsidRDefault="0DEB7868" w14:noSpellErr="1" w14:paraId="410683DF" w14:textId="5337686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low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price during the last 12 months this implies that buying shares would be a wise choice.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The TSR graph indicates that Paddy Power plc is a good choice for both conservative</w:t>
      </w:r>
    </w:p>
    <w:p w:rsidR="0DEB7868" w:rsidP="081BECE8" w:rsidRDefault="0DEB7868" w14:noSpellErr="1" w14:paraId="2DF631BD" w14:textId="4FD3C37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Investors and those looking for growth industries. There is a high probability that Paddy</w:t>
      </w:r>
    </w:p>
    <w:p w:rsidR="0DEB7868" w:rsidP="081BECE8" w:rsidRDefault="0DEB7868" w14:noSpellErr="1" w14:paraId="6D6B3F80" w14:textId="41D9A12D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Power plc will grow in the future, according to the key performance indicators, therefore it </w:t>
      </w:r>
    </w:p>
    <w:p w:rsidR="0DEB7868" w:rsidP="081BECE8" w:rsidRDefault="0DEB7868" w14:noSpellErr="1" w14:paraId="24BCC897" w14:textId="0F17C867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highly recommended to buy the shares. It is necessary to bear in mind that if Paddy Power</w:t>
      </w:r>
    </w:p>
    <w:p w:rsidR="0DEB7868" w:rsidP="081BECE8" w:rsidRDefault="0DEB7868" w14:noSpellErr="1" w14:paraId="67A0F230" w14:textId="40F6AA28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plc continues to grow, the price will increase since it is now in the lower half. It would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probably be wise to invest now rather than later.</w:t>
      </w:r>
    </w:p>
    <w:p w:rsidR="0DEB7868" w:rsidP="081BECE8" w:rsidRDefault="0DEB7868" w14:noSpellErr="1" w14:paraId="22A16317" w14:textId="20A96B5F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Page 9</w:t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b w:val="1"/>
          <w:bCs w:val="1"/>
          <w:noProof w:val="0"/>
          <w:color w:val="212121"/>
          <w:sz w:val="24"/>
          <w:szCs w:val="24"/>
          <w:lang w:val="en-GB"/>
        </w:rPr>
        <w:t>References:</w:t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Investors</w:t>
      </w:r>
      <w:r>
        <w:br/>
      </w:r>
      <w:hyperlink r:id="Rbf7c35da2df04acd">
        <w:r w:rsidRPr="081BECE8" w:rsidR="081BECE8">
          <w:rPr>
            <w:rStyle w:val="Hyperlink"/>
            <w:rFonts w:ascii="Times New Roman" w:hAnsi="Times New Roman" w:eastAsia="Times New Roman" w:cs="Times New Roman"/>
            <w:b w:val="1"/>
            <w:bCs w:val="1"/>
            <w:i w:val="1"/>
            <w:iCs w:val="1"/>
            <w:noProof w:val="0"/>
            <w:color w:val="212121"/>
            <w:sz w:val="24"/>
            <w:szCs w:val="24"/>
            <w:u w:val="single"/>
            <w:lang w:val="en-GB"/>
          </w:rPr>
          <w:t>www.williamhill.co.uk</w:t>
        </w:r>
        <w:r>
          <w:br/>
        </w:r>
      </w:hyperlink>
    </w:p>
    <w:p w:rsidR="0DEB7868" w:rsidP="081BECE8" w:rsidRDefault="0DEB7868" w14:noSpellErr="1" w14:paraId="24275A6B" w14:textId="0E83C23D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>(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2017) Report and Financial Statements 2017. </w:t>
      </w:r>
      <w:r>
        <w:br/>
      </w:r>
      <w:r>
        <w:br/>
      </w:r>
      <w:r w:rsidR="081BECE8">
        <w:rPr/>
        <w:t>www.williamhill.co.uk/Corporate/Investor-centre</w:t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Annual Report and Financial Statements 2017</w:t>
      </w:r>
      <w:r>
        <w:br/>
      </w:r>
      <w:r>
        <w:br/>
      </w:r>
      <w:hyperlink r:id="Ra4516e0285b64572">
        <w:r w:rsidRPr="081BECE8" w:rsidR="081BECE8">
          <w:rPr>
            <w:rStyle w:val="Hyperlink"/>
            <w:rFonts w:ascii="Times New Roman" w:hAnsi="Times New Roman" w:eastAsia="Times New Roman" w:cs="Times New Roman"/>
            <w:noProof w:val="0"/>
            <w:color w:val="212121"/>
            <w:sz w:val="24"/>
            <w:szCs w:val="24"/>
            <w:lang w:val="en-GB"/>
          </w:rPr>
          <w:t>www.williamhill.co.uk</w:t>
        </w:r>
        <w:r>
          <w:br/>
        </w:r>
        <w:r>
          <w:br/>
        </w:r>
        <w:r>
          <w:br/>
        </w:r>
        <w:r>
          <w:br/>
        </w:r>
        <w:r>
          <w:br/>
        </w:r>
      </w:hyperlink>
      <w:r w:rsidRPr="081BECE8" w:rsidR="081BEC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</w:t>
      </w:r>
      <w:r w:rsidRPr="081BECE8" w:rsidR="081BEC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2015                            </w:t>
      </w:r>
      <w:r w:rsidRPr="081BECE8" w:rsidR="081BEC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2016              2017</w:t>
      </w:r>
    </w:p>
    <w:p w:rsidR="0DEB7868" w:rsidP="081BECE8" w:rsidRDefault="0DEB7868" w14:noSpellErr="1" w14:paraId="22258955" w14:textId="6A12FAA1">
      <w:pPr>
        <w:ind w:left="144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gross profit margin                                                 32%                      39%               %</w:t>
      </w:r>
    </w:p>
    <w:p w:rsidR="0DEB7868" w:rsidP="081BECE8" w:rsidRDefault="0DEB7868" w14:noSpellErr="1" w14:paraId="779AE816" w14:textId="2D3BC180">
      <w:pPr>
        <w:ind w:left="149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net profit margin                                                     17%                      16%                 %</w:t>
      </w:r>
    </w:p>
    <w:p w:rsidR="0DEB7868" w:rsidP="081BECE8" w:rsidRDefault="0DEB7868" w14:noSpellErr="1" w14:paraId="54EAACE2" w14:textId="58F31DFF">
      <w:pPr>
        <w:ind w:left="139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current ratio                                                                2.3 to 1              1.9 to 1           </w:t>
      </w:r>
    </w:p>
    <w:p w:rsidR="0DEB7868" w:rsidP="081BECE8" w:rsidRDefault="0DEB7868" w14:noSpellErr="1" w14:paraId="058A7246" w14:textId="04585010">
      <w:pPr>
        <w:ind w:left="137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quick ratio                                                                   1.3 to 1             1.1 to 1</w:t>
      </w:r>
    </w:p>
    <w:p w:rsidR="0DEB7868" w:rsidP="081BECE8" w:rsidRDefault="0DEB7868" w14:noSpellErr="1" w14:paraId="61E5CE1A" w14:textId="7104AE90">
      <w:pPr>
        <w:ind w:left="130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gearing                                                                    70%                      40%                  %</w:t>
      </w:r>
    </w:p>
    <w:p w:rsidR="0DEB7868" w:rsidP="081BECE8" w:rsidRDefault="0DEB7868" w14:noSpellErr="1" w14:paraId="4353593D" w14:textId="331D35DB">
      <w:pPr>
        <w:ind w:left="13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stock turnover                                                         35 days                40 days         35   days</w:t>
      </w:r>
    </w:p>
    <w:p w:rsidR="0DEB7868" w:rsidP="081BECE8" w:rsidRDefault="0DEB7868" w14:noSpellErr="1" w14:paraId="7F5BB7B6" w14:textId="27A82114">
      <w:pPr>
        <w:ind w:left="127"/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>debtor collection period                                          35 days              40 days            35 days</w:t>
      </w:r>
    </w:p>
    <w:p w:rsidR="0DEB7868" w:rsidP="081BECE8" w:rsidRDefault="0DEB7868" w14:noSpellErr="1" w14:paraId="51E9D396" w14:textId="6D24147F">
      <w:pPr>
        <w:ind w:left="122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81BECE8" w:rsidR="081BEC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creditors payment period                                         42 days               35 days          40 days   </w:t>
      </w:r>
    </w:p>
    <w:p w:rsidR="0DEB7868" w:rsidP="081BECE8" w:rsidRDefault="0DEB7868" w14:paraId="1E90BCC6" w14:textId="58D13AC6">
      <w:pPr>
        <w:ind w:left="0"/>
      </w:pPr>
      <w:r w:rsidRPr="081BECE8" w:rsidR="081BEC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tbl>
      <w:tblPr>
        <w:tblStyle w:val="GridTable1Light-Accent1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03"/>
        <w:gridCol w:w="903"/>
        <w:gridCol w:w="903"/>
        <w:gridCol w:w="903"/>
        <w:gridCol w:w="903"/>
        <w:gridCol w:w="903"/>
        <w:gridCol w:w="903"/>
        <w:gridCol w:w="903"/>
        <w:gridCol w:w="903"/>
        <w:gridCol w:w="903"/>
      </w:tblGrid>
      <w:tr w:rsidR="081BECE8" w:rsidTr="081BECE8" w14:paraId="26862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F199E78" w14:textId="4D4EBF9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73D2493" w14:textId="684B394E">
            <w:pPr>
              <w:pStyle w:val="Normal"/>
            </w:pPr>
            <w:proofErr w:type="spellStart"/>
            <w:r w:rsidR="081BECE8">
              <w:rPr/>
              <w:t>Paddypower</w:t>
            </w:r>
            <w:proofErr w:type="spellEnd"/>
            <w:r w:rsidR="081BECE8">
              <w:rPr/>
              <w:t xml:space="preserve"> plc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C739A4C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6E58540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8FF69A9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04D9F548" w14:textId="0CB5CD2D">
            <w:pPr>
              <w:pStyle w:val="Normal"/>
            </w:pPr>
            <w:r w:rsidR="081BECE8">
              <w:rPr/>
              <w:t>William Hill plc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6186923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9D0FAB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700E02C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7D9F1EC" w14:textId="1A142CF1">
            <w:pPr>
              <w:pStyle w:val="Normal"/>
            </w:pPr>
          </w:p>
        </w:tc>
      </w:tr>
      <w:tr w:rsidR="081BECE8" w:rsidTr="081BECE8" w14:paraId="1A72B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1D3F4F9" w14:textId="1A25DC07">
            <w:pPr>
              <w:pStyle w:val="Normal"/>
            </w:pPr>
            <w:proofErr w:type="spellStart"/>
            <w:r w:rsidR="081BECE8">
              <w:rPr/>
              <w:t>Grossprofit</w:t>
            </w:r>
            <w:proofErr w:type="spellEnd"/>
            <w:r w:rsidR="081BECE8">
              <w:rPr/>
              <w:t xml:space="preserve"> Margin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ED206DB" w14:textId="4BAADD3B">
            <w:pPr>
              <w:pStyle w:val="Normal"/>
            </w:pPr>
            <w:r w:rsidR="081BECE8">
              <w:rPr/>
              <w:t>2015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5794E8A" w14:textId="225372E6">
            <w:pPr>
              <w:pStyle w:val="Normal"/>
            </w:pPr>
            <w:r w:rsidR="081BECE8">
              <w:rPr/>
              <w:t>2016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0ECED36" w14:textId="2A0B607C">
            <w:pPr>
              <w:pStyle w:val="Normal"/>
            </w:pPr>
            <w:r w:rsidR="081BECE8">
              <w:rPr/>
              <w:t>2017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CD04B6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2077680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AF682B6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F7E059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0C5C750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54F1CBB" w14:textId="1A142CF1">
            <w:pPr>
              <w:pStyle w:val="Normal"/>
            </w:pPr>
          </w:p>
        </w:tc>
      </w:tr>
      <w:tr w:rsidR="081BECE8" w:rsidTr="081BECE8" w14:paraId="4419868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4796F388" w14:textId="57245E2E">
            <w:pPr>
              <w:pStyle w:val="Normal"/>
            </w:pPr>
            <w:r w:rsidR="081BECE8">
              <w:rPr/>
              <w:t>Netprofit margin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846D24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402248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1AB08F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0EF18A9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77AF156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BA69BC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D666EE1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FACC077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E26FC8D" w14:textId="1A142CF1">
            <w:pPr>
              <w:pStyle w:val="Normal"/>
            </w:pPr>
          </w:p>
        </w:tc>
      </w:tr>
      <w:tr w:rsidR="081BECE8" w:rsidTr="081BECE8" w14:paraId="5F9C03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44BE6B8D" w14:textId="6E4FBBBD">
            <w:pPr>
              <w:pStyle w:val="Normal"/>
            </w:pPr>
            <w:r w:rsidR="081BECE8">
              <w:rPr/>
              <w:t>Current ratio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4DFAB5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7546D07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746BA9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CD1805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2FBED39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A836C9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60E97A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BC2EDF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63C7820C" w14:textId="1A142CF1">
            <w:pPr>
              <w:pStyle w:val="Normal"/>
            </w:pPr>
          </w:p>
        </w:tc>
      </w:tr>
      <w:tr w:rsidR="081BECE8" w:rsidTr="081BECE8" w14:paraId="290E96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1310A95C" w14:textId="6AED7F04">
            <w:pPr>
              <w:pStyle w:val="Normal"/>
            </w:pPr>
            <w:r w:rsidR="081BECE8">
              <w:rPr/>
              <w:t>Gearing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5F594AC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C634131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61E791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56FD8F9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E9A9BB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200F364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A4F3449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12BFB9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6D7EED66" w14:textId="1A142CF1">
            <w:pPr>
              <w:pStyle w:val="Normal"/>
            </w:pPr>
          </w:p>
        </w:tc>
      </w:tr>
      <w:tr w:rsidR="081BECE8" w:rsidTr="081BECE8" w14:paraId="1AADA0B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6160C55" w14:textId="3FAB96BE">
            <w:pPr>
              <w:pStyle w:val="Normal"/>
            </w:pPr>
            <w:r w:rsidR="081BECE8">
              <w:rPr/>
              <w:t xml:space="preserve">Creditor </w:t>
            </w:r>
            <w:proofErr w:type="spellStart"/>
            <w:r w:rsidR="081BECE8">
              <w:rPr/>
              <w:t>patmen</w:t>
            </w:r>
            <w:proofErr w:type="spellEnd"/>
            <w:r w:rsidR="081BECE8">
              <w:rPr/>
              <w:t xml:space="preserve"> period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BAAB6F6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81DD33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E784DEF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4B08A18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FE9689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6CFF22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EADE06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A8A18E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B2334F5" w14:textId="1A142CF1">
            <w:pPr>
              <w:pStyle w:val="Normal"/>
            </w:pPr>
          </w:p>
        </w:tc>
      </w:tr>
      <w:tr w:rsidR="081BECE8" w:rsidTr="081BECE8" w14:paraId="2A96A59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8F230BF" w14:textId="6120E4CA">
            <w:pPr>
              <w:pStyle w:val="Normal"/>
            </w:pPr>
            <w:proofErr w:type="spellStart"/>
            <w:r w:rsidR="081BECE8">
              <w:rPr/>
              <w:t>Debtcollector</w:t>
            </w:r>
            <w:proofErr w:type="spellEnd"/>
            <w:r w:rsidR="081BECE8">
              <w:rPr/>
              <w:t xml:space="preserve"> Period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614E4A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6C57978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0BB51D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76F4331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6BD807A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84C912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24C162D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C736DEE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5908F18C" w14:textId="73459F7F">
            <w:pPr>
              <w:pStyle w:val="Normal"/>
            </w:pPr>
          </w:p>
        </w:tc>
      </w:tr>
      <w:tr w:rsidR="081BECE8" w:rsidTr="081BECE8" w14:paraId="5E00759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4E409E31" w14:textId="2EDA3159">
            <w:pPr>
              <w:pStyle w:val="Normal"/>
            </w:pPr>
            <w:proofErr w:type="spellStart"/>
            <w:r w:rsidR="081BECE8">
              <w:rPr/>
              <w:t>Stockturnover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29CF08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1CB6350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6370A7A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565D77F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69859253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10005C0D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38844207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paraId="07551212" w14:textId="1A142CF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3" w:type="dxa"/>
            <w:tcMar/>
          </w:tcPr>
          <w:p w:rsidR="081BECE8" w:rsidP="081BECE8" w:rsidRDefault="081BECE8" w14:noSpellErr="1" w14:paraId="256FC5BD" w14:textId="2598F2B0">
            <w:pPr>
              <w:pStyle w:val="Normal"/>
            </w:pPr>
          </w:p>
        </w:tc>
      </w:tr>
    </w:tbl>
    <w:p w:rsidR="0DEB7868" w:rsidP="081BECE8" w:rsidRDefault="0DEB7868" w14:paraId="089EDDA3" w14:textId="3AA94ADF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DEB7868" w:rsidP="081BECE8" w:rsidRDefault="0DEB7868" w14:noSpellErr="1" w14:paraId="70E1541B" w14:textId="5E472241">
      <w:pPr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81BECE8" w:rsidR="081BECE8">
        <w:rPr>
          <w:rFonts w:ascii="Arial" w:hAnsi="Arial" w:eastAsia="Arial" w:cs="Arial"/>
          <w:noProof w:val="0"/>
          <w:sz w:val="24"/>
          <w:szCs w:val="24"/>
          <w:lang w:val="en-GB"/>
        </w:rPr>
        <w:t>Page 10</w:t>
      </w:r>
    </w:p>
    <w:p w:rsidR="0DEB7868" w:rsidP="081BECE8" w:rsidRDefault="0DEB7868" w14:paraId="568DC0CE" w14:textId="09D966DA">
      <w:pPr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DEB7868" w:rsidP="081BECE8" w:rsidRDefault="0DEB7868" w14:paraId="336E0C0A" w14:textId="354317E4">
      <w:pPr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DEB7868" w:rsidP="081BECE8" w:rsidRDefault="0DEB7868" w14:paraId="0AEDF19D" w14:textId="48ED78EA">
      <w:pPr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DEB7868" w:rsidP="1992013F" w:rsidRDefault="0DEB7868" w14:paraId="27ACDD25" w14:textId="0AFD324C">
      <w:pPr>
        <w:pStyle w:val="Normal"/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</w:pP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>
        <w:br/>
      </w:r>
      <w:r w:rsidRPr="081BECE8" w:rsidR="081BECE8">
        <w:rPr>
          <w:rFonts w:ascii="Times New Roman" w:hAnsi="Times New Roman" w:eastAsia="Times New Roman" w:cs="Times New Roman"/>
          <w:noProof w:val="0"/>
          <w:color w:val="212121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D90CDE8"/>
  <w15:docId w15:val="{40604bfa-1b12-47f0-8efd-0146c3911125}"/>
  <w:rsids>
    <w:rsidRoot w:val="0DEB7868"/>
    <w:rsid w:val="01270196"/>
    <w:rsid w:val="081BECE8"/>
    <w:rsid w:val="0DEB7868"/>
    <w:rsid w:val="1992013F"/>
    <w:rsid w:val="384E9EF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table" w:styleId="GridTable1Light-Accent1" mc:Ignorable="w14">
    <w:name xmlns:w="http://schemas.openxmlformats.org/wordprocessingml/2006/main" w:val="Grid Table 1 Light Accent 1"/>
    <w:basedOn xmlns:w="http://schemas.openxmlformats.org/wordprocessingml/2006/main" w:val="TableNormal"/>
    <w:uiPriority xmlns:w="http://schemas.openxmlformats.org/wordprocessingml/2006/main" w:val="46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DD6EE" w:themeColor="accent1" w:themeTint="66" w:sz="4" w:space="0"/>
        <w:left w:val="single" w:color="BDD6EE" w:themeColor="accent1" w:themeTint="66" w:sz="4" w:space="0"/>
        <w:bottom w:val="single" w:color="BDD6EE" w:themeColor="accent1" w:themeTint="66" w:sz="4" w:space="0"/>
        <w:right w:val="single" w:color="BDD6EE" w:themeColor="accent1" w:themeTint="66" w:sz="4" w:space="0"/>
        <w:insideH w:val="single" w:color="BDD6EE" w:themeColor="accent1" w:themeTint="66" w:sz="4" w:space="0"/>
        <w:insideV w:val="single" w:color="BDD6EE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9CC2E5" w:themeColor="accent1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williamhill.co.uk/" TargetMode="External" Id="Rbf7c35da2df04acd" /><Relationship Type="http://schemas.openxmlformats.org/officeDocument/2006/relationships/hyperlink" Target="http://www.williamhill.co.uk/Corporate/Investor-centre/Financial-reports" TargetMode="External" Id="Ra4516e0285b645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m m</lastModifiedBy>
  <revision>6</revision>
  <dcterms:modified xsi:type="dcterms:W3CDTF">2018-05-08T14:41:33.2012516Z</dcterms:modified>
</coreProperties>
</file>