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1007" w14:textId="47A1933E" w:rsidR="003C1399" w:rsidRDefault="003C1399" w:rsidP="00F85E0A">
      <w:pPr>
        <w:adjustRightInd w:val="0"/>
        <w:snapToGrid w:val="0"/>
        <w:jc w:val="center"/>
        <w:rPr>
          <w:rFonts w:ascii="Times New Roman" w:hAnsi="Times New Roman"/>
          <w:sz w:val="20"/>
          <w:szCs w:val="20"/>
          <w:lang w:val="en-GB"/>
        </w:rPr>
      </w:pPr>
    </w:p>
    <w:p w14:paraId="2F4656C8" w14:textId="77777777" w:rsidR="00BF492C" w:rsidRDefault="00BF492C" w:rsidP="00F85E0A">
      <w:pPr>
        <w:adjustRightInd w:val="0"/>
        <w:snapToGrid w:val="0"/>
        <w:jc w:val="center"/>
        <w:rPr>
          <w:rFonts w:ascii="Times New Roman" w:hAnsi="Times New Roman"/>
          <w:sz w:val="20"/>
          <w:szCs w:val="20"/>
          <w:lang w:val="en-GB"/>
        </w:rPr>
      </w:pPr>
    </w:p>
    <w:p w14:paraId="72FCCD6A" w14:textId="77777777" w:rsidR="003C1399" w:rsidRPr="003C1399" w:rsidRDefault="003C1399" w:rsidP="00F85E0A">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F85E0A">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F85E0A">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F85E0A">
      <w:pPr>
        <w:adjustRightInd w:val="0"/>
        <w:snapToGrid w:val="0"/>
        <w:spacing w:line="0" w:lineRule="atLeast"/>
        <w:jc w:val="center"/>
        <w:rPr>
          <w:rFonts w:ascii="Times New Roman" w:hAnsi="Times New Roman"/>
          <w:b/>
          <w:sz w:val="26"/>
          <w:szCs w:val="26"/>
          <w:lang w:val="en-HK"/>
        </w:rPr>
      </w:pPr>
    </w:p>
    <w:p w14:paraId="18C8F440" w14:textId="348C3C49" w:rsidR="00313CFB" w:rsidRPr="00E940F0" w:rsidRDefault="00E940F0" w:rsidP="00F85E0A">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w:t>
      </w:r>
      <w:r w:rsidR="009E6700">
        <w:rPr>
          <w:rFonts w:ascii="Times New Roman" w:hAnsi="Times New Roman"/>
          <w:color w:val="000000"/>
          <w:sz w:val="36"/>
          <w:szCs w:val="36"/>
        </w:rPr>
        <w:t>3</w:t>
      </w:r>
      <w:r w:rsidRPr="00E940F0">
        <w:rPr>
          <w:rFonts w:ascii="Times New Roman" w:hAnsi="Times New Roman"/>
          <w:color w:val="000000"/>
          <w:sz w:val="36"/>
          <w:szCs w:val="36"/>
        </w:rPr>
        <w:t>-1-SS)</w:t>
      </w:r>
    </w:p>
    <w:p w14:paraId="1E48F155" w14:textId="25999459" w:rsidR="00313CFB" w:rsidRPr="00E940F0" w:rsidRDefault="00CD7E3B" w:rsidP="00F85E0A">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F85E0A">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F85E0A">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F85E0A">
      <w:pPr>
        <w:adjustRightInd w:val="0"/>
        <w:snapToGrid w:val="0"/>
        <w:spacing w:line="0" w:lineRule="atLeast"/>
        <w:jc w:val="center"/>
        <w:rPr>
          <w:rFonts w:ascii="Times New Roman" w:hAnsi="Times New Roman"/>
          <w:b/>
          <w:sz w:val="32"/>
          <w:szCs w:val="32"/>
          <w:lang w:val="en-HK"/>
        </w:rPr>
      </w:pPr>
    </w:p>
    <w:p w14:paraId="21432FA5" w14:textId="20DCC255" w:rsidR="00684616" w:rsidRPr="00293F31" w:rsidRDefault="004857C6" w:rsidP="00F85E0A">
      <w:pPr>
        <w:adjustRightInd w:val="0"/>
        <w:snapToGrid w:val="0"/>
        <w:spacing w:line="0" w:lineRule="atLeast"/>
        <w:jc w:val="center"/>
        <w:rPr>
          <w:rFonts w:ascii="Times New Roman" w:hAnsi="Times New Roman"/>
          <w:b/>
          <w:sz w:val="36"/>
          <w:szCs w:val="36"/>
          <w:lang w:val="en-HK"/>
        </w:rPr>
      </w:pPr>
      <w:r w:rsidRPr="00293F31">
        <w:rPr>
          <w:rFonts w:ascii="Times New Roman" w:hAnsi="Times New Roman"/>
          <w:b/>
          <w:kern w:val="0"/>
          <w:sz w:val="36"/>
          <w:szCs w:val="36"/>
          <w:lang w:val="en-GB"/>
        </w:rPr>
        <w:t xml:space="preserve">An Analytical Report on the </w:t>
      </w:r>
      <w:r w:rsidR="005D3924">
        <w:rPr>
          <w:rFonts w:ascii="Times New Roman" w:hAnsi="Times New Roman"/>
          <w:b/>
          <w:kern w:val="0"/>
          <w:sz w:val="36"/>
          <w:szCs w:val="36"/>
          <w:lang w:val="en-GB"/>
        </w:rPr>
        <w:t>T</w:t>
      </w:r>
      <w:r w:rsidRPr="00293F31">
        <w:rPr>
          <w:rFonts w:ascii="Times New Roman" w:hAnsi="Times New Roman"/>
          <w:b/>
          <w:kern w:val="0"/>
          <w:sz w:val="36"/>
          <w:szCs w:val="36"/>
          <w:lang w:val="en-GB"/>
        </w:rPr>
        <w:t>rend Movement of a Key Indicator of the Global Economy</w:t>
      </w:r>
    </w:p>
    <w:p w14:paraId="36DDE773" w14:textId="77777777" w:rsidR="004857C6" w:rsidRDefault="004857C6" w:rsidP="00F85E0A">
      <w:pPr>
        <w:adjustRightInd w:val="0"/>
        <w:snapToGrid w:val="0"/>
        <w:spacing w:line="0" w:lineRule="atLeast"/>
        <w:jc w:val="center"/>
        <w:rPr>
          <w:rFonts w:ascii="Times New Roman" w:hAnsi="Times New Roman"/>
          <w:b/>
          <w:sz w:val="32"/>
          <w:szCs w:val="32"/>
          <w:lang w:val="en-HK"/>
        </w:rPr>
      </w:pPr>
      <w:r>
        <w:rPr>
          <w:rFonts w:ascii="Times New Roman" w:hAnsi="Times New Roman"/>
          <w:b/>
          <w:sz w:val="32"/>
          <w:szCs w:val="32"/>
          <w:lang w:val="en-HK"/>
        </w:rPr>
        <w:t xml:space="preserve"> </w:t>
      </w:r>
    </w:p>
    <w:p w14:paraId="6108190B" w14:textId="77777777" w:rsidR="003C1399" w:rsidRPr="003C1399" w:rsidRDefault="003C1399" w:rsidP="00F85E0A">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F85E0A">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67F3509E" w14:textId="77777777" w:rsidR="003C1399" w:rsidRPr="003C1399" w:rsidRDefault="003C1399" w:rsidP="00F85E0A">
      <w:pPr>
        <w:adjustRightInd w:val="0"/>
        <w:snapToGrid w:val="0"/>
        <w:spacing w:line="0" w:lineRule="atLeast"/>
        <w:jc w:val="center"/>
        <w:rPr>
          <w:rFonts w:ascii="Times New Roman" w:hAnsi="Times New Roman"/>
          <w:b/>
          <w:sz w:val="26"/>
          <w:szCs w:val="24"/>
          <w:lang w:val="en-HK"/>
        </w:rPr>
      </w:pPr>
    </w:p>
    <w:p w14:paraId="0FD2F0AB" w14:textId="77777777" w:rsidR="003C1399" w:rsidRPr="003C1399" w:rsidRDefault="003C1399" w:rsidP="00F85E0A">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F85E0A">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F85E0A">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F85E0A">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F85E0A">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F85E0A">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F85E0A">
      <w:pPr>
        <w:adjustRightInd w:val="0"/>
        <w:snapToGrid w:val="0"/>
        <w:spacing w:line="0" w:lineRule="atLeast"/>
        <w:jc w:val="both"/>
        <w:rPr>
          <w:rFonts w:ascii="Times New Roman" w:hAnsi="Times New Roman"/>
          <w:b/>
          <w:sz w:val="26"/>
          <w:szCs w:val="24"/>
          <w:lang w:val="en-HK"/>
        </w:rPr>
      </w:pPr>
    </w:p>
    <w:p w14:paraId="339E006F"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014DB3CC"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56532763"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57FC07EE"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124AE162"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0ADB5713"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1FE1248C" w14:textId="77777777" w:rsidR="00FE5ACB" w:rsidRDefault="00FE5ACB" w:rsidP="00F85E0A">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F85E0A">
      <w:pPr>
        <w:adjustRightInd w:val="0"/>
        <w:snapToGrid w:val="0"/>
        <w:spacing w:line="0" w:lineRule="atLeast"/>
        <w:jc w:val="both"/>
        <w:rPr>
          <w:rFonts w:ascii="Times New Roman" w:hAnsi="Times New Roman"/>
          <w:b/>
          <w:sz w:val="26"/>
          <w:szCs w:val="24"/>
          <w:lang w:val="en-HK"/>
        </w:rPr>
      </w:pPr>
    </w:p>
    <w:p w14:paraId="3F260072" w14:textId="77777777" w:rsidR="003C1399" w:rsidRDefault="003C1399" w:rsidP="00F85E0A">
      <w:pPr>
        <w:adjustRightInd w:val="0"/>
        <w:snapToGrid w:val="0"/>
        <w:spacing w:line="0" w:lineRule="atLeast"/>
        <w:jc w:val="both"/>
        <w:rPr>
          <w:rFonts w:ascii="Times New Roman" w:hAnsi="Times New Roman"/>
          <w:b/>
          <w:sz w:val="26"/>
          <w:szCs w:val="24"/>
          <w:lang w:val="en-HK"/>
        </w:rPr>
      </w:pPr>
    </w:p>
    <w:p w14:paraId="0B810DBF" w14:textId="77777777" w:rsidR="00F85E0A" w:rsidRDefault="00F85E0A" w:rsidP="00F85E0A">
      <w:pPr>
        <w:adjustRightInd w:val="0"/>
        <w:snapToGrid w:val="0"/>
        <w:spacing w:line="0" w:lineRule="atLeast"/>
        <w:jc w:val="both"/>
        <w:rPr>
          <w:rFonts w:ascii="Times New Roman" w:hAnsi="Times New Roman"/>
          <w:b/>
          <w:sz w:val="26"/>
          <w:szCs w:val="24"/>
          <w:lang w:val="en-HK"/>
        </w:rPr>
      </w:pPr>
    </w:p>
    <w:p w14:paraId="61CEE678" w14:textId="77777777" w:rsidR="00F85E0A" w:rsidRDefault="00F85E0A" w:rsidP="00F85E0A">
      <w:pPr>
        <w:adjustRightInd w:val="0"/>
        <w:snapToGrid w:val="0"/>
        <w:spacing w:line="0" w:lineRule="atLeast"/>
        <w:jc w:val="both"/>
        <w:rPr>
          <w:rFonts w:ascii="Times New Roman" w:hAnsi="Times New Roman"/>
          <w:b/>
          <w:sz w:val="26"/>
          <w:szCs w:val="24"/>
          <w:lang w:val="en-HK"/>
        </w:rPr>
      </w:pPr>
    </w:p>
    <w:p w14:paraId="2FEBE151" w14:textId="6C778099" w:rsidR="003C1399" w:rsidRPr="00EF124E" w:rsidRDefault="00FE5ACB" w:rsidP="00F85E0A">
      <w:pPr>
        <w:adjustRightInd w:val="0"/>
        <w:snapToGrid w:val="0"/>
        <w:spacing w:line="0" w:lineRule="atLeast"/>
        <w:jc w:val="both"/>
        <w:rPr>
          <w:rFonts w:ascii="Times New Roman" w:hAnsi="Times New Roman"/>
          <w:b/>
          <w:sz w:val="28"/>
          <w:szCs w:val="28"/>
          <w:lang w:val="en-HK"/>
        </w:rPr>
      </w:pPr>
      <w:r w:rsidRPr="00EF124E">
        <w:rPr>
          <w:rFonts w:ascii="Times New Roman" w:hAnsi="Times New Roman"/>
          <w:b/>
          <w:sz w:val="28"/>
          <w:szCs w:val="28"/>
          <w:lang w:val="en-HK"/>
        </w:rPr>
        <w:lastRenderedPageBreak/>
        <w:t>Student Nam</w:t>
      </w:r>
      <w:r w:rsidR="00EF124E" w:rsidRPr="00EF124E">
        <w:rPr>
          <w:rFonts w:ascii="Times New Roman" w:hAnsi="Times New Roman"/>
          <w:b/>
          <w:sz w:val="28"/>
          <w:szCs w:val="28"/>
          <w:lang w:val="en-HK"/>
        </w:rPr>
        <w:t>e</w:t>
      </w:r>
      <w:r w:rsidRPr="00EF124E">
        <w:rPr>
          <w:rFonts w:ascii="Times New Roman" w:hAnsi="Times New Roman"/>
          <w:b/>
          <w:sz w:val="28"/>
          <w:szCs w:val="28"/>
          <w:lang w:val="en-HK"/>
        </w:rPr>
        <w:t xml:space="preserve"> </w:t>
      </w:r>
      <w:r w:rsidRPr="00EF124E">
        <w:rPr>
          <w:rFonts w:ascii="Times New Roman" w:hAnsi="Times New Roman"/>
          <w:b/>
          <w:sz w:val="28"/>
          <w:szCs w:val="28"/>
          <w:lang w:val="en-HK"/>
        </w:rPr>
        <w:tab/>
      </w:r>
      <w:r w:rsidRPr="00EF124E">
        <w:rPr>
          <w:rFonts w:ascii="Times New Roman" w:hAnsi="Times New Roman"/>
          <w:b/>
          <w:sz w:val="28"/>
          <w:szCs w:val="28"/>
          <w:lang w:val="en-HK"/>
        </w:rPr>
        <w:tab/>
      </w:r>
      <w:r w:rsidRPr="00EF124E">
        <w:rPr>
          <w:rFonts w:ascii="Times New Roman" w:hAnsi="Times New Roman"/>
          <w:b/>
          <w:sz w:val="28"/>
          <w:szCs w:val="28"/>
          <w:lang w:val="en-HK"/>
        </w:rPr>
        <w:tab/>
      </w:r>
      <w:r w:rsidR="003932EE">
        <w:rPr>
          <w:rFonts w:ascii="Times New Roman" w:hAnsi="Times New Roman"/>
          <w:b/>
          <w:sz w:val="28"/>
          <w:szCs w:val="28"/>
          <w:lang w:val="en-HK"/>
        </w:rPr>
        <w:tab/>
      </w:r>
      <w:r w:rsidRPr="00EF124E">
        <w:rPr>
          <w:rFonts w:ascii="Times New Roman" w:hAnsi="Times New Roman"/>
          <w:b/>
          <w:sz w:val="28"/>
          <w:szCs w:val="28"/>
          <w:lang w:val="en-HK"/>
        </w:rPr>
        <w:t>: Yan Po Ying, Debbie</w:t>
      </w:r>
    </w:p>
    <w:p w14:paraId="6A5AEEF7" w14:textId="77777777" w:rsidR="00FE5ACB" w:rsidRPr="00EF124E" w:rsidRDefault="00FE5ACB" w:rsidP="00F85E0A">
      <w:pPr>
        <w:adjustRightInd w:val="0"/>
        <w:snapToGrid w:val="0"/>
        <w:spacing w:line="0" w:lineRule="atLeast"/>
        <w:jc w:val="both"/>
        <w:rPr>
          <w:rFonts w:ascii="Times New Roman" w:hAnsi="Times New Roman"/>
          <w:b/>
          <w:sz w:val="28"/>
          <w:szCs w:val="28"/>
          <w:lang w:val="en-HK"/>
        </w:rPr>
      </w:pPr>
    </w:p>
    <w:p w14:paraId="1C9286E3" w14:textId="0C1698AC" w:rsidR="00FE5ACB" w:rsidRPr="00EF124E" w:rsidRDefault="00FE5ACB" w:rsidP="00F85E0A">
      <w:pPr>
        <w:adjustRightInd w:val="0"/>
        <w:snapToGrid w:val="0"/>
        <w:spacing w:line="0" w:lineRule="atLeast"/>
        <w:jc w:val="both"/>
        <w:rPr>
          <w:rFonts w:ascii="Times New Roman" w:hAnsi="Times New Roman"/>
          <w:b/>
          <w:sz w:val="28"/>
          <w:szCs w:val="28"/>
          <w:lang w:val="en-HK"/>
        </w:rPr>
      </w:pPr>
      <w:r w:rsidRPr="00EF124E">
        <w:rPr>
          <w:rFonts w:ascii="Times New Roman" w:hAnsi="Times New Roman"/>
          <w:b/>
          <w:sz w:val="28"/>
          <w:szCs w:val="28"/>
          <w:lang w:val="en-HK"/>
        </w:rPr>
        <w:t xml:space="preserve">Student ID Number </w:t>
      </w:r>
      <w:r w:rsidRPr="00EF124E">
        <w:rPr>
          <w:rFonts w:ascii="Times New Roman" w:hAnsi="Times New Roman"/>
          <w:b/>
          <w:sz w:val="28"/>
          <w:szCs w:val="28"/>
          <w:lang w:val="en-HK"/>
        </w:rPr>
        <w:tab/>
      </w:r>
      <w:r w:rsidRPr="00EF124E">
        <w:rPr>
          <w:rFonts w:ascii="Times New Roman" w:hAnsi="Times New Roman"/>
          <w:b/>
          <w:sz w:val="28"/>
          <w:szCs w:val="28"/>
          <w:lang w:val="en-HK"/>
        </w:rPr>
        <w:tab/>
        <w:t>: 2324333</w:t>
      </w:r>
    </w:p>
    <w:p w14:paraId="5A6B5620" w14:textId="77777777" w:rsidR="00FE5ACB" w:rsidRPr="00EF124E" w:rsidRDefault="00FE5ACB" w:rsidP="00F85E0A">
      <w:pPr>
        <w:adjustRightInd w:val="0"/>
        <w:snapToGrid w:val="0"/>
        <w:spacing w:line="0" w:lineRule="atLeast"/>
        <w:jc w:val="both"/>
        <w:rPr>
          <w:rFonts w:ascii="Times New Roman" w:hAnsi="Times New Roman"/>
          <w:b/>
          <w:sz w:val="28"/>
          <w:szCs w:val="28"/>
          <w:lang w:val="en-HK"/>
        </w:rPr>
      </w:pPr>
    </w:p>
    <w:p w14:paraId="5097A186" w14:textId="1960DA69" w:rsidR="003C1399" w:rsidRPr="00EF124E" w:rsidRDefault="00FE5ACB" w:rsidP="00F85E0A">
      <w:pPr>
        <w:adjustRightInd w:val="0"/>
        <w:snapToGrid w:val="0"/>
        <w:spacing w:line="0" w:lineRule="atLeast"/>
        <w:jc w:val="both"/>
        <w:rPr>
          <w:rFonts w:ascii="TimesNewRoman,Bold" w:hAnsi="TimesNewRoman,Bold" w:cs="TimesNewRoman,Bold"/>
          <w:b/>
          <w:bCs/>
          <w:kern w:val="0"/>
          <w:sz w:val="28"/>
          <w:szCs w:val="28"/>
          <w:lang w:val="en-HK"/>
        </w:rPr>
      </w:pPr>
      <w:r w:rsidRPr="00EF124E">
        <w:rPr>
          <w:rFonts w:ascii="Times New Roman" w:hAnsi="Times New Roman"/>
          <w:b/>
          <w:sz w:val="28"/>
          <w:szCs w:val="28"/>
          <w:lang w:val="en-HK"/>
        </w:rPr>
        <w:t>Lecturer</w:t>
      </w:r>
      <w:r w:rsidRPr="00EF124E">
        <w:rPr>
          <w:rFonts w:ascii="Times New Roman" w:hAnsi="Times New Roman"/>
          <w:b/>
          <w:sz w:val="28"/>
          <w:szCs w:val="28"/>
          <w:lang w:val="en-HK"/>
        </w:rPr>
        <w:tab/>
      </w:r>
      <w:r w:rsidRPr="00EF124E">
        <w:rPr>
          <w:rFonts w:ascii="Times New Roman" w:hAnsi="Times New Roman"/>
          <w:b/>
          <w:sz w:val="28"/>
          <w:szCs w:val="28"/>
          <w:lang w:val="en-HK"/>
        </w:rPr>
        <w:tab/>
      </w:r>
      <w:r w:rsidRPr="00EF124E">
        <w:rPr>
          <w:rFonts w:ascii="Times New Roman" w:hAnsi="Times New Roman"/>
          <w:b/>
          <w:sz w:val="28"/>
          <w:szCs w:val="28"/>
          <w:lang w:val="en-HK"/>
        </w:rPr>
        <w:tab/>
      </w:r>
      <w:r w:rsidRPr="00EF124E">
        <w:rPr>
          <w:rFonts w:ascii="Times New Roman" w:hAnsi="Times New Roman"/>
          <w:b/>
          <w:sz w:val="28"/>
          <w:szCs w:val="28"/>
          <w:lang w:val="en-HK"/>
        </w:rPr>
        <w:tab/>
      </w:r>
      <w:r w:rsidR="007B2C9A">
        <w:rPr>
          <w:rFonts w:ascii="Times New Roman" w:hAnsi="Times New Roman"/>
          <w:b/>
          <w:sz w:val="28"/>
          <w:szCs w:val="28"/>
          <w:lang w:val="en-HK"/>
        </w:rPr>
        <w:t xml:space="preserve">   </w:t>
      </w:r>
      <w:r w:rsidRPr="00EF124E">
        <w:rPr>
          <w:rFonts w:ascii="Times New Roman" w:hAnsi="Times New Roman"/>
          <w:b/>
          <w:sz w:val="28"/>
          <w:szCs w:val="28"/>
          <w:lang w:val="en-HK"/>
        </w:rPr>
        <w:tab/>
        <w:t>: Dr. Che Cheong Poon</w:t>
      </w:r>
    </w:p>
    <w:p w14:paraId="1C9A7BEE" w14:textId="6D911B18" w:rsidR="003C1399" w:rsidRPr="00EF124E" w:rsidRDefault="003C1399" w:rsidP="00F85E0A">
      <w:pPr>
        <w:adjustRightInd w:val="0"/>
        <w:snapToGrid w:val="0"/>
        <w:jc w:val="center"/>
        <w:rPr>
          <w:rFonts w:ascii="Times New Roman" w:hAnsi="Times New Roman"/>
          <w:sz w:val="28"/>
          <w:szCs w:val="28"/>
          <w:lang w:val="en-GB"/>
        </w:rPr>
      </w:pPr>
    </w:p>
    <w:p w14:paraId="72C96C6A" w14:textId="345112B9" w:rsidR="003C1399" w:rsidRDefault="003C1399" w:rsidP="00F85E0A">
      <w:pPr>
        <w:adjustRightInd w:val="0"/>
        <w:snapToGrid w:val="0"/>
        <w:jc w:val="center"/>
        <w:rPr>
          <w:rFonts w:ascii="Times New Roman" w:hAnsi="Times New Roman"/>
          <w:sz w:val="20"/>
          <w:szCs w:val="20"/>
          <w:lang w:val="en-GB"/>
        </w:rPr>
      </w:pPr>
    </w:p>
    <w:p w14:paraId="2548128F" w14:textId="58FCB923" w:rsidR="003C1399" w:rsidRDefault="003C1399" w:rsidP="00F85E0A">
      <w:pPr>
        <w:adjustRightInd w:val="0"/>
        <w:snapToGrid w:val="0"/>
        <w:jc w:val="center"/>
        <w:rPr>
          <w:rFonts w:ascii="Times New Roman" w:hAnsi="Times New Roman"/>
          <w:sz w:val="20"/>
          <w:szCs w:val="20"/>
          <w:lang w:val="en-GB"/>
        </w:rPr>
      </w:pPr>
    </w:p>
    <w:p w14:paraId="43E4438E" w14:textId="41CC56BC" w:rsidR="00B638D9" w:rsidRPr="00311ADA" w:rsidRDefault="00311ADA" w:rsidP="00F85E0A">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w:t>
      </w:r>
      <w:r w:rsidR="008349B4">
        <w:rPr>
          <w:rFonts w:ascii="Times New Roman" w:hAnsi="Times New Roman"/>
          <w:color w:val="000000"/>
          <w:sz w:val="26"/>
          <w:szCs w:val="26"/>
        </w:rPr>
        <w:t>3</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F85E0A">
      <w:pPr>
        <w:adjustRightInd w:val="0"/>
        <w:jc w:val="center"/>
        <w:rPr>
          <w:rFonts w:ascii="Times New Roman" w:hAnsi="Times New Roman"/>
          <w:b/>
          <w:sz w:val="26"/>
          <w:szCs w:val="26"/>
          <w:u w:val="single"/>
        </w:rPr>
      </w:pPr>
    </w:p>
    <w:p w14:paraId="42880AAC" w14:textId="6A22C9CD" w:rsidR="00850120" w:rsidRDefault="00311ADA" w:rsidP="00F85E0A">
      <w:pPr>
        <w:jc w:val="center"/>
        <w:rPr>
          <w:rFonts w:ascii="Times New Roman" w:hAnsi="Times New Roman"/>
          <w:sz w:val="26"/>
          <w:szCs w:val="26"/>
        </w:rPr>
      </w:pPr>
      <w:r w:rsidRPr="00FE6608">
        <w:rPr>
          <w:rFonts w:ascii="Times New Roman" w:hAnsi="Times New Roman"/>
          <w:sz w:val="26"/>
          <w:szCs w:val="26"/>
        </w:rPr>
        <w:t>Assignment Title:</w:t>
      </w:r>
    </w:p>
    <w:p w14:paraId="5829FE7E" w14:textId="69A38DE9" w:rsidR="00311ADA" w:rsidRPr="00EF124E" w:rsidRDefault="00850120" w:rsidP="00F85E0A">
      <w:pPr>
        <w:jc w:val="center"/>
        <w:rPr>
          <w:sz w:val="25"/>
          <w:szCs w:val="25"/>
        </w:rPr>
      </w:pPr>
      <w:r w:rsidRPr="00EF124E">
        <w:rPr>
          <w:rFonts w:ascii="Times New Roman" w:hAnsi="Times New Roman"/>
          <w:sz w:val="25"/>
          <w:szCs w:val="25"/>
        </w:rPr>
        <w:t>An Analytical Report on the Trend Movement of a Key Indicator of the Global Economy</w:t>
      </w:r>
    </w:p>
    <w:p w14:paraId="7C296744" w14:textId="77777777" w:rsidR="00BB4C1B" w:rsidRDefault="00BB4C1B" w:rsidP="00F85E0A">
      <w:pPr>
        <w:jc w:val="both"/>
        <w:rPr>
          <w:rFonts w:ascii="Times New Roman" w:hAnsi="Times New Roman"/>
          <w:szCs w:val="21"/>
        </w:rPr>
      </w:pPr>
    </w:p>
    <w:p w14:paraId="0AB70F5B" w14:textId="79431197" w:rsidR="004238D8" w:rsidRPr="00FE6608" w:rsidRDefault="00B25B3D" w:rsidP="00F85E0A">
      <w:pPr>
        <w:jc w:val="both"/>
        <w:rPr>
          <w:rFonts w:ascii="Times New Roman" w:hAnsi="Times New Roman"/>
          <w:sz w:val="32"/>
          <w:szCs w:val="32"/>
        </w:rPr>
      </w:pPr>
      <w:r w:rsidRPr="00FE6608">
        <w:rPr>
          <w:rFonts w:ascii="Times New Roman" w:hAnsi="Times New Roman"/>
          <w:sz w:val="32"/>
          <w:szCs w:val="32"/>
        </w:rPr>
        <w:t xml:space="preserve">“I, </w:t>
      </w:r>
      <w:r w:rsidR="00FE5ACB">
        <w:rPr>
          <w:rFonts w:ascii="Times New Roman" w:hAnsi="Times New Roman"/>
          <w:sz w:val="32"/>
          <w:szCs w:val="32"/>
        </w:rPr>
        <w:t>Yan Po Ying, Debbie Student number 2324333</w:t>
      </w:r>
      <w:r w:rsidRPr="00FE6608">
        <w:rPr>
          <w:rFonts w:ascii="Times New Roman" w:hAnsi="Times New Roman"/>
          <w:sz w:val="32"/>
          <w:szCs w:val="32"/>
        </w:rPr>
        <w:t xml:space="preserve">, </w:t>
      </w:r>
      <w:r w:rsidR="004238D8" w:rsidRPr="00FE6608">
        <w:rPr>
          <w:rFonts w:ascii="Times New Roman" w:hAnsi="Times New Roman"/>
          <w:sz w:val="32"/>
          <w:szCs w:val="32"/>
        </w:rPr>
        <w:t xml:space="preserve">certify this work is the result of my own investigations, except where otherwise stated.  All references have been duly </w:t>
      </w:r>
      <w:r w:rsidR="0009531C" w:rsidRPr="00FE6608">
        <w:rPr>
          <w:rFonts w:ascii="Times New Roman" w:hAnsi="Times New Roman"/>
          <w:sz w:val="32"/>
          <w:szCs w:val="32"/>
        </w:rPr>
        <w:t>cited.</w:t>
      </w:r>
      <w:r w:rsidR="004238D8" w:rsidRPr="00FE6608">
        <w:rPr>
          <w:rFonts w:ascii="Times New Roman" w:hAnsi="Times New Roman"/>
          <w:sz w:val="32"/>
          <w:szCs w:val="32"/>
        </w:rPr>
        <w:t>”</w:t>
      </w:r>
    </w:p>
    <w:p w14:paraId="2001BEE3" w14:textId="77777777" w:rsidR="004238D8" w:rsidRDefault="004238D8" w:rsidP="00F85E0A">
      <w:pPr>
        <w:jc w:val="both"/>
        <w:rPr>
          <w:rFonts w:ascii="Times New Roman" w:hAnsi="Times New Roman"/>
        </w:rPr>
      </w:pPr>
    </w:p>
    <w:p w14:paraId="1B6FA4C1" w14:textId="77777777" w:rsidR="00B638D9" w:rsidRDefault="00B638D9" w:rsidP="00F85E0A">
      <w:pPr>
        <w:jc w:val="both"/>
        <w:rPr>
          <w:rFonts w:ascii="Times New Roman" w:hAnsi="Times New Roman"/>
        </w:rPr>
      </w:pPr>
    </w:p>
    <w:p w14:paraId="25103C95" w14:textId="77777777" w:rsidR="00B638D9" w:rsidRDefault="00B638D9" w:rsidP="00F85E0A">
      <w:pPr>
        <w:jc w:val="both"/>
        <w:rPr>
          <w:rFonts w:ascii="Times New Roman" w:hAnsi="Times New Roman"/>
        </w:rPr>
      </w:pPr>
    </w:p>
    <w:p w14:paraId="7AF0EA01" w14:textId="77777777" w:rsidR="004238D8" w:rsidRDefault="004238D8" w:rsidP="00F85E0A">
      <w:pPr>
        <w:jc w:val="both"/>
        <w:rPr>
          <w:rFonts w:ascii="Times New Roman" w:hAnsi="Times New Roman"/>
          <w:b/>
        </w:rPr>
      </w:pPr>
    </w:p>
    <w:p w14:paraId="074E2C51" w14:textId="4C59CBD7" w:rsidR="004238D8" w:rsidRPr="00997D6E" w:rsidRDefault="004238D8" w:rsidP="00F85E0A">
      <w:pPr>
        <w:jc w:val="both"/>
        <w:rPr>
          <w:rFonts w:ascii="Times New Roman" w:hAnsi="Times New Roman"/>
          <w:u w:val="single"/>
        </w:rPr>
      </w:pPr>
      <w:r w:rsidRPr="00FE6608">
        <w:rPr>
          <w:rFonts w:ascii="Times New Roman" w:hAnsi="Times New Roman"/>
        </w:rPr>
        <w:t>Signed</w:t>
      </w:r>
      <w:r w:rsidR="000C61E4" w:rsidRPr="00997D6E">
        <w:rPr>
          <w:rFonts w:ascii="Times New Roman" w:hAnsi="Times New Roman"/>
          <w:u w:val="single"/>
        </w:rPr>
        <w:t>:</w:t>
      </w:r>
      <w:r w:rsidR="00B25B3D" w:rsidRPr="00997D6E">
        <w:rPr>
          <w:rFonts w:ascii="Times New Roman" w:hAnsi="Times New Roman"/>
          <w:u w:val="single"/>
        </w:rPr>
        <w:t xml:space="preserve"> </w:t>
      </w:r>
      <w:r w:rsidR="00997D6E" w:rsidRPr="00997D6E">
        <w:rPr>
          <w:rFonts w:ascii="Times New Roman" w:hAnsi="Times New Roman"/>
          <w:u w:val="single"/>
        </w:rPr>
        <w:t xml:space="preserve"> </w:t>
      </w:r>
      <w:r w:rsidR="00997D6E" w:rsidRPr="00997D6E">
        <w:rPr>
          <w:rFonts w:ascii="Edwardian Script ITC" w:hAnsi="Edwardian Script ITC"/>
          <w:b/>
          <w:bCs/>
          <w:sz w:val="36"/>
          <w:szCs w:val="36"/>
          <w:u w:val="single"/>
        </w:rPr>
        <w:t>Yan Po Ying, Debbie</w:t>
      </w:r>
      <w:r w:rsidR="00997D6E">
        <w:rPr>
          <w:rFonts w:ascii="Times New Roman" w:hAnsi="Times New Roman"/>
          <w:u w:val="single"/>
        </w:rPr>
        <w:tab/>
      </w:r>
      <w:r w:rsidR="00997D6E">
        <w:rPr>
          <w:rFonts w:ascii="Times New Roman" w:hAnsi="Times New Roman"/>
          <w:u w:val="single"/>
        </w:rPr>
        <w:tab/>
      </w:r>
    </w:p>
    <w:p w14:paraId="5D06CDF4" w14:textId="77777777" w:rsidR="00FE6608" w:rsidRDefault="00FE6608" w:rsidP="00F85E0A">
      <w:pPr>
        <w:rPr>
          <w:rFonts w:ascii="Times New Roman" w:hAnsi="Times New Roman"/>
          <w:sz w:val="26"/>
        </w:rPr>
      </w:pPr>
    </w:p>
    <w:p w14:paraId="69180220" w14:textId="46FF77FA" w:rsidR="00603E07" w:rsidRPr="00FE6608" w:rsidRDefault="000C61E4" w:rsidP="00F85E0A">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r w:rsidR="00997D6E">
        <w:rPr>
          <w:rFonts w:ascii="Times New Roman" w:hAnsi="Times New Roman"/>
          <w:sz w:val="26"/>
        </w:rPr>
        <w:t>8</w:t>
      </w:r>
      <w:r w:rsidR="00997D6E" w:rsidRPr="00997D6E">
        <w:rPr>
          <w:rFonts w:ascii="Times New Roman" w:hAnsi="Times New Roman"/>
          <w:sz w:val="26"/>
          <w:vertAlign w:val="superscript"/>
        </w:rPr>
        <w:t>th</w:t>
      </w:r>
      <w:r w:rsidR="00997D6E">
        <w:rPr>
          <w:rFonts w:ascii="Times New Roman" w:hAnsi="Times New Roman"/>
          <w:sz w:val="26"/>
        </w:rPr>
        <w:t xml:space="preserve"> March 2024</w:t>
      </w:r>
    </w:p>
    <w:p w14:paraId="59166276" w14:textId="77777777" w:rsidR="00603E07" w:rsidRDefault="00603E07" w:rsidP="00F85E0A">
      <w:pPr>
        <w:jc w:val="center"/>
        <w:rPr>
          <w:sz w:val="26"/>
        </w:rPr>
      </w:pPr>
    </w:p>
    <w:p w14:paraId="791BBD2D" w14:textId="77777777" w:rsidR="005F5BA8" w:rsidRDefault="005F5BA8" w:rsidP="00F85E0A">
      <w:pPr>
        <w:widowControl/>
        <w:adjustRightInd w:val="0"/>
        <w:snapToGrid w:val="0"/>
        <w:jc w:val="center"/>
        <w:rPr>
          <w:sz w:val="26"/>
        </w:rPr>
      </w:pPr>
    </w:p>
    <w:p w14:paraId="711D9D36" w14:textId="77777777" w:rsidR="005F5BA8" w:rsidRDefault="005F5BA8" w:rsidP="00F85E0A">
      <w:pPr>
        <w:widowControl/>
        <w:adjustRightInd w:val="0"/>
        <w:snapToGrid w:val="0"/>
        <w:jc w:val="center"/>
        <w:rPr>
          <w:sz w:val="26"/>
        </w:rPr>
      </w:pPr>
    </w:p>
    <w:p w14:paraId="5F0ABC6B" w14:textId="77777777" w:rsidR="005F5BA8" w:rsidRDefault="005F5BA8" w:rsidP="00F85E0A">
      <w:pPr>
        <w:widowControl/>
        <w:adjustRightInd w:val="0"/>
        <w:snapToGrid w:val="0"/>
        <w:jc w:val="center"/>
        <w:rPr>
          <w:sz w:val="26"/>
        </w:rPr>
      </w:pPr>
    </w:p>
    <w:p w14:paraId="4ACC24BB" w14:textId="41CC76D5" w:rsidR="00074B88" w:rsidRPr="001870C1" w:rsidRDefault="00074B88" w:rsidP="00F85E0A">
      <w:pPr>
        <w:widowControl/>
        <w:adjustRightInd w:val="0"/>
        <w:snapToGrid w:val="0"/>
        <w:jc w:val="center"/>
        <w:rPr>
          <w:rFonts w:ascii="Times New Roman" w:hAnsi="Times New Roman"/>
          <w:color w:val="0000CC"/>
          <w:sz w:val="26"/>
        </w:rPr>
      </w:pPr>
      <w:r w:rsidRPr="001870C1">
        <w:rPr>
          <w:color w:val="0000CC"/>
          <w:sz w:val="26"/>
        </w:rPr>
        <w:br w:type="page"/>
      </w:r>
    </w:p>
    <w:p w14:paraId="14A9E7F0" w14:textId="1D06C12C" w:rsidR="00074B88" w:rsidRPr="00C65A3F" w:rsidRDefault="00074B88" w:rsidP="00F85E0A">
      <w:pPr>
        <w:widowControl/>
        <w:adjustRightInd w:val="0"/>
        <w:snapToGrid w:val="0"/>
        <w:jc w:val="center"/>
        <w:rPr>
          <w:rFonts w:ascii="Times New Roman" w:hAnsi="Times New Roman"/>
          <w:color w:val="0000CC"/>
          <w:sz w:val="26"/>
          <w:szCs w:val="26"/>
        </w:rPr>
      </w:pPr>
      <w:r w:rsidRPr="00C65A3F">
        <w:rPr>
          <w:rFonts w:ascii="Times New Roman" w:hAnsi="Times New Roman"/>
          <w:b/>
          <w:sz w:val="26"/>
          <w:szCs w:val="26"/>
        </w:rPr>
        <w:lastRenderedPageBreak/>
        <w:t>Synopsis</w:t>
      </w:r>
    </w:p>
    <w:p w14:paraId="55339909" w14:textId="77777777" w:rsidR="00074B88" w:rsidRPr="00C65A3F" w:rsidRDefault="00074B88" w:rsidP="00F85E0A">
      <w:pPr>
        <w:widowControl/>
        <w:adjustRightInd w:val="0"/>
        <w:snapToGrid w:val="0"/>
        <w:jc w:val="center"/>
        <w:rPr>
          <w:rFonts w:ascii="Times New Roman" w:hAnsi="Times New Roman"/>
          <w:b/>
          <w:sz w:val="26"/>
          <w:szCs w:val="26"/>
        </w:rPr>
      </w:pPr>
    </w:p>
    <w:p w14:paraId="22FCB631" w14:textId="77777777" w:rsidR="00DD79F6" w:rsidRDefault="00DD79F6" w:rsidP="00F85E0A">
      <w:pPr>
        <w:widowControl/>
        <w:adjustRightInd w:val="0"/>
        <w:snapToGrid w:val="0"/>
        <w:spacing w:line="360" w:lineRule="auto"/>
        <w:jc w:val="both"/>
        <w:rPr>
          <w:rFonts w:ascii="Times New Roman" w:hAnsi="Times New Roman"/>
          <w:color w:val="0000CC"/>
          <w:sz w:val="26"/>
          <w:szCs w:val="26"/>
        </w:rPr>
      </w:pPr>
    </w:p>
    <w:p w14:paraId="3AE4C458" w14:textId="47B4BF52" w:rsidR="00050768" w:rsidRPr="00050768" w:rsidRDefault="00AE3EC8" w:rsidP="00050768">
      <w:pPr>
        <w:widowControl/>
        <w:spacing w:line="360" w:lineRule="auto"/>
        <w:jc w:val="both"/>
        <w:rPr>
          <w:rFonts w:ascii="Times New Roman" w:eastAsia="Times New Roman" w:hAnsi="Times New Roman"/>
          <w:kern w:val="0"/>
          <w:szCs w:val="24"/>
          <w:lang w:eastAsia="zh-CN"/>
        </w:rPr>
      </w:pPr>
      <w:r w:rsidRPr="00A664EE">
        <w:rPr>
          <w:rFonts w:ascii="Times New Roman" w:hAnsi="Times New Roman"/>
          <w:szCs w:val="24"/>
        </w:rPr>
        <w:t>This article reports an empirical study on the trend movement of</w:t>
      </w:r>
      <w:r w:rsidRPr="00B060D0">
        <w:rPr>
          <w:rFonts w:ascii="Times New Roman" w:hAnsi="Times New Roman"/>
          <w:szCs w:val="24"/>
        </w:rPr>
        <w:t xml:space="preserve"> </w:t>
      </w:r>
      <w:r w:rsidR="00CA7216">
        <w:rPr>
          <w:rFonts w:ascii="Times New Roman" w:hAnsi="Times New Roman"/>
          <w:szCs w:val="24"/>
        </w:rPr>
        <w:t>m</w:t>
      </w:r>
      <w:r w:rsidR="00B060D0" w:rsidRPr="00B060D0">
        <w:rPr>
          <w:rFonts w:ascii="Times New Roman" w:hAnsi="Times New Roman"/>
          <w:szCs w:val="24"/>
        </w:rPr>
        <w:t xml:space="preserve">erchandise </w:t>
      </w:r>
      <w:r w:rsidR="00CA7216">
        <w:rPr>
          <w:rFonts w:ascii="Times New Roman" w:hAnsi="Times New Roman"/>
          <w:szCs w:val="24"/>
        </w:rPr>
        <w:t>e</w:t>
      </w:r>
      <w:r w:rsidR="00B060D0" w:rsidRPr="00B060D0">
        <w:rPr>
          <w:rFonts w:ascii="Times New Roman" w:hAnsi="Times New Roman"/>
          <w:szCs w:val="24"/>
        </w:rPr>
        <w:t>xports in current US$</w:t>
      </w:r>
      <w:r w:rsidRPr="00B060D0">
        <w:rPr>
          <w:rFonts w:ascii="Times New Roman" w:hAnsi="Times New Roman"/>
          <w:szCs w:val="24"/>
        </w:rPr>
        <w:t xml:space="preserve"> in Hong Kong, </w:t>
      </w:r>
      <w:r w:rsidR="00B060D0" w:rsidRPr="00B060D0">
        <w:rPr>
          <w:rFonts w:ascii="Times New Roman" w:hAnsi="Times New Roman"/>
          <w:szCs w:val="24"/>
        </w:rPr>
        <w:t>China</w:t>
      </w:r>
      <w:r w:rsidRPr="00B060D0">
        <w:rPr>
          <w:rFonts w:ascii="Times New Roman" w:hAnsi="Times New Roman"/>
          <w:szCs w:val="24"/>
        </w:rPr>
        <w:t xml:space="preserve"> (an </w:t>
      </w:r>
      <w:r w:rsidR="00451126">
        <w:rPr>
          <w:rFonts w:ascii="Times New Roman" w:hAnsi="Times New Roman"/>
          <w:szCs w:val="24"/>
        </w:rPr>
        <w:t>emerging</w:t>
      </w:r>
      <w:r w:rsidRPr="00B060D0">
        <w:rPr>
          <w:rFonts w:ascii="Times New Roman" w:hAnsi="Times New Roman"/>
          <w:szCs w:val="24"/>
        </w:rPr>
        <w:t xml:space="preserve"> </w:t>
      </w:r>
      <w:r w:rsidR="00603149">
        <w:rPr>
          <w:rFonts w:ascii="Times New Roman" w:hAnsi="Times New Roman"/>
          <w:szCs w:val="24"/>
        </w:rPr>
        <w:t>c</w:t>
      </w:r>
      <w:r w:rsidRPr="00B060D0">
        <w:rPr>
          <w:rFonts w:ascii="Times New Roman" w:hAnsi="Times New Roman"/>
          <w:szCs w:val="24"/>
        </w:rPr>
        <w:t xml:space="preserve">ountry), </w:t>
      </w:r>
      <w:r w:rsidR="00B060D0" w:rsidRPr="00B060D0">
        <w:rPr>
          <w:rFonts w:ascii="Times New Roman" w:hAnsi="Times New Roman"/>
          <w:szCs w:val="24"/>
        </w:rPr>
        <w:t>Vietnam</w:t>
      </w:r>
      <w:r w:rsidRPr="00B060D0">
        <w:rPr>
          <w:rFonts w:ascii="Times New Roman" w:hAnsi="Times New Roman"/>
          <w:szCs w:val="24"/>
        </w:rPr>
        <w:t xml:space="preserve"> (an </w:t>
      </w:r>
      <w:r w:rsidR="00451126">
        <w:rPr>
          <w:rFonts w:ascii="Times New Roman" w:hAnsi="Times New Roman"/>
          <w:szCs w:val="24"/>
        </w:rPr>
        <w:t>emerging</w:t>
      </w:r>
      <w:r w:rsidRPr="00B060D0">
        <w:rPr>
          <w:rFonts w:ascii="Times New Roman" w:hAnsi="Times New Roman"/>
          <w:szCs w:val="24"/>
        </w:rPr>
        <w:t xml:space="preserve"> </w:t>
      </w:r>
      <w:r w:rsidR="00603149">
        <w:rPr>
          <w:rFonts w:ascii="Times New Roman" w:hAnsi="Times New Roman"/>
          <w:szCs w:val="24"/>
        </w:rPr>
        <w:t>c</w:t>
      </w:r>
      <w:r w:rsidRPr="00B060D0">
        <w:rPr>
          <w:rFonts w:ascii="Times New Roman" w:hAnsi="Times New Roman"/>
          <w:szCs w:val="24"/>
        </w:rPr>
        <w:t xml:space="preserve">ountry), </w:t>
      </w:r>
      <w:r w:rsidR="00B060D0" w:rsidRPr="00B060D0">
        <w:rPr>
          <w:rFonts w:ascii="Times New Roman" w:hAnsi="Times New Roman"/>
          <w:szCs w:val="24"/>
        </w:rPr>
        <w:t>Japan</w:t>
      </w:r>
      <w:r w:rsidRPr="00B060D0">
        <w:rPr>
          <w:rFonts w:ascii="Times New Roman" w:hAnsi="Times New Roman"/>
          <w:szCs w:val="24"/>
        </w:rPr>
        <w:t xml:space="preserve"> (an </w:t>
      </w:r>
      <w:r w:rsidR="00451126">
        <w:rPr>
          <w:rFonts w:ascii="Times New Roman" w:hAnsi="Times New Roman"/>
          <w:szCs w:val="24"/>
        </w:rPr>
        <w:t>advanced</w:t>
      </w:r>
      <w:r w:rsidRPr="00B060D0">
        <w:rPr>
          <w:rFonts w:ascii="Times New Roman" w:hAnsi="Times New Roman"/>
          <w:szCs w:val="24"/>
        </w:rPr>
        <w:t xml:space="preserve"> </w:t>
      </w:r>
      <w:r w:rsidR="00603149">
        <w:rPr>
          <w:rFonts w:ascii="Times New Roman" w:hAnsi="Times New Roman"/>
          <w:szCs w:val="24"/>
        </w:rPr>
        <w:t>country)</w:t>
      </w:r>
      <w:r w:rsidRPr="00B060D0">
        <w:rPr>
          <w:rFonts w:ascii="Times New Roman" w:hAnsi="Times New Roman"/>
          <w:szCs w:val="24"/>
        </w:rPr>
        <w:t xml:space="preserve"> </w:t>
      </w:r>
      <w:r w:rsidR="00B060D0" w:rsidRPr="00B060D0">
        <w:rPr>
          <w:rFonts w:ascii="Times New Roman" w:hAnsi="Times New Roman"/>
          <w:szCs w:val="24"/>
        </w:rPr>
        <w:t>United States</w:t>
      </w:r>
      <w:r w:rsidRPr="00B060D0">
        <w:rPr>
          <w:rFonts w:ascii="Times New Roman" w:hAnsi="Times New Roman"/>
          <w:szCs w:val="24"/>
        </w:rPr>
        <w:t xml:space="preserve"> (an </w:t>
      </w:r>
      <w:r w:rsidR="00451126">
        <w:rPr>
          <w:rFonts w:ascii="Times New Roman" w:hAnsi="Times New Roman"/>
          <w:szCs w:val="24"/>
        </w:rPr>
        <w:t>advanced</w:t>
      </w:r>
      <w:r w:rsidRPr="00B060D0">
        <w:rPr>
          <w:rFonts w:ascii="Times New Roman" w:hAnsi="Times New Roman"/>
          <w:szCs w:val="24"/>
        </w:rPr>
        <w:t xml:space="preserve"> </w:t>
      </w:r>
      <w:r w:rsidR="00603149">
        <w:rPr>
          <w:rFonts w:ascii="Times New Roman" w:hAnsi="Times New Roman"/>
          <w:szCs w:val="24"/>
        </w:rPr>
        <w:t>country</w:t>
      </w:r>
      <w:r w:rsidRPr="00B060D0">
        <w:rPr>
          <w:rFonts w:ascii="Times New Roman" w:hAnsi="Times New Roman"/>
          <w:szCs w:val="24"/>
        </w:rPr>
        <w:t xml:space="preserve">) </w:t>
      </w:r>
      <w:r w:rsidRPr="00A664EE">
        <w:rPr>
          <w:rFonts w:ascii="Times New Roman" w:hAnsi="Times New Roman"/>
          <w:szCs w:val="24"/>
        </w:rPr>
        <w:t>with a hope to explore investment opportunities for the company to expand its global business</w:t>
      </w:r>
      <w:r w:rsidRPr="00A664EE">
        <w:rPr>
          <w:rFonts w:ascii="Times New Roman" w:hAnsi="Times New Roman"/>
          <w:color w:val="0000CC"/>
          <w:szCs w:val="24"/>
        </w:rPr>
        <w:t>.</w:t>
      </w:r>
      <w:r w:rsidR="00AA6EC8" w:rsidRPr="00AA6EC8">
        <w:rPr>
          <w:rFonts w:ascii="Times New Roman" w:eastAsia="Times New Roman" w:hAnsi="Times New Roman"/>
          <w:kern w:val="0"/>
          <w:szCs w:val="24"/>
          <w:lang w:eastAsia="zh-CN"/>
        </w:rPr>
        <w:t xml:space="preserve"> The results highlight the significant investment possibilities in these countries, hence supporting the subsequent suggestions. </w:t>
      </w:r>
      <w:r w:rsidR="00050768" w:rsidRPr="00050768">
        <w:rPr>
          <w:rFonts w:ascii="Times New Roman" w:eastAsia="Times New Roman" w:hAnsi="Times New Roman"/>
          <w:kern w:val="0"/>
          <w:szCs w:val="24"/>
          <w:lang w:eastAsia="zh-CN"/>
        </w:rPr>
        <w:t xml:space="preserve">This study </w:t>
      </w:r>
      <w:r w:rsidR="00F03579" w:rsidRPr="00050768">
        <w:rPr>
          <w:rFonts w:ascii="Times New Roman" w:eastAsia="Times New Roman" w:hAnsi="Times New Roman"/>
          <w:kern w:val="0"/>
          <w:szCs w:val="24"/>
          <w:lang w:eastAsia="zh-CN"/>
        </w:rPr>
        <w:t>utilized</w:t>
      </w:r>
      <w:r w:rsidR="00050768" w:rsidRPr="00050768">
        <w:rPr>
          <w:rFonts w:ascii="Times New Roman" w:eastAsia="Times New Roman" w:hAnsi="Times New Roman"/>
          <w:kern w:val="0"/>
          <w:szCs w:val="24"/>
          <w:lang w:eastAsia="zh-CN"/>
        </w:rPr>
        <w:t xml:space="preserve"> a mixed-methodologies approach, incorporating both quantitative and qualitative research methods, </w:t>
      </w:r>
      <w:proofErr w:type="gramStart"/>
      <w:r w:rsidR="00050768" w:rsidRPr="00050768">
        <w:rPr>
          <w:rFonts w:ascii="Times New Roman" w:eastAsia="Times New Roman" w:hAnsi="Times New Roman"/>
          <w:kern w:val="0"/>
          <w:szCs w:val="24"/>
          <w:lang w:eastAsia="zh-CN"/>
        </w:rPr>
        <w:t>in order to</w:t>
      </w:r>
      <w:proofErr w:type="gramEnd"/>
      <w:r w:rsidR="00050768" w:rsidRPr="00050768">
        <w:rPr>
          <w:rFonts w:ascii="Times New Roman" w:eastAsia="Times New Roman" w:hAnsi="Times New Roman"/>
          <w:kern w:val="0"/>
          <w:szCs w:val="24"/>
          <w:lang w:eastAsia="zh-CN"/>
        </w:rPr>
        <w:t xml:space="preserve"> conduct a thorough analysis. </w:t>
      </w:r>
      <w:r w:rsidR="00050768" w:rsidRPr="00050768">
        <w:rPr>
          <w:rFonts w:ascii="Times New Roman" w:eastAsia="Times New Roman" w:hAnsi="Times New Roman"/>
          <w:kern w:val="0"/>
          <w:szCs w:val="24"/>
          <w:lang w:eastAsia="zh-CN"/>
        </w:rPr>
        <w:t>Analyzing</w:t>
      </w:r>
      <w:r w:rsidR="00050768" w:rsidRPr="00050768">
        <w:rPr>
          <w:rFonts w:ascii="Times New Roman" w:eastAsia="Times New Roman" w:hAnsi="Times New Roman"/>
          <w:kern w:val="0"/>
          <w:szCs w:val="24"/>
          <w:lang w:eastAsia="zh-CN"/>
        </w:rPr>
        <w:t xml:space="preserve"> the dataset of annual merchandise exports in current US dollars for the United States, Hong Kong, China, Vietnam, and Japan from 2000 to 2022 composed the quantitative methods. Movements and trends in export performances were identified through the </w:t>
      </w:r>
      <w:r w:rsidR="00050768" w:rsidRPr="00050768">
        <w:rPr>
          <w:rFonts w:ascii="Times New Roman" w:eastAsia="Times New Roman" w:hAnsi="Times New Roman"/>
          <w:kern w:val="0"/>
          <w:szCs w:val="24"/>
          <w:lang w:eastAsia="zh-CN"/>
        </w:rPr>
        <w:t>utilization</w:t>
      </w:r>
      <w:r w:rsidR="00050768" w:rsidRPr="00050768">
        <w:rPr>
          <w:rFonts w:ascii="Times New Roman" w:eastAsia="Times New Roman" w:hAnsi="Times New Roman"/>
          <w:kern w:val="0"/>
          <w:szCs w:val="24"/>
          <w:lang w:eastAsia="zh-CN"/>
        </w:rPr>
        <w:t xml:space="preserve"> of statistical analytic techniques, including the calculation of compound annual growth rates. Furthermore, the research </w:t>
      </w:r>
      <w:r w:rsidR="00C35360" w:rsidRPr="00050768">
        <w:rPr>
          <w:rFonts w:ascii="Times New Roman" w:eastAsia="Times New Roman" w:hAnsi="Times New Roman"/>
          <w:kern w:val="0"/>
          <w:szCs w:val="24"/>
          <w:lang w:eastAsia="zh-CN"/>
        </w:rPr>
        <w:t>utilized</w:t>
      </w:r>
      <w:r w:rsidR="00050768" w:rsidRPr="00050768">
        <w:rPr>
          <w:rFonts w:ascii="Times New Roman" w:eastAsia="Times New Roman" w:hAnsi="Times New Roman"/>
          <w:kern w:val="0"/>
          <w:szCs w:val="24"/>
          <w:lang w:eastAsia="zh-CN"/>
        </w:rPr>
        <w:t xml:space="preserve"> qualitative methodologies to investigate economic concepts and theories relating to international trade, such as comparative advantage and trade policies, </w:t>
      </w:r>
      <w:r w:rsidR="00603149" w:rsidRPr="00050768">
        <w:rPr>
          <w:rFonts w:ascii="Times New Roman" w:eastAsia="Times New Roman" w:hAnsi="Times New Roman"/>
          <w:kern w:val="0"/>
          <w:szCs w:val="24"/>
          <w:lang w:eastAsia="zh-CN"/>
        </w:rPr>
        <w:t>to</w:t>
      </w:r>
      <w:r w:rsidR="00050768" w:rsidRPr="00050768">
        <w:rPr>
          <w:rFonts w:ascii="Times New Roman" w:eastAsia="Times New Roman" w:hAnsi="Times New Roman"/>
          <w:kern w:val="0"/>
          <w:szCs w:val="24"/>
          <w:lang w:eastAsia="zh-CN"/>
        </w:rPr>
        <w:t xml:space="preserve"> gain a more comprehensive comprehension of the determinants that shape export trends. </w:t>
      </w:r>
      <w:r w:rsidR="00050768" w:rsidRPr="00050768">
        <w:rPr>
          <w:rFonts w:ascii="Times New Roman" w:eastAsia="Times New Roman" w:hAnsi="Times New Roman"/>
          <w:kern w:val="0"/>
          <w:szCs w:val="24"/>
          <w:lang w:eastAsia="zh-CN"/>
        </w:rPr>
        <w:br/>
      </w:r>
      <w:r w:rsidR="00050768" w:rsidRPr="00050768">
        <w:rPr>
          <w:rFonts w:ascii="Times New Roman" w:eastAsia="Times New Roman" w:hAnsi="Times New Roman"/>
          <w:kern w:val="0"/>
          <w:szCs w:val="24"/>
          <w:lang w:eastAsia="zh-CN"/>
        </w:rPr>
        <w:br/>
        <w:t xml:space="preserve">Based on the findings of this study, the suggested financial investment destinations would be emerging countries China and Vietnam. Given China's substantial increase in exports and its leading position in global trade, it continues to be an attractive option for investment. Vietnam's consistent increase in merchandise exports and advantageous investment environment offer it an attractive alternative. </w:t>
      </w:r>
    </w:p>
    <w:p w14:paraId="0F49CDD5" w14:textId="754D484C" w:rsidR="00AA6EC8" w:rsidRPr="00AA6EC8" w:rsidRDefault="00AA6EC8" w:rsidP="00F85E0A">
      <w:pPr>
        <w:widowControl/>
        <w:spacing w:line="360" w:lineRule="auto"/>
        <w:jc w:val="both"/>
        <w:rPr>
          <w:rFonts w:ascii="Times New Roman" w:eastAsia="Times New Roman" w:hAnsi="Times New Roman"/>
          <w:kern w:val="0"/>
          <w:szCs w:val="24"/>
          <w:lang w:eastAsia="zh-CN"/>
        </w:rPr>
      </w:pPr>
    </w:p>
    <w:p w14:paraId="34A4110C" w14:textId="1D6A1FF3" w:rsidR="00074B88" w:rsidRPr="00C65A3F" w:rsidRDefault="00074B88" w:rsidP="00F85E0A">
      <w:pPr>
        <w:widowControl/>
        <w:adjustRightInd w:val="0"/>
        <w:snapToGrid w:val="0"/>
        <w:spacing w:line="360" w:lineRule="auto"/>
        <w:jc w:val="both"/>
        <w:rPr>
          <w:rFonts w:ascii="Times New Roman" w:hAnsi="Times New Roman"/>
          <w:b/>
          <w:sz w:val="26"/>
          <w:szCs w:val="26"/>
        </w:rPr>
      </w:pPr>
    </w:p>
    <w:p w14:paraId="436E8CCC" w14:textId="77777777" w:rsidR="00074B88" w:rsidRPr="00C65A3F" w:rsidRDefault="00074B88" w:rsidP="00F85E0A">
      <w:pPr>
        <w:widowControl/>
        <w:adjustRightInd w:val="0"/>
        <w:snapToGrid w:val="0"/>
        <w:spacing w:line="360" w:lineRule="auto"/>
        <w:jc w:val="both"/>
        <w:rPr>
          <w:rFonts w:ascii="Times New Roman" w:hAnsi="Times New Roman"/>
          <w:b/>
          <w:sz w:val="26"/>
          <w:szCs w:val="26"/>
        </w:rPr>
      </w:pPr>
    </w:p>
    <w:p w14:paraId="207E64B3" w14:textId="764E8764" w:rsidR="004238D8" w:rsidRPr="00C65A3F" w:rsidRDefault="004238D8" w:rsidP="00F85E0A">
      <w:pPr>
        <w:adjustRightInd w:val="0"/>
        <w:snapToGrid w:val="0"/>
        <w:spacing w:line="360" w:lineRule="auto"/>
        <w:jc w:val="both"/>
        <w:rPr>
          <w:rFonts w:ascii="Times New Roman" w:hAnsi="Times New Roman"/>
          <w:b/>
          <w:sz w:val="26"/>
        </w:rPr>
      </w:pPr>
      <w:r w:rsidRPr="00C65A3F">
        <w:rPr>
          <w:rFonts w:ascii="Times New Roman" w:hAnsi="Times New Roman"/>
          <w:b/>
          <w:sz w:val="26"/>
        </w:rPr>
        <w:t>Table of Contents</w:t>
      </w:r>
    </w:p>
    <w:p w14:paraId="6E41C1E0" w14:textId="77777777" w:rsidR="004238D8" w:rsidRPr="00C65A3F" w:rsidRDefault="004238D8" w:rsidP="00F85E0A">
      <w:pPr>
        <w:pStyle w:val="Title"/>
        <w:adjustRightInd w:val="0"/>
        <w:snapToGrid w:val="0"/>
        <w:spacing w:line="360" w:lineRule="auto"/>
        <w:jc w:val="both"/>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6"/>
        <w:gridCol w:w="520"/>
        <w:gridCol w:w="35"/>
        <w:gridCol w:w="10"/>
        <w:gridCol w:w="7323"/>
        <w:gridCol w:w="692"/>
      </w:tblGrid>
      <w:tr w:rsidR="004238D8" w:rsidRPr="00372343" w14:paraId="48C2427A" w14:textId="77777777" w:rsidTr="001A5C97">
        <w:tc>
          <w:tcPr>
            <w:tcW w:w="546" w:type="dxa"/>
          </w:tcPr>
          <w:p w14:paraId="6BB7AE33" w14:textId="77777777" w:rsidR="004238D8" w:rsidRPr="00372343" w:rsidRDefault="004238D8" w:rsidP="00F85E0A">
            <w:pPr>
              <w:pStyle w:val="BodyText"/>
              <w:adjustRightInd w:val="0"/>
              <w:snapToGrid w:val="0"/>
              <w:spacing w:after="0" w:line="360" w:lineRule="auto"/>
              <w:rPr>
                <w:sz w:val="24"/>
                <w:lang w:eastAsia="zh-TW"/>
              </w:rPr>
            </w:pPr>
          </w:p>
        </w:tc>
        <w:tc>
          <w:tcPr>
            <w:tcW w:w="7888" w:type="dxa"/>
            <w:gridSpan w:val="4"/>
          </w:tcPr>
          <w:p w14:paraId="00A2D63D" w14:textId="77777777" w:rsidR="004238D8" w:rsidRPr="00372343" w:rsidRDefault="004238D8" w:rsidP="00F85E0A">
            <w:pPr>
              <w:pStyle w:val="BodyText"/>
              <w:adjustRightInd w:val="0"/>
              <w:snapToGrid w:val="0"/>
              <w:spacing w:after="0" w:line="360" w:lineRule="auto"/>
              <w:rPr>
                <w:sz w:val="24"/>
                <w:lang w:eastAsia="zh-TW"/>
              </w:rPr>
            </w:pPr>
          </w:p>
        </w:tc>
        <w:tc>
          <w:tcPr>
            <w:tcW w:w="692" w:type="dxa"/>
          </w:tcPr>
          <w:p w14:paraId="02019172" w14:textId="77777777" w:rsidR="004238D8" w:rsidRPr="00372343" w:rsidRDefault="004238D8" w:rsidP="00F85E0A">
            <w:pPr>
              <w:pStyle w:val="BodyText"/>
              <w:adjustRightInd w:val="0"/>
              <w:snapToGrid w:val="0"/>
              <w:spacing w:after="0" w:line="360" w:lineRule="auto"/>
              <w:rPr>
                <w:sz w:val="24"/>
                <w:u w:val="single"/>
                <w:lang w:eastAsia="zh-TW"/>
              </w:rPr>
            </w:pPr>
            <w:r w:rsidRPr="00372343">
              <w:rPr>
                <w:sz w:val="24"/>
                <w:u w:val="single"/>
                <w:lang w:eastAsia="zh-TW"/>
              </w:rPr>
              <w:t>Page</w:t>
            </w:r>
          </w:p>
          <w:p w14:paraId="11356722" w14:textId="77777777" w:rsidR="00271DC6" w:rsidRPr="00372343" w:rsidRDefault="00271DC6" w:rsidP="00F85E0A">
            <w:pPr>
              <w:pStyle w:val="BodyText"/>
              <w:adjustRightInd w:val="0"/>
              <w:snapToGrid w:val="0"/>
              <w:spacing w:after="0" w:line="360" w:lineRule="auto"/>
              <w:rPr>
                <w:sz w:val="24"/>
                <w:u w:val="single"/>
                <w:lang w:eastAsia="zh-TW"/>
              </w:rPr>
            </w:pPr>
          </w:p>
        </w:tc>
      </w:tr>
      <w:tr w:rsidR="004238D8" w:rsidRPr="00372343" w14:paraId="18C4365B" w14:textId="77777777" w:rsidTr="001A5C97">
        <w:tc>
          <w:tcPr>
            <w:tcW w:w="546" w:type="dxa"/>
          </w:tcPr>
          <w:p w14:paraId="5F7D1993" w14:textId="77777777" w:rsidR="004238D8" w:rsidRPr="00372343" w:rsidRDefault="004238D8" w:rsidP="00F85E0A">
            <w:pPr>
              <w:pStyle w:val="BodyText"/>
              <w:adjustRightInd w:val="0"/>
              <w:snapToGrid w:val="0"/>
              <w:spacing w:after="0" w:line="360" w:lineRule="auto"/>
              <w:rPr>
                <w:sz w:val="24"/>
                <w:lang w:eastAsia="zh-TW"/>
              </w:rPr>
            </w:pPr>
            <w:r w:rsidRPr="00372343">
              <w:rPr>
                <w:sz w:val="24"/>
                <w:lang w:eastAsia="zh-TW"/>
              </w:rPr>
              <w:t>1</w:t>
            </w:r>
          </w:p>
        </w:tc>
        <w:tc>
          <w:tcPr>
            <w:tcW w:w="7888" w:type="dxa"/>
            <w:gridSpan w:val="4"/>
          </w:tcPr>
          <w:p w14:paraId="5D4AF710" w14:textId="45A1E8D9" w:rsidR="002433E4" w:rsidRPr="00372343" w:rsidRDefault="00074B88" w:rsidP="00F85E0A">
            <w:pPr>
              <w:pStyle w:val="BodyText"/>
              <w:adjustRightInd w:val="0"/>
              <w:snapToGrid w:val="0"/>
              <w:spacing w:after="0" w:line="360" w:lineRule="auto"/>
              <w:rPr>
                <w:rFonts w:eastAsia="DFKai-SB"/>
                <w:color w:val="0000FF"/>
                <w:sz w:val="24"/>
              </w:rPr>
            </w:pPr>
            <w:r w:rsidRPr="00372343">
              <w:rPr>
                <w:sz w:val="24"/>
                <w:lang w:eastAsia="zh-TW"/>
              </w:rPr>
              <w:t>Introduction</w:t>
            </w:r>
            <w:r w:rsidR="00CA1589" w:rsidRPr="00372343">
              <w:rPr>
                <w:color w:val="0000CC"/>
                <w:sz w:val="24"/>
                <w:lang w:eastAsia="zh-TW"/>
              </w:rPr>
              <w:t xml:space="preserve"> </w:t>
            </w:r>
          </w:p>
        </w:tc>
        <w:tc>
          <w:tcPr>
            <w:tcW w:w="692" w:type="dxa"/>
          </w:tcPr>
          <w:p w14:paraId="1FF518C6" w14:textId="2D8606FE" w:rsidR="004238D8" w:rsidRPr="00372343" w:rsidRDefault="00271DC6" w:rsidP="00F85E0A">
            <w:pPr>
              <w:pStyle w:val="BodyText"/>
              <w:adjustRightInd w:val="0"/>
              <w:snapToGrid w:val="0"/>
              <w:spacing w:after="0" w:line="360" w:lineRule="auto"/>
              <w:rPr>
                <w:sz w:val="24"/>
                <w:lang w:eastAsia="zh-TW"/>
              </w:rPr>
            </w:pPr>
            <w:r w:rsidRPr="00372343">
              <w:rPr>
                <w:sz w:val="24"/>
                <w:lang w:eastAsia="zh-TW"/>
              </w:rPr>
              <w:t>1</w:t>
            </w:r>
            <w:r w:rsidR="003070F9">
              <w:rPr>
                <w:sz w:val="24"/>
                <w:lang w:eastAsia="zh-TW"/>
              </w:rPr>
              <w:t>-2</w:t>
            </w:r>
          </w:p>
        </w:tc>
      </w:tr>
      <w:tr w:rsidR="00A83E23" w:rsidRPr="00372343" w14:paraId="0293EA49" w14:textId="77777777" w:rsidTr="001A5C97">
        <w:tc>
          <w:tcPr>
            <w:tcW w:w="546" w:type="dxa"/>
          </w:tcPr>
          <w:p w14:paraId="7B5B96F7" w14:textId="77777777" w:rsidR="00A83E23" w:rsidRPr="00372343" w:rsidRDefault="00A83E23" w:rsidP="00F85E0A">
            <w:pPr>
              <w:pStyle w:val="BodyText"/>
              <w:adjustRightInd w:val="0"/>
              <w:snapToGrid w:val="0"/>
              <w:spacing w:after="0" w:line="360" w:lineRule="auto"/>
              <w:rPr>
                <w:sz w:val="24"/>
                <w:lang w:eastAsia="zh-TW"/>
              </w:rPr>
            </w:pPr>
          </w:p>
        </w:tc>
        <w:tc>
          <w:tcPr>
            <w:tcW w:w="7888" w:type="dxa"/>
            <w:gridSpan w:val="4"/>
          </w:tcPr>
          <w:p w14:paraId="03BB6B03" w14:textId="77777777" w:rsidR="00A83E23" w:rsidRPr="00372343" w:rsidRDefault="00A83E23" w:rsidP="00F85E0A">
            <w:pPr>
              <w:pStyle w:val="BodyText"/>
              <w:adjustRightInd w:val="0"/>
              <w:snapToGrid w:val="0"/>
              <w:spacing w:after="0" w:line="360" w:lineRule="auto"/>
              <w:rPr>
                <w:sz w:val="24"/>
                <w:lang w:eastAsia="zh-TW"/>
              </w:rPr>
            </w:pPr>
          </w:p>
        </w:tc>
        <w:tc>
          <w:tcPr>
            <w:tcW w:w="692" w:type="dxa"/>
          </w:tcPr>
          <w:p w14:paraId="4804FE13" w14:textId="77777777" w:rsidR="00A83E23" w:rsidRPr="00372343" w:rsidRDefault="00A83E23" w:rsidP="00F85E0A">
            <w:pPr>
              <w:pStyle w:val="BodyText"/>
              <w:adjustRightInd w:val="0"/>
              <w:snapToGrid w:val="0"/>
              <w:spacing w:after="0" w:line="360" w:lineRule="auto"/>
              <w:rPr>
                <w:sz w:val="24"/>
                <w:lang w:eastAsia="zh-TW"/>
              </w:rPr>
            </w:pPr>
          </w:p>
        </w:tc>
      </w:tr>
      <w:tr w:rsidR="004238D8" w:rsidRPr="00372343" w14:paraId="0F29CDC5" w14:textId="77777777" w:rsidTr="001A5C97">
        <w:tc>
          <w:tcPr>
            <w:tcW w:w="546" w:type="dxa"/>
          </w:tcPr>
          <w:p w14:paraId="7F8F9BA7" w14:textId="77777777" w:rsidR="004238D8" w:rsidRPr="00372343" w:rsidRDefault="004238D8" w:rsidP="00F85E0A">
            <w:pPr>
              <w:pStyle w:val="BodyText"/>
              <w:adjustRightInd w:val="0"/>
              <w:snapToGrid w:val="0"/>
              <w:spacing w:after="0" w:line="360" w:lineRule="auto"/>
              <w:rPr>
                <w:sz w:val="24"/>
                <w:lang w:eastAsia="zh-TW"/>
              </w:rPr>
            </w:pPr>
            <w:r w:rsidRPr="00372343">
              <w:rPr>
                <w:sz w:val="24"/>
                <w:lang w:eastAsia="zh-TW"/>
              </w:rPr>
              <w:t>2</w:t>
            </w:r>
          </w:p>
        </w:tc>
        <w:tc>
          <w:tcPr>
            <w:tcW w:w="7888" w:type="dxa"/>
            <w:gridSpan w:val="4"/>
          </w:tcPr>
          <w:p w14:paraId="43534B28" w14:textId="768A2DC5" w:rsidR="002433E4" w:rsidRPr="00372343" w:rsidRDefault="00225FC1" w:rsidP="00F85E0A">
            <w:pPr>
              <w:pStyle w:val="BodyText"/>
              <w:adjustRightInd w:val="0"/>
              <w:snapToGrid w:val="0"/>
              <w:spacing w:after="0" w:line="360" w:lineRule="auto"/>
              <w:rPr>
                <w:rFonts w:eastAsia="DFKai-SB"/>
                <w:sz w:val="24"/>
              </w:rPr>
            </w:pPr>
            <w:r>
              <w:rPr>
                <w:rFonts w:eastAsia="DFKai-SB"/>
                <w:sz w:val="24"/>
              </w:rPr>
              <w:t xml:space="preserve">Research </w:t>
            </w:r>
            <w:r w:rsidR="00CA1589" w:rsidRPr="00372343">
              <w:rPr>
                <w:rFonts w:eastAsia="DFKai-SB"/>
                <w:sz w:val="24"/>
              </w:rPr>
              <w:t xml:space="preserve">Background </w:t>
            </w:r>
          </w:p>
        </w:tc>
        <w:tc>
          <w:tcPr>
            <w:tcW w:w="692" w:type="dxa"/>
          </w:tcPr>
          <w:p w14:paraId="6D772741" w14:textId="3AE0A768" w:rsidR="004238D8" w:rsidRPr="00372343" w:rsidRDefault="00466838" w:rsidP="00F85E0A">
            <w:pPr>
              <w:pStyle w:val="BodyText"/>
              <w:adjustRightInd w:val="0"/>
              <w:snapToGrid w:val="0"/>
              <w:spacing w:after="0" w:line="360" w:lineRule="auto"/>
              <w:rPr>
                <w:sz w:val="24"/>
                <w:lang w:eastAsia="zh-TW"/>
              </w:rPr>
            </w:pPr>
            <w:r>
              <w:rPr>
                <w:sz w:val="24"/>
                <w:lang w:eastAsia="zh-TW"/>
              </w:rPr>
              <w:t>3-</w:t>
            </w:r>
            <w:r w:rsidR="00137FB1">
              <w:rPr>
                <w:sz w:val="24"/>
                <w:lang w:eastAsia="zh-TW"/>
              </w:rPr>
              <w:t>10</w:t>
            </w:r>
          </w:p>
        </w:tc>
      </w:tr>
      <w:tr w:rsidR="004238D8" w:rsidRPr="00372343" w14:paraId="72402FE0" w14:textId="77777777" w:rsidTr="001A5C97">
        <w:tc>
          <w:tcPr>
            <w:tcW w:w="546" w:type="dxa"/>
          </w:tcPr>
          <w:p w14:paraId="51C7BA6F" w14:textId="77777777" w:rsidR="004238D8" w:rsidRPr="00372343" w:rsidRDefault="004238D8" w:rsidP="00F85E0A">
            <w:pPr>
              <w:pStyle w:val="BodyText"/>
              <w:adjustRightInd w:val="0"/>
              <w:snapToGrid w:val="0"/>
              <w:spacing w:after="0" w:line="360" w:lineRule="auto"/>
              <w:rPr>
                <w:sz w:val="24"/>
                <w:lang w:eastAsia="zh-TW"/>
              </w:rPr>
            </w:pPr>
            <w:bookmarkStart w:id="0" w:name="_Hlk90988571"/>
          </w:p>
        </w:tc>
        <w:tc>
          <w:tcPr>
            <w:tcW w:w="520" w:type="dxa"/>
          </w:tcPr>
          <w:p w14:paraId="7648132E" w14:textId="77777777" w:rsidR="004238D8" w:rsidRPr="00372343" w:rsidRDefault="004238D8" w:rsidP="00F85E0A">
            <w:pPr>
              <w:pStyle w:val="BodyText"/>
              <w:adjustRightInd w:val="0"/>
              <w:snapToGrid w:val="0"/>
              <w:spacing w:after="0" w:line="360" w:lineRule="auto"/>
              <w:rPr>
                <w:sz w:val="24"/>
                <w:lang w:eastAsia="zh-TW"/>
              </w:rPr>
            </w:pPr>
            <w:r w:rsidRPr="00372343">
              <w:rPr>
                <w:sz w:val="24"/>
                <w:lang w:eastAsia="zh-TW"/>
              </w:rPr>
              <w:t>2.1</w:t>
            </w:r>
          </w:p>
        </w:tc>
        <w:tc>
          <w:tcPr>
            <w:tcW w:w="7368" w:type="dxa"/>
            <w:gridSpan w:val="3"/>
          </w:tcPr>
          <w:p w14:paraId="4614CA44" w14:textId="4C0F670A" w:rsidR="004238D8" w:rsidRPr="00372343" w:rsidRDefault="00E6133C" w:rsidP="00F85E0A">
            <w:pPr>
              <w:pStyle w:val="BodyText"/>
              <w:adjustRightInd w:val="0"/>
              <w:snapToGrid w:val="0"/>
              <w:spacing w:after="0" w:line="360" w:lineRule="auto"/>
              <w:rPr>
                <w:sz w:val="24"/>
                <w:lang w:eastAsia="zh-TW"/>
              </w:rPr>
            </w:pPr>
            <w:r w:rsidRPr="00A664EE">
              <w:rPr>
                <w:sz w:val="24"/>
                <w:lang w:eastAsia="zh-TW"/>
              </w:rPr>
              <w:t>Data definition and sources</w:t>
            </w:r>
          </w:p>
        </w:tc>
        <w:tc>
          <w:tcPr>
            <w:tcW w:w="692" w:type="dxa"/>
          </w:tcPr>
          <w:p w14:paraId="26A0649A" w14:textId="77777777" w:rsidR="004238D8" w:rsidRPr="00372343" w:rsidRDefault="004238D8" w:rsidP="00F85E0A">
            <w:pPr>
              <w:pStyle w:val="BodyText"/>
              <w:adjustRightInd w:val="0"/>
              <w:snapToGrid w:val="0"/>
              <w:spacing w:after="0" w:line="360" w:lineRule="auto"/>
              <w:rPr>
                <w:sz w:val="24"/>
                <w:lang w:eastAsia="zh-TW"/>
              </w:rPr>
            </w:pPr>
          </w:p>
        </w:tc>
      </w:tr>
      <w:tr w:rsidR="004238D8" w:rsidRPr="00372343" w14:paraId="7E9A51A6" w14:textId="77777777" w:rsidTr="001A5C97">
        <w:tc>
          <w:tcPr>
            <w:tcW w:w="546" w:type="dxa"/>
          </w:tcPr>
          <w:p w14:paraId="23798C9A" w14:textId="77777777" w:rsidR="004238D8" w:rsidRPr="00372343" w:rsidRDefault="004238D8" w:rsidP="00F85E0A">
            <w:pPr>
              <w:pStyle w:val="BodyText"/>
              <w:adjustRightInd w:val="0"/>
              <w:snapToGrid w:val="0"/>
              <w:spacing w:after="0" w:line="360" w:lineRule="auto"/>
              <w:rPr>
                <w:sz w:val="24"/>
                <w:lang w:eastAsia="zh-TW"/>
              </w:rPr>
            </w:pPr>
          </w:p>
        </w:tc>
        <w:tc>
          <w:tcPr>
            <w:tcW w:w="520" w:type="dxa"/>
          </w:tcPr>
          <w:p w14:paraId="0913BCE6" w14:textId="77777777" w:rsidR="004238D8" w:rsidRPr="00372343" w:rsidRDefault="004238D8" w:rsidP="00F85E0A">
            <w:pPr>
              <w:pStyle w:val="BodyText"/>
              <w:adjustRightInd w:val="0"/>
              <w:snapToGrid w:val="0"/>
              <w:spacing w:after="0" w:line="360" w:lineRule="auto"/>
              <w:rPr>
                <w:sz w:val="24"/>
                <w:lang w:eastAsia="zh-TW"/>
              </w:rPr>
            </w:pPr>
            <w:r w:rsidRPr="00372343">
              <w:rPr>
                <w:sz w:val="24"/>
                <w:lang w:eastAsia="zh-TW"/>
              </w:rPr>
              <w:t>2.2</w:t>
            </w:r>
          </w:p>
        </w:tc>
        <w:tc>
          <w:tcPr>
            <w:tcW w:w="7368" w:type="dxa"/>
            <w:gridSpan w:val="3"/>
          </w:tcPr>
          <w:p w14:paraId="55428BEF" w14:textId="5B1A548C" w:rsidR="004238D8" w:rsidRPr="00372343" w:rsidRDefault="00E6133C" w:rsidP="00F85E0A">
            <w:pPr>
              <w:pStyle w:val="BodyText"/>
              <w:adjustRightInd w:val="0"/>
              <w:snapToGrid w:val="0"/>
              <w:spacing w:after="0" w:line="360" w:lineRule="auto"/>
              <w:rPr>
                <w:sz w:val="24"/>
                <w:lang w:eastAsia="zh-TW"/>
              </w:rPr>
            </w:pPr>
            <w:r w:rsidRPr="00A664EE">
              <w:rPr>
                <w:sz w:val="24"/>
                <w:lang w:eastAsia="zh-TW"/>
              </w:rPr>
              <w:t xml:space="preserve">Current performance of </w:t>
            </w:r>
            <w:r w:rsidR="00CA7216">
              <w:rPr>
                <w:sz w:val="24"/>
                <w:lang w:eastAsia="zh-TW"/>
              </w:rPr>
              <w:t>m</w:t>
            </w:r>
            <w:r w:rsidR="00B060D0" w:rsidRPr="00B060D0">
              <w:rPr>
                <w:sz w:val="24"/>
                <w:lang w:eastAsia="zh-TW"/>
              </w:rPr>
              <w:t xml:space="preserve">erchandise </w:t>
            </w:r>
            <w:r w:rsidR="00CA7216">
              <w:rPr>
                <w:sz w:val="24"/>
                <w:lang w:eastAsia="zh-TW"/>
              </w:rPr>
              <w:t>e</w:t>
            </w:r>
            <w:r w:rsidR="00B060D0" w:rsidRPr="00B060D0">
              <w:rPr>
                <w:sz w:val="24"/>
                <w:lang w:eastAsia="zh-TW"/>
              </w:rPr>
              <w:t>xports (Current US$)</w:t>
            </w:r>
            <w:r w:rsidRPr="00B060D0">
              <w:rPr>
                <w:sz w:val="24"/>
                <w:lang w:eastAsia="zh-TW"/>
              </w:rPr>
              <w:t xml:space="preserve"> </w:t>
            </w:r>
            <w:r w:rsidRPr="00A664EE">
              <w:rPr>
                <w:sz w:val="24"/>
                <w:lang w:eastAsia="zh-TW"/>
              </w:rPr>
              <w:t>in the selected countries</w:t>
            </w:r>
          </w:p>
        </w:tc>
        <w:tc>
          <w:tcPr>
            <w:tcW w:w="692" w:type="dxa"/>
          </w:tcPr>
          <w:p w14:paraId="74FF3B7E" w14:textId="77777777" w:rsidR="004238D8" w:rsidRPr="00372343" w:rsidRDefault="004238D8" w:rsidP="00F85E0A">
            <w:pPr>
              <w:pStyle w:val="BodyText"/>
              <w:adjustRightInd w:val="0"/>
              <w:snapToGrid w:val="0"/>
              <w:spacing w:after="0" w:line="360" w:lineRule="auto"/>
              <w:rPr>
                <w:sz w:val="24"/>
                <w:lang w:eastAsia="zh-TW"/>
              </w:rPr>
            </w:pPr>
          </w:p>
        </w:tc>
      </w:tr>
      <w:tr w:rsidR="006508F5" w:rsidRPr="00372343" w14:paraId="7A38FB2C" w14:textId="77777777" w:rsidTr="001A5C97">
        <w:tc>
          <w:tcPr>
            <w:tcW w:w="546" w:type="dxa"/>
          </w:tcPr>
          <w:p w14:paraId="013B3755" w14:textId="77777777" w:rsidR="006508F5" w:rsidRPr="00372343" w:rsidRDefault="006508F5" w:rsidP="00F85E0A">
            <w:pPr>
              <w:pStyle w:val="BodyText"/>
              <w:adjustRightInd w:val="0"/>
              <w:snapToGrid w:val="0"/>
              <w:spacing w:after="0" w:line="360" w:lineRule="auto"/>
              <w:rPr>
                <w:sz w:val="24"/>
                <w:lang w:eastAsia="zh-TW"/>
              </w:rPr>
            </w:pPr>
          </w:p>
        </w:tc>
        <w:tc>
          <w:tcPr>
            <w:tcW w:w="520" w:type="dxa"/>
          </w:tcPr>
          <w:p w14:paraId="57C66C41" w14:textId="77777777" w:rsidR="006508F5" w:rsidRPr="00372343" w:rsidRDefault="006508F5" w:rsidP="00F85E0A">
            <w:pPr>
              <w:pStyle w:val="BodyText"/>
              <w:adjustRightInd w:val="0"/>
              <w:snapToGrid w:val="0"/>
              <w:spacing w:after="0" w:line="360" w:lineRule="auto"/>
              <w:rPr>
                <w:sz w:val="24"/>
                <w:lang w:eastAsia="zh-TW"/>
              </w:rPr>
            </w:pPr>
            <w:r w:rsidRPr="00372343">
              <w:rPr>
                <w:sz w:val="24"/>
                <w:lang w:eastAsia="zh-TW"/>
              </w:rPr>
              <w:t>2.3</w:t>
            </w:r>
          </w:p>
        </w:tc>
        <w:tc>
          <w:tcPr>
            <w:tcW w:w="7368" w:type="dxa"/>
            <w:gridSpan w:val="3"/>
          </w:tcPr>
          <w:p w14:paraId="7233D22D" w14:textId="16772760" w:rsidR="006508F5" w:rsidRPr="00372343" w:rsidRDefault="00A664EE" w:rsidP="00F85E0A">
            <w:pPr>
              <w:pStyle w:val="BodyText"/>
              <w:adjustRightInd w:val="0"/>
              <w:snapToGrid w:val="0"/>
              <w:spacing w:after="0" w:line="360" w:lineRule="auto"/>
              <w:rPr>
                <w:sz w:val="24"/>
                <w:lang w:eastAsia="zh-TW"/>
              </w:rPr>
            </w:pPr>
            <w:r w:rsidRPr="00A664EE">
              <w:rPr>
                <w:sz w:val="24"/>
                <w:lang w:eastAsia="zh-TW"/>
              </w:rPr>
              <w:t>The dataset</w:t>
            </w:r>
          </w:p>
        </w:tc>
        <w:tc>
          <w:tcPr>
            <w:tcW w:w="692" w:type="dxa"/>
          </w:tcPr>
          <w:p w14:paraId="4913087A" w14:textId="77777777" w:rsidR="006508F5" w:rsidRPr="00372343" w:rsidRDefault="006508F5" w:rsidP="00F85E0A">
            <w:pPr>
              <w:pStyle w:val="BodyText"/>
              <w:adjustRightInd w:val="0"/>
              <w:snapToGrid w:val="0"/>
              <w:spacing w:after="0" w:line="360" w:lineRule="auto"/>
              <w:rPr>
                <w:sz w:val="24"/>
                <w:lang w:eastAsia="zh-TW"/>
              </w:rPr>
            </w:pPr>
          </w:p>
        </w:tc>
      </w:tr>
      <w:bookmarkEnd w:id="0"/>
      <w:tr w:rsidR="00CA1589" w:rsidRPr="00372343" w14:paraId="5E5DA4C8" w14:textId="77777777" w:rsidTr="001A5C97">
        <w:tc>
          <w:tcPr>
            <w:tcW w:w="546" w:type="dxa"/>
          </w:tcPr>
          <w:p w14:paraId="70239ECA" w14:textId="77777777" w:rsidR="00CA1589" w:rsidRPr="00372343" w:rsidRDefault="00CA1589" w:rsidP="00F85E0A">
            <w:pPr>
              <w:pStyle w:val="BodyText"/>
              <w:adjustRightInd w:val="0"/>
              <w:snapToGrid w:val="0"/>
              <w:spacing w:after="0" w:line="360" w:lineRule="auto"/>
              <w:rPr>
                <w:sz w:val="24"/>
                <w:lang w:eastAsia="zh-TW"/>
              </w:rPr>
            </w:pPr>
          </w:p>
        </w:tc>
        <w:tc>
          <w:tcPr>
            <w:tcW w:w="7888" w:type="dxa"/>
            <w:gridSpan w:val="4"/>
          </w:tcPr>
          <w:p w14:paraId="218F8C91" w14:textId="6AE7720E" w:rsidR="00CA1589" w:rsidRPr="00372343" w:rsidRDefault="00CA1589" w:rsidP="00F85E0A">
            <w:pPr>
              <w:pStyle w:val="BodyText"/>
              <w:adjustRightInd w:val="0"/>
              <w:snapToGrid w:val="0"/>
              <w:spacing w:after="0" w:line="360" w:lineRule="auto"/>
              <w:rPr>
                <w:sz w:val="24"/>
                <w:lang w:eastAsia="zh-TW"/>
              </w:rPr>
            </w:pPr>
          </w:p>
        </w:tc>
        <w:tc>
          <w:tcPr>
            <w:tcW w:w="692" w:type="dxa"/>
          </w:tcPr>
          <w:p w14:paraId="1B1060C8" w14:textId="77777777" w:rsidR="00CA1589" w:rsidRPr="00372343" w:rsidRDefault="00CA1589" w:rsidP="00F85E0A">
            <w:pPr>
              <w:pStyle w:val="BodyText"/>
              <w:adjustRightInd w:val="0"/>
              <w:snapToGrid w:val="0"/>
              <w:spacing w:after="0" w:line="360" w:lineRule="auto"/>
              <w:rPr>
                <w:sz w:val="24"/>
                <w:lang w:eastAsia="zh-TW"/>
              </w:rPr>
            </w:pPr>
          </w:p>
        </w:tc>
      </w:tr>
      <w:tr w:rsidR="00CA1589" w:rsidRPr="00372343" w14:paraId="180A2CEF" w14:textId="77777777" w:rsidTr="001A5C97">
        <w:tc>
          <w:tcPr>
            <w:tcW w:w="546" w:type="dxa"/>
          </w:tcPr>
          <w:p w14:paraId="49877B7A" w14:textId="6FA4193F" w:rsidR="00CA1589" w:rsidRPr="00372343" w:rsidRDefault="00225FC1" w:rsidP="00F85E0A">
            <w:pPr>
              <w:pStyle w:val="BodyText"/>
              <w:adjustRightInd w:val="0"/>
              <w:snapToGrid w:val="0"/>
              <w:spacing w:after="0" w:line="360" w:lineRule="auto"/>
              <w:rPr>
                <w:sz w:val="24"/>
                <w:lang w:eastAsia="zh-TW"/>
              </w:rPr>
            </w:pPr>
            <w:bookmarkStart w:id="1" w:name="_Hlk90989745"/>
            <w:r>
              <w:rPr>
                <w:rFonts w:hint="eastAsia"/>
                <w:sz w:val="24"/>
                <w:lang w:eastAsia="zh-TW"/>
              </w:rPr>
              <w:t>3</w:t>
            </w:r>
          </w:p>
        </w:tc>
        <w:tc>
          <w:tcPr>
            <w:tcW w:w="7888" w:type="dxa"/>
            <w:gridSpan w:val="4"/>
          </w:tcPr>
          <w:p w14:paraId="6D98C398" w14:textId="76DF3580" w:rsidR="00CA1589" w:rsidRPr="00372343" w:rsidRDefault="00CA1589" w:rsidP="00F85E0A">
            <w:pPr>
              <w:pStyle w:val="BodyText"/>
              <w:adjustRightInd w:val="0"/>
              <w:snapToGrid w:val="0"/>
              <w:spacing w:after="0" w:line="360" w:lineRule="auto"/>
              <w:rPr>
                <w:sz w:val="24"/>
                <w:lang w:eastAsia="zh-TW"/>
              </w:rPr>
            </w:pPr>
            <w:r w:rsidRPr="00372343">
              <w:rPr>
                <w:sz w:val="24"/>
                <w:lang w:eastAsia="zh-TW"/>
              </w:rPr>
              <w:t xml:space="preserve">Analysis and </w:t>
            </w:r>
            <w:r w:rsidR="00A664EE">
              <w:rPr>
                <w:sz w:val="24"/>
                <w:lang w:eastAsia="zh-TW"/>
              </w:rPr>
              <w:t>D</w:t>
            </w:r>
            <w:r w:rsidRPr="00372343">
              <w:rPr>
                <w:sz w:val="24"/>
                <w:lang w:eastAsia="zh-TW"/>
              </w:rPr>
              <w:t xml:space="preserve">iscussion </w:t>
            </w:r>
          </w:p>
        </w:tc>
        <w:tc>
          <w:tcPr>
            <w:tcW w:w="692" w:type="dxa"/>
          </w:tcPr>
          <w:p w14:paraId="18949AFA" w14:textId="02A8DB83" w:rsidR="00CA1589" w:rsidRPr="00372343" w:rsidRDefault="00466838" w:rsidP="00F85E0A">
            <w:pPr>
              <w:pStyle w:val="BodyText"/>
              <w:adjustRightInd w:val="0"/>
              <w:snapToGrid w:val="0"/>
              <w:spacing w:after="0" w:line="360" w:lineRule="auto"/>
              <w:rPr>
                <w:sz w:val="24"/>
                <w:lang w:eastAsia="zh-TW"/>
              </w:rPr>
            </w:pPr>
            <w:r>
              <w:rPr>
                <w:sz w:val="24"/>
                <w:lang w:eastAsia="zh-TW"/>
              </w:rPr>
              <w:t>1</w:t>
            </w:r>
            <w:r w:rsidR="00137FB1">
              <w:rPr>
                <w:sz w:val="24"/>
                <w:lang w:eastAsia="zh-TW"/>
              </w:rPr>
              <w:t>1</w:t>
            </w:r>
            <w:r>
              <w:rPr>
                <w:sz w:val="24"/>
                <w:lang w:eastAsia="zh-TW"/>
              </w:rPr>
              <w:t>-</w:t>
            </w:r>
            <w:r w:rsidR="00A23D19">
              <w:rPr>
                <w:sz w:val="24"/>
                <w:lang w:eastAsia="zh-TW"/>
              </w:rPr>
              <w:t>2</w:t>
            </w:r>
            <w:r w:rsidR="00137FB1">
              <w:rPr>
                <w:sz w:val="24"/>
                <w:lang w:eastAsia="zh-TW"/>
              </w:rPr>
              <w:t>5</w:t>
            </w:r>
          </w:p>
        </w:tc>
      </w:tr>
      <w:tr w:rsidR="00CA1589" w:rsidRPr="00372343" w14:paraId="5BD5FCAB" w14:textId="77777777" w:rsidTr="001A5C97">
        <w:tc>
          <w:tcPr>
            <w:tcW w:w="546" w:type="dxa"/>
          </w:tcPr>
          <w:p w14:paraId="596A8492" w14:textId="77777777" w:rsidR="00CA1589" w:rsidRPr="00372343" w:rsidRDefault="00CA1589" w:rsidP="00F85E0A">
            <w:pPr>
              <w:pStyle w:val="BodyText"/>
              <w:adjustRightInd w:val="0"/>
              <w:snapToGrid w:val="0"/>
              <w:spacing w:after="0" w:line="360" w:lineRule="auto"/>
              <w:rPr>
                <w:sz w:val="24"/>
                <w:lang w:eastAsia="zh-TW"/>
              </w:rPr>
            </w:pPr>
          </w:p>
        </w:tc>
        <w:tc>
          <w:tcPr>
            <w:tcW w:w="565" w:type="dxa"/>
            <w:gridSpan w:val="3"/>
          </w:tcPr>
          <w:p w14:paraId="666CB445" w14:textId="34D014BE" w:rsidR="00CA1589" w:rsidRPr="00372343" w:rsidRDefault="00225FC1" w:rsidP="00F85E0A">
            <w:pPr>
              <w:pStyle w:val="BodyText"/>
              <w:adjustRightInd w:val="0"/>
              <w:snapToGrid w:val="0"/>
              <w:spacing w:after="0" w:line="360" w:lineRule="auto"/>
              <w:rPr>
                <w:sz w:val="24"/>
                <w:lang w:eastAsia="zh-TW"/>
              </w:rPr>
            </w:pPr>
            <w:r>
              <w:rPr>
                <w:sz w:val="24"/>
                <w:lang w:eastAsia="zh-TW"/>
              </w:rPr>
              <w:t>3</w:t>
            </w:r>
            <w:r w:rsidR="00CA1589" w:rsidRPr="00372343">
              <w:rPr>
                <w:sz w:val="24"/>
                <w:lang w:eastAsia="zh-TW"/>
              </w:rPr>
              <w:t>.1</w:t>
            </w:r>
          </w:p>
        </w:tc>
        <w:tc>
          <w:tcPr>
            <w:tcW w:w="7323" w:type="dxa"/>
          </w:tcPr>
          <w:p w14:paraId="734CB619" w14:textId="55659526" w:rsidR="00CA1589" w:rsidRPr="00372343" w:rsidRDefault="00617F7E" w:rsidP="00F85E0A">
            <w:pPr>
              <w:adjustRightInd w:val="0"/>
              <w:snapToGrid w:val="0"/>
              <w:spacing w:line="360" w:lineRule="auto"/>
              <w:jc w:val="both"/>
              <w:rPr>
                <w:rFonts w:ascii="Times New Roman" w:hAnsi="Times New Roman"/>
              </w:rPr>
            </w:pPr>
            <w:r>
              <w:rPr>
                <w:rFonts w:ascii="Times New Roman" w:hAnsi="Times New Roman"/>
              </w:rPr>
              <w:t>P</w:t>
            </w:r>
            <w:r w:rsidRPr="00617F7E">
              <w:rPr>
                <w:rFonts w:ascii="Times New Roman" w:hAnsi="Times New Roman"/>
              </w:rPr>
              <w:t>attern of the global trend movement</w:t>
            </w:r>
          </w:p>
        </w:tc>
        <w:tc>
          <w:tcPr>
            <w:tcW w:w="692" w:type="dxa"/>
          </w:tcPr>
          <w:p w14:paraId="60F2C0A9" w14:textId="77777777" w:rsidR="00CA1589" w:rsidRPr="00372343" w:rsidRDefault="00CA1589" w:rsidP="00F85E0A">
            <w:pPr>
              <w:pStyle w:val="BodyText"/>
              <w:adjustRightInd w:val="0"/>
              <w:snapToGrid w:val="0"/>
              <w:spacing w:after="0" w:line="360" w:lineRule="auto"/>
              <w:rPr>
                <w:sz w:val="24"/>
                <w:lang w:eastAsia="zh-TW"/>
              </w:rPr>
            </w:pPr>
          </w:p>
        </w:tc>
      </w:tr>
      <w:tr w:rsidR="00372343" w:rsidRPr="00372343" w14:paraId="62D66AFF" w14:textId="77777777" w:rsidTr="001A5C97">
        <w:tc>
          <w:tcPr>
            <w:tcW w:w="546" w:type="dxa"/>
          </w:tcPr>
          <w:p w14:paraId="6F1A3828" w14:textId="77777777" w:rsidR="00372343" w:rsidRPr="00372343" w:rsidRDefault="00372343" w:rsidP="00F85E0A">
            <w:pPr>
              <w:pStyle w:val="BodyText"/>
              <w:adjustRightInd w:val="0"/>
              <w:snapToGrid w:val="0"/>
              <w:spacing w:after="0" w:line="360" w:lineRule="auto"/>
              <w:rPr>
                <w:sz w:val="24"/>
                <w:lang w:eastAsia="zh-TW"/>
              </w:rPr>
            </w:pPr>
          </w:p>
        </w:tc>
        <w:tc>
          <w:tcPr>
            <w:tcW w:w="565" w:type="dxa"/>
            <w:gridSpan w:val="3"/>
          </w:tcPr>
          <w:p w14:paraId="5BE9523D" w14:textId="46DEF4D8" w:rsidR="00372343" w:rsidRPr="00372343" w:rsidRDefault="00225FC1" w:rsidP="00F85E0A">
            <w:pPr>
              <w:pStyle w:val="BodyText"/>
              <w:adjustRightInd w:val="0"/>
              <w:snapToGrid w:val="0"/>
              <w:spacing w:after="0" w:line="360" w:lineRule="auto"/>
              <w:rPr>
                <w:sz w:val="24"/>
                <w:lang w:eastAsia="zh-TW"/>
              </w:rPr>
            </w:pPr>
            <w:r>
              <w:rPr>
                <w:sz w:val="24"/>
                <w:lang w:eastAsia="zh-TW"/>
              </w:rPr>
              <w:t>3</w:t>
            </w:r>
            <w:r w:rsidR="00372343" w:rsidRPr="00372343">
              <w:rPr>
                <w:sz w:val="24"/>
                <w:lang w:eastAsia="zh-TW"/>
              </w:rPr>
              <w:t>.2</w:t>
            </w:r>
          </w:p>
        </w:tc>
        <w:tc>
          <w:tcPr>
            <w:tcW w:w="7323" w:type="dxa"/>
          </w:tcPr>
          <w:p w14:paraId="2104C3CE" w14:textId="3201F7AD" w:rsidR="00372343" w:rsidRPr="00372343" w:rsidRDefault="00617F7E" w:rsidP="00F85E0A">
            <w:pPr>
              <w:pStyle w:val="BodyText"/>
              <w:adjustRightInd w:val="0"/>
              <w:snapToGrid w:val="0"/>
              <w:spacing w:after="0" w:line="360" w:lineRule="auto"/>
              <w:rPr>
                <w:sz w:val="24"/>
                <w:szCs w:val="24"/>
                <w:lang w:eastAsia="zh-TW"/>
              </w:rPr>
            </w:pPr>
            <w:r>
              <w:rPr>
                <w:sz w:val="24"/>
                <w:szCs w:val="24"/>
                <w:lang w:eastAsia="zh-TW"/>
              </w:rPr>
              <w:t>P</w:t>
            </w:r>
            <w:r w:rsidRPr="00617F7E">
              <w:rPr>
                <w:sz w:val="24"/>
                <w:szCs w:val="24"/>
                <w:lang w:eastAsia="zh-TW"/>
              </w:rPr>
              <w:t xml:space="preserve">attern of the </w:t>
            </w:r>
            <w:r>
              <w:rPr>
                <w:sz w:val="24"/>
                <w:szCs w:val="24"/>
                <w:lang w:eastAsia="zh-TW"/>
              </w:rPr>
              <w:t>local</w:t>
            </w:r>
            <w:r w:rsidRPr="00617F7E">
              <w:rPr>
                <w:sz w:val="24"/>
                <w:szCs w:val="24"/>
                <w:lang w:eastAsia="zh-TW"/>
              </w:rPr>
              <w:t xml:space="preserve"> trend movement</w:t>
            </w:r>
          </w:p>
        </w:tc>
        <w:tc>
          <w:tcPr>
            <w:tcW w:w="692" w:type="dxa"/>
          </w:tcPr>
          <w:p w14:paraId="4ED880EA" w14:textId="77777777" w:rsidR="00372343" w:rsidRPr="00372343" w:rsidRDefault="00372343" w:rsidP="00F85E0A">
            <w:pPr>
              <w:pStyle w:val="BodyText"/>
              <w:adjustRightInd w:val="0"/>
              <w:snapToGrid w:val="0"/>
              <w:spacing w:after="0" w:line="360" w:lineRule="auto"/>
              <w:rPr>
                <w:sz w:val="24"/>
                <w:lang w:eastAsia="zh-TW"/>
              </w:rPr>
            </w:pPr>
          </w:p>
        </w:tc>
      </w:tr>
      <w:tr w:rsidR="00A664EE" w:rsidRPr="00372343" w14:paraId="3593DFDA" w14:textId="77777777" w:rsidTr="001A5C97">
        <w:tc>
          <w:tcPr>
            <w:tcW w:w="546" w:type="dxa"/>
          </w:tcPr>
          <w:p w14:paraId="33B09391" w14:textId="77777777" w:rsidR="00A664EE" w:rsidRPr="00372343" w:rsidRDefault="00A664EE" w:rsidP="00F85E0A">
            <w:pPr>
              <w:pStyle w:val="BodyText"/>
              <w:adjustRightInd w:val="0"/>
              <w:snapToGrid w:val="0"/>
              <w:spacing w:after="0" w:line="360" w:lineRule="auto"/>
              <w:rPr>
                <w:sz w:val="24"/>
                <w:lang w:eastAsia="zh-TW"/>
              </w:rPr>
            </w:pPr>
          </w:p>
        </w:tc>
        <w:tc>
          <w:tcPr>
            <w:tcW w:w="565" w:type="dxa"/>
            <w:gridSpan w:val="3"/>
          </w:tcPr>
          <w:p w14:paraId="1819E7D0" w14:textId="0BFA6F84" w:rsidR="00A664EE" w:rsidRDefault="00A664EE" w:rsidP="00F85E0A">
            <w:pPr>
              <w:pStyle w:val="BodyText"/>
              <w:adjustRightInd w:val="0"/>
              <w:snapToGrid w:val="0"/>
              <w:spacing w:after="0" w:line="360" w:lineRule="auto"/>
              <w:rPr>
                <w:sz w:val="24"/>
                <w:lang w:eastAsia="zh-TW"/>
              </w:rPr>
            </w:pPr>
            <w:r>
              <w:rPr>
                <w:rFonts w:hint="eastAsia"/>
                <w:sz w:val="24"/>
                <w:lang w:eastAsia="zh-TW"/>
              </w:rPr>
              <w:t>3</w:t>
            </w:r>
            <w:r>
              <w:rPr>
                <w:sz w:val="24"/>
                <w:lang w:eastAsia="zh-TW"/>
              </w:rPr>
              <w:t>.3</w:t>
            </w:r>
          </w:p>
        </w:tc>
        <w:tc>
          <w:tcPr>
            <w:tcW w:w="7323" w:type="dxa"/>
          </w:tcPr>
          <w:p w14:paraId="34DECAA4" w14:textId="505B7B16" w:rsidR="00A664EE" w:rsidRDefault="00617F7E" w:rsidP="00F85E0A">
            <w:pPr>
              <w:pStyle w:val="BodyText"/>
              <w:adjustRightInd w:val="0"/>
              <w:snapToGrid w:val="0"/>
              <w:spacing w:after="0" w:line="360" w:lineRule="auto"/>
              <w:rPr>
                <w:sz w:val="24"/>
                <w:szCs w:val="24"/>
                <w:lang w:eastAsia="zh-TW"/>
              </w:rPr>
            </w:pPr>
            <w:r>
              <w:rPr>
                <w:sz w:val="24"/>
                <w:szCs w:val="24"/>
                <w:lang w:eastAsia="zh-TW"/>
              </w:rPr>
              <w:t>S</w:t>
            </w:r>
            <w:r w:rsidRPr="00617F7E">
              <w:rPr>
                <w:sz w:val="24"/>
                <w:szCs w:val="24"/>
                <w:lang w:eastAsia="zh-TW"/>
              </w:rPr>
              <w:t>ummary</w:t>
            </w:r>
          </w:p>
        </w:tc>
        <w:tc>
          <w:tcPr>
            <w:tcW w:w="692" w:type="dxa"/>
          </w:tcPr>
          <w:p w14:paraId="6210B245" w14:textId="77777777" w:rsidR="00A664EE" w:rsidRPr="00372343" w:rsidRDefault="00A664EE" w:rsidP="00F85E0A">
            <w:pPr>
              <w:pStyle w:val="BodyText"/>
              <w:adjustRightInd w:val="0"/>
              <w:snapToGrid w:val="0"/>
              <w:spacing w:after="0" w:line="360" w:lineRule="auto"/>
              <w:rPr>
                <w:sz w:val="24"/>
                <w:lang w:eastAsia="zh-TW"/>
              </w:rPr>
            </w:pPr>
          </w:p>
        </w:tc>
      </w:tr>
      <w:bookmarkEnd w:id="1"/>
      <w:tr w:rsidR="00372343" w:rsidRPr="00372343" w14:paraId="001B4A2A" w14:textId="77777777" w:rsidTr="001A5C97">
        <w:tc>
          <w:tcPr>
            <w:tcW w:w="546" w:type="dxa"/>
          </w:tcPr>
          <w:p w14:paraId="38AF4849" w14:textId="77777777" w:rsidR="00372343" w:rsidRPr="00372343" w:rsidRDefault="00372343" w:rsidP="00F85E0A">
            <w:pPr>
              <w:pStyle w:val="BodyText"/>
              <w:adjustRightInd w:val="0"/>
              <w:snapToGrid w:val="0"/>
              <w:spacing w:after="0" w:line="360" w:lineRule="auto"/>
              <w:rPr>
                <w:sz w:val="24"/>
                <w:lang w:eastAsia="zh-TW"/>
              </w:rPr>
            </w:pPr>
          </w:p>
        </w:tc>
        <w:tc>
          <w:tcPr>
            <w:tcW w:w="7888" w:type="dxa"/>
            <w:gridSpan w:val="4"/>
          </w:tcPr>
          <w:p w14:paraId="3774DD14" w14:textId="77777777" w:rsidR="00372343" w:rsidRPr="00372343" w:rsidRDefault="00372343" w:rsidP="00F85E0A">
            <w:pPr>
              <w:pStyle w:val="BodyText"/>
              <w:adjustRightInd w:val="0"/>
              <w:snapToGrid w:val="0"/>
              <w:spacing w:after="0" w:line="360" w:lineRule="auto"/>
              <w:rPr>
                <w:rFonts w:eastAsia="DFKai-SB"/>
                <w:sz w:val="24"/>
              </w:rPr>
            </w:pPr>
          </w:p>
        </w:tc>
        <w:tc>
          <w:tcPr>
            <w:tcW w:w="692" w:type="dxa"/>
          </w:tcPr>
          <w:p w14:paraId="195229D3" w14:textId="77777777" w:rsidR="00372343" w:rsidRPr="00372343" w:rsidRDefault="00372343" w:rsidP="00F85E0A">
            <w:pPr>
              <w:pStyle w:val="BodyText"/>
              <w:adjustRightInd w:val="0"/>
              <w:snapToGrid w:val="0"/>
              <w:spacing w:after="0" w:line="360" w:lineRule="auto"/>
              <w:rPr>
                <w:sz w:val="24"/>
                <w:lang w:eastAsia="zh-TW"/>
              </w:rPr>
            </w:pPr>
          </w:p>
        </w:tc>
      </w:tr>
      <w:tr w:rsidR="00372343" w:rsidRPr="00372343" w14:paraId="4C182E88" w14:textId="77777777" w:rsidTr="001A5C97">
        <w:tc>
          <w:tcPr>
            <w:tcW w:w="546" w:type="dxa"/>
          </w:tcPr>
          <w:p w14:paraId="31F8DDD0" w14:textId="38AF3BB1" w:rsidR="00372343" w:rsidRPr="00372343" w:rsidRDefault="00225FC1" w:rsidP="00F85E0A">
            <w:pPr>
              <w:pStyle w:val="BodyText"/>
              <w:adjustRightInd w:val="0"/>
              <w:snapToGrid w:val="0"/>
              <w:spacing w:after="0" w:line="360" w:lineRule="auto"/>
              <w:rPr>
                <w:sz w:val="24"/>
                <w:lang w:eastAsia="zh-TW"/>
              </w:rPr>
            </w:pPr>
            <w:r>
              <w:rPr>
                <w:rFonts w:hint="eastAsia"/>
                <w:sz w:val="24"/>
                <w:lang w:eastAsia="zh-TW"/>
              </w:rPr>
              <w:t>4</w:t>
            </w:r>
          </w:p>
        </w:tc>
        <w:tc>
          <w:tcPr>
            <w:tcW w:w="7888" w:type="dxa"/>
            <w:gridSpan w:val="4"/>
          </w:tcPr>
          <w:p w14:paraId="33624304" w14:textId="67AC3719" w:rsidR="00372343" w:rsidRPr="00372343" w:rsidRDefault="00372343" w:rsidP="00F85E0A">
            <w:pPr>
              <w:pStyle w:val="BodyText"/>
              <w:adjustRightInd w:val="0"/>
              <w:snapToGrid w:val="0"/>
              <w:spacing w:after="0" w:line="360" w:lineRule="auto"/>
              <w:rPr>
                <w:rFonts w:eastAsia="DFKai-SB"/>
                <w:sz w:val="24"/>
              </w:rPr>
            </w:pPr>
            <w:r w:rsidRPr="00372343">
              <w:rPr>
                <w:rFonts w:eastAsia="DFKai-SB"/>
                <w:sz w:val="24"/>
              </w:rPr>
              <w:t xml:space="preserve">Conclusion and </w:t>
            </w:r>
            <w:r w:rsidR="00A664EE">
              <w:rPr>
                <w:rFonts w:eastAsia="DFKai-SB"/>
                <w:sz w:val="24"/>
              </w:rPr>
              <w:t>R</w:t>
            </w:r>
            <w:r w:rsidRPr="00372343">
              <w:rPr>
                <w:rFonts w:eastAsia="DFKai-SB"/>
                <w:sz w:val="24"/>
              </w:rPr>
              <w:t>ecommendation</w:t>
            </w:r>
            <w:r w:rsidR="00BC74F5">
              <w:rPr>
                <w:rFonts w:eastAsia="DFKai-SB"/>
                <w:sz w:val="24"/>
              </w:rPr>
              <w:t>s</w:t>
            </w:r>
          </w:p>
        </w:tc>
        <w:tc>
          <w:tcPr>
            <w:tcW w:w="692" w:type="dxa"/>
          </w:tcPr>
          <w:p w14:paraId="5BB1B922" w14:textId="709E5D42" w:rsidR="00372343" w:rsidRPr="00372343" w:rsidRDefault="00A23D19" w:rsidP="00F85E0A">
            <w:pPr>
              <w:pStyle w:val="BodyText"/>
              <w:adjustRightInd w:val="0"/>
              <w:snapToGrid w:val="0"/>
              <w:spacing w:after="0" w:line="360" w:lineRule="auto"/>
              <w:rPr>
                <w:sz w:val="24"/>
                <w:lang w:eastAsia="zh-TW"/>
              </w:rPr>
            </w:pPr>
            <w:r>
              <w:rPr>
                <w:sz w:val="24"/>
                <w:lang w:eastAsia="zh-TW"/>
              </w:rPr>
              <w:t>2</w:t>
            </w:r>
            <w:r w:rsidR="00137FB1">
              <w:rPr>
                <w:sz w:val="24"/>
                <w:lang w:eastAsia="zh-TW"/>
              </w:rPr>
              <w:t>6</w:t>
            </w:r>
            <w:r>
              <w:rPr>
                <w:sz w:val="24"/>
                <w:lang w:eastAsia="zh-TW"/>
              </w:rPr>
              <w:t>-2</w:t>
            </w:r>
            <w:r w:rsidR="001A43C0">
              <w:rPr>
                <w:sz w:val="24"/>
                <w:lang w:eastAsia="zh-TW"/>
              </w:rPr>
              <w:t>8</w:t>
            </w:r>
          </w:p>
        </w:tc>
      </w:tr>
      <w:tr w:rsidR="00372343" w:rsidRPr="00372343" w14:paraId="57F3D633" w14:textId="77777777" w:rsidTr="001A5C97">
        <w:tc>
          <w:tcPr>
            <w:tcW w:w="546" w:type="dxa"/>
          </w:tcPr>
          <w:p w14:paraId="56BE07CC" w14:textId="77777777" w:rsidR="00372343" w:rsidRPr="00372343" w:rsidRDefault="00372343" w:rsidP="00F85E0A">
            <w:pPr>
              <w:pStyle w:val="BodyText"/>
              <w:adjustRightInd w:val="0"/>
              <w:snapToGrid w:val="0"/>
              <w:spacing w:after="0" w:line="360" w:lineRule="auto"/>
              <w:rPr>
                <w:sz w:val="24"/>
                <w:lang w:eastAsia="zh-TW"/>
              </w:rPr>
            </w:pPr>
          </w:p>
        </w:tc>
        <w:tc>
          <w:tcPr>
            <w:tcW w:w="555" w:type="dxa"/>
            <w:gridSpan w:val="2"/>
          </w:tcPr>
          <w:p w14:paraId="533E08A1" w14:textId="06922356" w:rsidR="00372343" w:rsidRPr="00372343" w:rsidRDefault="00225FC1" w:rsidP="00F85E0A">
            <w:pPr>
              <w:pStyle w:val="BodyText"/>
              <w:adjustRightInd w:val="0"/>
              <w:snapToGrid w:val="0"/>
              <w:spacing w:after="0" w:line="360" w:lineRule="auto"/>
              <w:rPr>
                <w:sz w:val="24"/>
                <w:lang w:eastAsia="zh-TW"/>
              </w:rPr>
            </w:pPr>
            <w:r>
              <w:rPr>
                <w:sz w:val="24"/>
                <w:lang w:eastAsia="zh-TW"/>
              </w:rPr>
              <w:t>4</w:t>
            </w:r>
            <w:r w:rsidR="00372343" w:rsidRPr="00372343">
              <w:rPr>
                <w:sz w:val="24"/>
                <w:lang w:eastAsia="zh-TW"/>
              </w:rPr>
              <w:t>.1</w:t>
            </w:r>
          </w:p>
        </w:tc>
        <w:tc>
          <w:tcPr>
            <w:tcW w:w="7333" w:type="dxa"/>
            <w:gridSpan w:val="2"/>
          </w:tcPr>
          <w:p w14:paraId="0DDDFB6F" w14:textId="77777777" w:rsidR="00372343" w:rsidRPr="00372343" w:rsidRDefault="00372343" w:rsidP="00F85E0A">
            <w:pPr>
              <w:pStyle w:val="BodyText"/>
              <w:adjustRightInd w:val="0"/>
              <w:snapToGrid w:val="0"/>
              <w:spacing w:after="0" w:line="360" w:lineRule="auto"/>
              <w:rPr>
                <w:sz w:val="24"/>
                <w:lang w:eastAsia="zh-TW"/>
              </w:rPr>
            </w:pPr>
            <w:r w:rsidRPr="00372343">
              <w:rPr>
                <w:sz w:val="24"/>
                <w:lang w:eastAsia="zh-TW"/>
              </w:rPr>
              <w:t>Conclusion</w:t>
            </w:r>
          </w:p>
        </w:tc>
        <w:tc>
          <w:tcPr>
            <w:tcW w:w="692" w:type="dxa"/>
          </w:tcPr>
          <w:p w14:paraId="180376DE" w14:textId="77777777" w:rsidR="00372343" w:rsidRPr="00372343" w:rsidRDefault="00372343" w:rsidP="00F85E0A">
            <w:pPr>
              <w:pStyle w:val="BodyText"/>
              <w:adjustRightInd w:val="0"/>
              <w:snapToGrid w:val="0"/>
              <w:spacing w:after="0" w:line="360" w:lineRule="auto"/>
              <w:rPr>
                <w:sz w:val="24"/>
                <w:lang w:eastAsia="zh-TW"/>
              </w:rPr>
            </w:pPr>
          </w:p>
        </w:tc>
      </w:tr>
      <w:tr w:rsidR="00372343" w:rsidRPr="00372343" w14:paraId="4D7EF389" w14:textId="77777777" w:rsidTr="001A5C97">
        <w:tc>
          <w:tcPr>
            <w:tcW w:w="546" w:type="dxa"/>
          </w:tcPr>
          <w:p w14:paraId="406D3B2B" w14:textId="77777777" w:rsidR="00372343" w:rsidRPr="00372343" w:rsidRDefault="00372343" w:rsidP="00F85E0A">
            <w:pPr>
              <w:pStyle w:val="BodyText"/>
              <w:adjustRightInd w:val="0"/>
              <w:snapToGrid w:val="0"/>
              <w:spacing w:after="0" w:line="360" w:lineRule="auto"/>
              <w:rPr>
                <w:sz w:val="24"/>
                <w:lang w:eastAsia="zh-TW"/>
              </w:rPr>
            </w:pPr>
          </w:p>
        </w:tc>
        <w:tc>
          <w:tcPr>
            <w:tcW w:w="555" w:type="dxa"/>
            <w:gridSpan w:val="2"/>
          </w:tcPr>
          <w:p w14:paraId="3983B5E4" w14:textId="6B09E978" w:rsidR="00372343" w:rsidRPr="00372343" w:rsidRDefault="00225FC1" w:rsidP="00F85E0A">
            <w:pPr>
              <w:pStyle w:val="BodyText"/>
              <w:adjustRightInd w:val="0"/>
              <w:snapToGrid w:val="0"/>
              <w:spacing w:after="0" w:line="360" w:lineRule="auto"/>
              <w:rPr>
                <w:sz w:val="24"/>
                <w:lang w:eastAsia="zh-TW"/>
              </w:rPr>
            </w:pPr>
            <w:r>
              <w:rPr>
                <w:sz w:val="24"/>
                <w:lang w:eastAsia="zh-TW"/>
              </w:rPr>
              <w:t>4</w:t>
            </w:r>
            <w:r w:rsidR="00372343" w:rsidRPr="00372343">
              <w:rPr>
                <w:sz w:val="24"/>
                <w:lang w:eastAsia="zh-TW"/>
              </w:rPr>
              <w:t>.2</w:t>
            </w:r>
          </w:p>
        </w:tc>
        <w:tc>
          <w:tcPr>
            <w:tcW w:w="7333" w:type="dxa"/>
            <w:gridSpan w:val="2"/>
          </w:tcPr>
          <w:p w14:paraId="0CE5BA6E" w14:textId="77777777" w:rsidR="00372343" w:rsidRPr="00372343" w:rsidRDefault="00372343" w:rsidP="00F85E0A">
            <w:pPr>
              <w:pStyle w:val="BodyText"/>
              <w:adjustRightInd w:val="0"/>
              <w:snapToGrid w:val="0"/>
              <w:spacing w:after="0" w:line="360" w:lineRule="auto"/>
              <w:rPr>
                <w:sz w:val="24"/>
                <w:lang w:eastAsia="zh-TW"/>
              </w:rPr>
            </w:pPr>
            <w:r w:rsidRPr="00372343">
              <w:rPr>
                <w:sz w:val="24"/>
                <w:lang w:eastAsia="zh-TW"/>
              </w:rPr>
              <w:t xml:space="preserve">Recommendations </w:t>
            </w:r>
          </w:p>
        </w:tc>
        <w:tc>
          <w:tcPr>
            <w:tcW w:w="692" w:type="dxa"/>
          </w:tcPr>
          <w:p w14:paraId="642DD631" w14:textId="77777777" w:rsidR="00372343" w:rsidRPr="00372343" w:rsidRDefault="00372343" w:rsidP="00F85E0A">
            <w:pPr>
              <w:pStyle w:val="BodyText"/>
              <w:adjustRightInd w:val="0"/>
              <w:snapToGrid w:val="0"/>
              <w:spacing w:after="0" w:line="360" w:lineRule="auto"/>
              <w:rPr>
                <w:sz w:val="24"/>
                <w:lang w:eastAsia="zh-TW"/>
              </w:rPr>
            </w:pPr>
          </w:p>
        </w:tc>
      </w:tr>
      <w:tr w:rsidR="00372343" w:rsidRPr="00372343" w14:paraId="768CAEC6" w14:textId="77777777" w:rsidTr="001A5C97">
        <w:tc>
          <w:tcPr>
            <w:tcW w:w="546" w:type="dxa"/>
          </w:tcPr>
          <w:p w14:paraId="1A51B187" w14:textId="77777777" w:rsidR="00372343" w:rsidRPr="00372343" w:rsidRDefault="00372343" w:rsidP="00F85E0A">
            <w:pPr>
              <w:pStyle w:val="BodyText"/>
              <w:adjustRightInd w:val="0"/>
              <w:snapToGrid w:val="0"/>
              <w:spacing w:after="0" w:line="360" w:lineRule="auto"/>
              <w:rPr>
                <w:sz w:val="24"/>
                <w:lang w:eastAsia="zh-TW"/>
              </w:rPr>
            </w:pPr>
          </w:p>
        </w:tc>
        <w:tc>
          <w:tcPr>
            <w:tcW w:w="7888" w:type="dxa"/>
            <w:gridSpan w:val="4"/>
          </w:tcPr>
          <w:p w14:paraId="4B144AF4" w14:textId="54045003" w:rsidR="00372343" w:rsidRPr="00372343" w:rsidRDefault="00372343" w:rsidP="00F85E0A">
            <w:pPr>
              <w:pStyle w:val="BodyText"/>
              <w:adjustRightInd w:val="0"/>
              <w:snapToGrid w:val="0"/>
              <w:spacing w:after="0" w:line="360" w:lineRule="auto"/>
              <w:rPr>
                <w:sz w:val="24"/>
                <w:lang w:eastAsia="zh-TW"/>
              </w:rPr>
            </w:pPr>
          </w:p>
        </w:tc>
        <w:tc>
          <w:tcPr>
            <w:tcW w:w="692" w:type="dxa"/>
          </w:tcPr>
          <w:p w14:paraId="648C5458" w14:textId="77777777" w:rsidR="00372343" w:rsidRPr="00372343" w:rsidRDefault="00372343" w:rsidP="00F85E0A">
            <w:pPr>
              <w:pStyle w:val="BodyText"/>
              <w:adjustRightInd w:val="0"/>
              <w:snapToGrid w:val="0"/>
              <w:spacing w:after="0" w:line="360" w:lineRule="auto"/>
              <w:rPr>
                <w:sz w:val="24"/>
                <w:lang w:eastAsia="zh-TW"/>
              </w:rPr>
            </w:pPr>
          </w:p>
        </w:tc>
      </w:tr>
      <w:tr w:rsidR="00372343" w:rsidRPr="00372343" w14:paraId="3682519A" w14:textId="77777777" w:rsidTr="001A5C97">
        <w:tc>
          <w:tcPr>
            <w:tcW w:w="8434" w:type="dxa"/>
            <w:gridSpan w:val="5"/>
          </w:tcPr>
          <w:p w14:paraId="0E19D6F9" w14:textId="77777777" w:rsidR="00372343" w:rsidRPr="00372343" w:rsidRDefault="00372343" w:rsidP="00F85E0A">
            <w:pPr>
              <w:pStyle w:val="BodyText"/>
              <w:adjustRightInd w:val="0"/>
              <w:snapToGrid w:val="0"/>
              <w:spacing w:after="0" w:line="360" w:lineRule="auto"/>
              <w:rPr>
                <w:sz w:val="24"/>
                <w:lang w:eastAsia="zh-TW"/>
              </w:rPr>
            </w:pPr>
            <w:r w:rsidRPr="00372343">
              <w:rPr>
                <w:sz w:val="24"/>
                <w:lang w:eastAsia="zh-TW"/>
              </w:rPr>
              <w:t>References</w:t>
            </w:r>
          </w:p>
        </w:tc>
        <w:tc>
          <w:tcPr>
            <w:tcW w:w="692" w:type="dxa"/>
          </w:tcPr>
          <w:p w14:paraId="1058B772" w14:textId="190C94CB" w:rsidR="00372343" w:rsidRPr="00372343" w:rsidRDefault="00ED2835" w:rsidP="00F85E0A">
            <w:pPr>
              <w:pStyle w:val="BodyText"/>
              <w:adjustRightInd w:val="0"/>
              <w:snapToGrid w:val="0"/>
              <w:spacing w:after="0" w:line="360" w:lineRule="auto"/>
              <w:rPr>
                <w:sz w:val="24"/>
                <w:lang w:eastAsia="zh-TW"/>
              </w:rPr>
            </w:pPr>
            <w:r>
              <w:rPr>
                <w:sz w:val="24"/>
                <w:lang w:eastAsia="zh-TW"/>
              </w:rPr>
              <w:t>2</w:t>
            </w:r>
            <w:r w:rsidR="001A43C0">
              <w:rPr>
                <w:sz w:val="24"/>
                <w:lang w:eastAsia="zh-TW"/>
              </w:rPr>
              <w:t>9</w:t>
            </w:r>
            <w:r>
              <w:rPr>
                <w:sz w:val="24"/>
                <w:lang w:eastAsia="zh-TW"/>
              </w:rPr>
              <w:t>-</w:t>
            </w:r>
            <w:r w:rsidR="001A43C0">
              <w:rPr>
                <w:sz w:val="24"/>
                <w:lang w:eastAsia="zh-TW"/>
              </w:rPr>
              <w:t>30</w:t>
            </w:r>
          </w:p>
        </w:tc>
      </w:tr>
      <w:tr w:rsidR="00372343" w:rsidRPr="00372343" w14:paraId="2C3C0429" w14:textId="77777777" w:rsidTr="001A5C97">
        <w:tc>
          <w:tcPr>
            <w:tcW w:w="8434" w:type="dxa"/>
            <w:gridSpan w:val="5"/>
          </w:tcPr>
          <w:p w14:paraId="40815BD5" w14:textId="77777777" w:rsidR="00372343" w:rsidRPr="00372343" w:rsidRDefault="00372343" w:rsidP="00F85E0A">
            <w:pPr>
              <w:pStyle w:val="BodyText"/>
              <w:adjustRightInd w:val="0"/>
              <w:snapToGrid w:val="0"/>
              <w:spacing w:after="0" w:line="360" w:lineRule="auto"/>
              <w:rPr>
                <w:color w:val="0000FF"/>
                <w:sz w:val="24"/>
                <w:lang w:eastAsia="zh-TW"/>
              </w:rPr>
            </w:pPr>
          </w:p>
        </w:tc>
        <w:tc>
          <w:tcPr>
            <w:tcW w:w="692" w:type="dxa"/>
          </w:tcPr>
          <w:p w14:paraId="3DACE0E2" w14:textId="77777777" w:rsidR="00372343" w:rsidRPr="00372343" w:rsidRDefault="00372343" w:rsidP="00F85E0A">
            <w:pPr>
              <w:pStyle w:val="BodyText"/>
              <w:adjustRightInd w:val="0"/>
              <w:snapToGrid w:val="0"/>
              <w:spacing w:after="0" w:line="360" w:lineRule="auto"/>
              <w:rPr>
                <w:sz w:val="24"/>
                <w:lang w:eastAsia="zh-TW"/>
              </w:rPr>
            </w:pPr>
          </w:p>
        </w:tc>
      </w:tr>
      <w:tr w:rsidR="00372343" w:rsidRPr="00372343" w14:paraId="46FE45C7" w14:textId="77777777" w:rsidTr="001A5C97">
        <w:tc>
          <w:tcPr>
            <w:tcW w:w="8434" w:type="dxa"/>
            <w:gridSpan w:val="5"/>
          </w:tcPr>
          <w:p w14:paraId="15786C5E" w14:textId="4D965E9B" w:rsidR="00372343" w:rsidRPr="00372343" w:rsidRDefault="00372343" w:rsidP="00F85E0A">
            <w:pPr>
              <w:pStyle w:val="BodyText"/>
              <w:adjustRightInd w:val="0"/>
              <w:snapToGrid w:val="0"/>
              <w:spacing w:after="0" w:line="360" w:lineRule="auto"/>
              <w:rPr>
                <w:sz w:val="24"/>
                <w:lang w:eastAsia="zh-TW"/>
              </w:rPr>
            </w:pPr>
          </w:p>
        </w:tc>
        <w:tc>
          <w:tcPr>
            <w:tcW w:w="692" w:type="dxa"/>
          </w:tcPr>
          <w:p w14:paraId="47E212F6" w14:textId="1CB83F78" w:rsidR="00372343" w:rsidRPr="00372343" w:rsidRDefault="00372343" w:rsidP="00F85E0A">
            <w:pPr>
              <w:pStyle w:val="BodyText"/>
              <w:adjustRightInd w:val="0"/>
              <w:snapToGrid w:val="0"/>
              <w:spacing w:after="0" w:line="360" w:lineRule="auto"/>
              <w:rPr>
                <w:sz w:val="24"/>
                <w:lang w:eastAsia="zh-TW"/>
              </w:rPr>
            </w:pPr>
          </w:p>
        </w:tc>
      </w:tr>
    </w:tbl>
    <w:p w14:paraId="23C7B80A" w14:textId="77777777" w:rsidR="004238D8" w:rsidRPr="00C65A3F" w:rsidRDefault="004238D8" w:rsidP="00F85E0A">
      <w:pPr>
        <w:widowControl/>
        <w:adjustRightInd w:val="0"/>
        <w:snapToGrid w:val="0"/>
        <w:spacing w:line="360" w:lineRule="auto"/>
        <w:jc w:val="both"/>
        <w:rPr>
          <w:rFonts w:ascii="Times New Roman" w:hAnsi="Times New Roman"/>
          <w:b/>
          <w:bCs/>
          <w:sz w:val="26"/>
          <w:lang w:val="en-GB"/>
        </w:rPr>
      </w:pPr>
    </w:p>
    <w:p w14:paraId="3FEC1BD1" w14:textId="77777777" w:rsidR="004238D8" w:rsidRPr="00C65A3F" w:rsidRDefault="004238D8" w:rsidP="00F85E0A">
      <w:pPr>
        <w:widowControl/>
        <w:adjustRightInd w:val="0"/>
        <w:snapToGrid w:val="0"/>
        <w:spacing w:line="360" w:lineRule="auto"/>
        <w:jc w:val="both"/>
        <w:rPr>
          <w:rFonts w:ascii="Times New Roman" w:hAnsi="Times New Roman"/>
        </w:rPr>
      </w:pPr>
    </w:p>
    <w:p w14:paraId="5FF40601" w14:textId="77777777" w:rsidR="006841F6" w:rsidRPr="00C65A3F" w:rsidRDefault="006841F6" w:rsidP="00F85E0A">
      <w:pPr>
        <w:widowControl/>
        <w:adjustRightInd w:val="0"/>
        <w:snapToGrid w:val="0"/>
        <w:spacing w:line="360" w:lineRule="auto"/>
        <w:jc w:val="both"/>
        <w:rPr>
          <w:rFonts w:ascii="Times New Roman" w:hAnsi="Times New Roman"/>
        </w:rPr>
      </w:pPr>
    </w:p>
    <w:p w14:paraId="2F972F7A" w14:textId="77777777" w:rsidR="00074B88" w:rsidRPr="00C65A3F" w:rsidRDefault="00074B88" w:rsidP="00F85E0A">
      <w:pPr>
        <w:widowControl/>
        <w:adjustRightInd w:val="0"/>
        <w:snapToGrid w:val="0"/>
        <w:spacing w:line="360" w:lineRule="auto"/>
        <w:jc w:val="both"/>
        <w:rPr>
          <w:rFonts w:ascii="Times New Roman" w:hAnsi="Times New Roman"/>
        </w:rPr>
      </w:pPr>
    </w:p>
    <w:p w14:paraId="5605305D" w14:textId="77777777" w:rsidR="00074B88" w:rsidRPr="00C65A3F" w:rsidRDefault="00074B88" w:rsidP="00F85E0A">
      <w:pPr>
        <w:widowControl/>
        <w:adjustRightInd w:val="0"/>
        <w:snapToGrid w:val="0"/>
        <w:spacing w:line="360" w:lineRule="auto"/>
        <w:jc w:val="both"/>
        <w:rPr>
          <w:rFonts w:ascii="Times New Roman" w:hAnsi="Times New Roman"/>
        </w:rPr>
      </w:pPr>
    </w:p>
    <w:p w14:paraId="201D3FD8" w14:textId="77777777" w:rsidR="00074B88" w:rsidRPr="00C65A3F" w:rsidRDefault="00074B88" w:rsidP="00F85E0A">
      <w:pPr>
        <w:widowControl/>
        <w:adjustRightInd w:val="0"/>
        <w:snapToGrid w:val="0"/>
        <w:spacing w:line="360" w:lineRule="auto"/>
        <w:jc w:val="both"/>
        <w:rPr>
          <w:rFonts w:ascii="Times New Roman" w:hAnsi="Times New Roman"/>
        </w:rPr>
        <w:sectPr w:rsidR="00074B88" w:rsidRPr="00C65A3F" w:rsidSect="00E10234">
          <w:footerReference w:type="even" r:id="rId11"/>
          <w:footerReference w:type="default" r:id="rId12"/>
          <w:pgSz w:w="11906" w:h="16838" w:code="9"/>
          <w:pgMar w:top="1296" w:right="1296" w:bottom="1296" w:left="1296" w:header="850" w:footer="994" w:gutter="0"/>
          <w:pgNumType w:fmt="lowerRoman" w:start="1"/>
          <w:cols w:space="425"/>
          <w:docGrid w:type="linesAndChars" w:linePitch="360"/>
        </w:sectPr>
      </w:pPr>
    </w:p>
    <w:p w14:paraId="4197DF12" w14:textId="15130FFA" w:rsidR="00DD79F6" w:rsidRPr="00E36C9A" w:rsidRDefault="00E36C9A" w:rsidP="00E36C9A">
      <w:pPr>
        <w:widowControl/>
        <w:adjustRightInd w:val="0"/>
        <w:snapToGrid w:val="0"/>
        <w:spacing w:line="360" w:lineRule="auto"/>
        <w:jc w:val="both"/>
        <w:rPr>
          <w:rFonts w:ascii="Times New Roman" w:hAnsi="Times New Roman"/>
          <w:b/>
          <w:bCs/>
          <w:color w:val="0000CC"/>
          <w:sz w:val="26"/>
        </w:rPr>
      </w:pPr>
      <w:r>
        <w:rPr>
          <w:rFonts w:ascii="Times New Roman" w:hAnsi="Times New Roman"/>
          <w:b/>
          <w:bCs/>
          <w:sz w:val="26"/>
        </w:rPr>
        <w:lastRenderedPageBreak/>
        <w:t>1</w:t>
      </w:r>
      <w:r w:rsidR="003664DB">
        <w:rPr>
          <w:rFonts w:ascii="Times New Roman" w:hAnsi="Times New Roman"/>
          <w:b/>
          <w:bCs/>
          <w:sz w:val="26"/>
        </w:rPr>
        <w:tab/>
      </w:r>
      <w:r w:rsidR="001B1DF5" w:rsidRPr="00E36C9A">
        <w:rPr>
          <w:rFonts w:ascii="Times New Roman" w:hAnsi="Times New Roman"/>
          <w:b/>
          <w:bCs/>
          <w:sz w:val="26"/>
        </w:rPr>
        <w:t>Introduction</w:t>
      </w:r>
    </w:p>
    <w:p w14:paraId="07C39D97" w14:textId="13FAFB3F" w:rsidR="00293F31" w:rsidRPr="00032C95" w:rsidRDefault="00293F31" w:rsidP="00F85E0A">
      <w:pPr>
        <w:adjustRightInd w:val="0"/>
        <w:snapToGrid w:val="0"/>
        <w:spacing w:line="360" w:lineRule="auto"/>
        <w:jc w:val="both"/>
        <w:rPr>
          <w:rFonts w:ascii="Times New Roman" w:hAnsi="Times New Roman"/>
          <w:color w:val="0000CC"/>
          <w:sz w:val="26"/>
        </w:rPr>
      </w:pPr>
    </w:p>
    <w:p w14:paraId="751D89E2" w14:textId="1B3A74C2" w:rsidR="00293F31" w:rsidRPr="006F122E" w:rsidRDefault="005D3924" w:rsidP="00F85E0A">
      <w:pPr>
        <w:adjustRightInd w:val="0"/>
        <w:snapToGrid w:val="0"/>
        <w:spacing w:line="360" w:lineRule="auto"/>
        <w:ind w:firstLine="397"/>
        <w:jc w:val="both"/>
        <w:rPr>
          <w:rFonts w:ascii="Times New Roman" w:hAnsi="Times New Roman"/>
          <w:szCs w:val="24"/>
        </w:rPr>
      </w:pPr>
      <w:r w:rsidRPr="006F122E">
        <w:rPr>
          <w:rFonts w:ascii="Times New Roman" w:hAnsi="Times New Roman"/>
          <w:szCs w:val="24"/>
        </w:rPr>
        <w:t>This article reports a</w:t>
      </w:r>
      <w:r w:rsidR="0050557D" w:rsidRPr="006F122E">
        <w:rPr>
          <w:rFonts w:ascii="Times New Roman" w:hAnsi="Times New Roman"/>
          <w:szCs w:val="24"/>
        </w:rPr>
        <w:t>n empirical</w:t>
      </w:r>
      <w:r w:rsidRPr="006F122E">
        <w:rPr>
          <w:rFonts w:ascii="Times New Roman" w:hAnsi="Times New Roman"/>
          <w:szCs w:val="24"/>
        </w:rPr>
        <w:t xml:space="preserve"> study on </w:t>
      </w:r>
      <w:r w:rsidR="00293F31" w:rsidRPr="006F122E">
        <w:rPr>
          <w:rFonts w:ascii="Times New Roman" w:hAnsi="Times New Roman"/>
          <w:szCs w:val="24"/>
        </w:rPr>
        <w:t xml:space="preserve">the </w:t>
      </w:r>
      <w:r w:rsidRPr="006F122E">
        <w:rPr>
          <w:rFonts w:ascii="Times New Roman" w:hAnsi="Times New Roman"/>
          <w:szCs w:val="24"/>
        </w:rPr>
        <w:t>t</w:t>
      </w:r>
      <w:r w:rsidR="00293F31" w:rsidRPr="006F122E">
        <w:rPr>
          <w:rFonts w:ascii="Times New Roman" w:hAnsi="Times New Roman"/>
          <w:szCs w:val="24"/>
        </w:rPr>
        <w:t xml:space="preserve">rend </w:t>
      </w:r>
      <w:r w:rsidRPr="006F122E">
        <w:rPr>
          <w:rFonts w:ascii="Times New Roman" w:hAnsi="Times New Roman"/>
          <w:szCs w:val="24"/>
        </w:rPr>
        <w:t>m</w:t>
      </w:r>
      <w:r w:rsidR="00293F31" w:rsidRPr="006F122E">
        <w:rPr>
          <w:rFonts w:ascii="Times New Roman" w:hAnsi="Times New Roman"/>
          <w:szCs w:val="24"/>
        </w:rPr>
        <w:t xml:space="preserve">ovement of </w:t>
      </w:r>
      <w:r w:rsidR="00CA7216">
        <w:rPr>
          <w:rFonts w:ascii="Times New Roman" w:hAnsi="Times New Roman"/>
          <w:szCs w:val="24"/>
        </w:rPr>
        <w:t>m</w:t>
      </w:r>
      <w:r w:rsidR="00B060D0" w:rsidRPr="00B060D0">
        <w:rPr>
          <w:rFonts w:ascii="Times New Roman" w:hAnsi="Times New Roman"/>
          <w:szCs w:val="24"/>
        </w:rPr>
        <w:t xml:space="preserve">erchandise </w:t>
      </w:r>
      <w:r w:rsidR="00CA7216">
        <w:rPr>
          <w:rFonts w:ascii="Times New Roman" w:hAnsi="Times New Roman"/>
          <w:szCs w:val="24"/>
        </w:rPr>
        <w:t>e</w:t>
      </w:r>
      <w:r w:rsidR="00B060D0" w:rsidRPr="00B060D0">
        <w:rPr>
          <w:rFonts w:ascii="Times New Roman" w:hAnsi="Times New Roman"/>
          <w:szCs w:val="24"/>
        </w:rPr>
        <w:t>xports in current US$ in Hong Kong, China (</w:t>
      </w:r>
      <w:r w:rsidR="001553B7" w:rsidRPr="00B060D0">
        <w:rPr>
          <w:rFonts w:ascii="Times New Roman" w:hAnsi="Times New Roman"/>
          <w:szCs w:val="24"/>
        </w:rPr>
        <w:t xml:space="preserve">an emerging </w:t>
      </w:r>
      <w:r w:rsidR="00661457">
        <w:rPr>
          <w:rFonts w:ascii="Times New Roman" w:hAnsi="Times New Roman"/>
          <w:szCs w:val="24"/>
        </w:rPr>
        <w:t>Coun</w:t>
      </w:r>
      <w:r w:rsidR="00137F75">
        <w:rPr>
          <w:rFonts w:ascii="Times New Roman" w:hAnsi="Times New Roman"/>
          <w:szCs w:val="24"/>
        </w:rPr>
        <w:t>ty</w:t>
      </w:r>
      <w:r w:rsidR="00661457">
        <w:rPr>
          <w:rFonts w:ascii="Times New Roman" w:hAnsi="Times New Roman"/>
          <w:szCs w:val="24"/>
        </w:rPr>
        <w:t>)</w:t>
      </w:r>
      <w:r w:rsidR="00B060D0" w:rsidRPr="00B060D0">
        <w:rPr>
          <w:rFonts w:ascii="Times New Roman" w:hAnsi="Times New Roman"/>
          <w:szCs w:val="24"/>
        </w:rPr>
        <w:t xml:space="preserve">, Vietnam (an </w:t>
      </w:r>
      <w:r w:rsidR="001553B7">
        <w:rPr>
          <w:rFonts w:ascii="Times New Roman" w:hAnsi="Times New Roman"/>
          <w:szCs w:val="24"/>
        </w:rPr>
        <w:t>emerging</w:t>
      </w:r>
      <w:r w:rsidR="00B060D0" w:rsidRPr="00B060D0">
        <w:rPr>
          <w:rFonts w:ascii="Times New Roman" w:hAnsi="Times New Roman"/>
          <w:szCs w:val="24"/>
        </w:rPr>
        <w:t xml:space="preserve"> Country), Japan (</w:t>
      </w:r>
      <w:r w:rsidR="001553B7" w:rsidRPr="00B060D0">
        <w:rPr>
          <w:rFonts w:ascii="Times New Roman" w:hAnsi="Times New Roman"/>
          <w:szCs w:val="24"/>
        </w:rPr>
        <w:t>an advanced Country</w:t>
      </w:r>
      <w:r w:rsidR="00B060D0" w:rsidRPr="00B060D0">
        <w:rPr>
          <w:rFonts w:ascii="Times New Roman" w:hAnsi="Times New Roman"/>
          <w:szCs w:val="24"/>
        </w:rPr>
        <w:t>), and United States (</w:t>
      </w:r>
      <w:r w:rsidR="001553B7" w:rsidRPr="00B060D0">
        <w:rPr>
          <w:rFonts w:ascii="Times New Roman" w:hAnsi="Times New Roman"/>
          <w:szCs w:val="24"/>
        </w:rPr>
        <w:t>an advanced Country</w:t>
      </w:r>
      <w:r w:rsidR="00B060D0" w:rsidRPr="00B060D0">
        <w:rPr>
          <w:rFonts w:ascii="Times New Roman" w:hAnsi="Times New Roman"/>
          <w:szCs w:val="24"/>
        </w:rPr>
        <w:t>)</w:t>
      </w:r>
      <w:r w:rsidR="00B060D0">
        <w:rPr>
          <w:rFonts w:ascii="Times New Roman" w:hAnsi="Times New Roman"/>
          <w:szCs w:val="24"/>
        </w:rPr>
        <w:t xml:space="preserve"> </w:t>
      </w:r>
      <w:r w:rsidR="0050557D" w:rsidRPr="006F122E">
        <w:rPr>
          <w:rFonts w:ascii="Times New Roman" w:hAnsi="Times New Roman"/>
          <w:szCs w:val="24"/>
        </w:rPr>
        <w:t xml:space="preserve">with a hope to </w:t>
      </w:r>
      <w:r w:rsidR="00AE3EC8" w:rsidRPr="006F122E">
        <w:rPr>
          <w:rFonts w:ascii="Times New Roman" w:hAnsi="Times New Roman"/>
          <w:szCs w:val="24"/>
        </w:rPr>
        <w:t xml:space="preserve">explore </w:t>
      </w:r>
      <w:r w:rsidR="0050557D" w:rsidRPr="006F122E">
        <w:rPr>
          <w:rFonts w:ascii="Times New Roman" w:hAnsi="Times New Roman"/>
          <w:szCs w:val="24"/>
        </w:rPr>
        <w:t>investment opportunit</w:t>
      </w:r>
      <w:r w:rsidR="00AE3EC8" w:rsidRPr="006F122E">
        <w:rPr>
          <w:rFonts w:ascii="Times New Roman" w:hAnsi="Times New Roman"/>
          <w:szCs w:val="24"/>
        </w:rPr>
        <w:t>ies</w:t>
      </w:r>
      <w:r w:rsidR="0050557D" w:rsidRPr="006F122E">
        <w:rPr>
          <w:rFonts w:ascii="Times New Roman" w:hAnsi="Times New Roman"/>
          <w:szCs w:val="24"/>
        </w:rPr>
        <w:t xml:space="preserve"> for the company to expand its global business.  </w:t>
      </w:r>
    </w:p>
    <w:p w14:paraId="5DF518CF" w14:textId="77777777" w:rsidR="00997987" w:rsidRPr="006F122E" w:rsidRDefault="00997987" w:rsidP="00F85E0A">
      <w:pPr>
        <w:adjustRightInd w:val="0"/>
        <w:snapToGrid w:val="0"/>
        <w:spacing w:line="360" w:lineRule="auto"/>
        <w:jc w:val="both"/>
        <w:rPr>
          <w:rFonts w:ascii="Times New Roman" w:hAnsi="Times New Roman"/>
          <w:bCs/>
          <w:color w:val="0000CC"/>
          <w:szCs w:val="24"/>
        </w:rPr>
      </w:pPr>
    </w:p>
    <w:p w14:paraId="0D77E494" w14:textId="49619F35" w:rsidR="006F122E" w:rsidRDefault="001F12E8" w:rsidP="00F85E0A">
      <w:pPr>
        <w:adjustRightInd w:val="0"/>
        <w:snapToGrid w:val="0"/>
        <w:spacing w:line="360" w:lineRule="auto"/>
        <w:jc w:val="both"/>
        <w:rPr>
          <w:rFonts w:ascii="Times New Roman" w:hAnsi="Times New Roman"/>
          <w:bCs/>
          <w:szCs w:val="24"/>
        </w:rPr>
      </w:pPr>
      <w:r w:rsidRPr="001F12E8">
        <w:rPr>
          <w:rFonts w:ascii="Times New Roman" w:hAnsi="Times New Roman"/>
          <w:bCs/>
          <w:szCs w:val="24"/>
        </w:rPr>
        <w:t>In the past few years, my company has encountered a variety of challenges that have blocked our goals to expand globally and develop growth. Strong competition has been observed in domestic as well as global markets, resulting in decreasing profit margins and leading to the exploration of new market opportunities. To maintain our relevance in the face of shifting consumer preferences and market dynamics, we have been forced to innovate and change. Furthermore, the emergence of international conflicts and trade disputes have brought about a state of unpredictability and caused delays in our supply chains. In order to address these challenges, it is important to acknowledge the significance of investigating opportunities for investment in growing countries. These economies have promising prospects for growth, stability, and competitive benefits in the field of merchandise exports. By examining the trends of movements in these regions, as well as in developed markets such as Japan and the United States, our goal is to generate useful knowledge to inform our investment strategies and efficiently build our global enterprise.</w:t>
      </w:r>
    </w:p>
    <w:p w14:paraId="7D38D849" w14:textId="77777777" w:rsidR="001B53F7" w:rsidRDefault="001B53F7" w:rsidP="00F85E0A">
      <w:pPr>
        <w:adjustRightInd w:val="0"/>
        <w:snapToGrid w:val="0"/>
        <w:spacing w:line="360" w:lineRule="auto"/>
        <w:ind w:firstLine="397"/>
        <w:jc w:val="both"/>
        <w:rPr>
          <w:rFonts w:ascii="Times New Roman" w:hAnsi="Times New Roman"/>
          <w:bCs/>
          <w:szCs w:val="24"/>
        </w:rPr>
      </w:pPr>
    </w:p>
    <w:p w14:paraId="7215C4AA" w14:textId="014BB8D6" w:rsidR="001B53F7" w:rsidRPr="001B53F7" w:rsidRDefault="001B53F7" w:rsidP="00F85E0A">
      <w:pPr>
        <w:widowControl/>
        <w:spacing w:line="360" w:lineRule="auto"/>
        <w:jc w:val="both"/>
        <w:rPr>
          <w:rFonts w:ascii="Times New Roman" w:eastAsia="Times New Roman" w:hAnsi="Times New Roman"/>
          <w:kern w:val="0"/>
          <w:szCs w:val="24"/>
          <w:lang w:eastAsia="zh-CN"/>
        </w:rPr>
      </w:pPr>
      <w:r w:rsidRPr="001B53F7">
        <w:rPr>
          <w:rFonts w:ascii="Times New Roman" w:eastAsia="Times New Roman" w:hAnsi="Times New Roman"/>
          <w:kern w:val="0"/>
          <w:szCs w:val="24"/>
          <w:lang w:eastAsia="zh-CN"/>
        </w:rPr>
        <w:t xml:space="preserve">The rationale behind examining the trend of merchandise exports in the present currency, with the aim of evaluating potential investment opportunities and developing an investment strategy, is influenced by numerous factors. To begin with, the exportation of merchandise exports provides a crucial part in assessing the financial health of a country and its position of competitiveness within the global marketplace. Insights on the demand for goods, market structure, and the overall economic health of the selected markets can be obtained through an analysis of merchandise export trends. Furthermore, the examination of merchandise exports denominated in current dollars offers a precise measure for quantifying the value of traded goods, thereby allowing a more accurate evaluation of </w:t>
      </w:r>
      <w:r w:rsidRPr="001B53F7">
        <w:rPr>
          <w:rFonts w:ascii="Times New Roman" w:eastAsia="Times New Roman" w:hAnsi="Times New Roman"/>
          <w:kern w:val="0"/>
          <w:szCs w:val="24"/>
          <w:lang w:eastAsia="zh-CN"/>
        </w:rPr>
        <w:lastRenderedPageBreak/>
        <w:t>market growth and prospective investment returns. This methodology allows us to identify businesses experiencing significant growth in exports, potential unexplored market segments, and opportunities for entering the market. Moreover, by an examination of the trend of merchandise exports, it grows possible to identify emerging trends and changes in global trade patterns. This knowledge can subsequently influence our investment strategies and enable us to take advantage the shifting structure of the market. Through utilization of this data, it is possible to generate a thoughtful investment strategy that is consistent with current market trends, identifies sectors with significant growth potential, and optimizes our chances of achieving success in the expansion of our global enterprise.</w:t>
      </w:r>
    </w:p>
    <w:p w14:paraId="70975E55" w14:textId="77777777" w:rsidR="001B53F7" w:rsidRPr="001F12E8" w:rsidRDefault="001B53F7" w:rsidP="00F85E0A">
      <w:pPr>
        <w:adjustRightInd w:val="0"/>
        <w:snapToGrid w:val="0"/>
        <w:spacing w:line="360" w:lineRule="auto"/>
        <w:ind w:firstLine="397"/>
        <w:jc w:val="both"/>
        <w:rPr>
          <w:rFonts w:ascii="Times New Roman" w:hAnsi="Times New Roman"/>
          <w:bCs/>
          <w:szCs w:val="24"/>
        </w:rPr>
      </w:pPr>
    </w:p>
    <w:p w14:paraId="6E6D36F3" w14:textId="0321AE42" w:rsidR="001B53F7" w:rsidRPr="001B53F7" w:rsidRDefault="001B53F7" w:rsidP="00F85E0A">
      <w:pPr>
        <w:widowControl/>
        <w:spacing w:line="360" w:lineRule="auto"/>
        <w:jc w:val="both"/>
        <w:rPr>
          <w:rFonts w:ascii="Times New Roman" w:eastAsia="Times New Roman" w:hAnsi="Times New Roman"/>
          <w:kern w:val="0"/>
          <w:szCs w:val="24"/>
          <w:lang w:eastAsia="zh-CN"/>
        </w:rPr>
      </w:pPr>
      <w:r w:rsidRPr="001B53F7">
        <w:rPr>
          <w:rFonts w:ascii="Times New Roman" w:eastAsia="Times New Roman" w:hAnsi="Times New Roman"/>
          <w:kern w:val="0"/>
          <w:szCs w:val="24"/>
          <w:lang w:eastAsia="zh-CN"/>
        </w:rPr>
        <w:t xml:space="preserve">The analysis will consist of three sections. The first section, Research Background, will define the data sources and present the current state of merchandise exports in the selected countries. The present research aims to offer a complete analysis of the trade trends shown within these markets. The second section, Analysis and Discussion, will look at the trends in local and globally merchandise export trends while highlighting the major variables affecting these trends. This study aims to provide significant insights into the dynamics of the market and identify potential investment possibilities. The Conclusion and Recommendations section will include an overview of the findings and recommend investing alternatives based on the discovered trends. By </w:t>
      </w:r>
      <w:r w:rsidR="00F03579" w:rsidRPr="001B53F7">
        <w:rPr>
          <w:rFonts w:ascii="Times New Roman" w:eastAsia="Times New Roman" w:hAnsi="Times New Roman"/>
          <w:kern w:val="0"/>
          <w:szCs w:val="24"/>
          <w:lang w:eastAsia="zh-CN"/>
        </w:rPr>
        <w:t>utilizing</w:t>
      </w:r>
      <w:r w:rsidRPr="001B53F7">
        <w:rPr>
          <w:rFonts w:ascii="Times New Roman" w:eastAsia="Times New Roman" w:hAnsi="Times New Roman"/>
          <w:kern w:val="0"/>
          <w:szCs w:val="24"/>
          <w:lang w:eastAsia="zh-CN"/>
        </w:rPr>
        <w:t xml:space="preserve"> these valuable data, enterprises can make appropriate choices to effectively develop their globally company operations.</w:t>
      </w:r>
    </w:p>
    <w:p w14:paraId="53A05F95" w14:textId="35662345" w:rsidR="004238D8" w:rsidRPr="001A5C97" w:rsidRDefault="004238D8" w:rsidP="00F85E0A">
      <w:pPr>
        <w:adjustRightInd w:val="0"/>
        <w:snapToGrid w:val="0"/>
        <w:spacing w:line="360" w:lineRule="auto"/>
        <w:jc w:val="both"/>
        <w:rPr>
          <w:rFonts w:ascii="Times New Roman" w:hAnsi="Times New Roman"/>
          <w:bCs/>
          <w:color w:val="0000CC"/>
          <w:szCs w:val="24"/>
        </w:rPr>
      </w:pPr>
    </w:p>
    <w:p w14:paraId="6B8B6B49" w14:textId="77777777" w:rsidR="00CA798C" w:rsidRDefault="00CA798C" w:rsidP="00F85E0A">
      <w:pPr>
        <w:widowControl/>
        <w:spacing w:line="360" w:lineRule="auto"/>
        <w:jc w:val="both"/>
        <w:rPr>
          <w:rFonts w:ascii="Times New Roman" w:hAnsi="Times New Roman"/>
          <w:b/>
          <w:bCs/>
          <w:sz w:val="26"/>
        </w:rPr>
      </w:pPr>
      <w:r>
        <w:rPr>
          <w:rFonts w:ascii="Times New Roman" w:hAnsi="Times New Roman"/>
          <w:b/>
          <w:bCs/>
          <w:sz w:val="26"/>
        </w:rPr>
        <w:br w:type="page"/>
      </w:r>
    </w:p>
    <w:p w14:paraId="4EC49A52" w14:textId="076F50B6" w:rsidR="001E46DB" w:rsidRPr="00E6133C" w:rsidRDefault="001B1DF5" w:rsidP="00E36C9A">
      <w:pPr>
        <w:widowControl/>
        <w:adjustRightInd w:val="0"/>
        <w:snapToGrid w:val="0"/>
        <w:spacing w:line="360" w:lineRule="auto"/>
        <w:jc w:val="both"/>
        <w:rPr>
          <w:rFonts w:ascii="Times New Roman" w:hAnsi="Times New Roman"/>
          <w:bCs/>
          <w:color w:val="0000CC"/>
          <w:sz w:val="26"/>
          <w:szCs w:val="26"/>
        </w:rPr>
      </w:pPr>
      <w:r w:rsidRPr="00C65A3F">
        <w:rPr>
          <w:rFonts w:ascii="Times New Roman" w:hAnsi="Times New Roman"/>
          <w:b/>
          <w:bCs/>
          <w:sz w:val="26"/>
        </w:rPr>
        <w:lastRenderedPageBreak/>
        <w:t xml:space="preserve">2   </w:t>
      </w:r>
      <w:r w:rsidR="001E46DB" w:rsidRPr="009E6700">
        <w:rPr>
          <w:rFonts w:ascii="Times New Roman" w:hAnsi="Times New Roman"/>
          <w:b/>
          <w:sz w:val="26"/>
          <w:szCs w:val="26"/>
        </w:rPr>
        <w:t xml:space="preserve">Research </w:t>
      </w:r>
      <w:r w:rsidR="00A664EE">
        <w:rPr>
          <w:rFonts w:ascii="Times New Roman" w:hAnsi="Times New Roman"/>
          <w:b/>
          <w:sz w:val="26"/>
          <w:szCs w:val="26"/>
        </w:rPr>
        <w:t>B</w:t>
      </w:r>
      <w:r w:rsidR="001E46DB" w:rsidRPr="009E6700">
        <w:rPr>
          <w:rFonts w:ascii="Times New Roman" w:hAnsi="Times New Roman"/>
          <w:b/>
          <w:sz w:val="26"/>
          <w:szCs w:val="26"/>
        </w:rPr>
        <w:t>ackground</w:t>
      </w:r>
      <w:r w:rsidR="00E6133C">
        <w:rPr>
          <w:rFonts w:ascii="Times New Roman" w:hAnsi="Times New Roman"/>
          <w:b/>
          <w:sz w:val="26"/>
          <w:szCs w:val="26"/>
        </w:rPr>
        <w:t xml:space="preserve"> </w:t>
      </w:r>
    </w:p>
    <w:p w14:paraId="4B6564CF"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47F3770A" w14:textId="651AACD5" w:rsidR="00951534" w:rsidRDefault="00421314" w:rsidP="00F85E0A">
      <w:pPr>
        <w:widowControl/>
        <w:spacing w:line="360" w:lineRule="auto"/>
        <w:ind w:firstLine="397"/>
        <w:jc w:val="both"/>
        <w:rPr>
          <w:rFonts w:ascii="Times New Roman" w:eastAsia="Times New Roman" w:hAnsi="Times New Roman"/>
          <w:kern w:val="0"/>
          <w:szCs w:val="24"/>
          <w:lang w:eastAsia="zh-CN"/>
        </w:rPr>
      </w:pPr>
      <w:r w:rsidRPr="00421314">
        <w:rPr>
          <w:rFonts w:ascii="Times New Roman" w:eastAsia="Times New Roman" w:hAnsi="Times New Roman"/>
          <w:kern w:val="0"/>
          <w:szCs w:val="24"/>
          <w:lang w:eastAsia="zh-CN"/>
        </w:rPr>
        <w:t xml:space="preserve">The purpose of the research background section with a comprehension of the explanation for the research focus that has been selected and the countries that have been chosen for analysis. The indicator's selection of merchandise exports from the countries that were selected is based on the exports' importance as a fundamental metric to evaluate their economic growth and global market competitiveness. A comprehensive understanding of market dynamics, consumer demand, and the state of the economy can be obtained through the examination of fluctuations in merchandise export trends. </w:t>
      </w:r>
    </w:p>
    <w:p w14:paraId="66A58056" w14:textId="77777777" w:rsidR="00951534" w:rsidRDefault="00951534" w:rsidP="00F85E0A">
      <w:pPr>
        <w:widowControl/>
        <w:spacing w:line="360" w:lineRule="auto"/>
        <w:ind w:firstLine="397"/>
        <w:jc w:val="both"/>
        <w:rPr>
          <w:rFonts w:ascii="Times New Roman" w:eastAsia="Times New Roman" w:hAnsi="Times New Roman"/>
          <w:kern w:val="0"/>
          <w:szCs w:val="24"/>
          <w:lang w:eastAsia="zh-CN"/>
        </w:rPr>
      </w:pPr>
    </w:p>
    <w:p w14:paraId="679A350A" w14:textId="6B0980F7" w:rsidR="00421314" w:rsidRDefault="00421314" w:rsidP="00F85E0A">
      <w:pPr>
        <w:widowControl/>
        <w:spacing w:line="360" w:lineRule="auto"/>
        <w:jc w:val="both"/>
        <w:rPr>
          <w:rFonts w:ascii="Times New Roman" w:eastAsia="Times New Roman" w:hAnsi="Times New Roman"/>
          <w:kern w:val="0"/>
          <w:szCs w:val="24"/>
          <w:lang w:eastAsia="zh-CN"/>
        </w:rPr>
      </w:pPr>
      <w:r w:rsidRPr="00421314">
        <w:rPr>
          <w:rFonts w:ascii="Times New Roman" w:eastAsia="Times New Roman" w:hAnsi="Times New Roman"/>
          <w:kern w:val="0"/>
          <w:szCs w:val="24"/>
          <w:lang w:eastAsia="zh-CN"/>
        </w:rPr>
        <w:t xml:space="preserve">The reasoning behind selecting Japan and the United States as advanced countries, as well as China, and Vietnam as emerging markets, is found in the goal of investigating potential investment opportunities. Advanced countries provide valuable perspectives on well-established markets and established trends, whilst emerging markets provide opportunities for expansion, stability, and competitive advantage. Through examining the differences and comparisons in development trends across these countries, an in-depth investigation can be conducted out, facilitating the recognition of investment </w:t>
      </w:r>
      <w:r w:rsidR="00483BAC" w:rsidRPr="00421314">
        <w:rPr>
          <w:rFonts w:ascii="Times New Roman" w:eastAsia="Times New Roman" w:hAnsi="Times New Roman"/>
          <w:kern w:val="0"/>
          <w:szCs w:val="24"/>
          <w:lang w:eastAsia="zh-CN"/>
        </w:rPr>
        <w:t>opportunities,</w:t>
      </w:r>
      <w:r w:rsidRPr="00421314">
        <w:rPr>
          <w:rFonts w:ascii="Times New Roman" w:eastAsia="Times New Roman" w:hAnsi="Times New Roman"/>
          <w:kern w:val="0"/>
          <w:szCs w:val="24"/>
          <w:lang w:eastAsia="zh-CN"/>
        </w:rPr>
        <w:t xml:space="preserve"> and directing the growth of global business.</w:t>
      </w:r>
    </w:p>
    <w:p w14:paraId="0D509BA6" w14:textId="77777777" w:rsidR="00951534" w:rsidRPr="00421314" w:rsidRDefault="00951534" w:rsidP="00F85E0A">
      <w:pPr>
        <w:widowControl/>
        <w:spacing w:line="360" w:lineRule="auto"/>
        <w:ind w:firstLine="397"/>
        <w:jc w:val="both"/>
        <w:rPr>
          <w:rFonts w:ascii="Times New Roman" w:eastAsia="Times New Roman" w:hAnsi="Times New Roman"/>
          <w:kern w:val="0"/>
          <w:szCs w:val="24"/>
          <w:lang w:eastAsia="zh-CN"/>
        </w:rPr>
      </w:pPr>
    </w:p>
    <w:p w14:paraId="0EB42323" w14:textId="77777777" w:rsidR="00B953FD" w:rsidRDefault="00B953FD" w:rsidP="00F85E0A">
      <w:pPr>
        <w:adjustRightInd w:val="0"/>
        <w:snapToGrid w:val="0"/>
        <w:spacing w:line="360" w:lineRule="auto"/>
        <w:jc w:val="both"/>
        <w:rPr>
          <w:rFonts w:ascii="Times New Roman" w:hAnsi="Times New Roman"/>
          <w:b/>
          <w:bCs/>
          <w:color w:val="0000CC"/>
          <w:szCs w:val="24"/>
        </w:rPr>
      </w:pPr>
    </w:p>
    <w:p w14:paraId="6991FE5F" w14:textId="611A6F30" w:rsidR="00A664EE" w:rsidRDefault="00A664EE" w:rsidP="00F85E0A">
      <w:pPr>
        <w:adjustRightInd w:val="0"/>
        <w:snapToGrid w:val="0"/>
        <w:spacing w:line="360" w:lineRule="auto"/>
        <w:jc w:val="both"/>
        <w:rPr>
          <w:rFonts w:ascii="Times New Roman" w:hAnsi="Times New Roman"/>
          <w:b/>
          <w:bCs/>
          <w:szCs w:val="24"/>
        </w:rPr>
      </w:pPr>
      <w:r w:rsidRPr="00E6133C">
        <w:rPr>
          <w:rFonts w:ascii="Times New Roman" w:hAnsi="Times New Roman" w:hint="eastAsia"/>
          <w:b/>
          <w:bCs/>
          <w:szCs w:val="24"/>
        </w:rPr>
        <w:t>2</w:t>
      </w:r>
      <w:r w:rsidRPr="00E6133C">
        <w:rPr>
          <w:rFonts w:ascii="Times New Roman" w:hAnsi="Times New Roman"/>
          <w:b/>
          <w:bCs/>
          <w:szCs w:val="24"/>
        </w:rPr>
        <w:t>.</w:t>
      </w:r>
      <w:r w:rsidR="00E45300">
        <w:rPr>
          <w:rFonts w:ascii="Times New Roman" w:hAnsi="Times New Roman"/>
          <w:b/>
          <w:bCs/>
          <w:szCs w:val="24"/>
        </w:rPr>
        <w:t>1</w:t>
      </w:r>
      <w:r w:rsidRPr="00E6133C">
        <w:rPr>
          <w:rFonts w:ascii="Times New Roman" w:hAnsi="Times New Roman"/>
          <w:b/>
          <w:bCs/>
          <w:szCs w:val="24"/>
        </w:rPr>
        <w:t xml:space="preserve"> Date definition and sources</w:t>
      </w:r>
    </w:p>
    <w:p w14:paraId="603322B8" w14:textId="77777777" w:rsidR="00987D58" w:rsidRDefault="00987D58" w:rsidP="00987D58">
      <w:pPr>
        <w:widowControl/>
        <w:spacing w:line="360" w:lineRule="auto"/>
        <w:jc w:val="both"/>
        <w:rPr>
          <w:rFonts w:ascii="Times New Roman" w:hAnsi="Times New Roman"/>
          <w:b/>
          <w:bCs/>
          <w:szCs w:val="24"/>
        </w:rPr>
      </w:pPr>
    </w:p>
    <w:p w14:paraId="0A2B2E89" w14:textId="0DED35BC" w:rsidR="00B0388C" w:rsidRPr="00B0388C" w:rsidRDefault="00B0388C" w:rsidP="00987D58">
      <w:pPr>
        <w:widowControl/>
        <w:spacing w:line="360" w:lineRule="auto"/>
        <w:jc w:val="both"/>
        <w:rPr>
          <w:rFonts w:ascii="Times New Roman" w:eastAsia="Times New Roman" w:hAnsi="Times New Roman"/>
          <w:kern w:val="0"/>
          <w:szCs w:val="24"/>
          <w:lang w:eastAsia="zh-CN"/>
        </w:rPr>
      </w:pPr>
      <w:r w:rsidRPr="00B0388C">
        <w:rPr>
          <w:rFonts w:ascii="Times New Roman" w:eastAsia="Times New Roman" w:hAnsi="Times New Roman"/>
          <w:kern w:val="0"/>
          <w:szCs w:val="24"/>
          <w:lang w:eastAsia="zh-CN"/>
        </w:rPr>
        <w:t xml:space="preserve">In this study, the selected indicator is merchandise exports in US$," which represents the financial value of items that a country exports within a specific </w:t>
      </w:r>
      <w:r w:rsidR="00F03579" w:rsidRPr="00B0388C">
        <w:rPr>
          <w:rFonts w:ascii="Times New Roman" w:eastAsia="Times New Roman" w:hAnsi="Times New Roman"/>
          <w:kern w:val="0"/>
          <w:szCs w:val="24"/>
          <w:lang w:eastAsia="zh-CN"/>
        </w:rPr>
        <w:t>year. It</w:t>
      </w:r>
      <w:r w:rsidRPr="00B0388C">
        <w:rPr>
          <w:rFonts w:ascii="Times New Roman" w:eastAsia="Times New Roman" w:hAnsi="Times New Roman"/>
          <w:kern w:val="0"/>
          <w:szCs w:val="24"/>
          <w:lang w:eastAsia="zh-CN"/>
        </w:rPr>
        <w:t xml:space="preserve"> represents the monetary worth of physical goods sold to foreign countries and is a key measure of a country's international trade performance.  From my study, </w:t>
      </w:r>
      <w:proofErr w:type="spellStart"/>
      <w:r w:rsidRPr="00B0388C">
        <w:rPr>
          <w:rFonts w:ascii="Times New Roman" w:eastAsia="Times New Roman" w:hAnsi="Times New Roman"/>
          <w:kern w:val="0"/>
          <w:szCs w:val="24"/>
          <w:lang w:eastAsia="zh-CN"/>
        </w:rPr>
        <w:t>i</w:t>
      </w:r>
      <w:proofErr w:type="spellEnd"/>
      <w:r w:rsidRPr="00B0388C">
        <w:rPr>
          <w:rFonts w:ascii="Times New Roman" w:eastAsia="Times New Roman" w:hAnsi="Times New Roman"/>
          <w:kern w:val="0"/>
          <w:szCs w:val="24"/>
          <w:lang w:eastAsia="zh-CN"/>
        </w:rPr>
        <w:t xml:space="preserve"> selected 4 countries to compare with Hong Kong, which included 2 </w:t>
      </w:r>
      <w:r w:rsidRPr="00B0388C">
        <w:rPr>
          <w:rFonts w:ascii="Times New Roman" w:eastAsia="Times New Roman" w:hAnsi="Times New Roman"/>
          <w:kern w:val="0"/>
          <w:szCs w:val="24"/>
          <w:lang w:eastAsia="zh-CN"/>
        </w:rPr>
        <w:lastRenderedPageBreak/>
        <w:t>emerging countries China and Vietnam also 2 developed countries Japan and China.  The selected indication has an annual time frequency, the study is covered the data from 2000 to 2020.</w:t>
      </w:r>
    </w:p>
    <w:p w14:paraId="35A4E927" w14:textId="77777777" w:rsidR="00B0388C" w:rsidRPr="00B0388C" w:rsidRDefault="00B0388C" w:rsidP="00B0388C">
      <w:pPr>
        <w:widowControl/>
        <w:spacing w:line="360" w:lineRule="auto"/>
        <w:jc w:val="both"/>
        <w:rPr>
          <w:rFonts w:ascii="Times New Roman" w:eastAsia="Times New Roman" w:hAnsi="Times New Roman"/>
          <w:kern w:val="0"/>
          <w:szCs w:val="24"/>
          <w:lang w:eastAsia="zh-CN"/>
        </w:rPr>
      </w:pPr>
    </w:p>
    <w:p w14:paraId="1A3D9BD8" w14:textId="6B9F2097" w:rsidR="00B0388C" w:rsidRDefault="00B0388C" w:rsidP="00B0388C">
      <w:pPr>
        <w:widowControl/>
        <w:spacing w:line="360" w:lineRule="auto"/>
        <w:jc w:val="both"/>
        <w:rPr>
          <w:rFonts w:ascii="Times New Roman" w:eastAsia="Times New Roman" w:hAnsi="Times New Roman"/>
          <w:kern w:val="0"/>
          <w:szCs w:val="24"/>
          <w:lang w:eastAsia="zh-CN"/>
        </w:rPr>
      </w:pPr>
      <w:r w:rsidRPr="00B0388C">
        <w:rPr>
          <w:rFonts w:ascii="Times New Roman" w:eastAsia="Times New Roman" w:hAnsi="Times New Roman"/>
          <w:kern w:val="0"/>
          <w:szCs w:val="24"/>
          <w:lang w:eastAsia="zh-CN"/>
        </w:rPr>
        <w:t xml:space="preserve">The selection of the World Bank dataset for this study was based on multiple factors. Firstly, the World Bank dataset provides an extensive and dependable repository of world trade data, including the export of goods, which is frequently used for economic research and analysis. Secondly, the World Bank dataset provides a consistent and </w:t>
      </w:r>
      <w:r w:rsidRPr="00B0388C">
        <w:rPr>
          <w:rFonts w:ascii="Times New Roman" w:eastAsia="Times New Roman" w:hAnsi="Times New Roman"/>
          <w:kern w:val="0"/>
          <w:szCs w:val="24"/>
          <w:lang w:eastAsia="zh-CN"/>
        </w:rPr>
        <w:t>standardized</w:t>
      </w:r>
      <w:r w:rsidRPr="00B0388C">
        <w:rPr>
          <w:rFonts w:ascii="Times New Roman" w:eastAsia="Times New Roman" w:hAnsi="Times New Roman"/>
          <w:kern w:val="0"/>
          <w:szCs w:val="24"/>
          <w:lang w:eastAsia="zh-CN"/>
        </w:rPr>
        <w:t xml:space="preserve"> approach for gathering and presenting data across different countries, ensuring the ability to compare and </w:t>
      </w:r>
      <w:r w:rsidRPr="00B0388C">
        <w:rPr>
          <w:rFonts w:ascii="Times New Roman" w:eastAsia="Times New Roman" w:hAnsi="Times New Roman"/>
          <w:kern w:val="0"/>
          <w:szCs w:val="24"/>
          <w:lang w:eastAsia="zh-CN"/>
        </w:rPr>
        <w:t>analyze</w:t>
      </w:r>
      <w:r w:rsidRPr="00B0388C">
        <w:rPr>
          <w:rFonts w:ascii="Times New Roman" w:eastAsia="Times New Roman" w:hAnsi="Times New Roman"/>
          <w:kern w:val="0"/>
          <w:szCs w:val="24"/>
          <w:lang w:eastAsia="zh-CN"/>
        </w:rPr>
        <w:t xml:space="preserve"> the data with accuracy. In conclusion, the selection of the World Bank dataset for this study was based on its accessibility, relevance to the research objectives, and compatibility with the analytical methods </w:t>
      </w:r>
      <w:r w:rsidR="00C3296F" w:rsidRPr="00B0388C">
        <w:rPr>
          <w:rFonts w:ascii="Times New Roman" w:eastAsia="Times New Roman" w:hAnsi="Times New Roman"/>
          <w:kern w:val="0"/>
          <w:szCs w:val="24"/>
          <w:lang w:eastAsia="zh-CN"/>
        </w:rPr>
        <w:t>used.</w:t>
      </w:r>
    </w:p>
    <w:p w14:paraId="69DAA7EF" w14:textId="77777777" w:rsidR="00B0388C" w:rsidRDefault="00B0388C" w:rsidP="00F85E0A">
      <w:pPr>
        <w:widowControl/>
        <w:spacing w:line="360" w:lineRule="auto"/>
        <w:jc w:val="both"/>
        <w:rPr>
          <w:rFonts w:ascii="Times New Roman" w:eastAsia="Times New Roman" w:hAnsi="Times New Roman"/>
          <w:kern w:val="0"/>
          <w:szCs w:val="24"/>
          <w:lang w:eastAsia="zh-CN"/>
        </w:rPr>
      </w:pPr>
    </w:p>
    <w:p w14:paraId="266C3F36" w14:textId="35C8CE56" w:rsidR="00483BAC" w:rsidRDefault="000838BA" w:rsidP="00F85E0A">
      <w:pPr>
        <w:widowControl/>
        <w:spacing w:line="360" w:lineRule="auto"/>
        <w:jc w:val="both"/>
        <w:rPr>
          <w:rFonts w:ascii="Times New Roman" w:eastAsia="Times New Roman" w:hAnsi="Times New Roman"/>
          <w:kern w:val="0"/>
          <w:szCs w:val="24"/>
          <w:lang w:eastAsia="zh-CN"/>
        </w:rPr>
      </w:pPr>
      <w:r>
        <w:rPr>
          <w:rFonts w:ascii="Times New Roman" w:eastAsia="Times New Roman" w:hAnsi="Times New Roman"/>
          <w:kern w:val="0"/>
          <w:szCs w:val="24"/>
          <w:lang w:eastAsia="zh-CN"/>
        </w:rPr>
        <w:t>According to the World Bank (</w:t>
      </w:r>
      <w:r w:rsidR="00F03579">
        <w:rPr>
          <w:rFonts w:ascii="Times New Roman" w:eastAsia="Times New Roman" w:hAnsi="Times New Roman"/>
          <w:kern w:val="0"/>
          <w:szCs w:val="24"/>
          <w:lang w:eastAsia="zh-CN"/>
        </w:rPr>
        <w:t>2023</w:t>
      </w:r>
      <w:r>
        <w:rPr>
          <w:rFonts w:ascii="Times New Roman" w:eastAsia="Times New Roman" w:hAnsi="Times New Roman"/>
          <w:kern w:val="0"/>
          <w:szCs w:val="24"/>
          <w:lang w:eastAsia="zh-CN"/>
        </w:rPr>
        <w:t>), m</w:t>
      </w:r>
      <w:r w:rsidR="00483BAC" w:rsidRPr="00483BAC">
        <w:rPr>
          <w:rFonts w:ascii="Times New Roman" w:eastAsia="Times New Roman" w:hAnsi="Times New Roman"/>
          <w:kern w:val="0"/>
          <w:szCs w:val="24"/>
          <w:lang w:eastAsia="zh-CN"/>
        </w:rPr>
        <w:t xml:space="preserve">erchandise exports </w:t>
      </w:r>
      <w:r w:rsidR="00C3296F" w:rsidRPr="00483BAC">
        <w:rPr>
          <w:rFonts w:ascii="Times New Roman" w:eastAsia="Times New Roman" w:hAnsi="Times New Roman"/>
          <w:kern w:val="0"/>
          <w:szCs w:val="24"/>
          <w:lang w:eastAsia="zh-CN"/>
        </w:rPr>
        <w:t>refer</w:t>
      </w:r>
      <w:r w:rsidR="00483BAC" w:rsidRPr="00483BAC">
        <w:rPr>
          <w:rFonts w:ascii="Times New Roman" w:eastAsia="Times New Roman" w:hAnsi="Times New Roman"/>
          <w:kern w:val="0"/>
          <w:szCs w:val="24"/>
          <w:lang w:eastAsia="zh-CN"/>
        </w:rPr>
        <w:t xml:space="preserve"> to the aggregate financial value of commodities that are exported from a country and are evaluated in current </w:t>
      </w:r>
      <w:r>
        <w:rPr>
          <w:rFonts w:ascii="Times New Roman" w:eastAsia="Times New Roman" w:hAnsi="Times New Roman"/>
          <w:kern w:val="0"/>
          <w:szCs w:val="24"/>
          <w:lang w:eastAsia="zh-CN"/>
        </w:rPr>
        <w:t>market prices in USD</w:t>
      </w:r>
      <w:r w:rsidR="00483BAC" w:rsidRPr="00483BAC">
        <w:rPr>
          <w:rFonts w:ascii="Times New Roman" w:eastAsia="Times New Roman" w:hAnsi="Times New Roman"/>
          <w:kern w:val="0"/>
          <w:szCs w:val="24"/>
          <w:lang w:eastAsia="zh-CN"/>
        </w:rPr>
        <w:t xml:space="preserve">. This indicator provides an important part in assessing the country's trade performance and its abilities to participate in global trade. It includes an extensive selection of goods and businesses, such as manufactured goods, raw materials, and farm produce, which demonstrates the variety and scale of a country's export endeavors. </w:t>
      </w:r>
    </w:p>
    <w:p w14:paraId="6BE47F62" w14:textId="77777777" w:rsidR="00951534" w:rsidRDefault="00951534" w:rsidP="00F85E0A">
      <w:pPr>
        <w:widowControl/>
        <w:spacing w:line="360" w:lineRule="auto"/>
        <w:ind w:firstLine="397"/>
        <w:jc w:val="both"/>
        <w:rPr>
          <w:rFonts w:ascii="Times New Roman" w:eastAsia="Times New Roman" w:hAnsi="Times New Roman"/>
          <w:kern w:val="0"/>
          <w:szCs w:val="24"/>
          <w:lang w:eastAsia="zh-CN"/>
        </w:rPr>
      </w:pPr>
    </w:p>
    <w:p w14:paraId="2204BAE5" w14:textId="453C2169" w:rsidR="00951534" w:rsidRDefault="005C08A1" w:rsidP="005C08A1">
      <w:pPr>
        <w:widowControl/>
        <w:spacing w:line="360" w:lineRule="auto"/>
        <w:jc w:val="both"/>
        <w:rPr>
          <w:rFonts w:ascii="Times New Roman" w:eastAsia="Times New Roman" w:hAnsi="Times New Roman"/>
          <w:kern w:val="0"/>
          <w:szCs w:val="24"/>
          <w:lang w:eastAsia="zh-CN"/>
        </w:rPr>
      </w:pPr>
      <w:r w:rsidRPr="005C08A1">
        <w:rPr>
          <w:rFonts w:ascii="Times New Roman" w:eastAsia="Times New Roman" w:hAnsi="Times New Roman"/>
          <w:kern w:val="0"/>
          <w:szCs w:val="24"/>
          <w:lang w:eastAsia="zh-CN"/>
        </w:rPr>
        <w:t xml:space="preserve">When considering investments, </w:t>
      </w:r>
      <w:r w:rsidRPr="005C08A1">
        <w:rPr>
          <w:rFonts w:ascii="Times New Roman" w:eastAsia="Times New Roman" w:hAnsi="Times New Roman"/>
          <w:kern w:val="0"/>
          <w:szCs w:val="24"/>
          <w:lang w:eastAsia="zh-CN"/>
        </w:rPr>
        <w:t>analyzing</w:t>
      </w:r>
      <w:r w:rsidRPr="005C08A1">
        <w:rPr>
          <w:rFonts w:ascii="Times New Roman" w:eastAsia="Times New Roman" w:hAnsi="Times New Roman"/>
          <w:kern w:val="0"/>
          <w:szCs w:val="24"/>
          <w:lang w:eastAsia="zh-CN"/>
        </w:rPr>
        <w:t xml:space="preserve"> merchandise exports could provide significant information about potentially rewarding possibilities.</w:t>
      </w:r>
      <w:r>
        <w:rPr>
          <w:rFonts w:ascii="Times New Roman" w:eastAsia="Times New Roman" w:hAnsi="Times New Roman"/>
          <w:kern w:val="0"/>
          <w:szCs w:val="24"/>
          <w:lang w:eastAsia="zh-CN"/>
        </w:rPr>
        <w:t xml:space="preserve">  </w:t>
      </w:r>
      <w:r w:rsidR="00483BAC" w:rsidRPr="00483BAC">
        <w:rPr>
          <w:rFonts w:ascii="Times New Roman" w:eastAsia="Times New Roman" w:hAnsi="Times New Roman"/>
          <w:kern w:val="0"/>
          <w:szCs w:val="24"/>
          <w:lang w:eastAsia="zh-CN"/>
        </w:rPr>
        <w:t xml:space="preserve">Investors might strategically focus on enterprises and fields that are expected to generate significant profits by identifying countries that represent constant and expanding export performance. A country possessing an established export foundation provides a measure of its capacity to manufacture and market merchandise in a competitive manner, giving it an appealing location for investment. Moreover, the examination of movements and trends in the </w:t>
      </w:r>
      <w:r w:rsidR="00483BAC" w:rsidRPr="00483BAC">
        <w:rPr>
          <w:rFonts w:ascii="Times New Roman" w:eastAsia="Times New Roman" w:hAnsi="Times New Roman"/>
          <w:kern w:val="0"/>
          <w:szCs w:val="24"/>
          <w:lang w:eastAsia="zh-CN"/>
        </w:rPr>
        <w:lastRenderedPageBreak/>
        <w:t xml:space="preserve">exportation merchandise may benefit investors to discover emerging markets and sectors with unexplored opportunities, thereby facilitating strategic investment decisions that optimize profitability. </w:t>
      </w:r>
    </w:p>
    <w:p w14:paraId="52616743" w14:textId="77777777" w:rsidR="00951534" w:rsidRDefault="00951534" w:rsidP="00F85E0A">
      <w:pPr>
        <w:widowControl/>
        <w:spacing w:line="360" w:lineRule="auto"/>
        <w:ind w:firstLine="397"/>
        <w:jc w:val="both"/>
        <w:rPr>
          <w:rFonts w:ascii="Times New Roman" w:eastAsia="Times New Roman" w:hAnsi="Times New Roman"/>
          <w:kern w:val="0"/>
          <w:szCs w:val="24"/>
          <w:lang w:eastAsia="zh-CN"/>
        </w:rPr>
      </w:pPr>
    </w:p>
    <w:p w14:paraId="1645D6A8" w14:textId="18F2F0D3" w:rsidR="00483BAC" w:rsidRPr="00483BAC" w:rsidRDefault="00483BAC" w:rsidP="00F85E0A">
      <w:pPr>
        <w:widowControl/>
        <w:spacing w:line="360" w:lineRule="auto"/>
        <w:jc w:val="both"/>
        <w:rPr>
          <w:rFonts w:ascii="Times New Roman" w:eastAsia="Times New Roman" w:hAnsi="Times New Roman"/>
          <w:kern w:val="0"/>
          <w:szCs w:val="24"/>
          <w:lang w:eastAsia="zh-CN"/>
        </w:rPr>
      </w:pPr>
      <w:r w:rsidRPr="00483BAC">
        <w:rPr>
          <w:rFonts w:ascii="Times New Roman" w:eastAsia="Times New Roman" w:hAnsi="Times New Roman"/>
          <w:kern w:val="0"/>
          <w:szCs w:val="24"/>
          <w:lang w:eastAsia="zh-CN"/>
        </w:rPr>
        <w:t>This analysis utilizes a dataset that has been sourced from The World Bank</w:t>
      </w:r>
      <w:r w:rsidR="009C282D">
        <w:rPr>
          <w:rFonts w:ascii="Times New Roman" w:eastAsia="Times New Roman" w:hAnsi="Times New Roman"/>
          <w:kern w:val="0"/>
          <w:szCs w:val="24"/>
          <w:lang w:eastAsia="zh-CN"/>
        </w:rPr>
        <w:t xml:space="preserve"> </w:t>
      </w:r>
      <w:r w:rsidR="0048788F">
        <w:rPr>
          <w:rFonts w:ascii="Times New Roman" w:eastAsia="Times New Roman" w:hAnsi="Times New Roman"/>
          <w:kern w:val="0"/>
          <w:szCs w:val="24"/>
          <w:lang w:eastAsia="zh-CN"/>
        </w:rPr>
        <w:t>(World Bank, 2023)</w:t>
      </w:r>
      <w:r w:rsidRPr="00483BAC">
        <w:rPr>
          <w:rFonts w:ascii="Times New Roman" w:eastAsia="Times New Roman" w:hAnsi="Times New Roman"/>
          <w:kern w:val="0"/>
          <w:szCs w:val="24"/>
          <w:lang w:eastAsia="zh-CN"/>
        </w:rPr>
        <w:t>. The World Bank's comprehensive and dependable data on an extensive variety of economic indicators, including merchandise exports, gains recognition worldwide. This dataset serves to ensure the accuracy and dependability of the information, hence enabling thorough assessment and effective decision-making.</w:t>
      </w:r>
    </w:p>
    <w:p w14:paraId="18336DD4" w14:textId="77777777" w:rsidR="00E6133C" w:rsidRDefault="00E6133C" w:rsidP="00F85E0A">
      <w:pPr>
        <w:adjustRightInd w:val="0"/>
        <w:snapToGrid w:val="0"/>
        <w:spacing w:line="360" w:lineRule="auto"/>
        <w:jc w:val="both"/>
        <w:rPr>
          <w:rFonts w:ascii="Times New Roman" w:hAnsi="Times New Roman"/>
          <w:b/>
          <w:bCs/>
          <w:szCs w:val="24"/>
        </w:rPr>
      </w:pPr>
    </w:p>
    <w:p w14:paraId="3AABB1B1" w14:textId="77777777" w:rsidR="0050514B" w:rsidRDefault="0050514B" w:rsidP="00F85E0A">
      <w:pPr>
        <w:adjustRightInd w:val="0"/>
        <w:snapToGrid w:val="0"/>
        <w:spacing w:line="360" w:lineRule="auto"/>
        <w:jc w:val="both"/>
        <w:rPr>
          <w:rFonts w:ascii="Times New Roman" w:hAnsi="Times New Roman"/>
          <w:b/>
          <w:bCs/>
          <w:szCs w:val="24"/>
        </w:rPr>
      </w:pPr>
    </w:p>
    <w:p w14:paraId="7C1C7122" w14:textId="029DC2F4" w:rsidR="00E6133C" w:rsidRPr="00B953FD" w:rsidRDefault="00E6133C" w:rsidP="00F85E0A">
      <w:pPr>
        <w:adjustRightInd w:val="0"/>
        <w:snapToGrid w:val="0"/>
        <w:spacing w:line="360" w:lineRule="auto"/>
        <w:jc w:val="both"/>
        <w:rPr>
          <w:rFonts w:ascii="Times New Roman" w:hAnsi="Times New Roman"/>
          <w:b/>
          <w:bCs/>
          <w:szCs w:val="24"/>
        </w:rPr>
      </w:pPr>
      <w:r w:rsidRPr="00B953FD">
        <w:rPr>
          <w:rFonts w:ascii="Times New Roman" w:hAnsi="Times New Roman" w:hint="eastAsia"/>
          <w:b/>
          <w:bCs/>
          <w:szCs w:val="24"/>
        </w:rPr>
        <w:t>2</w:t>
      </w:r>
      <w:r w:rsidRPr="00B953FD">
        <w:rPr>
          <w:rFonts w:ascii="Times New Roman" w:hAnsi="Times New Roman"/>
          <w:b/>
          <w:bCs/>
          <w:szCs w:val="24"/>
        </w:rPr>
        <w:t>.</w:t>
      </w:r>
      <w:r w:rsidR="00E45300">
        <w:rPr>
          <w:rFonts w:ascii="Times New Roman" w:hAnsi="Times New Roman"/>
          <w:b/>
          <w:bCs/>
          <w:szCs w:val="24"/>
        </w:rPr>
        <w:t>2</w:t>
      </w:r>
      <w:r w:rsidRPr="00B953FD">
        <w:rPr>
          <w:rFonts w:ascii="Times New Roman" w:hAnsi="Times New Roman"/>
          <w:b/>
          <w:bCs/>
          <w:szCs w:val="24"/>
        </w:rPr>
        <w:t xml:space="preserve"> </w:t>
      </w:r>
      <w:bookmarkStart w:id="2" w:name="_Hlk155988336"/>
      <w:r>
        <w:rPr>
          <w:rFonts w:ascii="Times New Roman" w:hAnsi="Times New Roman"/>
          <w:b/>
          <w:bCs/>
          <w:szCs w:val="24"/>
        </w:rPr>
        <w:t>C</w:t>
      </w:r>
      <w:r w:rsidRPr="00B953FD">
        <w:rPr>
          <w:rFonts w:ascii="Times New Roman" w:hAnsi="Times New Roman"/>
          <w:b/>
          <w:bCs/>
          <w:szCs w:val="24"/>
        </w:rPr>
        <w:t>urrent performance of</w:t>
      </w:r>
      <w:r w:rsidRPr="00BF492C">
        <w:rPr>
          <w:rFonts w:ascii="Times New Roman" w:hAnsi="Times New Roman"/>
          <w:b/>
          <w:bCs/>
          <w:szCs w:val="24"/>
        </w:rPr>
        <w:t xml:space="preserve"> </w:t>
      </w:r>
      <w:r w:rsidR="00A83CE4" w:rsidRPr="00BF492C">
        <w:rPr>
          <w:rFonts w:ascii="Times New Roman" w:hAnsi="Times New Roman"/>
          <w:b/>
          <w:bCs/>
          <w:szCs w:val="24"/>
        </w:rPr>
        <w:t>merchandise expor</w:t>
      </w:r>
      <w:r w:rsidR="00BF492C">
        <w:rPr>
          <w:rFonts w:ascii="Times New Roman" w:hAnsi="Times New Roman"/>
          <w:b/>
          <w:bCs/>
          <w:szCs w:val="24"/>
        </w:rPr>
        <w:t xml:space="preserve">ts </w:t>
      </w:r>
      <w:r w:rsidRPr="00B953FD">
        <w:rPr>
          <w:rFonts w:ascii="Times New Roman" w:hAnsi="Times New Roman"/>
          <w:b/>
          <w:bCs/>
          <w:szCs w:val="24"/>
        </w:rPr>
        <w:t>in the selected countries</w:t>
      </w:r>
      <w:bookmarkEnd w:id="2"/>
    </w:p>
    <w:p w14:paraId="2F4C7015"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5559815B" w14:textId="21E4F8C2" w:rsidR="00757FAB" w:rsidRDefault="003070F9" w:rsidP="00F85E0A">
      <w:pPr>
        <w:widowControl/>
        <w:spacing w:line="360" w:lineRule="auto"/>
        <w:ind w:firstLine="397"/>
        <w:jc w:val="both"/>
        <w:rPr>
          <w:rFonts w:ascii="Times New Roman" w:eastAsia="Times New Roman" w:hAnsi="Times New Roman"/>
          <w:kern w:val="0"/>
          <w:szCs w:val="24"/>
          <w:lang w:eastAsia="zh-CN"/>
        </w:rPr>
      </w:pPr>
      <w:r w:rsidRPr="003070F9">
        <w:rPr>
          <w:rFonts w:ascii="Times New Roman" w:eastAsia="Times New Roman" w:hAnsi="Times New Roman"/>
          <w:kern w:val="0"/>
          <w:szCs w:val="24"/>
          <w:lang w:eastAsia="zh-CN"/>
        </w:rPr>
        <w:t>In</w:t>
      </w:r>
      <w:r>
        <w:rPr>
          <w:rFonts w:ascii="Times New Roman" w:eastAsia="Times New Roman" w:hAnsi="Times New Roman"/>
          <w:kern w:val="0"/>
          <w:szCs w:val="24"/>
          <w:lang w:eastAsia="zh-CN"/>
        </w:rPr>
        <w:t xml:space="preserve"> view the rent market reports on the current performance of merchandise exports in current US$ for selected countries: Hong Kong, China, Vietnam, the United States and Japan. </w:t>
      </w:r>
      <w:r w:rsidRPr="003070F9">
        <w:rPr>
          <w:rFonts w:ascii="Times New Roman" w:eastAsia="Times New Roman" w:hAnsi="Times New Roman"/>
          <w:kern w:val="0"/>
          <w:szCs w:val="24"/>
          <w:lang w:eastAsia="zh-CN"/>
        </w:rPr>
        <w:t xml:space="preserve">Hong Kong has consistently demonstrated solid growth in the exporting of merchandise, which is reflective of its standing as a noticeable global commerce center. Despite the impact of global economic concerns, Hong Kong has been able to establish itself as an important trading centre between China and other countries due to its advantageous geographical position, advanced logistics network, and conducive business environment. The biggest fields of exportation comprise electronics, textiles, and </w:t>
      </w:r>
      <w:proofErr w:type="spellStart"/>
      <w:r w:rsidRPr="003070F9">
        <w:rPr>
          <w:rFonts w:ascii="Times New Roman" w:eastAsia="Times New Roman" w:hAnsi="Times New Roman"/>
          <w:kern w:val="0"/>
          <w:szCs w:val="24"/>
          <w:lang w:eastAsia="zh-CN"/>
        </w:rPr>
        <w:t>jewellery</w:t>
      </w:r>
      <w:proofErr w:type="spellEnd"/>
      <w:r w:rsidRPr="003070F9">
        <w:rPr>
          <w:rFonts w:ascii="Times New Roman" w:eastAsia="Times New Roman" w:hAnsi="Times New Roman"/>
          <w:kern w:val="0"/>
          <w:szCs w:val="24"/>
          <w:lang w:eastAsia="zh-CN"/>
        </w:rPr>
        <w:t xml:space="preserve">. In contrast, China has successfully positioned itself as a prominent global manufacturing force, whereas the exportation of merchandise has significantly contributed to its economic expansion. This country's capacity for large-scale manufacturing and its capability to meet worldwide market needs are demonstrated by its substantial growth in industries such as electronics, equipment, and textiles. Vietnam has become a prominent participant in the global export market, participating in strong </w:t>
      </w:r>
      <w:r w:rsidRPr="003070F9">
        <w:rPr>
          <w:rFonts w:ascii="Times New Roman" w:eastAsia="Times New Roman" w:hAnsi="Times New Roman"/>
          <w:kern w:val="0"/>
          <w:szCs w:val="24"/>
          <w:lang w:eastAsia="zh-CN"/>
        </w:rPr>
        <w:lastRenderedPageBreak/>
        <w:t>expansion in the export of merchandise. The strong increasing trend in merchandise exports of the country can be related to its competitive manufacturing capabilities, growing foreign investment, and benefits from trade agreements. The United States, being a major player in the worldwide economy, showcases its continuing strength as a significant exporter of many commodities, covering machinery, chemicals, automobile items, and food items. Considering the impact of trade policy and global economic conditions, the United States continues to maintain a prominent role in the field of international trade. The export performance of Japan is evidence of its dynamic export-oriented economy, which is distinguished by the production of superior manufactured goods such automobiles, electronics, equipment, and precision machinery. The resilient export performance of Japan can be credited to its dedication to technological innovation, application of advanced manufacturing techniques, and establishment of strong manufacturing collaborations.</w:t>
      </w:r>
    </w:p>
    <w:p w14:paraId="5FB3A632" w14:textId="77777777" w:rsidR="00757FAB" w:rsidRDefault="00757FAB" w:rsidP="00F85E0A">
      <w:pPr>
        <w:widowControl/>
        <w:spacing w:line="360" w:lineRule="auto"/>
        <w:ind w:firstLine="397"/>
        <w:jc w:val="both"/>
        <w:rPr>
          <w:rFonts w:ascii="Times New Roman" w:eastAsia="Times New Roman" w:hAnsi="Times New Roman"/>
          <w:kern w:val="0"/>
          <w:szCs w:val="24"/>
          <w:lang w:eastAsia="zh-CN"/>
        </w:rPr>
      </w:pPr>
    </w:p>
    <w:p w14:paraId="1FB675E6" w14:textId="3D47B121" w:rsidR="00757FAB" w:rsidRPr="00757FAB" w:rsidRDefault="00757FAB" w:rsidP="00757FAB">
      <w:pPr>
        <w:widowControl/>
        <w:spacing w:line="360" w:lineRule="auto"/>
        <w:jc w:val="both"/>
        <w:rPr>
          <w:rFonts w:ascii="Times New Roman" w:eastAsia="Times New Roman" w:hAnsi="Times New Roman"/>
          <w:kern w:val="0"/>
          <w:szCs w:val="24"/>
          <w:lang w:eastAsia="zh-CN"/>
        </w:rPr>
      </w:pPr>
      <w:r w:rsidRPr="00757FAB">
        <w:rPr>
          <w:rFonts w:ascii="Times New Roman" w:eastAsia="Times New Roman" w:hAnsi="Times New Roman"/>
          <w:kern w:val="0"/>
          <w:szCs w:val="24"/>
          <w:lang w:eastAsia="zh-CN"/>
        </w:rPr>
        <w:t xml:space="preserve">The selection of countries list in the analysis of merchandise exports holds significant importance for numerous reasons. To begin with, this facilitates the comparative analysis of countries included Hong Kong, China, Vietnam, </w:t>
      </w:r>
      <w:proofErr w:type="gramStart"/>
      <w:r w:rsidRPr="00757FAB">
        <w:rPr>
          <w:rFonts w:ascii="Times New Roman" w:eastAsia="Times New Roman" w:hAnsi="Times New Roman"/>
          <w:kern w:val="0"/>
          <w:szCs w:val="24"/>
          <w:lang w:eastAsia="zh-CN"/>
        </w:rPr>
        <w:t>Japan</w:t>
      </w:r>
      <w:proofErr w:type="gramEnd"/>
      <w:r w:rsidRPr="00757FAB">
        <w:rPr>
          <w:rFonts w:ascii="Times New Roman" w:eastAsia="Times New Roman" w:hAnsi="Times New Roman"/>
          <w:kern w:val="0"/>
          <w:szCs w:val="24"/>
          <w:lang w:eastAsia="zh-CN"/>
        </w:rPr>
        <w:t xml:space="preserve"> and the United States, hence providing insights into their respective export scales. By compared them, it enables the identification of movements, trends, and distinct </w:t>
      </w:r>
      <w:r w:rsidRPr="00757FAB">
        <w:rPr>
          <w:rFonts w:ascii="Times New Roman" w:eastAsia="Times New Roman" w:hAnsi="Times New Roman"/>
          <w:kern w:val="0"/>
          <w:szCs w:val="24"/>
          <w:lang w:eastAsia="zh-CN"/>
        </w:rPr>
        <w:t>behaviors</w:t>
      </w:r>
      <w:r w:rsidRPr="00757FAB">
        <w:rPr>
          <w:rFonts w:ascii="Times New Roman" w:eastAsia="Times New Roman" w:hAnsi="Times New Roman"/>
          <w:kern w:val="0"/>
          <w:szCs w:val="24"/>
          <w:lang w:eastAsia="zh-CN"/>
        </w:rPr>
        <w:t xml:space="preserve">, so providing significant insights to investors. Moreover, these selected countries are important players in the global export industry, giving perspectives on feasible potential markets across many industries. Hong Kong's expertise in electronics, textiles, and </w:t>
      </w:r>
      <w:r w:rsidRPr="00757FAB">
        <w:rPr>
          <w:rFonts w:ascii="Times New Roman" w:eastAsia="Times New Roman" w:hAnsi="Times New Roman"/>
          <w:kern w:val="0"/>
          <w:szCs w:val="24"/>
          <w:lang w:eastAsia="zh-CN"/>
        </w:rPr>
        <w:t>jewelry</w:t>
      </w:r>
      <w:r w:rsidRPr="00757FAB">
        <w:rPr>
          <w:rFonts w:ascii="Times New Roman" w:eastAsia="Times New Roman" w:hAnsi="Times New Roman"/>
          <w:kern w:val="0"/>
          <w:szCs w:val="24"/>
          <w:lang w:eastAsia="zh-CN"/>
        </w:rPr>
        <w:t xml:space="preserve">, along with China's dominance in manufacturing, indicate </w:t>
      </w:r>
      <w:r w:rsidRPr="00757FAB">
        <w:rPr>
          <w:rFonts w:ascii="Times New Roman" w:eastAsia="Times New Roman" w:hAnsi="Times New Roman"/>
          <w:kern w:val="0"/>
          <w:szCs w:val="24"/>
          <w:lang w:eastAsia="zh-CN"/>
        </w:rPr>
        <w:t>favorable</w:t>
      </w:r>
      <w:r w:rsidRPr="00757FAB">
        <w:rPr>
          <w:rFonts w:ascii="Times New Roman" w:eastAsia="Times New Roman" w:hAnsi="Times New Roman"/>
          <w:kern w:val="0"/>
          <w:szCs w:val="24"/>
          <w:lang w:eastAsia="zh-CN"/>
        </w:rPr>
        <w:t xml:space="preserve"> investment opportunities. Furthermore, doing an analysis of countries provides an evaluation of the impact of trade policies and agreements on the performance of exports. The evaluation of the potential for investment is simplified by comprehending elements such as Vietnam's industrial capacity and trade benefits. Moreover, the study of countries </w:t>
      </w:r>
      <w:r w:rsidRPr="00757FAB">
        <w:rPr>
          <w:rFonts w:ascii="Times New Roman" w:eastAsia="Times New Roman" w:hAnsi="Times New Roman"/>
          <w:kern w:val="0"/>
          <w:szCs w:val="24"/>
          <w:lang w:eastAsia="zh-CN"/>
        </w:rPr>
        <w:t>recognized</w:t>
      </w:r>
      <w:r w:rsidRPr="00757FAB">
        <w:rPr>
          <w:rFonts w:ascii="Times New Roman" w:eastAsia="Times New Roman" w:hAnsi="Times New Roman"/>
          <w:kern w:val="0"/>
          <w:szCs w:val="24"/>
          <w:lang w:eastAsia="zh-CN"/>
        </w:rPr>
        <w:t xml:space="preserve"> for their technological innovations, such as the United States and Japan, </w:t>
      </w:r>
      <w:r w:rsidRPr="00757FAB">
        <w:rPr>
          <w:rFonts w:ascii="Times New Roman" w:eastAsia="Times New Roman" w:hAnsi="Times New Roman"/>
          <w:kern w:val="0"/>
          <w:szCs w:val="24"/>
          <w:lang w:eastAsia="zh-CN"/>
        </w:rPr>
        <w:lastRenderedPageBreak/>
        <w:t xml:space="preserve">offers valuable perspectives on the value of technology and collaborative efforts. Lastly, an analysis of the export performance of countries such as the United States and Japan provides as a means for evaluating their ability to support global economic situations, thus helping investors in making informed decisions. </w:t>
      </w:r>
    </w:p>
    <w:p w14:paraId="01999FAA" w14:textId="77777777" w:rsidR="003070F9" w:rsidRDefault="003070F9" w:rsidP="00F85E0A">
      <w:pPr>
        <w:adjustRightInd w:val="0"/>
        <w:snapToGrid w:val="0"/>
        <w:spacing w:line="360" w:lineRule="auto"/>
        <w:jc w:val="both"/>
        <w:rPr>
          <w:rFonts w:ascii="Times New Roman" w:hAnsi="Times New Roman"/>
          <w:b/>
          <w:bCs/>
          <w:szCs w:val="24"/>
        </w:rPr>
      </w:pPr>
    </w:p>
    <w:p w14:paraId="57AE4068" w14:textId="1068739A" w:rsidR="00246080" w:rsidRPr="00E6133C" w:rsidRDefault="00B40D11" w:rsidP="00F85E0A">
      <w:pPr>
        <w:adjustRightInd w:val="0"/>
        <w:snapToGrid w:val="0"/>
        <w:spacing w:line="360" w:lineRule="auto"/>
        <w:jc w:val="both"/>
        <w:rPr>
          <w:rFonts w:ascii="Times New Roman" w:hAnsi="Times New Roman"/>
          <w:b/>
          <w:bCs/>
          <w:szCs w:val="24"/>
        </w:rPr>
      </w:pPr>
      <w:r>
        <w:rPr>
          <w:rFonts w:ascii="Times New Roman" w:hAnsi="Times New Roman" w:hint="eastAsia"/>
          <w:b/>
          <w:bCs/>
          <w:szCs w:val="24"/>
        </w:rPr>
        <w:t>2</w:t>
      </w:r>
      <w:r>
        <w:rPr>
          <w:rFonts w:ascii="Times New Roman" w:hAnsi="Times New Roman"/>
          <w:b/>
          <w:bCs/>
          <w:szCs w:val="24"/>
        </w:rPr>
        <w:t>.</w:t>
      </w:r>
      <w:r w:rsidR="00E45300">
        <w:rPr>
          <w:rFonts w:ascii="Times New Roman" w:hAnsi="Times New Roman"/>
          <w:b/>
          <w:bCs/>
          <w:szCs w:val="24"/>
        </w:rPr>
        <w:t>3</w:t>
      </w:r>
      <w:r>
        <w:rPr>
          <w:rFonts w:ascii="Times New Roman" w:hAnsi="Times New Roman"/>
          <w:b/>
          <w:bCs/>
          <w:szCs w:val="24"/>
        </w:rPr>
        <w:t xml:space="preserve"> </w:t>
      </w:r>
      <w:r w:rsidR="00CA798C">
        <w:rPr>
          <w:rFonts w:ascii="Times New Roman" w:hAnsi="Times New Roman"/>
          <w:b/>
          <w:bCs/>
          <w:szCs w:val="24"/>
        </w:rPr>
        <w:t>Dataset</w:t>
      </w:r>
    </w:p>
    <w:p w14:paraId="43E51CA4" w14:textId="7F3CB2DE" w:rsidR="00783714" w:rsidRPr="00BA6AE8" w:rsidRDefault="00783714" w:rsidP="00F85E0A">
      <w:pPr>
        <w:adjustRightInd w:val="0"/>
        <w:snapToGrid w:val="0"/>
        <w:spacing w:line="360" w:lineRule="auto"/>
        <w:jc w:val="both"/>
        <w:rPr>
          <w:rFonts w:ascii="Times New Roman" w:hAnsi="Times New Roman"/>
          <w:bCs/>
          <w:szCs w:val="24"/>
        </w:rPr>
      </w:pPr>
      <w:bookmarkStart w:id="3" w:name="_Hlk156035012"/>
      <w:r w:rsidRPr="00BA6AE8">
        <w:rPr>
          <w:rFonts w:ascii="Times New Roman" w:hAnsi="Times New Roman"/>
          <w:bCs/>
          <w:szCs w:val="24"/>
        </w:rPr>
        <w:t>Table 1</w:t>
      </w:r>
      <w:r w:rsidR="00A5780D" w:rsidRPr="00BF492C">
        <w:rPr>
          <w:rFonts w:ascii="Times New Roman" w:hAnsi="Times New Roman"/>
          <w:bCs/>
          <w:szCs w:val="24"/>
        </w:rPr>
        <w:t xml:space="preserve"> </w:t>
      </w:r>
      <w:r w:rsidR="000838BA" w:rsidRPr="00BF492C">
        <w:rPr>
          <w:rFonts w:ascii="Times New Roman" w:hAnsi="Times New Roman"/>
          <w:bCs/>
          <w:szCs w:val="24"/>
        </w:rPr>
        <w:t>M</w:t>
      </w:r>
      <w:r w:rsidR="00B060D0" w:rsidRPr="00BF492C">
        <w:rPr>
          <w:rFonts w:ascii="Times New Roman" w:hAnsi="Times New Roman"/>
          <w:bCs/>
          <w:szCs w:val="24"/>
        </w:rPr>
        <w:t xml:space="preserve">erchandise </w:t>
      </w:r>
      <w:r w:rsidR="00CA7216">
        <w:rPr>
          <w:rFonts w:ascii="Times New Roman" w:hAnsi="Times New Roman"/>
          <w:bCs/>
          <w:szCs w:val="24"/>
        </w:rPr>
        <w:t>e</w:t>
      </w:r>
      <w:r w:rsidR="00B060D0" w:rsidRPr="00BA6AE8">
        <w:rPr>
          <w:rFonts w:ascii="Times New Roman" w:hAnsi="Times New Roman"/>
          <w:bCs/>
          <w:szCs w:val="24"/>
        </w:rPr>
        <w:t>xport</w:t>
      </w:r>
      <w:r w:rsidR="00CA7216">
        <w:rPr>
          <w:rFonts w:ascii="Times New Roman" w:hAnsi="Times New Roman"/>
          <w:bCs/>
          <w:szCs w:val="24"/>
        </w:rPr>
        <w:t>s</w:t>
      </w:r>
      <w:r w:rsidR="00B060D0" w:rsidRPr="00BA6AE8">
        <w:rPr>
          <w:rFonts w:ascii="Times New Roman" w:hAnsi="Times New Roman"/>
          <w:bCs/>
          <w:szCs w:val="24"/>
        </w:rPr>
        <w:t xml:space="preserve"> </w:t>
      </w:r>
      <w:r w:rsidR="0012643D" w:rsidRPr="00BA6AE8">
        <w:rPr>
          <w:rFonts w:ascii="Times New Roman" w:hAnsi="Times New Roman"/>
          <w:bCs/>
          <w:szCs w:val="24"/>
        </w:rPr>
        <w:t xml:space="preserve">in </w:t>
      </w:r>
      <w:r w:rsidR="000838BA">
        <w:rPr>
          <w:rFonts w:ascii="Times New Roman" w:hAnsi="Times New Roman"/>
          <w:bCs/>
          <w:szCs w:val="24"/>
        </w:rPr>
        <w:t>the selected countries:</w:t>
      </w:r>
      <w:r w:rsidR="00C23EDE">
        <w:rPr>
          <w:rFonts w:ascii="Times New Roman" w:hAnsi="Times New Roman"/>
          <w:bCs/>
          <w:szCs w:val="24"/>
        </w:rPr>
        <w:t xml:space="preserve"> </w:t>
      </w:r>
      <w:r w:rsidR="0012643D" w:rsidRPr="00BA6AE8">
        <w:rPr>
          <w:rFonts w:ascii="Times New Roman" w:hAnsi="Times New Roman"/>
          <w:bCs/>
          <w:szCs w:val="24"/>
        </w:rPr>
        <w:t xml:space="preserve">2000 </w:t>
      </w:r>
      <w:r w:rsidR="00F035D2" w:rsidRPr="00BA6AE8">
        <w:rPr>
          <w:rFonts w:ascii="Times New Roman" w:hAnsi="Times New Roman"/>
          <w:bCs/>
          <w:szCs w:val="24"/>
        </w:rPr>
        <w:t>to 2022</w:t>
      </w:r>
      <w:r w:rsidR="00155454" w:rsidRPr="00BA6AE8">
        <w:rPr>
          <w:rFonts w:ascii="Times New Roman" w:hAnsi="Times New Roman"/>
          <w:bCs/>
          <w:szCs w:val="24"/>
        </w:rPr>
        <w:t xml:space="preserve"> </w:t>
      </w:r>
      <w:r w:rsidR="00F035D2" w:rsidRPr="00BA6AE8">
        <w:rPr>
          <w:rFonts w:ascii="Times New Roman" w:hAnsi="Times New Roman"/>
          <w:bCs/>
          <w:szCs w:val="24"/>
        </w:rPr>
        <w:t>(</w:t>
      </w:r>
      <w:r w:rsidR="00B060D0" w:rsidRPr="00BA6AE8">
        <w:rPr>
          <w:rFonts w:ascii="Times New Roman" w:hAnsi="Times New Roman"/>
          <w:bCs/>
          <w:szCs w:val="24"/>
        </w:rPr>
        <w:t>US$</w:t>
      </w:r>
      <w:r w:rsidR="006D5824" w:rsidRPr="00BA6AE8">
        <w:rPr>
          <w:rFonts w:ascii="Times New Roman" w:hAnsi="Times New Roman"/>
          <w:bCs/>
          <w:szCs w:val="24"/>
        </w:rPr>
        <w:t xml:space="preserve"> in Billion)</w:t>
      </w:r>
    </w:p>
    <w:tbl>
      <w:tblPr>
        <w:tblStyle w:val="TableGrid"/>
        <w:tblW w:w="0" w:type="auto"/>
        <w:tblLook w:val="04A0" w:firstRow="1" w:lastRow="0" w:firstColumn="1" w:lastColumn="0" w:noHBand="0" w:noVBand="1"/>
      </w:tblPr>
      <w:tblGrid>
        <w:gridCol w:w="1380"/>
        <w:gridCol w:w="1480"/>
        <w:gridCol w:w="1480"/>
        <w:gridCol w:w="1480"/>
        <w:gridCol w:w="1480"/>
        <w:gridCol w:w="1605"/>
      </w:tblGrid>
      <w:tr w:rsidR="003042AE" w:rsidRPr="003042AE" w14:paraId="1013EB18" w14:textId="77777777" w:rsidTr="003042AE">
        <w:trPr>
          <w:trHeight w:val="288"/>
        </w:trPr>
        <w:tc>
          <w:tcPr>
            <w:tcW w:w="1380" w:type="dxa"/>
            <w:noWrap/>
            <w:hideMark/>
          </w:tcPr>
          <w:p w14:paraId="503792BB" w14:textId="06D6EC6A" w:rsidR="001E50F7" w:rsidRPr="003042AE" w:rsidRDefault="003042AE" w:rsidP="00F85E0A">
            <w:pPr>
              <w:adjustRightInd w:val="0"/>
              <w:snapToGrid w:val="0"/>
              <w:spacing w:line="360" w:lineRule="auto"/>
              <w:jc w:val="both"/>
              <w:rPr>
                <w:rFonts w:ascii="Times New Roman" w:hAnsi="Times New Roman"/>
                <w:bCs/>
                <w:szCs w:val="24"/>
              </w:rPr>
            </w:pPr>
            <w:r>
              <w:rPr>
                <w:rFonts w:ascii="Times New Roman" w:hAnsi="Times New Roman"/>
                <w:bCs/>
                <w:szCs w:val="24"/>
              </w:rPr>
              <w:t>Year</w:t>
            </w:r>
          </w:p>
        </w:tc>
        <w:tc>
          <w:tcPr>
            <w:tcW w:w="1480" w:type="dxa"/>
            <w:noWrap/>
            <w:hideMark/>
          </w:tcPr>
          <w:p w14:paraId="7F04E3C6"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Hong Kong</w:t>
            </w:r>
          </w:p>
        </w:tc>
        <w:tc>
          <w:tcPr>
            <w:tcW w:w="1480" w:type="dxa"/>
            <w:noWrap/>
            <w:hideMark/>
          </w:tcPr>
          <w:p w14:paraId="79A32CF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China</w:t>
            </w:r>
          </w:p>
        </w:tc>
        <w:tc>
          <w:tcPr>
            <w:tcW w:w="1480" w:type="dxa"/>
            <w:noWrap/>
            <w:hideMark/>
          </w:tcPr>
          <w:p w14:paraId="0400303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Vietnam</w:t>
            </w:r>
          </w:p>
        </w:tc>
        <w:tc>
          <w:tcPr>
            <w:tcW w:w="1480" w:type="dxa"/>
            <w:noWrap/>
            <w:hideMark/>
          </w:tcPr>
          <w:p w14:paraId="16472C1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Japan</w:t>
            </w:r>
          </w:p>
        </w:tc>
        <w:tc>
          <w:tcPr>
            <w:tcW w:w="1605" w:type="dxa"/>
            <w:noWrap/>
            <w:hideMark/>
          </w:tcPr>
          <w:p w14:paraId="4372397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United States</w:t>
            </w:r>
          </w:p>
        </w:tc>
      </w:tr>
      <w:tr w:rsidR="003042AE" w:rsidRPr="003042AE" w14:paraId="6EC02850" w14:textId="77777777" w:rsidTr="003042AE">
        <w:trPr>
          <w:trHeight w:val="288"/>
        </w:trPr>
        <w:tc>
          <w:tcPr>
            <w:tcW w:w="1380" w:type="dxa"/>
            <w:noWrap/>
            <w:hideMark/>
          </w:tcPr>
          <w:p w14:paraId="672EAF2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2000</w:t>
            </w:r>
          </w:p>
        </w:tc>
        <w:tc>
          <w:tcPr>
            <w:tcW w:w="1480" w:type="dxa"/>
            <w:noWrap/>
            <w:hideMark/>
          </w:tcPr>
          <w:p w14:paraId="0502C7F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202.68</w:t>
            </w:r>
          </w:p>
        </w:tc>
        <w:tc>
          <w:tcPr>
            <w:tcW w:w="1480" w:type="dxa"/>
            <w:noWrap/>
            <w:hideMark/>
          </w:tcPr>
          <w:p w14:paraId="56BECD56"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249.20</w:t>
            </w:r>
          </w:p>
        </w:tc>
        <w:tc>
          <w:tcPr>
            <w:tcW w:w="1480" w:type="dxa"/>
            <w:noWrap/>
            <w:hideMark/>
          </w:tcPr>
          <w:p w14:paraId="70D83E5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14.48</w:t>
            </w:r>
          </w:p>
        </w:tc>
        <w:tc>
          <w:tcPr>
            <w:tcW w:w="1480" w:type="dxa"/>
            <w:noWrap/>
            <w:hideMark/>
          </w:tcPr>
          <w:p w14:paraId="32DBC71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479.25</w:t>
            </w:r>
          </w:p>
        </w:tc>
        <w:tc>
          <w:tcPr>
            <w:tcW w:w="1605" w:type="dxa"/>
            <w:noWrap/>
            <w:hideMark/>
          </w:tcPr>
          <w:p w14:paraId="34710456"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781.92</w:t>
            </w:r>
          </w:p>
        </w:tc>
      </w:tr>
      <w:tr w:rsidR="003042AE" w:rsidRPr="003042AE" w14:paraId="209BA9C7" w14:textId="77777777" w:rsidTr="003042AE">
        <w:trPr>
          <w:trHeight w:val="288"/>
        </w:trPr>
        <w:tc>
          <w:tcPr>
            <w:tcW w:w="1380" w:type="dxa"/>
            <w:noWrap/>
            <w:hideMark/>
          </w:tcPr>
          <w:p w14:paraId="5CD7736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2001</w:t>
            </w:r>
          </w:p>
        </w:tc>
        <w:tc>
          <w:tcPr>
            <w:tcW w:w="1480" w:type="dxa"/>
            <w:noWrap/>
            <w:hideMark/>
          </w:tcPr>
          <w:p w14:paraId="5074323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191.07</w:t>
            </w:r>
          </w:p>
        </w:tc>
        <w:tc>
          <w:tcPr>
            <w:tcW w:w="1480" w:type="dxa"/>
            <w:noWrap/>
            <w:hideMark/>
          </w:tcPr>
          <w:p w14:paraId="14B7D12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266.10</w:t>
            </w:r>
          </w:p>
        </w:tc>
        <w:tc>
          <w:tcPr>
            <w:tcW w:w="1480" w:type="dxa"/>
            <w:noWrap/>
            <w:hideMark/>
          </w:tcPr>
          <w:p w14:paraId="6ADFCF8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15.03</w:t>
            </w:r>
          </w:p>
        </w:tc>
        <w:tc>
          <w:tcPr>
            <w:tcW w:w="1480" w:type="dxa"/>
            <w:noWrap/>
            <w:hideMark/>
          </w:tcPr>
          <w:p w14:paraId="272A8D9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403.50</w:t>
            </w:r>
          </w:p>
        </w:tc>
        <w:tc>
          <w:tcPr>
            <w:tcW w:w="1605" w:type="dxa"/>
            <w:noWrap/>
            <w:hideMark/>
          </w:tcPr>
          <w:p w14:paraId="2686E8B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729.10</w:t>
            </w:r>
          </w:p>
        </w:tc>
      </w:tr>
      <w:tr w:rsidR="003042AE" w:rsidRPr="003042AE" w14:paraId="382D803C" w14:textId="77777777" w:rsidTr="003042AE">
        <w:trPr>
          <w:trHeight w:val="288"/>
        </w:trPr>
        <w:tc>
          <w:tcPr>
            <w:tcW w:w="1380" w:type="dxa"/>
            <w:noWrap/>
            <w:hideMark/>
          </w:tcPr>
          <w:p w14:paraId="0ECCE83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2002</w:t>
            </w:r>
          </w:p>
        </w:tc>
        <w:tc>
          <w:tcPr>
            <w:tcW w:w="1480" w:type="dxa"/>
            <w:noWrap/>
            <w:hideMark/>
          </w:tcPr>
          <w:p w14:paraId="65F59DA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201.93</w:t>
            </w:r>
          </w:p>
        </w:tc>
        <w:tc>
          <w:tcPr>
            <w:tcW w:w="1480" w:type="dxa"/>
            <w:noWrap/>
            <w:hideMark/>
          </w:tcPr>
          <w:p w14:paraId="1AAD4245"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325.60</w:t>
            </w:r>
          </w:p>
        </w:tc>
        <w:tc>
          <w:tcPr>
            <w:tcW w:w="1480" w:type="dxa"/>
            <w:noWrap/>
            <w:hideMark/>
          </w:tcPr>
          <w:p w14:paraId="03D4128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16.71</w:t>
            </w:r>
          </w:p>
        </w:tc>
        <w:tc>
          <w:tcPr>
            <w:tcW w:w="1480" w:type="dxa"/>
            <w:noWrap/>
            <w:hideMark/>
          </w:tcPr>
          <w:p w14:paraId="79D8A1F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416.73</w:t>
            </w:r>
          </w:p>
        </w:tc>
        <w:tc>
          <w:tcPr>
            <w:tcW w:w="1605" w:type="dxa"/>
            <w:noWrap/>
            <w:hideMark/>
          </w:tcPr>
          <w:p w14:paraId="06CB169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693.10</w:t>
            </w:r>
          </w:p>
        </w:tc>
      </w:tr>
      <w:tr w:rsidR="003042AE" w:rsidRPr="003042AE" w14:paraId="60F8DCD0" w14:textId="77777777" w:rsidTr="003042AE">
        <w:trPr>
          <w:trHeight w:val="288"/>
        </w:trPr>
        <w:tc>
          <w:tcPr>
            <w:tcW w:w="1380" w:type="dxa"/>
            <w:noWrap/>
            <w:hideMark/>
          </w:tcPr>
          <w:p w14:paraId="449D432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2003</w:t>
            </w:r>
          </w:p>
        </w:tc>
        <w:tc>
          <w:tcPr>
            <w:tcW w:w="1480" w:type="dxa"/>
            <w:noWrap/>
            <w:hideMark/>
          </w:tcPr>
          <w:p w14:paraId="60271D3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228.71</w:t>
            </w:r>
          </w:p>
        </w:tc>
        <w:tc>
          <w:tcPr>
            <w:tcW w:w="1480" w:type="dxa"/>
            <w:noWrap/>
            <w:hideMark/>
          </w:tcPr>
          <w:p w14:paraId="5797C6B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438.23</w:t>
            </w:r>
          </w:p>
        </w:tc>
        <w:tc>
          <w:tcPr>
            <w:tcW w:w="1480" w:type="dxa"/>
            <w:noWrap/>
            <w:hideMark/>
          </w:tcPr>
          <w:p w14:paraId="74AEC26D"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20.15</w:t>
            </w:r>
          </w:p>
        </w:tc>
        <w:tc>
          <w:tcPr>
            <w:tcW w:w="1480" w:type="dxa"/>
            <w:noWrap/>
            <w:hideMark/>
          </w:tcPr>
          <w:p w14:paraId="6F65C40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471.82</w:t>
            </w:r>
          </w:p>
        </w:tc>
        <w:tc>
          <w:tcPr>
            <w:tcW w:w="1605" w:type="dxa"/>
            <w:noWrap/>
            <w:hideMark/>
          </w:tcPr>
          <w:p w14:paraId="2E1E719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724.77</w:t>
            </w:r>
          </w:p>
        </w:tc>
      </w:tr>
      <w:tr w:rsidR="003042AE" w:rsidRPr="003042AE" w14:paraId="70C295A6" w14:textId="77777777" w:rsidTr="003042AE">
        <w:trPr>
          <w:trHeight w:val="288"/>
        </w:trPr>
        <w:tc>
          <w:tcPr>
            <w:tcW w:w="1380" w:type="dxa"/>
            <w:noWrap/>
            <w:hideMark/>
          </w:tcPr>
          <w:p w14:paraId="463BF66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2004</w:t>
            </w:r>
          </w:p>
        </w:tc>
        <w:tc>
          <w:tcPr>
            <w:tcW w:w="1480" w:type="dxa"/>
            <w:noWrap/>
            <w:hideMark/>
          </w:tcPr>
          <w:p w14:paraId="0569656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265.54</w:t>
            </w:r>
          </w:p>
        </w:tc>
        <w:tc>
          <w:tcPr>
            <w:tcW w:w="1480" w:type="dxa"/>
            <w:noWrap/>
            <w:hideMark/>
          </w:tcPr>
          <w:p w14:paraId="3764D86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593.33</w:t>
            </w:r>
          </w:p>
        </w:tc>
        <w:tc>
          <w:tcPr>
            <w:tcW w:w="1480" w:type="dxa"/>
            <w:noWrap/>
            <w:hideMark/>
          </w:tcPr>
          <w:p w14:paraId="32CF683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26.49</w:t>
            </w:r>
          </w:p>
        </w:tc>
        <w:tc>
          <w:tcPr>
            <w:tcW w:w="1480" w:type="dxa"/>
            <w:noWrap/>
            <w:hideMark/>
          </w:tcPr>
          <w:p w14:paraId="59DD328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565.68</w:t>
            </w:r>
          </w:p>
        </w:tc>
        <w:tc>
          <w:tcPr>
            <w:tcW w:w="1605" w:type="dxa"/>
            <w:noWrap/>
            <w:hideMark/>
          </w:tcPr>
          <w:p w14:paraId="15E79818"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814.88</w:t>
            </w:r>
          </w:p>
        </w:tc>
      </w:tr>
      <w:tr w:rsidR="003042AE" w:rsidRPr="003042AE" w14:paraId="5F484124" w14:textId="77777777" w:rsidTr="003042AE">
        <w:trPr>
          <w:trHeight w:val="288"/>
        </w:trPr>
        <w:tc>
          <w:tcPr>
            <w:tcW w:w="1380" w:type="dxa"/>
            <w:noWrap/>
            <w:hideMark/>
          </w:tcPr>
          <w:p w14:paraId="73F405B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2005</w:t>
            </w:r>
          </w:p>
        </w:tc>
        <w:tc>
          <w:tcPr>
            <w:tcW w:w="1480" w:type="dxa"/>
            <w:noWrap/>
            <w:hideMark/>
          </w:tcPr>
          <w:p w14:paraId="738BA2B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292.12</w:t>
            </w:r>
          </w:p>
        </w:tc>
        <w:tc>
          <w:tcPr>
            <w:tcW w:w="1480" w:type="dxa"/>
            <w:noWrap/>
            <w:hideMark/>
          </w:tcPr>
          <w:p w14:paraId="4EEEBFC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761.95</w:t>
            </w:r>
          </w:p>
        </w:tc>
        <w:tc>
          <w:tcPr>
            <w:tcW w:w="1480" w:type="dxa"/>
            <w:noWrap/>
            <w:hideMark/>
          </w:tcPr>
          <w:p w14:paraId="383FA855"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32.44</w:t>
            </w:r>
          </w:p>
        </w:tc>
        <w:tc>
          <w:tcPr>
            <w:tcW w:w="1480" w:type="dxa"/>
            <w:noWrap/>
            <w:hideMark/>
          </w:tcPr>
          <w:p w14:paraId="7D298E75"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594.94</w:t>
            </w:r>
          </w:p>
        </w:tc>
        <w:tc>
          <w:tcPr>
            <w:tcW w:w="1605" w:type="dxa"/>
            <w:noWrap/>
            <w:hideMark/>
          </w:tcPr>
          <w:p w14:paraId="3E4B069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901.08</w:t>
            </w:r>
          </w:p>
        </w:tc>
      </w:tr>
      <w:tr w:rsidR="003042AE" w:rsidRPr="003042AE" w14:paraId="41F92585" w14:textId="77777777" w:rsidTr="003042AE">
        <w:trPr>
          <w:trHeight w:val="288"/>
        </w:trPr>
        <w:tc>
          <w:tcPr>
            <w:tcW w:w="1380" w:type="dxa"/>
            <w:noWrap/>
            <w:hideMark/>
          </w:tcPr>
          <w:p w14:paraId="71F7F91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2006</w:t>
            </w:r>
          </w:p>
        </w:tc>
        <w:tc>
          <w:tcPr>
            <w:tcW w:w="1480" w:type="dxa"/>
            <w:noWrap/>
            <w:hideMark/>
          </w:tcPr>
          <w:p w14:paraId="511AC5B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322.67</w:t>
            </w:r>
          </w:p>
        </w:tc>
        <w:tc>
          <w:tcPr>
            <w:tcW w:w="1480" w:type="dxa"/>
            <w:noWrap/>
            <w:hideMark/>
          </w:tcPr>
          <w:p w14:paraId="0B209EE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968.98</w:t>
            </w:r>
          </w:p>
        </w:tc>
        <w:tc>
          <w:tcPr>
            <w:tcW w:w="1480" w:type="dxa"/>
            <w:noWrap/>
            <w:hideMark/>
          </w:tcPr>
          <w:p w14:paraId="7D7DDDE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39.83</w:t>
            </w:r>
          </w:p>
        </w:tc>
        <w:tc>
          <w:tcPr>
            <w:tcW w:w="1480" w:type="dxa"/>
            <w:noWrap/>
            <w:hideMark/>
          </w:tcPr>
          <w:p w14:paraId="60B812F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646.73</w:t>
            </w:r>
          </w:p>
        </w:tc>
        <w:tc>
          <w:tcPr>
            <w:tcW w:w="1605" w:type="dxa"/>
            <w:noWrap/>
            <w:hideMark/>
          </w:tcPr>
          <w:p w14:paraId="10BD1C7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1025.97</w:t>
            </w:r>
          </w:p>
        </w:tc>
      </w:tr>
      <w:tr w:rsidR="003042AE" w:rsidRPr="003042AE" w14:paraId="57AC0334" w14:textId="77777777" w:rsidTr="003042AE">
        <w:trPr>
          <w:trHeight w:val="288"/>
        </w:trPr>
        <w:tc>
          <w:tcPr>
            <w:tcW w:w="1380" w:type="dxa"/>
            <w:noWrap/>
            <w:hideMark/>
          </w:tcPr>
          <w:p w14:paraId="0E212C9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2007</w:t>
            </w:r>
          </w:p>
        </w:tc>
        <w:tc>
          <w:tcPr>
            <w:tcW w:w="1480" w:type="dxa"/>
            <w:noWrap/>
            <w:hideMark/>
          </w:tcPr>
          <w:p w14:paraId="29B79AE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349.39</w:t>
            </w:r>
          </w:p>
        </w:tc>
        <w:tc>
          <w:tcPr>
            <w:tcW w:w="1480" w:type="dxa"/>
            <w:noWrap/>
            <w:hideMark/>
          </w:tcPr>
          <w:p w14:paraId="03BF77A7"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1220.46</w:t>
            </w:r>
          </w:p>
        </w:tc>
        <w:tc>
          <w:tcPr>
            <w:tcW w:w="1480" w:type="dxa"/>
            <w:noWrap/>
            <w:hideMark/>
          </w:tcPr>
          <w:p w14:paraId="635DF75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48.56</w:t>
            </w:r>
          </w:p>
        </w:tc>
        <w:tc>
          <w:tcPr>
            <w:tcW w:w="1480" w:type="dxa"/>
            <w:noWrap/>
            <w:hideMark/>
          </w:tcPr>
          <w:p w14:paraId="26E5BA5D"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714.33</w:t>
            </w:r>
          </w:p>
        </w:tc>
        <w:tc>
          <w:tcPr>
            <w:tcW w:w="1605" w:type="dxa"/>
            <w:noWrap/>
            <w:hideMark/>
          </w:tcPr>
          <w:p w14:paraId="562B56C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1148.20</w:t>
            </w:r>
          </w:p>
        </w:tc>
      </w:tr>
      <w:tr w:rsidR="003042AE" w:rsidRPr="003042AE" w14:paraId="48066E84" w14:textId="77777777" w:rsidTr="003042AE">
        <w:trPr>
          <w:trHeight w:val="288"/>
        </w:trPr>
        <w:tc>
          <w:tcPr>
            <w:tcW w:w="1380" w:type="dxa"/>
            <w:noWrap/>
            <w:hideMark/>
          </w:tcPr>
          <w:p w14:paraId="7D03BA9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2008</w:t>
            </w:r>
          </w:p>
        </w:tc>
        <w:tc>
          <w:tcPr>
            <w:tcW w:w="1480" w:type="dxa"/>
            <w:noWrap/>
            <w:hideMark/>
          </w:tcPr>
          <w:p w14:paraId="131AA88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370.24</w:t>
            </w:r>
          </w:p>
        </w:tc>
        <w:tc>
          <w:tcPr>
            <w:tcW w:w="1480" w:type="dxa"/>
            <w:noWrap/>
            <w:hideMark/>
          </w:tcPr>
          <w:p w14:paraId="00C0CD6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1430.69</w:t>
            </w:r>
          </w:p>
        </w:tc>
        <w:tc>
          <w:tcPr>
            <w:tcW w:w="1480" w:type="dxa"/>
            <w:noWrap/>
            <w:hideMark/>
          </w:tcPr>
          <w:p w14:paraId="7F952B1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62.69</w:t>
            </w:r>
          </w:p>
        </w:tc>
        <w:tc>
          <w:tcPr>
            <w:tcW w:w="1480" w:type="dxa"/>
            <w:noWrap/>
            <w:hideMark/>
          </w:tcPr>
          <w:p w14:paraId="18A29AB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781.41</w:t>
            </w:r>
          </w:p>
        </w:tc>
        <w:tc>
          <w:tcPr>
            <w:tcW w:w="1605" w:type="dxa"/>
            <w:noWrap/>
            <w:hideMark/>
          </w:tcPr>
          <w:p w14:paraId="3116855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1287.44</w:t>
            </w:r>
          </w:p>
        </w:tc>
      </w:tr>
      <w:tr w:rsidR="003042AE" w:rsidRPr="003042AE" w14:paraId="64190808" w14:textId="77777777" w:rsidTr="003042AE">
        <w:trPr>
          <w:trHeight w:val="288"/>
        </w:trPr>
        <w:tc>
          <w:tcPr>
            <w:tcW w:w="1380" w:type="dxa"/>
            <w:noWrap/>
            <w:hideMark/>
          </w:tcPr>
          <w:p w14:paraId="39CA86D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2009</w:t>
            </w:r>
          </w:p>
        </w:tc>
        <w:tc>
          <w:tcPr>
            <w:tcW w:w="1480" w:type="dxa"/>
            <w:noWrap/>
            <w:hideMark/>
          </w:tcPr>
          <w:p w14:paraId="29A475A6"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329.42</w:t>
            </w:r>
          </w:p>
        </w:tc>
        <w:tc>
          <w:tcPr>
            <w:tcW w:w="1480" w:type="dxa"/>
            <w:noWrap/>
            <w:hideMark/>
          </w:tcPr>
          <w:p w14:paraId="25421EF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1201.61</w:t>
            </w:r>
          </w:p>
        </w:tc>
        <w:tc>
          <w:tcPr>
            <w:tcW w:w="1480" w:type="dxa"/>
            <w:noWrap/>
            <w:hideMark/>
          </w:tcPr>
          <w:p w14:paraId="74AAFCBD"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57.10</w:t>
            </w:r>
          </w:p>
        </w:tc>
        <w:tc>
          <w:tcPr>
            <w:tcW w:w="1480" w:type="dxa"/>
            <w:noWrap/>
            <w:hideMark/>
          </w:tcPr>
          <w:p w14:paraId="5EAEC70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580.72</w:t>
            </w:r>
          </w:p>
        </w:tc>
        <w:tc>
          <w:tcPr>
            <w:tcW w:w="1605" w:type="dxa"/>
            <w:noWrap/>
            <w:hideMark/>
          </w:tcPr>
          <w:p w14:paraId="72167F28"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1056.04</w:t>
            </w:r>
          </w:p>
        </w:tc>
      </w:tr>
      <w:tr w:rsidR="003042AE" w:rsidRPr="003042AE" w14:paraId="39684534" w14:textId="77777777" w:rsidTr="003042AE">
        <w:trPr>
          <w:trHeight w:val="288"/>
        </w:trPr>
        <w:tc>
          <w:tcPr>
            <w:tcW w:w="1380" w:type="dxa"/>
            <w:noWrap/>
            <w:hideMark/>
          </w:tcPr>
          <w:p w14:paraId="2F56075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2010</w:t>
            </w:r>
          </w:p>
        </w:tc>
        <w:tc>
          <w:tcPr>
            <w:tcW w:w="1480" w:type="dxa"/>
            <w:noWrap/>
            <w:hideMark/>
          </w:tcPr>
          <w:p w14:paraId="1263F4FD"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400.69</w:t>
            </w:r>
          </w:p>
        </w:tc>
        <w:tc>
          <w:tcPr>
            <w:tcW w:w="1480" w:type="dxa"/>
            <w:noWrap/>
            <w:hideMark/>
          </w:tcPr>
          <w:p w14:paraId="1FBA4EB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1577.75</w:t>
            </w:r>
          </w:p>
        </w:tc>
        <w:tc>
          <w:tcPr>
            <w:tcW w:w="1480" w:type="dxa"/>
            <w:noWrap/>
            <w:hideMark/>
          </w:tcPr>
          <w:p w14:paraId="496AED9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72.24</w:t>
            </w:r>
          </w:p>
        </w:tc>
        <w:tc>
          <w:tcPr>
            <w:tcW w:w="1480" w:type="dxa"/>
            <w:noWrap/>
            <w:hideMark/>
          </w:tcPr>
          <w:p w14:paraId="262A9B25"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769.77</w:t>
            </w:r>
          </w:p>
        </w:tc>
        <w:tc>
          <w:tcPr>
            <w:tcW w:w="1605" w:type="dxa"/>
            <w:noWrap/>
            <w:hideMark/>
          </w:tcPr>
          <w:p w14:paraId="4B8E9EA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1278.50</w:t>
            </w:r>
          </w:p>
        </w:tc>
      </w:tr>
      <w:tr w:rsidR="003042AE" w:rsidRPr="003042AE" w14:paraId="45B05181" w14:textId="77777777" w:rsidTr="003042AE">
        <w:trPr>
          <w:trHeight w:val="288"/>
        </w:trPr>
        <w:tc>
          <w:tcPr>
            <w:tcW w:w="1380" w:type="dxa"/>
            <w:noWrap/>
            <w:hideMark/>
          </w:tcPr>
          <w:p w14:paraId="7033B70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2011</w:t>
            </w:r>
          </w:p>
        </w:tc>
        <w:tc>
          <w:tcPr>
            <w:tcW w:w="1480" w:type="dxa"/>
            <w:noWrap/>
            <w:hideMark/>
          </w:tcPr>
          <w:p w14:paraId="0B00766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455.57</w:t>
            </w:r>
          </w:p>
        </w:tc>
        <w:tc>
          <w:tcPr>
            <w:tcW w:w="1480" w:type="dxa"/>
            <w:noWrap/>
            <w:hideMark/>
          </w:tcPr>
          <w:p w14:paraId="2BCB53E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1898.38</w:t>
            </w:r>
          </w:p>
        </w:tc>
        <w:tc>
          <w:tcPr>
            <w:tcW w:w="1480" w:type="dxa"/>
            <w:noWrap/>
            <w:hideMark/>
          </w:tcPr>
          <w:p w14:paraId="325F139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96.91</w:t>
            </w:r>
          </w:p>
        </w:tc>
        <w:tc>
          <w:tcPr>
            <w:tcW w:w="1480" w:type="dxa"/>
            <w:noWrap/>
            <w:hideMark/>
          </w:tcPr>
          <w:p w14:paraId="047EA08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823.18</w:t>
            </w:r>
          </w:p>
        </w:tc>
        <w:tc>
          <w:tcPr>
            <w:tcW w:w="1605" w:type="dxa"/>
            <w:noWrap/>
            <w:hideMark/>
          </w:tcPr>
          <w:p w14:paraId="08E148B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1482.51</w:t>
            </w:r>
          </w:p>
        </w:tc>
      </w:tr>
      <w:tr w:rsidR="003042AE" w:rsidRPr="003042AE" w14:paraId="01079710" w14:textId="77777777" w:rsidTr="003042AE">
        <w:trPr>
          <w:trHeight w:val="288"/>
        </w:trPr>
        <w:tc>
          <w:tcPr>
            <w:tcW w:w="1380" w:type="dxa"/>
            <w:noWrap/>
            <w:hideMark/>
          </w:tcPr>
          <w:p w14:paraId="18338959"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2012</w:t>
            </w:r>
          </w:p>
        </w:tc>
        <w:tc>
          <w:tcPr>
            <w:tcW w:w="1480" w:type="dxa"/>
            <w:noWrap/>
            <w:hideMark/>
          </w:tcPr>
          <w:p w14:paraId="0C28D9C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492.91</w:t>
            </w:r>
          </w:p>
        </w:tc>
        <w:tc>
          <w:tcPr>
            <w:tcW w:w="1480" w:type="dxa"/>
            <w:noWrap/>
            <w:hideMark/>
          </w:tcPr>
          <w:p w14:paraId="163659F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2048.71</w:t>
            </w:r>
          </w:p>
        </w:tc>
        <w:tc>
          <w:tcPr>
            <w:tcW w:w="1480" w:type="dxa"/>
            <w:noWrap/>
            <w:hideMark/>
          </w:tcPr>
          <w:p w14:paraId="3E27247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114.53</w:t>
            </w:r>
          </w:p>
        </w:tc>
        <w:tc>
          <w:tcPr>
            <w:tcW w:w="1480" w:type="dxa"/>
            <w:noWrap/>
            <w:hideMark/>
          </w:tcPr>
          <w:p w14:paraId="7EADBB3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798.57</w:t>
            </w:r>
          </w:p>
        </w:tc>
        <w:tc>
          <w:tcPr>
            <w:tcW w:w="1605" w:type="dxa"/>
            <w:noWrap/>
            <w:hideMark/>
          </w:tcPr>
          <w:p w14:paraId="69F5429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1545.70</w:t>
            </w:r>
          </w:p>
        </w:tc>
      </w:tr>
      <w:tr w:rsidR="003042AE" w:rsidRPr="003042AE" w14:paraId="4F4F9682" w14:textId="77777777" w:rsidTr="003042AE">
        <w:trPr>
          <w:trHeight w:val="288"/>
        </w:trPr>
        <w:tc>
          <w:tcPr>
            <w:tcW w:w="1380" w:type="dxa"/>
            <w:noWrap/>
            <w:hideMark/>
          </w:tcPr>
          <w:p w14:paraId="1B3AE0E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2013</w:t>
            </w:r>
          </w:p>
        </w:tc>
        <w:tc>
          <w:tcPr>
            <w:tcW w:w="1480" w:type="dxa"/>
            <w:noWrap/>
            <w:hideMark/>
          </w:tcPr>
          <w:p w14:paraId="3CD20E0D"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535.55</w:t>
            </w:r>
          </w:p>
        </w:tc>
        <w:tc>
          <w:tcPr>
            <w:tcW w:w="1480" w:type="dxa"/>
            <w:noWrap/>
            <w:hideMark/>
          </w:tcPr>
          <w:p w14:paraId="6171E6C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2209.01</w:t>
            </w:r>
          </w:p>
        </w:tc>
        <w:tc>
          <w:tcPr>
            <w:tcW w:w="1480" w:type="dxa"/>
            <w:noWrap/>
            <w:hideMark/>
          </w:tcPr>
          <w:p w14:paraId="69AFE8A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132.03</w:t>
            </w:r>
          </w:p>
        </w:tc>
        <w:tc>
          <w:tcPr>
            <w:tcW w:w="1480" w:type="dxa"/>
            <w:noWrap/>
            <w:hideMark/>
          </w:tcPr>
          <w:p w14:paraId="1C7CAED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715.10</w:t>
            </w:r>
          </w:p>
        </w:tc>
        <w:tc>
          <w:tcPr>
            <w:tcW w:w="1605" w:type="dxa"/>
            <w:noWrap/>
            <w:hideMark/>
          </w:tcPr>
          <w:p w14:paraId="764BA6E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1579.59</w:t>
            </w:r>
          </w:p>
        </w:tc>
      </w:tr>
      <w:tr w:rsidR="003042AE" w:rsidRPr="003042AE" w14:paraId="7919F6A0" w14:textId="77777777" w:rsidTr="003042AE">
        <w:trPr>
          <w:trHeight w:val="288"/>
        </w:trPr>
        <w:tc>
          <w:tcPr>
            <w:tcW w:w="1380" w:type="dxa"/>
            <w:noWrap/>
            <w:hideMark/>
          </w:tcPr>
          <w:p w14:paraId="3B4DCCE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2014</w:t>
            </w:r>
          </w:p>
        </w:tc>
        <w:tc>
          <w:tcPr>
            <w:tcW w:w="1480" w:type="dxa"/>
            <w:noWrap/>
            <w:hideMark/>
          </w:tcPr>
          <w:p w14:paraId="32BB4F7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524.13</w:t>
            </w:r>
          </w:p>
        </w:tc>
        <w:tc>
          <w:tcPr>
            <w:tcW w:w="1480" w:type="dxa"/>
            <w:noWrap/>
            <w:hideMark/>
          </w:tcPr>
          <w:p w14:paraId="56E3E73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2342.29</w:t>
            </w:r>
          </w:p>
        </w:tc>
        <w:tc>
          <w:tcPr>
            <w:tcW w:w="1480" w:type="dxa"/>
            <w:noWrap/>
            <w:hideMark/>
          </w:tcPr>
          <w:p w14:paraId="0028F24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150.22</w:t>
            </w:r>
          </w:p>
        </w:tc>
        <w:tc>
          <w:tcPr>
            <w:tcW w:w="1480" w:type="dxa"/>
            <w:noWrap/>
            <w:hideMark/>
          </w:tcPr>
          <w:p w14:paraId="3DE47A52"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690.20</w:t>
            </w:r>
          </w:p>
        </w:tc>
        <w:tc>
          <w:tcPr>
            <w:tcW w:w="1605" w:type="dxa"/>
            <w:noWrap/>
            <w:hideMark/>
          </w:tcPr>
          <w:p w14:paraId="0135696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1620.53</w:t>
            </w:r>
          </w:p>
        </w:tc>
      </w:tr>
      <w:tr w:rsidR="003042AE" w:rsidRPr="003042AE" w14:paraId="692FE1C2" w14:textId="77777777" w:rsidTr="00BA6AE8">
        <w:trPr>
          <w:trHeight w:val="288"/>
        </w:trPr>
        <w:tc>
          <w:tcPr>
            <w:tcW w:w="1380" w:type="dxa"/>
            <w:noWrap/>
            <w:hideMark/>
          </w:tcPr>
          <w:p w14:paraId="74174046"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2015</w:t>
            </w:r>
          </w:p>
        </w:tc>
        <w:tc>
          <w:tcPr>
            <w:tcW w:w="1480" w:type="dxa"/>
            <w:noWrap/>
            <w:hideMark/>
          </w:tcPr>
          <w:p w14:paraId="3B09B53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510.49</w:t>
            </w:r>
          </w:p>
        </w:tc>
        <w:tc>
          <w:tcPr>
            <w:tcW w:w="1480" w:type="dxa"/>
            <w:noWrap/>
            <w:hideMark/>
          </w:tcPr>
          <w:p w14:paraId="7E7AD01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2273.47</w:t>
            </w:r>
          </w:p>
        </w:tc>
        <w:tc>
          <w:tcPr>
            <w:tcW w:w="1480" w:type="dxa"/>
            <w:noWrap/>
            <w:hideMark/>
          </w:tcPr>
          <w:p w14:paraId="488D972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162.07</w:t>
            </w:r>
          </w:p>
        </w:tc>
        <w:tc>
          <w:tcPr>
            <w:tcW w:w="1480" w:type="dxa"/>
            <w:noWrap/>
            <w:hideMark/>
          </w:tcPr>
          <w:p w14:paraId="7AEDD317"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624.92</w:t>
            </w:r>
          </w:p>
        </w:tc>
        <w:tc>
          <w:tcPr>
            <w:tcW w:w="1605" w:type="dxa"/>
            <w:noWrap/>
            <w:hideMark/>
          </w:tcPr>
          <w:p w14:paraId="10C8249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1502.57</w:t>
            </w:r>
          </w:p>
        </w:tc>
      </w:tr>
      <w:tr w:rsidR="003042AE" w:rsidRPr="003042AE" w14:paraId="1F42A4DB" w14:textId="77777777" w:rsidTr="00BA6AE8">
        <w:trPr>
          <w:trHeight w:val="288"/>
        </w:trPr>
        <w:tc>
          <w:tcPr>
            <w:tcW w:w="1380" w:type="dxa"/>
            <w:noWrap/>
            <w:hideMark/>
          </w:tcPr>
          <w:p w14:paraId="6CF4BED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2016</w:t>
            </w:r>
          </w:p>
        </w:tc>
        <w:tc>
          <w:tcPr>
            <w:tcW w:w="1480" w:type="dxa"/>
            <w:noWrap/>
            <w:hideMark/>
          </w:tcPr>
          <w:p w14:paraId="044954F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516.64</w:t>
            </w:r>
          </w:p>
        </w:tc>
        <w:tc>
          <w:tcPr>
            <w:tcW w:w="1480" w:type="dxa"/>
            <w:noWrap/>
            <w:hideMark/>
          </w:tcPr>
          <w:p w14:paraId="0C4E012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2097.63</w:t>
            </w:r>
          </w:p>
        </w:tc>
        <w:tc>
          <w:tcPr>
            <w:tcW w:w="1480" w:type="dxa"/>
            <w:noWrap/>
            <w:hideMark/>
          </w:tcPr>
          <w:p w14:paraId="278F9C4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176.58</w:t>
            </w:r>
          </w:p>
        </w:tc>
        <w:tc>
          <w:tcPr>
            <w:tcW w:w="1480" w:type="dxa"/>
            <w:noWrap/>
            <w:hideMark/>
          </w:tcPr>
          <w:p w14:paraId="4B69FD9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645.05</w:t>
            </w:r>
          </w:p>
        </w:tc>
        <w:tc>
          <w:tcPr>
            <w:tcW w:w="1605" w:type="dxa"/>
            <w:noWrap/>
            <w:hideMark/>
          </w:tcPr>
          <w:p w14:paraId="3C338358"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1451.01</w:t>
            </w:r>
          </w:p>
        </w:tc>
      </w:tr>
      <w:tr w:rsidR="003042AE" w:rsidRPr="003042AE" w14:paraId="4C1C2320" w14:textId="77777777" w:rsidTr="00BA6AE8">
        <w:trPr>
          <w:trHeight w:val="288"/>
        </w:trPr>
        <w:tc>
          <w:tcPr>
            <w:tcW w:w="1380" w:type="dxa"/>
            <w:noWrap/>
            <w:hideMark/>
          </w:tcPr>
          <w:p w14:paraId="5ABB2FE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2017</w:t>
            </w:r>
          </w:p>
        </w:tc>
        <w:tc>
          <w:tcPr>
            <w:tcW w:w="1480" w:type="dxa"/>
            <w:noWrap/>
            <w:hideMark/>
          </w:tcPr>
          <w:p w14:paraId="5A28F87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549.87</w:t>
            </w:r>
          </w:p>
        </w:tc>
        <w:tc>
          <w:tcPr>
            <w:tcW w:w="1480" w:type="dxa"/>
            <w:noWrap/>
            <w:hideMark/>
          </w:tcPr>
          <w:p w14:paraId="70D20297"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2263.35</w:t>
            </w:r>
          </w:p>
        </w:tc>
        <w:tc>
          <w:tcPr>
            <w:tcW w:w="1480" w:type="dxa"/>
            <w:noWrap/>
            <w:hideMark/>
          </w:tcPr>
          <w:p w14:paraId="43BA4E9F"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215.01</w:t>
            </w:r>
          </w:p>
        </w:tc>
        <w:tc>
          <w:tcPr>
            <w:tcW w:w="1480" w:type="dxa"/>
            <w:noWrap/>
            <w:hideMark/>
          </w:tcPr>
          <w:p w14:paraId="5D66F5AA"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698.33</w:t>
            </w:r>
          </w:p>
        </w:tc>
        <w:tc>
          <w:tcPr>
            <w:tcW w:w="1605" w:type="dxa"/>
            <w:noWrap/>
            <w:hideMark/>
          </w:tcPr>
          <w:p w14:paraId="51EB54A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1546.27</w:t>
            </w:r>
          </w:p>
        </w:tc>
      </w:tr>
      <w:tr w:rsidR="003042AE" w:rsidRPr="003042AE" w14:paraId="119ACDD1" w14:textId="77777777" w:rsidTr="00BA6AE8">
        <w:trPr>
          <w:trHeight w:val="288"/>
        </w:trPr>
        <w:tc>
          <w:tcPr>
            <w:tcW w:w="1380" w:type="dxa"/>
            <w:noWrap/>
            <w:hideMark/>
          </w:tcPr>
          <w:p w14:paraId="6E7C57E4"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2018</w:t>
            </w:r>
          </w:p>
        </w:tc>
        <w:tc>
          <w:tcPr>
            <w:tcW w:w="1480" w:type="dxa"/>
            <w:noWrap/>
            <w:hideMark/>
          </w:tcPr>
          <w:p w14:paraId="3344BACB"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568.46</w:t>
            </w:r>
          </w:p>
        </w:tc>
        <w:tc>
          <w:tcPr>
            <w:tcW w:w="1480" w:type="dxa"/>
            <w:noWrap/>
            <w:hideMark/>
          </w:tcPr>
          <w:p w14:paraId="6EBEC60D"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2486.70</w:t>
            </w:r>
          </w:p>
        </w:tc>
        <w:tc>
          <w:tcPr>
            <w:tcW w:w="1480" w:type="dxa"/>
            <w:noWrap/>
            <w:hideMark/>
          </w:tcPr>
          <w:p w14:paraId="27C0C56E"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243.70</w:t>
            </w:r>
          </w:p>
        </w:tc>
        <w:tc>
          <w:tcPr>
            <w:tcW w:w="1480" w:type="dxa"/>
            <w:noWrap/>
            <w:hideMark/>
          </w:tcPr>
          <w:p w14:paraId="2962C53C"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738.14</w:t>
            </w:r>
          </w:p>
        </w:tc>
        <w:tc>
          <w:tcPr>
            <w:tcW w:w="1605" w:type="dxa"/>
            <w:noWrap/>
            <w:hideMark/>
          </w:tcPr>
          <w:p w14:paraId="4D355215"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1663.98</w:t>
            </w:r>
          </w:p>
        </w:tc>
      </w:tr>
      <w:tr w:rsidR="003042AE" w:rsidRPr="003042AE" w14:paraId="0BFFA108" w14:textId="77777777" w:rsidTr="00BA6AE8">
        <w:trPr>
          <w:trHeight w:val="288"/>
        </w:trPr>
        <w:tc>
          <w:tcPr>
            <w:tcW w:w="1380" w:type="dxa"/>
            <w:noWrap/>
            <w:hideMark/>
          </w:tcPr>
          <w:p w14:paraId="7AD68AC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2019</w:t>
            </w:r>
          </w:p>
        </w:tc>
        <w:tc>
          <w:tcPr>
            <w:tcW w:w="1480" w:type="dxa"/>
            <w:noWrap/>
            <w:hideMark/>
          </w:tcPr>
          <w:p w14:paraId="139651C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534.89</w:t>
            </w:r>
          </w:p>
        </w:tc>
        <w:tc>
          <w:tcPr>
            <w:tcW w:w="1480" w:type="dxa"/>
            <w:noWrap/>
            <w:hideMark/>
          </w:tcPr>
          <w:p w14:paraId="08CB16C8"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2499.46</w:t>
            </w:r>
          </w:p>
        </w:tc>
        <w:tc>
          <w:tcPr>
            <w:tcW w:w="1480" w:type="dxa"/>
            <w:noWrap/>
            <w:hideMark/>
          </w:tcPr>
          <w:p w14:paraId="7235BCF0"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264.27</w:t>
            </w:r>
          </w:p>
        </w:tc>
        <w:tc>
          <w:tcPr>
            <w:tcW w:w="1480" w:type="dxa"/>
            <w:noWrap/>
            <w:hideMark/>
          </w:tcPr>
          <w:p w14:paraId="129E2B91"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705.56</w:t>
            </w:r>
          </w:p>
        </w:tc>
        <w:tc>
          <w:tcPr>
            <w:tcW w:w="1605" w:type="dxa"/>
            <w:noWrap/>
            <w:hideMark/>
          </w:tcPr>
          <w:p w14:paraId="58FA0E33" w14:textId="77777777" w:rsidR="001E50F7" w:rsidRPr="003042AE" w:rsidRDefault="001E50F7" w:rsidP="00F85E0A">
            <w:pPr>
              <w:adjustRightInd w:val="0"/>
              <w:snapToGrid w:val="0"/>
              <w:spacing w:line="360" w:lineRule="auto"/>
              <w:jc w:val="both"/>
              <w:rPr>
                <w:rFonts w:ascii="Times New Roman" w:hAnsi="Times New Roman"/>
                <w:bCs/>
                <w:szCs w:val="24"/>
              </w:rPr>
            </w:pPr>
            <w:r w:rsidRPr="003042AE">
              <w:rPr>
                <w:rFonts w:ascii="Times New Roman" w:hAnsi="Times New Roman"/>
                <w:bCs/>
                <w:szCs w:val="24"/>
              </w:rPr>
              <w:t>1643.16</w:t>
            </w:r>
          </w:p>
        </w:tc>
      </w:tr>
      <w:tr w:rsidR="001E50F7" w:rsidRPr="001E50F7" w14:paraId="7F09831E" w14:textId="77777777" w:rsidTr="00BA6AE8">
        <w:trPr>
          <w:trHeight w:val="288"/>
        </w:trPr>
        <w:tc>
          <w:tcPr>
            <w:tcW w:w="1380" w:type="dxa"/>
            <w:noWrap/>
            <w:hideMark/>
          </w:tcPr>
          <w:p w14:paraId="68D175F6"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2020</w:t>
            </w:r>
          </w:p>
        </w:tc>
        <w:tc>
          <w:tcPr>
            <w:tcW w:w="1480" w:type="dxa"/>
            <w:noWrap/>
            <w:hideMark/>
          </w:tcPr>
          <w:p w14:paraId="46A75833"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548.77</w:t>
            </w:r>
          </w:p>
        </w:tc>
        <w:tc>
          <w:tcPr>
            <w:tcW w:w="1480" w:type="dxa"/>
            <w:noWrap/>
            <w:hideMark/>
          </w:tcPr>
          <w:p w14:paraId="1CEF83B5"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2589.95</w:t>
            </w:r>
          </w:p>
        </w:tc>
        <w:tc>
          <w:tcPr>
            <w:tcW w:w="1480" w:type="dxa"/>
            <w:noWrap/>
            <w:hideMark/>
          </w:tcPr>
          <w:p w14:paraId="2B9C6ECD"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282.63</w:t>
            </w:r>
          </w:p>
        </w:tc>
        <w:tc>
          <w:tcPr>
            <w:tcW w:w="1480" w:type="dxa"/>
            <w:noWrap/>
            <w:hideMark/>
          </w:tcPr>
          <w:p w14:paraId="2B538338"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641.32</w:t>
            </w:r>
          </w:p>
        </w:tc>
        <w:tc>
          <w:tcPr>
            <w:tcW w:w="1605" w:type="dxa"/>
            <w:noWrap/>
            <w:hideMark/>
          </w:tcPr>
          <w:p w14:paraId="3DDDBF87"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1424.94</w:t>
            </w:r>
          </w:p>
        </w:tc>
      </w:tr>
      <w:tr w:rsidR="001E50F7" w:rsidRPr="001E50F7" w14:paraId="4FE51369" w14:textId="77777777" w:rsidTr="00BA6AE8">
        <w:trPr>
          <w:trHeight w:val="288"/>
        </w:trPr>
        <w:tc>
          <w:tcPr>
            <w:tcW w:w="1380" w:type="dxa"/>
            <w:noWrap/>
            <w:hideMark/>
          </w:tcPr>
          <w:p w14:paraId="2AF81760"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lastRenderedPageBreak/>
              <w:t>2021</w:t>
            </w:r>
          </w:p>
        </w:tc>
        <w:tc>
          <w:tcPr>
            <w:tcW w:w="1480" w:type="dxa"/>
            <w:noWrap/>
            <w:hideMark/>
          </w:tcPr>
          <w:p w14:paraId="0AA592EC"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669.90</w:t>
            </w:r>
          </w:p>
        </w:tc>
        <w:tc>
          <w:tcPr>
            <w:tcW w:w="1480" w:type="dxa"/>
            <w:noWrap/>
            <w:hideMark/>
          </w:tcPr>
          <w:p w14:paraId="0D02216F"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3358.16</w:t>
            </w:r>
          </w:p>
        </w:tc>
        <w:tc>
          <w:tcPr>
            <w:tcW w:w="1480" w:type="dxa"/>
            <w:noWrap/>
            <w:hideMark/>
          </w:tcPr>
          <w:p w14:paraId="25C94D8F"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335.98</w:t>
            </w:r>
          </w:p>
        </w:tc>
        <w:tc>
          <w:tcPr>
            <w:tcW w:w="1480" w:type="dxa"/>
            <w:noWrap/>
            <w:hideMark/>
          </w:tcPr>
          <w:p w14:paraId="36B11D33"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756.03</w:t>
            </w:r>
          </w:p>
        </w:tc>
        <w:tc>
          <w:tcPr>
            <w:tcW w:w="1605" w:type="dxa"/>
            <w:noWrap/>
            <w:hideMark/>
          </w:tcPr>
          <w:p w14:paraId="43B9F47C"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1754.30</w:t>
            </w:r>
          </w:p>
        </w:tc>
      </w:tr>
      <w:tr w:rsidR="001E50F7" w:rsidRPr="001E50F7" w14:paraId="727C817D" w14:textId="77777777" w:rsidTr="00BA6AE8">
        <w:trPr>
          <w:trHeight w:val="288"/>
        </w:trPr>
        <w:tc>
          <w:tcPr>
            <w:tcW w:w="1380" w:type="dxa"/>
            <w:noWrap/>
            <w:hideMark/>
          </w:tcPr>
          <w:p w14:paraId="22267F3C"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2022</w:t>
            </w:r>
          </w:p>
        </w:tc>
        <w:tc>
          <w:tcPr>
            <w:tcW w:w="1480" w:type="dxa"/>
            <w:noWrap/>
            <w:hideMark/>
          </w:tcPr>
          <w:p w14:paraId="39EBDD57"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609.93</w:t>
            </w:r>
          </w:p>
        </w:tc>
        <w:tc>
          <w:tcPr>
            <w:tcW w:w="1480" w:type="dxa"/>
            <w:noWrap/>
            <w:hideMark/>
          </w:tcPr>
          <w:p w14:paraId="28972374"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3593.52</w:t>
            </w:r>
          </w:p>
        </w:tc>
        <w:tc>
          <w:tcPr>
            <w:tcW w:w="1480" w:type="dxa"/>
            <w:noWrap/>
            <w:hideMark/>
          </w:tcPr>
          <w:p w14:paraId="4937F29B"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371.29</w:t>
            </w:r>
          </w:p>
        </w:tc>
        <w:tc>
          <w:tcPr>
            <w:tcW w:w="1480" w:type="dxa"/>
            <w:noWrap/>
            <w:hideMark/>
          </w:tcPr>
          <w:p w14:paraId="0262F982"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746.92</w:t>
            </w:r>
          </w:p>
        </w:tc>
        <w:tc>
          <w:tcPr>
            <w:tcW w:w="1605" w:type="dxa"/>
            <w:noWrap/>
            <w:hideMark/>
          </w:tcPr>
          <w:p w14:paraId="2A0A917F" w14:textId="77777777" w:rsidR="001E50F7" w:rsidRPr="00BA6AE8" w:rsidRDefault="001E50F7" w:rsidP="00F85E0A">
            <w:pPr>
              <w:adjustRightInd w:val="0"/>
              <w:snapToGrid w:val="0"/>
              <w:spacing w:line="360" w:lineRule="auto"/>
              <w:jc w:val="both"/>
              <w:rPr>
                <w:rFonts w:ascii="Times New Roman" w:hAnsi="Times New Roman"/>
                <w:bCs/>
                <w:szCs w:val="24"/>
              </w:rPr>
            </w:pPr>
            <w:r w:rsidRPr="00BA6AE8">
              <w:rPr>
                <w:rFonts w:ascii="Times New Roman" w:hAnsi="Times New Roman"/>
                <w:bCs/>
                <w:szCs w:val="24"/>
              </w:rPr>
              <w:t>2064.28</w:t>
            </w:r>
          </w:p>
        </w:tc>
      </w:tr>
      <w:tr w:rsidR="000A0AA9" w:rsidRPr="00BA6AE8" w14:paraId="5CB61681" w14:textId="77777777" w:rsidTr="000F5A55">
        <w:trPr>
          <w:trHeight w:val="288"/>
        </w:trPr>
        <w:tc>
          <w:tcPr>
            <w:tcW w:w="8905" w:type="dxa"/>
            <w:gridSpan w:val="6"/>
            <w:noWrap/>
            <w:hideMark/>
          </w:tcPr>
          <w:p w14:paraId="09DF75C7" w14:textId="51796E13" w:rsidR="000A0AA9" w:rsidRPr="000A0AA9" w:rsidRDefault="000A0AA9" w:rsidP="00F85E0A">
            <w:pPr>
              <w:adjustRightInd w:val="0"/>
              <w:snapToGrid w:val="0"/>
              <w:spacing w:line="360" w:lineRule="auto"/>
              <w:jc w:val="both"/>
              <w:rPr>
                <w:rFonts w:ascii="Times New Roman" w:hAnsi="Times New Roman"/>
                <w:bCs/>
                <w:sz w:val="22"/>
              </w:rPr>
            </w:pPr>
            <w:r w:rsidRPr="000A0AA9">
              <w:rPr>
                <w:rFonts w:ascii="Times New Roman" w:hAnsi="Times New Roman"/>
                <w:bCs/>
                <w:sz w:val="22"/>
              </w:rPr>
              <w:t xml:space="preserve">   Source: The World Bank</w:t>
            </w:r>
            <w:r w:rsidR="008A25FE">
              <w:rPr>
                <w:rFonts w:ascii="Times New Roman" w:hAnsi="Times New Roman"/>
                <w:bCs/>
                <w:sz w:val="22"/>
              </w:rPr>
              <w:t>.</w:t>
            </w:r>
            <w:r w:rsidRPr="000A0AA9">
              <w:rPr>
                <w:rFonts w:ascii="Times New Roman" w:hAnsi="Times New Roman"/>
                <w:bCs/>
                <w:sz w:val="22"/>
              </w:rPr>
              <w:t xml:space="preserve"> </w:t>
            </w:r>
            <w:hyperlink r:id="rId13" w:history="1">
              <w:r w:rsidRPr="000A0AA9">
                <w:rPr>
                  <w:rStyle w:val="Hyperlink"/>
                  <w:rFonts w:ascii="Times New Roman" w:hAnsi="Times New Roman"/>
                  <w:color w:val="auto"/>
                  <w:sz w:val="22"/>
                </w:rPr>
                <w:t>World Development Indicators | DataBank (worldbank.org)</w:t>
              </w:r>
            </w:hyperlink>
          </w:p>
        </w:tc>
      </w:tr>
    </w:tbl>
    <w:p w14:paraId="50E5DC40" w14:textId="77777777" w:rsidR="001E50F7" w:rsidRDefault="001E50F7" w:rsidP="00F85E0A">
      <w:pPr>
        <w:adjustRightInd w:val="0"/>
        <w:snapToGrid w:val="0"/>
        <w:spacing w:line="360" w:lineRule="auto"/>
        <w:jc w:val="both"/>
        <w:rPr>
          <w:rFonts w:ascii="Times New Roman" w:hAnsi="Times New Roman"/>
          <w:bCs/>
          <w:color w:val="0000CC"/>
          <w:szCs w:val="24"/>
        </w:rPr>
      </w:pPr>
    </w:p>
    <w:p w14:paraId="07F78159" w14:textId="7BAADE27" w:rsidR="004F6B84" w:rsidRDefault="004F6B84" w:rsidP="006E1D34">
      <w:pPr>
        <w:widowControl/>
        <w:spacing w:line="360" w:lineRule="auto"/>
        <w:jc w:val="both"/>
        <w:rPr>
          <w:rFonts w:ascii="Times New Roman" w:eastAsia="Times New Roman" w:hAnsi="Times New Roman"/>
          <w:kern w:val="0"/>
          <w:szCs w:val="24"/>
          <w:lang w:eastAsia="zh-CN"/>
        </w:rPr>
      </w:pPr>
      <w:r w:rsidRPr="004F6B84">
        <w:rPr>
          <w:rFonts w:ascii="Times New Roman" w:eastAsia="Times New Roman" w:hAnsi="Times New Roman"/>
          <w:kern w:val="0"/>
          <w:szCs w:val="24"/>
          <w:lang w:eastAsia="zh-CN"/>
        </w:rPr>
        <w:t xml:space="preserve">From 2000 to 2022, Hong Kong experienced a reduction in its exports of merchandise, reaching an important peak of 322.67 in 2006 and gradually declining to 609.93 in 2022. China's merchandise exports had an enormous rise during the same time frame, with its export value more than doubling from 249.20 in 2000 to 3593.52 in 2022. The same as Vietnam showed consistent expansion in its exports of merchandise, expanding from 14.48 in 2000 to 371.29 in 2022. In contrast, Japan's merchandise exports displayed a consistent level of steadiness through the years, with a marginal increase from 479.25 in 2000 to 746.92 in 2022. The merchandise exports of the United States </w:t>
      </w:r>
      <w:r w:rsidRPr="004F6B84">
        <w:rPr>
          <w:rFonts w:ascii="Times New Roman" w:eastAsia="Times New Roman" w:hAnsi="Times New Roman"/>
          <w:kern w:val="0"/>
          <w:szCs w:val="24"/>
          <w:lang w:eastAsia="zh-CN"/>
        </w:rPr>
        <w:t>recognized</w:t>
      </w:r>
      <w:r w:rsidRPr="004F6B84">
        <w:rPr>
          <w:rFonts w:ascii="Times New Roman" w:eastAsia="Times New Roman" w:hAnsi="Times New Roman"/>
          <w:kern w:val="0"/>
          <w:szCs w:val="24"/>
          <w:lang w:eastAsia="zh-CN"/>
        </w:rPr>
        <w:t xml:space="preserve"> oscillations, with a peak value of 1663.98 in 2018, followed by a decrease to 1424.94 in 2020, and then recovery to 2064.28 in 2022.</w:t>
      </w:r>
    </w:p>
    <w:p w14:paraId="02FC4245"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33557CAF"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3457D0D8"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4CC5E27A"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11CF00C2"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7DEBD33C"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1DAD6BBB"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2ECDA296"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1F7312B9" w14:textId="77777777" w:rsidR="00137FB1" w:rsidRDefault="00137FB1" w:rsidP="006E1D34">
      <w:pPr>
        <w:widowControl/>
        <w:spacing w:line="360" w:lineRule="auto"/>
        <w:jc w:val="both"/>
        <w:rPr>
          <w:rFonts w:ascii="Times New Roman" w:eastAsia="Times New Roman" w:hAnsi="Times New Roman"/>
          <w:kern w:val="0"/>
          <w:szCs w:val="24"/>
          <w:lang w:eastAsia="zh-CN"/>
        </w:rPr>
      </w:pPr>
    </w:p>
    <w:p w14:paraId="0E72B2E0" w14:textId="77777777" w:rsidR="00137FB1" w:rsidRPr="004F6B84" w:rsidRDefault="00137FB1" w:rsidP="006E1D34">
      <w:pPr>
        <w:widowControl/>
        <w:spacing w:line="360" w:lineRule="auto"/>
        <w:jc w:val="both"/>
        <w:rPr>
          <w:rFonts w:ascii="Times New Roman" w:eastAsia="Times New Roman" w:hAnsi="Times New Roman"/>
          <w:kern w:val="0"/>
          <w:szCs w:val="24"/>
          <w:lang w:eastAsia="zh-CN"/>
        </w:rPr>
      </w:pPr>
    </w:p>
    <w:p w14:paraId="0CCF7673" w14:textId="77777777" w:rsidR="004F6B84" w:rsidRDefault="004F6B84" w:rsidP="00F85E0A">
      <w:pPr>
        <w:adjustRightInd w:val="0"/>
        <w:snapToGrid w:val="0"/>
        <w:spacing w:line="360" w:lineRule="auto"/>
        <w:jc w:val="both"/>
        <w:rPr>
          <w:rFonts w:ascii="Times New Roman" w:hAnsi="Times New Roman"/>
          <w:bCs/>
          <w:color w:val="0000CC"/>
          <w:szCs w:val="24"/>
        </w:rPr>
      </w:pPr>
    </w:p>
    <w:p w14:paraId="1D548522" w14:textId="0B5C1DB0" w:rsidR="00DB0225" w:rsidRDefault="00DB0225" w:rsidP="00DB0225">
      <w:pPr>
        <w:adjustRightInd w:val="0"/>
        <w:snapToGrid w:val="0"/>
        <w:spacing w:line="360" w:lineRule="auto"/>
        <w:jc w:val="both"/>
        <w:rPr>
          <w:rFonts w:ascii="Times New Roman" w:hAnsi="Times New Roman"/>
          <w:bCs/>
          <w:szCs w:val="24"/>
        </w:rPr>
      </w:pPr>
      <w:r w:rsidRPr="00BA6AE8">
        <w:rPr>
          <w:rFonts w:ascii="Times New Roman" w:hAnsi="Times New Roman"/>
          <w:bCs/>
          <w:szCs w:val="24"/>
        </w:rPr>
        <w:t xml:space="preserve">Table </w:t>
      </w:r>
      <w:r>
        <w:rPr>
          <w:rFonts w:ascii="Times New Roman" w:hAnsi="Times New Roman" w:hint="eastAsia"/>
          <w:bCs/>
          <w:szCs w:val="24"/>
        </w:rPr>
        <w:t>2</w:t>
      </w:r>
      <w:r w:rsidRPr="00BF492C">
        <w:rPr>
          <w:rFonts w:ascii="Times New Roman" w:hAnsi="Times New Roman"/>
          <w:bCs/>
          <w:szCs w:val="24"/>
        </w:rPr>
        <w:t xml:space="preserve"> </w:t>
      </w:r>
      <w:r>
        <w:rPr>
          <w:rFonts w:ascii="Times New Roman" w:hAnsi="Times New Roman" w:hint="eastAsia"/>
          <w:bCs/>
          <w:szCs w:val="24"/>
        </w:rPr>
        <w:t>T</w:t>
      </w:r>
      <w:r w:rsidRPr="008F6E06">
        <w:rPr>
          <w:rFonts w:ascii="Times New Roman" w:hAnsi="Times New Roman"/>
          <w:bCs/>
          <w:szCs w:val="24"/>
        </w:rPr>
        <w:t>he annual rate of change in Merchandise Exports</w:t>
      </w:r>
      <w:r>
        <w:rPr>
          <w:rFonts w:ascii="Times New Roman" w:hAnsi="Times New Roman"/>
          <w:bCs/>
          <w:szCs w:val="24"/>
        </w:rPr>
        <w:t xml:space="preserve"> </w:t>
      </w:r>
      <w:r w:rsidRPr="008F6E06">
        <w:rPr>
          <w:rFonts w:ascii="Times New Roman" w:hAnsi="Times New Roman"/>
          <w:bCs/>
          <w:szCs w:val="24"/>
        </w:rPr>
        <w:t>in the selected countries</w:t>
      </w:r>
      <w:r>
        <w:rPr>
          <w:rFonts w:ascii="Times New Roman" w:hAnsi="Times New Roman"/>
          <w:bCs/>
          <w:szCs w:val="24"/>
        </w:rPr>
        <w:t>:</w:t>
      </w:r>
      <w:r w:rsidRPr="008F6E06">
        <w:rPr>
          <w:rFonts w:ascii="Times New Roman" w:hAnsi="Times New Roman"/>
          <w:bCs/>
          <w:szCs w:val="24"/>
        </w:rPr>
        <w:t xml:space="preserve"> 200</w:t>
      </w:r>
      <w:r>
        <w:rPr>
          <w:rFonts w:ascii="Times New Roman" w:hAnsi="Times New Roman"/>
          <w:bCs/>
          <w:szCs w:val="24"/>
        </w:rPr>
        <w:t>1</w:t>
      </w:r>
      <w:r w:rsidRPr="008F6E06">
        <w:rPr>
          <w:rFonts w:ascii="Times New Roman" w:hAnsi="Times New Roman"/>
          <w:bCs/>
          <w:szCs w:val="24"/>
        </w:rPr>
        <w:t xml:space="preserve"> to 202</w:t>
      </w:r>
      <w:r>
        <w:rPr>
          <w:rFonts w:ascii="Times New Roman" w:hAnsi="Times New Roman"/>
          <w:bCs/>
          <w:szCs w:val="24"/>
        </w:rPr>
        <w:t>2 (%)</w:t>
      </w:r>
    </w:p>
    <w:tbl>
      <w:tblPr>
        <w:tblW w:w="9535" w:type="dxa"/>
        <w:tblLook w:val="04A0" w:firstRow="1" w:lastRow="0" w:firstColumn="1" w:lastColumn="0" w:noHBand="0" w:noVBand="1"/>
      </w:tblPr>
      <w:tblGrid>
        <w:gridCol w:w="2040"/>
        <w:gridCol w:w="1465"/>
        <w:gridCol w:w="1440"/>
        <w:gridCol w:w="1440"/>
        <w:gridCol w:w="1530"/>
        <w:gridCol w:w="1620"/>
      </w:tblGrid>
      <w:tr w:rsidR="00B53B8F" w:rsidRPr="00B53B8F" w14:paraId="0D055D93" w14:textId="77777777" w:rsidTr="00B53B8F">
        <w:trPr>
          <w:trHeight w:val="288"/>
        </w:trPr>
        <w:tc>
          <w:tcPr>
            <w:tcW w:w="20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09A370"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Country Name</w:t>
            </w:r>
          </w:p>
        </w:tc>
        <w:tc>
          <w:tcPr>
            <w:tcW w:w="1465" w:type="dxa"/>
            <w:tcBorders>
              <w:top w:val="single" w:sz="4" w:space="0" w:color="auto"/>
              <w:left w:val="nil"/>
              <w:bottom w:val="single" w:sz="4" w:space="0" w:color="auto"/>
              <w:right w:val="single" w:sz="4" w:space="0" w:color="auto"/>
            </w:tcBorders>
            <w:shd w:val="clear" w:color="auto" w:fill="auto"/>
            <w:noWrap/>
            <w:vAlign w:val="bottom"/>
            <w:hideMark/>
          </w:tcPr>
          <w:p w14:paraId="12CFE2AC"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Hong Kong</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4C3791F0"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China</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AE67989"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Vietnam</w:t>
            </w:r>
          </w:p>
        </w:tc>
        <w:tc>
          <w:tcPr>
            <w:tcW w:w="1530" w:type="dxa"/>
            <w:tcBorders>
              <w:top w:val="single" w:sz="4" w:space="0" w:color="auto"/>
              <w:left w:val="nil"/>
              <w:bottom w:val="single" w:sz="4" w:space="0" w:color="auto"/>
              <w:right w:val="single" w:sz="4" w:space="0" w:color="auto"/>
            </w:tcBorders>
            <w:shd w:val="clear" w:color="auto" w:fill="auto"/>
            <w:noWrap/>
            <w:vAlign w:val="bottom"/>
            <w:hideMark/>
          </w:tcPr>
          <w:p w14:paraId="46D12BF9"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Japan</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6190D9EE"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United States</w:t>
            </w:r>
          </w:p>
        </w:tc>
      </w:tr>
      <w:tr w:rsidR="00B53B8F" w:rsidRPr="00B53B8F" w14:paraId="43ECC457"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1E38946"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2001</w:t>
            </w:r>
          </w:p>
        </w:tc>
        <w:tc>
          <w:tcPr>
            <w:tcW w:w="1465" w:type="dxa"/>
            <w:tcBorders>
              <w:top w:val="nil"/>
              <w:left w:val="nil"/>
              <w:bottom w:val="single" w:sz="4" w:space="0" w:color="auto"/>
              <w:right w:val="single" w:sz="4" w:space="0" w:color="auto"/>
            </w:tcBorders>
            <w:shd w:val="clear" w:color="auto" w:fill="auto"/>
            <w:noWrap/>
            <w:vAlign w:val="bottom"/>
            <w:hideMark/>
          </w:tcPr>
          <w:p w14:paraId="3116171A" w14:textId="01C8DE2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-5.73</w:t>
            </w:r>
          </w:p>
        </w:tc>
        <w:tc>
          <w:tcPr>
            <w:tcW w:w="1440" w:type="dxa"/>
            <w:tcBorders>
              <w:top w:val="nil"/>
              <w:left w:val="nil"/>
              <w:bottom w:val="single" w:sz="4" w:space="0" w:color="auto"/>
              <w:right w:val="single" w:sz="4" w:space="0" w:color="auto"/>
            </w:tcBorders>
            <w:shd w:val="clear" w:color="auto" w:fill="auto"/>
            <w:noWrap/>
            <w:vAlign w:val="bottom"/>
            <w:hideMark/>
          </w:tcPr>
          <w:p w14:paraId="3780FDAA" w14:textId="05794C3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6.78</w:t>
            </w:r>
          </w:p>
        </w:tc>
        <w:tc>
          <w:tcPr>
            <w:tcW w:w="1440" w:type="dxa"/>
            <w:tcBorders>
              <w:top w:val="nil"/>
              <w:left w:val="nil"/>
              <w:bottom w:val="single" w:sz="4" w:space="0" w:color="auto"/>
              <w:right w:val="single" w:sz="4" w:space="0" w:color="auto"/>
            </w:tcBorders>
            <w:shd w:val="clear" w:color="auto" w:fill="auto"/>
            <w:noWrap/>
            <w:vAlign w:val="bottom"/>
            <w:hideMark/>
          </w:tcPr>
          <w:p w14:paraId="6A902597" w14:textId="7914128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3.77</w:t>
            </w:r>
          </w:p>
        </w:tc>
        <w:tc>
          <w:tcPr>
            <w:tcW w:w="1530" w:type="dxa"/>
            <w:tcBorders>
              <w:top w:val="nil"/>
              <w:left w:val="nil"/>
              <w:bottom w:val="single" w:sz="4" w:space="0" w:color="auto"/>
              <w:right w:val="single" w:sz="4" w:space="0" w:color="auto"/>
            </w:tcBorders>
            <w:shd w:val="clear" w:color="auto" w:fill="auto"/>
            <w:noWrap/>
            <w:vAlign w:val="bottom"/>
            <w:hideMark/>
          </w:tcPr>
          <w:p w14:paraId="36FF12F5" w14:textId="3467C02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-15.81</w:t>
            </w:r>
          </w:p>
        </w:tc>
        <w:tc>
          <w:tcPr>
            <w:tcW w:w="1620" w:type="dxa"/>
            <w:tcBorders>
              <w:top w:val="nil"/>
              <w:left w:val="nil"/>
              <w:bottom w:val="single" w:sz="4" w:space="0" w:color="auto"/>
              <w:right w:val="single" w:sz="4" w:space="0" w:color="auto"/>
            </w:tcBorders>
            <w:shd w:val="clear" w:color="auto" w:fill="auto"/>
            <w:noWrap/>
            <w:vAlign w:val="bottom"/>
            <w:hideMark/>
          </w:tcPr>
          <w:p w14:paraId="72871991" w14:textId="1FB81BF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-6.75</w:t>
            </w:r>
          </w:p>
        </w:tc>
      </w:tr>
      <w:tr w:rsidR="00B53B8F" w:rsidRPr="00B53B8F" w14:paraId="4F623012"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D351066"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2002</w:t>
            </w:r>
          </w:p>
        </w:tc>
        <w:tc>
          <w:tcPr>
            <w:tcW w:w="1465" w:type="dxa"/>
            <w:tcBorders>
              <w:top w:val="nil"/>
              <w:left w:val="nil"/>
              <w:bottom w:val="single" w:sz="4" w:space="0" w:color="auto"/>
              <w:right w:val="single" w:sz="4" w:space="0" w:color="auto"/>
            </w:tcBorders>
            <w:shd w:val="clear" w:color="auto" w:fill="auto"/>
            <w:noWrap/>
            <w:vAlign w:val="bottom"/>
            <w:hideMark/>
          </w:tcPr>
          <w:p w14:paraId="27C30E3F" w14:textId="11FFB7D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5.68</w:t>
            </w:r>
          </w:p>
        </w:tc>
        <w:tc>
          <w:tcPr>
            <w:tcW w:w="1440" w:type="dxa"/>
            <w:tcBorders>
              <w:top w:val="nil"/>
              <w:left w:val="nil"/>
              <w:bottom w:val="single" w:sz="4" w:space="0" w:color="auto"/>
              <w:right w:val="single" w:sz="4" w:space="0" w:color="auto"/>
            </w:tcBorders>
            <w:shd w:val="clear" w:color="auto" w:fill="auto"/>
            <w:noWrap/>
            <w:vAlign w:val="bottom"/>
            <w:hideMark/>
          </w:tcPr>
          <w:p w14:paraId="01063DAA" w14:textId="196DBE2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22.36</w:t>
            </w:r>
          </w:p>
        </w:tc>
        <w:tc>
          <w:tcPr>
            <w:tcW w:w="1440" w:type="dxa"/>
            <w:tcBorders>
              <w:top w:val="nil"/>
              <w:left w:val="nil"/>
              <w:bottom w:val="single" w:sz="4" w:space="0" w:color="auto"/>
              <w:right w:val="single" w:sz="4" w:space="0" w:color="auto"/>
            </w:tcBorders>
            <w:shd w:val="clear" w:color="auto" w:fill="auto"/>
            <w:noWrap/>
            <w:vAlign w:val="bottom"/>
            <w:hideMark/>
          </w:tcPr>
          <w:p w14:paraId="67784DC4" w14:textId="7785EA7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11.16</w:t>
            </w:r>
          </w:p>
        </w:tc>
        <w:tc>
          <w:tcPr>
            <w:tcW w:w="1530" w:type="dxa"/>
            <w:tcBorders>
              <w:top w:val="nil"/>
              <w:left w:val="nil"/>
              <w:bottom w:val="single" w:sz="4" w:space="0" w:color="auto"/>
              <w:right w:val="single" w:sz="4" w:space="0" w:color="auto"/>
            </w:tcBorders>
            <w:shd w:val="clear" w:color="auto" w:fill="auto"/>
            <w:noWrap/>
            <w:vAlign w:val="bottom"/>
            <w:hideMark/>
          </w:tcPr>
          <w:p w14:paraId="0D4C3C16" w14:textId="0B429F3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3.28</w:t>
            </w:r>
          </w:p>
        </w:tc>
        <w:tc>
          <w:tcPr>
            <w:tcW w:w="1620" w:type="dxa"/>
            <w:tcBorders>
              <w:top w:val="nil"/>
              <w:left w:val="nil"/>
              <w:bottom w:val="single" w:sz="4" w:space="0" w:color="auto"/>
              <w:right w:val="single" w:sz="4" w:space="0" w:color="auto"/>
            </w:tcBorders>
            <w:shd w:val="clear" w:color="auto" w:fill="auto"/>
            <w:noWrap/>
            <w:vAlign w:val="bottom"/>
            <w:hideMark/>
          </w:tcPr>
          <w:p w14:paraId="40A9DBCD" w14:textId="7516C2E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-4.94</w:t>
            </w:r>
          </w:p>
        </w:tc>
      </w:tr>
      <w:tr w:rsidR="00B53B8F" w:rsidRPr="00B53B8F" w14:paraId="6054AAD1"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4DB1243"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2003</w:t>
            </w:r>
          </w:p>
        </w:tc>
        <w:tc>
          <w:tcPr>
            <w:tcW w:w="1465" w:type="dxa"/>
            <w:tcBorders>
              <w:top w:val="nil"/>
              <w:left w:val="nil"/>
              <w:bottom w:val="single" w:sz="4" w:space="0" w:color="auto"/>
              <w:right w:val="single" w:sz="4" w:space="0" w:color="auto"/>
            </w:tcBorders>
            <w:shd w:val="clear" w:color="auto" w:fill="auto"/>
            <w:noWrap/>
            <w:vAlign w:val="bottom"/>
            <w:hideMark/>
          </w:tcPr>
          <w:p w14:paraId="63584125" w14:textId="1A3C90F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13.26</w:t>
            </w:r>
          </w:p>
        </w:tc>
        <w:tc>
          <w:tcPr>
            <w:tcW w:w="1440" w:type="dxa"/>
            <w:tcBorders>
              <w:top w:val="nil"/>
              <w:left w:val="nil"/>
              <w:bottom w:val="single" w:sz="4" w:space="0" w:color="auto"/>
              <w:right w:val="single" w:sz="4" w:space="0" w:color="auto"/>
            </w:tcBorders>
            <w:shd w:val="clear" w:color="auto" w:fill="auto"/>
            <w:noWrap/>
            <w:vAlign w:val="bottom"/>
            <w:hideMark/>
          </w:tcPr>
          <w:p w14:paraId="4BC81A1B" w14:textId="2224FF1E"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34.59</w:t>
            </w:r>
          </w:p>
        </w:tc>
        <w:tc>
          <w:tcPr>
            <w:tcW w:w="1440" w:type="dxa"/>
            <w:tcBorders>
              <w:top w:val="nil"/>
              <w:left w:val="nil"/>
              <w:bottom w:val="single" w:sz="4" w:space="0" w:color="auto"/>
              <w:right w:val="single" w:sz="4" w:space="0" w:color="auto"/>
            </w:tcBorders>
            <w:shd w:val="clear" w:color="auto" w:fill="auto"/>
            <w:noWrap/>
            <w:vAlign w:val="bottom"/>
            <w:hideMark/>
          </w:tcPr>
          <w:p w14:paraId="569E6CB4" w14:textId="67813E4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20.61</w:t>
            </w:r>
          </w:p>
        </w:tc>
        <w:tc>
          <w:tcPr>
            <w:tcW w:w="1530" w:type="dxa"/>
            <w:tcBorders>
              <w:top w:val="nil"/>
              <w:left w:val="nil"/>
              <w:bottom w:val="single" w:sz="4" w:space="0" w:color="auto"/>
              <w:right w:val="single" w:sz="4" w:space="0" w:color="auto"/>
            </w:tcBorders>
            <w:shd w:val="clear" w:color="auto" w:fill="auto"/>
            <w:noWrap/>
            <w:vAlign w:val="bottom"/>
            <w:hideMark/>
          </w:tcPr>
          <w:p w14:paraId="16BD08A4" w14:textId="15E3943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13.22</w:t>
            </w:r>
          </w:p>
        </w:tc>
        <w:tc>
          <w:tcPr>
            <w:tcW w:w="1620" w:type="dxa"/>
            <w:tcBorders>
              <w:top w:val="nil"/>
              <w:left w:val="nil"/>
              <w:bottom w:val="single" w:sz="4" w:space="0" w:color="auto"/>
              <w:right w:val="single" w:sz="4" w:space="0" w:color="auto"/>
            </w:tcBorders>
            <w:shd w:val="clear" w:color="auto" w:fill="auto"/>
            <w:noWrap/>
            <w:vAlign w:val="bottom"/>
            <w:hideMark/>
          </w:tcPr>
          <w:p w14:paraId="6D01277C" w14:textId="0540EE45"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4.57</w:t>
            </w:r>
          </w:p>
        </w:tc>
      </w:tr>
      <w:tr w:rsidR="00B53B8F" w:rsidRPr="00B53B8F" w14:paraId="67C942CD"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B2A0DFC"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2004</w:t>
            </w:r>
          </w:p>
        </w:tc>
        <w:tc>
          <w:tcPr>
            <w:tcW w:w="1465" w:type="dxa"/>
            <w:tcBorders>
              <w:top w:val="nil"/>
              <w:left w:val="nil"/>
              <w:bottom w:val="single" w:sz="4" w:space="0" w:color="auto"/>
              <w:right w:val="single" w:sz="4" w:space="0" w:color="auto"/>
            </w:tcBorders>
            <w:shd w:val="clear" w:color="auto" w:fill="auto"/>
            <w:noWrap/>
            <w:vAlign w:val="bottom"/>
            <w:hideMark/>
          </w:tcPr>
          <w:p w14:paraId="07675245" w14:textId="2093419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16.11</w:t>
            </w:r>
          </w:p>
        </w:tc>
        <w:tc>
          <w:tcPr>
            <w:tcW w:w="1440" w:type="dxa"/>
            <w:tcBorders>
              <w:top w:val="nil"/>
              <w:left w:val="nil"/>
              <w:bottom w:val="single" w:sz="4" w:space="0" w:color="auto"/>
              <w:right w:val="single" w:sz="4" w:space="0" w:color="auto"/>
            </w:tcBorders>
            <w:shd w:val="clear" w:color="auto" w:fill="auto"/>
            <w:noWrap/>
            <w:vAlign w:val="bottom"/>
            <w:hideMark/>
          </w:tcPr>
          <w:p w14:paraId="21CBCCC0" w14:textId="005BDBA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35.39</w:t>
            </w:r>
          </w:p>
        </w:tc>
        <w:tc>
          <w:tcPr>
            <w:tcW w:w="1440" w:type="dxa"/>
            <w:tcBorders>
              <w:top w:val="nil"/>
              <w:left w:val="nil"/>
              <w:bottom w:val="single" w:sz="4" w:space="0" w:color="auto"/>
              <w:right w:val="single" w:sz="4" w:space="0" w:color="auto"/>
            </w:tcBorders>
            <w:shd w:val="clear" w:color="auto" w:fill="auto"/>
            <w:noWrap/>
            <w:vAlign w:val="bottom"/>
            <w:hideMark/>
          </w:tcPr>
          <w:p w14:paraId="227AB79F" w14:textId="64403D6E"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31.45</w:t>
            </w:r>
          </w:p>
        </w:tc>
        <w:tc>
          <w:tcPr>
            <w:tcW w:w="1530" w:type="dxa"/>
            <w:tcBorders>
              <w:top w:val="nil"/>
              <w:left w:val="nil"/>
              <w:bottom w:val="single" w:sz="4" w:space="0" w:color="auto"/>
              <w:right w:val="single" w:sz="4" w:space="0" w:color="auto"/>
            </w:tcBorders>
            <w:shd w:val="clear" w:color="auto" w:fill="auto"/>
            <w:noWrap/>
            <w:vAlign w:val="bottom"/>
            <w:hideMark/>
          </w:tcPr>
          <w:p w14:paraId="58E30861" w14:textId="56B8FC0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19.89</w:t>
            </w:r>
          </w:p>
        </w:tc>
        <w:tc>
          <w:tcPr>
            <w:tcW w:w="1620" w:type="dxa"/>
            <w:tcBorders>
              <w:top w:val="nil"/>
              <w:left w:val="nil"/>
              <w:bottom w:val="single" w:sz="4" w:space="0" w:color="auto"/>
              <w:right w:val="single" w:sz="4" w:space="0" w:color="auto"/>
            </w:tcBorders>
            <w:shd w:val="clear" w:color="auto" w:fill="auto"/>
            <w:noWrap/>
            <w:vAlign w:val="bottom"/>
            <w:hideMark/>
          </w:tcPr>
          <w:p w14:paraId="18C5653B" w14:textId="27017D6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12.43</w:t>
            </w:r>
          </w:p>
        </w:tc>
      </w:tr>
      <w:tr w:rsidR="00B53B8F" w:rsidRPr="00B53B8F" w14:paraId="3616E330"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F149F6B"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2005</w:t>
            </w:r>
          </w:p>
        </w:tc>
        <w:tc>
          <w:tcPr>
            <w:tcW w:w="1465" w:type="dxa"/>
            <w:tcBorders>
              <w:top w:val="nil"/>
              <w:left w:val="nil"/>
              <w:bottom w:val="single" w:sz="4" w:space="0" w:color="auto"/>
              <w:right w:val="single" w:sz="4" w:space="0" w:color="auto"/>
            </w:tcBorders>
            <w:shd w:val="clear" w:color="auto" w:fill="auto"/>
            <w:noWrap/>
            <w:vAlign w:val="bottom"/>
            <w:hideMark/>
          </w:tcPr>
          <w:p w14:paraId="4534A9C2" w14:textId="4C48AF4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10.01</w:t>
            </w:r>
          </w:p>
        </w:tc>
        <w:tc>
          <w:tcPr>
            <w:tcW w:w="1440" w:type="dxa"/>
            <w:tcBorders>
              <w:top w:val="nil"/>
              <w:left w:val="nil"/>
              <w:bottom w:val="single" w:sz="4" w:space="0" w:color="auto"/>
              <w:right w:val="single" w:sz="4" w:space="0" w:color="auto"/>
            </w:tcBorders>
            <w:shd w:val="clear" w:color="auto" w:fill="auto"/>
            <w:noWrap/>
            <w:vAlign w:val="bottom"/>
            <w:hideMark/>
          </w:tcPr>
          <w:p w14:paraId="106141CF" w14:textId="5F070AA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28.42</w:t>
            </w:r>
          </w:p>
        </w:tc>
        <w:tc>
          <w:tcPr>
            <w:tcW w:w="1440" w:type="dxa"/>
            <w:tcBorders>
              <w:top w:val="nil"/>
              <w:left w:val="nil"/>
              <w:bottom w:val="single" w:sz="4" w:space="0" w:color="auto"/>
              <w:right w:val="single" w:sz="4" w:space="0" w:color="auto"/>
            </w:tcBorders>
            <w:shd w:val="clear" w:color="auto" w:fill="auto"/>
            <w:noWrap/>
            <w:vAlign w:val="bottom"/>
            <w:hideMark/>
          </w:tcPr>
          <w:p w14:paraId="7E265CDD" w14:textId="7567D62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22.49</w:t>
            </w:r>
          </w:p>
        </w:tc>
        <w:tc>
          <w:tcPr>
            <w:tcW w:w="1530" w:type="dxa"/>
            <w:tcBorders>
              <w:top w:val="nil"/>
              <w:left w:val="nil"/>
              <w:bottom w:val="single" w:sz="4" w:space="0" w:color="auto"/>
              <w:right w:val="single" w:sz="4" w:space="0" w:color="auto"/>
            </w:tcBorders>
            <w:shd w:val="clear" w:color="auto" w:fill="auto"/>
            <w:noWrap/>
            <w:vAlign w:val="bottom"/>
            <w:hideMark/>
          </w:tcPr>
          <w:p w14:paraId="20C5931B" w14:textId="11A8BB4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5.17</w:t>
            </w:r>
          </w:p>
        </w:tc>
        <w:tc>
          <w:tcPr>
            <w:tcW w:w="1620" w:type="dxa"/>
            <w:tcBorders>
              <w:top w:val="nil"/>
              <w:left w:val="nil"/>
              <w:bottom w:val="single" w:sz="4" w:space="0" w:color="auto"/>
              <w:right w:val="single" w:sz="4" w:space="0" w:color="auto"/>
            </w:tcBorders>
            <w:shd w:val="clear" w:color="auto" w:fill="auto"/>
            <w:noWrap/>
            <w:vAlign w:val="bottom"/>
            <w:hideMark/>
          </w:tcPr>
          <w:p w14:paraId="56A9405C" w14:textId="7F346B99"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10.58</w:t>
            </w:r>
          </w:p>
        </w:tc>
      </w:tr>
      <w:tr w:rsidR="00B53B8F" w:rsidRPr="00B53B8F" w14:paraId="6B62D1FA"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7167325"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2006</w:t>
            </w:r>
          </w:p>
        </w:tc>
        <w:tc>
          <w:tcPr>
            <w:tcW w:w="1465" w:type="dxa"/>
            <w:tcBorders>
              <w:top w:val="nil"/>
              <w:left w:val="nil"/>
              <w:bottom w:val="single" w:sz="4" w:space="0" w:color="auto"/>
              <w:right w:val="single" w:sz="4" w:space="0" w:color="auto"/>
            </w:tcBorders>
            <w:shd w:val="clear" w:color="auto" w:fill="auto"/>
            <w:noWrap/>
            <w:vAlign w:val="bottom"/>
            <w:hideMark/>
          </w:tcPr>
          <w:p w14:paraId="234C0997" w14:textId="1B78F3B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10.46</w:t>
            </w:r>
          </w:p>
        </w:tc>
        <w:tc>
          <w:tcPr>
            <w:tcW w:w="1440" w:type="dxa"/>
            <w:tcBorders>
              <w:top w:val="nil"/>
              <w:left w:val="nil"/>
              <w:bottom w:val="single" w:sz="4" w:space="0" w:color="auto"/>
              <w:right w:val="single" w:sz="4" w:space="0" w:color="auto"/>
            </w:tcBorders>
            <w:shd w:val="clear" w:color="auto" w:fill="auto"/>
            <w:noWrap/>
            <w:vAlign w:val="bottom"/>
            <w:hideMark/>
          </w:tcPr>
          <w:p w14:paraId="3718B3B5" w14:textId="2C31B411"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27.17</w:t>
            </w:r>
          </w:p>
        </w:tc>
        <w:tc>
          <w:tcPr>
            <w:tcW w:w="1440" w:type="dxa"/>
            <w:tcBorders>
              <w:top w:val="nil"/>
              <w:left w:val="nil"/>
              <w:bottom w:val="single" w:sz="4" w:space="0" w:color="auto"/>
              <w:right w:val="single" w:sz="4" w:space="0" w:color="auto"/>
            </w:tcBorders>
            <w:shd w:val="clear" w:color="auto" w:fill="auto"/>
            <w:noWrap/>
            <w:vAlign w:val="bottom"/>
            <w:hideMark/>
          </w:tcPr>
          <w:p w14:paraId="49B2F607" w14:textId="2B8F89E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22.76</w:t>
            </w:r>
          </w:p>
        </w:tc>
        <w:tc>
          <w:tcPr>
            <w:tcW w:w="1530" w:type="dxa"/>
            <w:tcBorders>
              <w:top w:val="nil"/>
              <w:left w:val="nil"/>
              <w:bottom w:val="single" w:sz="4" w:space="0" w:color="auto"/>
              <w:right w:val="single" w:sz="4" w:space="0" w:color="auto"/>
            </w:tcBorders>
            <w:shd w:val="clear" w:color="auto" w:fill="auto"/>
            <w:noWrap/>
            <w:vAlign w:val="bottom"/>
            <w:hideMark/>
          </w:tcPr>
          <w:p w14:paraId="71954B1F" w14:textId="1124A759"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8.70</w:t>
            </w:r>
          </w:p>
        </w:tc>
        <w:tc>
          <w:tcPr>
            <w:tcW w:w="1620" w:type="dxa"/>
            <w:tcBorders>
              <w:top w:val="nil"/>
              <w:left w:val="nil"/>
              <w:bottom w:val="single" w:sz="4" w:space="0" w:color="auto"/>
              <w:right w:val="single" w:sz="4" w:space="0" w:color="auto"/>
            </w:tcBorders>
            <w:shd w:val="clear" w:color="auto" w:fill="auto"/>
            <w:noWrap/>
            <w:vAlign w:val="bottom"/>
            <w:hideMark/>
          </w:tcPr>
          <w:p w14:paraId="076FE9A3" w14:textId="1910B99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13.86</w:t>
            </w:r>
          </w:p>
        </w:tc>
      </w:tr>
      <w:tr w:rsidR="00B53B8F" w:rsidRPr="00B53B8F" w14:paraId="6AA9BB04"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91E53C3"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2007</w:t>
            </w:r>
          </w:p>
        </w:tc>
        <w:tc>
          <w:tcPr>
            <w:tcW w:w="1465" w:type="dxa"/>
            <w:tcBorders>
              <w:top w:val="nil"/>
              <w:left w:val="nil"/>
              <w:bottom w:val="single" w:sz="4" w:space="0" w:color="auto"/>
              <w:right w:val="single" w:sz="4" w:space="0" w:color="auto"/>
            </w:tcBorders>
            <w:shd w:val="clear" w:color="auto" w:fill="auto"/>
            <w:noWrap/>
            <w:vAlign w:val="bottom"/>
            <w:hideMark/>
          </w:tcPr>
          <w:p w14:paraId="2B804811" w14:textId="0A2A5A7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8.28</w:t>
            </w:r>
          </w:p>
        </w:tc>
        <w:tc>
          <w:tcPr>
            <w:tcW w:w="1440" w:type="dxa"/>
            <w:tcBorders>
              <w:top w:val="nil"/>
              <w:left w:val="nil"/>
              <w:bottom w:val="single" w:sz="4" w:space="0" w:color="auto"/>
              <w:right w:val="single" w:sz="4" w:space="0" w:color="auto"/>
            </w:tcBorders>
            <w:shd w:val="clear" w:color="auto" w:fill="auto"/>
            <w:noWrap/>
            <w:vAlign w:val="bottom"/>
            <w:hideMark/>
          </w:tcPr>
          <w:p w14:paraId="7359810D" w14:textId="621792A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25.95</w:t>
            </w:r>
          </w:p>
        </w:tc>
        <w:tc>
          <w:tcPr>
            <w:tcW w:w="1440" w:type="dxa"/>
            <w:tcBorders>
              <w:top w:val="nil"/>
              <w:left w:val="nil"/>
              <w:bottom w:val="single" w:sz="4" w:space="0" w:color="auto"/>
              <w:right w:val="single" w:sz="4" w:space="0" w:color="auto"/>
            </w:tcBorders>
            <w:shd w:val="clear" w:color="auto" w:fill="auto"/>
            <w:noWrap/>
            <w:vAlign w:val="bottom"/>
            <w:hideMark/>
          </w:tcPr>
          <w:p w14:paraId="4BB8B77F" w14:textId="3CAB61B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21.93</w:t>
            </w:r>
          </w:p>
        </w:tc>
        <w:tc>
          <w:tcPr>
            <w:tcW w:w="1530" w:type="dxa"/>
            <w:tcBorders>
              <w:top w:val="nil"/>
              <w:left w:val="nil"/>
              <w:bottom w:val="single" w:sz="4" w:space="0" w:color="auto"/>
              <w:right w:val="single" w:sz="4" w:space="0" w:color="auto"/>
            </w:tcBorders>
            <w:shd w:val="clear" w:color="auto" w:fill="auto"/>
            <w:noWrap/>
            <w:vAlign w:val="bottom"/>
            <w:hideMark/>
          </w:tcPr>
          <w:p w14:paraId="08647302" w14:textId="4634C90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10.45</w:t>
            </w:r>
          </w:p>
        </w:tc>
        <w:tc>
          <w:tcPr>
            <w:tcW w:w="1620" w:type="dxa"/>
            <w:tcBorders>
              <w:top w:val="nil"/>
              <w:left w:val="nil"/>
              <w:bottom w:val="single" w:sz="4" w:space="0" w:color="auto"/>
              <w:right w:val="single" w:sz="4" w:space="0" w:color="auto"/>
            </w:tcBorders>
            <w:shd w:val="clear" w:color="auto" w:fill="auto"/>
            <w:noWrap/>
            <w:vAlign w:val="bottom"/>
            <w:hideMark/>
          </w:tcPr>
          <w:p w14:paraId="109CCE79" w14:textId="31AD2DE0"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11.91</w:t>
            </w:r>
          </w:p>
        </w:tc>
      </w:tr>
      <w:tr w:rsidR="00B53B8F" w:rsidRPr="00B53B8F" w14:paraId="70FEFE84"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C78781A"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2008</w:t>
            </w:r>
          </w:p>
        </w:tc>
        <w:tc>
          <w:tcPr>
            <w:tcW w:w="1465" w:type="dxa"/>
            <w:tcBorders>
              <w:top w:val="nil"/>
              <w:left w:val="nil"/>
              <w:bottom w:val="single" w:sz="4" w:space="0" w:color="auto"/>
              <w:right w:val="single" w:sz="4" w:space="0" w:color="auto"/>
            </w:tcBorders>
            <w:shd w:val="clear" w:color="auto" w:fill="auto"/>
            <w:noWrap/>
            <w:vAlign w:val="bottom"/>
            <w:hideMark/>
          </w:tcPr>
          <w:p w14:paraId="04A4234A" w14:textId="15DC8C4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5.97</w:t>
            </w:r>
          </w:p>
        </w:tc>
        <w:tc>
          <w:tcPr>
            <w:tcW w:w="1440" w:type="dxa"/>
            <w:tcBorders>
              <w:top w:val="nil"/>
              <w:left w:val="nil"/>
              <w:bottom w:val="single" w:sz="4" w:space="0" w:color="auto"/>
              <w:right w:val="single" w:sz="4" w:space="0" w:color="auto"/>
            </w:tcBorders>
            <w:shd w:val="clear" w:color="auto" w:fill="auto"/>
            <w:noWrap/>
            <w:vAlign w:val="bottom"/>
            <w:hideMark/>
          </w:tcPr>
          <w:p w14:paraId="27EA76F2" w14:textId="3D62965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17.23</w:t>
            </w:r>
          </w:p>
        </w:tc>
        <w:tc>
          <w:tcPr>
            <w:tcW w:w="1440" w:type="dxa"/>
            <w:tcBorders>
              <w:top w:val="nil"/>
              <w:left w:val="nil"/>
              <w:bottom w:val="single" w:sz="4" w:space="0" w:color="auto"/>
              <w:right w:val="single" w:sz="4" w:space="0" w:color="auto"/>
            </w:tcBorders>
            <w:shd w:val="clear" w:color="auto" w:fill="auto"/>
            <w:noWrap/>
            <w:vAlign w:val="bottom"/>
            <w:hideMark/>
          </w:tcPr>
          <w:p w14:paraId="68E1EA11" w14:textId="15D0F67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29.09</w:t>
            </w:r>
          </w:p>
        </w:tc>
        <w:tc>
          <w:tcPr>
            <w:tcW w:w="1530" w:type="dxa"/>
            <w:tcBorders>
              <w:top w:val="nil"/>
              <w:left w:val="nil"/>
              <w:bottom w:val="single" w:sz="4" w:space="0" w:color="auto"/>
              <w:right w:val="single" w:sz="4" w:space="0" w:color="auto"/>
            </w:tcBorders>
            <w:shd w:val="clear" w:color="auto" w:fill="auto"/>
            <w:noWrap/>
            <w:vAlign w:val="bottom"/>
            <w:hideMark/>
          </w:tcPr>
          <w:p w14:paraId="3DDD8B4E" w14:textId="721157F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9.39</w:t>
            </w:r>
          </w:p>
        </w:tc>
        <w:tc>
          <w:tcPr>
            <w:tcW w:w="1620" w:type="dxa"/>
            <w:tcBorders>
              <w:top w:val="nil"/>
              <w:left w:val="nil"/>
              <w:bottom w:val="single" w:sz="4" w:space="0" w:color="auto"/>
              <w:right w:val="single" w:sz="4" w:space="0" w:color="auto"/>
            </w:tcBorders>
            <w:shd w:val="clear" w:color="auto" w:fill="auto"/>
            <w:noWrap/>
            <w:vAlign w:val="bottom"/>
            <w:hideMark/>
          </w:tcPr>
          <w:p w14:paraId="77361636" w14:textId="5BC5B78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12.13</w:t>
            </w:r>
          </w:p>
        </w:tc>
      </w:tr>
      <w:tr w:rsidR="00B53B8F" w:rsidRPr="00B53B8F" w14:paraId="728FE479"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176F32F"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2009</w:t>
            </w:r>
          </w:p>
        </w:tc>
        <w:tc>
          <w:tcPr>
            <w:tcW w:w="1465" w:type="dxa"/>
            <w:tcBorders>
              <w:top w:val="nil"/>
              <w:left w:val="nil"/>
              <w:bottom w:val="single" w:sz="4" w:space="0" w:color="auto"/>
              <w:right w:val="single" w:sz="4" w:space="0" w:color="auto"/>
            </w:tcBorders>
            <w:shd w:val="clear" w:color="auto" w:fill="auto"/>
            <w:noWrap/>
            <w:vAlign w:val="bottom"/>
            <w:hideMark/>
          </w:tcPr>
          <w:p w14:paraId="4B5C14D6" w14:textId="48FE307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-11.03</w:t>
            </w:r>
          </w:p>
        </w:tc>
        <w:tc>
          <w:tcPr>
            <w:tcW w:w="1440" w:type="dxa"/>
            <w:tcBorders>
              <w:top w:val="nil"/>
              <w:left w:val="nil"/>
              <w:bottom w:val="single" w:sz="4" w:space="0" w:color="auto"/>
              <w:right w:val="single" w:sz="4" w:space="0" w:color="auto"/>
            </w:tcBorders>
            <w:shd w:val="clear" w:color="auto" w:fill="auto"/>
            <w:noWrap/>
            <w:vAlign w:val="bottom"/>
            <w:hideMark/>
          </w:tcPr>
          <w:p w14:paraId="26982984" w14:textId="0A2EF655"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-16.01</w:t>
            </w:r>
          </w:p>
        </w:tc>
        <w:tc>
          <w:tcPr>
            <w:tcW w:w="1440" w:type="dxa"/>
            <w:tcBorders>
              <w:top w:val="nil"/>
              <w:left w:val="nil"/>
              <w:bottom w:val="single" w:sz="4" w:space="0" w:color="auto"/>
              <w:right w:val="single" w:sz="4" w:space="0" w:color="auto"/>
            </w:tcBorders>
            <w:shd w:val="clear" w:color="auto" w:fill="auto"/>
            <w:noWrap/>
            <w:vAlign w:val="bottom"/>
            <w:hideMark/>
          </w:tcPr>
          <w:p w14:paraId="367D6EBE" w14:textId="0C8CCBB1"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-8.92</w:t>
            </w:r>
          </w:p>
        </w:tc>
        <w:tc>
          <w:tcPr>
            <w:tcW w:w="1530" w:type="dxa"/>
            <w:tcBorders>
              <w:top w:val="nil"/>
              <w:left w:val="nil"/>
              <w:bottom w:val="single" w:sz="4" w:space="0" w:color="auto"/>
              <w:right w:val="single" w:sz="4" w:space="0" w:color="auto"/>
            </w:tcBorders>
            <w:shd w:val="clear" w:color="auto" w:fill="auto"/>
            <w:noWrap/>
            <w:vAlign w:val="bottom"/>
            <w:hideMark/>
          </w:tcPr>
          <w:p w14:paraId="050E34EF" w14:textId="1E6804E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-25.68</w:t>
            </w:r>
          </w:p>
        </w:tc>
        <w:tc>
          <w:tcPr>
            <w:tcW w:w="1620" w:type="dxa"/>
            <w:tcBorders>
              <w:top w:val="nil"/>
              <w:left w:val="nil"/>
              <w:bottom w:val="single" w:sz="4" w:space="0" w:color="auto"/>
              <w:right w:val="single" w:sz="4" w:space="0" w:color="auto"/>
            </w:tcBorders>
            <w:shd w:val="clear" w:color="auto" w:fill="auto"/>
            <w:noWrap/>
            <w:vAlign w:val="bottom"/>
            <w:hideMark/>
          </w:tcPr>
          <w:p w14:paraId="0D117A5C" w14:textId="4B1F798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-17.97</w:t>
            </w:r>
          </w:p>
        </w:tc>
      </w:tr>
      <w:tr w:rsidR="00B53B8F" w:rsidRPr="00B53B8F" w14:paraId="5A4A99D4"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153CF9FC"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2010</w:t>
            </w:r>
          </w:p>
        </w:tc>
        <w:tc>
          <w:tcPr>
            <w:tcW w:w="1465" w:type="dxa"/>
            <w:tcBorders>
              <w:top w:val="nil"/>
              <w:left w:val="nil"/>
              <w:bottom w:val="single" w:sz="4" w:space="0" w:color="auto"/>
              <w:right w:val="single" w:sz="4" w:space="0" w:color="auto"/>
            </w:tcBorders>
            <w:shd w:val="clear" w:color="auto" w:fill="auto"/>
            <w:noWrap/>
            <w:vAlign w:val="bottom"/>
            <w:hideMark/>
          </w:tcPr>
          <w:p w14:paraId="5F4EEE1E" w14:textId="5A97548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21.63</w:t>
            </w:r>
          </w:p>
        </w:tc>
        <w:tc>
          <w:tcPr>
            <w:tcW w:w="1440" w:type="dxa"/>
            <w:tcBorders>
              <w:top w:val="nil"/>
              <w:left w:val="nil"/>
              <w:bottom w:val="single" w:sz="4" w:space="0" w:color="auto"/>
              <w:right w:val="single" w:sz="4" w:space="0" w:color="auto"/>
            </w:tcBorders>
            <w:shd w:val="clear" w:color="auto" w:fill="auto"/>
            <w:noWrap/>
            <w:vAlign w:val="bottom"/>
            <w:hideMark/>
          </w:tcPr>
          <w:p w14:paraId="7211F03A" w14:textId="46ACC31E"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31.30</w:t>
            </w:r>
          </w:p>
        </w:tc>
        <w:tc>
          <w:tcPr>
            <w:tcW w:w="1440" w:type="dxa"/>
            <w:tcBorders>
              <w:top w:val="nil"/>
              <w:left w:val="nil"/>
              <w:bottom w:val="single" w:sz="4" w:space="0" w:color="auto"/>
              <w:right w:val="single" w:sz="4" w:space="0" w:color="auto"/>
            </w:tcBorders>
            <w:shd w:val="clear" w:color="auto" w:fill="auto"/>
            <w:noWrap/>
            <w:vAlign w:val="bottom"/>
            <w:hideMark/>
          </w:tcPr>
          <w:p w14:paraId="3539E086" w14:textId="411228A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26.52</w:t>
            </w:r>
          </w:p>
        </w:tc>
        <w:tc>
          <w:tcPr>
            <w:tcW w:w="1530" w:type="dxa"/>
            <w:tcBorders>
              <w:top w:val="nil"/>
              <w:left w:val="nil"/>
              <w:bottom w:val="single" w:sz="4" w:space="0" w:color="auto"/>
              <w:right w:val="single" w:sz="4" w:space="0" w:color="auto"/>
            </w:tcBorders>
            <w:shd w:val="clear" w:color="auto" w:fill="auto"/>
            <w:noWrap/>
            <w:vAlign w:val="bottom"/>
            <w:hideMark/>
          </w:tcPr>
          <w:p w14:paraId="08674D79" w14:textId="1790127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32.56</w:t>
            </w:r>
          </w:p>
        </w:tc>
        <w:tc>
          <w:tcPr>
            <w:tcW w:w="1620" w:type="dxa"/>
            <w:tcBorders>
              <w:top w:val="nil"/>
              <w:left w:val="nil"/>
              <w:bottom w:val="single" w:sz="4" w:space="0" w:color="auto"/>
              <w:right w:val="single" w:sz="4" w:space="0" w:color="auto"/>
            </w:tcBorders>
            <w:shd w:val="clear" w:color="auto" w:fill="auto"/>
            <w:noWrap/>
            <w:vAlign w:val="bottom"/>
            <w:hideMark/>
          </w:tcPr>
          <w:p w14:paraId="7E13D7CC" w14:textId="11854F8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21.06</w:t>
            </w:r>
          </w:p>
        </w:tc>
      </w:tr>
      <w:tr w:rsidR="00B53B8F" w:rsidRPr="00B53B8F" w14:paraId="11F9C3BA"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AFC496E"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2011</w:t>
            </w:r>
          </w:p>
        </w:tc>
        <w:tc>
          <w:tcPr>
            <w:tcW w:w="1465" w:type="dxa"/>
            <w:tcBorders>
              <w:top w:val="nil"/>
              <w:left w:val="nil"/>
              <w:bottom w:val="single" w:sz="4" w:space="0" w:color="auto"/>
              <w:right w:val="single" w:sz="4" w:space="0" w:color="auto"/>
            </w:tcBorders>
            <w:shd w:val="clear" w:color="auto" w:fill="auto"/>
            <w:noWrap/>
            <w:vAlign w:val="bottom"/>
            <w:hideMark/>
          </w:tcPr>
          <w:p w14:paraId="3B9A04FC" w14:textId="7A92711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13.70</w:t>
            </w:r>
          </w:p>
        </w:tc>
        <w:tc>
          <w:tcPr>
            <w:tcW w:w="1440" w:type="dxa"/>
            <w:tcBorders>
              <w:top w:val="nil"/>
              <w:left w:val="nil"/>
              <w:bottom w:val="single" w:sz="4" w:space="0" w:color="auto"/>
              <w:right w:val="single" w:sz="4" w:space="0" w:color="auto"/>
            </w:tcBorders>
            <w:shd w:val="clear" w:color="auto" w:fill="auto"/>
            <w:noWrap/>
            <w:vAlign w:val="bottom"/>
            <w:hideMark/>
          </w:tcPr>
          <w:p w14:paraId="1EBE137C" w14:textId="6CC61E20"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20.32</w:t>
            </w:r>
          </w:p>
        </w:tc>
        <w:tc>
          <w:tcPr>
            <w:tcW w:w="1440" w:type="dxa"/>
            <w:tcBorders>
              <w:top w:val="nil"/>
              <w:left w:val="nil"/>
              <w:bottom w:val="single" w:sz="4" w:space="0" w:color="auto"/>
              <w:right w:val="single" w:sz="4" w:space="0" w:color="auto"/>
            </w:tcBorders>
            <w:shd w:val="clear" w:color="auto" w:fill="auto"/>
            <w:noWrap/>
            <w:vAlign w:val="bottom"/>
            <w:hideMark/>
          </w:tcPr>
          <w:p w14:paraId="7CFE5103" w14:textId="70AE781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34.15</w:t>
            </w:r>
          </w:p>
        </w:tc>
        <w:tc>
          <w:tcPr>
            <w:tcW w:w="1530" w:type="dxa"/>
            <w:tcBorders>
              <w:top w:val="nil"/>
              <w:left w:val="nil"/>
              <w:bottom w:val="single" w:sz="4" w:space="0" w:color="auto"/>
              <w:right w:val="single" w:sz="4" w:space="0" w:color="auto"/>
            </w:tcBorders>
            <w:shd w:val="clear" w:color="auto" w:fill="auto"/>
            <w:noWrap/>
            <w:vAlign w:val="bottom"/>
            <w:hideMark/>
          </w:tcPr>
          <w:p w14:paraId="4376DF8B" w14:textId="0D213A3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6.94</w:t>
            </w:r>
          </w:p>
        </w:tc>
        <w:tc>
          <w:tcPr>
            <w:tcW w:w="1620" w:type="dxa"/>
            <w:tcBorders>
              <w:top w:val="nil"/>
              <w:left w:val="nil"/>
              <w:bottom w:val="single" w:sz="4" w:space="0" w:color="auto"/>
              <w:right w:val="single" w:sz="4" w:space="0" w:color="auto"/>
            </w:tcBorders>
            <w:shd w:val="clear" w:color="auto" w:fill="auto"/>
            <w:noWrap/>
            <w:vAlign w:val="bottom"/>
            <w:hideMark/>
          </w:tcPr>
          <w:p w14:paraId="426AB049" w14:textId="4249166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15.96</w:t>
            </w:r>
          </w:p>
        </w:tc>
      </w:tr>
      <w:tr w:rsidR="00B53B8F" w:rsidRPr="00B53B8F" w14:paraId="5CAB939C"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35D67CEE"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2012</w:t>
            </w:r>
          </w:p>
        </w:tc>
        <w:tc>
          <w:tcPr>
            <w:tcW w:w="1465" w:type="dxa"/>
            <w:tcBorders>
              <w:top w:val="nil"/>
              <w:left w:val="nil"/>
              <w:bottom w:val="single" w:sz="4" w:space="0" w:color="auto"/>
              <w:right w:val="single" w:sz="4" w:space="0" w:color="auto"/>
            </w:tcBorders>
            <w:shd w:val="clear" w:color="auto" w:fill="auto"/>
            <w:noWrap/>
            <w:vAlign w:val="bottom"/>
            <w:hideMark/>
          </w:tcPr>
          <w:p w14:paraId="00837F72" w14:textId="5F098C7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8.19</w:t>
            </w:r>
          </w:p>
        </w:tc>
        <w:tc>
          <w:tcPr>
            <w:tcW w:w="1440" w:type="dxa"/>
            <w:tcBorders>
              <w:top w:val="nil"/>
              <w:left w:val="nil"/>
              <w:bottom w:val="single" w:sz="4" w:space="0" w:color="auto"/>
              <w:right w:val="single" w:sz="4" w:space="0" w:color="auto"/>
            </w:tcBorders>
            <w:shd w:val="clear" w:color="auto" w:fill="auto"/>
            <w:noWrap/>
            <w:vAlign w:val="bottom"/>
            <w:hideMark/>
          </w:tcPr>
          <w:p w14:paraId="4FBCE8BE" w14:textId="077EB5B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7.92</w:t>
            </w:r>
          </w:p>
        </w:tc>
        <w:tc>
          <w:tcPr>
            <w:tcW w:w="1440" w:type="dxa"/>
            <w:tcBorders>
              <w:top w:val="nil"/>
              <w:left w:val="nil"/>
              <w:bottom w:val="single" w:sz="4" w:space="0" w:color="auto"/>
              <w:right w:val="single" w:sz="4" w:space="0" w:color="auto"/>
            </w:tcBorders>
            <w:shd w:val="clear" w:color="auto" w:fill="auto"/>
            <w:noWrap/>
            <w:vAlign w:val="bottom"/>
            <w:hideMark/>
          </w:tcPr>
          <w:p w14:paraId="1D39A0EF" w14:textId="7041F9F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18.19</w:t>
            </w:r>
          </w:p>
        </w:tc>
        <w:tc>
          <w:tcPr>
            <w:tcW w:w="1530" w:type="dxa"/>
            <w:tcBorders>
              <w:top w:val="nil"/>
              <w:left w:val="nil"/>
              <w:bottom w:val="single" w:sz="4" w:space="0" w:color="auto"/>
              <w:right w:val="single" w:sz="4" w:space="0" w:color="auto"/>
            </w:tcBorders>
            <w:shd w:val="clear" w:color="auto" w:fill="auto"/>
            <w:noWrap/>
            <w:vAlign w:val="bottom"/>
            <w:hideMark/>
          </w:tcPr>
          <w:p w14:paraId="46DFC2F2" w14:textId="4EC25745"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-2.99</w:t>
            </w:r>
          </w:p>
        </w:tc>
        <w:tc>
          <w:tcPr>
            <w:tcW w:w="1620" w:type="dxa"/>
            <w:tcBorders>
              <w:top w:val="nil"/>
              <w:left w:val="nil"/>
              <w:bottom w:val="single" w:sz="4" w:space="0" w:color="auto"/>
              <w:right w:val="single" w:sz="4" w:space="0" w:color="auto"/>
            </w:tcBorders>
            <w:shd w:val="clear" w:color="auto" w:fill="auto"/>
            <w:noWrap/>
            <w:vAlign w:val="bottom"/>
            <w:hideMark/>
          </w:tcPr>
          <w:p w14:paraId="11469AC1" w14:textId="08ED733E"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4.26</w:t>
            </w:r>
          </w:p>
        </w:tc>
      </w:tr>
      <w:tr w:rsidR="00B53B8F" w:rsidRPr="00B53B8F" w14:paraId="4E6444EB"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3D4ABC09"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2013</w:t>
            </w:r>
          </w:p>
        </w:tc>
        <w:tc>
          <w:tcPr>
            <w:tcW w:w="1465" w:type="dxa"/>
            <w:tcBorders>
              <w:top w:val="nil"/>
              <w:left w:val="nil"/>
              <w:bottom w:val="single" w:sz="4" w:space="0" w:color="auto"/>
              <w:right w:val="single" w:sz="4" w:space="0" w:color="auto"/>
            </w:tcBorders>
            <w:shd w:val="clear" w:color="auto" w:fill="auto"/>
            <w:noWrap/>
            <w:vAlign w:val="bottom"/>
            <w:hideMark/>
          </w:tcPr>
          <w:p w14:paraId="771C827A" w14:textId="0C5DCC75"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8.65</w:t>
            </w:r>
          </w:p>
        </w:tc>
        <w:tc>
          <w:tcPr>
            <w:tcW w:w="1440" w:type="dxa"/>
            <w:tcBorders>
              <w:top w:val="nil"/>
              <w:left w:val="nil"/>
              <w:bottom w:val="single" w:sz="4" w:space="0" w:color="auto"/>
              <w:right w:val="single" w:sz="4" w:space="0" w:color="auto"/>
            </w:tcBorders>
            <w:shd w:val="clear" w:color="auto" w:fill="auto"/>
            <w:noWrap/>
            <w:vAlign w:val="bottom"/>
            <w:hideMark/>
          </w:tcPr>
          <w:p w14:paraId="1BC68107" w14:textId="230E5D0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7.82</w:t>
            </w:r>
          </w:p>
        </w:tc>
        <w:tc>
          <w:tcPr>
            <w:tcW w:w="1440" w:type="dxa"/>
            <w:tcBorders>
              <w:top w:val="nil"/>
              <w:left w:val="nil"/>
              <w:bottom w:val="single" w:sz="4" w:space="0" w:color="auto"/>
              <w:right w:val="single" w:sz="4" w:space="0" w:color="auto"/>
            </w:tcBorders>
            <w:shd w:val="clear" w:color="auto" w:fill="auto"/>
            <w:noWrap/>
            <w:vAlign w:val="bottom"/>
            <w:hideMark/>
          </w:tcPr>
          <w:p w14:paraId="2950A304" w14:textId="2E209E5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15.28</w:t>
            </w:r>
          </w:p>
        </w:tc>
        <w:tc>
          <w:tcPr>
            <w:tcW w:w="1530" w:type="dxa"/>
            <w:tcBorders>
              <w:top w:val="nil"/>
              <w:left w:val="nil"/>
              <w:bottom w:val="single" w:sz="4" w:space="0" w:color="auto"/>
              <w:right w:val="single" w:sz="4" w:space="0" w:color="auto"/>
            </w:tcBorders>
            <w:shd w:val="clear" w:color="auto" w:fill="auto"/>
            <w:noWrap/>
            <w:vAlign w:val="bottom"/>
            <w:hideMark/>
          </w:tcPr>
          <w:p w14:paraId="158A9025" w14:textId="109ADA5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-10.45</w:t>
            </w:r>
          </w:p>
        </w:tc>
        <w:tc>
          <w:tcPr>
            <w:tcW w:w="1620" w:type="dxa"/>
            <w:tcBorders>
              <w:top w:val="nil"/>
              <w:left w:val="nil"/>
              <w:bottom w:val="single" w:sz="4" w:space="0" w:color="auto"/>
              <w:right w:val="single" w:sz="4" w:space="0" w:color="auto"/>
            </w:tcBorders>
            <w:shd w:val="clear" w:color="auto" w:fill="auto"/>
            <w:noWrap/>
            <w:vAlign w:val="bottom"/>
            <w:hideMark/>
          </w:tcPr>
          <w:p w14:paraId="7FC89E0D" w14:textId="186AD4B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2.19</w:t>
            </w:r>
          </w:p>
        </w:tc>
      </w:tr>
      <w:tr w:rsidR="00B53B8F" w:rsidRPr="00B53B8F" w14:paraId="72514051" w14:textId="77777777" w:rsidTr="00B53B8F">
        <w:trPr>
          <w:trHeight w:val="300"/>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7B4D04C"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2014</w:t>
            </w:r>
          </w:p>
        </w:tc>
        <w:tc>
          <w:tcPr>
            <w:tcW w:w="1465" w:type="dxa"/>
            <w:tcBorders>
              <w:top w:val="nil"/>
              <w:left w:val="nil"/>
              <w:bottom w:val="single" w:sz="4" w:space="0" w:color="auto"/>
              <w:right w:val="single" w:sz="4" w:space="0" w:color="auto"/>
            </w:tcBorders>
            <w:shd w:val="clear" w:color="auto" w:fill="auto"/>
            <w:noWrap/>
            <w:vAlign w:val="bottom"/>
            <w:hideMark/>
          </w:tcPr>
          <w:p w14:paraId="6EA7E725" w14:textId="2FDFFA05"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-2.13</w:t>
            </w:r>
          </w:p>
        </w:tc>
        <w:tc>
          <w:tcPr>
            <w:tcW w:w="1440" w:type="dxa"/>
            <w:tcBorders>
              <w:top w:val="nil"/>
              <w:left w:val="nil"/>
              <w:bottom w:val="single" w:sz="4" w:space="0" w:color="auto"/>
              <w:right w:val="single" w:sz="4" w:space="0" w:color="auto"/>
            </w:tcBorders>
            <w:shd w:val="clear" w:color="auto" w:fill="auto"/>
            <w:noWrap/>
            <w:vAlign w:val="bottom"/>
            <w:hideMark/>
          </w:tcPr>
          <w:p w14:paraId="3A5B7A3E" w14:textId="37136B9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6.03</w:t>
            </w:r>
          </w:p>
        </w:tc>
        <w:tc>
          <w:tcPr>
            <w:tcW w:w="1440" w:type="dxa"/>
            <w:tcBorders>
              <w:top w:val="nil"/>
              <w:left w:val="nil"/>
              <w:bottom w:val="single" w:sz="4" w:space="0" w:color="auto"/>
              <w:right w:val="single" w:sz="4" w:space="0" w:color="auto"/>
            </w:tcBorders>
            <w:shd w:val="clear" w:color="auto" w:fill="auto"/>
            <w:noWrap/>
            <w:vAlign w:val="bottom"/>
            <w:hideMark/>
          </w:tcPr>
          <w:p w14:paraId="626D637B" w14:textId="41A55690"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13.77</w:t>
            </w:r>
          </w:p>
        </w:tc>
        <w:tc>
          <w:tcPr>
            <w:tcW w:w="1530" w:type="dxa"/>
            <w:tcBorders>
              <w:top w:val="nil"/>
              <w:left w:val="nil"/>
              <w:bottom w:val="single" w:sz="4" w:space="0" w:color="auto"/>
              <w:right w:val="single" w:sz="4" w:space="0" w:color="auto"/>
            </w:tcBorders>
            <w:shd w:val="clear" w:color="auto" w:fill="auto"/>
            <w:noWrap/>
            <w:vAlign w:val="bottom"/>
            <w:hideMark/>
          </w:tcPr>
          <w:p w14:paraId="198E400D" w14:textId="598C1B20"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-3.48</w:t>
            </w:r>
          </w:p>
        </w:tc>
        <w:tc>
          <w:tcPr>
            <w:tcW w:w="1620" w:type="dxa"/>
            <w:tcBorders>
              <w:top w:val="nil"/>
              <w:left w:val="nil"/>
              <w:bottom w:val="single" w:sz="4" w:space="0" w:color="auto"/>
              <w:right w:val="single" w:sz="4" w:space="0" w:color="auto"/>
            </w:tcBorders>
            <w:shd w:val="clear" w:color="auto" w:fill="auto"/>
            <w:noWrap/>
            <w:vAlign w:val="bottom"/>
            <w:hideMark/>
          </w:tcPr>
          <w:p w14:paraId="013BE873" w14:textId="5570078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2.59</w:t>
            </w:r>
          </w:p>
        </w:tc>
      </w:tr>
      <w:tr w:rsidR="00B53B8F" w:rsidRPr="00B53B8F" w14:paraId="247A02EF"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321D5AA4"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2015</w:t>
            </w:r>
          </w:p>
        </w:tc>
        <w:tc>
          <w:tcPr>
            <w:tcW w:w="1465" w:type="dxa"/>
            <w:tcBorders>
              <w:top w:val="nil"/>
              <w:left w:val="nil"/>
              <w:bottom w:val="single" w:sz="4" w:space="0" w:color="auto"/>
              <w:right w:val="single" w:sz="4" w:space="0" w:color="auto"/>
            </w:tcBorders>
            <w:shd w:val="clear" w:color="auto" w:fill="auto"/>
            <w:noWrap/>
            <w:vAlign w:val="bottom"/>
            <w:hideMark/>
          </w:tcPr>
          <w:p w14:paraId="2B2B044B" w14:textId="3E87579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-2.60</w:t>
            </w:r>
          </w:p>
        </w:tc>
        <w:tc>
          <w:tcPr>
            <w:tcW w:w="1440" w:type="dxa"/>
            <w:tcBorders>
              <w:top w:val="nil"/>
              <w:left w:val="nil"/>
              <w:bottom w:val="single" w:sz="4" w:space="0" w:color="auto"/>
              <w:right w:val="single" w:sz="4" w:space="0" w:color="auto"/>
            </w:tcBorders>
            <w:shd w:val="clear" w:color="auto" w:fill="auto"/>
            <w:noWrap/>
            <w:vAlign w:val="bottom"/>
            <w:hideMark/>
          </w:tcPr>
          <w:p w14:paraId="2C508C5C" w14:textId="7F132C9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-2.94</w:t>
            </w:r>
          </w:p>
        </w:tc>
        <w:tc>
          <w:tcPr>
            <w:tcW w:w="1440" w:type="dxa"/>
            <w:tcBorders>
              <w:top w:val="nil"/>
              <w:left w:val="nil"/>
              <w:bottom w:val="single" w:sz="4" w:space="0" w:color="auto"/>
              <w:right w:val="single" w:sz="4" w:space="0" w:color="auto"/>
            </w:tcBorders>
            <w:shd w:val="clear" w:color="auto" w:fill="auto"/>
            <w:noWrap/>
            <w:vAlign w:val="bottom"/>
            <w:hideMark/>
          </w:tcPr>
          <w:p w14:paraId="29257A78" w14:textId="7EF6AB40"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7.89</w:t>
            </w:r>
          </w:p>
        </w:tc>
        <w:tc>
          <w:tcPr>
            <w:tcW w:w="1530" w:type="dxa"/>
            <w:tcBorders>
              <w:top w:val="nil"/>
              <w:left w:val="nil"/>
              <w:bottom w:val="single" w:sz="4" w:space="0" w:color="auto"/>
              <w:right w:val="single" w:sz="4" w:space="0" w:color="auto"/>
            </w:tcBorders>
            <w:shd w:val="clear" w:color="auto" w:fill="auto"/>
            <w:noWrap/>
            <w:vAlign w:val="bottom"/>
            <w:hideMark/>
          </w:tcPr>
          <w:p w14:paraId="1DD8074A" w14:textId="6EF980F9"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-9.46</w:t>
            </w:r>
          </w:p>
        </w:tc>
        <w:tc>
          <w:tcPr>
            <w:tcW w:w="1620" w:type="dxa"/>
            <w:tcBorders>
              <w:top w:val="nil"/>
              <w:left w:val="nil"/>
              <w:bottom w:val="single" w:sz="4" w:space="0" w:color="auto"/>
              <w:right w:val="single" w:sz="4" w:space="0" w:color="auto"/>
            </w:tcBorders>
            <w:shd w:val="clear" w:color="auto" w:fill="auto"/>
            <w:noWrap/>
            <w:vAlign w:val="bottom"/>
            <w:hideMark/>
          </w:tcPr>
          <w:p w14:paraId="039C767B" w14:textId="45DD16EA"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-7.28</w:t>
            </w:r>
          </w:p>
        </w:tc>
      </w:tr>
      <w:tr w:rsidR="00B53B8F" w:rsidRPr="00B53B8F" w14:paraId="0A0484AA"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7CF51C7"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2016</w:t>
            </w:r>
          </w:p>
        </w:tc>
        <w:tc>
          <w:tcPr>
            <w:tcW w:w="1465" w:type="dxa"/>
            <w:tcBorders>
              <w:top w:val="nil"/>
              <w:left w:val="nil"/>
              <w:bottom w:val="single" w:sz="4" w:space="0" w:color="auto"/>
              <w:right w:val="single" w:sz="4" w:space="0" w:color="auto"/>
            </w:tcBorders>
            <w:shd w:val="clear" w:color="auto" w:fill="auto"/>
            <w:noWrap/>
            <w:vAlign w:val="bottom"/>
            <w:hideMark/>
          </w:tcPr>
          <w:p w14:paraId="67814005" w14:textId="6937805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1.20</w:t>
            </w:r>
          </w:p>
        </w:tc>
        <w:tc>
          <w:tcPr>
            <w:tcW w:w="1440" w:type="dxa"/>
            <w:tcBorders>
              <w:top w:val="nil"/>
              <w:left w:val="nil"/>
              <w:bottom w:val="single" w:sz="4" w:space="0" w:color="auto"/>
              <w:right w:val="single" w:sz="4" w:space="0" w:color="auto"/>
            </w:tcBorders>
            <w:shd w:val="clear" w:color="auto" w:fill="auto"/>
            <w:noWrap/>
            <w:vAlign w:val="bottom"/>
            <w:hideMark/>
          </w:tcPr>
          <w:p w14:paraId="6481DC0D" w14:textId="1DA26131"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-7.73</w:t>
            </w:r>
          </w:p>
        </w:tc>
        <w:tc>
          <w:tcPr>
            <w:tcW w:w="1440" w:type="dxa"/>
            <w:tcBorders>
              <w:top w:val="nil"/>
              <w:left w:val="nil"/>
              <w:bottom w:val="single" w:sz="4" w:space="0" w:color="auto"/>
              <w:right w:val="single" w:sz="4" w:space="0" w:color="auto"/>
            </w:tcBorders>
            <w:shd w:val="clear" w:color="auto" w:fill="auto"/>
            <w:noWrap/>
            <w:vAlign w:val="bottom"/>
            <w:hideMark/>
          </w:tcPr>
          <w:p w14:paraId="64E3CF90" w14:textId="5814B50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8.96</w:t>
            </w:r>
          </w:p>
        </w:tc>
        <w:tc>
          <w:tcPr>
            <w:tcW w:w="1530" w:type="dxa"/>
            <w:tcBorders>
              <w:top w:val="nil"/>
              <w:left w:val="nil"/>
              <w:bottom w:val="single" w:sz="4" w:space="0" w:color="auto"/>
              <w:right w:val="single" w:sz="4" w:space="0" w:color="auto"/>
            </w:tcBorders>
            <w:shd w:val="clear" w:color="auto" w:fill="auto"/>
            <w:noWrap/>
            <w:vAlign w:val="bottom"/>
            <w:hideMark/>
          </w:tcPr>
          <w:p w14:paraId="129EB649" w14:textId="74D5D54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3.22</w:t>
            </w:r>
          </w:p>
        </w:tc>
        <w:tc>
          <w:tcPr>
            <w:tcW w:w="1620" w:type="dxa"/>
            <w:tcBorders>
              <w:top w:val="nil"/>
              <w:left w:val="nil"/>
              <w:bottom w:val="single" w:sz="4" w:space="0" w:color="auto"/>
              <w:right w:val="single" w:sz="4" w:space="0" w:color="auto"/>
            </w:tcBorders>
            <w:shd w:val="clear" w:color="auto" w:fill="auto"/>
            <w:noWrap/>
            <w:vAlign w:val="bottom"/>
            <w:hideMark/>
          </w:tcPr>
          <w:p w14:paraId="6DC3C25E" w14:textId="4DC4DF2E"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-3.43</w:t>
            </w:r>
          </w:p>
        </w:tc>
      </w:tr>
      <w:tr w:rsidR="00B53B8F" w:rsidRPr="00B53B8F" w14:paraId="69632AF0"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A62329D"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2017</w:t>
            </w:r>
          </w:p>
        </w:tc>
        <w:tc>
          <w:tcPr>
            <w:tcW w:w="1465" w:type="dxa"/>
            <w:tcBorders>
              <w:top w:val="nil"/>
              <w:left w:val="nil"/>
              <w:bottom w:val="single" w:sz="4" w:space="0" w:color="auto"/>
              <w:right w:val="single" w:sz="4" w:space="0" w:color="auto"/>
            </w:tcBorders>
            <w:shd w:val="clear" w:color="auto" w:fill="auto"/>
            <w:noWrap/>
            <w:vAlign w:val="bottom"/>
            <w:hideMark/>
          </w:tcPr>
          <w:p w14:paraId="543CAE77" w14:textId="11444116"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6.43</w:t>
            </w:r>
          </w:p>
        </w:tc>
        <w:tc>
          <w:tcPr>
            <w:tcW w:w="1440" w:type="dxa"/>
            <w:tcBorders>
              <w:top w:val="nil"/>
              <w:left w:val="nil"/>
              <w:bottom w:val="single" w:sz="4" w:space="0" w:color="auto"/>
              <w:right w:val="single" w:sz="4" w:space="0" w:color="auto"/>
            </w:tcBorders>
            <w:shd w:val="clear" w:color="auto" w:fill="auto"/>
            <w:noWrap/>
            <w:vAlign w:val="bottom"/>
            <w:hideMark/>
          </w:tcPr>
          <w:p w14:paraId="36FDE79E" w14:textId="7977617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7.90</w:t>
            </w:r>
          </w:p>
        </w:tc>
        <w:tc>
          <w:tcPr>
            <w:tcW w:w="1440" w:type="dxa"/>
            <w:tcBorders>
              <w:top w:val="nil"/>
              <w:left w:val="nil"/>
              <w:bottom w:val="single" w:sz="4" w:space="0" w:color="auto"/>
              <w:right w:val="single" w:sz="4" w:space="0" w:color="auto"/>
            </w:tcBorders>
            <w:shd w:val="clear" w:color="auto" w:fill="auto"/>
            <w:noWrap/>
            <w:vAlign w:val="bottom"/>
            <w:hideMark/>
          </w:tcPr>
          <w:p w14:paraId="45AB70D0" w14:textId="2D71B445"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21.77</w:t>
            </w:r>
          </w:p>
        </w:tc>
        <w:tc>
          <w:tcPr>
            <w:tcW w:w="1530" w:type="dxa"/>
            <w:tcBorders>
              <w:top w:val="nil"/>
              <w:left w:val="nil"/>
              <w:bottom w:val="single" w:sz="4" w:space="0" w:color="auto"/>
              <w:right w:val="single" w:sz="4" w:space="0" w:color="auto"/>
            </w:tcBorders>
            <w:shd w:val="clear" w:color="auto" w:fill="auto"/>
            <w:noWrap/>
            <w:vAlign w:val="bottom"/>
            <w:hideMark/>
          </w:tcPr>
          <w:p w14:paraId="5D13C24A" w14:textId="4A64ED1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8.26</w:t>
            </w:r>
          </w:p>
        </w:tc>
        <w:tc>
          <w:tcPr>
            <w:tcW w:w="1620" w:type="dxa"/>
            <w:tcBorders>
              <w:top w:val="nil"/>
              <w:left w:val="nil"/>
              <w:bottom w:val="single" w:sz="4" w:space="0" w:color="auto"/>
              <w:right w:val="single" w:sz="4" w:space="0" w:color="auto"/>
            </w:tcBorders>
            <w:shd w:val="clear" w:color="auto" w:fill="auto"/>
            <w:noWrap/>
            <w:vAlign w:val="bottom"/>
            <w:hideMark/>
          </w:tcPr>
          <w:p w14:paraId="5A116BD8" w14:textId="14B2CF31"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6.57</w:t>
            </w:r>
          </w:p>
        </w:tc>
      </w:tr>
      <w:tr w:rsidR="00B53B8F" w:rsidRPr="00B53B8F" w14:paraId="33CD71BE"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1C73217D"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2018</w:t>
            </w:r>
          </w:p>
        </w:tc>
        <w:tc>
          <w:tcPr>
            <w:tcW w:w="1465" w:type="dxa"/>
            <w:tcBorders>
              <w:top w:val="nil"/>
              <w:left w:val="nil"/>
              <w:bottom w:val="single" w:sz="4" w:space="0" w:color="auto"/>
              <w:right w:val="single" w:sz="4" w:space="0" w:color="auto"/>
            </w:tcBorders>
            <w:shd w:val="clear" w:color="auto" w:fill="auto"/>
            <w:noWrap/>
            <w:vAlign w:val="bottom"/>
            <w:hideMark/>
          </w:tcPr>
          <w:p w14:paraId="07D88C42" w14:textId="02819F8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3.38</w:t>
            </w:r>
          </w:p>
        </w:tc>
        <w:tc>
          <w:tcPr>
            <w:tcW w:w="1440" w:type="dxa"/>
            <w:tcBorders>
              <w:top w:val="nil"/>
              <w:left w:val="nil"/>
              <w:bottom w:val="single" w:sz="4" w:space="0" w:color="auto"/>
              <w:right w:val="single" w:sz="4" w:space="0" w:color="auto"/>
            </w:tcBorders>
            <w:shd w:val="clear" w:color="auto" w:fill="auto"/>
            <w:noWrap/>
            <w:vAlign w:val="bottom"/>
            <w:hideMark/>
          </w:tcPr>
          <w:p w14:paraId="19897D45" w14:textId="73E2720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9.87</w:t>
            </w:r>
          </w:p>
        </w:tc>
        <w:tc>
          <w:tcPr>
            <w:tcW w:w="1440" w:type="dxa"/>
            <w:tcBorders>
              <w:top w:val="nil"/>
              <w:left w:val="nil"/>
              <w:bottom w:val="single" w:sz="4" w:space="0" w:color="auto"/>
              <w:right w:val="single" w:sz="4" w:space="0" w:color="auto"/>
            </w:tcBorders>
            <w:shd w:val="clear" w:color="auto" w:fill="auto"/>
            <w:noWrap/>
            <w:vAlign w:val="bottom"/>
            <w:hideMark/>
          </w:tcPr>
          <w:p w14:paraId="4A9789DF" w14:textId="7E1D960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13.34</w:t>
            </w:r>
          </w:p>
        </w:tc>
        <w:tc>
          <w:tcPr>
            <w:tcW w:w="1530" w:type="dxa"/>
            <w:tcBorders>
              <w:top w:val="nil"/>
              <w:left w:val="nil"/>
              <w:bottom w:val="single" w:sz="4" w:space="0" w:color="auto"/>
              <w:right w:val="single" w:sz="4" w:space="0" w:color="auto"/>
            </w:tcBorders>
            <w:shd w:val="clear" w:color="auto" w:fill="auto"/>
            <w:noWrap/>
            <w:vAlign w:val="bottom"/>
            <w:hideMark/>
          </w:tcPr>
          <w:p w14:paraId="329106A1" w14:textId="1CE9ABB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5.70</w:t>
            </w:r>
          </w:p>
        </w:tc>
        <w:tc>
          <w:tcPr>
            <w:tcW w:w="1620" w:type="dxa"/>
            <w:tcBorders>
              <w:top w:val="nil"/>
              <w:left w:val="nil"/>
              <w:bottom w:val="single" w:sz="4" w:space="0" w:color="auto"/>
              <w:right w:val="single" w:sz="4" w:space="0" w:color="auto"/>
            </w:tcBorders>
            <w:shd w:val="clear" w:color="auto" w:fill="auto"/>
            <w:noWrap/>
            <w:vAlign w:val="bottom"/>
            <w:hideMark/>
          </w:tcPr>
          <w:p w14:paraId="00B8276F" w14:textId="2AC3385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7.61</w:t>
            </w:r>
          </w:p>
        </w:tc>
      </w:tr>
      <w:tr w:rsidR="00B53B8F" w:rsidRPr="00B53B8F" w14:paraId="3D5DC581"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B914423"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2019</w:t>
            </w:r>
          </w:p>
        </w:tc>
        <w:tc>
          <w:tcPr>
            <w:tcW w:w="1465" w:type="dxa"/>
            <w:tcBorders>
              <w:top w:val="nil"/>
              <w:left w:val="nil"/>
              <w:bottom w:val="single" w:sz="4" w:space="0" w:color="auto"/>
              <w:right w:val="single" w:sz="4" w:space="0" w:color="auto"/>
            </w:tcBorders>
            <w:shd w:val="clear" w:color="auto" w:fill="auto"/>
            <w:noWrap/>
            <w:vAlign w:val="bottom"/>
            <w:hideMark/>
          </w:tcPr>
          <w:p w14:paraId="3EEFEE4F" w14:textId="41D253F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-5.91</w:t>
            </w:r>
          </w:p>
        </w:tc>
        <w:tc>
          <w:tcPr>
            <w:tcW w:w="1440" w:type="dxa"/>
            <w:tcBorders>
              <w:top w:val="nil"/>
              <w:left w:val="nil"/>
              <w:bottom w:val="single" w:sz="4" w:space="0" w:color="auto"/>
              <w:right w:val="single" w:sz="4" w:space="0" w:color="auto"/>
            </w:tcBorders>
            <w:shd w:val="clear" w:color="auto" w:fill="auto"/>
            <w:noWrap/>
            <w:vAlign w:val="bottom"/>
            <w:hideMark/>
          </w:tcPr>
          <w:p w14:paraId="15962B09" w14:textId="513CB30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0.51</w:t>
            </w:r>
          </w:p>
        </w:tc>
        <w:tc>
          <w:tcPr>
            <w:tcW w:w="1440" w:type="dxa"/>
            <w:tcBorders>
              <w:top w:val="nil"/>
              <w:left w:val="nil"/>
              <w:bottom w:val="single" w:sz="4" w:space="0" w:color="auto"/>
              <w:right w:val="single" w:sz="4" w:space="0" w:color="auto"/>
            </w:tcBorders>
            <w:shd w:val="clear" w:color="auto" w:fill="auto"/>
            <w:noWrap/>
            <w:vAlign w:val="bottom"/>
            <w:hideMark/>
          </w:tcPr>
          <w:p w14:paraId="3CFDC60C" w14:textId="5011780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8.44</w:t>
            </w:r>
          </w:p>
        </w:tc>
        <w:tc>
          <w:tcPr>
            <w:tcW w:w="1530" w:type="dxa"/>
            <w:tcBorders>
              <w:top w:val="nil"/>
              <w:left w:val="nil"/>
              <w:bottom w:val="single" w:sz="4" w:space="0" w:color="auto"/>
              <w:right w:val="single" w:sz="4" w:space="0" w:color="auto"/>
            </w:tcBorders>
            <w:shd w:val="clear" w:color="auto" w:fill="auto"/>
            <w:noWrap/>
            <w:vAlign w:val="bottom"/>
            <w:hideMark/>
          </w:tcPr>
          <w:p w14:paraId="6EA382AA" w14:textId="4B6E0D3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-4.41</w:t>
            </w:r>
          </w:p>
        </w:tc>
        <w:tc>
          <w:tcPr>
            <w:tcW w:w="1620" w:type="dxa"/>
            <w:tcBorders>
              <w:top w:val="nil"/>
              <w:left w:val="nil"/>
              <w:bottom w:val="single" w:sz="4" w:space="0" w:color="auto"/>
              <w:right w:val="single" w:sz="4" w:space="0" w:color="auto"/>
            </w:tcBorders>
            <w:shd w:val="clear" w:color="auto" w:fill="auto"/>
            <w:noWrap/>
            <w:vAlign w:val="bottom"/>
            <w:hideMark/>
          </w:tcPr>
          <w:p w14:paraId="11D89877" w14:textId="1E55E5A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-1.25</w:t>
            </w:r>
          </w:p>
        </w:tc>
      </w:tr>
      <w:tr w:rsidR="00B53B8F" w:rsidRPr="00B53B8F" w14:paraId="5ACA7C39"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16EA926"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2020</w:t>
            </w:r>
          </w:p>
        </w:tc>
        <w:tc>
          <w:tcPr>
            <w:tcW w:w="1465" w:type="dxa"/>
            <w:tcBorders>
              <w:top w:val="nil"/>
              <w:left w:val="nil"/>
              <w:bottom w:val="single" w:sz="4" w:space="0" w:color="auto"/>
              <w:right w:val="single" w:sz="4" w:space="0" w:color="auto"/>
            </w:tcBorders>
            <w:shd w:val="clear" w:color="auto" w:fill="auto"/>
            <w:noWrap/>
            <w:vAlign w:val="bottom"/>
            <w:hideMark/>
          </w:tcPr>
          <w:p w14:paraId="1D5BF4FE" w14:textId="3CEBF49D"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2.60</w:t>
            </w:r>
          </w:p>
        </w:tc>
        <w:tc>
          <w:tcPr>
            <w:tcW w:w="1440" w:type="dxa"/>
            <w:tcBorders>
              <w:top w:val="nil"/>
              <w:left w:val="nil"/>
              <w:bottom w:val="single" w:sz="4" w:space="0" w:color="auto"/>
              <w:right w:val="single" w:sz="4" w:space="0" w:color="auto"/>
            </w:tcBorders>
            <w:shd w:val="clear" w:color="auto" w:fill="auto"/>
            <w:noWrap/>
            <w:vAlign w:val="bottom"/>
            <w:hideMark/>
          </w:tcPr>
          <w:p w14:paraId="6BD2741C" w14:textId="2CD5414C"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3.62</w:t>
            </w:r>
          </w:p>
        </w:tc>
        <w:tc>
          <w:tcPr>
            <w:tcW w:w="1440" w:type="dxa"/>
            <w:tcBorders>
              <w:top w:val="nil"/>
              <w:left w:val="nil"/>
              <w:bottom w:val="single" w:sz="4" w:space="0" w:color="auto"/>
              <w:right w:val="single" w:sz="4" w:space="0" w:color="auto"/>
            </w:tcBorders>
            <w:shd w:val="clear" w:color="auto" w:fill="auto"/>
            <w:noWrap/>
            <w:vAlign w:val="bottom"/>
            <w:hideMark/>
          </w:tcPr>
          <w:p w14:paraId="03BD4D16" w14:textId="4935F3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6.95</w:t>
            </w:r>
          </w:p>
        </w:tc>
        <w:tc>
          <w:tcPr>
            <w:tcW w:w="1530" w:type="dxa"/>
            <w:tcBorders>
              <w:top w:val="nil"/>
              <w:left w:val="nil"/>
              <w:bottom w:val="single" w:sz="4" w:space="0" w:color="auto"/>
              <w:right w:val="single" w:sz="4" w:space="0" w:color="auto"/>
            </w:tcBorders>
            <w:shd w:val="clear" w:color="auto" w:fill="auto"/>
            <w:noWrap/>
            <w:vAlign w:val="bottom"/>
            <w:hideMark/>
          </w:tcPr>
          <w:p w14:paraId="104302A9" w14:textId="57FE8AA4"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-9.11</w:t>
            </w:r>
          </w:p>
        </w:tc>
        <w:tc>
          <w:tcPr>
            <w:tcW w:w="1620" w:type="dxa"/>
            <w:tcBorders>
              <w:top w:val="nil"/>
              <w:left w:val="nil"/>
              <w:bottom w:val="single" w:sz="4" w:space="0" w:color="auto"/>
              <w:right w:val="single" w:sz="4" w:space="0" w:color="auto"/>
            </w:tcBorders>
            <w:shd w:val="clear" w:color="auto" w:fill="auto"/>
            <w:noWrap/>
            <w:vAlign w:val="bottom"/>
            <w:hideMark/>
          </w:tcPr>
          <w:p w14:paraId="75C9D3AD" w14:textId="60593042"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-13.28</w:t>
            </w:r>
          </w:p>
        </w:tc>
      </w:tr>
      <w:tr w:rsidR="00B53B8F" w:rsidRPr="00B53B8F" w14:paraId="295A4815"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50C7199"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2021</w:t>
            </w:r>
          </w:p>
        </w:tc>
        <w:tc>
          <w:tcPr>
            <w:tcW w:w="1465" w:type="dxa"/>
            <w:tcBorders>
              <w:top w:val="nil"/>
              <w:left w:val="nil"/>
              <w:bottom w:val="single" w:sz="4" w:space="0" w:color="auto"/>
              <w:right w:val="single" w:sz="4" w:space="0" w:color="auto"/>
            </w:tcBorders>
            <w:shd w:val="clear" w:color="auto" w:fill="auto"/>
            <w:noWrap/>
            <w:vAlign w:val="bottom"/>
            <w:hideMark/>
          </w:tcPr>
          <w:p w14:paraId="696EBAB8" w14:textId="4313F943"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22.07</w:t>
            </w:r>
          </w:p>
        </w:tc>
        <w:tc>
          <w:tcPr>
            <w:tcW w:w="1440" w:type="dxa"/>
            <w:tcBorders>
              <w:top w:val="nil"/>
              <w:left w:val="nil"/>
              <w:bottom w:val="single" w:sz="4" w:space="0" w:color="auto"/>
              <w:right w:val="single" w:sz="4" w:space="0" w:color="auto"/>
            </w:tcBorders>
            <w:shd w:val="clear" w:color="auto" w:fill="auto"/>
            <w:noWrap/>
            <w:vAlign w:val="bottom"/>
            <w:hideMark/>
          </w:tcPr>
          <w:p w14:paraId="57FE1144" w14:textId="20AD20EF"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29.66</w:t>
            </w:r>
          </w:p>
        </w:tc>
        <w:tc>
          <w:tcPr>
            <w:tcW w:w="1440" w:type="dxa"/>
            <w:tcBorders>
              <w:top w:val="nil"/>
              <w:left w:val="nil"/>
              <w:bottom w:val="single" w:sz="4" w:space="0" w:color="auto"/>
              <w:right w:val="single" w:sz="4" w:space="0" w:color="auto"/>
            </w:tcBorders>
            <w:shd w:val="clear" w:color="auto" w:fill="auto"/>
            <w:noWrap/>
            <w:vAlign w:val="bottom"/>
            <w:hideMark/>
          </w:tcPr>
          <w:p w14:paraId="48E9312C" w14:textId="35C9F70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18.88</w:t>
            </w:r>
          </w:p>
        </w:tc>
        <w:tc>
          <w:tcPr>
            <w:tcW w:w="1530" w:type="dxa"/>
            <w:tcBorders>
              <w:top w:val="nil"/>
              <w:left w:val="nil"/>
              <w:bottom w:val="single" w:sz="4" w:space="0" w:color="auto"/>
              <w:right w:val="single" w:sz="4" w:space="0" w:color="auto"/>
            </w:tcBorders>
            <w:shd w:val="clear" w:color="auto" w:fill="auto"/>
            <w:noWrap/>
            <w:vAlign w:val="bottom"/>
            <w:hideMark/>
          </w:tcPr>
          <w:p w14:paraId="35104C29" w14:textId="5B19993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17.89</w:t>
            </w:r>
          </w:p>
        </w:tc>
        <w:tc>
          <w:tcPr>
            <w:tcW w:w="1620" w:type="dxa"/>
            <w:tcBorders>
              <w:top w:val="nil"/>
              <w:left w:val="nil"/>
              <w:bottom w:val="single" w:sz="4" w:space="0" w:color="auto"/>
              <w:right w:val="single" w:sz="4" w:space="0" w:color="auto"/>
            </w:tcBorders>
            <w:shd w:val="clear" w:color="auto" w:fill="auto"/>
            <w:noWrap/>
            <w:vAlign w:val="bottom"/>
            <w:hideMark/>
          </w:tcPr>
          <w:p w14:paraId="4D469F4E" w14:textId="589D2AF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23.11</w:t>
            </w:r>
          </w:p>
        </w:tc>
      </w:tr>
      <w:tr w:rsidR="00B53B8F" w:rsidRPr="00B53B8F" w14:paraId="777F7653" w14:textId="77777777" w:rsidTr="00B53B8F">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78C11D1" w14:textId="7777777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2022</w:t>
            </w:r>
          </w:p>
        </w:tc>
        <w:tc>
          <w:tcPr>
            <w:tcW w:w="1465" w:type="dxa"/>
            <w:tcBorders>
              <w:top w:val="nil"/>
              <w:left w:val="nil"/>
              <w:bottom w:val="single" w:sz="4" w:space="0" w:color="auto"/>
              <w:right w:val="single" w:sz="4" w:space="0" w:color="auto"/>
            </w:tcBorders>
            <w:shd w:val="clear" w:color="auto" w:fill="auto"/>
            <w:noWrap/>
            <w:vAlign w:val="bottom"/>
            <w:hideMark/>
          </w:tcPr>
          <w:p w14:paraId="23943DA5" w14:textId="704E4B17"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-8.95</w:t>
            </w:r>
          </w:p>
        </w:tc>
        <w:tc>
          <w:tcPr>
            <w:tcW w:w="1440" w:type="dxa"/>
            <w:tcBorders>
              <w:top w:val="nil"/>
              <w:left w:val="nil"/>
              <w:bottom w:val="single" w:sz="4" w:space="0" w:color="auto"/>
              <w:right w:val="single" w:sz="4" w:space="0" w:color="auto"/>
            </w:tcBorders>
            <w:shd w:val="clear" w:color="auto" w:fill="auto"/>
            <w:noWrap/>
            <w:vAlign w:val="bottom"/>
            <w:hideMark/>
          </w:tcPr>
          <w:p w14:paraId="090D97B2" w14:textId="0C36DD99"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7.01</w:t>
            </w:r>
          </w:p>
        </w:tc>
        <w:tc>
          <w:tcPr>
            <w:tcW w:w="1440" w:type="dxa"/>
            <w:tcBorders>
              <w:top w:val="nil"/>
              <w:left w:val="nil"/>
              <w:bottom w:val="single" w:sz="4" w:space="0" w:color="auto"/>
              <w:right w:val="single" w:sz="4" w:space="0" w:color="auto"/>
            </w:tcBorders>
            <w:shd w:val="clear" w:color="auto" w:fill="auto"/>
            <w:noWrap/>
            <w:vAlign w:val="bottom"/>
            <w:hideMark/>
          </w:tcPr>
          <w:p w14:paraId="69813658" w14:textId="20174088"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10.51</w:t>
            </w:r>
          </w:p>
        </w:tc>
        <w:tc>
          <w:tcPr>
            <w:tcW w:w="1530" w:type="dxa"/>
            <w:tcBorders>
              <w:top w:val="nil"/>
              <w:left w:val="nil"/>
              <w:bottom w:val="single" w:sz="4" w:space="0" w:color="auto"/>
              <w:right w:val="single" w:sz="4" w:space="0" w:color="auto"/>
            </w:tcBorders>
            <w:shd w:val="clear" w:color="auto" w:fill="auto"/>
            <w:noWrap/>
            <w:vAlign w:val="bottom"/>
            <w:hideMark/>
          </w:tcPr>
          <w:p w14:paraId="1D0EAE07" w14:textId="00185C9B"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-1.21</w:t>
            </w:r>
          </w:p>
        </w:tc>
        <w:tc>
          <w:tcPr>
            <w:tcW w:w="1620" w:type="dxa"/>
            <w:tcBorders>
              <w:top w:val="nil"/>
              <w:left w:val="nil"/>
              <w:bottom w:val="single" w:sz="4" w:space="0" w:color="auto"/>
              <w:right w:val="single" w:sz="4" w:space="0" w:color="auto"/>
            </w:tcBorders>
            <w:shd w:val="clear" w:color="auto" w:fill="auto"/>
            <w:noWrap/>
            <w:vAlign w:val="bottom"/>
            <w:hideMark/>
          </w:tcPr>
          <w:p w14:paraId="57371723" w14:textId="20864184" w:rsidR="00B53B8F" w:rsidRPr="00B53B8F" w:rsidRDefault="00B53B8F" w:rsidP="00B53B8F">
            <w:pPr>
              <w:widowControl/>
              <w:jc w:val="center"/>
              <w:rPr>
                <w:rFonts w:ascii="Times New Roman" w:eastAsia="Times New Roman" w:hAnsi="Times New Roman"/>
                <w:color w:val="000000"/>
                <w:kern w:val="0"/>
                <w:szCs w:val="24"/>
                <w:lang w:eastAsia="zh-CN"/>
              </w:rPr>
            </w:pPr>
            <w:r w:rsidRPr="00B53B8F">
              <w:rPr>
                <w:rFonts w:ascii="Times New Roman" w:eastAsia="Times New Roman" w:hAnsi="Times New Roman"/>
                <w:color w:val="000000"/>
                <w:kern w:val="0"/>
                <w:szCs w:val="24"/>
                <w:lang w:eastAsia="zh-CN"/>
              </w:rPr>
              <w:t>17.67</w:t>
            </w:r>
          </w:p>
        </w:tc>
      </w:tr>
      <w:tr w:rsidR="00B53B8F" w:rsidRPr="00B53B8F" w14:paraId="2E556B66" w14:textId="77777777" w:rsidTr="00B53B8F">
        <w:trPr>
          <w:trHeight w:val="288"/>
        </w:trPr>
        <w:tc>
          <w:tcPr>
            <w:tcW w:w="9535"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EB3B78" w14:textId="77777777" w:rsidR="00B53B8F" w:rsidRPr="00B53B8F" w:rsidRDefault="00B53B8F" w:rsidP="00B53B8F">
            <w:pPr>
              <w:widowControl/>
              <w:rPr>
                <w:rFonts w:ascii="Times New Roman" w:eastAsia="Times New Roman" w:hAnsi="Times New Roman"/>
                <w:bCs/>
                <w:kern w:val="0"/>
                <w:szCs w:val="24"/>
                <w:u w:val="single"/>
                <w:lang w:eastAsia="zh-CN"/>
              </w:rPr>
            </w:pPr>
            <w:hyperlink r:id="rId14" w:history="1">
              <w:r w:rsidRPr="00B53B8F">
                <w:rPr>
                  <w:rFonts w:ascii="Times New Roman" w:eastAsia="Times New Roman" w:hAnsi="Times New Roman"/>
                  <w:bCs/>
                  <w:kern w:val="0"/>
                  <w:szCs w:val="24"/>
                  <w:u w:val="single"/>
                  <w:lang w:eastAsia="zh-CN"/>
                </w:rPr>
                <w:t xml:space="preserve">   Source: The World Bank. World Development Indicators | DataBank (worldbank.org)</w:t>
              </w:r>
            </w:hyperlink>
          </w:p>
        </w:tc>
      </w:tr>
    </w:tbl>
    <w:p w14:paraId="01FFE56B" w14:textId="77777777" w:rsidR="00B53B8F" w:rsidRPr="008F6E06" w:rsidRDefault="00B53B8F" w:rsidP="00DB0225">
      <w:pPr>
        <w:adjustRightInd w:val="0"/>
        <w:snapToGrid w:val="0"/>
        <w:spacing w:line="360" w:lineRule="auto"/>
        <w:jc w:val="both"/>
        <w:rPr>
          <w:rFonts w:ascii="Times New Roman" w:hAnsi="Times New Roman"/>
          <w:bCs/>
          <w:szCs w:val="24"/>
        </w:rPr>
      </w:pPr>
    </w:p>
    <w:bookmarkEnd w:id="3"/>
    <w:p w14:paraId="546A09E8" w14:textId="77777777" w:rsidR="00D63B7C" w:rsidRPr="00D63B7C" w:rsidRDefault="00D63B7C" w:rsidP="006E1D34">
      <w:pPr>
        <w:widowControl/>
        <w:spacing w:line="360" w:lineRule="auto"/>
        <w:jc w:val="both"/>
        <w:rPr>
          <w:rFonts w:ascii="Times New Roman" w:eastAsia="Times New Roman" w:hAnsi="Times New Roman"/>
          <w:kern w:val="0"/>
          <w:szCs w:val="24"/>
          <w:lang w:eastAsia="zh-CN"/>
        </w:rPr>
      </w:pPr>
      <w:r w:rsidRPr="00D63B7C">
        <w:rPr>
          <w:rFonts w:ascii="Times New Roman" w:eastAsia="Times New Roman" w:hAnsi="Times New Roman"/>
          <w:kern w:val="0"/>
          <w:szCs w:val="24"/>
          <w:lang w:eastAsia="zh-CN"/>
        </w:rPr>
        <w:t xml:space="preserve">During the time frame from 2001 to 2022, Hong Kong faced a decrease in the annual rate of its merchandise exports, with several years displaying negative growth rates. A few instances of these include -5.73% from 2001, -11.03% from 2009, and -8.95% from 2022. China has continually demonstrated </w:t>
      </w:r>
      <w:proofErr w:type="gramStart"/>
      <w:r w:rsidRPr="00D63B7C">
        <w:rPr>
          <w:rFonts w:ascii="Times New Roman" w:eastAsia="Times New Roman" w:hAnsi="Times New Roman"/>
          <w:kern w:val="0"/>
          <w:szCs w:val="24"/>
          <w:lang w:eastAsia="zh-CN"/>
        </w:rPr>
        <w:t>positive growth</w:t>
      </w:r>
      <w:proofErr w:type="gramEnd"/>
      <w:r w:rsidRPr="00D63B7C">
        <w:rPr>
          <w:rFonts w:ascii="Times New Roman" w:eastAsia="Times New Roman" w:hAnsi="Times New Roman"/>
          <w:kern w:val="0"/>
          <w:szCs w:val="24"/>
          <w:lang w:eastAsia="zh-CN"/>
        </w:rPr>
        <w:t xml:space="preserve"> rates in its merchandise exports over the years, demonstrated by significant increments such as 34.59% in 2003, 35.39% in 2004, and 29.66% in 2021. In a comparable way, the annual rate of Vietnam's merchandise exports had a constant upward trend, accompanied by major increases in particular years, especially 31.45% in 2004, 34.15% in 2011, and 21.77% in 2017. The annual rate of Japan's merchandise exports demonstrated a range of fluctuations, containing both positive and negative annual rates. Strong negative annual rates were observed in 2001, 2009, and 2015, with values of -15.81%, -25.68%, and -9.46% respectively. The merchandise export annual rates in the United States displayed fluctuations, with certain years showing </w:t>
      </w:r>
      <w:proofErr w:type="gramStart"/>
      <w:r w:rsidRPr="00D63B7C">
        <w:rPr>
          <w:rFonts w:ascii="Times New Roman" w:eastAsia="Times New Roman" w:hAnsi="Times New Roman"/>
          <w:kern w:val="0"/>
          <w:szCs w:val="24"/>
          <w:lang w:eastAsia="zh-CN"/>
        </w:rPr>
        <w:t>positive growth</w:t>
      </w:r>
      <w:proofErr w:type="gramEnd"/>
      <w:r w:rsidRPr="00D63B7C">
        <w:rPr>
          <w:rFonts w:ascii="Times New Roman" w:eastAsia="Times New Roman" w:hAnsi="Times New Roman"/>
          <w:kern w:val="0"/>
          <w:szCs w:val="24"/>
          <w:lang w:eastAsia="zh-CN"/>
        </w:rPr>
        <w:t xml:space="preserve"> rates, such as 21.06% in 2010, 15.96% in 2011, and 23.11% in 2021. Conversely, negative growth rates were observed in 2009, 2020, and 2019, with values of -17.97%, -13.28%, and -1.25% respectively. </w:t>
      </w:r>
    </w:p>
    <w:p w14:paraId="5D83C130" w14:textId="1EFCB220" w:rsidR="00070F8D" w:rsidRDefault="00070F8D" w:rsidP="00F85E0A">
      <w:pPr>
        <w:widowControl/>
        <w:spacing w:line="360" w:lineRule="auto"/>
        <w:jc w:val="both"/>
        <w:rPr>
          <w:rFonts w:ascii="Times New Roman" w:eastAsia="Times New Roman" w:hAnsi="Times New Roman"/>
          <w:kern w:val="0"/>
          <w:szCs w:val="24"/>
          <w:lang w:eastAsia="zh-CN"/>
        </w:rPr>
      </w:pPr>
    </w:p>
    <w:p w14:paraId="767FEAA8" w14:textId="6011D1CB" w:rsidR="00B953FD" w:rsidRDefault="00B953FD" w:rsidP="00F85E0A">
      <w:pPr>
        <w:adjustRightInd w:val="0"/>
        <w:snapToGrid w:val="0"/>
        <w:spacing w:line="360" w:lineRule="auto"/>
        <w:jc w:val="both"/>
        <w:rPr>
          <w:rFonts w:ascii="Times New Roman" w:hAnsi="Times New Roman"/>
          <w:b/>
          <w:bCs/>
          <w:szCs w:val="24"/>
        </w:rPr>
      </w:pPr>
      <w:r>
        <w:rPr>
          <w:rFonts w:ascii="Times New Roman" w:hAnsi="Times New Roman"/>
          <w:b/>
          <w:bCs/>
          <w:szCs w:val="24"/>
        </w:rPr>
        <w:br w:type="page"/>
      </w:r>
    </w:p>
    <w:p w14:paraId="492A0312" w14:textId="6B3E16AC" w:rsidR="006F346A" w:rsidRPr="00B953FD" w:rsidRDefault="00FF45EB" w:rsidP="00F85E0A">
      <w:pPr>
        <w:adjustRightInd w:val="0"/>
        <w:snapToGrid w:val="0"/>
        <w:spacing w:line="360" w:lineRule="auto"/>
        <w:jc w:val="both"/>
        <w:rPr>
          <w:rFonts w:ascii="Times New Roman" w:hAnsi="Times New Roman"/>
          <w:b/>
          <w:bCs/>
          <w:szCs w:val="24"/>
        </w:rPr>
      </w:pPr>
      <w:r w:rsidRPr="00C65A3F">
        <w:rPr>
          <w:rFonts w:ascii="Times New Roman" w:hAnsi="Times New Roman"/>
          <w:b/>
          <w:bCs/>
          <w:sz w:val="26"/>
        </w:rPr>
        <w:lastRenderedPageBreak/>
        <w:t xml:space="preserve">3 </w:t>
      </w:r>
      <w:r w:rsidR="001E46DB" w:rsidRPr="001E46DB">
        <w:rPr>
          <w:rFonts w:ascii="Times New Roman" w:hAnsi="Times New Roman"/>
          <w:b/>
          <w:bCs/>
          <w:szCs w:val="24"/>
        </w:rPr>
        <w:t xml:space="preserve">Analysis and </w:t>
      </w:r>
      <w:r w:rsidR="00A664EE">
        <w:rPr>
          <w:rFonts w:ascii="Times New Roman" w:hAnsi="Times New Roman"/>
          <w:b/>
          <w:bCs/>
          <w:szCs w:val="24"/>
        </w:rPr>
        <w:t>D</w:t>
      </w:r>
      <w:r w:rsidR="001E46DB" w:rsidRPr="001E46DB">
        <w:rPr>
          <w:rFonts w:ascii="Times New Roman" w:hAnsi="Times New Roman"/>
          <w:b/>
          <w:bCs/>
          <w:szCs w:val="24"/>
        </w:rPr>
        <w:t>iscussion</w:t>
      </w:r>
      <w:r w:rsidR="000F73BB">
        <w:rPr>
          <w:rFonts w:ascii="Times New Roman" w:hAnsi="Times New Roman"/>
          <w:b/>
          <w:bCs/>
          <w:szCs w:val="24"/>
        </w:rPr>
        <w:t xml:space="preserve"> </w:t>
      </w:r>
    </w:p>
    <w:p w14:paraId="2D0F6D0C" w14:textId="77777777" w:rsidR="00B8739A" w:rsidRDefault="00B8739A" w:rsidP="00B8739A">
      <w:pPr>
        <w:widowControl/>
        <w:spacing w:line="360" w:lineRule="auto"/>
        <w:ind w:firstLine="397"/>
        <w:jc w:val="both"/>
        <w:rPr>
          <w:rFonts w:ascii="Times New Roman" w:eastAsia="Times New Roman" w:hAnsi="Times New Roman"/>
          <w:kern w:val="0"/>
          <w:szCs w:val="24"/>
          <w:lang w:eastAsia="zh-CN"/>
        </w:rPr>
      </w:pPr>
    </w:p>
    <w:p w14:paraId="2C5E94C1" w14:textId="73C6CF66" w:rsidR="00700B59" w:rsidRDefault="00B8739A" w:rsidP="00B8739A">
      <w:pPr>
        <w:widowControl/>
        <w:spacing w:line="360" w:lineRule="auto"/>
        <w:ind w:firstLine="397"/>
        <w:jc w:val="both"/>
        <w:rPr>
          <w:rFonts w:ascii="Times New Roman" w:eastAsia="Times New Roman" w:hAnsi="Times New Roman"/>
          <w:kern w:val="0"/>
          <w:szCs w:val="24"/>
          <w:lang w:eastAsia="zh-CN"/>
        </w:rPr>
      </w:pPr>
      <w:r w:rsidRPr="00B8739A">
        <w:rPr>
          <w:rFonts w:ascii="Times New Roman" w:eastAsia="Times New Roman" w:hAnsi="Times New Roman"/>
          <w:kern w:val="0"/>
          <w:szCs w:val="24"/>
          <w:lang w:eastAsia="zh-CN"/>
        </w:rPr>
        <w:t>The objective of this section is to provide a comprehensive understanding of the dataset by adopting a dual-perspective approach. I The dataset will be subjected to analysis from both global and local perspectives to provide significant insights. By analyzing the dataset using different perspectives, we may thoroughly investigate its complexities and subtleties on a larger scale while also investigating circumstances and influences that determine its behavior. By adopting this comprehensive approach, we will be able to acquire a more comprehensive comprehension of the dataset, thereby permitting a more profound investigation into its patterns and trends. The first step will be looking at the dataset, searching for significant trends and patterns appearing across various countries. This will facilitate the analysis of significant transformations and illustrate the wider operational context of the information. Then, with a focus on specific countries of interest to us, we will look at the circumstances from a more regional standpoint. Conducting an in-depth analysis of factors and adjustments that may significantly impact the dataset will be feasible with this narrow scope.</w:t>
      </w:r>
    </w:p>
    <w:p w14:paraId="1F5FD03A" w14:textId="77777777" w:rsidR="00B8739A" w:rsidRDefault="00B8739A" w:rsidP="00F85E0A">
      <w:pPr>
        <w:widowControl/>
        <w:spacing w:line="360" w:lineRule="auto"/>
        <w:jc w:val="both"/>
        <w:rPr>
          <w:rFonts w:ascii="Times New Roman" w:eastAsia="Times New Roman" w:hAnsi="Times New Roman"/>
          <w:kern w:val="0"/>
          <w:szCs w:val="24"/>
          <w:lang w:eastAsia="zh-CN"/>
        </w:rPr>
      </w:pPr>
    </w:p>
    <w:p w14:paraId="25477527" w14:textId="77777777" w:rsidR="001E46DB" w:rsidRDefault="001E46DB" w:rsidP="00F85E0A">
      <w:pPr>
        <w:adjustRightInd w:val="0"/>
        <w:snapToGrid w:val="0"/>
        <w:spacing w:line="360" w:lineRule="auto"/>
        <w:jc w:val="both"/>
        <w:rPr>
          <w:rFonts w:ascii="Times New Roman" w:hAnsi="Times New Roman"/>
          <w:b/>
          <w:bCs/>
          <w:szCs w:val="24"/>
        </w:rPr>
      </w:pPr>
    </w:p>
    <w:p w14:paraId="48E72851" w14:textId="4439740B" w:rsidR="00FF45EB" w:rsidRPr="00C65A3F" w:rsidRDefault="007F6448" w:rsidP="00F85E0A">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3.1 </w:t>
      </w:r>
      <w:r w:rsidR="00617F7E">
        <w:rPr>
          <w:rFonts w:ascii="Times New Roman" w:hAnsi="Times New Roman"/>
          <w:b/>
          <w:bCs/>
          <w:szCs w:val="24"/>
        </w:rPr>
        <w:t>P</w:t>
      </w:r>
      <w:r w:rsidR="00CC0AA6">
        <w:rPr>
          <w:rFonts w:ascii="Times New Roman" w:hAnsi="Times New Roman"/>
          <w:b/>
          <w:bCs/>
          <w:szCs w:val="24"/>
        </w:rPr>
        <w:t xml:space="preserve">attern of </w:t>
      </w:r>
      <w:r w:rsidR="00617F7E">
        <w:rPr>
          <w:rFonts w:ascii="Times New Roman" w:hAnsi="Times New Roman"/>
          <w:b/>
          <w:bCs/>
          <w:szCs w:val="24"/>
        </w:rPr>
        <w:t xml:space="preserve">the </w:t>
      </w:r>
      <w:r w:rsidR="00CC0AA6">
        <w:rPr>
          <w:rFonts w:ascii="Times New Roman" w:hAnsi="Times New Roman"/>
          <w:b/>
          <w:bCs/>
          <w:szCs w:val="24"/>
        </w:rPr>
        <w:t>global trend</w:t>
      </w:r>
      <w:r w:rsidR="00617F7E">
        <w:rPr>
          <w:rFonts w:ascii="Times New Roman" w:hAnsi="Times New Roman"/>
          <w:b/>
          <w:bCs/>
          <w:szCs w:val="24"/>
        </w:rPr>
        <w:t xml:space="preserve"> movement</w:t>
      </w:r>
      <w:r w:rsidR="00CC0AA6">
        <w:rPr>
          <w:rFonts w:ascii="Times New Roman" w:hAnsi="Times New Roman"/>
          <w:b/>
          <w:bCs/>
          <w:szCs w:val="24"/>
        </w:rPr>
        <w:t xml:space="preserve"> </w:t>
      </w:r>
    </w:p>
    <w:p w14:paraId="710D627B" w14:textId="77777777" w:rsidR="00951534" w:rsidRDefault="00951534" w:rsidP="00F85E0A">
      <w:pPr>
        <w:widowControl/>
        <w:spacing w:line="360" w:lineRule="auto"/>
        <w:ind w:firstLine="397"/>
        <w:jc w:val="both"/>
        <w:rPr>
          <w:rFonts w:ascii="Times New Roman" w:hAnsi="Times New Roman"/>
        </w:rPr>
      </w:pPr>
    </w:p>
    <w:p w14:paraId="02057A6C" w14:textId="7061BFF1" w:rsidR="001A400C" w:rsidRPr="001A400C" w:rsidRDefault="001A400C" w:rsidP="000C4C93">
      <w:pPr>
        <w:widowControl/>
        <w:spacing w:line="360" w:lineRule="auto"/>
        <w:jc w:val="both"/>
        <w:rPr>
          <w:rFonts w:ascii="Times New Roman" w:hAnsi="Times New Roman"/>
          <w:kern w:val="0"/>
          <w:szCs w:val="24"/>
        </w:rPr>
      </w:pPr>
      <w:r w:rsidRPr="001A400C">
        <w:rPr>
          <w:rFonts w:ascii="Times New Roman" w:hAnsi="Times New Roman"/>
        </w:rPr>
        <w:t xml:space="preserve">The time plot illustrates the merchandise exports (in current US dollars) for </w:t>
      </w:r>
      <w:r w:rsidR="00873421">
        <w:rPr>
          <w:rFonts w:ascii="Times New Roman" w:hAnsi="Times New Roman"/>
        </w:rPr>
        <w:t xml:space="preserve">selected </w:t>
      </w:r>
      <w:r w:rsidR="00873421" w:rsidRPr="002C6610">
        <w:rPr>
          <w:rFonts w:ascii="Times New Roman" w:eastAsia="Times New Roman" w:hAnsi="Times New Roman"/>
          <w:kern w:val="0"/>
          <w:szCs w:val="24"/>
          <w:lang w:eastAsia="zh-CN"/>
        </w:rPr>
        <w:t>five countries (Hong Kong, China, Vietnam, Japan, and the United States) from 2001 to 2022.</w:t>
      </w:r>
      <w:r w:rsidRPr="001A400C">
        <w:rPr>
          <w:rFonts w:ascii="Times New Roman" w:hAnsi="Times New Roman"/>
        </w:rPr>
        <w:t xml:space="preserve"> This graphic provides an extensive summary of the export trends throughout time, highlighting the growth, fluctuations, and potential trends in the export performance of the countries that were chosen. Through conducting a comprehensive analysis of the graphed data, it is possible to determine the export trends of countries, </w:t>
      </w:r>
      <w:r w:rsidRPr="001A400C">
        <w:rPr>
          <w:rFonts w:ascii="Times New Roman" w:hAnsi="Times New Roman"/>
        </w:rPr>
        <w:lastRenderedPageBreak/>
        <w:t>identify periods of expansion or shrinkage, and gain useful insights into the variables that influence their export activities. The time plot is a crucial tool for understanding and assessing the constantly shifting international trade landscape in the selected countries.</w:t>
      </w:r>
    </w:p>
    <w:p w14:paraId="5C9DCF55" w14:textId="33D8E143" w:rsidR="000669F2" w:rsidRDefault="000669F2" w:rsidP="00F85E0A">
      <w:pPr>
        <w:adjustRightInd w:val="0"/>
        <w:snapToGrid w:val="0"/>
        <w:spacing w:line="360" w:lineRule="auto"/>
        <w:jc w:val="both"/>
        <w:rPr>
          <w:rFonts w:ascii="Times New Roman" w:hAnsi="Times New Roman"/>
          <w:bCs/>
          <w:color w:val="0000CC"/>
          <w:szCs w:val="24"/>
        </w:rPr>
      </w:pPr>
    </w:p>
    <w:p w14:paraId="22468F0C" w14:textId="3F79A6EB" w:rsidR="0027453D" w:rsidRPr="007B758F" w:rsidRDefault="0027453D" w:rsidP="00F85E0A">
      <w:pPr>
        <w:adjustRightInd w:val="0"/>
        <w:snapToGrid w:val="0"/>
        <w:spacing w:line="360" w:lineRule="auto"/>
        <w:jc w:val="both"/>
        <w:rPr>
          <w:rFonts w:ascii="Times New Roman" w:hAnsi="Times New Roman"/>
          <w:bCs/>
          <w:szCs w:val="24"/>
        </w:rPr>
      </w:pPr>
      <w:bookmarkStart w:id="4" w:name="_Hlk156036807"/>
      <w:r w:rsidRPr="007B758F">
        <w:rPr>
          <w:rFonts w:ascii="Times New Roman" w:hAnsi="Times New Roman" w:hint="eastAsia"/>
          <w:bCs/>
          <w:szCs w:val="24"/>
        </w:rPr>
        <w:t>F</w:t>
      </w:r>
      <w:r w:rsidRPr="007B758F">
        <w:rPr>
          <w:rFonts w:ascii="Times New Roman" w:hAnsi="Times New Roman"/>
          <w:bCs/>
          <w:szCs w:val="24"/>
        </w:rPr>
        <w:t xml:space="preserve">igure 1 Time plot of </w:t>
      </w:r>
      <w:r w:rsidR="00CA7216" w:rsidRPr="007B758F">
        <w:rPr>
          <w:rFonts w:ascii="Times New Roman" w:hAnsi="Times New Roman"/>
          <w:bCs/>
          <w:szCs w:val="24"/>
        </w:rPr>
        <w:t>m</w:t>
      </w:r>
      <w:r w:rsidR="00160A7E" w:rsidRPr="007B758F">
        <w:rPr>
          <w:rFonts w:ascii="Times New Roman" w:hAnsi="Times New Roman"/>
          <w:bCs/>
          <w:szCs w:val="24"/>
        </w:rPr>
        <w:t xml:space="preserve">erchandise </w:t>
      </w:r>
      <w:r w:rsidR="00CA7216" w:rsidRPr="007B758F">
        <w:rPr>
          <w:rFonts w:ascii="Times New Roman" w:hAnsi="Times New Roman"/>
          <w:bCs/>
          <w:szCs w:val="24"/>
        </w:rPr>
        <w:t>e</w:t>
      </w:r>
      <w:r w:rsidR="00160A7E" w:rsidRPr="007B758F">
        <w:rPr>
          <w:rFonts w:ascii="Times New Roman" w:hAnsi="Times New Roman"/>
          <w:bCs/>
          <w:szCs w:val="24"/>
        </w:rPr>
        <w:t>xport</w:t>
      </w:r>
      <w:r w:rsidR="00BF492C">
        <w:rPr>
          <w:rFonts w:ascii="Times New Roman" w:hAnsi="Times New Roman"/>
          <w:bCs/>
          <w:szCs w:val="24"/>
        </w:rPr>
        <w:t>s</w:t>
      </w:r>
      <w:r w:rsidR="00511D68" w:rsidRPr="007B758F">
        <w:rPr>
          <w:rFonts w:ascii="Times New Roman" w:hAnsi="Times New Roman"/>
          <w:bCs/>
          <w:szCs w:val="24"/>
        </w:rPr>
        <w:t xml:space="preserve"> in the selected countries</w:t>
      </w:r>
      <w:r w:rsidR="002A1382">
        <w:rPr>
          <w:rFonts w:ascii="Times New Roman" w:hAnsi="Times New Roman"/>
          <w:bCs/>
          <w:szCs w:val="24"/>
        </w:rPr>
        <w:t>:</w:t>
      </w:r>
      <w:r w:rsidR="00CD1D41" w:rsidRPr="007B758F">
        <w:rPr>
          <w:rFonts w:ascii="Times New Roman" w:hAnsi="Times New Roman"/>
          <w:bCs/>
          <w:szCs w:val="24"/>
        </w:rPr>
        <w:t xml:space="preserve"> </w:t>
      </w:r>
      <w:r w:rsidR="00A5780D" w:rsidRPr="007B758F">
        <w:rPr>
          <w:rFonts w:ascii="Times New Roman" w:hAnsi="Times New Roman"/>
          <w:bCs/>
          <w:szCs w:val="24"/>
        </w:rPr>
        <w:t>2000 to 2022</w:t>
      </w:r>
      <w:r w:rsidR="000838BA">
        <w:rPr>
          <w:rFonts w:ascii="Times New Roman" w:hAnsi="Times New Roman"/>
          <w:bCs/>
          <w:szCs w:val="24"/>
        </w:rPr>
        <w:t xml:space="preserve"> (</w:t>
      </w:r>
      <w:r w:rsidR="00BF492C" w:rsidRPr="00BA6AE8">
        <w:rPr>
          <w:rFonts w:ascii="Times New Roman" w:hAnsi="Times New Roman"/>
          <w:bCs/>
          <w:szCs w:val="24"/>
        </w:rPr>
        <w:t>US$ in Billion</w:t>
      </w:r>
      <w:r w:rsidR="000838BA">
        <w:rPr>
          <w:rFonts w:ascii="Times New Roman" w:hAnsi="Times New Roman"/>
          <w:bCs/>
          <w:szCs w:val="24"/>
        </w:rPr>
        <w:t>)</w:t>
      </w:r>
    </w:p>
    <w:tbl>
      <w:tblPr>
        <w:tblStyle w:val="TableGrid"/>
        <w:tblW w:w="10345" w:type="dxa"/>
        <w:tblLook w:val="04A0" w:firstRow="1" w:lastRow="0" w:firstColumn="1" w:lastColumn="0" w:noHBand="0" w:noVBand="1"/>
      </w:tblPr>
      <w:tblGrid>
        <w:gridCol w:w="10345"/>
      </w:tblGrid>
      <w:tr w:rsidR="0027453D" w14:paraId="02E14E72" w14:textId="77777777" w:rsidTr="00D73087">
        <w:trPr>
          <w:trHeight w:val="4733"/>
        </w:trPr>
        <w:tc>
          <w:tcPr>
            <w:tcW w:w="10345" w:type="dxa"/>
            <w:vAlign w:val="center"/>
          </w:tcPr>
          <w:p w14:paraId="0A47E322" w14:textId="759C1910" w:rsidR="0027453D" w:rsidRDefault="00E8614A" w:rsidP="00F85E0A">
            <w:pPr>
              <w:adjustRightInd w:val="0"/>
              <w:snapToGrid w:val="0"/>
              <w:spacing w:line="360" w:lineRule="auto"/>
              <w:jc w:val="both"/>
              <w:rPr>
                <w:rFonts w:ascii="Times New Roman" w:hAnsi="Times New Roman"/>
                <w:bCs/>
                <w:color w:val="0000CC"/>
                <w:szCs w:val="24"/>
              </w:rPr>
            </w:pPr>
            <w:r w:rsidRPr="00E8614A">
              <w:rPr>
                <w:rFonts w:ascii="Times New Roman" w:hAnsi="Times New Roman"/>
                <w:bCs/>
                <w:noProof/>
                <w:color w:val="0000CC"/>
                <w:szCs w:val="24"/>
              </w:rPr>
              <w:drawing>
                <wp:inline distT="0" distB="0" distL="0" distR="0" wp14:anchorId="007A6823" wp14:editId="1FF045F4">
                  <wp:extent cx="6327026" cy="2407920"/>
                  <wp:effectExtent l="0" t="0" r="0" b="0"/>
                  <wp:docPr id="152702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20333" name=""/>
                          <pic:cNvPicPr/>
                        </pic:nvPicPr>
                        <pic:blipFill>
                          <a:blip r:embed="rId15"/>
                          <a:stretch>
                            <a:fillRect/>
                          </a:stretch>
                        </pic:blipFill>
                        <pic:spPr>
                          <a:xfrm>
                            <a:off x="0" y="0"/>
                            <a:ext cx="6330224" cy="2409137"/>
                          </a:xfrm>
                          <a:prstGeom prst="rect">
                            <a:avLst/>
                          </a:prstGeom>
                        </pic:spPr>
                      </pic:pic>
                    </a:graphicData>
                  </a:graphic>
                </wp:inline>
              </w:drawing>
            </w:r>
          </w:p>
        </w:tc>
      </w:tr>
      <w:tr w:rsidR="0027453D" w14:paraId="2BD6A662" w14:textId="77777777" w:rsidTr="00D73087">
        <w:tc>
          <w:tcPr>
            <w:tcW w:w="10345" w:type="dxa"/>
            <w:vAlign w:val="center"/>
          </w:tcPr>
          <w:p w14:paraId="188B1CA5" w14:textId="0DBEBAB7" w:rsidR="0027453D" w:rsidRPr="00E846B0" w:rsidRDefault="0027453D" w:rsidP="00F85E0A">
            <w:pPr>
              <w:adjustRightInd w:val="0"/>
              <w:snapToGrid w:val="0"/>
              <w:spacing w:line="360" w:lineRule="auto"/>
              <w:jc w:val="both"/>
              <w:rPr>
                <w:rFonts w:ascii="Times New Roman" w:hAnsi="Times New Roman"/>
                <w:bCs/>
                <w:color w:val="0000CC"/>
                <w:sz w:val="20"/>
                <w:szCs w:val="20"/>
              </w:rPr>
            </w:pPr>
            <w:r w:rsidRPr="007B758F">
              <w:rPr>
                <w:rFonts w:ascii="Times New Roman" w:hAnsi="Times New Roman"/>
                <w:bCs/>
                <w:sz w:val="20"/>
                <w:szCs w:val="20"/>
              </w:rPr>
              <w:t>Sources</w:t>
            </w:r>
            <w:r w:rsidR="00E846B0" w:rsidRPr="007B758F">
              <w:rPr>
                <w:rFonts w:ascii="Times New Roman" w:hAnsi="Times New Roman"/>
                <w:bCs/>
                <w:sz w:val="20"/>
                <w:szCs w:val="20"/>
              </w:rPr>
              <w:t>:</w:t>
            </w:r>
            <w:r w:rsidR="000F73BB" w:rsidRPr="007B758F">
              <w:rPr>
                <w:rFonts w:ascii="Times New Roman" w:hAnsi="Times New Roman"/>
                <w:bCs/>
                <w:sz w:val="20"/>
                <w:szCs w:val="20"/>
              </w:rPr>
              <w:t xml:space="preserve"> The dataset listed in Table 1</w:t>
            </w:r>
          </w:p>
        </w:tc>
      </w:tr>
    </w:tbl>
    <w:p w14:paraId="7C639804" w14:textId="13CBC4B2" w:rsidR="0027453D" w:rsidRDefault="0027453D" w:rsidP="00F85E0A">
      <w:pPr>
        <w:adjustRightInd w:val="0"/>
        <w:snapToGrid w:val="0"/>
        <w:spacing w:line="360" w:lineRule="auto"/>
        <w:jc w:val="both"/>
        <w:rPr>
          <w:rFonts w:ascii="Times New Roman" w:hAnsi="Times New Roman"/>
          <w:bCs/>
          <w:color w:val="0000CC"/>
          <w:szCs w:val="24"/>
        </w:rPr>
      </w:pPr>
    </w:p>
    <w:p w14:paraId="64C275D9" w14:textId="6B88012D" w:rsidR="0050514B" w:rsidRDefault="00873421" w:rsidP="00DF23EE">
      <w:pPr>
        <w:widowControl/>
        <w:spacing w:line="360" w:lineRule="auto"/>
        <w:jc w:val="both"/>
        <w:rPr>
          <w:rFonts w:ascii="Times New Roman" w:eastAsia="Times New Roman" w:hAnsi="Times New Roman"/>
          <w:kern w:val="0"/>
          <w:szCs w:val="24"/>
          <w:lang w:eastAsia="zh-CN"/>
        </w:rPr>
      </w:pPr>
      <w:r w:rsidRPr="00873421">
        <w:rPr>
          <w:rFonts w:ascii="Times New Roman" w:eastAsia="Times New Roman" w:hAnsi="Times New Roman"/>
          <w:kern w:val="0"/>
          <w:szCs w:val="24"/>
          <w:lang w:eastAsia="zh-CN"/>
        </w:rPr>
        <w:t xml:space="preserve">Figure 1 illustrates the merchandise exports (in current US dollars) of five specific countries, including Hong Kong, China, Vietnam, Japan, and the United States, covering the period from 2000 to 2022. Through a comprehensive analysis of the data, it becomes evident that there exists a dominant global trend for expanding merchandise exports, as well as significant </w:t>
      </w:r>
      <w:r w:rsidR="0099172E" w:rsidRPr="00873421">
        <w:rPr>
          <w:rFonts w:ascii="Times New Roman" w:eastAsia="Times New Roman" w:hAnsi="Times New Roman"/>
          <w:kern w:val="0"/>
          <w:szCs w:val="24"/>
          <w:lang w:eastAsia="zh-CN"/>
        </w:rPr>
        <w:t>localized</w:t>
      </w:r>
      <w:r w:rsidRPr="00873421">
        <w:rPr>
          <w:rFonts w:ascii="Times New Roman" w:eastAsia="Times New Roman" w:hAnsi="Times New Roman"/>
          <w:kern w:val="0"/>
          <w:szCs w:val="24"/>
          <w:lang w:eastAsia="zh-CN"/>
        </w:rPr>
        <w:t xml:space="preserve"> patterns within individual countries. </w:t>
      </w:r>
      <w:r w:rsidRPr="00873421">
        <w:rPr>
          <w:rFonts w:ascii="Times New Roman" w:eastAsia="Times New Roman" w:hAnsi="Times New Roman"/>
          <w:kern w:val="0"/>
          <w:szCs w:val="24"/>
          <w:lang w:eastAsia="zh-CN"/>
        </w:rPr>
        <w:br/>
      </w:r>
    </w:p>
    <w:p w14:paraId="2912FBFD" w14:textId="77777777" w:rsidR="0050514B" w:rsidRDefault="00873421" w:rsidP="00C61183">
      <w:pPr>
        <w:widowControl/>
        <w:spacing w:line="360" w:lineRule="auto"/>
        <w:jc w:val="both"/>
        <w:rPr>
          <w:rFonts w:ascii="Times New Roman" w:eastAsia="Times New Roman" w:hAnsi="Times New Roman"/>
          <w:kern w:val="0"/>
          <w:szCs w:val="24"/>
          <w:lang w:eastAsia="zh-CN"/>
        </w:rPr>
      </w:pPr>
      <w:r w:rsidRPr="00873421">
        <w:rPr>
          <w:rFonts w:ascii="Times New Roman" w:eastAsia="Times New Roman" w:hAnsi="Times New Roman"/>
          <w:kern w:val="0"/>
          <w:szCs w:val="24"/>
          <w:lang w:eastAsia="zh-CN"/>
        </w:rPr>
        <w:t xml:space="preserve">Globally, there is a noticeable upward trend in merchandise exports across all countries over the years. This trend indicates an increasing interdependence of economies and an expanding of global trade. The data in Figure 1 also reflects the impact of global events. For instance, the global financial crisis </w:t>
      </w:r>
      <w:r w:rsidRPr="00873421">
        <w:rPr>
          <w:rFonts w:ascii="Times New Roman" w:eastAsia="Times New Roman" w:hAnsi="Times New Roman"/>
          <w:kern w:val="0"/>
          <w:szCs w:val="24"/>
          <w:lang w:eastAsia="zh-CN"/>
        </w:rPr>
        <w:lastRenderedPageBreak/>
        <w:t>in 2008 and the COVID-19 pandemic in 2020 influenced export trends in specific years, resulting in briefly disruptions or fluctuations in export values. China has undergone significant expansion in its exports, surpassing other countries and establishing itself as an important player in global trade. The United States displays a continuous and robust level of exports, so highlighting its robust industrial foundation and sustained globally market position. The exports of Japan show a moderate growth pattern characterized by intermittent fluctuations, whereas Vietnam consistently and steadily experiences growth in its export values.  In conclusion, a global trend that is increasing global exports of goods, with China and the United States taking the lea</w:t>
      </w:r>
      <w:r w:rsidR="0050514B">
        <w:rPr>
          <w:rFonts w:ascii="Times New Roman" w:eastAsia="Times New Roman" w:hAnsi="Times New Roman"/>
          <w:kern w:val="0"/>
          <w:szCs w:val="24"/>
          <w:lang w:eastAsia="zh-CN"/>
        </w:rPr>
        <w:t>d.</w:t>
      </w:r>
    </w:p>
    <w:bookmarkEnd w:id="4"/>
    <w:p w14:paraId="46C22462" w14:textId="77777777" w:rsidR="0050514B" w:rsidRDefault="0050514B" w:rsidP="00F85E0A">
      <w:pPr>
        <w:adjustRightInd w:val="0"/>
        <w:snapToGrid w:val="0"/>
        <w:spacing w:line="360" w:lineRule="auto"/>
        <w:jc w:val="both"/>
        <w:rPr>
          <w:rFonts w:ascii="Times New Roman" w:hAnsi="Times New Roman"/>
          <w:b/>
          <w:bCs/>
          <w:szCs w:val="24"/>
        </w:rPr>
      </w:pPr>
    </w:p>
    <w:p w14:paraId="0A9BF180" w14:textId="77777777" w:rsidR="003521F2" w:rsidRDefault="003521F2" w:rsidP="00F85E0A">
      <w:pPr>
        <w:adjustRightInd w:val="0"/>
        <w:snapToGrid w:val="0"/>
        <w:spacing w:line="360" w:lineRule="auto"/>
        <w:jc w:val="both"/>
        <w:rPr>
          <w:rFonts w:ascii="Times New Roman" w:hAnsi="Times New Roman"/>
          <w:b/>
          <w:bCs/>
          <w:szCs w:val="24"/>
        </w:rPr>
      </w:pPr>
    </w:p>
    <w:p w14:paraId="0E914BAB" w14:textId="4291717F" w:rsidR="00511D68" w:rsidRDefault="00511D68" w:rsidP="00F85E0A">
      <w:pPr>
        <w:adjustRightInd w:val="0"/>
        <w:snapToGrid w:val="0"/>
        <w:spacing w:line="360" w:lineRule="auto"/>
        <w:jc w:val="both"/>
        <w:rPr>
          <w:rFonts w:ascii="Times New Roman" w:hAnsi="Times New Roman"/>
          <w:bCs/>
          <w:szCs w:val="24"/>
        </w:rPr>
      </w:pPr>
      <w:bookmarkStart w:id="5" w:name="_Hlk156036279"/>
      <w:r w:rsidRPr="009971D7">
        <w:rPr>
          <w:rFonts w:ascii="Times New Roman" w:hAnsi="Times New Roman"/>
          <w:bCs/>
          <w:szCs w:val="24"/>
        </w:rPr>
        <w:t>T</w:t>
      </w:r>
      <w:bookmarkStart w:id="6" w:name="_Hlk156035597"/>
      <w:r w:rsidRPr="009971D7">
        <w:rPr>
          <w:rFonts w:ascii="Times New Roman" w:hAnsi="Times New Roman"/>
          <w:bCs/>
          <w:szCs w:val="24"/>
        </w:rPr>
        <w:t xml:space="preserve">able </w:t>
      </w:r>
      <w:r w:rsidR="000C4C93">
        <w:rPr>
          <w:rFonts w:ascii="Times New Roman" w:hAnsi="Times New Roman"/>
          <w:bCs/>
          <w:szCs w:val="24"/>
        </w:rPr>
        <w:t>3</w:t>
      </w:r>
      <w:r w:rsidRPr="009971D7">
        <w:rPr>
          <w:rFonts w:ascii="Times New Roman" w:hAnsi="Times New Roman"/>
          <w:bCs/>
          <w:szCs w:val="24"/>
        </w:rPr>
        <w:t xml:space="preserve"> Major summary statistics of </w:t>
      </w:r>
      <w:r w:rsidR="009971D7">
        <w:rPr>
          <w:rFonts w:ascii="Times New Roman" w:hAnsi="Times New Roman"/>
          <w:bCs/>
          <w:szCs w:val="24"/>
        </w:rPr>
        <w:t>Merchandise Exports</w:t>
      </w:r>
      <w:r w:rsidRPr="009971D7">
        <w:rPr>
          <w:rFonts w:ascii="Times New Roman" w:hAnsi="Times New Roman"/>
          <w:bCs/>
          <w:szCs w:val="24"/>
        </w:rPr>
        <w:t xml:space="preserve"> in </w:t>
      </w:r>
      <w:r w:rsidR="006B708E">
        <w:rPr>
          <w:rFonts w:ascii="Times New Roman" w:hAnsi="Times New Roman"/>
          <w:bCs/>
          <w:szCs w:val="24"/>
        </w:rPr>
        <w:t xml:space="preserve">the </w:t>
      </w:r>
      <w:r w:rsidR="00A0488C" w:rsidRPr="009971D7">
        <w:rPr>
          <w:rFonts w:ascii="Times New Roman" w:hAnsi="Times New Roman"/>
          <w:bCs/>
          <w:szCs w:val="24"/>
        </w:rPr>
        <w:t>selected countries</w:t>
      </w:r>
      <w:r w:rsidR="00B8739A">
        <w:rPr>
          <w:rFonts w:ascii="Times New Roman" w:hAnsi="Times New Roman"/>
          <w:bCs/>
          <w:szCs w:val="24"/>
        </w:rPr>
        <w:t xml:space="preserve">: </w:t>
      </w:r>
      <w:r w:rsidR="00A5780D" w:rsidRPr="009971D7">
        <w:rPr>
          <w:rFonts w:ascii="Times New Roman" w:hAnsi="Times New Roman"/>
          <w:bCs/>
          <w:szCs w:val="24"/>
        </w:rPr>
        <w:t>2000</w:t>
      </w:r>
      <w:r w:rsidRPr="009971D7">
        <w:rPr>
          <w:rFonts w:ascii="Times New Roman" w:hAnsi="Times New Roman"/>
          <w:bCs/>
          <w:szCs w:val="24"/>
        </w:rPr>
        <w:t xml:space="preserve"> to 2022</w:t>
      </w:r>
      <w:r w:rsidR="006B708E">
        <w:rPr>
          <w:rFonts w:ascii="Times New Roman" w:hAnsi="Times New Roman"/>
          <w:bCs/>
          <w:szCs w:val="24"/>
        </w:rPr>
        <w:t xml:space="preserve"> (</w:t>
      </w:r>
      <w:r w:rsidR="00BF492C" w:rsidRPr="00BA6AE8">
        <w:rPr>
          <w:rFonts w:ascii="Times New Roman" w:hAnsi="Times New Roman"/>
          <w:bCs/>
          <w:szCs w:val="24"/>
        </w:rPr>
        <w:t>US$ in Billion</w:t>
      </w:r>
      <w:r w:rsidR="006B708E">
        <w:rPr>
          <w:rFonts w:ascii="Times New Roman" w:hAnsi="Times New Roman"/>
          <w:bCs/>
          <w:szCs w:val="24"/>
        </w:rPr>
        <w:t>)</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0"/>
        <w:gridCol w:w="1440"/>
        <w:gridCol w:w="1350"/>
        <w:gridCol w:w="1350"/>
        <w:gridCol w:w="1350"/>
        <w:gridCol w:w="1533"/>
      </w:tblGrid>
      <w:tr w:rsidR="009971D7" w:rsidRPr="009971D7" w14:paraId="35E2F309" w14:textId="77777777" w:rsidTr="00117BA7">
        <w:tc>
          <w:tcPr>
            <w:tcW w:w="2610" w:type="dxa"/>
            <w:shd w:val="clear" w:color="auto" w:fill="auto"/>
          </w:tcPr>
          <w:p w14:paraId="78954466" w14:textId="7A02E3D7" w:rsidR="007E5997" w:rsidRPr="009971D7" w:rsidRDefault="007E5997"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S</w:t>
            </w:r>
            <w:r w:rsidRPr="009971D7">
              <w:rPr>
                <w:rFonts w:ascii="Times New Roman" w:hAnsi="Times New Roman"/>
                <w:bCs/>
                <w:szCs w:val="24"/>
              </w:rPr>
              <w:t>ummar statistics</w:t>
            </w:r>
          </w:p>
        </w:tc>
        <w:tc>
          <w:tcPr>
            <w:tcW w:w="1440" w:type="dxa"/>
            <w:tcBorders>
              <w:bottom w:val="single" w:sz="4" w:space="0" w:color="auto"/>
            </w:tcBorders>
          </w:tcPr>
          <w:p w14:paraId="5A2FAA92" w14:textId="0BC7D74C" w:rsidR="007E5997" w:rsidRPr="009971D7" w:rsidRDefault="007E5997"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H</w:t>
            </w:r>
            <w:r w:rsidRPr="009971D7">
              <w:rPr>
                <w:rFonts w:ascii="Times New Roman" w:hAnsi="Times New Roman"/>
                <w:bCs/>
                <w:szCs w:val="24"/>
              </w:rPr>
              <w:t>ong Kong</w:t>
            </w:r>
          </w:p>
        </w:tc>
        <w:tc>
          <w:tcPr>
            <w:tcW w:w="1350" w:type="dxa"/>
            <w:tcBorders>
              <w:bottom w:val="single" w:sz="4" w:space="0" w:color="auto"/>
            </w:tcBorders>
          </w:tcPr>
          <w:p w14:paraId="116DEDAD" w14:textId="173E7C18" w:rsidR="007E5997" w:rsidRPr="009971D7" w:rsidRDefault="00FF26DE" w:rsidP="00F85E0A">
            <w:pPr>
              <w:adjustRightInd w:val="0"/>
              <w:snapToGrid w:val="0"/>
              <w:spacing w:line="360" w:lineRule="auto"/>
              <w:jc w:val="both"/>
              <w:rPr>
                <w:rFonts w:ascii="Times New Roman" w:hAnsi="Times New Roman"/>
                <w:bCs/>
                <w:szCs w:val="24"/>
              </w:rPr>
            </w:pPr>
            <w:r w:rsidRPr="009971D7">
              <w:rPr>
                <w:rFonts w:ascii="Times New Roman" w:hAnsi="Times New Roman"/>
                <w:bCs/>
                <w:szCs w:val="24"/>
              </w:rPr>
              <w:t>China</w:t>
            </w:r>
          </w:p>
        </w:tc>
        <w:tc>
          <w:tcPr>
            <w:tcW w:w="1350" w:type="dxa"/>
            <w:tcBorders>
              <w:bottom w:val="single" w:sz="4" w:space="0" w:color="auto"/>
            </w:tcBorders>
            <w:shd w:val="clear" w:color="auto" w:fill="auto"/>
          </w:tcPr>
          <w:p w14:paraId="4143B9A0" w14:textId="61AC401F" w:rsidR="007E5997" w:rsidRPr="009971D7" w:rsidRDefault="00FF26DE" w:rsidP="00F85E0A">
            <w:pPr>
              <w:adjustRightInd w:val="0"/>
              <w:snapToGrid w:val="0"/>
              <w:spacing w:line="360" w:lineRule="auto"/>
              <w:jc w:val="both"/>
              <w:rPr>
                <w:rFonts w:ascii="Times New Roman" w:hAnsi="Times New Roman"/>
                <w:bCs/>
                <w:szCs w:val="24"/>
              </w:rPr>
            </w:pPr>
            <w:r w:rsidRPr="009971D7">
              <w:rPr>
                <w:rFonts w:ascii="Times New Roman" w:hAnsi="Times New Roman"/>
                <w:bCs/>
                <w:szCs w:val="24"/>
              </w:rPr>
              <w:t>Vietnam</w:t>
            </w:r>
          </w:p>
        </w:tc>
        <w:tc>
          <w:tcPr>
            <w:tcW w:w="1350" w:type="dxa"/>
            <w:tcBorders>
              <w:bottom w:val="single" w:sz="4" w:space="0" w:color="auto"/>
            </w:tcBorders>
            <w:shd w:val="clear" w:color="auto" w:fill="auto"/>
          </w:tcPr>
          <w:p w14:paraId="5E34F64E" w14:textId="24E8E923" w:rsidR="007E5997" w:rsidRPr="009971D7" w:rsidRDefault="00FF26DE" w:rsidP="00F85E0A">
            <w:pPr>
              <w:adjustRightInd w:val="0"/>
              <w:snapToGrid w:val="0"/>
              <w:spacing w:line="360" w:lineRule="auto"/>
              <w:jc w:val="both"/>
              <w:rPr>
                <w:rFonts w:ascii="Times New Roman" w:hAnsi="Times New Roman"/>
                <w:bCs/>
                <w:szCs w:val="24"/>
              </w:rPr>
            </w:pPr>
            <w:r w:rsidRPr="009971D7">
              <w:rPr>
                <w:rFonts w:ascii="Times New Roman" w:hAnsi="Times New Roman"/>
                <w:bCs/>
                <w:szCs w:val="24"/>
              </w:rPr>
              <w:t>Japan</w:t>
            </w:r>
          </w:p>
        </w:tc>
        <w:tc>
          <w:tcPr>
            <w:tcW w:w="1533" w:type="dxa"/>
            <w:tcBorders>
              <w:bottom w:val="single" w:sz="4" w:space="0" w:color="auto"/>
            </w:tcBorders>
          </w:tcPr>
          <w:p w14:paraId="30D9FD9B" w14:textId="7CBF7F7B" w:rsidR="007E5997" w:rsidRPr="009971D7" w:rsidRDefault="00FF26DE" w:rsidP="00F85E0A">
            <w:pPr>
              <w:adjustRightInd w:val="0"/>
              <w:snapToGrid w:val="0"/>
              <w:spacing w:line="360" w:lineRule="auto"/>
              <w:jc w:val="both"/>
              <w:rPr>
                <w:rFonts w:ascii="Times New Roman" w:hAnsi="Times New Roman"/>
                <w:bCs/>
                <w:szCs w:val="24"/>
              </w:rPr>
            </w:pPr>
            <w:r w:rsidRPr="009971D7">
              <w:rPr>
                <w:rFonts w:ascii="Times New Roman" w:hAnsi="Times New Roman"/>
                <w:bCs/>
                <w:szCs w:val="24"/>
              </w:rPr>
              <w:t>United States</w:t>
            </w:r>
          </w:p>
        </w:tc>
      </w:tr>
      <w:tr w:rsidR="009E6ABE" w:rsidRPr="001A5C97" w14:paraId="41794C1B" w14:textId="77777777" w:rsidTr="00117BA7">
        <w:tc>
          <w:tcPr>
            <w:tcW w:w="2610" w:type="dxa"/>
            <w:shd w:val="clear" w:color="auto" w:fill="auto"/>
          </w:tcPr>
          <w:p w14:paraId="5E925DEF" w14:textId="6700B911" w:rsidR="009E6ABE" w:rsidRPr="009971D7" w:rsidRDefault="009E6ABE"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M</w:t>
            </w:r>
            <w:r w:rsidRPr="009971D7">
              <w:rPr>
                <w:rFonts w:ascii="Times New Roman" w:hAnsi="Times New Roman"/>
                <w:bCs/>
                <w:szCs w:val="24"/>
              </w:rPr>
              <w:t xml:space="preserve">ean </w:t>
            </w:r>
          </w:p>
        </w:tc>
        <w:tc>
          <w:tcPr>
            <w:tcW w:w="1440" w:type="dxa"/>
            <w:tcBorders>
              <w:top w:val="single" w:sz="4" w:space="0" w:color="auto"/>
              <w:left w:val="nil"/>
              <w:bottom w:val="single" w:sz="4" w:space="0" w:color="auto"/>
              <w:right w:val="single" w:sz="4" w:space="0" w:color="auto"/>
            </w:tcBorders>
            <w:shd w:val="clear" w:color="auto" w:fill="auto"/>
            <w:vAlign w:val="bottom"/>
          </w:tcPr>
          <w:p w14:paraId="77B4EE9C" w14:textId="6B8C5202" w:rsidR="009E6ABE"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507.83</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302A8679" w14:textId="1EC74870" w:rsidR="009E6ABE"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2258.05</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6A7591F7" w14:textId="57BC9D56" w:rsidR="009E6ABE"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182.48</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3B6DB1E8" w14:textId="0C2CFD28" w:rsidR="009E6ABE"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714.35</w:t>
            </w:r>
          </w:p>
        </w:tc>
        <w:tc>
          <w:tcPr>
            <w:tcW w:w="1533" w:type="dxa"/>
            <w:tcBorders>
              <w:top w:val="single" w:sz="4" w:space="0" w:color="auto"/>
              <w:left w:val="single" w:sz="4" w:space="0" w:color="auto"/>
              <w:bottom w:val="single" w:sz="4" w:space="0" w:color="auto"/>
              <w:right w:val="single" w:sz="4" w:space="0" w:color="auto"/>
            </w:tcBorders>
            <w:shd w:val="clear" w:color="auto" w:fill="auto"/>
            <w:vAlign w:val="bottom"/>
          </w:tcPr>
          <w:p w14:paraId="7A4EF0D0" w14:textId="41A71EA8" w:rsidR="009E6ABE"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1526.72</w:t>
            </w:r>
          </w:p>
        </w:tc>
      </w:tr>
      <w:tr w:rsidR="009E6ABE" w:rsidRPr="001A5C97" w14:paraId="1CEBE3EC" w14:textId="77777777" w:rsidTr="00117BA7">
        <w:tc>
          <w:tcPr>
            <w:tcW w:w="2610" w:type="dxa"/>
            <w:shd w:val="clear" w:color="auto" w:fill="auto"/>
          </w:tcPr>
          <w:p w14:paraId="65697B0D" w14:textId="2EAF7C49" w:rsidR="009E6ABE" w:rsidRPr="009971D7" w:rsidRDefault="009E6ABE"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S</w:t>
            </w:r>
            <w:r w:rsidRPr="009971D7">
              <w:rPr>
                <w:rFonts w:ascii="Times New Roman" w:hAnsi="Times New Roman"/>
                <w:bCs/>
                <w:szCs w:val="24"/>
              </w:rPr>
              <w:t>tandard deviation</w:t>
            </w:r>
          </w:p>
        </w:tc>
        <w:tc>
          <w:tcPr>
            <w:tcW w:w="1440" w:type="dxa"/>
            <w:tcBorders>
              <w:top w:val="single" w:sz="4" w:space="0" w:color="auto"/>
              <w:left w:val="nil"/>
              <w:bottom w:val="single" w:sz="4" w:space="0" w:color="auto"/>
              <w:right w:val="single" w:sz="4" w:space="0" w:color="auto"/>
            </w:tcBorders>
            <w:shd w:val="clear" w:color="auto" w:fill="auto"/>
            <w:vAlign w:val="bottom"/>
          </w:tcPr>
          <w:p w14:paraId="7F1130A3" w14:textId="6D2E33D2" w:rsidR="00F55495"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88.98</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1AA29A5C" w14:textId="4575E833" w:rsidR="00F55495"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637.32</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6B087FD4" w14:textId="6368E86A" w:rsidR="00F55495"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99.62</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401CE200" w14:textId="5B3127B0" w:rsidR="00F55495"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69.06</w:t>
            </w:r>
          </w:p>
        </w:tc>
        <w:tc>
          <w:tcPr>
            <w:tcW w:w="1533" w:type="dxa"/>
            <w:tcBorders>
              <w:top w:val="single" w:sz="4" w:space="0" w:color="auto"/>
              <w:left w:val="single" w:sz="4" w:space="0" w:color="auto"/>
              <w:bottom w:val="single" w:sz="4" w:space="0" w:color="auto"/>
              <w:right w:val="single" w:sz="4" w:space="0" w:color="auto"/>
            </w:tcBorders>
            <w:shd w:val="clear" w:color="auto" w:fill="auto"/>
            <w:vAlign w:val="bottom"/>
          </w:tcPr>
          <w:p w14:paraId="2F16E8C0" w14:textId="6C6ECBD8" w:rsidR="00F55495" w:rsidRPr="009E6ABE" w:rsidRDefault="009E6ABE"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230.61</w:t>
            </w:r>
          </w:p>
        </w:tc>
      </w:tr>
      <w:tr w:rsidR="007C2E95" w:rsidRPr="007C2E95" w14:paraId="7BDCF7DB" w14:textId="77777777" w:rsidTr="00117BA7">
        <w:tc>
          <w:tcPr>
            <w:tcW w:w="2610" w:type="dxa"/>
            <w:shd w:val="clear" w:color="auto" w:fill="auto"/>
          </w:tcPr>
          <w:p w14:paraId="71B2D722" w14:textId="77777777" w:rsidR="007C2E95" w:rsidRPr="007C2E95" w:rsidRDefault="007C2E95" w:rsidP="00F85E0A">
            <w:pPr>
              <w:adjustRightInd w:val="0"/>
              <w:snapToGrid w:val="0"/>
              <w:spacing w:line="360" w:lineRule="auto"/>
              <w:jc w:val="both"/>
              <w:rPr>
                <w:rFonts w:ascii="Times New Roman" w:hAnsi="Times New Roman"/>
                <w:bCs/>
                <w:szCs w:val="24"/>
              </w:rPr>
            </w:pPr>
            <w:r w:rsidRPr="007C2E95">
              <w:rPr>
                <w:rFonts w:ascii="Times New Roman" w:hAnsi="Times New Roman"/>
                <w:bCs/>
                <w:szCs w:val="24"/>
              </w:rPr>
              <w:t>Coefficient of variation</w:t>
            </w:r>
          </w:p>
          <w:p w14:paraId="047FFB4F" w14:textId="210BA84C" w:rsidR="007C2E95" w:rsidRPr="007C2E95" w:rsidRDefault="007C2E95" w:rsidP="00F85E0A">
            <w:pPr>
              <w:adjustRightInd w:val="0"/>
              <w:snapToGrid w:val="0"/>
              <w:spacing w:line="360" w:lineRule="auto"/>
              <w:jc w:val="both"/>
              <w:rPr>
                <w:rFonts w:ascii="Times New Roman" w:hAnsi="Times New Roman"/>
                <w:bCs/>
                <w:szCs w:val="24"/>
              </w:rPr>
            </w:pPr>
            <w:r w:rsidRPr="007C2E95">
              <w:rPr>
                <w:rFonts w:ascii="Times New Roman" w:hAnsi="Times New Roman"/>
                <w:bCs/>
                <w:szCs w:val="24"/>
              </w:rPr>
              <w:t>CV=SD/Mean</w:t>
            </w:r>
            <w:r w:rsidR="006B708E">
              <w:rPr>
                <w:rFonts w:ascii="Times New Roman" w:hAnsi="Times New Roman"/>
                <w:bCs/>
                <w:szCs w:val="24"/>
              </w:rPr>
              <w:t xml:space="preserve"> (%)</w:t>
            </w:r>
          </w:p>
        </w:tc>
        <w:tc>
          <w:tcPr>
            <w:tcW w:w="1440" w:type="dxa"/>
            <w:tcBorders>
              <w:top w:val="single" w:sz="4" w:space="0" w:color="auto"/>
              <w:left w:val="nil"/>
              <w:bottom w:val="single" w:sz="4" w:space="0" w:color="auto"/>
              <w:right w:val="single" w:sz="4" w:space="0" w:color="auto"/>
            </w:tcBorders>
            <w:shd w:val="clear" w:color="auto" w:fill="auto"/>
            <w:vAlign w:val="center"/>
          </w:tcPr>
          <w:p w14:paraId="3CD8C83C" w14:textId="0D137ABA" w:rsidR="007C2E95" w:rsidRPr="007C2E95" w:rsidRDefault="007C2E95" w:rsidP="00F85E0A">
            <w:pPr>
              <w:adjustRightInd w:val="0"/>
              <w:snapToGrid w:val="0"/>
              <w:spacing w:line="360" w:lineRule="auto"/>
              <w:jc w:val="both"/>
              <w:rPr>
                <w:rFonts w:ascii="Times New Roman" w:hAnsi="Times New Roman"/>
                <w:color w:val="000000"/>
                <w:szCs w:val="24"/>
              </w:rPr>
            </w:pPr>
            <w:r w:rsidRPr="007C2E95">
              <w:rPr>
                <w:rFonts w:ascii="Times New Roman" w:hAnsi="Times New Roman"/>
                <w:color w:val="000000"/>
                <w:szCs w:val="24"/>
              </w:rPr>
              <w:t>18%</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center"/>
          </w:tcPr>
          <w:p w14:paraId="63868B06" w14:textId="3F57F142" w:rsidR="007C2E95" w:rsidRPr="007C2E95" w:rsidRDefault="007C2E95" w:rsidP="00F85E0A">
            <w:pPr>
              <w:adjustRightInd w:val="0"/>
              <w:snapToGrid w:val="0"/>
              <w:spacing w:line="360" w:lineRule="auto"/>
              <w:jc w:val="both"/>
              <w:rPr>
                <w:rFonts w:ascii="Times New Roman" w:hAnsi="Times New Roman"/>
                <w:color w:val="000000"/>
                <w:szCs w:val="24"/>
              </w:rPr>
            </w:pPr>
            <w:r w:rsidRPr="007C2E95">
              <w:rPr>
                <w:rFonts w:ascii="Times New Roman" w:hAnsi="Times New Roman"/>
                <w:color w:val="000000"/>
                <w:szCs w:val="24"/>
              </w:rPr>
              <w:t>28%</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center"/>
          </w:tcPr>
          <w:p w14:paraId="3B904E3B" w14:textId="2BCF59F4" w:rsidR="007C2E95" w:rsidRPr="007C2E95" w:rsidRDefault="007C2E95" w:rsidP="00F85E0A">
            <w:pPr>
              <w:adjustRightInd w:val="0"/>
              <w:snapToGrid w:val="0"/>
              <w:spacing w:line="360" w:lineRule="auto"/>
              <w:jc w:val="both"/>
              <w:rPr>
                <w:rFonts w:ascii="Times New Roman" w:hAnsi="Times New Roman"/>
                <w:color w:val="000000"/>
                <w:szCs w:val="24"/>
              </w:rPr>
            </w:pPr>
            <w:r w:rsidRPr="007C2E95">
              <w:rPr>
                <w:rFonts w:ascii="Times New Roman" w:hAnsi="Times New Roman"/>
                <w:color w:val="000000"/>
                <w:szCs w:val="24"/>
              </w:rPr>
              <w:t>55%</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center"/>
          </w:tcPr>
          <w:p w14:paraId="2A15FA3D" w14:textId="4CBAAB79" w:rsidR="007C2E95" w:rsidRPr="007C2E95" w:rsidRDefault="007C2E95" w:rsidP="00F85E0A">
            <w:pPr>
              <w:adjustRightInd w:val="0"/>
              <w:snapToGrid w:val="0"/>
              <w:spacing w:line="360" w:lineRule="auto"/>
              <w:jc w:val="both"/>
              <w:rPr>
                <w:rFonts w:ascii="Times New Roman" w:hAnsi="Times New Roman"/>
                <w:color w:val="000000"/>
                <w:szCs w:val="24"/>
              </w:rPr>
            </w:pPr>
            <w:r w:rsidRPr="007C2E95">
              <w:rPr>
                <w:rFonts w:ascii="Times New Roman" w:hAnsi="Times New Roman"/>
                <w:color w:val="000000"/>
                <w:szCs w:val="24"/>
              </w:rPr>
              <w:t>10%</w:t>
            </w:r>
          </w:p>
        </w:tc>
        <w:tc>
          <w:tcPr>
            <w:tcW w:w="1533" w:type="dxa"/>
            <w:tcBorders>
              <w:top w:val="single" w:sz="4" w:space="0" w:color="auto"/>
              <w:left w:val="single" w:sz="4" w:space="0" w:color="auto"/>
              <w:bottom w:val="single" w:sz="4" w:space="0" w:color="auto"/>
              <w:right w:val="single" w:sz="4" w:space="0" w:color="auto"/>
            </w:tcBorders>
            <w:shd w:val="clear" w:color="auto" w:fill="auto"/>
            <w:vAlign w:val="center"/>
          </w:tcPr>
          <w:p w14:paraId="282DB09B" w14:textId="305125E3" w:rsidR="007C2E95" w:rsidRPr="007C2E95" w:rsidRDefault="007C2E95" w:rsidP="00F85E0A">
            <w:pPr>
              <w:adjustRightInd w:val="0"/>
              <w:snapToGrid w:val="0"/>
              <w:spacing w:line="360" w:lineRule="auto"/>
              <w:jc w:val="both"/>
              <w:rPr>
                <w:rFonts w:ascii="Times New Roman" w:hAnsi="Times New Roman"/>
                <w:color w:val="000000"/>
                <w:szCs w:val="24"/>
              </w:rPr>
            </w:pPr>
            <w:r w:rsidRPr="007C2E95">
              <w:rPr>
                <w:rFonts w:ascii="Times New Roman" w:hAnsi="Times New Roman"/>
                <w:color w:val="000000"/>
                <w:szCs w:val="24"/>
              </w:rPr>
              <w:t>15%</w:t>
            </w:r>
          </w:p>
        </w:tc>
      </w:tr>
      <w:tr w:rsidR="007C2E95" w:rsidRPr="001A5C97" w14:paraId="41818E6C" w14:textId="77777777" w:rsidTr="00117BA7">
        <w:tc>
          <w:tcPr>
            <w:tcW w:w="2610" w:type="dxa"/>
            <w:shd w:val="clear" w:color="auto" w:fill="auto"/>
          </w:tcPr>
          <w:p w14:paraId="209383DE" w14:textId="33EA209B" w:rsidR="007C2E95" w:rsidRPr="009971D7" w:rsidRDefault="007C2E95"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M</w:t>
            </w:r>
            <w:r w:rsidRPr="009971D7">
              <w:rPr>
                <w:rFonts w:ascii="Times New Roman" w:hAnsi="Times New Roman"/>
                <w:bCs/>
                <w:szCs w:val="24"/>
              </w:rPr>
              <w:t xml:space="preserve">aximum </w:t>
            </w:r>
          </w:p>
        </w:tc>
        <w:tc>
          <w:tcPr>
            <w:tcW w:w="1440" w:type="dxa"/>
            <w:tcBorders>
              <w:top w:val="single" w:sz="4" w:space="0" w:color="auto"/>
              <w:left w:val="nil"/>
              <w:bottom w:val="single" w:sz="4" w:space="0" w:color="auto"/>
              <w:right w:val="single" w:sz="4" w:space="0" w:color="auto"/>
            </w:tcBorders>
            <w:shd w:val="clear" w:color="auto" w:fill="auto"/>
            <w:vAlign w:val="bottom"/>
          </w:tcPr>
          <w:p w14:paraId="4B2E1F7B" w14:textId="42E7088A"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329.42</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563698CA" w14:textId="7F22275C"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1201.61</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07905F9E" w14:textId="1017C6E0"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57.10</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48B0E8E5" w14:textId="463CA0B7"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580.72</w:t>
            </w:r>
          </w:p>
        </w:tc>
        <w:tc>
          <w:tcPr>
            <w:tcW w:w="1533" w:type="dxa"/>
            <w:tcBorders>
              <w:top w:val="single" w:sz="4" w:space="0" w:color="auto"/>
              <w:left w:val="single" w:sz="4" w:space="0" w:color="auto"/>
              <w:bottom w:val="single" w:sz="4" w:space="0" w:color="auto"/>
              <w:right w:val="single" w:sz="4" w:space="0" w:color="auto"/>
            </w:tcBorders>
            <w:shd w:val="clear" w:color="auto" w:fill="auto"/>
            <w:vAlign w:val="bottom"/>
          </w:tcPr>
          <w:p w14:paraId="45E37162" w14:textId="3C92D58C"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1056.04</w:t>
            </w:r>
          </w:p>
        </w:tc>
      </w:tr>
      <w:tr w:rsidR="007C2E95" w:rsidRPr="001A5C97" w14:paraId="1EBF38C2" w14:textId="77777777" w:rsidTr="00117BA7">
        <w:tc>
          <w:tcPr>
            <w:tcW w:w="2610" w:type="dxa"/>
            <w:shd w:val="clear" w:color="auto" w:fill="auto"/>
          </w:tcPr>
          <w:p w14:paraId="2241AC90" w14:textId="1DCC57EC" w:rsidR="007C2E95" w:rsidRPr="009971D7" w:rsidRDefault="007C2E95"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M</w:t>
            </w:r>
            <w:r w:rsidRPr="009971D7">
              <w:rPr>
                <w:rFonts w:ascii="Times New Roman" w:hAnsi="Times New Roman"/>
                <w:bCs/>
                <w:szCs w:val="24"/>
              </w:rPr>
              <w:t xml:space="preserve">inimum </w:t>
            </w:r>
          </w:p>
        </w:tc>
        <w:tc>
          <w:tcPr>
            <w:tcW w:w="1440" w:type="dxa"/>
            <w:tcBorders>
              <w:top w:val="single" w:sz="4" w:space="0" w:color="auto"/>
              <w:left w:val="nil"/>
              <w:bottom w:val="single" w:sz="4" w:space="0" w:color="auto"/>
              <w:right w:val="single" w:sz="4" w:space="0" w:color="auto"/>
            </w:tcBorders>
            <w:shd w:val="clear" w:color="auto" w:fill="auto"/>
            <w:vAlign w:val="bottom"/>
          </w:tcPr>
          <w:p w14:paraId="4DBD9712" w14:textId="5A438A6D"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669.90</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4C85D64C" w14:textId="7E752682"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3593.52</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457AEE1C" w14:textId="677FE65D"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371.29</w:t>
            </w:r>
          </w:p>
        </w:tc>
        <w:tc>
          <w:tcPr>
            <w:tcW w:w="1350" w:type="dxa"/>
            <w:tcBorders>
              <w:top w:val="single" w:sz="4" w:space="0" w:color="auto"/>
              <w:left w:val="single" w:sz="4" w:space="0" w:color="auto"/>
              <w:bottom w:val="single" w:sz="4" w:space="0" w:color="auto"/>
              <w:right w:val="single" w:sz="4" w:space="0" w:color="auto"/>
            </w:tcBorders>
            <w:shd w:val="clear" w:color="auto" w:fill="auto"/>
            <w:vAlign w:val="bottom"/>
          </w:tcPr>
          <w:p w14:paraId="180D9379" w14:textId="3ACF45B1"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823.18</w:t>
            </w:r>
          </w:p>
        </w:tc>
        <w:tc>
          <w:tcPr>
            <w:tcW w:w="1533" w:type="dxa"/>
            <w:tcBorders>
              <w:top w:val="single" w:sz="4" w:space="0" w:color="auto"/>
              <w:left w:val="single" w:sz="4" w:space="0" w:color="auto"/>
              <w:bottom w:val="single" w:sz="4" w:space="0" w:color="auto"/>
              <w:right w:val="single" w:sz="4" w:space="0" w:color="auto"/>
            </w:tcBorders>
            <w:shd w:val="clear" w:color="auto" w:fill="auto"/>
            <w:vAlign w:val="bottom"/>
          </w:tcPr>
          <w:p w14:paraId="5BDF40A1" w14:textId="7B5D25A1" w:rsidR="007C2E95" w:rsidRPr="009E6ABE" w:rsidRDefault="007C2E95" w:rsidP="00F85E0A">
            <w:pPr>
              <w:adjustRightInd w:val="0"/>
              <w:snapToGrid w:val="0"/>
              <w:spacing w:line="360" w:lineRule="auto"/>
              <w:jc w:val="both"/>
              <w:rPr>
                <w:rFonts w:ascii="Times New Roman" w:hAnsi="Times New Roman"/>
                <w:bCs/>
                <w:color w:val="0000CC"/>
                <w:szCs w:val="24"/>
              </w:rPr>
            </w:pPr>
            <w:r w:rsidRPr="009E6ABE">
              <w:rPr>
                <w:rFonts w:ascii="Times New Roman" w:hAnsi="Times New Roman"/>
                <w:color w:val="000000"/>
                <w:szCs w:val="24"/>
              </w:rPr>
              <w:t>2064.28</w:t>
            </w:r>
          </w:p>
        </w:tc>
      </w:tr>
      <w:tr w:rsidR="007C2E95" w:rsidRPr="001A5C97" w14:paraId="209A3914" w14:textId="77777777" w:rsidTr="006F11B2">
        <w:trPr>
          <w:trHeight w:val="301"/>
        </w:trPr>
        <w:tc>
          <w:tcPr>
            <w:tcW w:w="9633" w:type="dxa"/>
            <w:gridSpan w:val="6"/>
          </w:tcPr>
          <w:p w14:paraId="0B3237FA" w14:textId="7D595C0F" w:rsidR="007C2E95" w:rsidRPr="009971D7" w:rsidRDefault="007C2E95" w:rsidP="00F85E0A">
            <w:pPr>
              <w:adjustRightInd w:val="0"/>
              <w:snapToGrid w:val="0"/>
              <w:spacing w:line="360" w:lineRule="auto"/>
              <w:jc w:val="both"/>
              <w:rPr>
                <w:rFonts w:ascii="Times New Roman" w:hAnsi="Times New Roman"/>
                <w:bCs/>
                <w:sz w:val="20"/>
                <w:szCs w:val="20"/>
              </w:rPr>
            </w:pPr>
            <w:r w:rsidRPr="009971D7">
              <w:rPr>
                <w:rFonts w:ascii="Times New Roman" w:hAnsi="Times New Roman"/>
                <w:bCs/>
                <w:sz w:val="20"/>
                <w:szCs w:val="20"/>
              </w:rPr>
              <w:t>Sources: Calculated from the dataset listed in Table 1</w:t>
            </w:r>
          </w:p>
        </w:tc>
      </w:tr>
    </w:tbl>
    <w:p w14:paraId="5BBFBBE1" w14:textId="77777777" w:rsidR="00511D68" w:rsidRDefault="00511D68" w:rsidP="00F85E0A">
      <w:pPr>
        <w:adjustRightInd w:val="0"/>
        <w:snapToGrid w:val="0"/>
        <w:spacing w:line="360" w:lineRule="auto"/>
        <w:jc w:val="both"/>
        <w:rPr>
          <w:rFonts w:ascii="Times New Roman" w:hAnsi="Times New Roman"/>
          <w:b/>
          <w:bCs/>
          <w:szCs w:val="24"/>
        </w:rPr>
      </w:pPr>
    </w:p>
    <w:bookmarkEnd w:id="5"/>
    <w:bookmarkEnd w:id="6"/>
    <w:p w14:paraId="08DC5CBC" w14:textId="553A4DD6" w:rsidR="0050514B" w:rsidRDefault="003E7935" w:rsidP="008F78C0">
      <w:pPr>
        <w:widowControl/>
        <w:spacing w:line="360" w:lineRule="auto"/>
        <w:jc w:val="both"/>
        <w:rPr>
          <w:rFonts w:ascii="Times New Roman" w:eastAsia="Times New Roman" w:hAnsi="Times New Roman"/>
          <w:kern w:val="0"/>
          <w:szCs w:val="24"/>
          <w:lang w:eastAsia="zh-CN"/>
        </w:rPr>
      </w:pPr>
      <w:r w:rsidRPr="003E7935">
        <w:rPr>
          <w:rFonts w:ascii="Times New Roman" w:hAnsi="Times New Roman"/>
        </w:rPr>
        <w:t>According to Johnson and Kotz (1970), the coefficient of variation (CV) is an indicator of dispersion, which is calculated by dividing the standard deviation by the mean and expressing the result as a percentage. This measure allows for the comparison of diversity among various countries (Pettit, 1977).</w:t>
      </w:r>
      <w:r w:rsidR="00CD51FB" w:rsidRPr="00CD51FB">
        <w:rPr>
          <w:rFonts w:ascii="Times New Roman" w:eastAsia="Times New Roman" w:hAnsi="Times New Roman"/>
          <w:kern w:val="0"/>
          <w:szCs w:val="24"/>
          <w:lang w:eastAsia="zh-CN"/>
        </w:rPr>
        <w:t xml:space="preserve"> Vietnam displays the largest coefficient of variation at 55%, suggesting a rather significant level of variability in its item exports in relation to its mean value. China's coefficient of </w:t>
      </w:r>
      <w:r w:rsidR="00CD51FB" w:rsidRPr="00CD51FB">
        <w:rPr>
          <w:rFonts w:ascii="Times New Roman" w:eastAsia="Times New Roman" w:hAnsi="Times New Roman"/>
          <w:kern w:val="0"/>
          <w:szCs w:val="24"/>
          <w:lang w:eastAsia="zh-CN"/>
        </w:rPr>
        <w:lastRenderedPageBreak/>
        <w:t xml:space="preserve">variation is 28%, which is relatively high. Conversely, Japan displays the lowest coefficient of variation at 10%, indicating a consistent pattern of merchandise exports. </w:t>
      </w:r>
    </w:p>
    <w:p w14:paraId="51644FBE"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3E42D529" w14:textId="77777777" w:rsidR="0050514B" w:rsidRDefault="00CD51FB" w:rsidP="00A35484">
      <w:pPr>
        <w:widowControl/>
        <w:spacing w:line="360" w:lineRule="auto"/>
        <w:jc w:val="both"/>
        <w:rPr>
          <w:rFonts w:ascii="Times New Roman" w:eastAsia="Times New Roman" w:hAnsi="Times New Roman"/>
          <w:kern w:val="0"/>
          <w:szCs w:val="24"/>
          <w:lang w:eastAsia="zh-CN"/>
        </w:rPr>
      </w:pPr>
      <w:r w:rsidRPr="00CD51FB">
        <w:rPr>
          <w:rFonts w:ascii="Times New Roman" w:eastAsia="Times New Roman" w:hAnsi="Times New Roman"/>
          <w:kern w:val="0"/>
          <w:szCs w:val="24"/>
          <w:lang w:eastAsia="zh-CN"/>
        </w:rPr>
        <w:t xml:space="preserve">The maximum value indicates the greatest reported value of merchandise exports for each country, measured in billions. China has the highest maximum value of 1201.61 billion, with the United States following at 1056.04 billion. Hong Kong, Japan, and Vietnam display lower maximum values. </w:t>
      </w:r>
    </w:p>
    <w:p w14:paraId="64F0FE53"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6D5E99E0" w14:textId="24F84EBA" w:rsidR="00CD51FB" w:rsidRPr="00CD51FB" w:rsidRDefault="00CD51FB" w:rsidP="00A35484">
      <w:pPr>
        <w:widowControl/>
        <w:spacing w:line="360" w:lineRule="auto"/>
        <w:jc w:val="both"/>
        <w:rPr>
          <w:rFonts w:ascii="Times New Roman" w:eastAsia="Times New Roman" w:hAnsi="Times New Roman"/>
          <w:kern w:val="0"/>
          <w:szCs w:val="24"/>
          <w:lang w:eastAsia="zh-CN"/>
        </w:rPr>
      </w:pPr>
      <w:r w:rsidRPr="00CD51FB">
        <w:rPr>
          <w:rFonts w:ascii="Times New Roman" w:eastAsia="Times New Roman" w:hAnsi="Times New Roman"/>
          <w:kern w:val="0"/>
          <w:szCs w:val="24"/>
          <w:lang w:eastAsia="zh-CN"/>
        </w:rPr>
        <w:t>The minimal value displays the lowest reported merchandise exports value for each country. Hong Kong has the smallest minimum valuation of 669.90 billion, with Vietnam following at 371.29 billion. Japan, China, and the United States have higher minimum values.</w:t>
      </w:r>
    </w:p>
    <w:p w14:paraId="6E1AB611" w14:textId="77777777" w:rsidR="0050514B" w:rsidRDefault="0050514B" w:rsidP="00F85E0A">
      <w:pPr>
        <w:adjustRightInd w:val="0"/>
        <w:snapToGrid w:val="0"/>
        <w:spacing w:line="360" w:lineRule="auto"/>
        <w:jc w:val="both"/>
        <w:rPr>
          <w:rFonts w:ascii="Times New Roman" w:hAnsi="Times New Roman"/>
          <w:bCs/>
          <w:color w:val="0000CC"/>
          <w:szCs w:val="24"/>
        </w:rPr>
      </w:pPr>
    </w:p>
    <w:p w14:paraId="39B6665F" w14:textId="6F133DCD" w:rsidR="00511D68" w:rsidRDefault="00511D68" w:rsidP="00F85E0A">
      <w:pPr>
        <w:adjustRightInd w:val="0"/>
        <w:snapToGrid w:val="0"/>
        <w:spacing w:line="360" w:lineRule="auto"/>
        <w:jc w:val="both"/>
        <w:rPr>
          <w:rFonts w:ascii="Times New Roman" w:hAnsi="Times New Roman"/>
          <w:bCs/>
          <w:szCs w:val="24"/>
        </w:rPr>
      </w:pPr>
      <w:r w:rsidRPr="008F6E06">
        <w:rPr>
          <w:rFonts w:ascii="Times New Roman" w:hAnsi="Times New Roman" w:hint="eastAsia"/>
          <w:bCs/>
          <w:szCs w:val="24"/>
        </w:rPr>
        <w:t>F</w:t>
      </w:r>
      <w:r w:rsidRPr="008F6E06">
        <w:rPr>
          <w:rFonts w:ascii="Times New Roman" w:hAnsi="Times New Roman"/>
          <w:bCs/>
          <w:szCs w:val="24"/>
        </w:rPr>
        <w:t xml:space="preserve">igure 2 Time plot of the annual rate of change in </w:t>
      </w:r>
      <w:r w:rsidR="008F6E06" w:rsidRPr="008F6E06">
        <w:rPr>
          <w:rFonts w:ascii="Times New Roman" w:hAnsi="Times New Roman"/>
          <w:bCs/>
          <w:szCs w:val="24"/>
        </w:rPr>
        <w:t>Merchandise Exports</w:t>
      </w:r>
      <w:r w:rsidR="003F231D">
        <w:rPr>
          <w:rFonts w:ascii="Times New Roman" w:hAnsi="Times New Roman"/>
          <w:bCs/>
          <w:szCs w:val="24"/>
        </w:rPr>
        <w:t xml:space="preserve"> </w:t>
      </w:r>
      <w:r w:rsidRPr="008F6E06">
        <w:rPr>
          <w:rFonts w:ascii="Times New Roman" w:hAnsi="Times New Roman"/>
          <w:bCs/>
          <w:szCs w:val="24"/>
        </w:rPr>
        <w:t>in the selected countries</w:t>
      </w:r>
      <w:r w:rsidR="006B708E">
        <w:rPr>
          <w:rFonts w:ascii="Times New Roman" w:hAnsi="Times New Roman"/>
          <w:bCs/>
          <w:szCs w:val="24"/>
        </w:rPr>
        <w:t>:</w:t>
      </w:r>
      <w:r w:rsidR="00A5780D" w:rsidRPr="008F6E06">
        <w:rPr>
          <w:rFonts w:ascii="Times New Roman" w:hAnsi="Times New Roman"/>
          <w:bCs/>
          <w:szCs w:val="24"/>
        </w:rPr>
        <w:t xml:space="preserve"> 200</w:t>
      </w:r>
      <w:r w:rsidR="00467B7A">
        <w:rPr>
          <w:rFonts w:ascii="Times New Roman" w:hAnsi="Times New Roman"/>
          <w:bCs/>
          <w:szCs w:val="24"/>
        </w:rPr>
        <w:t>1</w:t>
      </w:r>
      <w:r w:rsidR="00A5780D" w:rsidRPr="008F6E06">
        <w:rPr>
          <w:rFonts w:ascii="Times New Roman" w:hAnsi="Times New Roman"/>
          <w:bCs/>
          <w:szCs w:val="24"/>
        </w:rPr>
        <w:t xml:space="preserve"> to 202</w:t>
      </w:r>
      <w:r w:rsidR="00467B7A">
        <w:rPr>
          <w:rFonts w:ascii="Times New Roman" w:hAnsi="Times New Roman"/>
          <w:bCs/>
          <w:szCs w:val="24"/>
        </w:rPr>
        <w:t>2</w:t>
      </w:r>
      <w:r w:rsidR="006B708E">
        <w:rPr>
          <w:rFonts w:ascii="Times New Roman" w:hAnsi="Times New Roman"/>
          <w:bCs/>
          <w:szCs w:val="24"/>
        </w:rPr>
        <w:t xml:space="preserve"> (%)</w:t>
      </w:r>
    </w:p>
    <w:tbl>
      <w:tblPr>
        <w:tblStyle w:val="TableGrid"/>
        <w:tblW w:w="10255" w:type="dxa"/>
        <w:tblLook w:val="04A0" w:firstRow="1" w:lastRow="0" w:firstColumn="1" w:lastColumn="0" w:noHBand="0" w:noVBand="1"/>
      </w:tblPr>
      <w:tblGrid>
        <w:gridCol w:w="10255"/>
      </w:tblGrid>
      <w:tr w:rsidR="00511D68" w14:paraId="0BAB2E87" w14:textId="77777777" w:rsidTr="00EE34A9">
        <w:trPr>
          <w:trHeight w:val="5718"/>
        </w:trPr>
        <w:tc>
          <w:tcPr>
            <w:tcW w:w="10255" w:type="dxa"/>
            <w:vAlign w:val="center"/>
          </w:tcPr>
          <w:p w14:paraId="76B0794D" w14:textId="77777777" w:rsidR="00511D68" w:rsidRDefault="00905300" w:rsidP="00F85E0A">
            <w:pPr>
              <w:adjustRightInd w:val="0"/>
              <w:snapToGrid w:val="0"/>
              <w:spacing w:line="360" w:lineRule="auto"/>
              <w:jc w:val="both"/>
              <w:rPr>
                <w:rFonts w:ascii="Times New Roman" w:hAnsi="Times New Roman"/>
                <w:bCs/>
                <w:color w:val="0000CC"/>
                <w:szCs w:val="24"/>
              </w:rPr>
            </w:pPr>
            <w:r w:rsidRPr="00905300">
              <w:rPr>
                <w:rFonts w:ascii="Times New Roman" w:hAnsi="Times New Roman"/>
                <w:bCs/>
                <w:color w:val="0000CC"/>
                <w:szCs w:val="24"/>
              </w:rPr>
              <w:drawing>
                <wp:inline distT="0" distB="0" distL="0" distR="0" wp14:anchorId="78E22F36" wp14:editId="663043AE">
                  <wp:extent cx="6308856" cy="1485900"/>
                  <wp:effectExtent l="0" t="0" r="0" b="0"/>
                  <wp:docPr id="405287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287089" name=""/>
                          <pic:cNvPicPr/>
                        </pic:nvPicPr>
                        <pic:blipFill>
                          <a:blip r:embed="rId16"/>
                          <a:stretch>
                            <a:fillRect/>
                          </a:stretch>
                        </pic:blipFill>
                        <pic:spPr>
                          <a:xfrm>
                            <a:off x="0" y="0"/>
                            <a:ext cx="6309282" cy="1486000"/>
                          </a:xfrm>
                          <a:prstGeom prst="rect">
                            <a:avLst/>
                          </a:prstGeom>
                        </pic:spPr>
                      </pic:pic>
                    </a:graphicData>
                  </a:graphic>
                </wp:inline>
              </w:drawing>
            </w:r>
          </w:p>
          <w:p w14:paraId="586092E4" w14:textId="115585A6" w:rsidR="00B83653" w:rsidRDefault="00B83653" w:rsidP="00F85E0A">
            <w:pPr>
              <w:adjustRightInd w:val="0"/>
              <w:snapToGrid w:val="0"/>
              <w:spacing w:line="360" w:lineRule="auto"/>
              <w:jc w:val="both"/>
              <w:rPr>
                <w:rFonts w:ascii="Times New Roman" w:hAnsi="Times New Roman"/>
                <w:bCs/>
                <w:color w:val="0000CC"/>
                <w:szCs w:val="24"/>
              </w:rPr>
            </w:pPr>
            <w:r w:rsidRPr="00B83653">
              <w:rPr>
                <w:rFonts w:ascii="Times New Roman" w:hAnsi="Times New Roman"/>
                <w:bCs/>
                <w:color w:val="0000CC"/>
                <w:szCs w:val="24"/>
              </w:rPr>
              <w:drawing>
                <wp:inline distT="0" distB="0" distL="0" distR="0" wp14:anchorId="18F4E9E1" wp14:editId="06BD158A">
                  <wp:extent cx="2552921" cy="213378"/>
                  <wp:effectExtent l="0" t="0" r="0" b="0"/>
                  <wp:docPr id="132686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64601" name=""/>
                          <pic:cNvPicPr/>
                        </pic:nvPicPr>
                        <pic:blipFill>
                          <a:blip r:embed="rId17"/>
                          <a:stretch>
                            <a:fillRect/>
                          </a:stretch>
                        </pic:blipFill>
                        <pic:spPr>
                          <a:xfrm>
                            <a:off x="0" y="0"/>
                            <a:ext cx="2552921" cy="213378"/>
                          </a:xfrm>
                          <a:prstGeom prst="rect">
                            <a:avLst/>
                          </a:prstGeom>
                        </pic:spPr>
                      </pic:pic>
                    </a:graphicData>
                  </a:graphic>
                </wp:inline>
              </w:drawing>
            </w:r>
          </w:p>
          <w:p w14:paraId="25821D4F" w14:textId="43DF4179" w:rsidR="00B83653" w:rsidRDefault="00B83653" w:rsidP="00F85E0A">
            <w:pPr>
              <w:adjustRightInd w:val="0"/>
              <w:snapToGrid w:val="0"/>
              <w:spacing w:line="360" w:lineRule="auto"/>
              <w:jc w:val="both"/>
              <w:rPr>
                <w:rFonts w:ascii="Times New Roman" w:hAnsi="Times New Roman"/>
                <w:bCs/>
                <w:color w:val="0000CC"/>
                <w:szCs w:val="24"/>
              </w:rPr>
            </w:pPr>
          </w:p>
        </w:tc>
      </w:tr>
      <w:tr w:rsidR="008F6E06" w:rsidRPr="008F6E06" w14:paraId="3646CE4C" w14:textId="77777777" w:rsidTr="008F6E06">
        <w:tc>
          <w:tcPr>
            <w:tcW w:w="10255" w:type="dxa"/>
            <w:vAlign w:val="center"/>
          </w:tcPr>
          <w:p w14:paraId="4124A7D1" w14:textId="1AFB4822" w:rsidR="00511D68" w:rsidRPr="008F6E06" w:rsidRDefault="00511D68" w:rsidP="00F85E0A">
            <w:pPr>
              <w:adjustRightInd w:val="0"/>
              <w:snapToGrid w:val="0"/>
              <w:spacing w:line="360" w:lineRule="auto"/>
              <w:jc w:val="both"/>
              <w:rPr>
                <w:rFonts w:ascii="Times New Roman" w:hAnsi="Times New Roman"/>
                <w:bCs/>
                <w:sz w:val="20"/>
                <w:szCs w:val="20"/>
              </w:rPr>
            </w:pPr>
            <w:r w:rsidRPr="008F6E06">
              <w:rPr>
                <w:rFonts w:ascii="Times New Roman" w:hAnsi="Times New Roman"/>
                <w:bCs/>
                <w:sz w:val="20"/>
                <w:szCs w:val="20"/>
              </w:rPr>
              <w:t>Sources: Calculated from the dataset listed in Table</w:t>
            </w:r>
            <w:r w:rsidR="00905300">
              <w:rPr>
                <w:rFonts w:ascii="Times New Roman" w:hAnsi="Times New Roman"/>
                <w:bCs/>
                <w:sz w:val="20"/>
                <w:szCs w:val="20"/>
              </w:rPr>
              <w:t xml:space="preserve"> 2</w:t>
            </w:r>
          </w:p>
        </w:tc>
      </w:tr>
    </w:tbl>
    <w:p w14:paraId="4456E264" w14:textId="754E0040" w:rsidR="0050514B" w:rsidRDefault="002C6610" w:rsidP="00F85E0A">
      <w:pPr>
        <w:widowControl/>
        <w:spacing w:line="360" w:lineRule="auto"/>
        <w:jc w:val="both"/>
        <w:rPr>
          <w:rFonts w:ascii="Times New Roman" w:eastAsia="Times New Roman" w:hAnsi="Times New Roman"/>
          <w:kern w:val="0"/>
          <w:szCs w:val="24"/>
          <w:lang w:eastAsia="zh-CN"/>
        </w:rPr>
      </w:pPr>
      <w:r w:rsidRPr="002C6610">
        <w:rPr>
          <w:rFonts w:ascii="Times New Roman" w:eastAsia="Times New Roman" w:hAnsi="Times New Roman"/>
          <w:kern w:val="0"/>
          <w:szCs w:val="24"/>
          <w:lang w:eastAsia="zh-CN"/>
        </w:rPr>
        <w:t xml:space="preserve">Figure 2 illustrates the </w:t>
      </w:r>
      <w:r w:rsidR="006B708E">
        <w:rPr>
          <w:rFonts w:ascii="Times New Roman" w:eastAsia="Times New Roman" w:hAnsi="Times New Roman"/>
          <w:kern w:val="0"/>
          <w:szCs w:val="24"/>
          <w:lang w:eastAsia="zh-CN"/>
        </w:rPr>
        <w:t xml:space="preserve">annual </w:t>
      </w:r>
      <w:r w:rsidRPr="002C6610">
        <w:rPr>
          <w:rFonts w:ascii="Times New Roman" w:eastAsia="Times New Roman" w:hAnsi="Times New Roman"/>
          <w:kern w:val="0"/>
          <w:szCs w:val="24"/>
          <w:lang w:eastAsia="zh-CN"/>
        </w:rPr>
        <w:t>rate</w:t>
      </w:r>
      <w:r w:rsidR="006B708E">
        <w:rPr>
          <w:rFonts w:ascii="Times New Roman" w:eastAsia="Times New Roman" w:hAnsi="Times New Roman"/>
          <w:kern w:val="0"/>
          <w:szCs w:val="24"/>
          <w:lang w:eastAsia="zh-CN"/>
        </w:rPr>
        <w:t>s</w:t>
      </w:r>
      <w:r w:rsidRPr="002C6610">
        <w:rPr>
          <w:rFonts w:ascii="Times New Roman" w:eastAsia="Times New Roman" w:hAnsi="Times New Roman"/>
          <w:kern w:val="0"/>
          <w:szCs w:val="24"/>
          <w:lang w:eastAsia="zh-CN"/>
        </w:rPr>
        <w:t xml:space="preserve"> of </w:t>
      </w:r>
      <w:r w:rsidR="006B708E">
        <w:rPr>
          <w:rFonts w:ascii="Times New Roman" w:eastAsia="Times New Roman" w:hAnsi="Times New Roman"/>
          <w:kern w:val="0"/>
          <w:szCs w:val="24"/>
          <w:lang w:eastAsia="zh-CN"/>
        </w:rPr>
        <w:t xml:space="preserve">change in </w:t>
      </w:r>
      <w:r w:rsidRPr="002C6610">
        <w:rPr>
          <w:rFonts w:ascii="Times New Roman" w:eastAsia="Times New Roman" w:hAnsi="Times New Roman"/>
          <w:kern w:val="0"/>
          <w:szCs w:val="24"/>
          <w:lang w:eastAsia="zh-CN"/>
        </w:rPr>
        <w:t xml:space="preserve">merchandise exports for </w:t>
      </w:r>
      <w:r w:rsidR="00951534">
        <w:rPr>
          <w:rFonts w:ascii="Times New Roman" w:eastAsia="Times New Roman" w:hAnsi="Times New Roman"/>
          <w:kern w:val="0"/>
          <w:szCs w:val="24"/>
          <w:lang w:eastAsia="zh-CN"/>
        </w:rPr>
        <w:t xml:space="preserve">selected </w:t>
      </w:r>
      <w:r w:rsidRPr="002C6610">
        <w:rPr>
          <w:rFonts w:ascii="Times New Roman" w:eastAsia="Times New Roman" w:hAnsi="Times New Roman"/>
          <w:kern w:val="0"/>
          <w:szCs w:val="24"/>
          <w:lang w:eastAsia="zh-CN"/>
        </w:rPr>
        <w:t xml:space="preserve">countries </w:t>
      </w:r>
      <w:r w:rsidR="006B708E">
        <w:rPr>
          <w:rFonts w:ascii="Times New Roman" w:eastAsia="Times New Roman" w:hAnsi="Times New Roman"/>
          <w:kern w:val="0"/>
          <w:szCs w:val="24"/>
          <w:lang w:eastAsia="zh-CN"/>
        </w:rPr>
        <w:t>during a time span of</w:t>
      </w:r>
      <w:r w:rsidRPr="002C6610">
        <w:rPr>
          <w:rFonts w:ascii="Times New Roman" w:eastAsia="Times New Roman" w:hAnsi="Times New Roman"/>
          <w:kern w:val="0"/>
          <w:szCs w:val="24"/>
          <w:lang w:eastAsia="zh-CN"/>
        </w:rPr>
        <w:t xml:space="preserve"> </w:t>
      </w:r>
      <w:r w:rsidR="006B708E">
        <w:rPr>
          <w:rFonts w:ascii="Times New Roman" w:eastAsia="Times New Roman" w:hAnsi="Times New Roman"/>
          <w:kern w:val="0"/>
          <w:szCs w:val="24"/>
          <w:lang w:eastAsia="zh-CN"/>
        </w:rPr>
        <w:t>22 years from</w:t>
      </w:r>
      <w:r w:rsidRPr="002C6610">
        <w:rPr>
          <w:rFonts w:ascii="Times New Roman" w:eastAsia="Times New Roman" w:hAnsi="Times New Roman"/>
          <w:kern w:val="0"/>
          <w:szCs w:val="24"/>
          <w:lang w:eastAsia="zh-CN"/>
        </w:rPr>
        <w:t xml:space="preserve"> 2001 to 2022. By analyzing the data, we can determine both global and local trends in terms of export growth.</w:t>
      </w:r>
    </w:p>
    <w:p w14:paraId="7EDD8C1F" w14:textId="77777777" w:rsidR="0050514B" w:rsidRDefault="0050514B" w:rsidP="00F85E0A">
      <w:pPr>
        <w:widowControl/>
        <w:spacing w:line="360" w:lineRule="auto"/>
        <w:jc w:val="both"/>
        <w:rPr>
          <w:rFonts w:ascii="Times New Roman" w:eastAsia="Times New Roman" w:hAnsi="Times New Roman"/>
          <w:kern w:val="0"/>
          <w:szCs w:val="24"/>
          <w:lang w:eastAsia="zh-CN"/>
        </w:rPr>
      </w:pPr>
    </w:p>
    <w:p w14:paraId="4E8A0131" w14:textId="77777777" w:rsidR="0050514B" w:rsidRDefault="002C6610" w:rsidP="00D42E26">
      <w:pPr>
        <w:widowControl/>
        <w:spacing w:line="360" w:lineRule="auto"/>
        <w:jc w:val="both"/>
        <w:rPr>
          <w:rFonts w:ascii="Times New Roman" w:eastAsia="Times New Roman" w:hAnsi="Times New Roman"/>
          <w:kern w:val="0"/>
          <w:szCs w:val="24"/>
          <w:lang w:eastAsia="zh-CN"/>
        </w:rPr>
      </w:pPr>
      <w:r w:rsidRPr="002C6610">
        <w:rPr>
          <w:rFonts w:ascii="Times New Roman" w:eastAsia="Times New Roman" w:hAnsi="Times New Roman"/>
          <w:kern w:val="0"/>
          <w:szCs w:val="24"/>
          <w:lang w:eastAsia="zh-CN"/>
        </w:rPr>
        <w:t>From a global point of view, it is obvious that China's merchandise exports have consistently demonstrated rapid expansion over the years, with double-digit growth rates documented in many years. China's impressive growth trend demonstrates its important position as a leading player in the global export industry. Vietnam displays impressive export growth, consistently maintaining a strong upward trend. This demonstrates Vietnam's growing importance in global trade due to its expanding export-oriented industries. These global trends indicate the increasing importance and competitiveness of these economies in the global market, with China and Vietnam leading the way.</w:t>
      </w:r>
    </w:p>
    <w:p w14:paraId="3BA28938"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32EDE2BD" w14:textId="77777777" w:rsidR="0050514B" w:rsidRDefault="00BA74D2" w:rsidP="00D42E26">
      <w:pPr>
        <w:widowControl/>
        <w:spacing w:line="360" w:lineRule="auto"/>
        <w:jc w:val="both"/>
        <w:rPr>
          <w:rFonts w:ascii="Times New Roman" w:eastAsia="Times New Roman" w:hAnsi="Times New Roman"/>
          <w:kern w:val="0"/>
          <w:szCs w:val="24"/>
          <w:lang w:eastAsia="zh-CN"/>
        </w:rPr>
      </w:pPr>
      <w:r w:rsidRPr="00BA74D2">
        <w:rPr>
          <w:rFonts w:ascii="Times New Roman" w:eastAsia="Times New Roman" w:hAnsi="Times New Roman"/>
          <w:kern w:val="0"/>
          <w:szCs w:val="24"/>
          <w:lang w:eastAsia="zh-CN"/>
        </w:rPr>
        <w:t xml:space="preserve">Regarding the local trends, Hong Kong and Japan demonstrate growth rates that are comparatively low in comparison to China and Vietnam. Despite varying growth rates, Hong Kong consistently maintains positive growth. Japan has a combination of both favorable and unfavorable growth rates, seeing significant drops in specific years. Variations in the exchange rate of the yen, economic challenges, and adjustments in global demand are all possible impacts on this pattern. The United States consistently shows a stable increase in merchandise exports, with positive growth reported in most of years. </w:t>
      </w:r>
    </w:p>
    <w:p w14:paraId="4E352594"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7C023BB7" w14:textId="77777777" w:rsidR="0050514B" w:rsidRDefault="00BA74D2" w:rsidP="00D42E26">
      <w:pPr>
        <w:widowControl/>
        <w:spacing w:line="360" w:lineRule="auto"/>
        <w:jc w:val="both"/>
        <w:rPr>
          <w:rFonts w:ascii="Times New Roman" w:eastAsia="Times New Roman" w:hAnsi="Times New Roman"/>
          <w:kern w:val="0"/>
          <w:szCs w:val="24"/>
          <w:lang w:eastAsia="zh-CN"/>
        </w:rPr>
      </w:pPr>
      <w:r w:rsidRPr="00BA74D2">
        <w:rPr>
          <w:rFonts w:ascii="Times New Roman" w:eastAsia="Times New Roman" w:hAnsi="Times New Roman"/>
          <w:kern w:val="0"/>
          <w:szCs w:val="24"/>
          <w:lang w:eastAsia="zh-CN"/>
        </w:rPr>
        <w:t>It indicates a consistent export performance, although impacted by variations due to factors including global economic conditions, trade policies, and the competitiveness of U.S. industries.</w:t>
      </w:r>
    </w:p>
    <w:p w14:paraId="7DEEDFC5"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51E0838F" w14:textId="7CB9C606" w:rsidR="00BA74D2" w:rsidRPr="00BA74D2" w:rsidRDefault="00BA74D2" w:rsidP="00D42E26">
      <w:pPr>
        <w:widowControl/>
        <w:spacing w:line="360" w:lineRule="auto"/>
        <w:jc w:val="both"/>
        <w:rPr>
          <w:rFonts w:ascii="Times New Roman" w:eastAsia="Times New Roman" w:hAnsi="Times New Roman"/>
          <w:kern w:val="0"/>
          <w:szCs w:val="24"/>
          <w:lang w:eastAsia="zh-CN"/>
        </w:rPr>
      </w:pPr>
      <w:r w:rsidRPr="00BA74D2">
        <w:rPr>
          <w:rFonts w:ascii="Times New Roman" w:eastAsia="Times New Roman" w:hAnsi="Times New Roman"/>
          <w:kern w:val="0"/>
          <w:szCs w:val="24"/>
          <w:lang w:eastAsia="zh-CN"/>
        </w:rPr>
        <w:t>In general, the data illustrates the rapidly changing nature of global trade and varying export growth rates across countries. China and Vietnam demonstrate steady export growth, whereas Hong Kong, Japan, and the United States display more diverse trends in growth. These insights provide a view into the evolving dynamics of global trade and the performance of these specific economies in the export sector.</w:t>
      </w:r>
    </w:p>
    <w:p w14:paraId="361669CF" w14:textId="77777777" w:rsidR="00511D68" w:rsidRDefault="00511D68" w:rsidP="00F85E0A">
      <w:pPr>
        <w:adjustRightInd w:val="0"/>
        <w:snapToGrid w:val="0"/>
        <w:spacing w:line="360" w:lineRule="auto"/>
        <w:jc w:val="both"/>
        <w:rPr>
          <w:rFonts w:ascii="Times New Roman" w:hAnsi="Times New Roman"/>
          <w:b/>
          <w:bCs/>
          <w:szCs w:val="24"/>
        </w:rPr>
      </w:pPr>
    </w:p>
    <w:p w14:paraId="17DA2A35" w14:textId="77777777" w:rsidR="00DE3170" w:rsidRDefault="00DE3170" w:rsidP="00F85E0A">
      <w:pPr>
        <w:adjustRightInd w:val="0"/>
        <w:snapToGrid w:val="0"/>
        <w:spacing w:line="360" w:lineRule="auto"/>
        <w:jc w:val="both"/>
        <w:rPr>
          <w:rFonts w:ascii="Times New Roman" w:hAnsi="Times New Roman"/>
          <w:b/>
          <w:bCs/>
          <w:szCs w:val="24"/>
        </w:rPr>
      </w:pPr>
    </w:p>
    <w:p w14:paraId="439969CD" w14:textId="2275D965" w:rsidR="00C8202C" w:rsidRPr="00EE34A9" w:rsidRDefault="00C8202C" w:rsidP="00F85E0A">
      <w:pPr>
        <w:adjustRightInd w:val="0"/>
        <w:snapToGrid w:val="0"/>
        <w:spacing w:line="360" w:lineRule="auto"/>
        <w:jc w:val="both"/>
        <w:rPr>
          <w:rFonts w:ascii="Times New Roman" w:hAnsi="Times New Roman"/>
          <w:bCs/>
          <w:szCs w:val="24"/>
        </w:rPr>
      </w:pPr>
      <w:bookmarkStart w:id="7" w:name="_Hlk156036437"/>
      <w:r w:rsidRPr="00EE34A9">
        <w:rPr>
          <w:rFonts w:ascii="Times New Roman" w:hAnsi="Times New Roman"/>
          <w:bCs/>
          <w:szCs w:val="24"/>
        </w:rPr>
        <w:t xml:space="preserve">Table </w:t>
      </w:r>
      <w:r w:rsidR="000C4C93">
        <w:rPr>
          <w:rFonts w:ascii="Times New Roman" w:hAnsi="Times New Roman"/>
          <w:bCs/>
          <w:szCs w:val="24"/>
        </w:rPr>
        <w:t>4</w:t>
      </w:r>
      <w:r w:rsidRPr="00EE34A9">
        <w:rPr>
          <w:rFonts w:ascii="Times New Roman" w:hAnsi="Times New Roman"/>
          <w:bCs/>
          <w:szCs w:val="24"/>
        </w:rPr>
        <w:t xml:space="preserve"> Major summary statistics of annual rate</w:t>
      </w:r>
      <w:r w:rsidR="006B708E">
        <w:rPr>
          <w:rFonts w:ascii="Times New Roman" w:hAnsi="Times New Roman"/>
          <w:bCs/>
          <w:szCs w:val="24"/>
        </w:rPr>
        <w:t>s</w:t>
      </w:r>
      <w:r w:rsidRPr="00EE34A9">
        <w:rPr>
          <w:rFonts w:ascii="Times New Roman" w:hAnsi="Times New Roman"/>
          <w:bCs/>
          <w:szCs w:val="24"/>
        </w:rPr>
        <w:t xml:space="preserve"> of change in </w:t>
      </w:r>
      <w:r w:rsidR="003F231D" w:rsidRPr="00EE34A9">
        <w:rPr>
          <w:rFonts w:ascii="Times New Roman" w:hAnsi="Times New Roman"/>
          <w:bCs/>
          <w:szCs w:val="24"/>
        </w:rPr>
        <w:t xml:space="preserve">Merchandise Exports </w:t>
      </w:r>
      <w:r w:rsidRPr="00EE34A9">
        <w:rPr>
          <w:rFonts w:ascii="Times New Roman" w:hAnsi="Times New Roman"/>
          <w:bCs/>
          <w:szCs w:val="24"/>
        </w:rPr>
        <w:t xml:space="preserve">in </w:t>
      </w:r>
      <w:r w:rsidR="006B708E">
        <w:rPr>
          <w:rFonts w:ascii="Times New Roman" w:hAnsi="Times New Roman"/>
          <w:bCs/>
          <w:szCs w:val="24"/>
        </w:rPr>
        <w:t xml:space="preserve">the </w:t>
      </w:r>
      <w:r w:rsidR="00A0488C" w:rsidRPr="00EE34A9">
        <w:rPr>
          <w:rFonts w:ascii="Times New Roman" w:hAnsi="Times New Roman"/>
          <w:bCs/>
          <w:szCs w:val="24"/>
        </w:rPr>
        <w:t>selected countries</w:t>
      </w:r>
      <w:r w:rsidRPr="00EE34A9">
        <w:rPr>
          <w:rFonts w:ascii="Times New Roman" w:hAnsi="Times New Roman"/>
          <w:bCs/>
          <w:szCs w:val="24"/>
        </w:rPr>
        <w:t>: 200</w:t>
      </w:r>
      <w:r w:rsidR="003F2EFC">
        <w:rPr>
          <w:rFonts w:ascii="Times New Roman" w:hAnsi="Times New Roman"/>
          <w:bCs/>
          <w:szCs w:val="24"/>
        </w:rPr>
        <w:t>1</w:t>
      </w:r>
      <w:r w:rsidRPr="00EE34A9">
        <w:rPr>
          <w:rFonts w:ascii="Times New Roman" w:hAnsi="Times New Roman"/>
          <w:bCs/>
          <w:szCs w:val="24"/>
        </w:rPr>
        <w:t xml:space="preserve"> to 202</w:t>
      </w:r>
      <w:r w:rsidR="003F2EFC">
        <w:rPr>
          <w:rFonts w:ascii="Times New Roman" w:hAnsi="Times New Roman"/>
          <w:bCs/>
          <w:szCs w:val="24"/>
        </w:rPr>
        <w:t>2</w:t>
      </w:r>
      <w:r w:rsidRPr="00EE34A9">
        <w:rPr>
          <w:rFonts w:ascii="Times New Roman" w:hAnsi="Times New Roman"/>
          <w:bCs/>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3"/>
        <w:gridCol w:w="1323"/>
        <w:gridCol w:w="1372"/>
        <w:gridCol w:w="1607"/>
        <w:gridCol w:w="1517"/>
        <w:gridCol w:w="1626"/>
      </w:tblGrid>
      <w:tr w:rsidR="00EE34A9" w:rsidRPr="00EE34A9" w14:paraId="0D547C18" w14:textId="77777777" w:rsidTr="003C3B12">
        <w:tc>
          <w:tcPr>
            <w:tcW w:w="2183" w:type="dxa"/>
            <w:shd w:val="clear" w:color="auto" w:fill="auto"/>
          </w:tcPr>
          <w:p w14:paraId="6F7CA746" w14:textId="77777777" w:rsidR="007E5997" w:rsidRPr="00EE34A9" w:rsidRDefault="007E5997" w:rsidP="00F85E0A">
            <w:pPr>
              <w:adjustRightInd w:val="0"/>
              <w:snapToGrid w:val="0"/>
              <w:spacing w:line="360" w:lineRule="auto"/>
              <w:jc w:val="both"/>
              <w:rPr>
                <w:rFonts w:ascii="Times New Roman" w:hAnsi="Times New Roman"/>
                <w:bCs/>
                <w:szCs w:val="24"/>
              </w:rPr>
            </w:pPr>
            <w:r w:rsidRPr="00EE34A9">
              <w:rPr>
                <w:rFonts w:ascii="Times New Roman" w:hAnsi="Times New Roman"/>
                <w:bCs/>
                <w:szCs w:val="24"/>
              </w:rPr>
              <w:t>Summar statistics</w:t>
            </w:r>
          </w:p>
        </w:tc>
        <w:tc>
          <w:tcPr>
            <w:tcW w:w="1323" w:type="dxa"/>
            <w:tcBorders>
              <w:bottom w:val="single" w:sz="4" w:space="0" w:color="auto"/>
            </w:tcBorders>
          </w:tcPr>
          <w:p w14:paraId="6614D189" w14:textId="5EC42334" w:rsidR="007E5997" w:rsidRPr="00EE34A9" w:rsidRDefault="007E5997" w:rsidP="00F85E0A">
            <w:pPr>
              <w:adjustRightInd w:val="0"/>
              <w:snapToGrid w:val="0"/>
              <w:spacing w:line="360" w:lineRule="auto"/>
              <w:jc w:val="both"/>
              <w:rPr>
                <w:rFonts w:ascii="Times New Roman" w:hAnsi="Times New Roman"/>
                <w:bCs/>
                <w:szCs w:val="24"/>
              </w:rPr>
            </w:pPr>
            <w:r w:rsidRPr="00EE34A9">
              <w:rPr>
                <w:rFonts w:ascii="Times New Roman" w:hAnsi="Times New Roman"/>
                <w:bCs/>
                <w:szCs w:val="24"/>
              </w:rPr>
              <w:t>Hong Kong</w:t>
            </w:r>
          </w:p>
        </w:tc>
        <w:tc>
          <w:tcPr>
            <w:tcW w:w="1372" w:type="dxa"/>
            <w:tcBorders>
              <w:bottom w:val="single" w:sz="4" w:space="0" w:color="auto"/>
            </w:tcBorders>
          </w:tcPr>
          <w:p w14:paraId="1C2A256A" w14:textId="53C1F25F" w:rsidR="007E5997" w:rsidRPr="00EE34A9" w:rsidRDefault="003F2EFC" w:rsidP="00F85E0A">
            <w:pPr>
              <w:adjustRightInd w:val="0"/>
              <w:snapToGrid w:val="0"/>
              <w:spacing w:line="360" w:lineRule="auto"/>
              <w:jc w:val="both"/>
              <w:rPr>
                <w:rFonts w:ascii="Times New Roman" w:hAnsi="Times New Roman"/>
                <w:bCs/>
                <w:szCs w:val="24"/>
              </w:rPr>
            </w:pPr>
            <w:r>
              <w:rPr>
                <w:rFonts w:ascii="Times New Roman" w:hAnsi="Times New Roman"/>
                <w:bCs/>
                <w:szCs w:val="24"/>
              </w:rPr>
              <w:t>China</w:t>
            </w:r>
          </w:p>
        </w:tc>
        <w:tc>
          <w:tcPr>
            <w:tcW w:w="1607" w:type="dxa"/>
            <w:tcBorders>
              <w:bottom w:val="single" w:sz="4" w:space="0" w:color="auto"/>
            </w:tcBorders>
            <w:shd w:val="clear" w:color="auto" w:fill="auto"/>
          </w:tcPr>
          <w:p w14:paraId="17EA0616" w14:textId="7AF3922A" w:rsidR="007E5997" w:rsidRPr="00EE34A9" w:rsidRDefault="003F2EFC" w:rsidP="00F85E0A">
            <w:pPr>
              <w:adjustRightInd w:val="0"/>
              <w:snapToGrid w:val="0"/>
              <w:spacing w:line="360" w:lineRule="auto"/>
              <w:jc w:val="both"/>
              <w:rPr>
                <w:rFonts w:ascii="Times New Roman" w:hAnsi="Times New Roman"/>
                <w:bCs/>
                <w:szCs w:val="24"/>
              </w:rPr>
            </w:pPr>
            <w:r>
              <w:rPr>
                <w:rFonts w:ascii="Times New Roman" w:hAnsi="Times New Roman"/>
                <w:bCs/>
                <w:szCs w:val="24"/>
              </w:rPr>
              <w:t>Vietnam</w:t>
            </w:r>
          </w:p>
        </w:tc>
        <w:tc>
          <w:tcPr>
            <w:tcW w:w="1517" w:type="dxa"/>
            <w:tcBorders>
              <w:bottom w:val="single" w:sz="4" w:space="0" w:color="auto"/>
            </w:tcBorders>
            <w:shd w:val="clear" w:color="auto" w:fill="auto"/>
          </w:tcPr>
          <w:p w14:paraId="07F844C6" w14:textId="59B3432E" w:rsidR="007E5997" w:rsidRPr="00EE34A9" w:rsidRDefault="003F2EFC" w:rsidP="00F85E0A">
            <w:pPr>
              <w:adjustRightInd w:val="0"/>
              <w:snapToGrid w:val="0"/>
              <w:spacing w:line="360" w:lineRule="auto"/>
              <w:jc w:val="both"/>
              <w:rPr>
                <w:rFonts w:ascii="Times New Roman" w:hAnsi="Times New Roman"/>
                <w:bCs/>
                <w:szCs w:val="24"/>
              </w:rPr>
            </w:pPr>
            <w:r>
              <w:rPr>
                <w:rFonts w:ascii="Times New Roman" w:hAnsi="Times New Roman"/>
                <w:bCs/>
                <w:szCs w:val="24"/>
              </w:rPr>
              <w:t>Japan</w:t>
            </w:r>
          </w:p>
        </w:tc>
        <w:tc>
          <w:tcPr>
            <w:tcW w:w="1626" w:type="dxa"/>
            <w:tcBorders>
              <w:bottom w:val="single" w:sz="4" w:space="0" w:color="auto"/>
            </w:tcBorders>
          </w:tcPr>
          <w:p w14:paraId="5A731E0B" w14:textId="0BBF965D" w:rsidR="007E5997" w:rsidRPr="00EE34A9" w:rsidRDefault="003F2EFC" w:rsidP="00F85E0A">
            <w:pPr>
              <w:adjustRightInd w:val="0"/>
              <w:snapToGrid w:val="0"/>
              <w:spacing w:line="360" w:lineRule="auto"/>
              <w:jc w:val="both"/>
              <w:rPr>
                <w:rFonts w:ascii="Times New Roman" w:hAnsi="Times New Roman"/>
                <w:bCs/>
                <w:szCs w:val="24"/>
              </w:rPr>
            </w:pPr>
            <w:r>
              <w:rPr>
                <w:rFonts w:ascii="Times New Roman" w:hAnsi="Times New Roman"/>
                <w:bCs/>
                <w:szCs w:val="24"/>
              </w:rPr>
              <w:t>United States</w:t>
            </w:r>
          </w:p>
        </w:tc>
      </w:tr>
      <w:tr w:rsidR="008A027E" w:rsidRPr="00EE34A9" w14:paraId="4DA8686C" w14:textId="77777777" w:rsidTr="0092383D">
        <w:tc>
          <w:tcPr>
            <w:tcW w:w="2183" w:type="dxa"/>
            <w:shd w:val="clear" w:color="auto" w:fill="auto"/>
          </w:tcPr>
          <w:p w14:paraId="7D294E00" w14:textId="17F91DB9" w:rsidR="008A027E" w:rsidRPr="00EE34A9" w:rsidRDefault="008A027E" w:rsidP="008A027E">
            <w:pPr>
              <w:adjustRightInd w:val="0"/>
              <w:snapToGrid w:val="0"/>
              <w:spacing w:line="360" w:lineRule="auto"/>
              <w:jc w:val="both"/>
              <w:rPr>
                <w:rFonts w:ascii="Times New Roman" w:hAnsi="Times New Roman"/>
                <w:bCs/>
                <w:szCs w:val="24"/>
              </w:rPr>
            </w:pPr>
            <w:r w:rsidRPr="00EE34A9">
              <w:rPr>
                <w:rFonts w:ascii="Times New Roman" w:hAnsi="Times New Roman"/>
                <w:bCs/>
                <w:szCs w:val="24"/>
              </w:rPr>
              <w:t>Mean (%)</w:t>
            </w:r>
          </w:p>
        </w:tc>
        <w:tc>
          <w:tcPr>
            <w:tcW w:w="1323" w:type="dxa"/>
            <w:tcBorders>
              <w:top w:val="single" w:sz="4" w:space="0" w:color="auto"/>
              <w:left w:val="nil"/>
              <w:bottom w:val="single" w:sz="4" w:space="0" w:color="auto"/>
              <w:right w:val="single" w:sz="4" w:space="0" w:color="auto"/>
            </w:tcBorders>
            <w:shd w:val="clear" w:color="auto" w:fill="auto"/>
            <w:vAlign w:val="bottom"/>
          </w:tcPr>
          <w:p w14:paraId="608E6E7A" w14:textId="2C17A59E" w:rsidR="008A027E" w:rsidRPr="008A027E" w:rsidRDefault="008A027E" w:rsidP="008A027E">
            <w:pPr>
              <w:adjustRightInd w:val="0"/>
              <w:snapToGrid w:val="0"/>
              <w:spacing w:line="360" w:lineRule="auto"/>
              <w:jc w:val="both"/>
              <w:rPr>
                <w:rFonts w:ascii="Times New Roman" w:hAnsi="Times New Roman"/>
                <w:bCs/>
                <w:szCs w:val="24"/>
              </w:rPr>
            </w:pPr>
            <w:r w:rsidRPr="008A027E">
              <w:rPr>
                <w:rFonts w:ascii="Times New Roman" w:hAnsi="Times New Roman"/>
                <w:color w:val="000000"/>
                <w:szCs w:val="24"/>
              </w:rPr>
              <w:t>5.51</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34A2596D" w14:textId="0DF539CE" w:rsidR="008A027E" w:rsidRPr="008A027E" w:rsidRDefault="008A027E" w:rsidP="008A027E">
            <w:pPr>
              <w:adjustRightInd w:val="0"/>
              <w:snapToGrid w:val="0"/>
              <w:spacing w:line="360" w:lineRule="auto"/>
              <w:jc w:val="both"/>
              <w:rPr>
                <w:rFonts w:ascii="Times New Roman" w:hAnsi="Times New Roman"/>
                <w:bCs/>
                <w:szCs w:val="24"/>
              </w:rPr>
            </w:pPr>
            <w:r w:rsidRPr="008A027E">
              <w:rPr>
                <w:rFonts w:ascii="Times New Roman" w:hAnsi="Times New Roman"/>
                <w:color w:val="000000"/>
                <w:szCs w:val="24"/>
              </w:rPr>
              <w:t>13.78</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534D7527" w14:textId="7C28B7D9" w:rsidR="008A027E" w:rsidRPr="008A027E" w:rsidRDefault="008A027E" w:rsidP="008A027E">
            <w:pPr>
              <w:adjustRightInd w:val="0"/>
              <w:snapToGrid w:val="0"/>
              <w:spacing w:line="360" w:lineRule="auto"/>
              <w:jc w:val="both"/>
              <w:rPr>
                <w:rFonts w:ascii="Times New Roman" w:hAnsi="Times New Roman"/>
                <w:bCs/>
                <w:szCs w:val="24"/>
              </w:rPr>
            </w:pPr>
            <w:r w:rsidRPr="008A027E">
              <w:rPr>
                <w:rFonts w:ascii="Times New Roman" w:hAnsi="Times New Roman"/>
                <w:color w:val="000000"/>
                <w:szCs w:val="24"/>
              </w:rPr>
              <w:t>16.32</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5D9428BE" w14:textId="4F82355D" w:rsidR="008A027E" w:rsidRPr="008A027E" w:rsidRDefault="008A027E" w:rsidP="008A027E">
            <w:pPr>
              <w:adjustRightInd w:val="0"/>
              <w:snapToGrid w:val="0"/>
              <w:spacing w:line="360" w:lineRule="auto"/>
              <w:jc w:val="both"/>
              <w:rPr>
                <w:rFonts w:ascii="Times New Roman" w:hAnsi="Times New Roman"/>
                <w:bCs/>
                <w:szCs w:val="24"/>
              </w:rPr>
            </w:pPr>
            <w:r w:rsidRPr="008A027E">
              <w:rPr>
                <w:rFonts w:ascii="Times New Roman" w:hAnsi="Times New Roman"/>
                <w:color w:val="000000"/>
                <w:szCs w:val="24"/>
              </w:rPr>
              <w:t>2.82</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17EBD71E" w14:textId="05B69D73" w:rsidR="008A027E" w:rsidRPr="008A027E" w:rsidRDefault="008A027E" w:rsidP="008A027E">
            <w:pPr>
              <w:adjustRightInd w:val="0"/>
              <w:snapToGrid w:val="0"/>
              <w:spacing w:line="360" w:lineRule="auto"/>
              <w:jc w:val="both"/>
              <w:rPr>
                <w:rFonts w:ascii="Times New Roman" w:hAnsi="Times New Roman"/>
                <w:bCs/>
                <w:szCs w:val="24"/>
              </w:rPr>
            </w:pPr>
            <w:r w:rsidRPr="008A027E">
              <w:rPr>
                <w:rFonts w:ascii="Times New Roman" w:hAnsi="Times New Roman"/>
                <w:color w:val="000000"/>
                <w:szCs w:val="24"/>
              </w:rPr>
              <w:t>5.07</w:t>
            </w:r>
          </w:p>
        </w:tc>
      </w:tr>
      <w:tr w:rsidR="0092383D" w:rsidRPr="0092383D" w14:paraId="4D534B6A" w14:textId="77777777" w:rsidTr="0092383D">
        <w:tc>
          <w:tcPr>
            <w:tcW w:w="2183" w:type="dxa"/>
            <w:shd w:val="clear" w:color="auto" w:fill="auto"/>
          </w:tcPr>
          <w:p w14:paraId="4AE6E249" w14:textId="4D673C18" w:rsidR="0092383D" w:rsidRPr="00EE34A9" w:rsidRDefault="0092383D" w:rsidP="00F85E0A">
            <w:pPr>
              <w:adjustRightInd w:val="0"/>
              <w:snapToGrid w:val="0"/>
              <w:spacing w:line="360" w:lineRule="auto"/>
              <w:jc w:val="both"/>
              <w:rPr>
                <w:rFonts w:ascii="Times New Roman" w:hAnsi="Times New Roman"/>
                <w:bCs/>
                <w:szCs w:val="24"/>
              </w:rPr>
            </w:pPr>
            <w:r w:rsidRPr="009971D7">
              <w:rPr>
                <w:rFonts w:ascii="Times New Roman" w:hAnsi="Times New Roman" w:hint="eastAsia"/>
                <w:bCs/>
                <w:szCs w:val="24"/>
              </w:rPr>
              <w:t>S</w:t>
            </w:r>
            <w:r w:rsidRPr="009971D7">
              <w:rPr>
                <w:rFonts w:ascii="Times New Roman" w:hAnsi="Times New Roman"/>
                <w:bCs/>
                <w:szCs w:val="24"/>
              </w:rPr>
              <w:t>tandard deviation</w:t>
            </w:r>
          </w:p>
        </w:tc>
        <w:tc>
          <w:tcPr>
            <w:tcW w:w="1323" w:type="dxa"/>
            <w:tcBorders>
              <w:top w:val="single" w:sz="4" w:space="0" w:color="auto"/>
              <w:left w:val="nil"/>
              <w:bottom w:val="single" w:sz="4" w:space="0" w:color="auto"/>
              <w:right w:val="single" w:sz="4" w:space="0" w:color="auto"/>
            </w:tcBorders>
            <w:shd w:val="clear" w:color="auto" w:fill="auto"/>
            <w:vAlign w:val="bottom"/>
          </w:tcPr>
          <w:p w14:paraId="1683E02A" w14:textId="23DF51DA" w:rsidR="0092383D" w:rsidRPr="0092383D" w:rsidRDefault="0092383D" w:rsidP="00F85E0A">
            <w:pPr>
              <w:adjustRightInd w:val="0"/>
              <w:snapToGrid w:val="0"/>
              <w:spacing w:line="360" w:lineRule="auto"/>
              <w:jc w:val="both"/>
              <w:rPr>
                <w:rFonts w:ascii="Times New Roman" w:hAnsi="Times New Roman"/>
                <w:color w:val="000000"/>
                <w:szCs w:val="24"/>
              </w:rPr>
            </w:pPr>
            <w:r w:rsidRPr="0092383D">
              <w:rPr>
                <w:rFonts w:ascii="Times New Roman" w:hAnsi="Times New Roman"/>
                <w:color w:val="000000"/>
                <w:szCs w:val="24"/>
              </w:rPr>
              <w:t>0.09</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5C3B7656" w14:textId="4953EE5D" w:rsidR="0092383D" w:rsidRPr="0092383D" w:rsidRDefault="0092383D" w:rsidP="00F85E0A">
            <w:pPr>
              <w:adjustRightInd w:val="0"/>
              <w:snapToGrid w:val="0"/>
              <w:spacing w:line="360" w:lineRule="auto"/>
              <w:jc w:val="both"/>
              <w:rPr>
                <w:rFonts w:ascii="Times New Roman" w:hAnsi="Times New Roman"/>
                <w:color w:val="000000"/>
                <w:szCs w:val="24"/>
              </w:rPr>
            </w:pPr>
            <w:r w:rsidRPr="0092383D">
              <w:rPr>
                <w:rFonts w:ascii="Times New Roman" w:hAnsi="Times New Roman"/>
                <w:color w:val="000000"/>
                <w:szCs w:val="24"/>
              </w:rPr>
              <w:t>0.14</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70379B3A" w14:textId="33EC3B48" w:rsidR="0092383D" w:rsidRPr="0092383D" w:rsidRDefault="0092383D" w:rsidP="00F85E0A">
            <w:pPr>
              <w:adjustRightInd w:val="0"/>
              <w:snapToGrid w:val="0"/>
              <w:spacing w:line="360" w:lineRule="auto"/>
              <w:jc w:val="both"/>
              <w:rPr>
                <w:rFonts w:ascii="Times New Roman" w:hAnsi="Times New Roman"/>
                <w:color w:val="000000"/>
                <w:szCs w:val="24"/>
              </w:rPr>
            </w:pPr>
            <w:r w:rsidRPr="0092383D">
              <w:rPr>
                <w:rFonts w:ascii="Times New Roman" w:hAnsi="Times New Roman"/>
                <w:color w:val="000000"/>
                <w:szCs w:val="24"/>
              </w:rPr>
              <w:t>0.10</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204B060B" w14:textId="08AAF64D" w:rsidR="0092383D" w:rsidRPr="0092383D" w:rsidRDefault="0092383D" w:rsidP="00F85E0A">
            <w:pPr>
              <w:adjustRightInd w:val="0"/>
              <w:snapToGrid w:val="0"/>
              <w:spacing w:line="360" w:lineRule="auto"/>
              <w:jc w:val="both"/>
              <w:rPr>
                <w:rFonts w:ascii="Times New Roman" w:hAnsi="Times New Roman"/>
                <w:color w:val="000000"/>
                <w:szCs w:val="24"/>
              </w:rPr>
            </w:pPr>
            <w:r w:rsidRPr="0092383D">
              <w:rPr>
                <w:rFonts w:ascii="Times New Roman" w:hAnsi="Times New Roman"/>
                <w:color w:val="000000"/>
                <w:szCs w:val="24"/>
              </w:rPr>
              <w:t>0.13</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7933A524" w14:textId="21B7A3D8" w:rsidR="0092383D" w:rsidRPr="0092383D" w:rsidRDefault="0092383D" w:rsidP="00F85E0A">
            <w:pPr>
              <w:adjustRightInd w:val="0"/>
              <w:snapToGrid w:val="0"/>
              <w:spacing w:line="360" w:lineRule="auto"/>
              <w:jc w:val="both"/>
              <w:rPr>
                <w:rFonts w:ascii="Times New Roman" w:hAnsi="Times New Roman"/>
                <w:color w:val="000000"/>
                <w:szCs w:val="24"/>
              </w:rPr>
            </w:pPr>
            <w:r w:rsidRPr="0092383D">
              <w:rPr>
                <w:rFonts w:ascii="Times New Roman" w:hAnsi="Times New Roman"/>
                <w:color w:val="000000"/>
                <w:szCs w:val="24"/>
              </w:rPr>
              <w:t>0.11</w:t>
            </w:r>
          </w:p>
        </w:tc>
      </w:tr>
      <w:tr w:rsidR="007E14E6" w:rsidRPr="00EE34A9" w14:paraId="3FB2A51A" w14:textId="77777777" w:rsidTr="0092383D">
        <w:tc>
          <w:tcPr>
            <w:tcW w:w="2183" w:type="dxa"/>
            <w:shd w:val="clear" w:color="auto" w:fill="auto"/>
          </w:tcPr>
          <w:p w14:paraId="569CC460" w14:textId="6BE7D4C8" w:rsidR="007E14E6" w:rsidRPr="00EE34A9" w:rsidRDefault="007E14E6" w:rsidP="007E14E6">
            <w:pPr>
              <w:adjustRightInd w:val="0"/>
              <w:snapToGrid w:val="0"/>
              <w:spacing w:line="360" w:lineRule="auto"/>
              <w:jc w:val="both"/>
              <w:rPr>
                <w:rFonts w:ascii="Times New Roman" w:hAnsi="Times New Roman"/>
                <w:bCs/>
                <w:szCs w:val="24"/>
              </w:rPr>
            </w:pPr>
            <w:r w:rsidRPr="00EE34A9">
              <w:rPr>
                <w:rFonts w:ascii="Times New Roman" w:hAnsi="Times New Roman"/>
                <w:bCs/>
                <w:szCs w:val="24"/>
              </w:rPr>
              <w:t>Maximum (%)</w:t>
            </w:r>
          </w:p>
        </w:tc>
        <w:tc>
          <w:tcPr>
            <w:tcW w:w="1323" w:type="dxa"/>
            <w:tcBorders>
              <w:top w:val="single" w:sz="4" w:space="0" w:color="auto"/>
              <w:left w:val="nil"/>
              <w:bottom w:val="single" w:sz="4" w:space="0" w:color="auto"/>
              <w:right w:val="single" w:sz="4" w:space="0" w:color="auto"/>
            </w:tcBorders>
            <w:shd w:val="clear" w:color="auto" w:fill="auto"/>
            <w:vAlign w:val="bottom"/>
          </w:tcPr>
          <w:p w14:paraId="79B690B6" w14:textId="0D474D87"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-11.03</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572681CC" w14:textId="5FA9AF2E"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-16.01</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7B4E50AA" w14:textId="581104CB"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-8.92</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067976A2" w14:textId="16D12805"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-25.68</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7CC8D57A" w14:textId="1EB870C9"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-17.97</w:t>
            </w:r>
          </w:p>
        </w:tc>
      </w:tr>
      <w:tr w:rsidR="007E14E6" w:rsidRPr="00EE34A9" w14:paraId="791E971C" w14:textId="77777777" w:rsidTr="003C3B12">
        <w:tc>
          <w:tcPr>
            <w:tcW w:w="2183" w:type="dxa"/>
            <w:shd w:val="clear" w:color="auto" w:fill="auto"/>
          </w:tcPr>
          <w:p w14:paraId="4374B2FB" w14:textId="4F16F526" w:rsidR="007E14E6" w:rsidRPr="00EE34A9" w:rsidRDefault="007E14E6" w:rsidP="007E14E6">
            <w:pPr>
              <w:adjustRightInd w:val="0"/>
              <w:snapToGrid w:val="0"/>
              <w:spacing w:line="360" w:lineRule="auto"/>
              <w:jc w:val="both"/>
              <w:rPr>
                <w:rFonts w:ascii="Times New Roman" w:hAnsi="Times New Roman"/>
                <w:bCs/>
                <w:szCs w:val="24"/>
              </w:rPr>
            </w:pPr>
            <w:r w:rsidRPr="00EE34A9">
              <w:rPr>
                <w:rFonts w:ascii="Times New Roman" w:hAnsi="Times New Roman"/>
                <w:bCs/>
                <w:szCs w:val="24"/>
              </w:rPr>
              <w:t>Minimum (%)</w:t>
            </w:r>
          </w:p>
        </w:tc>
        <w:tc>
          <w:tcPr>
            <w:tcW w:w="1323" w:type="dxa"/>
            <w:tcBorders>
              <w:top w:val="single" w:sz="4" w:space="0" w:color="auto"/>
              <w:left w:val="nil"/>
              <w:bottom w:val="single" w:sz="4" w:space="0" w:color="auto"/>
              <w:right w:val="single" w:sz="4" w:space="0" w:color="auto"/>
            </w:tcBorders>
            <w:shd w:val="clear" w:color="auto" w:fill="auto"/>
            <w:vAlign w:val="bottom"/>
          </w:tcPr>
          <w:p w14:paraId="3B7ADCE6" w14:textId="3139F2B4"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22.07</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6F032D88" w14:textId="5B1733FD"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35.39</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67F6BF41" w14:textId="392DF0A1"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34.15</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0013FC68" w14:textId="5213FF23"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32.56</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19C6C274" w14:textId="1879EE65" w:rsidR="007E14E6" w:rsidRPr="007E14E6" w:rsidRDefault="007E14E6" w:rsidP="007E14E6">
            <w:pPr>
              <w:adjustRightInd w:val="0"/>
              <w:snapToGrid w:val="0"/>
              <w:spacing w:line="360" w:lineRule="auto"/>
              <w:jc w:val="both"/>
              <w:rPr>
                <w:rFonts w:ascii="Times New Roman" w:hAnsi="Times New Roman"/>
                <w:bCs/>
                <w:szCs w:val="24"/>
              </w:rPr>
            </w:pPr>
            <w:r w:rsidRPr="007E14E6">
              <w:rPr>
                <w:rFonts w:ascii="Times New Roman" w:hAnsi="Times New Roman"/>
                <w:color w:val="000000"/>
                <w:szCs w:val="24"/>
              </w:rPr>
              <w:t>23.11</w:t>
            </w:r>
          </w:p>
        </w:tc>
      </w:tr>
      <w:tr w:rsidR="0092383D" w:rsidRPr="00EE34A9" w14:paraId="514A337B" w14:textId="77777777" w:rsidTr="003F231D">
        <w:trPr>
          <w:trHeight w:val="301"/>
        </w:trPr>
        <w:tc>
          <w:tcPr>
            <w:tcW w:w="9628" w:type="dxa"/>
            <w:gridSpan w:val="6"/>
          </w:tcPr>
          <w:p w14:paraId="2597F2CC" w14:textId="73793C0B" w:rsidR="0092383D" w:rsidRPr="00EE34A9" w:rsidRDefault="0092383D" w:rsidP="00F85E0A">
            <w:pPr>
              <w:adjustRightInd w:val="0"/>
              <w:snapToGrid w:val="0"/>
              <w:spacing w:line="360" w:lineRule="auto"/>
              <w:jc w:val="both"/>
              <w:rPr>
                <w:rFonts w:ascii="Times New Roman" w:hAnsi="Times New Roman"/>
                <w:bCs/>
                <w:sz w:val="20"/>
                <w:szCs w:val="20"/>
              </w:rPr>
            </w:pPr>
            <w:r w:rsidRPr="00EE34A9">
              <w:rPr>
                <w:rFonts w:ascii="Times New Roman" w:hAnsi="Times New Roman"/>
                <w:bCs/>
                <w:sz w:val="20"/>
                <w:szCs w:val="20"/>
              </w:rPr>
              <w:t>Sources: Calculated from the dataset listed in Table 1</w:t>
            </w:r>
          </w:p>
        </w:tc>
      </w:tr>
    </w:tbl>
    <w:p w14:paraId="26A5D871" w14:textId="77777777" w:rsidR="00C8202C" w:rsidRDefault="00C8202C" w:rsidP="00F85E0A">
      <w:pPr>
        <w:adjustRightInd w:val="0"/>
        <w:snapToGrid w:val="0"/>
        <w:spacing w:line="360" w:lineRule="auto"/>
        <w:jc w:val="both"/>
        <w:rPr>
          <w:rFonts w:ascii="Times New Roman" w:hAnsi="Times New Roman"/>
          <w:b/>
          <w:bCs/>
          <w:szCs w:val="24"/>
        </w:rPr>
      </w:pPr>
    </w:p>
    <w:bookmarkEnd w:id="7"/>
    <w:p w14:paraId="6216F83D" w14:textId="0E990C50" w:rsidR="0050514B" w:rsidRDefault="00BD0119" w:rsidP="007B5389">
      <w:pPr>
        <w:widowControl/>
        <w:spacing w:line="360" w:lineRule="auto"/>
        <w:jc w:val="both"/>
        <w:rPr>
          <w:rFonts w:ascii="Times New Roman" w:eastAsia="Times New Roman" w:hAnsi="Times New Roman"/>
          <w:kern w:val="0"/>
          <w:szCs w:val="24"/>
          <w:lang w:eastAsia="zh-CN"/>
        </w:rPr>
      </w:pPr>
      <w:r w:rsidRPr="00BD0119">
        <w:rPr>
          <w:rFonts w:ascii="Times New Roman" w:eastAsia="Times New Roman" w:hAnsi="Times New Roman"/>
          <w:kern w:val="0"/>
          <w:szCs w:val="24"/>
          <w:lang w:eastAsia="zh-CN"/>
        </w:rPr>
        <w:t xml:space="preserve">Table </w:t>
      </w:r>
      <w:r w:rsidR="000C4C93">
        <w:rPr>
          <w:rFonts w:ascii="Times New Roman" w:eastAsia="Times New Roman" w:hAnsi="Times New Roman"/>
          <w:kern w:val="0"/>
          <w:szCs w:val="24"/>
          <w:lang w:eastAsia="zh-CN"/>
        </w:rPr>
        <w:t>4</w:t>
      </w:r>
      <w:r w:rsidRPr="00BD0119">
        <w:rPr>
          <w:rFonts w:ascii="Times New Roman" w:eastAsia="Times New Roman" w:hAnsi="Times New Roman"/>
          <w:kern w:val="0"/>
          <w:szCs w:val="24"/>
          <w:lang w:eastAsia="zh-CN"/>
        </w:rPr>
        <w:t xml:space="preserve"> illustrates major summary statistics of the annual rate of change in Merchandise Exports (Current US$) for selected countries between 2001 and 2022. The average statistics show the merchandise export growth rates of these countries. China and Vietnam show significantly higher average </w:t>
      </w:r>
      <w:r w:rsidR="0073787B">
        <w:rPr>
          <w:rFonts w:ascii="Times New Roman" w:eastAsia="Times New Roman" w:hAnsi="Times New Roman"/>
          <w:kern w:val="0"/>
          <w:szCs w:val="24"/>
          <w:lang w:eastAsia="zh-CN"/>
        </w:rPr>
        <w:t>annual</w:t>
      </w:r>
      <w:r w:rsidRPr="00BD0119">
        <w:rPr>
          <w:rFonts w:ascii="Times New Roman" w:eastAsia="Times New Roman" w:hAnsi="Times New Roman"/>
          <w:kern w:val="0"/>
          <w:szCs w:val="24"/>
          <w:lang w:eastAsia="zh-CN"/>
        </w:rPr>
        <w:t xml:space="preserve"> rates of 1</w:t>
      </w:r>
      <w:r w:rsidR="0073787B">
        <w:rPr>
          <w:rFonts w:ascii="Times New Roman" w:eastAsia="Times New Roman" w:hAnsi="Times New Roman"/>
          <w:kern w:val="0"/>
          <w:szCs w:val="24"/>
          <w:lang w:eastAsia="zh-CN"/>
        </w:rPr>
        <w:t>3.78</w:t>
      </w:r>
      <w:r w:rsidRPr="00BD0119">
        <w:rPr>
          <w:rFonts w:ascii="Times New Roman" w:eastAsia="Times New Roman" w:hAnsi="Times New Roman"/>
          <w:kern w:val="0"/>
          <w:szCs w:val="24"/>
          <w:lang w:eastAsia="zh-CN"/>
        </w:rPr>
        <w:t>% and 16</w:t>
      </w:r>
      <w:r w:rsidR="0073787B">
        <w:rPr>
          <w:rFonts w:ascii="Times New Roman" w:eastAsia="Times New Roman" w:hAnsi="Times New Roman"/>
          <w:kern w:val="0"/>
          <w:szCs w:val="24"/>
          <w:lang w:eastAsia="zh-CN"/>
        </w:rPr>
        <w:t>.32</w:t>
      </w:r>
      <w:r w:rsidRPr="00BD0119">
        <w:rPr>
          <w:rFonts w:ascii="Times New Roman" w:eastAsia="Times New Roman" w:hAnsi="Times New Roman"/>
          <w:kern w:val="0"/>
          <w:szCs w:val="24"/>
          <w:lang w:eastAsia="zh-CN"/>
        </w:rPr>
        <w:t xml:space="preserve">%, indicating consistent positive export growth across the </w:t>
      </w:r>
      <w:r w:rsidRPr="00BD0119">
        <w:rPr>
          <w:rFonts w:ascii="Times New Roman" w:eastAsia="Times New Roman" w:hAnsi="Times New Roman"/>
          <w:kern w:val="0"/>
          <w:szCs w:val="24"/>
          <w:lang w:eastAsia="zh-CN"/>
        </w:rPr>
        <w:lastRenderedPageBreak/>
        <w:t xml:space="preserve">analyzed period. The mean </w:t>
      </w:r>
      <w:r w:rsidR="0073787B">
        <w:rPr>
          <w:rFonts w:ascii="Times New Roman" w:eastAsia="Times New Roman" w:hAnsi="Times New Roman"/>
          <w:kern w:val="0"/>
          <w:szCs w:val="24"/>
          <w:lang w:eastAsia="zh-CN"/>
        </w:rPr>
        <w:t>annual</w:t>
      </w:r>
      <w:r w:rsidRPr="00BD0119">
        <w:rPr>
          <w:rFonts w:ascii="Times New Roman" w:eastAsia="Times New Roman" w:hAnsi="Times New Roman"/>
          <w:kern w:val="0"/>
          <w:szCs w:val="24"/>
          <w:lang w:eastAsia="zh-CN"/>
        </w:rPr>
        <w:t xml:space="preserve"> rates of Hong Kong, Japan, and the US are lower, indicating more modest merchandise export growth.</w:t>
      </w:r>
    </w:p>
    <w:p w14:paraId="375A6A1D" w14:textId="77777777" w:rsidR="0050514B" w:rsidRDefault="0050514B" w:rsidP="00F85E0A">
      <w:pPr>
        <w:widowControl/>
        <w:spacing w:line="360" w:lineRule="auto"/>
        <w:jc w:val="both"/>
        <w:rPr>
          <w:rFonts w:ascii="Times New Roman" w:eastAsia="Times New Roman" w:hAnsi="Times New Roman"/>
          <w:kern w:val="0"/>
          <w:szCs w:val="24"/>
          <w:lang w:eastAsia="zh-CN"/>
        </w:rPr>
      </w:pPr>
    </w:p>
    <w:p w14:paraId="7A2B8FFA" w14:textId="32E5C06E" w:rsidR="0050514B" w:rsidRDefault="00BD0119" w:rsidP="007B5389">
      <w:pPr>
        <w:widowControl/>
        <w:spacing w:line="360" w:lineRule="auto"/>
        <w:jc w:val="both"/>
        <w:rPr>
          <w:rFonts w:ascii="Times New Roman" w:eastAsia="Times New Roman" w:hAnsi="Times New Roman"/>
          <w:kern w:val="0"/>
          <w:szCs w:val="24"/>
          <w:lang w:eastAsia="zh-CN"/>
        </w:rPr>
      </w:pPr>
      <w:r w:rsidRPr="00BD0119">
        <w:rPr>
          <w:rFonts w:ascii="Times New Roman" w:eastAsia="Times New Roman" w:hAnsi="Times New Roman"/>
          <w:kern w:val="0"/>
          <w:szCs w:val="24"/>
          <w:lang w:eastAsia="zh-CN"/>
        </w:rPr>
        <w:t>The standard deviation values indicate annual growth rate variability. China and the US had higher standard deviations of 0.14 and 0.11, indicating greater export growth rate variation. Japan has the largest standard deviation at 0.13, indicating greater export growth unpredictability. Hong Kong and Vietnam had lower standard deviations at 0.09 and 0.10, indicating more stable merchandise export growth.</w:t>
      </w:r>
    </w:p>
    <w:p w14:paraId="41740719"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2939BA33" w14:textId="278269A0" w:rsidR="0050514B" w:rsidRDefault="00BD0119" w:rsidP="007B5389">
      <w:pPr>
        <w:widowControl/>
        <w:spacing w:line="360" w:lineRule="auto"/>
        <w:jc w:val="both"/>
        <w:rPr>
          <w:rFonts w:ascii="Times New Roman" w:eastAsia="Times New Roman" w:hAnsi="Times New Roman"/>
          <w:kern w:val="0"/>
          <w:szCs w:val="24"/>
          <w:lang w:eastAsia="zh-CN"/>
        </w:rPr>
      </w:pPr>
      <w:r w:rsidRPr="00BD0119">
        <w:rPr>
          <w:rFonts w:ascii="Times New Roman" w:eastAsia="Times New Roman" w:hAnsi="Times New Roman"/>
          <w:kern w:val="0"/>
          <w:szCs w:val="24"/>
          <w:lang w:eastAsia="zh-CN"/>
        </w:rPr>
        <w:t xml:space="preserve">Moreover, each country's extreme growth rates are shown by the maximum and minimum values. China and the US have the most significant negative maximum growth rates, reflecting a decrease in merchandise exports. In contrast, all countries exhibit positive minimum growth rates, demonstrating export industry expansion even during weaker periods. Vietnam has the largest positive maximum growth rate, indicating a significant increase in exports. </w:t>
      </w:r>
    </w:p>
    <w:p w14:paraId="3A22EEA8"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06FD7F53" w14:textId="77777777" w:rsidR="00511D68" w:rsidRDefault="00511D68" w:rsidP="00F85E0A">
      <w:pPr>
        <w:adjustRightInd w:val="0"/>
        <w:snapToGrid w:val="0"/>
        <w:spacing w:line="360" w:lineRule="auto"/>
        <w:jc w:val="both"/>
        <w:rPr>
          <w:rFonts w:ascii="Times New Roman" w:hAnsi="Times New Roman"/>
          <w:b/>
          <w:bCs/>
          <w:szCs w:val="24"/>
        </w:rPr>
      </w:pPr>
    </w:p>
    <w:p w14:paraId="5E19BFEF" w14:textId="77777777" w:rsidR="0050514B" w:rsidRDefault="00CC0AA6" w:rsidP="00F85E0A">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3.2 </w:t>
      </w:r>
      <w:r w:rsidR="00617F7E">
        <w:rPr>
          <w:rFonts w:ascii="Times New Roman" w:hAnsi="Times New Roman"/>
          <w:b/>
          <w:bCs/>
          <w:szCs w:val="24"/>
        </w:rPr>
        <w:t>P</w:t>
      </w:r>
      <w:r>
        <w:rPr>
          <w:rFonts w:ascii="Times New Roman" w:hAnsi="Times New Roman"/>
          <w:b/>
          <w:bCs/>
          <w:szCs w:val="24"/>
        </w:rPr>
        <w:t xml:space="preserve">attern of </w:t>
      </w:r>
      <w:r w:rsidR="00617F7E">
        <w:rPr>
          <w:rFonts w:ascii="Times New Roman" w:hAnsi="Times New Roman"/>
          <w:b/>
          <w:bCs/>
          <w:szCs w:val="24"/>
        </w:rPr>
        <w:t xml:space="preserve">the </w:t>
      </w:r>
      <w:r>
        <w:rPr>
          <w:rFonts w:ascii="Times New Roman" w:hAnsi="Times New Roman"/>
          <w:b/>
          <w:bCs/>
          <w:szCs w:val="24"/>
        </w:rPr>
        <w:t>local trend</w:t>
      </w:r>
      <w:r w:rsidR="00617F7E">
        <w:rPr>
          <w:rFonts w:ascii="Times New Roman" w:hAnsi="Times New Roman"/>
          <w:b/>
          <w:bCs/>
          <w:szCs w:val="24"/>
        </w:rPr>
        <w:t xml:space="preserve"> movement</w:t>
      </w:r>
    </w:p>
    <w:p w14:paraId="1CFEC544" w14:textId="77777777" w:rsidR="0050514B" w:rsidRDefault="0050514B" w:rsidP="00F85E0A">
      <w:pPr>
        <w:adjustRightInd w:val="0"/>
        <w:snapToGrid w:val="0"/>
        <w:spacing w:line="360" w:lineRule="auto"/>
        <w:jc w:val="both"/>
        <w:rPr>
          <w:rFonts w:ascii="Times New Roman" w:hAnsi="Times New Roman"/>
          <w:b/>
          <w:bCs/>
          <w:szCs w:val="24"/>
        </w:rPr>
      </w:pPr>
    </w:p>
    <w:p w14:paraId="0677F93E" w14:textId="1CE51FB9" w:rsidR="00873421" w:rsidRDefault="00873421" w:rsidP="00F85E0A">
      <w:pPr>
        <w:adjustRightInd w:val="0"/>
        <w:snapToGrid w:val="0"/>
        <w:spacing w:line="360" w:lineRule="auto"/>
        <w:ind w:firstLine="397"/>
        <w:jc w:val="both"/>
        <w:rPr>
          <w:rFonts w:ascii="Times New Roman" w:eastAsia="Times New Roman" w:hAnsi="Times New Roman"/>
          <w:kern w:val="0"/>
          <w:szCs w:val="24"/>
          <w:lang w:eastAsia="zh-CN"/>
        </w:rPr>
      </w:pPr>
      <w:r w:rsidRPr="00873421">
        <w:rPr>
          <w:rFonts w:ascii="Times New Roman" w:eastAsia="Times New Roman" w:hAnsi="Times New Roman"/>
          <w:kern w:val="0"/>
          <w:szCs w:val="24"/>
          <w:lang w:eastAsia="zh-CN"/>
        </w:rPr>
        <w:t>Gaining valuable insights into the local trends of the selected countries, the time plot showing merchandise exports (in current US dollars) from 2019 to 2022 offers significant information. Through a review of the plot, we can visually assess the patterns of growth, variations, and comparative achievements of Hong Kong, China, Vietnam, Japan, and the United States in relation to their exports of goods during this specific timeframe.</w:t>
      </w:r>
    </w:p>
    <w:p w14:paraId="271A4FB2"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6729FDBB"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518CCFAC"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225F7C06"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7559384B"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52C16CBB"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66EAB340"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6DC8DE35"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2C0B4D0C"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7B645D77"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63B5D8E7" w14:textId="77777777" w:rsidR="00636690" w:rsidRDefault="00636690" w:rsidP="00F85E0A">
      <w:pPr>
        <w:adjustRightInd w:val="0"/>
        <w:snapToGrid w:val="0"/>
        <w:spacing w:line="360" w:lineRule="auto"/>
        <w:ind w:firstLine="397"/>
        <w:jc w:val="both"/>
        <w:rPr>
          <w:rFonts w:ascii="Times New Roman" w:eastAsia="Times New Roman" w:hAnsi="Times New Roman"/>
          <w:kern w:val="0"/>
          <w:szCs w:val="24"/>
          <w:lang w:eastAsia="zh-CN"/>
        </w:rPr>
      </w:pPr>
    </w:p>
    <w:p w14:paraId="3D1F2B4F" w14:textId="77777777" w:rsidR="00636690" w:rsidRPr="0050514B" w:rsidRDefault="00636690" w:rsidP="00F85E0A">
      <w:pPr>
        <w:adjustRightInd w:val="0"/>
        <w:snapToGrid w:val="0"/>
        <w:spacing w:line="360" w:lineRule="auto"/>
        <w:ind w:firstLine="397"/>
        <w:jc w:val="both"/>
        <w:rPr>
          <w:rFonts w:ascii="Times New Roman" w:hAnsi="Times New Roman"/>
          <w:b/>
          <w:bCs/>
          <w:szCs w:val="24"/>
        </w:rPr>
      </w:pPr>
    </w:p>
    <w:p w14:paraId="141C608E" w14:textId="77777777" w:rsidR="00A5780D" w:rsidRDefault="00A5780D" w:rsidP="00F85E0A">
      <w:pPr>
        <w:adjustRightInd w:val="0"/>
        <w:snapToGrid w:val="0"/>
        <w:spacing w:line="360" w:lineRule="auto"/>
        <w:jc w:val="both"/>
        <w:rPr>
          <w:rFonts w:ascii="Times New Roman" w:hAnsi="Times New Roman"/>
          <w:bCs/>
          <w:color w:val="0000CC"/>
          <w:szCs w:val="24"/>
        </w:rPr>
      </w:pPr>
    </w:p>
    <w:p w14:paraId="0CB44C73" w14:textId="72D151EC" w:rsidR="00CC0AA6" w:rsidRPr="00873421" w:rsidRDefault="00CC0AA6" w:rsidP="00F85E0A">
      <w:pPr>
        <w:adjustRightInd w:val="0"/>
        <w:snapToGrid w:val="0"/>
        <w:spacing w:line="360" w:lineRule="auto"/>
        <w:jc w:val="both"/>
        <w:rPr>
          <w:rFonts w:ascii="Times New Roman" w:hAnsi="Times New Roman"/>
          <w:bCs/>
          <w:szCs w:val="24"/>
        </w:rPr>
      </w:pPr>
      <w:r w:rsidRPr="00873421">
        <w:rPr>
          <w:rFonts w:ascii="Times New Roman" w:hAnsi="Times New Roman" w:hint="eastAsia"/>
          <w:bCs/>
          <w:szCs w:val="24"/>
        </w:rPr>
        <w:t>F</w:t>
      </w:r>
      <w:r w:rsidRPr="00873421">
        <w:rPr>
          <w:rFonts w:ascii="Times New Roman" w:hAnsi="Times New Roman"/>
          <w:bCs/>
          <w:szCs w:val="24"/>
        </w:rPr>
        <w:t xml:space="preserve">igure </w:t>
      </w:r>
      <w:r w:rsidR="00A5780D" w:rsidRPr="00873421">
        <w:rPr>
          <w:rFonts w:ascii="Times New Roman" w:hAnsi="Times New Roman"/>
          <w:bCs/>
          <w:szCs w:val="24"/>
        </w:rPr>
        <w:t>3</w:t>
      </w:r>
      <w:r w:rsidRPr="00873421">
        <w:rPr>
          <w:rFonts w:ascii="Times New Roman" w:hAnsi="Times New Roman"/>
          <w:bCs/>
          <w:szCs w:val="24"/>
        </w:rPr>
        <w:t xml:space="preserve"> Time plot of </w:t>
      </w:r>
      <w:r w:rsidR="002467D6" w:rsidRPr="00873421">
        <w:rPr>
          <w:rFonts w:ascii="Times New Roman" w:hAnsi="Times New Roman"/>
          <w:bCs/>
          <w:szCs w:val="24"/>
        </w:rPr>
        <w:t>Merchandise Exports (</w:t>
      </w:r>
      <w:r w:rsidR="00005EE9" w:rsidRPr="00BA6AE8">
        <w:rPr>
          <w:rFonts w:ascii="Times New Roman" w:hAnsi="Times New Roman"/>
          <w:bCs/>
          <w:szCs w:val="24"/>
        </w:rPr>
        <w:t>US$ in Billion</w:t>
      </w:r>
      <w:r w:rsidR="00005EE9">
        <w:rPr>
          <w:rFonts w:ascii="Times New Roman" w:hAnsi="Times New Roman"/>
          <w:bCs/>
          <w:szCs w:val="24"/>
        </w:rPr>
        <w:t xml:space="preserve">) </w:t>
      </w:r>
      <w:r w:rsidRPr="00873421">
        <w:rPr>
          <w:rFonts w:ascii="Times New Roman" w:hAnsi="Times New Roman"/>
          <w:bCs/>
          <w:szCs w:val="24"/>
        </w:rPr>
        <w:t>in the selected countries</w:t>
      </w:r>
      <w:r w:rsidR="00A5780D" w:rsidRPr="00873421">
        <w:rPr>
          <w:rFonts w:ascii="Times New Roman" w:hAnsi="Times New Roman"/>
          <w:bCs/>
          <w:szCs w:val="24"/>
        </w:rPr>
        <w:t>: 2019 to 2022</w:t>
      </w:r>
    </w:p>
    <w:tbl>
      <w:tblPr>
        <w:tblStyle w:val="TableGrid"/>
        <w:tblW w:w="8359" w:type="dxa"/>
        <w:tblLook w:val="04A0" w:firstRow="1" w:lastRow="0" w:firstColumn="1" w:lastColumn="0" w:noHBand="0" w:noVBand="1"/>
      </w:tblPr>
      <w:tblGrid>
        <w:gridCol w:w="9628"/>
      </w:tblGrid>
      <w:tr w:rsidR="00CC0AA6" w14:paraId="31248263" w14:textId="77777777" w:rsidTr="006B708E">
        <w:trPr>
          <w:trHeight w:val="5093"/>
        </w:trPr>
        <w:tc>
          <w:tcPr>
            <w:tcW w:w="8359" w:type="dxa"/>
            <w:vAlign w:val="center"/>
          </w:tcPr>
          <w:p w14:paraId="7BE59225" w14:textId="347B6EAB" w:rsidR="00CC0AA6" w:rsidRDefault="00EE24A9" w:rsidP="00F85E0A">
            <w:pPr>
              <w:adjustRightInd w:val="0"/>
              <w:snapToGrid w:val="0"/>
              <w:spacing w:line="360" w:lineRule="auto"/>
              <w:jc w:val="both"/>
              <w:rPr>
                <w:rFonts w:ascii="Times New Roman" w:hAnsi="Times New Roman"/>
                <w:bCs/>
                <w:color w:val="0000CC"/>
                <w:szCs w:val="24"/>
              </w:rPr>
            </w:pPr>
            <w:r w:rsidRPr="00EE24A9">
              <w:rPr>
                <w:rFonts w:ascii="Times New Roman" w:hAnsi="Times New Roman"/>
                <w:bCs/>
                <w:color w:val="0000CC"/>
                <w:szCs w:val="24"/>
              </w:rPr>
              <w:lastRenderedPageBreak/>
              <w:drawing>
                <wp:inline distT="0" distB="0" distL="0" distR="0" wp14:anchorId="7E516EE8" wp14:editId="1518C3DA">
                  <wp:extent cx="6120130" cy="2395220"/>
                  <wp:effectExtent l="0" t="0" r="0" b="5080"/>
                  <wp:docPr id="107898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98294" name=""/>
                          <pic:cNvPicPr/>
                        </pic:nvPicPr>
                        <pic:blipFill>
                          <a:blip r:embed="rId18"/>
                          <a:stretch>
                            <a:fillRect/>
                          </a:stretch>
                        </pic:blipFill>
                        <pic:spPr>
                          <a:xfrm>
                            <a:off x="0" y="0"/>
                            <a:ext cx="6120130" cy="2395220"/>
                          </a:xfrm>
                          <a:prstGeom prst="rect">
                            <a:avLst/>
                          </a:prstGeom>
                        </pic:spPr>
                      </pic:pic>
                    </a:graphicData>
                  </a:graphic>
                </wp:inline>
              </w:drawing>
            </w:r>
          </w:p>
        </w:tc>
      </w:tr>
      <w:tr w:rsidR="00CC0AA6" w14:paraId="18794E45" w14:textId="77777777" w:rsidTr="006B708E">
        <w:trPr>
          <w:trHeight w:val="60"/>
        </w:trPr>
        <w:tc>
          <w:tcPr>
            <w:tcW w:w="8359" w:type="dxa"/>
            <w:vAlign w:val="center"/>
          </w:tcPr>
          <w:p w14:paraId="60AAEE00" w14:textId="77777777" w:rsidR="00CC0AA6" w:rsidRPr="00E846B0" w:rsidRDefault="00CC0AA6" w:rsidP="00F85E0A">
            <w:pPr>
              <w:adjustRightInd w:val="0"/>
              <w:snapToGrid w:val="0"/>
              <w:spacing w:line="360" w:lineRule="auto"/>
              <w:jc w:val="both"/>
              <w:rPr>
                <w:rFonts w:ascii="Times New Roman" w:hAnsi="Times New Roman"/>
                <w:bCs/>
                <w:color w:val="0000CC"/>
                <w:sz w:val="20"/>
                <w:szCs w:val="20"/>
              </w:rPr>
            </w:pPr>
            <w:r w:rsidRPr="006E4231">
              <w:rPr>
                <w:rFonts w:ascii="Times New Roman" w:hAnsi="Times New Roman"/>
                <w:bCs/>
                <w:sz w:val="20"/>
                <w:szCs w:val="20"/>
              </w:rPr>
              <w:t>Sources: The dataset listed in Table 1</w:t>
            </w:r>
          </w:p>
        </w:tc>
      </w:tr>
    </w:tbl>
    <w:p w14:paraId="00BC5F7F" w14:textId="77777777" w:rsidR="00CC0AA6" w:rsidRDefault="00CC0AA6" w:rsidP="00F85E0A">
      <w:pPr>
        <w:adjustRightInd w:val="0"/>
        <w:snapToGrid w:val="0"/>
        <w:spacing w:line="360" w:lineRule="auto"/>
        <w:jc w:val="both"/>
        <w:rPr>
          <w:rFonts w:ascii="Times New Roman" w:hAnsi="Times New Roman"/>
          <w:bCs/>
          <w:color w:val="0000CC"/>
          <w:szCs w:val="24"/>
        </w:rPr>
      </w:pPr>
    </w:p>
    <w:p w14:paraId="6F464FB5" w14:textId="4504D8AE" w:rsidR="0050514B" w:rsidRDefault="00D929FD" w:rsidP="007B5389">
      <w:pPr>
        <w:widowControl/>
        <w:spacing w:line="360" w:lineRule="auto"/>
        <w:jc w:val="both"/>
        <w:rPr>
          <w:rFonts w:ascii="Times New Roman" w:eastAsia="Times New Roman" w:hAnsi="Times New Roman"/>
          <w:kern w:val="0"/>
          <w:szCs w:val="24"/>
          <w:lang w:eastAsia="zh-CN"/>
        </w:rPr>
      </w:pPr>
      <w:r w:rsidRPr="00D929FD">
        <w:rPr>
          <w:rFonts w:ascii="Times New Roman" w:eastAsia="Times New Roman" w:hAnsi="Times New Roman"/>
          <w:kern w:val="0"/>
          <w:szCs w:val="24"/>
          <w:lang w:eastAsia="zh-CN"/>
        </w:rPr>
        <w:t xml:space="preserve">Figure </w:t>
      </w:r>
      <w:r>
        <w:rPr>
          <w:rFonts w:ascii="Times New Roman" w:eastAsia="Times New Roman" w:hAnsi="Times New Roman"/>
          <w:kern w:val="0"/>
          <w:szCs w:val="24"/>
          <w:lang w:eastAsia="zh-CN"/>
        </w:rPr>
        <w:t>3</w:t>
      </w:r>
      <w:r w:rsidRPr="00D929FD">
        <w:rPr>
          <w:rFonts w:ascii="Times New Roman" w:eastAsia="Times New Roman" w:hAnsi="Times New Roman"/>
          <w:kern w:val="0"/>
          <w:szCs w:val="24"/>
          <w:lang w:eastAsia="zh-CN"/>
        </w:rPr>
        <w:t xml:space="preserve"> displays the merchandise exports (</w:t>
      </w:r>
      <w:r w:rsidR="00005EE9" w:rsidRPr="00BA6AE8">
        <w:rPr>
          <w:rFonts w:ascii="Times New Roman" w:hAnsi="Times New Roman"/>
          <w:bCs/>
          <w:szCs w:val="24"/>
        </w:rPr>
        <w:t>US$ in Billion</w:t>
      </w:r>
      <w:r w:rsidR="00005EE9">
        <w:rPr>
          <w:rFonts w:ascii="Times New Roman" w:eastAsia="Times New Roman" w:hAnsi="Times New Roman"/>
          <w:kern w:val="0"/>
          <w:szCs w:val="24"/>
          <w:lang w:eastAsia="zh-CN"/>
        </w:rPr>
        <w:t xml:space="preserve">) </w:t>
      </w:r>
      <w:r w:rsidRPr="00D929FD">
        <w:rPr>
          <w:rFonts w:ascii="Times New Roman" w:eastAsia="Times New Roman" w:hAnsi="Times New Roman"/>
          <w:kern w:val="0"/>
          <w:szCs w:val="24"/>
          <w:lang w:eastAsia="zh-CN"/>
        </w:rPr>
        <w:t xml:space="preserve">from HK, China, Vietnam, </w:t>
      </w:r>
      <w:proofErr w:type="gramStart"/>
      <w:r w:rsidRPr="00D929FD">
        <w:rPr>
          <w:rFonts w:ascii="Times New Roman" w:eastAsia="Times New Roman" w:hAnsi="Times New Roman"/>
          <w:kern w:val="0"/>
          <w:szCs w:val="24"/>
          <w:lang w:eastAsia="zh-CN"/>
        </w:rPr>
        <w:t>Japan</w:t>
      </w:r>
      <w:proofErr w:type="gramEnd"/>
      <w:r w:rsidRPr="00D929FD">
        <w:rPr>
          <w:rFonts w:ascii="Times New Roman" w:eastAsia="Times New Roman" w:hAnsi="Times New Roman"/>
          <w:kern w:val="0"/>
          <w:szCs w:val="24"/>
          <w:lang w:eastAsia="zh-CN"/>
        </w:rPr>
        <w:t xml:space="preserve"> and the United States from 2018 and 2022. An examination of the growth movement leading China and Vietnam, in conjunction with a comparative analysis of the United States and Japan, result in significant findings. </w:t>
      </w:r>
    </w:p>
    <w:p w14:paraId="23FFDD19"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0A10160A" w14:textId="77777777" w:rsidR="0050514B" w:rsidRDefault="00D929FD" w:rsidP="007B5389">
      <w:pPr>
        <w:widowControl/>
        <w:spacing w:line="360" w:lineRule="auto"/>
        <w:jc w:val="both"/>
        <w:rPr>
          <w:rFonts w:ascii="Times New Roman" w:eastAsia="Times New Roman" w:hAnsi="Times New Roman"/>
          <w:kern w:val="0"/>
          <w:szCs w:val="24"/>
          <w:lang w:eastAsia="zh-CN"/>
        </w:rPr>
      </w:pPr>
      <w:r w:rsidRPr="00D929FD">
        <w:rPr>
          <w:rFonts w:ascii="Times New Roman" w:eastAsia="Times New Roman" w:hAnsi="Times New Roman"/>
          <w:kern w:val="0"/>
          <w:szCs w:val="24"/>
          <w:lang w:eastAsia="zh-CN"/>
        </w:rPr>
        <w:t xml:space="preserve">The merchandise exports of China show an impressive rising trend over this time frame, with consistent annual growth. The export values of China exceed those of all the other countries in the figure by 2022. The noticed expansion highlights China's significant standing in the world of global trade and its capacity for expanding its export markets.  </w:t>
      </w:r>
      <w:r w:rsidR="0050514B" w:rsidRPr="00D929FD">
        <w:rPr>
          <w:rFonts w:ascii="Times New Roman" w:eastAsia="Times New Roman" w:hAnsi="Times New Roman"/>
          <w:kern w:val="0"/>
          <w:szCs w:val="24"/>
          <w:lang w:eastAsia="zh-CN"/>
        </w:rPr>
        <w:t>Similarly,</w:t>
      </w:r>
      <w:r w:rsidRPr="00D929FD">
        <w:rPr>
          <w:rFonts w:ascii="Times New Roman" w:eastAsia="Times New Roman" w:hAnsi="Times New Roman"/>
          <w:kern w:val="0"/>
          <w:szCs w:val="24"/>
          <w:lang w:eastAsia="zh-CN"/>
        </w:rPr>
        <w:t xml:space="preserve"> Vietnam demonstrates exceptional expansion in the exporting of merchandise during the corresponding period. Between 2018 and 2022, Vietnam's export values have consistently boosted establishing it as an active player in global trade. The recently recorded increase can be attributed to the growing competitiveness of Vietnam, the implementation of beneficial trade policies, and the growth of its export sectors. </w:t>
      </w:r>
    </w:p>
    <w:p w14:paraId="3BD5EEE8" w14:textId="77777777" w:rsidR="0050514B" w:rsidRDefault="0050514B" w:rsidP="00F85E0A">
      <w:pPr>
        <w:widowControl/>
        <w:spacing w:line="360" w:lineRule="auto"/>
        <w:ind w:firstLine="397"/>
        <w:jc w:val="both"/>
        <w:rPr>
          <w:rFonts w:ascii="Times New Roman" w:eastAsia="Times New Roman" w:hAnsi="Times New Roman"/>
          <w:kern w:val="0"/>
          <w:szCs w:val="24"/>
          <w:lang w:eastAsia="zh-CN"/>
        </w:rPr>
      </w:pPr>
    </w:p>
    <w:p w14:paraId="4DA28760" w14:textId="262A323C" w:rsidR="00D929FD" w:rsidRPr="00D929FD" w:rsidRDefault="00D929FD" w:rsidP="007B5389">
      <w:pPr>
        <w:widowControl/>
        <w:spacing w:line="360" w:lineRule="auto"/>
        <w:jc w:val="both"/>
        <w:rPr>
          <w:rFonts w:ascii="Times New Roman" w:eastAsia="Times New Roman" w:hAnsi="Times New Roman"/>
          <w:kern w:val="0"/>
          <w:szCs w:val="24"/>
          <w:lang w:eastAsia="zh-CN"/>
        </w:rPr>
      </w:pPr>
      <w:r w:rsidRPr="00D929FD">
        <w:rPr>
          <w:rFonts w:ascii="Times New Roman" w:eastAsia="Times New Roman" w:hAnsi="Times New Roman"/>
          <w:kern w:val="0"/>
          <w:szCs w:val="24"/>
          <w:lang w:eastAsia="zh-CN"/>
        </w:rPr>
        <w:t>In contrast, the United States and Japan demonstrate somewhat restrained expansion in their exports of merchandise. While both countries experience variations in their export values, their overall growth rates show a fairly consistent pattern. This conclusion reflects the well-developed state of their export markets and their continuous involvement in global trade.</w:t>
      </w:r>
    </w:p>
    <w:p w14:paraId="673E69F3" w14:textId="77777777" w:rsidR="00D929FD" w:rsidRDefault="00D929FD" w:rsidP="00F85E0A">
      <w:pPr>
        <w:adjustRightInd w:val="0"/>
        <w:snapToGrid w:val="0"/>
        <w:spacing w:line="360" w:lineRule="auto"/>
        <w:jc w:val="both"/>
        <w:rPr>
          <w:rFonts w:ascii="Times New Roman" w:hAnsi="Times New Roman"/>
          <w:bCs/>
          <w:szCs w:val="24"/>
        </w:rPr>
      </w:pPr>
    </w:p>
    <w:p w14:paraId="44CA3EE0" w14:textId="77777777" w:rsidR="00005EE9" w:rsidRDefault="00005EE9" w:rsidP="00F85E0A">
      <w:pPr>
        <w:adjustRightInd w:val="0"/>
        <w:snapToGrid w:val="0"/>
        <w:spacing w:line="360" w:lineRule="auto"/>
        <w:jc w:val="both"/>
        <w:rPr>
          <w:rFonts w:ascii="Times New Roman" w:hAnsi="Times New Roman"/>
          <w:bCs/>
          <w:szCs w:val="24"/>
        </w:rPr>
      </w:pPr>
    </w:p>
    <w:p w14:paraId="30575C92" w14:textId="03AD6DEA" w:rsidR="00CC0AA6" w:rsidRPr="00575976" w:rsidRDefault="00CC0AA6" w:rsidP="00F85E0A">
      <w:pPr>
        <w:adjustRightInd w:val="0"/>
        <w:snapToGrid w:val="0"/>
        <w:spacing w:line="360" w:lineRule="auto"/>
        <w:jc w:val="both"/>
        <w:rPr>
          <w:rFonts w:ascii="Times New Roman" w:hAnsi="Times New Roman"/>
          <w:bCs/>
          <w:szCs w:val="24"/>
        </w:rPr>
      </w:pPr>
      <w:r w:rsidRPr="00575976">
        <w:rPr>
          <w:rFonts w:ascii="Times New Roman" w:hAnsi="Times New Roman"/>
          <w:bCs/>
          <w:szCs w:val="24"/>
        </w:rPr>
        <w:t xml:space="preserve">Table </w:t>
      </w:r>
      <w:r w:rsidR="000C4C93">
        <w:rPr>
          <w:rFonts w:ascii="Times New Roman" w:hAnsi="Times New Roman"/>
          <w:bCs/>
          <w:szCs w:val="24"/>
        </w:rPr>
        <w:t>5</w:t>
      </w:r>
      <w:r w:rsidRPr="00575976">
        <w:rPr>
          <w:rFonts w:ascii="Times New Roman" w:hAnsi="Times New Roman"/>
          <w:bCs/>
          <w:szCs w:val="24"/>
        </w:rPr>
        <w:t xml:space="preserve"> Major summary statistics of</w:t>
      </w:r>
      <w:r w:rsidR="006602C1">
        <w:rPr>
          <w:rFonts w:ascii="Times New Roman" w:hAnsi="Times New Roman"/>
          <w:bCs/>
          <w:szCs w:val="24"/>
        </w:rPr>
        <w:t xml:space="preserve"> me</w:t>
      </w:r>
      <w:r w:rsidR="006B708E" w:rsidRPr="006B708E">
        <w:rPr>
          <w:rFonts w:ascii="Times New Roman" w:hAnsi="Times New Roman"/>
          <w:bCs/>
          <w:szCs w:val="24"/>
        </w:rPr>
        <w:t>rchandise exports</w:t>
      </w:r>
      <w:r w:rsidRPr="00575976">
        <w:rPr>
          <w:rFonts w:ascii="Times New Roman" w:hAnsi="Times New Roman"/>
          <w:bCs/>
          <w:szCs w:val="24"/>
        </w:rPr>
        <w:t xml:space="preserve"> in</w:t>
      </w:r>
      <w:r w:rsidR="00A0488C" w:rsidRPr="00575976">
        <w:rPr>
          <w:rFonts w:ascii="Times New Roman" w:hAnsi="Times New Roman"/>
          <w:bCs/>
          <w:szCs w:val="24"/>
        </w:rPr>
        <w:t xml:space="preserve"> </w:t>
      </w:r>
      <w:r w:rsidR="006B708E">
        <w:rPr>
          <w:rFonts w:ascii="Times New Roman" w:hAnsi="Times New Roman"/>
          <w:bCs/>
          <w:szCs w:val="24"/>
        </w:rPr>
        <w:t xml:space="preserve">the </w:t>
      </w:r>
      <w:r w:rsidR="00A0488C" w:rsidRPr="00575976">
        <w:rPr>
          <w:rFonts w:ascii="Times New Roman" w:hAnsi="Times New Roman"/>
          <w:bCs/>
          <w:szCs w:val="24"/>
        </w:rPr>
        <w:t>selected countries</w:t>
      </w:r>
      <w:r w:rsidRPr="00575976">
        <w:rPr>
          <w:rFonts w:ascii="Times New Roman" w:hAnsi="Times New Roman"/>
          <w:bCs/>
          <w:szCs w:val="24"/>
        </w:rPr>
        <w:t xml:space="preserve">: </w:t>
      </w:r>
      <w:r w:rsidR="00A5780D" w:rsidRPr="00575976">
        <w:rPr>
          <w:rFonts w:ascii="Times New Roman" w:hAnsi="Times New Roman"/>
          <w:bCs/>
          <w:szCs w:val="24"/>
        </w:rPr>
        <w:t>2019</w:t>
      </w:r>
      <w:r w:rsidRPr="00575976">
        <w:rPr>
          <w:rFonts w:ascii="Times New Roman" w:hAnsi="Times New Roman"/>
          <w:bCs/>
          <w:szCs w:val="24"/>
        </w:rPr>
        <w:t xml:space="preserve"> to 2022</w:t>
      </w:r>
      <w:r w:rsidR="006B708E">
        <w:rPr>
          <w:rFonts w:ascii="Times New Roman" w:hAnsi="Times New Roman"/>
          <w:bCs/>
          <w:szCs w:val="24"/>
        </w:rPr>
        <w:t xml:space="preserve"> </w:t>
      </w:r>
      <w:r w:rsidR="006602C1">
        <w:rPr>
          <w:rFonts w:ascii="Times New Roman" w:hAnsi="Times New Roman"/>
          <w:bCs/>
          <w:szCs w:val="24"/>
        </w:rPr>
        <w:t>(</w:t>
      </w:r>
      <w:r w:rsidR="006602C1" w:rsidRPr="00BA6AE8">
        <w:rPr>
          <w:rFonts w:ascii="Times New Roman" w:hAnsi="Times New Roman"/>
          <w:bCs/>
          <w:szCs w:val="24"/>
        </w:rPr>
        <w:t>US$ in Billion</w:t>
      </w:r>
      <w:r w:rsidR="006B708E">
        <w:rPr>
          <w:rFonts w:ascii="Times New Roman" w:hAnsi="Times New Roman"/>
          <w:bCs/>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3"/>
        <w:gridCol w:w="1323"/>
        <w:gridCol w:w="1372"/>
        <w:gridCol w:w="1607"/>
        <w:gridCol w:w="1517"/>
        <w:gridCol w:w="1626"/>
      </w:tblGrid>
      <w:tr w:rsidR="00575976" w:rsidRPr="00575976" w14:paraId="630C5E46" w14:textId="77777777" w:rsidTr="0037319E">
        <w:tc>
          <w:tcPr>
            <w:tcW w:w="2183" w:type="dxa"/>
            <w:shd w:val="clear" w:color="auto" w:fill="auto"/>
          </w:tcPr>
          <w:p w14:paraId="22871AE4" w14:textId="77777777" w:rsidR="007E5997" w:rsidRPr="00575976" w:rsidRDefault="007E5997"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S</w:t>
            </w:r>
            <w:r w:rsidRPr="00575976">
              <w:rPr>
                <w:rFonts w:ascii="Times New Roman" w:hAnsi="Times New Roman"/>
                <w:bCs/>
                <w:szCs w:val="24"/>
              </w:rPr>
              <w:t>ummar statistics</w:t>
            </w:r>
          </w:p>
        </w:tc>
        <w:tc>
          <w:tcPr>
            <w:tcW w:w="1323" w:type="dxa"/>
            <w:tcBorders>
              <w:bottom w:val="single" w:sz="4" w:space="0" w:color="auto"/>
            </w:tcBorders>
          </w:tcPr>
          <w:p w14:paraId="1F395054" w14:textId="290FE7FC" w:rsidR="007E5997" w:rsidRPr="00575976" w:rsidRDefault="007E5997"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H</w:t>
            </w:r>
            <w:r w:rsidRPr="00575976">
              <w:rPr>
                <w:rFonts w:ascii="Times New Roman" w:hAnsi="Times New Roman"/>
                <w:bCs/>
                <w:szCs w:val="24"/>
              </w:rPr>
              <w:t>ong Kong</w:t>
            </w:r>
          </w:p>
        </w:tc>
        <w:tc>
          <w:tcPr>
            <w:tcW w:w="1372" w:type="dxa"/>
            <w:tcBorders>
              <w:bottom w:val="single" w:sz="4" w:space="0" w:color="auto"/>
            </w:tcBorders>
          </w:tcPr>
          <w:p w14:paraId="341F6C1A" w14:textId="76B55B5A" w:rsidR="007E5997" w:rsidRPr="00575976" w:rsidRDefault="00BC2457" w:rsidP="00F85E0A">
            <w:pPr>
              <w:adjustRightInd w:val="0"/>
              <w:snapToGrid w:val="0"/>
              <w:spacing w:line="360" w:lineRule="auto"/>
              <w:jc w:val="both"/>
              <w:rPr>
                <w:rFonts w:ascii="Times New Roman" w:hAnsi="Times New Roman"/>
                <w:bCs/>
                <w:szCs w:val="24"/>
              </w:rPr>
            </w:pPr>
            <w:r w:rsidRPr="00575976">
              <w:rPr>
                <w:rFonts w:ascii="Times New Roman" w:hAnsi="Times New Roman"/>
                <w:bCs/>
                <w:szCs w:val="24"/>
              </w:rPr>
              <w:t>China</w:t>
            </w:r>
          </w:p>
        </w:tc>
        <w:tc>
          <w:tcPr>
            <w:tcW w:w="1607" w:type="dxa"/>
            <w:tcBorders>
              <w:bottom w:val="single" w:sz="4" w:space="0" w:color="auto"/>
            </w:tcBorders>
            <w:shd w:val="clear" w:color="auto" w:fill="auto"/>
          </w:tcPr>
          <w:p w14:paraId="34830207" w14:textId="190ACA0C" w:rsidR="007E5997" w:rsidRPr="00575976" w:rsidRDefault="00BC2457" w:rsidP="00F85E0A">
            <w:pPr>
              <w:adjustRightInd w:val="0"/>
              <w:snapToGrid w:val="0"/>
              <w:spacing w:line="360" w:lineRule="auto"/>
              <w:jc w:val="both"/>
              <w:rPr>
                <w:rFonts w:ascii="Times New Roman" w:hAnsi="Times New Roman"/>
                <w:bCs/>
                <w:szCs w:val="24"/>
              </w:rPr>
            </w:pPr>
            <w:r w:rsidRPr="00575976">
              <w:rPr>
                <w:rFonts w:ascii="Times New Roman" w:hAnsi="Times New Roman"/>
                <w:bCs/>
                <w:szCs w:val="24"/>
              </w:rPr>
              <w:t>Vietnam</w:t>
            </w:r>
          </w:p>
        </w:tc>
        <w:tc>
          <w:tcPr>
            <w:tcW w:w="1517" w:type="dxa"/>
            <w:tcBorders>
              <w:bottom w:val="single" w:sz="4" w:space="0" w:color="auto"/>
            </w:tcBorders>
            <w:shd w:val="clear" w:color="auto" w:fill="auto"/>
          </w:tcPr>
          <w:p w14:paraId="20F1A58E" w14:textId="0BDF8F0C" w:rsidR="007E5997" w:rsidRPr="00575976" w:rsidRDefault="00BC2457" w:rsidP="00F85E0A">
            <w:pPr>
              <w:adjustRightInd w:val="0"/>
              <w:snapToGrid w:val="0"/>
              <w:spacing w:line="360" w:lineRule="auto"/>
              <w:jc w:val="both"/>
              <w:rPr>
                <w:rFonts w:ascii="Times New Roman" w:hAnsi="Times New Roman"/>
                <w:bCs/>
                <w:szCs w:val="24"/>
              </w:rPr>
            </w:pPr>
            <w:r w:rsidRPr="00575976">
              <w:rPr>
                <w:rFonts w:ascii="Times New Roman" w:hAnsi="Times New Roman"/>
                <w:bCs/>
                <w:szCs w:val="24"/>
              </w:rPr>
              <w:t>Japan</w:t>
            </w:r>
          </w:p>
        </w:tc>
        <w:tc>
          <w:tcPr>
            <w:tcW w:w="1626" w:type="dxa"/>
            <w:tcBorders>
              <w:bottom w:val="single" w:sz="4" w:space="0" w:color="auto"/>
            </w:tcBorders>
          </w:tcPr>
          <w:p w14:paraId="7168F859" w14:textId="264B4688" w:rsidR="007E5997" w:rsidRPr="00575976" w:rsidRDefault="00BC2457" w:rsidP="00F85E0A">
            <w:pPr>
              <w:adjustRightInd w:val="0"/>
              <w:snapToGrid w:val="0"/>
              <w:spacing w:line="360" w:lineRule="auto"/>
              <w:jc w:val="both"/>
              <w:rPr>
                <w:rFonts w:ascii="Times New Roman" w:hAnsi="Times New Roman"/>
                <w:bCs/>
                <w:szCs w:val="24"/>
              </w:rPr>
            </w:pPr>
            <w:r w:rsidRPr="00575976">
              <w:rPr>
                <w:rFonts w:ascii="Times New Roman" w:hAnsi="Times New Roman"/>
                <w:bCs/>
                <w:szCs w:val="24"/>
              </w:rPr>
              <w:t>United States</w:t>
            </w:r>
          </w:p>
        </w:tc>
      </w:tr>
      <w:tr w:rsidR="00575976" w:rsidRPr="00575976" w14:paraId="3C1AD238" w14:textId="77777777" w:rsidTr="0037319E">
        <w:tc>
          <w:tcPr>
            <w:tcW w:w="2183" w:type="dxa"/>
            <w:shd w:val="clear" w:color="auto" w:fill="auto"/>
          </w:tcPr>
          <w:p w14:paraId="6C898BA7" w14:textId="6353C7C1"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M</w:t>
            </w:r>
            <w:r w:rsidRPr="00575976">
              <w:rPr>
                <w:rFonts w:ascii="Times New Roman" w:hAnsi="Times New Roman"/>
                <w:bCs/>
                <w:szCs w:val="24"/>
              </w:rPr>
              <w:t xml:space="preserve">ean </w:t>
            </w:r>
          </w:p>
        </w:tc>
        <w:tc>
          <w:tcPr>
            <w:tcW w:w="1323" w:type="dxa"/>
            <w:tcBorders>
              <w:top w:val="single" w:sz="4" w:space="0" w:color="auto"/>
              <w:left w:val="nil"/>
              <w:bottom w:val="single" w:sz="4" w:space="0" w:color="auto"/>
              <w:right w:val="single" w:sz="4" w:space="0" w:color="auto"/>
            </w:tcBorders>
            <w:shd w:val="clear" w:color="auto" w:fill="auto"/>
            <w:vAlign w:val="bottom"/>
          </w:tcPr>
          <w:p w14:paraId="3BA3B047" w14:textId="4162278B"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586.39</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73BF78E8" w14:textId="6D93C481"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2905.56</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138E4436" w14:textId="58E66DDE"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299.57</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53DB7CB2" w14:textId="1B11B1CC"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717.60</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264B9188" w14:textId="10DE91EA"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1710.13</w:t>
            </w:r>
          </w:p>
        </w:tc>
      </w:tr>
      <w:tr w:rsidR="00575976" w:rsidRPr="00575976" w14:paraId="09CFC049" w14:textId="77777777" w:rsidTr="00AC3566">
        <w:tc>
          <w:tcPr>
            <w:tcW w:w="2183" w:type="dxa"/>
            <w:shd w:val="clear" w:color="auto" w:fill="auto"/>
          </w:tcPr>
          <w:p w14:paraId="1E6DE14B" w14:textId="244EAFDE" w:rsidR="0037319E"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S</w:t>
            </w:r>
            <w:r w:rsidRPr="00575976">
              <w:rPr>
                <w:rFonts w:ascii="Times New Roman" w:hAnsi="Times New Roman"/>
                <w:bCs/>
                <w:szCs w:val="24"/>
              </w:rPr>
              <w:t>tandard deviation</w:t>
            </w:r>
          </w:p>
        </w:tc>
        <w:tc>
          <w:tcPr>
            <w:tcW w:w="1323" w:type="dxa"/>
            <w:tcBorders>
              <w:top w:val="single" w:sz="4" w:space="0" w:color="auto"/>
              <w:left w:val="nil"/>
              <w:bottom w:val="single" w:sz="4" w:space="0" w:color="auto"/>
              <w:right w:val="single" w:sz="4" w:space="0" w:color="auto"/>
            </w:tcBorders>
            <w:shd w:val="clear" w:color="auto" w:fill="auto"/>
            <w:vAlign w:val="bottom"/>
          </w:tcPr>
          <w:p w14:paraId="6AF2FA0E" w14:textId="2BD107B8" w:rsidR="00BC2457"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54.58</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7868CC84" w14:textId="73FB421B" w:rsidR="00BC2457"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528.71</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677ACEB9" w14:textId="48B9DB72" w:rsidR="00BC2457"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52.73</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6D598943" w14:textId="49588352" w:rsidR="00BC2457"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46.70</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1EF3CB6C" w14:textId="70624743" w:rsidR="00BC2457" w:rsidRPr="00575976" w:rsidRDefault="0037319E"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232.01</w:t>
            </w:r>
          </w:p>
        </w:tc>
      </w:tr>
      <w:tr w:rsidR="00575976" w:rsidRPr="00575976" w14:paraId="04F5FA39" w14:textId="77777777" w:rsidTr="00AC3566">
        <w:tc>
          <w:tcPr>
            <w:tcW w:w="2183" w:type="dxa"/>
            <w:shd w:val="clear" w:color="auto" w:fill="auto"/>
          </w:tcPr>
          <w:p w14:paraId="45F75AC0" w14:textId="77777777"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C</w:t>
            </w:r>
            <w:r w:rsidRPr="00575976">
              <w:rPr>
                <w:rFonts w:ascii="Times New Roman" w:hAnsi="Times New Roman"/>
                <w:bCs/>
                <w:szCs w:val="24"/>
              </w:rPr>
              <w:t>oefficient of variation</w:t>
            </w:r>
          </w:p>
          <w:p w14:paraId="465CF9F6" w14:textId="3D615F27"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w:t>
            </w:r>
            <w:r w:rsidRPr="00575976">
              <w:rPr>
                <w:rFonts w:ascii="Times New Roman" w:hAnsi="Times New Roman"/>
                <w:bCs/>
                <w:szCs w:val="24"/>
              </w:rPr>
              <w:t>CV=SD/Mean)</w:t>
            </w:r>
          </w:p>
        </w:tc>
        <w:tc>
          <w:tcPr>
            <w:tcW w:w="1323" w:type="dxa"/>
            <w:tcBorders>
              <w:top w:val="single" w:sz="4" w:space="0" w:color="auto"/>
              <w:left w:val="nil"/>
              <w:bottom w:val="single" w:sz="4" w:space="0" w:color="auto"/>
              <w:right w:val="single" w:sz="4" w:space="0" w:color="auto"/>
            </w:tcBorders>
            <w:shd w:val="clear" w:color="auto" w:fill="auto"/>
            <w:vAlign w:val="bottom"/>
          </w:tcPr>
          <w:p w14:paraId="63222FCC" w14:textId="77777777" w:rsidR="00AC3566" w:rsidRPr="00575976" w:rsidRDefault="00AC3566" w:rsidP="00F85E0A">
            <w:pPr>
              <w:adjustRightInd w:val="0"/>
              <w:snapToGrid w:val="0"/>
              <w:spacing w:line="360" w:lineRule="auto"/>
              <w:jc w:val="both"/>
              <w:rPr>
                <w:rFonts w:ascii="Times New Roman" w:hAnsi="Times New Roman"/>
                <w:szCs w:val="24"/>
              </w:rPr>
            </w:pPr>
            <w:r w:rsidRPr="00575976">
              <w:rPr>
                <w:rFonts w:ascii="Times New Roman" w:hAnsi="Times New Roman"/>
                <w:szCs w:val="24"/>
              </w:rPr>
              <w:t>9%</w:t>
            </w:r>
          </w:p>
          <w:p w14:paraId="77EE2935" w14:textId="168E3DC9" w:rsidR="00AC3566" w:rsidRPr="00575976" w:rsidRDefault="00AC3566" w:rsidP="00F85E0A">
            <w:pPr>
              <w:adjustRightInd w:val="0"/>
              <w:snapToGrid w:val="0"/>
              <w:spacing w:line="360" w:lineRule="auto"/>
              <w:jc w:val="both"/>
              <w:rPr>
                <w:rFonts w:ascii="Times New Roman" w:hAnsi="Times New Roman"/>
                <w:szCs w:val="24"/>
              </w:rPr>
            </w:pP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133735DA" w14:textId="77777777" w:rsidR="00AC3566" w:rsidRPr="00575976" w:rsidRDefault="00AC3566" w:rsidP="00F85E0A">
            <w:pPr>
              <w:adjustRightInd w:val="0"/>
              <w:snapToGrid w:val="0"/>
              <w:spacing w:line="360" w:lineRule="auto"/>
              <w:jc w:val="both"/>
              <w:rPr>
                <w:rFonts w:ascii="Times New Roman" w:hAnsi="Times New Roman"/>
                <w:szCs w:val="24"/>
              </w:rPr>
            </w:pPr>
            <w:r w:rsidRPr="00575976">
              <w:rPr>
                <w:rFonts w:ascii="Times New Roman" w:hAnsi="Times New Roman"/>
                <w:szCs w:val="24"/>
              </w:rPr>
              <w:t>18%</w:t>
            </w:r>
          </w:p>
          <w:p w14:paraId="06AFC41A" w14:textId="69E4F2CD" w:rsidR="00AC3566" w:rsidRPr="00575976" w:rsidRDefault="00AC3566" w:rsidP="00F85E0A">
            <w:pPr>
              <w:adjustRightInd w:val="0"/>
              <w:snapToGrid w:val="0"/>
              <w:spacing w:line="360" w:lineRule="auto"/>
              <w:jc w:val="both"/>
              <w:rPr>
                <w:rFonts w:ascii="Times New Roman" w:hAnsi="Times New Roman"/>
                <w:szCs w:val="24"/>
              </w:rPr>
            </w:pP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1C1D637E" w14:textId="77777777" w:rsidR="00AC3566" w:rsidRPr="00575976" w:rsidRDefault="00AC3566" w:rsidP="00F85E0A">
            <w:pPr>
              <w:adjustRightInd w:val="0"/>
              <w:snapToGrid w:val="0"/>
              <w:spacing w:line="360" w:lineRule="auto"/>
              <w:jc w:val="both"/>
              <w:rPr>
                <w:rFonts w:ascii="Times New Roman" w:hAnsi="Times New Roman"/>
                <w:szCs w:val="24"/>
              </w:rPr>
            </w:pPr>
            <w:r w:rsidRPr="00575976">
              <w:rPr>
                <w:rFonts w:ascii="Times New Roman" w:hAnsi="Times New Roman"/>
                <w:szCs w:val="24"/>
              </w:rPr>
              <w:t>18%</w:t>
            </w:r>
          </w:p>
          <w:p w14:paraId="2002D803" w14:textId="0F4397D0" w:rsidR="00AC3566" w:rsidRPr="00575976" w:rsidRDefault="00AC3566" w:rsidP="00F85E0A">
            <w:pPr>
              <w:adjustRightInd w:val="0"/>
              <w:snapToGrid w:val="0"/>
              <w:spacing w:line="360" w:lineRule="auto"/>
              <w:jc w:val="both"/>
              <w:rPr>
                <w:rFonts w:ascii="Times New Roman" w:hAnsi="Times New Roman"/>
                <w:szCs w:val="24"/>
              </w:rPr>
            </w:pP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62CDBECB" w14:textId="77777777" w:rsidR="00AC3566" w:rsidRPr="00575976" w:rsidRDefault="00AC3566" w:rsidP="00F85E0A">
            <w:pPr>
              <w:adjustRightInd w:val="0"/>
              <w:snapToGrid w:val="0"/>
              <w:spacing w:line="360" w:lineRule="auto"/>
              <w:jc w:val="both"/>
              <w:rPr>
                <w:rFonts w:ascii="Times New Roman" w:hAnsi="Times New Roman"/>
                <w:szCs w:val="24"/>
              </w:rPr>
            </w:pPr>
            <w:r w:rsidRPr="00575976">
              <w:rPr>
                <w:rFonts w:ascii="Times New Roman" w:hAnsi="Times New Roman"/>
                <w:szCs w:val="24"/>
              </w:rPr>
              <w:t>7%</w:t>
            </w:r>
          </w:p>
          <w:p w14:paraId="2825B845" w14:textId="2F23CB46" w:rsidR="00EC5C0C" w:rsidRPr="00575976" w:rsidRDefault="00EC5C0C" w:rsidP="00F85E0A">
            <w:pPr>
              <w:adjustRightInd w:val="0"/>
              <w:snapToGrid w:val="0"/>
              <w:spacing w:line="360" w:lineRule="auto"/>
              <w:jc w:val="both"/>
              <w:rPr>
                <w:rFonts w:ascii="Times New Roman" w:hAnsi="Times New Roman"/>
                <w:szCs w:val="24"/>
              </w:rPr>
            </w:pP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2572D6EB" w14:textId="77777777" w:rsidR="00AC3566" w:rsidRPr="00575976" w:rsidRDefault="00AC3566" w:rsidP="00F85E0A">
            <w:pPr>
              <w:adjustRightInd w:val="0"/>
              <w:snapToGrid w:val="0"/>
              <w:spacing w:line="360" w:lineRule="auto"/>
              <w:jc w:val="both"/>
              <w:rPr>
                <w:rFonts w:ascii="Times New Roman" w:hAnsi="Times New Roman"/>
                <w:szCs w:val="24"/>
              </w:rPr>
            </w:pPr>
            <w:r w:rsidRPr="00575976">
              <w:rPr>
                <w:rFonts w:ascii="Times New Roman" w:hAnsi="Times New Roman"/>
                <w:szCs w:val="24"/>
              </w:rPr>
              <w:t>14%</w:t>
            </w:r>
          </w:p>
          <w:p w14:paraId="4A1AE5FD" w14:textId="0B3A0590" w:rsidR="00EC5C0C" w:rsidRPr="00575976" w:rsidRDefault="00EC5C0C" w:rsidP="00F85E0A">
            <w:pPr>
              <w:adjustRightInd w:val="0"/>
              <w:snapToGrid w:val="0"/>
              <w:spacing w:line="360" w:lineRule="auto"/>
              <w:jc w:val="both"/>
              <w:rPr>
                <w:rFonts w:ascii="Times New Roman" w:hAnsi="Times New Roman"/>
                <w:szCs w:val="24"/>
              </w:rPr>
            </w:pPr>
          </w:p>
        </w:tc>
      </w:tr>
      <w:tr w:rsidR="00575976" w:rsidRPr="00575976" w14:paraId="478EEE79" w14:textId="77777777" w:rsidTr="00AC3566">
        <w:tc>
          <w:tcPr>
            <w:tcW w:w="2183" w:type="dxa"/>
            <w:shd w:val="clear" w:color="auto" w:fill="auto"/>
          </w:tcPr>
          <w:p w14:paraId="02106007" w14:textId="4831C5BA"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M</w:t>
            </w:r>
            <w:r w:rsidRPr="00575976">
              <w:rPr>
                <w:rFonts w:ascii="Times New Roman" w:hAnsi="Times New Roman"/>
                <w:bCs/>
                <w:szCs w:val="24"/>
              </w:rPr>
              <w:t>aximum</w:t>
            </w:r>
          </w:p>
        </w:tc>
        <w:tc>
          <w:tcPr>
            <w:tcW w:w="1323" w:type="dxa"/>
            <w:tcBorders>
              <w:top w:val="single" w:sz="4" w:space="0" w:color="auto"/>
              <w:left w:val="nil"/>
              <w:bottom w:val="single" w:sz="4" w:space="0" w:color="auto"/>
              <w:right w:val="single" w:sz="4" w:space="0" w:color="auto"/>
            </w:tcBorders>
            <w:shd w:val="clear" w:color="auto" w:fill="auto"/>
            <w:vAlign w:val="bottom"/>
          </w:tcPr>
          <w:p w14:paraId="0F154276" w14:textId="04DC7782"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534.89</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4940A62A" w14:textId="18E16968"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2486.70</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503366E3" w14:textId="1A957095"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243.70</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5EFEE3D6" w14:textId="720CC7A3"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641.32</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73776C9E" w14:textId="6F53AB4D"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1424.94</w:t>
            </w:r>
          </w:p>
        </w:tc>
      </w:tr>
      <w:tr w:rsidR="00575976" w:rsidRPr="00575976" w14:paraId="1BDBC254" w14:textId="77777777" w:rsidTr="0037319E">
        <w:tc>
          <w:tcPr>
            <w:tcW w:w="2183" w:type="dxa"/>
            <w:shd w:val="clear" w:color="auto" w:fill="auto"/>
          </w:tcPr>
          <w:p w14:paraId="515F6236" w14:textId="4572D9DA"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M</w:t>
            </w:r>
            <w:r w:rsidRPr="00575976">
              <w:rPr>
                <w:rFonts w:ascii="Times New Roman" w:hAnsi="Times New Roman"/>
                <w:bCs/>
                <w:szCs w:val="24"/>
              </w:rPr>
              <w:t xml:space="preserve">inimum </w:t>
            </w:r>
          </w:p>
        </w:tc>
        <w:tc>
          <w:tcPr>
            <w:tcW w:w="1323" w:type="dxa"/>
            <w:tcBorders>
              <w:top w:val="single" w:sz="4" w:space="0" w:color="auto"/>
              <w:left w:val="nil"/>
              <w:bottom w:val="single" w:sz="4" w:space="0" w:color="auto"/>
              <w:right w:val="single" w:sz="4" w:space="0" w:color="auto"/>
            </w:tcBorders>
            <w:shd w:val="clear" w:color="auto" w:fill="auto"/>
            <w:vAlign w:val="bottom"/>
          </w:tcPr>
          <w:p w14:paraId="3E5F960C" w14:textId="77DFA92C"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669.90</w:t>
            </w:r>
          </w:p>
        </w:tc>
        <w:tc>
          <w:tcPr>
            <w:tcW w:w="1372" w:type="dxa"/>
            <w:tcBorders>
              <w:top w:val="single" w:sz="4" w:space="0" w:color="auto"/>
              <w:left w:val="single" w:sz="4" w:space="0" w:color="auto"/>
              <w:bottom w:val="single" w:sz="4" w:space="0" w:color="auto"/>
              <w:right w:val="single" w:sz="4" w:space="0" w:color="auto"/>
            </w:tcBorders>
            <w:shd w:val="clear" w:color="auto" w:fill="auto"/>
            <w:vAlign w:val="bottom"/>
          </w:tcPr>
          <w:p w14:paraId="53478BAE" w14:textId="5A69F518"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3593.52</w:t>
            </w:r>
          </w:p>
        </w:tc>
        <w:tc>
          <w:tcPr>
            <w:tcW w:w="1607" w:type="dxa"/>
            <w:tcBorders>
              <w:top w:val="single" w:sz="4" w:space="0" w:color="auto"/>
              <w:left w:val="single" w:sz="4" w:space="0" w:color="auto"/>
              <w:bottom w:val="single" w:sz="4" w:space="0" w:color="auto"/>
              <w:right w:val="single" w:sz="4" w:space="0" w:color="auto"/>
            </w:tcBorders>
            <w:shd w:val="clear" w:color="auto" w:fill="auto"/>
            <w:vAlign w:val="bottom"/>
          </w:tcPr>
          <w:p w14:paraId="7AC678C9" w14:textId="2DEC7A27"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371.29</w:t>
            </w:r>
          </w:p>
        </w:tc>
        <w:tc>
          <w:tcPr>
            <w:tcW w:w="1517" w:type="dxa"/>
            <w:tcBorders>
              <w:top w:val="single" w:sz="4" w:space="0" w:color="auto"/>
              <w:left w:val="single" w:sz="4" w:space="0" w:color="auto"/>
              <w:bottom w:val="single" w:sz="4" w:space="0" w:color="auto"/>
              <w:right w:val="single" w:sz="4" w:space="0" w:color="auto"/>
            </w:tcBorders>
            <w:shd w:val="clear" w:color="auto" w:fill="auto"/>
            <w:vAlign w:val="bottom"/>
          </w:tcPr>
          <w:p w14:paraId="2B14AA69" w14:textId="6416FB3D"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756.03</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52DA4D7E" w14:textId="60B14187" w:rsidR="00AC3566" w:rsidRPr="00575976" w:rsidRDefault="00AC3566" w:rsidP="00F85E0A">
            <w:pPr>
              <w:adjustRightInd w:val="0"/>
              <w:snapToGrid w:val="0"/>
              <w:spacing w:line="360" w:lineRule="auto"/>
              <w:jc w:val="both"/>
              <w:rPr>
                <w:rFonts w:ascii="Times New Roman" w:hAnsi="Times New Roman"/>
                <w:bCs/>
                <w:szCs w:val="24"/>
              </w:rPr>
            </w:pPr>
            <w:r w:rsidRPr="00575976">
              <w:rPr>
                <w:rFonts w:ascii="Times New Roman" w:hAnsi="Times New Roman"/>
                <w:szCs w:val="24"/>
              </w:rPr>
              <w:t>2064.28</w:t>
            </w:r>
          </w:p>
        </w:tc>
      </w:tr>
      <w:tr w:rsidR="00575976" w:rsidRPr="00575976" w14:paraId="1025F723" w14:textId="77777777" w:rsidTr="0037319E">
        <w:trPr>
          <w:trHeight w:val="301"/>
        </w:trPr>
        <w:tc>
          <w:tcPr>
            <w:tcW w:w="9628" w:type="dxa"/>
            <w:gridSpan w:val="6"/>
          </w:tcPr>
          <w:p w14:paraId="58BAC50A" w14:textId="740C2312" w:rsidR="00AC3566" w:rsidRPr="00575976" w:rsidRDefault="00AC3566" w:rsidP="00F85E0A">
            <w:pPr>
              <w:adjustRightInd w:val="0"/>
              <w:snapToGrid w:val="0"/>
              <w:spacing w:line="360" w:lineRule="auto"/>
              <w:jc w:val="both"/>
              <w:rPr>
                <w:rFonts w:ascii="Times New Roman" w:hAnsi="Times New Roman"/>
                <w:bCs/>
                <w:sz w:val="20"/>
                <w:szCs w:val="20"/>
              </w:rPr>
            </w:pPr>
            <w:r w:rsidRPr="00575976">
              <w:rPr>
                <w:rFonts w:ascii="Times New Roman" w:hAnsi="Times New Roman"/>
                <w:bCs/>
                <w:sz w:val="20"/>
                <w:szCs w:val="20"/>
              </w:rPr>
              <w:t>Sources: Calculated from the dataset listed in Table 1</w:t>
            </w:r>
          </w:p>
        </w:tc>
      </w:tr>
    </w:tbl>
    <w:p w14:paraId="1B86BFC6" w14:textId="77777777" w:rsidR="00CC0AA6" w:rsidRDefault="00CC0AA6" w:rsidP="00F85E0A">
      <w:pPr>
        <w:adjustRightInd w:val="0"/>
        <w:snapToGrid w:val="0"/>
        <w:spacing w:line="360" w:lineRule="auto"/>
        <w:jc w:val="both"/>
        <w:rPr>
          <w:rFonts w:ascii="Times New Roman" w:hAnsi="Times New Roman"/>
          <w:b/>
          <w:bCs/>
          <w:szCs w:val="24"/>
        </w:rPr>
      </w:pPr>
    </w:p>
    <w:p w14:paraId="7B29A2DE" w14:textId="77777777" w:rsidR="00466838" w:rsidRDefault="00466838" w:rsidP="00DE3170">
      <w:pPr>
        <w:widowControl/>
        <w:spacing w:line="360" w:lineRule="auto"/>
        <w:jc w:val="both"/>
        <w:rPr>
          <w:rFonts w:ascii="Times New Roman" w:eastAsia="Times New Roman" w:hAnsi="Times New Roman"/>
          <w:kern w:val="0"/>
          <w:szCs w:val="24"/>
          <w:lang w:eastAsia="zh-CN"/>
        </w:rPr>
      </w:pPr>
      <w:r w:rsidRPr="00466838">
        <w:rPr>
          <w:rFonts w:ascii="Times New Roman" w:eastAsia="Times New Roman" w:hAnsi="Times New Roman"/>
          <w:kern w:val="0"/>
          <w:szCs w:val="24"/>
          <w:lang w:eastAsia="zh-CN"/>
        </w:rPr>
        <w:lastRenderedPageBreak/>
        <w:t xml:space="preserve">The dataset provided contains summary statistics for five countries, including Hong Kong, China, Vietnam, Japan, and the United States. These statistics are based on a specific variable that is measured in units. The average values for the variable are 586.39 for Hong Kong, 2905.56 for China, 299.57 for Vietnam, 717.60 for Japan, and 1710.13 for the United States. </w:t>
      </w:r>
    </w:p>
    <w:p w14:paraId="243F46E6"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7BD0C393" w14:textId="597D2CF5" w:rsidR="00466838" w:rsidRDefault="00466838" w:rsidP="00C61183">
      <w:pPr>
        <w:widowControl/>
        <w:spacing w:line="360" w:lineRule="auto"/>
        <w:jc w:val="both"/>
        <w:rPr>
          <w:rFonts w:ascii="Times New Roman" w:eastAsia="Times New Roman" w:hAnsi="Times New Roman"/>
          <w:kern w:val="0"/>
          <w:szCs w:val="24"/>
          <w:lang w:eastAsia="zh-CN"/>
        </w:rPr>
      </w:pPr>
      <w:r w:rsidRPr="00466838">
        <w:rPr>
          <w:rFonts w:ascii="Times New Roman" w:eastAsia="Times New Roman" w:hAnsi="Times New Roman"/>
          <w:kern w:val="0"/>
          <w:szCs w:val="24"/>
          <w:lang w:eastAsia="zh-CN"/>
        </w:rPr>
        <w:t>The standard deviation, a statistical metric that quantifies the extent to which data points vary from the mean, exhibits variation among different countries. The standard deviations for Hong Kong, China, Vietnam, Japan, and the United States are 54.58, 528.71, 52.73, 46.70, and 232.01, respectively.</w:t>
      </w:r>
    </w:p>
    <w:p w14:paraId="7BFEA68A"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26990408" w14:textId="77777777" w:rsidR="00466838" w:rsidRDefault="00466838" w:rsidP="00C61183">
      <w:pPr>
        <w:widowControl/>
        <w:spacing w:line="360" w:lineRule="auto"/>
        <w:jc w:val="both"/>
        <w:rPr>
          <w:rFonts w:ascii="Times New Roman" w:eastAsia="Times New Roman" w:hAnsi="Times New Roman"/>
          <w:kern w:val="0"/>
          <w:szCs w:val="24"/>
          <w:lang w:eastAsia="zh-CN"/>
        </w:rPr>
      </w:pPr>
      <w:r w:rsidRPr="00466838">
        <w:rPr>
          <w:rFonts w:ascii="Times New Roman" w:eastAsia="Times New Roman" w:hAnsi="Times New Roman"/>
          <w:kern w:val="0"/>
          <w:szCs w:val="24"/>
          <w:lang w:eastAsia="zh-CN"/>
        </w:rPr>
        <w:t xml:space="preserve">The coefficient of variation (CV) is a statistical metric that quantifies the relative variability of a dataset. It is obtained by dividing the standard deviation by the mean and then expressing the result as a percentage. One interesting observation is to the very low coefficient of variation (CV) of 9% seen in Hong Kong, suggesting a comparatively limited degree of relative variability in relation to the mean. The CV of China is 18%, reflecting a higher level of relative variability in comparison to the mean. Both Vietnam and the United States show values of 18% and 14% for their respective coefficients of variation (CVs), indicating equivalent levels of relative variability. Japan displays the lowest coefficient of variation (CV) of 7%, showing the least amount of relative variability compared to the other countries studied. </w:t>
      </w:r>
    </w:p>
    <w:p w14:paraId="434CDD4A"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5725C7A4" w14:textId="77777777" w:rsidR="00466838" w:rsidRDefault="00466838" w:rsidP="00C61183">
      <w:pPr>
        <w:widowControl/>
        <w:spacing w:line="360" w:lineRule="auto"/>
        <w:jc w:val="both"/>
        <w:rPr>
          <w:rFonts w:ascii="Times New Roman" w:eastAsia="Times New Roman" w:hAnsi="Times New Roman"/>
          <w:kern w:val="0"/>
          <w:szCs w:val="24"/>
          <w:lang w:eastAsia="zh-CN"/>
        </w:rPr>
      </w:pPr>
      <w:r w:rsidRPr="00466838">
        <w:rPr>
          <w:rFonts w:ascii="Times New Roman" w:eastAsia="Times New Roman" w:hAnsi="Times New Roman"/>
          <w:kern w:val="0"/>
          <w:szCs w:val="24"/>
          <w:lang w:eastAsia="zh-CN"/>
        </w:rPr>
        <w:t xml:space="preserve">Hong Kong has the highest values for the variable, with 534.89, China has 2486.70, Vietnam has 243.70, Japan has 641.32, and the United States has 1424.94. In contrast, the minimum values found in Hong Kong, China, Vietnam, Japan, and the United States are 669.90, 3593.52, 371.29, 756.03, and 2064.28, respectively. </w:t>
      </w:r>
    </w:p>
    <w:p w14:paraId="520FB4AB"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6A7BE5CA" w14:textId="5F68C9B9" w:rsidR="00466838" w:rsidRPr="00466838" w:rsidRDefault="00466838" w:rsidP="00C61183">
      <w:pPr>
        <w:widowControl/>
        <w:spacing w:line="360" w:lineRule="auto"/>
        <w:jc w:val="both"/>
        <w:rPr>
          <w:rFonts w:ascii="Times New Roman" w:eastAsia="Times New Roman" w:hAnsi="Times New Roman"/>
          <w:kern w:val="0"/>
          <w:szCs w:val="24"/>
          <w:lang w:eastAsia="zh-CN"/>
        </w:rPr>
      </w:pPr>
      <w:r w:rsidRPr="00466838">
        <w:rPr>
          <w:rFonts w:ascii="Times New Roman" w:eastAsia="Times New Roman" w:hAnsi="Times New Roman"/>
          <w:kern w:val="0"/>
          <w:szCs w:val="24"/>
          <w:lang w:eastAsia="zh-CN"/>
        </w:rPr>
        <w:t>An important observation relates to the substantial standard deviation and coefficient of variation observed in China, indicating a considerable degree of dispersion and relative variability within the dataset. This observation shows that there could be significant variations in the measured variable across different regions of China. The coefficient of variation in Hong Kong is comparatively low, indicating a higher level of consistency and reduced variability in the distribution of the measured variable when compared to the other countries.</w:t>
      </w:r>
    </w:p>
    <w:p w14:paraId="10DAB6CF" w14:textId="77777777" w:rsidR="0050514B" w:rsidRDefault="0050514B" w:rsidP="00F85E0A">
      <w:pPr>
        <w:adjustRightInd w:val="0"/>
        <w:snapToGrid w:val="0"/>
        <w:spacing w:line="360" w:lineRule="auto"/>
        <w:jc w:val="both"/>
        <w:rPr>
          <w:rFonts w:ascii="Times New Roman" w:hAnsi="Times New Roman"/>
          <w:b/>
          <w:bCs/>
          <w:szCs w:val="24"/>
        </w:rPr>
      </w:pPr>
    </w:p>
    <w:p w14:paraId="166FA9BE" w14:textId="77777777" w:rsidR="00466838" w:rsidRDefault="00466838" w:rsidP="00F85E0A">
      <w:pPr>
        <w:adjustRightInd w:val="0"/>
        <w:snapToGrid w:val="0"/>
        <w:spacing w:line="360" w:lineRule="auto"/>
        <w:jc w:val="both"/>
        <w:rPr>
          <w:rFonts w:ascii="Times New Roman" w:hAnsi="Times New Roman"/>
          <w:bCs/>
          <w:szCs w:val="24"/>
        </w:rPr>
      </w:pPr>
    </w:p>
    <w:p w14:paraId="4CFB89D4" w14:textId="223A21C8" w:rsidR="00CC0AA6" w:rsidRPr="007475D1" w:rsidRDefault="00CC0AA6" w:rsidP="00F85E0A">
      <w:pPr>
        <w:adjustRightInd w:val="0"/>
        <w:snapToGrid w:val="0"/>
        <w:spacing w:line="360" w:lineRule="auto"/>
        <w:jc w:val="both"/>
        <w:rPr>
          <w:rFonts w:ascii="Times New Roman" w:hAnsi="Times New Roman"/>
          <w:bCs/>
          <w:szCs w:val="24"/>
        </w:rPr>
      </w:pPr>
      <w:r w:rsidRPr="007475D1">
        <w:rPr>
          <w:rFonts w:ascii="Times New Roman" w:hAnsi="Times New Roman" w:hint="eastAsia"/>
          <w:bCs/>
          <w:szCs w:val="24"/>
        </w:rPr>
        <w:t>F</w:t>
      </w:r>
      <w:r w:rsidRPr="007475D1">
        <w:rPr>
          <w:rFonts w:ascii="Times New Roman" w:hAnsi="Times New Roman"/>
          <w:bCs/>
          <w:szCs w:val="24"/>
        </w:rPr>
        <w:t xml:space="preserve">igure </w:t>
      </w:r>
      <w:r w:rsidR="00A5780D" w:rsidRPr="007475D1">
        <w:rPr>
          <w:rFonts w:ascii="Times New Roman" w:hAnsi="Times New Roman"/>
          <w:bCs/>
          <w:szCs w:val="24"/>
        </w:rPr>
        <w:t xml:space="preserve">4 </w:t>
      </w:r>
      <w:r w:rsidRPr="007475D1">
        <w:rPr>
          <w:rFonts w:ascii="Times New Roman" w:hAnsi="Times New Roman"/>
          <w:bCs/>
          <w:szCs w:val="24"/>
        </w:rPr>
        <w:t>Time plot of the annual rate</w:t>
      </w:r>
      <w:r w:rsidR="006B708E">
        <w:rPr>
          <w:rFonts w:ascii="Times New Roman" w:hAnsi="Times New Roman"/>
          <w:bCs/>
          <w:szCs w:val="24"/>
        </w:rPr>
        <w:t>s</w:t>
      </w:r>
      <w:r w:rsidRPr="007475D1">
        <w:rPr>
          <w:rFonts w:ascii="Times New Roman" w:hAnsi="Times New Roman"/>
          <w:bCs/>
          <w:szCs w:val="24"/>
        </w:rPr>
        <w:t xml:space="preserve"> of change in </w:t>
      </w:r>
      <w:r w:rsidR="00951534">
        <w:rPr>
          <w:rFonts w:ascii="Times New Roman" w:hAnsi="Times New Roman"/>
          <w:bCs/>
          <w:szCs w:val="24"/>
        </w:rPr>
        <w:t xml:space="preserve">merchandise exports </w:t>
      </w:r>
      <w:r w:rsidRPr="007475D1">
        <w:rPr>
          <w:rFonts w:ascii="Times New Roman" w:hAnsi="Times New Roman"/>
          <w:bCs/>
          <w:szCs w:val="24"/>
        </w:rPr>
        <w:t>in the selected countries</w:t>
      </w:r>
      <w:r w:rsidR="00A5780D" w:rsidRPr="007475D1">
        <w:rPr>
          <w:rFonts w:ascii="Times New Roman" w:hAnsi="Times New Roman"/>
          <w:bCs/>
          <w:szCs w:val="24"/>
        </w:rPr>
        <w:t>: 2019 to 2022</w:t>
      </w:r>
      <w:r w:rsidR="006B708E">
        <w:rPr>
          <w:rFonts w:ascii="Times New Roman" w:hAnsi="Times New Roman"/>
          <w:bCs/>
          <w:szCs w:val="24"/>
        </w:rPr>
        <w:t xml:space="preserve"> (%) </w:t>
      </w:r>
    </w:p>
    <w:tbl>
      <w:tblPr>
        <w:tblStyle w:val="TableGrid"/>
        <w:tblW w:w="0" w:type="auto"/>
        <w:tblLook w:val="04A0" w:firstRow="1" w:lastRow="0" w:firstColumn="1" w:lastColumn="0" w:noHBand="0" w:noVBand="1"/>
      </w:tblPr>
      <w:tblGrid>
        <w:gridCol w:w="9628"/>
      </w:tblGrid>
      <w:tr w:rsidR="00CC0AA6" w14:paraId="794EF9A3" w14:textId="77777777" w:rsidTr="004E2973">
        <w:trPr>
          <w:trHeight w:val="5718"/>
        </w:trPr>
        <w:tc>
          <w:tcPr>
            <w:tcW w:w="9126" w:type="dxa"/>
            <w:vAlign w:val="center"/>
          </w:tcPr>
          <w:p w14:paraId="68E376BC" w14:textId="5683CB25" w:rsidR="00CC0AA6" w:rsidRDefault="00DA7A78" w:rsidP="00F85E0A">
            <w:pPr>
              <w:adjustRightInd w:val="0"/>
              <w:snapToGrid w:val="0"/>
              <w:spacing w:line="360" w:lineRule="auto"/>
              <w:jc w:val="both"/>
              <w:rPr>
                <w:rFonts w:ascii="Times New Roman" w:hAnsi="Times New Roman"/>
                <w:bCs/>
                <w:color w:val="0000CC"/>
                <w:szCs w:val="24"/>
              </w:rPr>
            </w:pPr>
            <w:r w:rsidRPr="00DA7A78">
              <w:rPr>
                <w:rFonts w:ascii="Times New Roman" w:hAnsi="Times New Roman"/>
                <w:bCs/>
                <w:color w:val="0000CC"/>
                <w:szCs w:val="24"/>
              </w:rPr>
              <w:lastRenderedPageBreak/>
              <w:drawing>
                <wp:inline distT="0" distB="0" distL="0" distR="0" wp14:anchorId="19151E83" wp14:editId="5A4059C9">
                  <wp:extent cx="6120130" cy="3588385"/>
                  <wp:effectExtent l="0" t="0" r="0" b="0"/>
                  <wp:docPr id="1681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581" name=""/>
                          <pic:cNvPicPr/>
                        </pic:nvPicPr>
                        <pic:blipFill>
                          <a:blip r:embed="rId19"/>
                          <a:stretch>
                            <a:fillRect/>
                          </a:stretch>
                        </pic:blipFill>
                        <pic:spPr>
                          <a:xfrm>
                            <a:off x="0" y="0"/>
                            <a:ext cx="6120130" cy="3588385"/>
                          </a:xfrm>
                          <a:prstGeom prst="rect">
                            <a:avLst/>
                          </a:prstGeom>
                        </pic:spPr>
                      </pic:pic>
                    </a:graphicData>
                  </a:graphic>
                </wp:inline>
              </w:drawing>
            </w:r>
          </w:p>
        </w:tc>
      </w:tr>
      <w:tr w:rsidR="007475D1" w:rsidRPr="007475D1" w14:paraId="59413A0C" w14:textId="77777777" w:rsidTr="004E2973">
        <w:tc>
          <w:tcPr>
            <w:tcW w:w="9126" w:type="dxa"/>
            <w:vAlign w:val="center"/>
          </w:tcPr>
          <w:p w14:paraId="65CBDF45" w14:textId="77777777" w:rsidR="00CC0AA6" w:rsidRPr="007475D1" w:rsidRDefault="00CC0AA6" w:rsidP="00F85E0A">
            <w:pPr>
              <w:adjustRightInd w:val="0"/>
              <w:snapToGrid w:val="0"/>
              <w:spacing w:line="360" w:lineRule="auto"/>
              <w:jc w:val="both"/>
              <w:rPr>
                <w:rFonts w:ascii="Times New Roman" w:hAnsi="Times New Roman"/>
                <w:bCs/>
                <w:sz w:val="20"/>
                <w:szCs w:val="20"/>
              </w:rPr>
            </w:pPr>
            <w:r w:rsidRPr="007475D1">
              <w:rPr>
                <w:rFonts w:ascii="Times New Roman" w:hAnsi="Times New Roman"/>
                <w:bCs/>
                <w:sz w:val="20"/>
                <w:szCs w:val="20"/>
              </w:rPr>
              <w:t>Sources: Calculated from the dataset listed in Table 1</w:t>
            </w:r>
          </w:p>
        </w:tc>
      </w:tr>
    </w:tbl>
    <w:p w14:paraId="365CD259" w14:textId="77777777" w:rsidR="00CC0AA6" w:rsidRDefault="00CC0AA6" w:rsidP="00F85E0A">
      <w:pPr>
        <w:adjustRightInd w:val="0"/>
        <w:snapToGrid w:val="0"/>
        <w:spacing w:line="360" w:lineRule="auto"/>
        <w:jc w:val="both"/>
        <w:rPr>
          <w:rFonts w:ascii="Times New Roman" w:hAnsi="Times New Roman"/>
          <w:bCs/>
          <w:color w:val="0000CC"/>
          <w:szCs w:val="24"/>
        </w:rPr>
      </w:pPr>
    </w:p>
    <w:p w14:paraId="3703CB9E" w14:textId="4A12935D" w:rsidR="00466838" w:rsidRDefault="00093CD2" w:rsidP="00C61183">
      <w:pPr>
        <w:widowControl/>
        <w:spacing w:line="360" w:lineRule="auto"/>
        <w:jc w:val="both"/>
        <w:rPr>
          <w:rFonts w:ascii="Times New Roman" w:eastAsia="Times New Roman" w:hAnsi="Times New Roman"/>
          <w:kern w:val="0"/>
          <w:szCs w:val="24"/>
          <w:lang w:eastAsia="zh-CN"/>
        </w:rPr>
      </w:pPr>
      <w:r w:rsidRPr="00093CD2">
        <w:rPr>
          <w:rFonts w:ascii="Times New Roman" w:eastAsia="Times New Roman" w:hAnsi="Times New Roman"/>
          <w:kern w:val="0"/>
          <w:szCs w:val="24"/>
          <w:lang w:eastAsia="zh-CN"/>
        </w:rPr>
        <w:t xml:space="preserve">Figure </w:t>
      </w:r>
      <w:r w:rsidR="007D303B">
        <w:rPr>
          <w:rFonts w:ascii="Times New Roman" w:eastAsia="Times New Roman" w:hAnsi="Times New Roman"/>
          <w:kern w:val="0"/>
          <w:szCs w:val="24"/>
          <w:lang w:eastAsia="zh-CN"/>
        </w:rPr>
        <w:t>4</w:t>
      </w:r>
      <w:r w:rsidRPr="00093CD2">
        <w:rPr>
          <w:rFonts w:ascii="Times New Roman" w:eastAsia="Times New Roman" w:hAnsi="Times New Roman"/>
          <w:kern w:val="0"/>
          <w:szCs w:val="24"/>
          <w:lang w:eastAsia="zh-CN"/>
        </w:rPr>
        <w:t xml:space="preserve"> shows significant findings on the merchandise exports (in current US dollars) of China, Vietnam, the United States, and Japan for a time frame extending from 2019 to 2022. The analysis particularly emphasizes the increase in exports noticed in China and Vietnam, while also facilitating a comparative assessment with the United States and Japan. </w:t>
      </w:r>
      <w:proofErr w:type="gramStart"/>
      <w:r w:rsidRPr="00093CD2">
        <w:rPr>
          <w:rFonts w:ascii="Times New Roman" w:eastAsia="Times New Roman" w:hAnsi="Times New Roman"/>
          <w:kern w:val="0"/>
          <w:szCs w:val="24"/>
          <w:lang w:eastAsia="zh-CN"/>
        </w:rPr>
        <w:t xml:space="preserve">Upon analyzing the </w:t>
      </w:r>
      <w:r w:rsidR="00293B8C">
        <w:rPr>
          <w:rFonts w:ascii="Times New Roman" w:eastAsia="Times New Roman" w:hAnsi="Times New Roman"/>
          <w:kern w:val="0"/>
          <w:szCs w:val="24"/>
          <w:lang w:eastAsia="zh-CN"/>
        </w:rPr>
        <w:t>annual</w:t>
      </w:r>
      <w:r w:rsidRPr="00093CD2">
        <w:rPr>
          <w:rFonts w:ascii="Times New Roman" w:eastAsia="Times New Roman" w:hAnsi="Times New Roman"/>
          <w:kern w:val="0"/>
          <w:szCs w:val="24"/>
          <w:lang w:eastAsia="zh-CN"/>
        </w:rPr>
        <w:t xml:space="preserve"> rates, it</w:t>
      </w:r>
      <w:proofErr w:type="gramEnd"/>
      <w:r w:rsidRPr="00093CD2">
        <w:rPr>
          <w:rFonts w:ascii="Times New Roman" w:eastAsia="Times New Roman" w:hAnsi="Times New Roman"/>
          <w:kern w:val="0"/>
          <w:szCs w:val="24"/>
          <w:lang w:eastAsia="zh-CN"/>
        </w:rPr>
        <w:t xml:space="preserve"> becomes obvious that China and Vietnam demonstrate exceptional investment potential, presenting an opportunity of greater results. </w:t>
      </w:r>
    </w:p>
    <w:p w14:paraId="543646C0" w14:textId="77777777" w:rsidR="00466838" w:rsidRDefault="00466838" w:rsidP="00F85E0A">
      <w:pPr>
        <w:widowControl/>
        <w:spacing w:line="360" w:lineRule="auto"/>
        <w:jc w:val="both"/>
        <w:rPr>
          <w:rFonts w:ascii="Times New Roman" w:eastAsia="Times New Roman" w:hAnsi="Times New Roman"/>
          <w:kern w:val="0"/>
          <w:szCs w:val="24"/>
          <w:lang w:eastAsia="zh-CN"/>
        </w:rPr>
      </w:pPr>
    </w:p>
    <w:p w14:paraId="0B5461D6" w14:textId="77777777" w:rsidR="00466838" w:rsidRDefault="00093CD2" w:rsidP="00C61183">
      <w:pPr>
        <w:widowControl/>
        <w:spacing w:line="360" w:lineRule="auto"/>
        <w:jc w:val="both"/>
        <w:rPr>
          <w:rFonts w:ascii="Times New Roman" w:eastAsia="Times New Roman" w:hAnsi="Times New Roman"/>
          <w:kern w:val="0"/>
          <w:szCs w:val="24"/>
          <w:lang w:eastAsia="zh-CN"/>
        </w:rPr>
      </w:pPr>
      <w:r w:rsidRPr="00093CD2">
        <w:rPr>
          <w:rFonts w:ascii="Times New Roman" w:eastAsia="Times New Roman" w:hAnsi="Times New Roman"/>
          <w:kern w:val="0"/>
          <w:szCs w:val="24"/>
          <w:lang w:eastAsia="zh-CN"/>
        </w:rPr>
        <w:t xml:space="preserve">The merchandise exports of China continually display favorable growth rates, varying from 0.51% to 29.66% across a period of 4 years. The continuous expansion demonstrates China's resilience and its capacity to maintain an efficient export market in an environment of global challenges. Investing in China offers significant opportunities for enterprises to take advantage of its thriving export sector and achieve enhanced outcomes, according to its extensive consumer base and manufacturing </w:t>
      </w:r>
      <w:r w:rsidRPr="00093CD2">
        <w:rPr>
          <w:rFonts w:ascii="Times New Roman" w:eastAsia="Times New Roman" w:hAnsi="Times New Roman"/>
          <w:kern w:val="0"/>
          <w:szCs w:val="24"/>
          <w:lang w:eastAsia="zh-CN"/>
        </w:rPr>
        <w:lastRenderedPageBreak/>
        <w:t>capabilities.</w:t>
      </w:r>
      <w:r>
        <w:rPr>
          <w:rFonts w:ascii="Times New Roman" w:eastAsia="Times New Roman" w:hAnsi="Times New Roman"/>
          <w:kern w:val="0"/>
          <w:szCs w:val="24"/>
          <w:lang w:eastAsia="zh-CN"/>
        </w:rPr>
        <w:t xml:space="preserve">  </w:t>
      </w:r>
      <w:r w:rsidRPr="00093CD2">
        <w:rPr>
          <w:rFonts w:ascii="Times New Roman" w:eastAsia="Times New Roman" w:hAnsi="Times New Roman"/>
          <w:kern w:val="0"/>
          <w:szCs w:val="24"/>
          <w:lang w:eastAsia="zh-CN"/>
        </w:rPr>
        <w:t xml:space="preserve">Vietnam has tremendous expansion in the export of merchandise, with growth rates exceeding 6.95% to 18.88%. The expansion can be credited to Vietnam's attractive investment environment, affordable labor expenses, and its growth as a prominent manufacturing centre in Southeast Asia. The decision of investing in Vietnam provides enterprises with the opportunity to benefit on its growing export market, particularly within industries such as textiles, electronics, and farming. </w:t>
      </w:r>
    </w:p>
    <w:p w14:paraId="2D858643"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3743A4F2" w14:textId="3F39F555" w:rsidR="00093CD2" w:rsidRPr="00093CD2" w:rsidRDefault="00093CD2" w:rsidP="00C61183">
      <w:pPr>
        <w:widowControl/>
        <w:spacing w:line="360" w:lineRule="auto"/>
        <w:jc w:val="both"/>
        <w:rPr>
          <w:rFonts w:ascii="Times New Roman" w:eastAsia="Times New Roman" w:hAnsi="Times New Roman"/>
          <w:kern w:val="0"/>
          <w:szCs w:val="24"/>
          <w:lang w:eastAsia="zh-CN"/>
        </w:rPr>
      </w:pPr>
      <w:r w:rsidRPr="00093CD2">
        <w:rPr>
          <w:rFonts w:ascii="Times New Roman" w:eastAsia="Times New Roman" w:hAnsi="Times New Roman"/>
          <w:kern w:val="0"/>
          <w:szCs w:val="24"/>
          <w:lang w:eastAsia="zh-CN"/>
        </w:rPr>
        <w:t>During this period, it can be observed that the United States and Japan have relatively lower growth rates in merchandise exports. Despite experiencing brief setbacks in 2020 because of the global pandemic, both countries show incredible resilience and eventually recover in the following years. Nevertheless, the more rapid rates of economic expansion observed in China and Vietnam demonstrate that allocating investments towards these countries could potentially present enhanced opportunities for enterprises aiming at expanding their export activities and achieve better results.</w:t>
      </w:r>
    </w:p>
    <w:p w14:paraId="1C1DADA6" w14:textId="77777777" w:rsidR="00E9034C" w:rsidRDefault="00E9034C" w:rsidP="00F85E0A">
      <w:pPr>
        <w:adjustRightInd w:val="0"/>
        <w:snapToGrid w:val="0"/>
        <w:spacing w:line="360" w:lineRule="auto"/>
        <w:jc w:val="both"/>
        <w:rPr>
          <w:rFonts w:ascii="Times New Roman" w:hAnsi="Times New Roman"/>
          <w:bCs/>
          <w:color w:val="0000CC"/>
          <w:szCs w:val="24"/>
        </w:rPr>
      </w:pPr>
    </w:p>
    <w:p w14:paraId="7B15D240" w14:textId="77777777" w:rsidR="00E9034C" w:rsidRDefault="00E9034C" w:rsidP="00F85E0A">
      <w:pPr>
        <w:adjustRightInd w:val="0"/>
        <w:snapToGrid w:val="0"/>
        <w:spacing w:line="360" w:lineRule="auto"/>
        <w:jc w:val="both"/>
        <w:rPr>
          <w:rFonts w:ascii="Times New Roman" w:hAnsi="Times New Roman"/>
          <w:bCs/>
          <w:color w:val="0000CC"/>
          <w:szCs w:val="24"/>
        </w:rPr>
      </w:pPr>
    </w:p>
    <w:p w14:paraId="0F4FFB8F" w14:textId="77777777" w:rsidR="00DE3170" w:rsidRDefault="00DE3170" w:rsidP="00F85E0A">
      <w:pPr>
        <w:adjustRightInd w:val="0"/>
        <w:snapToGrid w:val="0"/>
        <w:spacing w:line="360" w:lineRule="auto"/>
        <w:jc w:val="both"/>
        <w:rPr>
          <w:rFonts w:ascii="Times New Roman" w:hAnsi="Times New Roman"/>
          <w:bCs/>
          <w:color w:val="0000CC"/>
          <w:szCs w:val="24"/>
        </w:rPr>
      </w:pPr>
    </w:p>
    <w:p w14:paraId="6010E56C" w14:textId="77777777" w:rsidR="00DE3170" w:rsidRDefault="00DE3170" w:rsidP="00F85E0A">
      <w:pPr>
        <w:adjustRightInd w:val="0"/>
        <w:snapToGrid w:val="0"/>
        <w:spacing w:line="360" w:lineRule="auto"/>
        <w:jc w:val="both"/>
        <w:rPr>
          <w:rFonts w:ascii="Times New Roman" w:hAnsi="Times New Roman"/>
          <w:bCs/>
          <w:color w:val="0000CC"/>
          <w:szCs w:val="24"/>
        </w:rPr>
      </w:pPr>
    </w:p>
    <w:p w14:paraId="063831B7" w14:textId="77777777" w:rsidR="00DE3170" w:rsidRDefault="00DE3170" w:rsidP="00F85E0A">
      <w:pPr>
        <w:adjustRightInd w:val="0"/>
        <w:snapToGrid w:val="0"/>
        <w:spacing w:line="360" w:lineRule="auto"/>
        <w:jc w:val="both"/>
        <w:rPr>
          <w:rFonts w:ascii="Times New Roman" w:hAnsi="Times New Roman"/>
          <w:bCs/>
          <w:color w:val="0000CC"/>
          <w:szCs w:val="24"/>
        </w:rPr>
      </w:pPr>
    </w:p>
    <w:p w14:paraId="5A769DFF" w14:textId="77777777" w:rsidR="00DE3170" w:rsidRDefault="00DE3170" w:rsidP="00F85E0A">
      <w:pPr>
        <w:adjustRightInd w:val="0"/>
        <w:snapToGrid w:val="0"/>
        <w:spacing w:line="360" w:lineRule="auto"/>
        <w:jc w:val="both"/>
        <w:rPr>
          <w:rFonts w:ascii="Times New Roman" w:hAnsi="Times New Roman"/>
          <w:bCs/>
          <w:color w:val="0000CC"/>
          <w:szCs w:val="24"/>
        </w:rPr>
      </w:pPr>
    </w:p>
    <w:p w14:paraId="4EBE2BF4" w14:textId="77777777" w:rsidR="00DE3170" w:rsidRDefault="00DE3170" w:rsidP="00F85E0A">
      <w:pPr>
        <w:adjustRightInd w:val="0"/>
        <w:snapToGrid w:val="0"/>
        <w:spacing w:line="360" w:lineRule="auto"/>
        <w:jc w:val="both"/>
        <w:rPr>
          <w:rFonts w:ascii="Times New Roman" w:hAnsi="Times New Roman"/>
          <w:bCs/>
          <w:color w:val="0000CC"/>
          <w:szCs w:val="24"/>
        </w:rPr>
      </w:pPr>
    </w:p>
    <w:p w14:paraId="213675D7" w14:textId="77777777" w:rsidR="00DE3170" w:rsidRDefault="00DE3170" w:rsidP="00F85E0A">
      <w:pPr>
        <w:adjustRightInd w:val="0"/>
        <w:snapToGrid w:val="0"/>
        <w:spacing w:line="360" w:lineRule="auto"/>
        <w:jc w:val="both"/>
        <w:rPr>
          <w:rFonts w:ascii="Times New Roman" w:hAnsi="Times New Roman"/>
          <w:bCs/>
          <w:color w:val="0000CC"/>
          <w:szCs w:val="24"/>
        </w:rPr>
      </w:pPr>
    </w:p>
    <w:p w14:paraId="76284970" w14:textId="525D6DE8" w:rsidR="00CC0AA6" w:rsidRPr="0088767D" w:rsidRDefault="00CC0AA6" w:rsidP="00F85E0A">
      <w:pPr>
        <w:adjustRightInd w:val="0"/>
        <w:snapToGrid w:val="0"/>
        <w:spacing w:line="360" w:lineRule="auto"/>
        <w:jc w:val="both"/>
        <w:rPr>
          <w:rFonts w:ascii="Times New Roman" w:hAnsi="Times New Roman"/>
          <w:bCs/>
          <w:szCs w:val="24"/>
        </w:rPr>
      </w:pPr>
      <w:r w:rsidRPr="0088767D">
        <w:rPr>
          <w:rFonts w:ascii="Times New Roman" w:hAnsi="Times New Roman"/>
          <w:bCs/>
          <w:szCs w:val="24"/>
        </w:rPr>
        <w:t xml:space="preserve">Table </w:t>
      </w:r>
      <w:r w:rsidR="000C4C93">
        <w:rPr>
          <w:rFonts w:ascii="Times New Roman" w:hAnsi="Times New Roman"/>
          <w:bCs/>
          <w:szCs w:val="24"/>
        </w:rPr>
        <w:t>6</w:t>
      </w:r>
      <w:r w:rsidRPr="0088767D">
        <w:rPr>
          <w:rFonts w:ascii="Times New Roman" w:hAnsi="Times New Roman"/>
          <w:bCs/>
          <w:szCs w:val="24"/>
        </w:rPr>
        <w:t>: Major summary statistics of annual rate</w:t>
      </w:r>
      <w:r w:rsidR="00F35BFE">
        <w:rPr>
          <w:rFonts w:ascii="Times New Roman" w:hAnsi="Times New Roman"/>
          <w:bCs/>
          <w:szCs w:val="24"/>
        </w:rPr>
        <w:t>s</w:t>
      </w:r>
      <w:r w:rsidRPr="0088767D">
        <w:rPr>
          <w:rFonts w:ascii="Times New Roman" w:hAnsi="Times New Roman"/>
          <w:bCs/>
          <w:szCs w:val="24"/>
        </w:rPr>
        <w:t xml:space="preserve"> of change in </w:t>
      </w:r>
      <w:r w:rsidR="00575976" w:rsidRPr="0088767D">
        <w:rPr>
          <w:rFonts w:ascii="Times New Roman" w:hAnsi="Times New Roman"/>
          <w:bCs/>
          <w:szCs w:val="24"/>
        </w:rPr>
        <w:t>merchandise exports</w:t>
      </w:r>
      <w:r w:rsidRPr="0088767D">
        <w:rPr>
          <w:rFonts w:ascii="Times New Roman" w:hAnsi="Times New Roman"/>
          <w:bCs/>
          <w:szCs w:val="24"/>
        </w:rPr>
        <w:t xml:space="preserve"> in </w:t>
      </w:r>
      <w:r w:rsidR="00A0488C" w:rsidRPr="0088767D">
        <w:rPr>
          <w:rFonts w:ascii="Times New Roman" w:hAnsi="Times New Roman"/>
          <w:bCs/>
          <w:szCs w:val="24"/>
        </w:rPr>
        <w:t>the selected countries</w:t>
      </w:r>
      <w:r w:rsidRPr="0088767D">
        <w:rPr>
          <w:rFonts w:ascii="Times New Roman" w:hAnsi="Times New Roman"/>
          <w:bCs/>
          <w:szCs w:val="24"/>
        </w:rPr>
        <w:t xml:space="preserve">: </w:t>
      </w:r>
      <w:r w:rsidR="00320E26" w:rsidRPr="0088767D">
        <w:rPr>
          <w:rFonts w:ascii="Times New Roman" w:hAnsi="Times New Roman"/>
          <w:bCs/>
          <w:szCs w:val="24"/>
        </w:rPr>
        <w:t>2019</w:t>
      </w:r>
      <w:r w:rsidRPr="0088767D">
        <w:rPr>
          <w:rFonts w:ascii="Times New Roman" w:hAnsi="Times New Roman"/>
          <w:bCs/>
          <w:szCs w:val="24"/>
        </w:rPr>
        <w:t xml:space="preserve"> to 2022</w:t>
      </w:r>
      <w:r w:rsidR="00F35BFE">
        <w:rPr>
          <w:rFonts w:ascii="Times New Roman" w:hAnsi="Times New Roman"/>
          <w:bCs/>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3"/>
        <w:gridCol w:w="1502"/>
        <w:gridCol w:w="1440"/>
        <w:gridCol w:w="1530"/>
        <w:gridCol w:w="1347"/>
        <w:gridCol w:w="1626"/>
      </w:tblGrid>
      <w:tr w:rsidR="00575976" w:rsidRPr="00575976" w14:paraId="0CFDE690" w14:textId="77777777" w:rsidTr="001257A3">
        <w:tc>
          <w:tcPr>
            <w:tcW w:w="2183" w:type="dxa"/>
            <w:shd w:val="clear" w:color="auto" w:fill="auto"/>
          </w:tcPr>
          <w:p w14:paraId="029647C0" w14:textId="77777777" w:rsidR="007E5997" w:rsidRPr="00575976" w:rsidRDefault="007E5997"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S</w:t>
            </w:r>
            <w:r w:rsidRPr="00575976">
              <w:rPr>
                <w:rFonts w:ascii="Times New Roman" w:hAnsi="Times New Roman"/>
                <w:bCs/>
                <w:szCs w:val="24"/>
              </w:rPr>
              <w:t>ummar statistics</w:t>
            </w:r>
          </w:p>
        </w:tc>
        <w:tc>
          <w:tcPr>
            <w:tcW w:w="1502" w:type="dxa"/>
            <w:tcBorders>
              <w:bottom w:val="single" w:sz="4" w:space="0" w:color="auto"/>
            </w:tcBorders>
          </w:tcPr>
          <w:p w14:paraId="0840B75C" w14:textId="15386CDA" w:rsidR="007E5997" w:rsidRPr="00575976" w:rsidRDefault="007E5997" w:rsidP="001257A3">
            <w:pPr>
              <w:adjustRightInd w:val="0"/>
              <w:snapToGrid w:val="0"/>
              <w:spacing w:line="360" w:lineRule="auto"/>
              <w:jc w:val="center"/>
              <w:rPr>
                <w:rFonts w:ascii="Times New Roman" w:hAnsi="Times New Roman"/>
                <w:bCs/>
                <w:szCs w:val="24"/>
              </w:rPr>
            </w:pPr>
            <w:r w:rsidRPr="00575976">
              <w:rPr>
                <w:rFonts w:ascii="Times New Roman" w:hAnsi="Times New Roman" w:hint="eastAsia"/>
                <w:bCs/>
                <w:szCs w:val="24"/>
              </w:rPr>
              <w:t>H</w:t>
            </w:r>
            <w:r w:rsidRPr="00575976">
              <w:rPr>
                <w:rFonts w:ascii="Times New Roman" w:hAnsi="Times New Roman"/>
                <w:bCs/>
                <w:szCs w:val="24"/>
              </w:rPr>
              <w:t>ong Kong</w:t>
            </w:r>
          </w:p>
        </w:tc>
        <w:tc>
          <w:tcPr>
            <w:tcW w:w="1440" w:type="dxa"/>
            <w:tcBorders>
              <w:bottom w:val="single" w:sz="4" w:space="0" w:color="auto"/>
            </w:tcBorders>
          </w:tcPr>
          <w:p w14:paraId="5A4B402E" w14:textId="222163A2" w:rsidR="007E5997" w:rsidRPr="00575976" w:rsidRDefault="00575976" w:rsidP="001257A3">
            <w:pPr>
              <w:adjustRightInd w:val="0"/>
              <w:snapToGrid w:val="0"/>
              <w:spacing w:line="360" w:lineRule="auto"/>
              <w:jc w:val="center"/>
              <w:rPr>
                <w:rFonts w:ascii="Times New Roman" w:hAnsi="Times New Roman"/>
                <w:bCs/>
                <w:szCs w:val="24"/>
              </w:rPr>
            </w:pPr>
            <w:r>
              <w:rPr>
                <w:rFonts w:ascii="Times New Roman" w:hAnsi="Times New Roman"/>
                <w:bCs/>
                <w:szCs w:val="24"/>
              </w:rPr>
              <w:t>China</w:t>
            </w:r>
          </w:p>
        </w:tc>
        <w:tc>
          <w:tcPr>
            <w:tcW w:w="1530" w:type="dxa"/>
            <w:tcBorders>
              <w:bottom w:val="single" w:sz="4" w:space="0" w:color="auto"/>
            </w:tcBorders>
            <w:shd w:val="clear" w:color="auto" w:fill="auto"/>
          </w:tcPr>
          <w:p w14:paraId="13E9FDBB" w14:textId="62021B49" w:rsidR="007E5997" w:rsidRPr="00575976" w:rsidRDefault="00575976" w:rsidP="001257A3">
            <w:pPr>
              <w:adjustRightInd w:val="0"/>
              <w:snapToGrid w:val="0"/>
              <w:spacing w:line="360" w:lineRule="auto"/>
              <w:jc w:val="center"/>
              <w:rPr>
                <w:rFonts w:ascii="Times New Roman" w:hAnsi="Times New Roman"/>
                <w:bCs/>
                <w:szCs w:val="24"/>
              </w:rPr>
            </w:pPr>
            <w:r>
              <w:rPr>
                <w:rFonts w:ascii="Times New Roman" w:hAnsi="Times New Roman"/>
                <w:bCs/>
                <w:szCs w:val="24"/>
              </w:rPr>
              <w:t>Vietnam</w:t>
            </w:r>
          </w:p>
        </w:tc>
        <w:tc>
          <w:tcPr>
            <w:tcW w:w="1347" w:type="dxa"/>
            <w:tcBorders>
              <w:bottom w:val="single" w:sz="4" w:space="0" w:color="auto"/>
            </w:tcBorders>
            <w:shd w:val="clear" w:color="auto" w:fill="auto"/>
          </w:tcPr>
          <w:p w14:paraId="12B7B153" w14:textId="01D7FF20" w:rsidR="007E5997" w:rsidRPr="00575976" w:rsidRDefault="00575976" w:rsidP="001257A3">
            <w:pPr>
              <w:adjustRightInd w:val="0"/>
              <w:snapToGrid w:val="0"/>
              <w:spacing w:line="360" w:lineRule="auto"/>
              <w:jc w:val="center"/>
              <w:rPr>
                <w:rFonts w:ascii="Times New Roman" w:hAnsi="Times New Roman"/>
                <w:bCs/>
                <w:szCs w:val="24"/>
              </w:rPr>
            </w:pPr>
            <w:r>
              <w:rPr>
                <w:rFonts w:ascii="Times New Roman" w:hAnsi="Times New Roman"/>
                <w:bCs/>
                <w:szCs w:val="24"/>
              </w:rPr>
              <w:t>Japan</w:t>
            </w:r>
          </w:p>
        </w:tc>
        <w:tc>
          <w:tcPr>
            <w:tcW w:w="1626" w:type="dxa"/>
            <w:tcBorders>
              <w:bottom w:val="single" w:sz="4" w:space="0" w:color="auto"/>
            </w:tcBorders>
          </w:tcPr>
          <w:p w14:paraId="2C1A6E15" w14:textId="61467B63" w:rsidR="007E5997" w:rsidRPr="00575976" w:rsidRDefault="00575976" w:rsidP="001257A3">
            <w:pPr>
              <w:adjustRightInd w:val="0"/>
              <w:snapToGrid w:val="0"/>
              <w:spacing w:line="360" w:lineRule="auto"/>
              <w:jc w:val="center"/>
              <w:rPr>
                <w:rFonts w:ascii="Times New Roman" w:hAnsi="Times New Roman"/>
                <w:bCs/>
                <w:szCs w:val="24"/>
              </w:rPr>
            </w:pPr>
            <w:r>
              <w:rPr>
                <w:rFonts w:ascii="Times New Roman" w:hAnsi="Times New Roman"/>
                <w:bCs/>
                <w:szCs w:val="24"/>
              </w:rPr>
              <w:t>United States</w:t>
            </w:r>
          </w:p>
        </w:tc>
      </w:tr>
      <w:tr w:rsidR="007D4747" w:rsidRPr="00575976" w14:paraId="4248224D" w14:textId="77777777" w:rsidTr="001257A3">
        <w:tc>
          <w:tcPr>
            <w:tcW w:w="2183" w:type="dxa"/>
            <w:shd w:val="clear" w:color="auto" w:fill="auto"/>
          </w:tcPr>
          <w:p w14:paraId="0382C801" w14:textId="77777777" w:rsidR="007D4747" w:rsidRPr="00575976" w:rsidRDefault="007D4747" w:rsidP="007D4747">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M</w:t>
            </w:r>
            <w:r w:rsidRPr="00575976">
              <w:rPr>
                <w:rFonts w:ascii="Times New Roman" w:hAnsi="Times New Roman"/>
                <w:bCs/>
                <w:szCs w:val="24"/>
              </w:rPr>
              <w:t>ean (%)</w:t>
            </w:r>
          </w:p>
        </w:tc>
        <w:tc>
          <w:tcPr>
            <w:tcW w:w="1502" w:type="dxa"/>
            <w:tcBorders>
              <w:top w:val="single" w:sz="4" w:space="0" w:color="auto"/>
              <w:left w:val="nil"/>
              <w:bottom w:val="single" w:sz="4" w:space="0" w:color="auto"/>
              <w:right w:val="single" w:sz="4" w:space="0" w:color="auto"/>
            </w:tcBorders>
            <w:shd w:val="clear" w:color="auto" w:fill="auto"/>
            <w:vAlign w:val="bottom"/>
          </w:tcPr>
          <w:p w14:paraId="2B4C794F" w14:textId="147A24E3" w:rsidR="007D4747" w:rsidRPr="007D4747" w:rsidRDefault="007D4747" w:rsidP="001257A3">
            <w:pPr>
              <w:adjustRightInd w:val="0"/>
              <w:snapToGrid w:val="0"/>
              <w:spacing w:line="360" w:lineRule="auto"/>
              <w:jc w:val="center"/>
              <w:rPr>
                <w:rFonts w:ascii="Times New Roman" w:hAnsi="Times New Roman"/>
                <w:bCs/>
                <w:szCs w:val="24"/>
              </w:rPr>
            </w:pPr>
            <w:r w:rsidRPr="007D4747">
              <w:rPr>
                <w:rFonts w:ascii="Times New Roman" w:hAnsi="Times New Roman"/>
                <w:color w:val="000000"/>
                <w:szCs w:val="24"/>
              </w:rPr>
              <w:t>2.45</w:t>
            </w:r>
          </w:p>
        </w:tc>
        <w:tc>
          <w:tcPr>
            <w:tcW w:w="1440" w:type="dxa"/>
            <w:tcBorders>
              <w:top w:val="single" w:sz="4" w:space="0" w:color="auto"/>
              <w:left w:val="single" w:sz="4" w:space="0" w:color="auto"/>
              <w:bottom w:val="single" w:sz="4" w:space="0" w:color="auto"/>
              <w:right w:val="single" w:sz="4" w:space="0" w:color="auto"/>
            </w:tcBorders>
            <w:shd w:val="clear" w:color="auto" w:fill="auto"/>
            <w:vAlign w:val="bottom"/>
          </w:tcPr>
          <w:p w14:paraId="4B3F8FDA" w14:textId="05FBD7AB" w:rsidR="007D4747" w:rsidRPr="007D4747" w:rsidRDefault="007D4747" w:rsidP="001257A3">
            <w:pPr>
              <w:adjustRightInd w:val="0"/>
              <w:snapToGrid w:val="0"/>
              <w:spacing w:line="360" w:lineRule="auto"/>
              <w:jc w:val="center"/>
              <w:rPr>
                <w:rFonts w:ascii="Times New Roman" w:hAnsi="Times New Roman"/>
                <w:bCs/>
                <w:szCs w:val="24"/>
              </w:rPr>
            </w:pPr>
            <w:r w:rsidRPr="007D4747">
              <w:rPr>
                <w:rFonts w:ascii="Times New Roman" w:hAnsi="Times New Roman"/>
                <w:color w:val="000000"/>
                <w:szCs w:val="24"/>
              </w:rPr>
              <w:t>10.20</w:t>
            </w:r>
          </w:p>
        </w:tc>
        <w:tc>
          <w:tcPr>
            <w:tcW w:w="1530" w:type="dxa"/>
            <w:tcBorders>
              <w:top w:val="single" w:sz="4" w:space="0" w:color="auto"/>
              <w:left w:val="single" w:sz="4" w:space="0" w:color="auto"/>
              <w:bottom w:val="single" w:sz="4" w:space="0" w:color="auto"/>
              <w:right w:val="single" w:sz="4" w:space="0" w:color="auto"/>
            </w:tcBorders>
            <w:shd w:val="clear" w:color="auto" w:fill="auto"/>
            <w:vAlign w:val="bottom"/>
          </w:tcPr>
          <w:p w14:paraId="607E6E97" w14:textId="30DEA082" w:rsidR="007D4747" w:rsidRPr="007D4747" w:rsidRDefault="007D4747" w:rsidP="001257A3">
            <w:pPr>
              <w:adjustRightInd w:val="0"/>
              <w:snapToGrid w:val="0"/>
              <w:spacing w:line="360" w:lineRule="auto"/>
              <w:jc w:val="center"/>
              <w:rPr>
                <w:rFonts w:ascii="Times New Roman" w:hAnsi="Times New Roman"/>
                <w:bCs/>
                <w:szCs w:val="24"/>
              </w:rPr>
            </w:pPr>
            <w:r w:rsidRPr="007D4747">
              <w:rPr>
                <w:rFonts w:ascii="Times New Roman" w:hAnsi="Times New Roman"/>
                <w:color w:val="000000"/>
                <w:szCs w:val="24"/>
              </w:rPr>
              <w:t>11.19</w:t>
            </w:r>
          </w:p>
        </w:tc>
        <w:tc>
          <w:tcPr>
            <w:tcW w:w="1347" w:type="dxa"/>
            <w:tcBorders>
              <w:top w:val="single" w:sz="4" w:space="0" w:color="auto"/>
              <w:left w:val="single" w:sz="4" w:space="0" w:color="auto"/>
              <w:bottom w:val="single" w:sz="4" w:space="0" w:color="auto"/>
              <w:right w:val="single" w:sz="4" w:space="0" w:color="auto"/>
            </w:tcBorders>
            <w:shd w:val="clear" w:color="auto" w:fill="auto"/>
            <w:vAlign w:val="bottom"/>
          </w:tcPr>
          <w:p w14:paraId="6D65933C" w14:textId="5983AAF2" w:rsidR="007D4747" w:rsidRPr="007D4747" w:rsidRDefault="007D4747" w:rsidP="001257A3">
            <w:pPr>
              <w:adjustRightInd w:val="0"/>
              <w:snapToGrid w:val="0"/>
              <w:spacing w:line="360" w:lineRule="auto"/>
              <w:jc w:val="center"/>
              <w:rPr>
                <w:rFonts w:ascii="Times New Roman" w:hAnsi="Times New Roman"/>
                <w:bCs/>
                <w:szCs w:val="24"/>
              </w:rPr>
            </w:pPr>
            <w:r w:rsidRPr="007D4747">
              <w:rPr>
                <w:rFonts w:ascii="Times New Roman" w:hAnsi="Times New Roman"/>
                <w:color w:val="000000"/>
                <w:szCs w:val="24"/>
              </w:rPr>
              <w:t>0.79</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6CCE52B7" w14:textId="1CC0F7CB" w:rsidR="007D4747" w:rsidRPr="007D4747" w:rsidRDefault="007D4747" w:rsidP="001257A3">
            <w:pPr>
              <w:adjustRightInd w:val="0"/>
              <w:snapToGrid w:val="0"/>
              <w:spacing w:line="360" w:lineRule="auto"/>
              <w:jc w:val="center"/>
              <w:rPr>
                <w:rFonts w:ascii="Times New Roman" w:hAnsi="Times New Roman"/>
                <w:bCs/>
                <w:szCs w:val="24"/>
              </w:rPr>
            </w:pPr>
            <w:r w:rsidRPr="007D4747">
              <w:rPr>
                <w:rFonts w:ascii="Times New Roman" w:hAnsi="Times New Roman"/>
                <w:color w:val="000000"/>
                <w:szCs w:val="24"/>
              </w:rPr>
              <w:t>6.56</w:t>
            </w:r>
          </w:p>
        </w:tc>
      </w:tr>
      <w:tr w:rsidR="00575976" w:rsidRPr="00575976" w14:paraId="27D11424" w14:textId="77777777" w:rsidTr="001257A3">
        <w:tc>
          <w:tcPr>
            <w:tcW w:w="2183" w:type="dxa"/>
            <w:shd w:val="clear" w:color="auto" w:fill="auto"/>
          </w:tcPr>
          <w:p w14:paraId="3FBD37C2" w14:textId="4C803AF7" w:rsidR="00575976" w:rsidRPr="00575976" w:rsidRDefault="00575976" w:rsidP="00F85E0A">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S</w:t>
            </w:r>
            <w:r w:rsidRPr="00575976">
              <w:rPr>
                <w:rFonts w:ascii="Times New Roman" w:hAnsi="Times New Roman"/>
                <w:bCs/>
                <w:szCs w:val="24"/>
              </w:rPr>
              <w:t>tandard deviation</w:t>
            </w:r>
          </w:p>
        </w:tc>
        <w:tc>
          <w:tcPr>
            <w:tcW w:w="1502" w:type="dxa"/>
            <w:tcBorders>
              <w:top w:val="single" w:sz="4" w:space="0" w:color="auto"/>
              <w:left w:val="nil"/>
              <w:bottom w:val="single" w:sz="4" w:space="0" w:color="auto"/>
              <w:right w:val="single" w:sz="4" w:space="0" w:color="auto"/>
            </w:tcBorders>
            <w:shd w:val="clear" w:color="auto" w:fill="auto"/>
            <w:vAlign w:val="bottom"/>
          </w:tcPr>
          <w:p w14:paraId="55B6B20A" w14:textId="78787763" w:rsidR="00575976" w:rsidRPr="00575976" w:rsidRDefault="00575976" w:rsidP="001257A3">
            <w:pPr>
              <w:adjustRightInd w:val="0"/>
              <w:snapToGrid w:val="0"/>
              <w:spacing w:line="360" w:lineRule="auto"/>
              <w:jc w:val="center"/>
              <w:rPr>
                <w:rFonts w:ascii="Times New Roman" w:hAnsi="Times New Roman"/>
                <w:bCs/>
                <w:szCs w:val="24"/>
              </w:rPr>
            </w:pPr>
            <w:r w:rsidRPr="00575976">
              <w:rPr>
                <w:rFonts w:ascii="Times New Roman" w:hAnsi="Times New Roman"/>
                <w:szCs w:val="24"/>
              </w:rPr>
              <w:t>0.14</w:t>
            </w:r>
          </w:p>
        </w:tc>
        <w:tc>
          <w:tcPr>
            <w:tcW w:w="1440" w:type="dxa"/>
            <w:tcBorders>
              <w:top w:val="single" w:sz="4" w:space="0" w:color="auto"/>
              <w:left w:val="single" w:sz="4" w:space="0" w:color="auto"/>
              <w:bottom w:val="single" w:sz="4" w:space="0" w:color="auto"/>
              <w:right w:val="single" w:sz="4" w:space="0" w:color="auto"/>
            </w:tcBorders>
            <w:shd w:val="clear" w:color="auto" w:fill="auto"/>
            <w:vAlign w:val="bottom"/>
          </w:tcPr>
          <w:p w14:paraId="5910D867" w14:textId="408908ED" w:rsidR="00575976" w:rsidRPr="00575976" w:rsidRDefault="00575976" w:rsidP="001257A3">
            <w:pPr>
              <w:adjustRightInd w:val="0"/>
              <w:snapToGrid w:val="0"/>
              <w:spacing w:line="360" w:lineRule="auto"/>
              <w:jc w:val="center"/>
              <w:rPr>
                <w:rFonts w:ascii="Times New Roman" w:hAnsi="Times New Roman"/>
                <w:bCs/>
                <w:szCs w:val="24"/>
              </w:rPr>
            </w:pPr>
            <w:r w:rsidRPr="00575976">
              <w:rPr>
                <w:rFonts w:ascii="Times New Roman" w:hAnsi="Times New Roman"/>
                <w:szCs w:val="24"/>
              </w:rPr>
              <w:t>0.13</w:t>
            </w:r>
          </w:p>
        </w:tc>
        <w:tc>
          <w:tcPr>
            <w:tcW w:w="1530" w:type="dxa"/>
            <w:tcBorders>
              <w:top w:val="single" w:sz="4" w:space="0" w:color="auto"/>
              <w:left w:val="single" w:sz="4" w:space="0" w:color="auto"/>
              <w:bottom w:val="single" w:sz="4" w:space="0" w:color="auto"/>
              <w:right w:val="single" w:sz="4" w:space="0" w:color="auto"/>
            </w:tcBorders>
            <w:shd w:val="clear" w:color="auto" w:fill="auto"/>
            <w:vAlign w:val="bottom"/>
          </w:tcPr>
          <w:p w14:paraId="764AD9D5" w14:textId="64283E98" w:rsidR="00575976" w:rsidRPr="00575976" w:rsidRDefault="00575976" w:rsidP="001257A3">
            <w:pPr>
              <w:adjustRightInd w:val="0"/>
              <w:snapToGrid w:val="0"/>
              <w:spacing w:line="360" w:lineRule="auto"/>
              <w:jc w:val="center"/>
              <w:rPr>
                <w:rFonts w:ascii="Times New Roman" w:hAnsi="Times New Roman"/>
                <w:bCs/>
                <w:szCs w:val="24"/>
              </w:rPr>
            </w:pPr>
            <w:r w:rsidRPr="00575976">
              <w:rPr>
                <w:rFonts w:ascii="Times New Roman" w:hAnsi="Times New Roman"/>
                <w:szCs w:val="24"/>
              </w:rPr>
              <w:t>0.05</w:t>
            </w:r>
          </w:p>
        </w:tc>
        <w:tc>
          <w:tcPr>
            <w:tcW w:w="1347" w:type="dxa"/>
            <w:tcBorders>
              <w:top w:val="single" w:sz="4" w:space="0" w:color="auto"/>
              <w:left w:val="single" w:sz="4" w:space="0" w:color="auto"/>
              <w:bottom w:val="single" w:sz="4" w:space="0" w:color="auto"/>
              <w:right w:val="single" w:sz="4" w:space="0" w:color="auto"/>
            </w:tcBorders>
            <w:shd w:val="clear" w:color="auto" w:fill="auto"/>
            <w:vAlign w:val="bottom"/>
          </w:tcPr>
          <w:p w14:paraId="3093A83B" w14:textId="76F62688" w:rsidR="00575976" w:rsidRPr="00575976" w:rsidRDefault="00575976" w:rsidP="001257A3">
            <w:pPr>
              <w:adjustRightInd w:val="0"/>
              <w:snapToGrid w:val="0"/>
              <w:spacing w:line="360" w:lineRule="auto"/>
              <w:jc w:val="center"/>
              <w:rPr>
                <w:rFonts w:ascii="Times New Roman" w:hAnsi="Times New Roman"/>
                <w:bCs/>
                <w:szCs w:val="24"/>
              </w:rPr>
            </w:pPr>
            <w:r w:rsidRPr="00575976">
              <w:rPr>
                <w:rFonts w:ascii="Times New Roman" w:hAnsi="Times New Roman"/>
                <w:szCs w:val="24"/>
              </w:rPr>
              <w:t>0.12</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2BA9AFFC" w14:textId="5C311D06" w:rsidR="00575976" w:rsidRPr="00575976" w:rsidRDefault="00575976" w:rsidP="001257A3">
            <w:pPr>
              <w:adjustRightInd w:val="0"/>
              <w:snapToGrid w:val="0"/>
              <w:spacing w:line="360" w:lineRule="auto"/>
              <w:jc w:val="center"/>
              <w:rPr>
                <w:rFonts w:ascii="Times New Roman" w:hAnsi="Times New Roman"/>
                <w:bCs/>
                <w:szCs w:val="24"/>
              </w:rPr>
            </w:pPr>
            <w:r w:rsidRPr="00575976">
              <w:rPr>
                <w:rFonts w:ascii="Times New Roman" w:hAnsi="Times New Roman"/>
                <w:szCs w:val="24"/>
              </w:rPr>
              <w:t>0.17</w:t>
            </w:r>
          </w:p>
        </w:tc>
      </w:tr>
      <w:tr w:rsidR="001257A3" w:rsidRPr="00575976" w14:paraId="4C7137AF" w14:textId="77777777" w:rsidTr="001257A3">
        <w:tc>
          <w:tcPr>
            <w:tcW w:w="2183" w:type="dxa"/>
            <w:shd w:val="clear" w:color="auto" w:fill="auto"/>
          </w:tcPr>
          <w:p w14:paraId="1AFE6865" w14:textId="77777777" w:rsidR="001257A3" w:rsidRPr="00575976" w:rsidRDefault="001257A3" w:rsidP="001257A3">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M</w:t>
            </w:r>
            <w:r w:rsidRPr="00575976">
              <w:rPr>
                <w:rFonts w:ascii="Times New Roman" w:hAnsi="Times New Roman"/>
                <w:bCs/>
                <w:szCs w:val="24"/>
              </w:rPr>
              <w:t>aximum (%)</w:t>
            </w:r>
          </w:p>
        </w:tc>
        <w:tc>
          <w:tcPr>
            <w:tcW w:w="1502" w:type="dxa"/>
            <w:tcBorders>
              <w:top w:val="single" w:sz="4" w:space="0" w:color="auto"/>
              <w:left w:val="nil"/>
              <w:bottom w:val="single" w:sz="4" w:space="0" w:color="auto"/>
              <w:right w:val="single" w:sz="4" w:space="0" w:color="auto"/>
            </w:tcBorders>
            <w:shd w:val="clear" w:color="auto" w:fill="auto"/>
            <w:vAlign w:val="bottom"/>
          </w:tcPr>
          <w:p w14:paraId="0FD3C330" w14:textId="57488AE1"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-8.95</w:t>
            </w:r>
          </w:p>
        </w:tc>
        <w:tc>
          <w:tcPr>
            <w:tcW w:w="1440" w:type="dxa"/>
            <w:tcBorders>
              <w:top w:val="single" w:sz="4" w:space="0" w:color="auto"/>
              <w:left w:val="single" w:sz="4" w:space="0" w:color="auto"/>
              <w:bottom w:val="single" w:sz="4" w:space="0" w:color="auto"/>
              <w:right w:val="single" w:sz="4" w:space="0" w:color="auto"/>
            </w:tcBorders>
            <w:shd w:val="clear" w:color="auto" w:fill="auto"/>
            <w:vAlign w:val="bottom"/>
          </w:tcPr>
          <w:p w14:paraId="2CF7B0D3" w14:textId="71EE14FA"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0.51</w:t>
            </w:r>
          </w:p>
        </w:tc>
        <w:tc>
          <w:tcPr>
            <w:tcW w:w="1530" w:type="dxa"/>
            <w:tcBorders>
              <w:top w:val="single" w:sz="4" w:space="0" w:color="auto"/>
              <w:left w:val="single" w:sz="4" w:space="0" w:color="auto"/>
              <w:bottom w:val="single" w:sz="4" w:space="0" w:color="auto"/>
              <w:right w:val="single" w:sz="4" w:space="0" w:color="auto"/>
            </w:tcBorders>
            <w:shd w:val="clear" w:color="auto" w:fill="auto"/>
            <w:vAlign w:val="bottom"/>
          </w:tcPr>
          <w:p w14:paraId="35476917" w14:textId="1BCAA8DE"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6.95</w:t>
            </w:r>
          </w:p>
        </w:tc>
        <w:tc>
          <w:tcPr>
            <w:tcW w:w="1347" w:type="dxa"/>
            <w:tcBorders>
              <w:top w:val="single" w:sz="4" w:space="0" w:color="auto"/>
              <w:left w:val="single" w:sz="4" w:space="0" w:color="auto"/>
              <w:bottom w:val="single" w:sz="4" w:space="0" w:color="auto"/>
              <w:right w:val="single" w:sz="4" w:space="0" w:color="auto"/>
            </w:tcBorders>
            <w:shd w:val="clear" w:color="auto" w:fill="auto"/>
            <w:vAlign w:val="bottom"/>
          </w:tcPr>
          <w:p w14:paraId="0F977A6A" w14:textId="171C2D65"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-9.11</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413FECEE" w14:textId="1A01C52B"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-13.28</w:t>
            </w:r>
          </w:p>
        </w:tc>
      </w:tr>
      <w:tr w:rsidR="001257A3" w:rsidRPr="00575976" w14:paraId="20CF8E01" w14:textId="77777777" w:rsidTr="001257A3">
        <w:tc>
          <w:tcPr>
            <w:tcW w:w="2183" w:type="dxa"/>
            <w:shd w:val="clear" w:color="auto" w:fill="auto"/>
          </w:tcPr>
          <w:p w14:paraId="2E720A85" w14:textId="77777777" w:rsidR="001257A3" w:rsidRPr="00575976" w:rsidRDefault="001257A3" w:rsidP="001257A3">
            <w:pPr>
              <w:adjustRightInd w:val="0"/>
              <w:snapToGrid w:val="0"/>
              <w:spacing w:line="360" w:lineRule="auto"/>
              <w:jc w:val="both"/>
              <w:rPr>
                <w:rFonts w:ascii="Times New Roman" w:hAnsi="Times New Roman"/>
                <w:bCs/>
                <w:szCs w:val="24"/>
              </w:rPr>
            </w:pPr>
            <w:r w:rsidRPr="00575976">
              <w:rPr>
                <w:rFonts w:ascii="Times New Roman" w:hAnsi="Times New Roman" w:hint="eastAsia"/>
                <w:bCs/>
                <w:szCs w:val="24"/>
              </w:rPr>
              <w:t>M</w:t>
            </w:r>
            <w:r w:rsidRPr="00575976">
              <w:rPr>
                <w:rFonts w:ascii="Times New Roman" w:hAnsi="Times New Roman"/>
                <w:bCs/>
                <w:szCs w:val="24"/>
              </w:rPr>
              <w:t>inimum (%)</w:t>
            </w:r>
          </w:p>
        </w:tc>
        <w:tc>
          <w:tcPr>
            <w:tcW w:w="1502" w:type="dxa"/>
            <w:tcBorders>
              <w:top w:val="single" w:sz="4" w:space="0" w:color="auto"/>
              <w:left w:val="nil"/>
              <w:bottom w:val="single" w:sz="4" w:space="0" w:color="auto"/>
              <w:right w:val="single" w:sz="4" w:space="0" w:color="auto"/>
            </w:tcBorders>
            <w:shd w:val="clear" w:color="auto" w:fill="auto"/>
            <w:vAlign w:val="bottom"/>
          </w:tcPr>
          <w:p w14:paraId="27C762CF" w14:textId="7F4EB81E"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22.07</w:t>
            </w:r>
          </w:p>
        </w:tc>
        <w:tc>
          <w:tcPr>
            <w:tcW w:w="1440" w:type="dxa"/>
            <w:tcBorders>
              <w:top w:val="single" w:sz="4" w:space="0" w:color="auto"/>
              <w:left w:val="single" w:sz="4" w:space="0" w:color="auto"/>
              <w:bottom w:val="single" w:sz="4" w:space="0" w:color="auto"/>
              <w:right w:val="single" w:sz="4" w:space="0" w:color="auto"/>
            </w:tcBorders>
            <w:shd w:val="clear" w:color="auto" w:fill="auto"/>
            <w:vAlign w:val="bottom"/>
          </w:tcPr>
          <w:p w14:paraId="680A50E7" w14:textId="65032592"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29.66</w:t>
            </w:r>
          </w:p>
        </w:tc>
        <w:tc>
          <w:tcPr>
            <w:tcW w:w="1530" w:type="dxa"/>
            <w:tcBorders>
              <w:top w:val="single" w:sz="4" w:space="0" w:color="auto"/>
              <w:left w:val="single" w:sz="4" w:space="0" w:color="auto"/>
              <w:bottom w:val="single" w:sz="4" w:space="0" w:color="auto"/>
              <w:right w:val="single" w:sz="4" w:space="0" w:color="auto"/>
            </w:tcBorders>
            <w:shd w:val="clear" w:color="auto" w:fill="auto"/>
            <w:vAlign w:val="bottom"/>
          </w:tcPr>
          <w:p w14:paraId="6ECE9DC9" w14:textId="5E75A2C6"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18.88</w:t>
            </w:r>
          </w:p>
        </w:tc>
        <w:tc>
          <w:tcPr>
            <w:tcW w:w="1347" w:type="dxa"/>
            <w:tcBorders>
              <w:top w:val="single" w:sz="4" w:space="0" w:color="auto"/>
              <w:left w:val="single" w:sz="4" w:space="0" w:color="auto"/>
              <w:bottom w:val="single" w:sz="4" w:space="0" w:color="auto"/>
              <w:right w:val="single" w:sz="4" w:space="0" w:color="auto"/>
            </w:tcBorders>
            <w:shd w:val="clear" w:color="auto" w:fill="auto"/>
            <w:vAlign w:val="bottom"/>
          </w:tcPr>
          <w:p w14:paraId="07880921" w14:textId="2E810A00"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17.89</w:t>
            </w:r>
          </w:p>
        </w:tc>
        <w:tc>
          <w:tcPr>
            <w:tcW w:w="1626" w:type="dxa"/>
            <w:tcBorders>
              <w:top w:val="single" w:sz="4" w:space="0" w:color="auto"/>
              <w:left w:val="single" w:sz="4" w:space="0" w:color="auto"/>
              <w:bottom w:val="single" w:sz="4" w:space="0" w:color="auto"/>
              <w:right w:val="single" w:sz="4" w:space="0" w:color="auto"/>
            </w:tcBorders>
            <w:shd w:val="clear" w:color="auto" w:fill="auto"/>
            <w:vAlign w:val="bottom"/>
          </w:tcPr>
          <w:p w14:paraId="08D2FA0E" w14:textId="144ADE15" w:rsidR="001257A3" w:rsidRPr="001257A3" w:rsidRDefault="001257A3" w:rsidP="001257A3">
            <w:pPr>
              <w:adjustRightInd w:val="0"/>
              <w:snapToGrid w:val="0"/>
              <w:spacing w:line="360" w:lineRule="auto"/>
              <w:jc w:val="center"/>
              <w:rPr>
                <w:rFonts w:ascii="Times New Roman" w:hAnsi="Times New Roman"/>
                <w:bCs/>
                <w:szCs w:val="24"/>
              </w:rPr>
            </w:pPr>
            <w:r w:rsidRPr="001257A3">
              <w:rPr>
                <w:rFonts w:ascii="Times New Roman" w:hAnsi="Times New Roman"/>
                <w:color w:val="000000"/>
                <w:szCs w:val="24"/>
              </w:rPr>
              <w:t>23.11</w:t>
            </w:r>
          </w:p>
        </w:tc>
      </w:tr>
      <w:tr w:rsidR="00575976" w:rsidRPr="00575976" w14:paraId="4B8EF219" w14:textId="77777777" w:rsidTr="00575976">
        <w:trPr>
          <w:trHeight w:val="301"/>
        </w:trPr>
        <w:tc>
          <w:tcPr>
            <w:tcW w:w="9628" w:type="dxa"/>
            <w:gridSpan w:val="6"/>
          </w:tcPr>
          <w:p w14:paraId="55878890" w14:textId="27266B07" w:rsidR="00575976" w:rsidRPr="00575976" w:rsidRDefault="00575976" w:rsidP="00F85E0A">
            <w:pPr>
              <w:adjustRightInd w:val="0"/>
              <w:snapToGrid w:val="0"/>
              <w:spacing w:line="360" w:lineRule="auto"/>
              <w:jc w:val="both"/>
              <w:rPr>
                <w:rFonts w:ascii="Times New Roman" w:hAnsi="Times New Roman"/>
                <w:bCs/>
                <w:sz w:val="20"/>
                <w:szCs w:val="20"/>
              </w:rPr>
            </w:pPr>
            <w:r w:rsidRPr="00575976">
              <w:rPr>
                <w:rFonts w:ascii="Times New Roman" w:hAnsi="Times New Roman"/>
                <w:bCs/>
                <w:sz w:val="20"/>
                <w:szCs w:val="20"/>
              </w:rPr>
              <w:t>Sources: Calculated from the dataset listed in Table 1</w:t>
            </w:r>
          </w:p>
        </w:tc>
      </w:tr>
    </w:tbl>
    <w:p w14:paraId="493F9AAC" w14:textId="77777777" w:rsidR="00DE3170" w:rsidRDefault="00DE3170" w:rsidP="00DE3170">
      <w:pPr>
        <w:widowControl/>
        <w:spacing w:line="360" w:lineRule="auto"/>
        <w:jc w:val="both"/>
        <w:rPr>
          <w:rFonts w:ascii="Times New Roman" w:eastAsia="Times New Roman" w:hAnsi="Times New Roman"/>
          <w:szCs w:val="24"/>
          <w:lang w:eastAsia="zh-CN"/>
        </w:rPr>
      </w:pPr>
    </w:p>
    <w:p w14:paraId="150C2EF2" w14:textId="076E51DD" w:rsidR="00466838" w:rsidRDefault="00093CD2" w:rsidP="00DE3170">
      <w:pPr>
        <w:widowControl/>
        <w:spacing w:line="360" w:lineRule="auto"/>
        <w:jc w:val="both"/>
        <w:rPr>
          <w:rFonts w:ascii="Times New Roman" w:eastAsia="Times New Roman" w:hAnsi="Times New Roman"/>
          <w:kern w:val="0"/>
          <w:szCs w:val="24"/>
          <w:lang w:eastAsia="zh-CN"/>
        </w:rPr>
      </w:pPr>
      <w:r w:rsidRPr="00093CD2">
        <w:rPr>
          <w:rFonts w:ascii="Times New Roman" w:eastAsia="Times New Roman" w:hAnsi="Times New Roman"/>
          <w:kern w:val="0"/>
          <w:szCs w:val="24"/>
          <w:lang w:eastAsia="zh-CN"/>
        </w:rPr>
        <w:t xml:space="preserve">Table </w:t>
      </w:r>
      <w:r w:rsidR="000C4C93">
        <w:rPr>
          <w:rFonts w:ascii="Times New Roman" w:eastAsia="Times New Roman" w:hAnsi="Times New Roman"/>
          <w:kern w:val="0"/>
          <w:szCs w:val="24"/>
          <w:lang w:eastAsia="zh-CN"/>
        </w:rPr>
        <w:t>6</w:t>
      </w:r>
      <w:r w:rsidRPr="00093CD2">
        <w:rPr>
          <w:rFonts w:ascii="Times New Roman" w:eastAsia="Times New Roman" w:hAnsi="Times New Roman"/>
          <w:kern w:val="0"/>
          <w:szCs w:val="24"/>
          <w:lang w:eastAsia="zh-CN"/>
        </w:rPr>
        <w:t xml:space="preserve"> illustrates an overview of the variability in merchandise exports for the selected countries over from 2019 to 2022. Through the examination of statistical data, valuable insights can be gained concerning the fluctuations and trends observed in the rates of export growth among various countries. </w:t>
      </w:r>
    </w:p>
    <w:p w14:paraId="15D9753B"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67A99986" w14:textId="167EDACC" w:rsidR="00212701" w:rsidRDefault="00212701" w:rsidP="00212701">
      <w:pPr>
        <w:widowControl/>
        <w:spacing w:line="360" w:lineRule="auto"/>
        <w:jc w:val="both"/>
        <w:rPr>
          <w:rFonts w:ascii="Times New Roman" w:eastAsia="Times New Roman" w:hAnsi="Times New Roman"/>
          <w:kern w:val="0"/>
          <w:szCs w:val="24"/>
          <w:lang w:eastAsia="zh-CN"/>
        </w:rPr>
      </w:pPr>
      <w:r w:rsidRPr="00212701">
        <w:rPr>
          <w:rFonts w:ascii="Times New Roman" w:eastAsia="Times New Roman" w:hAnsi="Times New Roman"/>
          <w:kern w:val="0"/>
          <w:szCs w:val="24"/>
          <w:lang w:eastAsia="zh-CN"/>
        </w:rPr>
        <w:t xml:space="preserve">Starting with the mean rates of change, it </w:t>
      </w:r>
      <w:r w:rsidRPr="00212701">
        <w:rPr>
          <w:rFonts w:ascii="Times New Roman" w:eastAsia="Times New Roman" w:hAnsi="Times New Roman"/>
          <w:kern w:val="0"/>
          <w:szCs w:val="24"/>
          <w:lang w:eastAsia="zh-CN"/>
        </w:rPr>
        <w:t>shows</w:t>
      </w:r>
      <w:r w:rsidRPr="00212701">
        <w:rPr>
          <w:rFonts w:ascii="Times New Roman" w:eastAsia="Times New Roman" w:hAnsi="Times New Roman"/>
          <w:kern w:val="0"/>
          <w:szCs w:val="24"/>
          <w:lang w:eastAsia="zh-CN"/>
        </w:rPr>
        <w:t xml:space="preserve"> variations in the average annual rate of change in merchandise exports for each country. With an average rate of change of </w:t>
      </w:r>
      <w:r w:rsidR="0055075C">
        <w:rPr>
          <w:rFonts w:ascii="Times New Roman" w:eastAsia="Times New Roman" w:hAnsi="Times New Roman"/>
          <w:kern w:val="0"/>
          <w:szCs w:val="24"/>
          <w:lang w:eastAsia="zh-CN"/>
        </w:rPr>
        <w:t>2.45</w:t>
      </w:r>
      <w:r w:rsidRPr="00212701">
        <w:rPr>
          <w:rFonts w:ascii="Times New Roman" w:eastAsia="Times New Roman" w:hAnsi="Times New Roman"/>
          <w:kern w:val="0"/>
          <w:szCs w:val="24"/>
          <w:lang w:eastAsia="zh-CN"/>
        </w:rPr>
        <w:t xml:space="preserve">%, Hong Kong's exports have developed in a relatively consistent method. The United States and China both display acceptable levels of export growth, as evidenced by their marginally higher mean rates of change of </w:t>
      </w:r>
      <w:r w:rsidR="00E95302">
        <w:rPr>
          <w:rFonts w:ascii="Times New Roman" w:eastAsia="Times New Roman" w:hAnsi="Times New Roman"/>
          <w:kern w:val="0"/>
          <w:szCs w:val="24"/>
          <w:lang w:eastAsia="zh-CN"/>
        </w:rPr>
        <w:t>6.56</w:t>
      </w:r>
      <w:r w:rsidRPr="00212701">
        <w:rPr>
          <w:rFonts w:ascii="Times New Roman" w:eastAsia="Times New Roman" w:hAnsi="Times New Roman"/>
          <w:kern w:val="0"/>
          <w:szCs w:val="24"/>
          <w:lang w:eastAsia="zh-CN"/>
        </w:rPr>
        <w:t xml:space="preserve">% and </w:t>
      </w:r>
      <w:r w:rsidR="00E95302">
        <w:rPr>
          <w:rFonts w:ascii="Times New Roman" w:eastAsia="Times New Roman" w:hAnsi="Times New Roman"/>
          <w:kern w:val="0"/>
          <w:szCs w:val="24"/>
          <w:lang w:eastAsia="zh-CN"/>
        </w:rPr>
        <w:t>10.20</w:t>
      </w:r>
      <w:r w:rsidRPr="00212701">
        <w:rPr>
          <w:rFonts w:ascii="Times New Roman" w:eastAsia="Times New Roman" w:hAnsi="Times New Roman"/>
          <w:kern w:val="0"/>
          <w:szCs w:val="24"/>
          <w:lang w:eastAsia="zh-CN"/>
        </w:rPr>
        <w:t xml:space="preserve">%, respectively. Vietnam establishes itself by showing a mean rate of change of </w:t>
      </w:r>
      <w:r w:rsidR="00E95302">
        <w:rPr>
          <w:rFonts w:ascii="Times New Roman" w:eastAsia="Times New Roman" w:hAnsi="Times New Roman"/>
          <w:kern w:val="0"/>
          <w:szCs w:val="24"/>
          <w:lang w:eastAsia="zh-CN"/>
        </w:rPr>
        <w:t>11.19</w:t>
      </w:r>
      <w:r w:rsidRPr="00212701">
        <w:rPr>
          <w:rFonts w:ascii="Times New Roman" w:eastAsia="Times New Roman" w:hAnsi="Times New Roman"/>
          <w:kern w:val="0"/>
          <w:szCs w:val="24"/>
          <w:lang w:eastAsia="zh-CN"/>
        </w:rPr>
        <w:t xml:space="preserve">%, which indicates a more considerable average growth in the exportation of merchandise. During that </w:t>
      </w:r>
      <w:proofErr w:type="gramStart"/>
      <w:r w:rsidRPr="00212701">
        <w:rPr>
          <w:rFonts w:ascii="Times New Roman" w:eastAsia="Times New Roman" w:hAnsi="Times New Roman"/>
          <w:kern w:val="0"/>
          <w:szCs w:val="24"/>
          <w:lang w:eastAsia="zh-CN"/>
        </w:rPr>
        <w:t>time period</w:t>
      </w:r>
      <w:proofErr w:type="gramEnd"/>
      <w:r w:rsidRPr="00212701">
        <w:rPr>
          <w:rFonts w:ascii="Times New Roman" w:eastAsia="Times New Roman" w:hAnsi="Times New Roman"/>
          <w:kern w:val="0"/>
          <w:szCs w:val="24"/>
          <w:lang w:eastAsia="zh-CN"/>
        </w:rPr>
        <w:t>, Japan's export growth exhibited a steady average rate of change of 0.</w:t>
      </w:r>
      <w:r w:rsidR="00C83B46">
        <w:rPr>
          <w:rFonts w:ascii="Times New Roman" w:eastAsia="Times New Roman" w:hAnsi="Times New Roman"/>
          <w:kern w:val="0"/>
          <w:szCs w:val="24"/>
          <w:lang w:eastAsia="zh-CN"/>
        </w:rPr>
        <w:t>79</w:t>
      </w:r>
      <w:r w:rsidRPr="00212701">
        <w:rPr>
          <w:rFonts w:ascii="Times New Roman" w:eastAsia="Times New Roman" w:hAnsi="Times New Roman"/>
          <w:kern w:val="0"/>
          <w:szCs w:val="24"/>
          <w:lang w:eastAsia="zh-CN"/>
        </w:rPr>
        <w:t xml:space="preserve">%, showing a relatively stable trend. </w:t>
      </w:r>
      <w:r w:rsidRPr="00212701">
        <w:rPr>
          <w:rFonts w:ascii="Times New Roman" w:eastAsia="Times New Roman" w:hAnsi="Times New Roman"/>
          <w:kern w:val="0"/>
          <w:szCs w:val="24"/>
          <w:lang w:eastAsia="zh-CN"/>
        </w:rPr>
        <w:br/>
      </w:r>
      <w:r w:rsidRPr="00212701">
        <w:rPr>
          <w:rFonts w:ascii="Times New Roman" w:eastAsia="Times New Roman" w:hAnsi="Times New Roman"/>
          <w:kern w:val="0"/>
          <w:szCs w:val="24"/>
          <w:lang w:eastAsia="zh-CN"/>
        </w:rPr>
        <w:br/>
        <w:t>The standard deviation quantifies the dispersion or variability of export growth rates from the mean, offering insights into the diversity among countries. The export growth rates of Hong Kong and China show a relatively small amount of variability, as proven by their equivalent standard deviations. Vietnam's export growth is relatively consistent and stable, as indicated by its low standard deviation of 0.05. Japan displays a higher standard deviation of 0.12, suggesting a greater degree of variability in its export growth rates. The largest degree of variation in export growth rates among the selected countries is demonstrated by the United States, which exhibits the maximum standard deviation of 0.17.</w:t>
      </w:r>
      <w:r w:rsidRPr="00212701">
        <w:rPr>
          <w:rFonts w:ascii="Times New Roman" w:eastAsia="Times New Roman" w:hAnsi="Times New Roman"/>
          <w:kern w:val="0"/>
          <w:szCs w:val="24"/>
          <w:lang w:eastAsia="zh-CN"/>
        </w:rPr>
        <w:br/>
      </w:r>
    </w:p>
    <w:p w14:paraId="759A3030" w14:textId="072D681A" w:rsidR="00212701" w:rsidRPr="00212701" w:rsidRDefault="00212701" w:rsidP="00212701">
      <w:pPr>
        <w:widowControl/>
        <w:spacing w:line="360" w:lineRule="auto"/>
        <w:jc w:val="both"/>
        <w:rPr>
          <w:rFonts w:ascii="Times New Roman" w:eastAsia="Times New Roman" w:hAnsi="Times New Roman"/>
          <w:kern w:val="0"/>
          <w:szCs w:val="24"/>
          <w:lang w:eastAsia="zh-CN"/>
        </w:rPr>
      </w:pPr>
      <w:r w:rsidRPr="00212701">
        <w:rPr>
          <w:rFonts w:ascii="Times New Roman" w:eastAsia="Times New Roman" w:hAnsi="Times New Roman"/>
          <w:kern w:val="0"/>
          <w:szCs w:val="24"/>
          <w:lang w:eastAsia="zh-CN"/>
        </w:rPr>
        <w:t xml:space="preserve">By </w:t>
      </w:r>
      <w:r w:rsidRPr="00212701">
        <w:rPr>
          <w:rFonts w:ascii="Times New Roman" w:eastAsia="Times New Roman" w:hAnsi="Times New Roman"/>
          <w:kern w:val="0"/>
          <w:szCs w:val="24"/>
          <w:lang w:eastAsia="zh-CN"/>
        </w:rPr>
        <w:t>analyzing</w:t>
      </w:r>
      <w:r w:rsidRPr="00212701">
        <w:rPr>
          <w:rFonts w:ascii="Times New Roman" w:eastAsia="Times New Roman" w:hAnsi="Times New Roman"/>
          <w:kern w:val="0"/>
          <w:szCs w:val="24"/>
          <w:lang w:eastAsia="zh-CN"/>
        </w:rPr>
        <w:t xml:space="preserve"> the upper and lower limits, which correspond to the maximum and minimum annual rates of variation in merchandise exports, it </w:t>
      </w:r>
      <w:r w:rsidR="002839A8" w:rsidRPr="00212701">
        <w:rPr>
          <w:rFonts w:ascii="Times New Roman" w:eastAsia="Times New Roman" w:hAnsi="Times New Roman"/>
          <w:kern w:val="0"/>
          <w:szCs w:val="24"/>
          <w:lang w:eastAsia="zh-CN"/>
        </w:rPr>
        <w:t>can</w:t>
      </w:r>
      <w:r w:rsidRPr="00212701">
        <w:rPr>
          <w:rFonts w:ascii="Times New Roman" w:eastAsia="Times New Roman" w:hAnsi="Times New Roman"/>
          <w:kern w:val="0"/>
          <w:szCs w:val="24"/>
          <w:lang w:eastAsia="zh-CN"/>
        </w:rPr>
        <w:t xml:space="preserve"> identify further similarities and differences in </w:t>
      </w:r>
      <w:r w:rsidRPr="00212701">
        <w:rPr>
          <w:rFonts w:ascii="Times New Roman" w:eastAsia="Times New Roman" w:hAnsi="Times New Roman"/>
          <w:kern w:val="0"/>
          <w:szCs w:val="24"/>
          <w:lang w:eastAsia="zh-CN"/>
        </w:rPr>
        <w:lastRenderedPageBreak/>
        <w:t>trend patterns. Hong Kong shows the most significant greatest value of -</w:t>
      </w:r>
      <w:r w:rsidR="00C803EC">
        <w:rPr>
          <w:rFonts w:ascii="Times New Roman" w:eastAsia="Times New Roman" w:hAnsi="Times New Roman"/>
          <w:kern w:val="0"/>
          <w:szCs w:val="24"/>
          <w:lang w:eastAsia="zh-CN"/>
        </w:rPr>
        <w:t>8.95</w:t>
      </w:r>
      <w:r w:rsidRPr="00212701">
        <w:rPr>
          <w:rFonts w:ascii="Times New Roman" w:eastAsia="Times New Roman" w:hAnsi="Times New Roman"/>
          <w:kern w:val="0"/>
          <w:szCs w:val="24"/>
          <w:lang w:eastAsia="zh-CN"/>
        </w:rPr>
        <w:t>%, which signifies a decrease in exports throughout its poorest performance year. The maximum values of China, Vietnam, and Japan are relatively lower, indicating the existence of growth peaks that are more moderate in environment. The lowest maximum value of -</w:t>
      </w:r>
      <w:r w:rsidR="00C803EC">
        <w:rPr>
          <w:rFonts w:ascii="Times New Roman" w:eastAsia="Times New Roman" w:hAnsi="Times New Roman"/>
          <w:kern w:val="0"/>
          <w:szCs w:val="24"/>
          <w:lang w:eastAsia="zh-CN"/>
        </w:rPr>
        <w:t>13.28</w:t>
      </w:r>
      <w:r w:rsidRPr="00212701">
        <w:rPr>
          <w:rFonts w:ascii="Times New Roman" w:eastAsia="Times New Roman" w:hAnsi="Times New Roman"/>
          <w:kern w:val="0"/>
          <w:szCs w:val="24"/>
          <w:lang w:eastAsia="zh-CN"/>
        </w:rPr>
        <w:t xml:space="preserve">% is recorded by the United States, showing a contraction in exports during its </w:t>
      </w:r>
      <w:r w:rsidRPr="00212701">
        <w:rPr>
          <w:rFonts w:ascii="Times New Roman" w:eastAsia="Times New Roman" w:hAnsi="Times New Roman"/>
          <w:kern w:val="0"/>
          <w:szCs w:val="24"/>
          <w:lang w:eastAsia="zh-CN"/>
        </w:rPr>
        <w:t>weakest</w:t>
      </w:r>
      <w:r w:rsidRPr="00212701">
        <w:rPr>
          <w:rFonts w:ascii="Times New Roman" w:eastAsia="Times New Roman" w:hAnsi="Times New Roman"/>
          <w:kern w:val="0"/>
          <w:szCs w:val="24"/>
          <w:lang w:eastAsia="zh-CN"/>
        </w:rPr>
        <w:t xml:space="preserve"> performing year. Conversely, Hong Kong shows the most substantial </w:t>
      </w:r>
      <w:r w:rsidR="001D47D8">
        <w:rPr>
          <w:rFonts w:ascii="Times New Roman" w:eastAsia="Times New Roman" w:hAnsi="Times New Roman"/>
          <w:kern w:val="0"/>
          <w:szCs w:val="24"/>
          <w:lang w:eastAsia="zh-CN"/>
        </w:rPr>
        <w:t>annual</w:t>
      </w:r>
      <w:r w:rsidRPr="00212701">
        <w:rPr>
          <w:rFonts w:ascii="Times New Roman" w:eastAsia="Times New Roman" w:hAnsi="Times New Roman"/>
          <w:kern w:val="0"/>
          <w:szCs w:val="24"/>
          <w:lang w:eastAsia="zh-CN"/>
        </w:rPr>
        <w:t xml:space="preserve"> rates in comparison to all minimum values ever recorded, standing at a mere </w:t>
      </w:r>
      <w:r w:rsidR="001D47D8">
        <w:rPr>
          <w:rFonts w:ascii="Times New Roman" w:eastAsia="Times New Roman" w:hAnsi="Times New Roman"/>
          <w:kern w:val="0"/>
          <w:szCs w:val="24"/>
          <w:lang w:eastAsia="zh-CN"/>
        </w:rPr>
        <w:t>22.07</w:t>
      </w:r>
      <w:r w:rsidRPr="00212701">
        <w:rPr>
          <w:rFonts w:ascii="Times New Roman" w:eastAsia="Times New Roman" w:hAnsi="Times New Roman"/>
          <w:kern w:val="0"/>
          <w:szCs w:val="24"/>
          <w:lang w:eastAsia="zh-CN"/>
        </w:rPr>
        <w:t>%. This indicates that Hong Kong experienced the most successful year for export growth.</w:t>
      </w:r>
    </w:p>
    <w:p w14:paraId="3EADA972" w14:textId="2961FD9C" w:rsidR="00F35BFE" w:rsidRDefault="00F35BFE" w:rsidP="00212701">
      <w:pPr>
        <w:adjustRightInd w:val="0"/>
        <w:snapToGrid w:val="0"/>
        <w:spacing w:line="360" w:lineRule="auto"/>
        <w:jc w:val="both"/>
        <w:rPr>
          <w:rFonts w:ascii="Times New Roman" w:hAnsi="Times New Roman"/>
          <w:b/>
          <w:bCs/>
          <w:szCs w:val="24"/>
        </w:rPr>
      </w:pPr>
    </w:p>
    <w:p w14:paraId="572D34E1" w14:textId="77777777" w:rsidR="00F35BFE" w:rsidRDefault="00F35BFE" w:rsidP="00F85E0A">
      <w:pPr>
        <w:adjustRightInd w:val="0"/>
        <w:snapToGrid w:val="0"/>
        <w:spacing w:line="360" w:lineRule="auto"/>
        <w:jc w:val="both"/>
        <w:rPr>
          <w:rFonts w:ascii="Times New Roman" w:hAnsi="Times New Roman"/>
          <w:b/>
          <w:bCs/>
          <w:szCs w:val="24"/>
        </w:rPr>
      </w:pPr>
    </w:p>
    <w:p w14:paraId="6BBC1CB4" w14:textId="77777777" w:rsidR="00F35BFE" w:rsidRDefault="00F35BFE" w:rsidP="00F85E0A">
      <w:pPr>
        <w:adjustRightInd w:val="0"/>
        <w:snapToGrid w:val="0"/>
        <w:spacing w:line="360" w:lineRule="auto"/>
        <w:jc w:val="both"/>
        <w:rPr>
          <w:rFonts w:ascii="Times New Roman" w:hAnsi="Times New Roman"/>
          <w:b/>
          <w:bCs/>
          <w:szCs w:val="24"/>
        </w:rPr>
      </w:pPr>
    </w:p>
    <w:p w14:paraId="57BFBF19" w14:textId="009C5B4E" w:rsidR="00511D68" w:rsidRDefault="00320E26" w:rsidP="00F85E0A">
      <w:pPr>
        <w:adjustRightInd w:val="0"/>
        <w:snapToGrid w:val="0"/>
        <w:spacing w:line="360" w:lineRule="auto"/>
        <w:jc w:val="both"/>
        <w:rPr>
          <w:rFonts w:ascii="Times New Roman" w:hAnsi="Times New Roman"/>
          <w:b/>
          <w:bCs/>
          <w:szCs w:val="24"/>
        </w:rPr>
      </w:pPr>
      <w:r>
        <w:rPr>
          <w:rFonts w:ascii="Times New Roman" w:hAnsi="Times New Roman" w:hint="eastAsia"/>
          <w:b/>
          <w:bCs/>
          <w:szCs w:val="24"/>
        </w:rPr>
        <w:t>3</w:t>
      </w:r>
      <w:r>
        <w:rPr>
          <w:rFonts w:ascii="Times New Roman" w:hAnsi="Times New Roman"/>
          <w:b/>
          <w:bCs/>
          <w:szCs w:val="24"/>
        </w:rPr>
        <w:t xml:space="preserve">.3 </w:t>
      </w:r>
      <w:r w:rsidR="00617F7E">
        <w:rPr>
          <w:rFonts w:ascii="Times New Roman" w:hAnsi="Times New Roman"/>
          <w:b/>
          <w:bCs/>
          <w:szCs w:val="24"/>
        </w:rPr>
        <w:t>S</w:t>
      </w:r>
      <w:r>
        <w:rPr>
          <w:rFonts w:ascii="Times New Roman" w:hAnsi="Times New Roman"/>
          <w:b/>
          <w:bCs/>
          <w:szCs w:val="24"/>
        </w:rPr>
        <w:t>ummary</w:t>
      </w:r>
    </w:p>
    <w:p w14:paraId="3B97A157" w14:textId="77777777" w:rsidR="003965D9" w:rsidRDefault="003965D9" w:rsidP="00F85E0A">
      <w:pPr>
        <w:adjustRightInd w:val="0"/>
        <w:snapToGrid w:val="0"/>
        <w:spacing w:line="360" w:lineRule="auto"/>
        <w:jc w:val="both"/>
        <w:rPr>
          <w:rFonts w:ascii="Times New Roman" w:hAnsi="Times New Roman"/>
          <w:b/>
          <w:bCs/>
          <w:szCs w:val="24"/>
        </w:rPr>
      </w:pPr>
    </w:p>
    <w:p w14:paraId="70F12DFB" w14:textId="77777777" w:rsidR="003965D9" w:rsidRPr="003965D9" w:rsidRDefault="003965D9" w:rsidP="00DE3170">
      <w:pPr>
        <w:widowControl/>
        <w:spacing w:line="360" w:lineRule="auto"/>
        <w:ind w:firstLine="397"/>
        <w:jc w:val="both"/>
        <w:rPr>
          <w:rFonts w:ascii="Times New Roman" w:eastAsia="Times New Roman" w:hAnsi="Times New Roman"/>
          <w:kern w:val="0"/>
          <w:szCs w:val="24"/>
          <w:lang w:eastAsia="zh-CN"/>
        </w:rPr>
      </w:pPr>
      <w:r w:rsidRPr="003965D9">
        <w:rPr>
          <w:rFonts w:ascii="Times New Roman" w:eastAsia="Times New Roman" w:hAnsi="Times New Roman"/>
          <w:kern w:val="0"/>
          <w:szCs w:val="24"/>
          <w:lang w:eastAsia="zh-CN"/>
        </w:rPr>
        <w:t>China has established itself as a global trade leader with significant expansion in merchandise exports, which offers attractive opportunities for investment. Vietnam's exports are also rising at a remarkable and consistent growth, demonstrating the country's increasing significance in global trade. The United States' regular export performance is indicative of its stable industrial foundation; however, for those intending for success in emergent markets, its growth potential could appear comparatively slow in contrast to China and Vietnam. Regardless of showing a more beneficial overall export performance, Japan's export growth is low and dependent on irregularly fluctuations; investors should be aware of the possible consequences. In general, the export growth of China and Vietnam makes them attractive investment targets.</w:t>
      </w:r>
    </w:p>
    <w:p w14:paraId="237885BD" w14:textId="77777777" w:rsidR="003965D9" w:rsidRDefault="003965D9" w:rsidP="003965D9">
      <w:pPr>
        <w:adjustRightInd w:val="0"/>
        <w:snapToGrid w:val="0"/>
        <w:spacing w:line="360" w:lineRule="auto"/>
        <w:jc w:val="both"/>
        <w:rPr>
          <w:rFonts w:ascii="Times New Roman" w:hAnsi="Times New Roman"/>
          <w:b/>
          <w:bCs/>
          <w:szCs w:val="24"/>
        </w:rPr>
      </w:pPr>
    </w:p>
    <w:p w14:paraId="18AA3262" w14:textId="668AD3B0" w:rsidR="00F35BFE" w:rsidRDefault="00F35BFE" w:rsidP="00F85E0A">
      <w:pPr>
        <w:widowControl/>
        <w:spacing w:after="240" w:line="360" w:lineRule="auto"/>
        <w:jc w:val="both"/>
        <w:rPr>
          <w:rFonts w:ascii="Times New Roman" w:eastAsia="Times New Roman" w:hAnsi="Times New Roman"/>
          <w:kern w:val="0"/>
          <w:szCs w:val="24"/>
          <w:lang w:eastAsia="zh-CN"/>
        </w:rPr>
      </w:pPr>
    </w:p>
    <w:p w14:paraId="56881237" w14:textId="77777777" w:rsidR="00F35BFE" w:rsidRDefault="00F35BFE" w:rsidP="00F85E0A">
      <w:pPr>
        <w:widowControl/>
        <w:rPr>
          <w:rFonts w:ascii="Times New Roman" w:eastAsia="Times New Roman" w:hAnsi="Times New Roman"/>
          <w:kern w:val="0"/>
          <w:szCs w:val="24"/>
          <w:lang w:eastAsia="zh-CN"/>
        </w:rPr>
      </w:pPr>
      <w:r>
        <w:rPr>
          <w:rFonts w:ascii="Times New Roman" w:eastAsia="Times New Roman" w:hAnsi="Times New Roman"/>
          <w:kern w:val="0"/>
          <w:szCs w:val="24"/>
          <w:lang w:eastAsia="zh-CN"/>
        </w:rPr>
        <w:br w:type="page"/>
      </w:r>
    </w:p>
    <w:p w14:paraId="41AF99B9" w14:textId="545B8848" w:rsidR="001B1DF5" w:rsidRPr="00F35BFE" w:rsidRDefault="00FF45EB" w:rsidP="00F85E0A">
      <w:pPr>
        <w:widowControl/>
        <w:spacing w:after="240" w:line="360" w:lineRule="auto"/>
        <w:jc w:val="both"/>
        <w:rPr>
          <w:rFonts w:ascii="Times New Roman" w:eastAsia="Times New Roman" w:hAnsi="Times New Roman"/>
          <w:kern w:val="0"/>
          <w:szCs w:val="24"/>
          <w:lang w:eastAsia="zh-CN"/>
        </w:rPr>
      </w:pPr>
      <w:r w:rsidRPr="00C65A3F">
        <w:rPr>
          <w:rFonts w:ascii="Times New Roman" w:hAnsi="Times New Roman"/>
          <w:b/>
          <w:bCs/>
          <w:sz w:val="26"/>
        </w:rPr>
        <w:lastRenderedPageBreak/>
        <w:t>4</w:t>
      </w:r>
      <w:r w:rsidR="001B1DF5" w:rsidRPr="00C65A3F">
        <w:rPr>
          <w:rFonts w:ascii="Times New Roman" w:hAnsi="Times New Roman"/>
          <w:b/>
          <w:bCs/>
          <w:sz w:val="26"/>
        </w:rPr>
        <w:t xml:space="preserve">   </w:t>
      </w:r>
      <w:r w:rsidR="001E46DB" w:rsidRPr="001E46DB">
        <w:rPr>
          <w:rFonts w:ascii="Times New Roman" w:hAnsi="Times New Roman"/>
          <w:b/>
          <w:bCs/>
          <w:sz w:val="26"/>
        </w:rPr>
        <w:t>Conclusion and recommendations</w:t>
      </w:r>
    </w:p>
    <w:p w14:paraId="210882C3" w14:textId="77777777" w:rsidR="007D303B" w:rsidRDefault="007D303B" w:rsidP="00F85E0A">
      <w:pPr>
        <w:widowControl/>
        <w:adjustRightInd w:val="0"/>
        <w:snapToGrid w:val="0"/>
        <w:spacing w:line="360" w:lineRule="auto"/>
        <w:jc w:val="both"/>
        <w:rPr>
          <w:rFonts w:ascii="Times New Roman" w:hAnsi="Times New Roman"/>
          <w:b/>
          <w:bCs/>
          <w:color w:val="0000CC"/>
          <w:sz w:val="26"/>
        </w:rPr>
      </w:pPr>
    </w:p>
    <w:p w14:paraId="52C36C25" w14:textId="3BA701FD" w:rsidR="00806C45" w:rsidRPr="00C65A3F" w:rsidRDefault="007520B9" w:rsidP="00F85E0A">
      <w:pPr>
        <w:adjustRightInd w:val="0"/>
        <w:snapToGrid w:val="0"/>
        <w:spacing w:line="360" w:lineRule="auto"/>
        <w:jc w:val="both"/>
        <w:rPr>
          <w:rFonts w:ascii="Times New Roman" w:hAnsi="Times New Roman"/>
          <w:b/>
          <w:bCs/>
          <w:szCs w:val="24"/>
        </w:rPr>
      </w:pPr>
      <w:r>
        <w:rPr>
          <w:rFonts w:ascii="Times New Roman" w:hAnsi="Times New Roman"/>
          <w:b/>
          <w:bCs/>
          <w:szCs w:val="24"/>
        </w:rPr>
        <w:t>4</w:t>
      </w:r>
      <w:r w:rsidR="00806C45" w:rsidRPr="00C65A3F">
        <w:rPr>
          <w:rFonts w:ascii="Times New Roman" w:hAnsi="Times New Roman"/>
          <w:b/>
          <w:bCs/>
          <w:szCs w:val="24"/>
        </w:rPr>
        <w:t>.1</w:t>
      </w:r>
      <w:r w:rsidR="00806C45" w:rsidRPr="00C65A3F">
        <w:rPr>
          <w:rFonts w:ascii="Times New Roman" w:hAnsi="Times New Roman"/>
          <w:b/>
          <w:bCs/>
          <w:szCs w:val="24"/>
        </w:rPr>
        <w:tab/>
        <w:t>Conclusion</w:t>
      </w:r>
    </w:p>
    <w:p w14:paraId="6C5EE194" w14:textId="77777777" w:rsidR="00466838" w:rsidRDefault="009D3D31" w:rsidP="00F85E0A">
      <w:pPr>
        <w:widowControl/>
        <w:spacing w:line="360" w:lineRule="auto"/>
        <w:ind w:firstLine="397"/>
        <w:jc w:val="both"/>
        <w:rPr>
          <w:rFonts w:ascii="Times New Roman" w:eastAsia="Times New Roman" w:hAnsi="Times New Roman"/>
          <w:kern w:val="0"/>
          <w:szCs w:val="24"/>
          <w:lang w:eastAsia="zh-CN"/>
        </w:rPr>
      </w:pPr>
      <w:r w:rsidRPr="009D3D31">
        <w:rPr>
          <w:rFonts w:ascii="Times New Roman" w:eastAsia="Times New Roman" w:hAnsi="Times New Roman"/>
          <w:kern w:val="0"/>
          <w:szCs w:val="24"/>
          <w:lang w:eastAsia="zh-CN"/>
        </w:rPr>
        <w:t xml:space="preserve">In conclusion, an analysis of the information provided emphasizes the important potential for investment in the emerging markets of China and Vietnam when compared to the developed markets of the United States and Japan. China and Vietnam have impressive degrees of growth in their economies and an annual growth in export values, which provides evidence of their competitiveness within the global marketplace. </w:t>
      </w:r>
    </w:p>
    <w:p w14:paraId="2E324139" w14:textId="77777777" w:rsidR="00466838" w:rsidRDefault="00466838" w:rsidP="00F85E0A">
      <w:pPr>
        <w:widowControl/>
        <w:spacing w:line="360" w:lineRule="auto"/>
        <w:jc w:val="both"/>
        <w:rPr>
          <w:rFonts w:ascii="Times New Roman" w:eastAsia="Times New Roman" w:hAnsi="Times New Roman"/>
          <w:kern w:val="0"/>
          <w:szCs w:val="24"/>
          <w:lang w:eastAsia="zh-CN"/>
        </w:rPr>
      </w:pPr>
    </w:p>
    <w:p w14:paraId="7287F1E0" w14:textId="77777777" w:rsidR="00466838" w:rsidRDefault="009D3D31" w:rsidP="000C4C93">
      <w:pPr>
        <w:widowControl/>
        <w:spacing w:line="360" w:lineRule="auto"/>
        <w:jc w:val="both"/>
        <w:rPr>
          <w:rFonts w:ascii="Times New Roman" w:eastAsia="Times New Roman" w:hAnsi="Times New Roman"/>
          <w:kern w:val="0"/>
          <w:szCs w:val="24"/>
          <w:lang w:eastAsia="zh-CN"/>
        </w:rPr>
      </w:pPr>
      <w:r w:rsidRPr="009D3D31">
        <w:rPr>
          <w:rFonts w:ascii="Times New Roman" w:eastAsia="Times New Roman" w:hAnsi="Times New Roman"/>
          <w:kern w:val="0"/>
          <w:szCs w:val="24"/>
          <w:lang w:eastAsia="zh-CN"/>
        </w:rPr>
        <w:t xml:space="preserve">The economic sustainability and competitiveness of China are demonstrated by its impressive recovery and consistent growth rates. The </w:t>
      </w:r>
      <w:r w:rsidR="00D857EB" w:rsidRPr="009D3D31">
        <w:rPr>
          <w:rFonts w:ascii="Times New Roman" w:eastAsia="Times New Roman" w:hAnsi="Times New Roman"/>
          <w:kern w:val="0"/>
          <w:szCs w:val="24"/>
          <w:lang w:eastAsia="zh-CN"/>
        </w:rPr>
        <w:t>favorable</w:t>
      </w:r>
      <w:r w:rsidRPr="009D3D31">
        <w:rPr>
          <w:rFonts w:ascii="Times New Roman" w:eastAsia="Times New Roman" w:hAnsi="Times New Roman"/>
          <w:kern w:val="0"/>
          <w:szCs w:val="24"/>
          <w:lang w:eastAsia="zh-CN"/>
        </w:rPr>
        <w:t xml:space="preserve"> investment destination of Vietnam can be attributed to its attractive growth rates. On opposite sides, the United States and Japan are experiencing extremely moderate growth rates, reflecting both the existence of a solid export market and a relatively slower rate of advancement.</w:t>
      </w:r>
    </w:p>
    <w:p w14:paraId="7BF81433"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0DBDCDFC" w14:textId="77777777" w:rsidR="00466838" w:rsidRDefault="009D3D31" w:rsidP="000C4C93">
      <w:pPr>
        <w:widowControl/>
        <w:spacing w:line="360" w:lineRule="auto"/>
        <w:jc w:val="both"/>
        <w:rPr>
          <w:rFonts w:ascii="Times New Roman" w:eastAsia="Times New Roman" w:hAnsi="Times New Roman"/>
          <w:kern w:val="0"/>
          <w:szCs w:val="24"/>
          <w:lang w:eastAsia="zh-CN"/>
        </w:rPr>
      </w:pPr>
      <w:r w:rsidRPr="009D3D31">
        <w:rPr>
          <w:rFonts w:ascii="Times New Roman" w:eastAsia="Times New Roman" w:hAnsi="Times New Roman"/>
          <w:kern w:val="0"/>
          <w:szCs w:val="24"/>
          <w:lang w:eastAsia="zh-CN"/>
        </w:rPr>
        <w:t xml:space="preserve">The investment opportunities in China and Vietnam are further reinforced by the annual rate of change in merchandise exports. Both countries demonstrate increased mean growth rates and decreased variability, showing a level of stability and consistency in their economic trends. This means that allocating investments in these countries have the potential for earning reliable and predictable financial returns. </w:t>
      </w:r>
    </w:p>
    <w:p w14:paraId="5A51867C"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305200AF" w14:textId="77777777" w:rsidR="00466838" w:rsidRDefault="009D3D31" w:rsidP="000C4C93">
      <w:pPr>
        <w:widowControl/>
        <w:spacing w:line="360" w:lineRule="auto"/>
        <w:jc w:val="both"/>
        <w:rPr>
          <w:rFonts w:ascii="Times New Roman" w:eastAsia="Times New Roman" w:hAnsi="Times New Roman"/>
          <w:kern w:val="0"/>
          <w:szCs w:val="24"/>
          <w:lang w:eastAsia="zh-CN"/>
        </w:rPr>
      </w:pPr>
      <w:r w:rsidRPr="009D3D31">
        <w:rPr>
          <w:rFonts w:ascii="Times New Roman" w:eastAsia="Times New Roman" w:hAnsi="Times New Roman"/>
          <w:kern w:val="0"/>
          <w:szCs w:val="24"/>
          <w:lang w:eastAsia="zh-CN"/>
        </w:rPr>
        <w:t xml:space="preserve">The opportunities for investment in China and Vietnam </w:t>
      </w:r>
      <w:proofErr w:type="gramStart"/>
      <w:r w:rsidRPr="009D3D31">
        <w:rPr>
          <w:rFonts w:ascii="Times New Roman" w:eastAsia="Times New Roman" w:hAnsi="Times New Roman"/>
          <w:kern w:val="0"/>
          <w:szCs w:val="24"/>
          <w:lang w:eastAsia="zh-CN"/>
        </w:rPr>
        <w:t>is</w:t>
      </w:r>
      <w:proofErr w:type="gramEnd"/>
      <w:r w:rsidRPr="009D3D31">
        <w:rPr>
          <w:rFonts w:ascii="Times New Roman" w:eastAsia="Times New Roman" w:hAnsi="Times New Roman"/>
          <w:kern w:val="0"/>
          <w:szCs w:val="24"/>
          <w:lang w:eastAsia="zh-CN"/>
        </w:rPr>
        <w:t xml:space="preserve"> illustrated by Figure 1 and Table 5, which highlight the expanding economies, attractive business environments, and competitive manufacturing industries of these countries. These countries offer opportunities to invest into </w:t>
      </w:r>
      <w:r w:rsidRPr="009D3D31">
        <w:rPr>
          <w:rFonts w:ascii="Times New Roman" w:eastAsia="Times New Roman" w:hAnsi="Times New Roman"/>
          <w:kern w:val="0"/>
          <w:szCs w:val="24"/>
          <w:lang w:eastAsia="zh-CN"/>
        </w:rPr>
        <w:lastRenderedPageBreak/>
        <w:t>expanding consumer markets and dynamic economies, making them attractive opportunities for investment.</w:t>
      </w:r>
    </w:p>
    <w:p w14:paraId="3C4F600A"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0D0049CE" w14:textId="10EDEC2F" w:rsidR="00466838" w:rsidRDefault="009D3D31" w:rsidP="000C4C93">
      <w:pPr>
        <w:widowControl/>
        <w:spacing w:line="360" w:lineRule="auto"/>
        <w:jc w:val="both"/>
        <w:rPr>
          <w:rFonts w:ascii="Times New Roman" w:eastAsia="Times New Roman" w:hAnsi="Times New Roman"/>
          <w:kern w:val="0"/>
          <w:szCs w:val="24"/>
          <w:lang w:eastAsia="zh-CN"/>
        </w:rPr>
      </w:pPr>
      <w:r w:rsidRPr="009D3D31">
        <w:rPr>
          <w:rFonts w:ascii="Times New Roman" w:eastAsia="Times New Roman" w:hAnsi="Times New Roman"/>
          <w:kern w:val="0"/>
          <w:szCs w:val="24"/>
          <w:lang w:eastAsia="zh-CN"/>
        </w:rPr>
        <w:t xml:space="preserve">Investment opportunities in the United States and Japan have the potential to provide more stable though comparatively slower levels of return. These developed countries display lower rates of economic growth and a higher degree of fluctuation, which can be attributed to their </w:t>
      </w:r>
      <w:r w:rsidR="005D6BE1" w:rsidRPr="009D3D31">
        <w:rPr>
          <w:rFonts w:ascii="Times New Roman" w:eastAsia="Times New Roman" w:hAnsi="Times New Roman"/>
          <w:kern w:val="0"/>
          <w:szCs w:val="24"/>
          <w:lang w:eastAsia="zh-CN"/>
        </w:rPr>
        <w:t>well-established</w:t>
      </w:r>
      <w:r w:rsidRPr="009D3D31">
        <w:rPr>
          <w:rFonts w:ascii="Times New Roman" w:eastAsia="Times New Roman" w:hAnsi="Times New Roman"/>
          <w:kern w:val="0"/>
          <w:szCs w:val="24"/>
          <w:lang w:eastAsia="zh-CN"/>
        </w:rPr>
        <w:t xml:space="preserve"> market structures and restricted ability for rapid expansion. </w:t>
      </w:r>
    </w:p>
    <w:p w14:paraId="5540F804"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4528EBE1" w14:textId="264A8EBB" w:rsidR="009D3D31" w:rsidRPr="009D3D31" w:rsidRDefault="00466838" w:rsidP="000C4C93">
      <w:pPr>
        <w:widowControl/>
        <w:spacing w:line="360" w:lineRule="auto"/>
        <w:jc w:val="both"/>
        <w:rPr>
          <w:rFonts w:ascii="Times New Roman" w:eastAsia="Times New Roman" w:hAnsi="Times New Roman"/>
          <w:kern w:val="0"/>
          <w:szCs w:val="24"/>
          <w:lang w:eastAsia="zh-CN"/>
        </w:rPr>
      </w:pPr>
      <w:r>
        <w:rPr>
          <w:rFonts w:ascii="Times New Roman" w:eastAsia="Times New Roman" w:hAnsi="Times New Roman"/>
          <w:kern w:val="0"/>
          <w:szCs w:val="24"/>
          <w:lang w:eastAsia="zh-CN"/>
        </w:rPr>
        <w:t>Overall</w:t>
      </w:r>
      <w:r w:rsidR="009D3D31" w:rsidRPr="009D3D31">
        <w:rPr>
          <w:rFonts w:ascii="Times New Roman" w:eastAsia="Times New Roman" w:hAnsi="Times New Roman"/>
          <w:kern w:val="0"/>
          <w:szCs w:val="24"/>
          <w:lang w:eastAsia="zh-CN"/>
        </w:rPr>
        <w:t>, the evidence supports the argument that channeling investments towards the emerging markets of China and Vietnam has tremendous opportunities for achieving enormous financial returns. These countries demonstrate powerful growth in the economy, stability, and competitiveness in the export of merchandise. Enterprises may maximize their financial performance and achieve profitable profits by strategically allocating investments to emerging markets, taking advantage of their dynamic financial conditions.</w:t>
      </w:r>
    </w:p>
    <w:p w14:paraId="3BA65DE5" w14:textId="77777777" w:rsidR="00806C45" w:rsidRDefault="00806C45" w:rsidP="00F85E0A">
      <w:pPr>
        <w:adjustRightInd w:val="0"/>
        <w:snapToGrid w:val="0"/>
        <w:spacing w:line="360" w:lineRule="auto"/>
        <w:jc w:val="both"/>
        <w:rPr>
          <w:rFonts w:ascii="Times New Roman" w:hAnsi="Times New Roman"/>
          <w:bCs/>
          <w:szCs w:val="24"/>
        </w:rPr>
      </w:pPr>
    </w:p>
    <w:p w14:paraId="09A2AB2D" w14:textId="77777777" w:rsidR="000A2B38" w:rsidRPr="00C65A3F" w:rsidRDefault="000A2B38" w:rsidP="00F85E0A">
      <w:pPr>
        <w:adjustRightInd w:val="0"/>
        <w:snapToGrid w:val="0"/>
        <w:spacing w:line="360" w:lineRule="auto"/>
        <w:jc w:val="both"/>
        <w:rPr>
          <w:rFonts w:ascii="Times New Roman" w:hAnsi="Times New Roman"/>
          <w:bCs/>
          <w:szCs w:val="24"/>
        </w:rPr>
      </w:pPr>
    </w:p>
    <w:p w14:paraId="786CDC80" w14:textId="5E0D18AA" w:rsidR="00806C45" w:rsidRPr="00C65A3F" w:rsidRDefault="00C87E73" w:rsidP="00F85E0A">
      <w:pPr>
        <w:adjustRightInd w:val="0"/>
        <w:snapToGrid w:val="0"/>
        <w:spacing w:line="360" w:lineRule="auto"/>
        <w:jc w:val="both"/>
        <w:rPr>
          <w:rFonts w:ascii="Times New Roman" w:hAnsi="Times New Roman"/>
          <w:b/>
          <w:bCs/>
          <w:szCs w:val="24"/>
        </w:rPr>
      </w:pPr>
      <w:r>
        <w:rPr>
          <w:rFonts w:ascii="Times New Roman" w:hAnsi="Times New Roman"/>
          <w:b/>
          <w:bCs/>
          <w:szCs w:val="24"/>
        </w:rPr>
        <w:t>4</w:t>
      </w:r>
      <w:r w:rsidR="00806C45" w:rsidRPr="00C65A3F">
        <w:rPr>
          <w:rFonts w:ascii="Times New Roman" w:hAnsi="Times New Roman"/>
          <w:b/>
          <w:bCs/>
          <w:szCs w:val="24"/>
        </w:rPr>
        <w:t>.2</w:t>
      </w:r>
      <w:r w:rsidR="00806C45" w:rsidRPr="00C65A3F">
        <w:rPr>
          <w:rFonts w:ascii="Times New Roman" w:hAnsi="Times New Roman"/>
          <w:b/>
          <w:bCs/>
          <w:szCs w:val="24"/>
        </w:rPr>
        <w:tab/>
        <w:t>Recommendation</w:t>
      </w:r>
      <w:r w:rsidR="00A74548">
        <w:rPr>
          <w:rFonts w:ascii="Times New Roman" w:hAnsi="Times New Roman"/>
          <w:b/>
          <w:bCs/>
          <w:szCs w:val="24"/>
        </w:rPr>
        <w:t>s</w:t>
      </w:r>
    </w:p>
    <w:p w14:paraId="14FBFB72" w14:textId="77777777" w:rsidR="00466838" w:rsidRDefault="00466838" w:rsidP="00F85E0A">
      <w:pPr>
        <w:widowControl/>
        <w:spacing w:line="360" w:lineRule="auto"/>
        <w:ind w:firstLine="397"/>
        <w:jc w:val="both"/>
        <w:rPr>
          <w:rFonts w:ascii="Times New Roman" w:eastAsia="Times New Roman" w:hAnsi="Times New Roman"/>
          <w:kern w:val="0"/>
          <w:szCs w:val="24"/>
          <w:lang w:eastAsia="zh-CN"/>
        </w:rPr>
      </w:pPr>
    </w:p>
    <w:p w14:paraId="14D768A9" w14:textId="6C5A48D3" w:rsidR="00D857EB" w:rsidRPr="00D857EB" w:rsidRDefault="00D857EB" w:rsidP="00F85E0A">
      <w:pPr>
        <w:widowControl/>
        <w:spacing w:line="360" w:lineRule="auto"/>
        <w:ind w:firstLine="397"/>
        <w:jc w:val="both"/>
        <w:rPr>
          <w:rFonts w:ascii="Times New Roman" w:eastAsia="Times New Roman" w:hAnsi="Times New Roman"/>
          <w:kern w:val="0"/>
          <w:szCs w:val="24"/>
          <w:lang w:eastAsia="zh-CN"/>
        </w:rPr>
      </w:pPr>
      <w:r w:rsidRPr="00D857EB">
        <w:rPr>
          <w:rFonts w:ascii="Times New Roman" w:eastAsia="Times New Roman" w:hAnsi="Times New Roman"/>
          <w:kern w:val="0"/>
          <w:szCs w:val="24"/>
          <w:lang w:eastAsia="zh-CN"/>
        </w:rPr>
        <w:t xml:space="preserve">As a result of their substantial investment potential, strong growth in the economy, stability, and competitiveness in merchandise exports, the analysis suggests that businesses concentrate their investments in </w:t>
      </w:r>
      <w:r w:rsidR="000A2B38">
        <w:rPr>
          <w:rFonts w:ascii="Times New Roman" w:eastAsia="Times New Roman" w:hAnsi="Times New Roman"/>
          <w:kern w:val="0"/>
          <w:szCs w:val="24"/>
          <w:lang w:eastAsia="zh-CN"/>
        </w:rPr>
        <w:t xml:space="preserve">Emerging Countries - </w:t>
      </w:r>
      <w:r w:rsidRPr="00D857EB">
        <w:rPr>
          <w:rFonts w:ascii="Times New Roman" w:eastAsia="Times New Roman" w:hAnsi="Times New Roman"/>
          <w:kern w:val="0"/>
          <w:szCs w:val="24"/>
          <w:lang w:eastAsia="zh-CN"/>
        </w:rPr>
        <w:t xml:space="preserve">China and Vietnam. Businesses may capitalize on shifting financial conditions and gain entry to expanding consumer markets and competitive manufacturing industries by making strategic investments in these emerging markets. Furthermore, it is crucial to diversify investment portfolios by allocating them across various markets and industries in order to reduce risks and capitalize on different growth trends. In order to make accurate judgements and </w:t>
      </w:r>
      <w:r w:rsidRPr="00D857EB">
        <w:rPr>
          <w:rFonts w:ascii="Times New Roman" w:eastAsia="Times New Roman" w:hAnsi="Times New Roman"/>
          <w:kern w:val="0"/>
          <w:szCs w:val="24"/>
          <w:lang w:eastAsia="zh-CN"/>
        </w:rPr>
        <w:lastRenderedPageBreak/>
        <w:t>modify investment strategies, it is imperative for investors to consistently observe both global and local markets. This requires moving forward market research and analysis to discover emerging opportunities and potential threats. Moreover, it is critical to investigate opportunities for investment for sectors other than merchandise exports, such as technology, services, green power, and infrastructure. Conducting an in-depth sectoral study and evaluating areas of growth and creativity can facilitate the identification of potential investment opportunities. The report is bound to some limitations, such as its dependence on data ranging from 2018 to 2022, which may not include current developments. Incorporating more up-to-date data into the analysis could lead to a more precise evaluation. To increase the overall assessment, it is recommended to carry out a comprehensive sectoral analysis including various industries, look at the effect of economic variables on investment potential, and conduct a comprehensive risk assessment concerning investments in all of the countries involved.</w:t>
      </w:r>
    </w:p>
    <w:p w14:paraId="7F5B08B1" w14:textId="77777777" w:rsidR="007520B9" w:rsidRDefault="007520B9" w:rsidP="00F85E0A">
      <w:pPr>
        <w:widowControl/>
        <w:spacing w:line="360" w:lineRule="auto"/>
        <w:jc w:val="both"/>
        <w:rPr>
          <w:rFonts w:ascii="Times New Roman" w:hAnsi="Times New Roman"/>
          <w:b/>
          <w:bCs/>
          <w:sz w:val="26"/>
        </w:rPr>
      </w:pPr>
      <w:r>
        <w:rPr>
          <w:rFonts w:ascii="Times New Roman" w:hAnsi="Times New Roman"/>
          <w:b/>
          <w:bCs/>
          <w:sz w:val="26"/>
        </w:rPr>
        <w:br w:type="page"/>
      </w:r>
    </w:p>
    <w:p w14:paraId="6B2EAE5D" w14:textId="49AF6556" w:rsidR="00BD439E" w:rsidRPr="00C65A3F" w:rsidRDefault="00BD439E" w:rsidP="00F85E0A">
      <w:pPr>
        <w:adjustRightInd w:val="0"/>
        <w:snapToGrid w:val="0"/>
        <w:spacing w:line="360" w:lineRule="auto"/>
        <w:jc w:val="both"/>
        <w:rPr>
          <w:rFonts w:ascii="Times New Roman" w:hAnsi="Times New Roman"/>
          <w:b/>
          <w:bCs/>
          <w:sz w:val="26"/>
        </w:rPr>
      </w:pPr>
      <w:r w:rsidRPr="00C65A3F">
        <w:rPr>
          <w:rFonts w:ascii="Times New Roman" w:hAnsi="Times New Roman"/>
          <w:b/>
          <w:bCs/>
          <w:sz w:val="26"/>
        </w:rPr>
        <w:lastRenderedPageBreak/>
        <w:t>References</w:t>
      </w:r>
      <w:r w:rsidR="001F3715" w:rsidRPr="001F3715">
        <w:rPr>
          <w:rFonts w:ascii="Times New Roman" w:hAnsi="Times New Roman"/>
          <w:b/>
          <w:bCs/>
          <w:color w:val="0000CC"/>
          <w:sz w:val="26"/>
        </w:rPr>
        <w:t xml:space="preserve"> </w:t>
      </w:r>
    </w:p>
    <w:p w14:paraId="164E53BD" w14:textId="77777777" w:rsidR="00340A26" w:rsidRDefault="00340A26" w:rsidP="00F85E0A">
      <w:pPr>
        <w:adjustRightInd w:val="0"/>
        <w:snapToGrid w:val="0"/>
        <w:ind w:left="480" w:hangingChars="200" w:hanging="480"/>
        <w:jc w:val="both"/>
        <w:rPr>
          <w:rFonts w:ascii="Times New Roman" w:hAnsi="Times New Roman"/>
          <w:color w:val="222222"/>
          <w:szCs w:val="24"/>
          <w:shd w:val="clear" w:color="auto" w:fill="FFFFFF"/>
        </w:rPr>
      </w:pPr>
    </w:p>
    <w:p w14:paraId="33EB71AA" w14:textId="77777777"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Arriola, C., P. Kowalski and F. van Tongeren (2021), “The impact of COVID-19 on directions and structure of international trade”, OECD Trade Policy Papers, No. 252, OECD Publishing, Paris, Available at: </w:t>
      </w:r>
      <w:hyperlink r:id="rId20" w:history="1">
        <w:r w:rsidRPr="00ED2835">
          <w:rPr>
            <w:rStyle w:val="Hyperlink"/>
            <w:rFonts w:ascii="Times New Roman" w:hAnsi="Times New Roman"/>
            <w:color w:val="auto"/>
            <w:szCs w:val="24"/>
          </w:rPr>
          <w:t>https://dx.doi.org/10.1787/0b8eaafe-en</w:t>
        </w:r>
      </w:hyperlink>
      <w:r w:rsidRPr="00ED2835">
        <w:rPr>
          <w:rFonts w:ascii="Times New Roman" w:hAnsi="Times New Roman"/>
          <w:szCs w:val="24"/>
        </w:rPr>
        <w:t xml:space="preserve">. (Accessed: 5 </w:t>
      </w:r>
      <w:proofErr w:type="gramStart"/>
      <w:r w:rsidRPr="00ED2835">
        <w:rPr>
          <w:rFonts w:ascii="Times New Roman" w:hAnsi="Times New Roman"/>
          <w:szCs w:val="24"/>
        </w:rPr>
        <w:t>Feb,</w:t>
      </w:r>
      <w:proofErr w:type="gramEnd"/>
      <w:r w:rsidRPr="00ED2835">
        <w:rPr>
          <w:rFonts w:ascii="Times New Roman" w:hAnsi="Times New Roman"/>
          <w:szCs w:val="24"/>
        </w:rPr>
        <w:t xml:space="preserve"> 2024)</w:t>
      </w:r>
    </w:p>
    <w:p w14:paraId="6A744A1E" w14:textId="77777777" w:rsidR="00ED2835" w:rsidRDefault="00ED2835" w:rsidP="00F85E0A">
      <w:pPr>
        <w:adjustRightInd w:val="0"/>
        <w:snapToGrid w:val="0"/>
        <w:ind w:left="480" w:hangingChars="200" w:hanging="480"/>
        <w:rPr>
          <w:rFonts w:ascii="Times New Roman" w:hAnsi="Times New Roman"/>
          <w:szCs w:val="24"/>
        </w:rPr>
      </w:pPr>
    </w:p>
    <w:p w14:paraId="0A4C460E" w14:textId="77777777"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Breuer, L.E., Guajardo, J., and Kinda, T. (2018). Realizing Indonesia's Economic Potential [Online] Available at </w:t>
      </w:r>
      <w:hyperlink r:id="rId21" w:history="1">
        <w:r w:rsidRPr="00ED2835">
          <w:rPr>
            <w:rStyle w:val="Hyperlink"/>
            <w:color w:val="auto"/>
          </w:rPr>
          <w:t>Realizing Indonesia's Economic Potential | IMF eLibrary</w:t>
        </w:r>
      </w:hyperlink>
      <w:r w:rsidRPr="00ED2835">
        <w:rPr>
          <w:rFonts w:ascii="Times New Roman" w:hAnsi="Times New Roman"/>
          <w:szCs w:val="24"/>
        </w:rPr>
        <w:t xml:space="preserve"> (Accessed: 25 Feb 2024).</w:t>
      </w:r>
    </w:p>
    <w:p w14:paraId="2B2842CE" w14:textId="77777777" w:rsidR="00ED2835" w:rsidRDefault="00ED2835" w:rsidP="00F85E0A">
      <w:pPr>
        <w:adjustRightInd w:val="0"/>
        <w:snapToGrid w:val="0"/>
        <w:ind w:left="480" w:hangingChars="200" w:hanging="480"/>
        <w:rPr>
          <w:rFonts w:ascii="Times New Roman" w:hAnsi="Times New Roman"/>
          <w:szCs w:val="24"/>
        </w:rPr>
      </w:pPr>
    </w:p>
    <w:p w14:paraId="4D4A3E93" w14:textId="77777777"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Keohane, Robert O., and Helen V. Milner. "Internationalization and Domestic Politics." cloudfront.net, n.d., Available at </w:t>
      </w:r>
      <w:hyperlink r:id="rId22" w:history="1">
        <w:r w:rsidRPr="00ED2835">
          <w:rPr>
            <w:rStyle w:val="Hyperlink"/>
            <w:color w:val="auto"/>
          </w:rPr>
          <w:t>Internationalization and Domestic Politics (cambridge.org)</w:t>
        </w:r>
      </w:hyperlink>
      <w:r w:rsidRPr="00ED2835">
        <w:rPr>
          <w:rFonts w:ascii="Times New Roman" w:hAnsi="Times New Roman"/>
          <w:szCs w:val="24"/>
        </w:rPr>
        <w:t xml:space="preserve"> (Accessed: 15 Jan 2024)</w:t>
      </w:r>
    </w:p>
    <w:p w14:paraId="0C2A4949" w14:textId="77777777" w:rsidR="00ED2835" w:rsidRPr="00ED2835" w:rsidRDefault="00ED2835" w:rsidP="00F85E0A">
      <w:pPr>
        <w:adjustRightInd w:val="0"/>
        <w:snapToGrid w:val="0"/>
        <w:ind w:left="480" w:hangingChars="200" w:hanging="480"/>
        <w:rPr>
          <w:rFonts w:ascii="Times New Roman" w:hAnsi="Times New Roman"/>
          <w:szCs w:val="24"/>
        </w:rPr>
      </w:pPr>
    </w:p>
    <w:p w14:paraId="7ED898D9" w14:textId="77777777"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Investopedia. Understanding Trend Analysis and Trend Trading Strategies. Available at </w:t>
      </w:r>
      <w:hyperlink r:id="rId23" w:history="1">
        <w:r w:rsidRPr="00ED2835">
          <w:rPr>
            <w:rStyle w:val="Hyperlink"/>
            <w:rFonts w:ascii="Times New Roman" w:hAnsi="Times New Roman"/>
            <w:color w:val="auto"/>
            <w:szCs w:val="24"/>
          </w:rPr>
          <w:t>https://www.investopedia.com/articles/trading/06/trendtrading.asp</w:t>
        </w:r>
      </w:hyperlink>
      <w:r w:rsidRPr="00ED2835">
        <w:rPr>
          <w:rFonts w:ascii="Times New Roman" w:hAnsi="Times New Roman"/>
          <w:szCs w:val="24"/>
        </w:rPr>
        <w:t xml:space="preserve"> (Accessed: 2 </w:t>
      </w:r>
      <w:proofErr w:type="gramStart"/>
      <w:r w:rsidRPr="00ED2835">
        <w:rPr>
          <w:rFonts w:ascii="Times New Roman" w:hAnsi="Times New Roman"/>
          <w:szCs w:val="24"/>
        </w:rPr>
        <w:t>Feb,</w:t>
      </w:r>
      <w:proofErr w:type="gramEnd"/>
      <w:r w:rsidRPr="00ED2835">
        <w:rPr>
          <w:rFonts w:ascii="Times New Roman" w:hAnsi="Times New Roman"/>
          <w:szCs w:val="24"/>
        </w:rPr>
        <w:t xml:space="preserve"> 2024)</w:t>
      </w:r>
    </w:p>
    <w:p w14:paraId="6CBFF031" w14:textId="77777777" w:rsidR="0066391D" w:rsidRPr="00ED2835" w:rsidRDefault="0066391D" w:rsidP="00F85E0A">
      <w:pPr>
        <w:adjustRightInd w:val="0"/>
        <w:snapToGrid w:val="0"/>
        <w:ind w:left="480" w:hangingChars="200" w:hanging="480"/>
        <w:rPr>
          <w:rFonts w:ascii="Times New Roman" w:hAnsi="Times New Roman"/>
          <w:szCs w:val="24"/>
        </w:rPr>
      </w:pPr>
    </w:p>
    <w:p w14:paraId="1A9FD007" w14:textId="06BB6E73" w:rsidR="0066391D" w:rsidRPr="00ED2835" w:rsidRDefault="0066391D"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OECD. (2020). International trade during the COVID-19 pandemic: Big shifts and uncertainty. OECD, [Online] Available at: </w:t>
      </w:r>
      <w:hyperlink r:id="rId24" w:history="1">
        <w:r w:rsidRPr="00ED2835">
          <w:rPr>
            <w:rStyle w:val="Hyperlink"/>
            <w:rFonts w:ascii="Times New Roman" w:hAnsi="Times New Roman"/>
            <w:color w:val="auto"/>
            <w:szCs w:val="24"/>
          </w:rPr>
          <w:t>https://www.oecd.org/coronavirus/policy-responses/international-trade-during-the-covid-19-pandemic-big-shifts-and-uncertainty-6a0c1fde/</w:t>
        </w:r>
      </w:hyperlink>
      <w:r w:rsidRPr="00ED2835">
        <w:rPr>
          <w:rFonts w:ascii="Times New Roman" w:hAnsi="Times New Roman"/>
          <w:szCs w:val="24"/>
        </w:rPr>
        <w:t xml:space="preserve"> (Accessed: 12 Jan, 2024).</w:t>
      </w:r>
    </w:p>
    <w:p w14:paraId="7FCD1360" w14:textId="77777777" w:rsidR="0066391D" w:rsidRPr="00ED2835" w:rsidRDefault="0066391D" w:rsidP="00F85E0A">
      <w:pPr>
        <w:adjustRightInd w:val="0"/>
        <w:snapToGrid w:val="0"/>
        <w:ind w:left="480" w:hangingChars="200" w:hanging="480"/>
        <w:rPr>
          <w:rFonts w:ascii="Times New Roman" w:hAnsi="Times New Roman"/>
          <w:szCs w:val="24"/>
        </w:rPr>
      </w:pPr>
    </w:p>
    <w:p w14:paraId="3B002BAB" w14:textId="65246E79" w:rsidR="00FE2BDF" w:rsidRDefault="0066391D"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The World Bank (2023). Merchandise exports (current US$). [Online] Available at: </w:t>
      </w:r>
      <w:hyperlink r:id="rId25" w:history="1">
        <w:r w:rsidRPr="00E507C1">
          <w:rPr>
            <w:rStyle w:val="Hyperlink"/>
            <w:rFonts w:ascii="Times New Roman" w:hAnsi="Times New Roman"/>
            <w:color w:val="auto"/>
            <w:szCs w:val="24"/>
          </w:rPr>
          <w:t>https://datacatalog.worldbank.org/indicator/32f95b96-bbce-eb11-bacc-000d3a3b9510/Merchandise-exports--current-US--</w:t>
        </w:r>
      </w:hyperlink>
      <w:r w:rsidR="00E507C1" w:rsidRPr="00E507C1">
        <w:rPr>
          <w:rStyle w:val="Hyperlink"/>
          <w:rFonts w:ascii="Times New Roman" w:hAnsi="Times New Roman"/>
          <w:color w:val="auto"/>
          <w:szCs w:val="24"/>
          <w:u w:val="none"/>
        </w:rPr>
        <w:t xml:space="preserve"> </w:t>
      </w:r>
      <w:r w:rsidRPr="00ED2835">
        <w:rPr>
          <w:rFonts w:ascii="Times New Roman" w:hAnsi="Times New Roman"/>
          <w:szCs w:val="24"/>
        </w:rPr>
        <w:t>(Accessed: December 20, 2023)</w:t>
      </w:r>
    </w:p>
    <w:p w14:paraId="61330F63" w14:textId="77777777" w:rsidR="00ED2835" w:rsidRDefault="00ED2835" w:rsidP="00F85E0A">
      <w:pPr>
        <w:adjustRightInd w:val="0"/>
        <w:snapToGrid w:val="0"/>
        <w:ind w:left="480" w:hangingChars="200" w:hanging="480"/>
        <w:rPr>
          <w:rFonts w:ascii="Times New Roman" w:hAnsi="Times New Roman"/>
          <w:szCs w:val="24"/>
        </w:rPr>
      </w:pPr>
    </w:p>
    <w:p w14:paraId="7FB0306F" w14:textId="099A9730" w:rsidR="00ED2835" w:rsidRPr="00ED2835" w:rsidRDefault="00ED2835" w:rsidP="00F85E0A">
      <w:pPr>
        <w:adjustRightInd w:val="0"/>
        <w:snapToGrid w:val="0"/>
        <w:ind w:left="480" w:hangingChars="200" w:hanging="480"/>
        <w:rPr>
          <w:rFonts w:ascii="Times New Roman" w:hAnsi="Times New Roman"/>
          <w:color w:val="252525"/>
          <w:shd w:val="clear" w:color="auto" w:fill="FFFFFF"/>
        </w:rPr>
      </w:pPr>
      <w:r w:rsidRPr="00ED2835">
        <w:rPr>
          <w:rFonts w:ascii="Times New Roman" w:hAnsi="Times New Roman"/>
          <w:color w:val="252525"/>
          <w:shd w:val="clear" w:color="auto" w:fill="FFFFFF"/>
        </w:rPr>
        <w:t xml:space="preserve">Trading Economics. (n.d.). Vietnam Exports. Available at: </w:t>
      </w:r>
      <w:hyperlink r:id="rId26" w:history="1">
        <w:r w:rsidRPr="00ED2835">
          <w:rPr>
            <w:rStyle w:val="Hyperlink"/>
            <w:rFonts w:ascii="Times New Roman" w:hAnsi="Times New Roman"/>
            <w:color w:val="auto"/>
            <w:shd w:val="clear" w:color="auto" w:fill="FFFFFF"/>
          </w:rPr>
          <w:t>https://tradingeconomics.com/vietnam/exports</w:t>
        </w:r>
      </w:hyperlink>
      <w:r w:rsidRPr="00ED2835">
        <w:rPr>
          <w:rFonts w:ascii="Times New Roman" w:hAnsi="Times New Roman"/>
          <w:shd w:val="clear" w:color="auto" w:fill="FFFFFF"/>
        </w:rPr>
        <w:t xml:space="preserve"> </w:t>
      </w:r>
      <w:r w:rsidRPr="00ED2835">
        <w:rPr>
          <w:rFonts w:ascii="Times New Roman" w:hAnsi="Times New Roman"/>
          <w:color w:val="252525"/>
          <w:shd w:val="clear" w:color="auto" w:fill="FFFFFF"/>
        </w:rPr>
        <w:t>(Accessed: 27 Feb 2024).</w:t>
      </w:r>
    </w:p>
    <w:p w14:paraId="79EF75F8" w14:textId="77777777" w:rsidR="00ED2835" w:rsidRDefault="00ED2835" w:rsidP="00F85E0A">
      <w:pPr>
        <w:adjustRightInd w:val="0"/>
        <w:snapToGrid w:val="0"/>
        <w:ind w:left="480" w:hangingChars="200" w:hanging="480"/>
        <w:rPr>
          <w:rFonts w:ascii="Times New Roman" w:hAnsi="Times New Roman"/>
          <w:szCs w:val="24"/>
        </w:rPr>
      </w:pPr>
    </w:p>
    <w:p w14:paraId="5E509AB0" w14:textId="77777777"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UNCTAD. (2013). KEY TRENDS IN INTERNATIONAL MERCHANDISE TRADE. UNCTAD, [Online] Available at: </w:t>
      </w:r>
      <w:hyperlink r:id="rId27" w:history="1">
        <w:r w:rsidRPr="00ED2835">
          <w:rPr>
            <w:rStyle w:val="Hyperlink"/>
            <w:rFonts w:ascii="Times New Roman" w:hAnsi="Times New Roman"/>
            <w:color w:val="auto"/>
            <w:szCs w:val="24"/>
          </w:rPr>
          <w:t>https://unctad.org/topic/trade-analysis/Key-Trends-in-International-Merchandise-Trade</w:t>
        </w:r>
      </w:hyperlink>
      <w:r w:rsidRPr="00ED2835">
        <w:rPr>
          <w:rFonts w:ascii="Times New Roman" w:hAnsi="Times New Roman"/>
          <w:szCs w:val="24"/>
        </w:rPr>
        <w:t xml:space="preserve"> (Accessed: March 2, 2024).</w:t>
      </w:r>
    </w:p>
    <w:p w14:paraId="3F5FA887" w14:textId="77777777" w:rsidR="00ED2835" w:rsidRPr="00ED2835" w:rsidRDefault="00ED2835" w:rsidP="00F85E0A">
      <w:pPr>
        <w:adjustRightInd w:val="0"/>
        <w:snapToGrid w:val="0"/>
        <w:rPr>
          <w:rFonts w:ascii="Times New Roman" w:hAnsi="Times New Roman"/>
          <w:szCs w:val="24"/>
        </w:rPr>
      </w:pPr>
    </w:p>
    <w:p w14:paraId="23C46107" w14:textId="0E31674D" w:rsid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United Nations Conference on Trade and Development (2014). Key Trends in International Merchandise Trade. [Online] Available at: </w:t>
      </w:r>
      <w:hyperlink r:id="rId28" w:history="1">
        <w:r w:rsidRPr="00ED2835">
          <w:rPr>
            <w:rStyle w:val="Hyperlink"/>
            <w:rFonts w:ascii="Times New Roman" w:hAnsi="Times New Roman"/>
            <w:color w:val="auto"/>
            <w:szCs w:val="24"/>
          </w:rPr>
          <w:t>https://unctad.org/system/files/official-document/ditctab20131rev1_en.pdf</w:t>
        </w:r>
      </w:hyperlink>
      <w:r w:rsidRPr="00ED2835">
        <w:rPr>
          <w:rFonts w:ascii="Times New Roman" w:hAnsi="Times New Roman"/>
          <w:szCs w:val="24"/>
        </w:rPr>
        <w:t xml:space="preserve"> (Accessed: 17 Jan 2024)</w:t>
      </w:r>
      <w:r>
        <w:rPr>
          <w:rFonts w:ascii="Times New Roman" w:hAnsi="Times New Roman"/>
          <w:szCs w:val="24"/>
        </w:rPr>
        <w:t>.</w:t>
      </w:r>
    </w:p>
    <w:p w14:paraId="6330C0A8" w14:textId="77777777" w:rsidR="00ED2835" w:rsidRDefault="00ED2835" w:rsidP="00F85E0A">
      <w:pPr>
        <w:adjustRightInd w:val="0"/>
        <w:snapToGrid w:val="0"/>
        <w:ind w:left="480" w:hangingChars="200" w:hanging="480"/>
        <w:rPr>
          <w:rFonts w:ascii="Times New Roman" w:hAnsi="Times New Roman"/>
          <w:szCs w:val="24"/>
        </w:rPr>
      </w:pPr>
    </w:p>
    <w:p w14:paraId="3E65DE13" w14:textId="7B43AA40"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t xml:space="preserve">Vietnam Briefing. (2023). Economic Indicators, FDI, and Trade Trends - Vietnam Guide | Doing Business in Vietnam. Available at: </w:t>
      </w:r>
      <w:hyperlink r:id="rId29" w:history="1">
        <w:r w:rsidRPr="00ED2835">
          <w:rPr>
            <w:rStyle w:val="Hyperlink"/>
            <w:rFonts w:ascii="Times New Roman" w:hAnsi="Times New Roman"/>
            <w:color w:val="auto"/>
            <w:szCs w:val="24"/>
          </w:rPr>
          <w:t>https://www.vietnam-briefing.com/doing-business-guide/vietnam/why-vietnam/economic-indicators-and-vietnam-s-gdp-fdi-and-trade-trends</w:t>
        </w:r>
      </w:hyperlink>
      <w:r w:rsidRPr="00ED2835">
        <w:rPr>
          <w:rFonts w:ascii="Times New Roman" w:hAnsi="Times New Roman"/>
          <w:szCs w:val="24"/>
        </w:rPr>
        <w:t xml:space="preserve"> (Accessed: 2 Jan 2024).</w:t>
      </w:r>
    </w:p>
    <w:p w14:paraId="5B8650A3" w14:textId="77777777" w:rsidR="00ED2835" w:rsidRPr="00ED2835" w:rsidRDefault="00ED2835" w:rsidP="00F85E0A">
      <w:pPr>
        <w:adjustRightInd w:val="0"/>
        <w:snapToGrid w:val="0"/>
        <w:ind w:left="480" w:hangingChars="200" w:hanging="480"/>
        <w:rPr>
          <w:rFonts w:ascii="Times New Roman" w:hAnsi="Times New Roman"/>
          <w:szCs w:val="24"/>
        </w:rPr>
      </w:pPr>
    </w:p>
    <w:p w14:paraId="5B99B457" w14:textId="77777777" w:rsidR="00ED2835" w:rsidRPr="00ED2835" w:rsidRDefault="00ED2835" w:rsidP="00F85E0A">
      <w:pPr>
        <w:adjustRightInd w:val="0"/>
        <w:snapToGrid w:val="0"/>
        <w:ind w:left="480" w:hangingChars="200" w:hanging="480"/>
        <w:rPr>
          <w:rFonts w:ascii="Times New Roman" w:hAnsi="Times New Roman"/>
          <w:szCs w:val="24"/>
        </w:rPr>
      </w:pPr>
    </w:p>
    <w:p w14:paraId="7E50A07E" w14:textId="77777777" w:rsidR="00ED2835" w:rsidRPr="00ED2835" w:rsidRDefault="00ED2835" w:rsidP="00F85E0A">
      <w:pPr>
        <w:adjustRightInd w:val="0"/>
        <w:snapToGrid w:val="0"/>
        <w:ind w:left="480" w:hangingChars="200" w:hanging="480"/>
        <w:rPr>
          <w:rFonts w:ascii="Times New Roman" w:hAnsi="Times New Roman"/>
          <w:szCs w:val="24"/>
        </w:rPr>
      </w:pPr>
    </w:p>
    <w:p w14:paraId="46C84C7A" w14:textId="77777777" w:rsidR="00ED2835" w:rsidRPr="00ED2835" w:rsidRDefault="00ED2835" w:rsidP="00F85E0A">
      <w:pPr>
        <w:adjustRightInd w:val="0"/>
        <w:snapToGrid w:val="0"/>
        <w:ind w:left="480" w:hangingChars="200" w:hanging="480"/>
        <w:rPr>
          <w:rFonts w:ascii="Times New Roman" w:hAnsi="Times New Roman"/>
          <w:szCs w:val="24"/>
        </w:rPr>
      </w:pPr>
    </w:p>
    <w:p w14:paraId="3DB6A695" w14:textId="77777777" w:rsidR="00ED2835" w:rsidRPr="00ED2835" w:rsidRDefault="00ED2835" w:rsidP="00F85E0A">
      <w:pPr>
        <w:adjustRightInd w:val="0"/>
        <w:snapToGrid w:val="0"/>
        <w:ind w:left="480" w:hangingChars="200" w:hanging="480"/>
        <w:rPr>
          <w:rFonts w:ascii="Times New Roman" w:hAnsi="Times New Roman"/>
          <w:szCs w:val="24"/>
        </w:rPr>
      </w:pPr>
    </w:p>
    <w:p w14:paraId="2E5A8B0F" w14:textId="77777777" w:rsidR="00ED2835" w:rsidRPr="00ED2835" w:rsidRDefault="00ED2835" w:rsidP="00F85E0A">
      <w:pPr>
        <w:adjustRightInd w:val="0"/>
        <w:snapToGrid w:val="0"/>
        <w:ind w:left="480" w:hangingChars="200" w:hanging="480"/>
        <w:rPr>
          <w:rFonts w:ascii="Times New Roman" w:hAnsi="Times New Roman"/>
          <w:szCs w:val="24"/>
        </w:rPr>
      </w:pPr>
    </w:p>
    <w:p w14:paraId="4AD051A9" w14:textId="77777777" w:rsidR="00ED2835" w:rsidRPr="00ED2835" w:rsidRDefault="00ED2835" w:rsidP="00F85E0A">
      <w:pPr>
        <w:adjustRightInd w:val="0"/>
        <w:snapToGrid w:val="0"/>
        <w:ind w:left="480" w:hangingChars="200" w:hanging="480"/>
        <w:rPr>
          <w:rFonts w:ascii="Times New Roman" w:hAnsi="Times New Roman"/>
          <w:szCs w:val="24"/>
        </w:rPr>
      </w:pPr>
      <w:r w:rsidRPr="00ED2835">
        <w:rPr>
          <w:rFonts w:ascii="Times New Roman" w:hAnsi="Times New Roman"/>
          <w:szCs w:val="24"/>
        </w:rPr>
        <w:lastRenderedPageBreak/>
        <w:t xml:space="preserve">Yeoh, E. K.-K. (2008). Facets of a Transforming China: Resource Trade and Equity. Kuala Lumpur Institute of China Studies, University of Malaya, 210 pp, xi. [Online] Available at: </w:t>
      </w:r>
      <w:hyperlink r:id="rId30" w:anchor="page=123" w:history="1">
        <w:r w:rsidRPr="00ED2835">
          <w:rPr>
            <w:rStyle w:val="Hyperlink"/>
            <w:rFonts w:ascii="Times New Roman" w:hAnsi="Times New Roman"/>
            <w:color w:val="auto"/>
            <w:szCs w:val="24"/>
          </w:rPr>
          <w:t>https://www.researchgate.net/profile/Emile-Yeoh/publication/277258790_Emile_Kok-Kheng_Yeoh_ed_2008_Facets_of_a_Transforming_China_Resource_Trade_and_Equity_Kuala_Lumpur_Institute_of_China_Studies_University_of_Malaya_210_pp_xi/links/5565749c08ae89e758fda1c3/Emile-Kok-Kheng-Yeoh-ed-2008-Facets-of-a-Transforming-China-Resource-Trade-and-Equity-Kuala-Lumpur-Institute-of-China-Studies-University-of-Malaya-210-pp-xi.pdf#page=123</w:t>
        </w:r>
      </w:hyperlink>
      <w:r w:rsidRPr="00ED2835">
        <w:rPr>
          <w:rFonts w:ascii="Times New Roman" w:hAnsi="Times New Roman"/>
          <w:szCs w:val="24"/>
        </w:rPr>
        <w:t xml:space="preserve"> (Accessed: 20 Feb, 2024).</w:t>
      </w:r>
    </w:p>
    <w:sectPr w:rsidR="00ED2835" w:rsidRPr="00ED2835" w:rsidSect="00E10234">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4F65E" w14:textId="77777777" w:rsidR="00E10234" w:rsidRDefault="00E10234">
      <w:r>
        <w:separator/>
      </w:r>
    </w:p>
  </w:endnote>
  <w:endnote w:type="continuationSeparator" w:id="0">
    <w:p w14:paraId="433D500E" w14:textId="77777777" w:rsidR="00E10234" w:rsidRDefault="00E10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 w:name="DFKai-SB">
    <w:altName w:val="微軟正黑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1B108" w14:textId="77777777" w:rsidR="00E10234" w:rsidRDefault="00E10234">
      <w:r>
        <w:separator/>
      </w:r>
    </w:p>
  </w:footnote>
  <w:footnote w:type="continuationSeparator" w:id="0">
    <w:p w14:paraId="46B1024F" w14:textId="77777777" w:rsidR="00E10234" w:rsidRDefault="00E102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05E87"/>
    <w:multiLevelType w:val="hybridMultilevel"/>
    <w:tmpl w:val="0EB23616"/>
    <w:lvl w:ilvl="0" w:tplc="1736F12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2" w15:restartNumberingAfterBreak="0">
    <w:nsid w:val="68FF44FF"/>
    <w:multiLevelType w:val="hybridMultilevel"/>
    <w:tmpl w:val="AB429FCE"/>
    <w:lvl w:ilvl="0" w:tplc="57B8C43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1477836930">
    <w:abstractNumId w:val="1"/>
  </w:num>
  <w:num w:numId="2" w16cid:durableId="1563560084">
    <w:abstractNumId w:val="3"/>
  </w:num>
  <w:num w:numId="3" w16cid:durableId="471597532">
    <w:abstractNumId w:val="0"/>
  </w:num>
  <w:num w:numId="4" w16cid:durableId="1133060015">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5EE9"/>
    <w:rsid w:val="000122C2"/>
    <w:rsid w:val="00015359"/>
    <w:rsid w:val="00032C95"/>
    <w:rsid w:val="00050768"/>
    <w:rsid w:val="000617B8"/>
    <w:rsid w:val="000669F2"/>
    <w:rsid w:val="00070F8D"/>
    <w:rsid w:val="000734C8"/>
    <w:rsid w:val="00073C3C"/>
    <w:rsid w:val="00074310"/>
    <w:rsid w:val="00074B88"/>
    <w:rsid w:val="000766D2"/>
    <w:rsid w:val="000838BA"/>
    <w:rsid w:val="00093362"/>
    <w:rsid w:val="00093CD2"/>
    <w:rsid w:val="0009531C"/>
    <w:rsid w:val="000A0AA9"/>
    <w:rsid w:val="000A2B38"/>
    <w:rsid w:val="000A3024"/>
    <w:rsid w:val="000B3E47"/>
    <w:rsid w:val="000B6600"/>
    <w:rsid w:val="000C4C93"/>
    <w:rsid w:val="000C61E4"/>
    <w:rsid w:val="000D21B6"/>
    <w:rsid w:val="000D3340"/>
    <w:rsid w:val="000F73BB"/>
    <w:rsid w:val="0011549B"/>
    <w:rsid w:val="00117BA7"/>
    <w:rsid w:val="001222BD"/>
    <w:rsid w:val="001257A3"/>
    <w:rsid w:val="0012643D"/>
    <w:rsid w:val="001320BA"/>
    <w:rsid w:val="00133300"/>
    <w:rsid w:val="00133640"/>
    <w:rsid w:val="00137F75"/>
    <w:rsid w:val="00137FB1"/>
    <w:rsid w:val="00142C22"/>
    <w:rsid w:val="00147247"/>
    <w:rsid w:val="001553B7"/>
    <w:rsid w:val="00155454"/>
    <w:rsid w:val="00160A7E"/>
    <w:rsid w:val="0016511D"/>
    <w:rsid w:val="00171878"/>
    <w:rsid w:val="00173F08"/>
    <w:rsid w:val="00176EAA"/>
    <w:rsid w:val="001817CC"/>
    <w:rsid w:val="001870C1"/>
    <w:rsid w:val="00193611"/>
    <w:rsid w:val="001A400C"/>
    <w:rsid w:val="001A43C0"/>
    <w:rsid w:val="001A5C97"/>
    <w:rsid w:val="001B0195"/>
    <w:rsid w:val="001B1DF5"/>
    <w:rsid w:val="001B53F7"/>
    <w:rsid w:val="001C6DC2"/>
    <w:rsid w:val="001D4213"/>
    <w:rsid w:val="001D47D8"/>
    <w:rsid w:val="001E2AE8"/>
    <w:rsid w:val="001E46DB"/>
    <w:rsid w:val="001E50F7"/>
    <w:rsid w:val="001E6BC3"/>
    <w:rsid w:val="001E74AF"/>
    <w:rsid w:val="001F12E8"/>
    <w:rsid w:val="001F3715"/>
    <w:rsid w:val="001F65FD"/>
    <w:rsid w:val="0020154A"/>
    <w:rsid w:val="00202E67"/>
    <w:rsid w:val="00212701"/>
    <w:rsid w:val="00222688"/>
    <w:rsid w:val="00225FC1"/>
    <w:rsid w:val="002371EC"/>
    <w:rsid w:val="0024164F"/>
    <w:rsid w:val="002433E4"/>
    <w:rsid w:val="00246080"/>
    <w:rsid w:val="002467D6"/>
    <w:rsid w:val="00246DD2"/>
    <w:rsid w:val="0025779A"/>
    <w:rsid w:val="00271DC6"/>
    <w:rsid w:val="00271EAD"/>
    <w:rsid w:val="0027453D"/>
    <w:rsid w:val="00281F6E"/>
    <w:rsid w:val="002839A8"/>
    <w:rsid w:val="002904D7"/>
    <w:rsid w:val="00293B8C"/>
    <w:rsid w:val="00293F31"/>
    <w:rsid w:val="00294774"/>
    <w:rsid w:val="002A0C6E"/>
    <w:rsid w:val="002A1382"/>
    <w:rsid w:val="002B082C"/>
    <w:rsid w:val="002B69A7"/>
    <w:rsid w:val="002C00FA"/>
    <w:rsid w:val="002C5008"/>
    <w:rsid w:val="002C6610"/>
    <w:rsid w:val="002C6D36"/>
    <w:rsid w:val="002D33B3"/>
    <w:rsid w:val="002F0D20"/>
    <w:rsid w:val="002F44A1"/>
    <w:rsid w:val="002F5A28"/>
    <w:rsid w:val="003042AE"/>
    <w:rsid w:val="003047B3"/>
    <w:rsid w:val="003047BF"/>
    <w:rsid w:val="00306563"/>
    <w:rsid w:val="003070F9"/>
    <w:rsid w:val="00311ADA"/>
    <w:rsid w:val="00313CFB"/>
    <w:rsid w:val="00314885"/>
    <w:rsid w:val="00320E26"/>
    <w:rsid w:val="003225AC"/>
    <w:rsid w:val="0032410B"/>
    <w:rsid w:val="00340A26"/>
    <w:rsid w:val="003521F2"/>
    <w:rsid w:val="003531DD"/>
    <w:rsid w:val="00353909"/>
    <w:rsid w:val="003632B8"/>
    <w:rsid w:val="003664DB"/>
    <w:rsid w:val="00372343"/>
    <w:rsid w:val="0037238F"/>
    <w:rsid w:val="0037319E"/>
    <w:rsid w:val="00374E46"/>
    <w:rsid w:val="003920A7"/>
    <w:rsid w:val="003932EE"/>
    <w:rsid w:val="003965D9"/>
    <w:rsid w:val="00396AF3"/>
    <w:rsid w:val="00396BAD"/>
    <w:rsid w:val="003B045B"/>
    <w:rsid w:val="003B10C8"/>
    <w:rsid w:val="003B1AA3"/>
    <w:rsid w:val="003B3DC2"/>
    <w:rsid w:val="003C0AE0"/>
    <w:rsid w:val="003C1399"/>
    <w:rsid w:val="003C3B12"/>
    <w:rsid w:val="003D5704"/>
    <w:rsid w:val="003D607E"/>
    <w:rsid w:val="003E238D"/>
    <w:rsid w:val="003E7935"/>
    <w:rsid w:val="003F231D"/>
    <w:rsid w:val="003F2EFC"/>
    <w:rsid w:val="003F7FC0"/>
    <w:rsid w:val="00400416"/>
    <w:rsid w:val="00407DD6"/>
    <w:rsid w:val="004212D7"/>
    <w:rsid w:val="00421314"/>
    <w:rsid w:val="004227B2"/>
    <w:rsid w:val="004238D8"/>
    <w:rsid w:val="00433146"/>
    <w:rsid w:val="00451126"/>
    <w:rsid w:val="00466838"/>
    <w:rsid w:val="00467B7A"/>
    <w:rsid w:val="00473FC8"/>
    <w:rsid w:val="00476518"/>
    <w:rsid w:val="00483BAC"/>
    <w:rsid w:val="004857C6"/>
    <w:rsid w:val="00486184"/>
    <w:rsid w:val="0048788F"/>
    <w:rsid w:val="00490413"/>
    <w:rsid w:val="00492397"/>
    <w:rsid w:val="004A2B65"/>
    <w:rsid w:val="004B1D19"/>
    <w:rsid w:val="004D6C23"/>
    <w:rsid w:val="004D6E44"/>
    <w:rsid w:val="004E5F5E"/>
    <w:rsid w:val="004F2917"/>
    <w:rsid w:val="004F6B84"/>
    <w:rsid w:val="004F75CD"/>
    <w:rsid w:val="00500AA3"/>
    <w:rsid w:val="00501F33"/>
    <w:rsid w:val="0050514B"/>
    <w:rsid w:val="0050557D"/>
    <w:rsid w:val="00511D68"/>
    <w:rsid w:val="00517C02"/>
    <w:rsid w:val="00520C77"/>
    <w:rsid w:val="0052173A"/>
    <w:rsid w:val="005267E5"/>
    <w:rsid w:val="0052784E"/>
    <w:rsid w:val="0053214A"/>
    <w:rsid w:val="00537D94"/>
    <w:rsid w:val="005425E0"/>
    <w:rsid w:val="0054548B"/>
    <w:rsid w:val="0054639B"/>
    <w:rsid w:val="0055075C"/>
    <w:rsid w:val="00553A41"/>
    <w:rsid w:val="00572C3F"/>
    <w:rsid w:val="00574095"/>
    <w:rsid w:val="00575976"/>
    <w:rsid w:val="00581964"/>
    <w:rsid w:val="005827E1"/>
    <w:rsid w:val="00582BF0"/>
    <w:rsid w:val="005A0D1A"/>
    <w:rsid w:val="005A687B"/>
    <w:rsid w:val="005B1967"/>
    <w:rsid w:val="005B40FD"/>
    <w:rsid w:val="005C08A1"/>
    <w:rsid w:val="005C3C85"/>
    <w:rsid w:val="005C4ED3"/>
    <w:rsid w:val="005D12B4"/>
    <w:rsid w:val="005D2A07"/>
    <w:rsid w:val="005D3924"/>
    <w:rsid w:val="005D6B9D"/>
    <w:rsid w:val="005D6BE1"/>
    <w:rsid w:val="005E0786"/>
    <w:rsid w:val="005E2C59"/>
    <w:rsid w:val="005E4AA8"/>
    <w:rsid w:val="005F5BA8"/>
    <w:rsid w:val="005F6E6F"/>
    <w:rsid w:val="005F6F3B"/>
    <w:rsid w:val="00602BA0"/>
    <w:rsid w:val="00603149"/>
    <w:rsid w:val="00603E07"/>
    <w:rsid w:val="006067C2"/>
    <w:rsid w:val="00617F7E"/>
    <w:rsid w:val="0062280C"/>
    <w:rsid w:val="00627B86"/>
    <w:rsid w:val="00631303"/>
    <w:rsid w:val="00634788"/>
    <w:rsid w:val="00635D3C"/>
    <w:rsid w:val="00636690"/>
    <w:rsid w:val="00640797"/>
    <w:rsid w:val="00641F6D"/>
    <w:rsid w:val="006425E0"/>
    <w:rsid w:val="006508F5"/>
    <w:rsid w:val="006602C1"/>
    <w:rsid w:val="00661457"/>
    <w:rsid w:val="0066391D"/>
    <w:rsid w:val="006657B3"/>
    <w:rsid w:val="00673C49"/>
    <w:rsid w:val="0067404A"/>
    <w:rsid w:val="006768F7"/>
    <w:rsid w:val="006841F6"/>
    <w:rsid w:val="00684616"/>
    <w:rsid w:val="006A0855"/>
    <w:rsid w:val="006A0BDA"/>
    <w:rsid w:val="006A22B7"/>
    <w:rsid w:val="006A3E24"/>
    <w:rsid w:val="006B708E"/>
    <w:rsid w:val="006B7420"/>
    <w:rsid w:val="006C3494"/>
    <w:rsid w:val="006C5A9F"/>
    <w:rsid w:val="006C5ACB"/>
    <w:rsid w:val="006D1D96"/>
    <w:rsid w:val="006D2E56"/>
    <w:rsid w:val="006D4321"/>
    <w:rsid w:val="006D5824"/>
    <w:rsid w:val="006E038E"/>
    <w:rsid w:val="006E1D34"/>
    <w:rsid w:val="006E2EE7"/>
    <w:rsid w:val="006E4231"/>
    <w:rsid w:val="006E508D"/>
    <w:rsid w:val="006E6814"/>
    <w:rsid w:val="006F11B2"/>
    <w:rsid w:val="006F122E"/>
    <w:rsid w:val="006F346A"/>
    <w:rsid w:val="006F5A45"/>
    <w:rsid w:val="00700B59"/>
    <w:rsid w:val="00733A00"/>
    <w:rsid w:val="0073787B"/>
    <w:rsid w:val="00744DAE"/>
    <w:rsid w:val="007475D1"/>
    <w:rsid w:val="007520B9"/>
    <w:rsid w:val="00755540"/>
    <w:rsid w:val="00757FAB"/>
    <w:rsid w:val="00762607"/>
    <w:rsid w:val="00767A43"/>
    <w:rsid w:val="0077084A"/>
    <w:rsid w:val="00774BFB"/>
    <w:rsid w:val="0077551C"/>
    <w:rsid w:val="0077605D"/>
    <w:rsid w:val="007824BA"/>
    <w:rsid w:val="00783714"/>
    <w:rsid w:val="007839F3"/>
    <w:rsid w:val="00785B24"/>
    <w:rsid w:val="00793757"/>
    <w:rsid w:val="007A59B0"/>
    <w:rsid w:val="007A5C66"/>
    <w:rsid w:val="007A75E9"/>
    <w:rsid w:val="007B2C9A"/>
    <w:rsid w:val="007B5389"/>
    <w:rsid w:val="007B758F"/>
    <w:rsid w:val="007C093C"/>
    <w:rsid w:val="007C2E95"/>
    <w:rsid w:val="007C3F4C"/>
    <w:rsid w:val="007D303B"/>
    <w:rsid w:val="007D4747"/>
    <w:rsid w:val="007E14E6"/>
    <w:rsid w:val="007E5997"/>
    <w:rsid w:val="007E7BAC"/>
    <w:rsid w:val="007F0744"/>
    <w:rsid w:val="007F4EC3"/>
    <w:rsid w:val="007F6448"/>
    <w:rsid w:val="00802856"/>
    <w:rsid w:val="00805F3E"/>
    <w:rsid w:val="00806C45"/>
    <w:rsid w:val="0081088B"/>
    <w:rsid w:val="00816E31"/>
    <w:rsid w:val="0082725C"/>
    <w:rsid w:val="0083316F"/>
    <w:rsid w:val="008349B4"/>
    <w:rsid w:val="008402A6"/>
    <w:rsid w:val="008423E0"/>
    <w:rsid w:val="00850120"/>
    <w:rsid w:val="00850AF7"/>
    <w:rsid w:val="008527D9"/>
    <w:rsid w:val="00854698"/>
    <w:rsid w:val="00873421"/>
    <w:rsid w:val="00876D08"/>
    <w:rsid w:val="008777A7"/>
    <w:rsid w:val="008832F1"/>
    <w:rsid w:val="008837E1"/>
    <w:rsid w:val="0088767D"/>
    <w:rsid w:val="00890AB2"/>
    <w:rsid w:val="00894DAD"/>
    <w:rsid w:val="00895556"/>
    <w:rsid w:val="008A027E"/>
    <w:rsid w:val="008A1E92"/>
    <w:rsid w:val="008A25FE"/>
    <w:rsid w:val="008B6705"/>
    <w:rsid w:val="008C66E3"/>
    <w:rsid w:val="008C7EC7"/>
    <w:rsid w:val="008D24B7"/>
    <w:rsid w:val="008D7D1B"/>
    <w:rsid w:val="008E4EA0"/>
    <w:rsid w:val="008E6BB5"/>
    <w:rsid w:val="008E7E12"/>
    <w:rsid w:val="008F6E06"/>
    <w:rsid w:val="008F73A5"/>
    <w:rsid w:val="008F78C0"/>
    <w:rsid w:val="00905300"/>
    <w:rsid w:val="00910037"/>
    <w:rsid w:val="009222A2"/>
    <w:rsid w:val="0092383D"/>
    <w:rsid w:val="00924D4A"/>
    <w:rsid w:val="009268D4"/>
    <w:rsid w:val="00934FB3"/>
    <w:rsid w:val="00951534"/>
    <w:rsid w:val="00956F19"/>
    <w:rsid w:val="0096038B"/>
    <w:rsid w:val="0096250A"/>
    <w:rsid w:val="00964084"/>
    <w:rsid w:val="0097518E"/>
    <w:rsid w:val="00976F55"/>
    <w:rsid w:val="00983771"/>
    <w:rsid w:val="009879AC"/>
    <w:rsid w:val="00987D58"/>
    <w:rsid w:val="0099172E"/>
    <w:rsid w:val="00992705"/>
    <w:rsid w:val="009928BC"/>
    <w:rsid w:val="009971D7"/>
    <w:rsid w:val="00997987"/>
    <w:rsid w:val="00997D6E"/>
    <w:rsid w:val="009A546E"/>
    <w:rsid w:val="009A7025"/>
    <w:rsid w:val="009B217A"/>
    <w:rsid w:val="009B5596"/>
    <w:rsid w:val="009C1F23"/>
    <w:rsid w:val="009C282D"/>
    <w:rsid w:val="009C3942"/>
    <w:rsid w:val="009C4242"/>
    <w:rsid w:val="009C6A86"/>
    <w:rsid w:val="009D3D31"/>
    <w:rsid w:val="009D5429"/>
    <w:rsid w:val="009E60C2"/>
    <w:rsid w:val="009E6700"/>
    <w:rsid w:val="009E6ABE"/>
    <w:rsid w:val="009F12B7"/>
    <w:rsid w:val="00A01F30"/>
    <w:rsid w:val="00A0488C"/>
    <w:rsid w:val="00A10F8E"/>
    <w:rsid w:val="00A1193C"/>
    <w:rsid w:val="00A143DE"/>
    <w:rsid w:val="00A17CD6"/>
    <w:rsid w:val="00A22DD0"/>
    <w:rsid w:val="00A23D19"/>
    <w:rsid w:val="00A26724"/>
    <w:rsid w:val="00A33F6A"/>
    <w:rsid w:val="00A35484"/>
    <w:rsid w:val="00A372FD"/>
    <w:rsid w:val="00A37748"/>
    <w:rsid w:val="00A37E8E"/>
    <w:rsid w:val="00A41867"/>
    <w:rsid w:val="00A45A43"/>
    <w:rsid w:val="00A51061"/>
    <w:rsid w:val="00A5435D"/>
    <w:rsid w:val="00A5780D"/>
    <w:rsid w:val="00A65DBE"/>
    <w:rsid w:val="00A664EE"/>
    <w:rsid w:val="00A66BDA"/>
    <w:rsid w:val="00A70379"/>
    <w:rsid w:val="00A74548"/>
    <w:rsid w:val="00A76273"/>
    <w:rsid w:val="00A83CE4"/>
    <w:rsid w:val="00A83E23"/>
    <w:rsid w:val="00A9020C"/>
    <w:rsid w:val="00A93647"/>
    <w:rsid w:val="00A972BC"/>
    <w:rsid w:val="00AA6EC8"/>
    <w:rsid w:val="00AB3A32"/>
    <w:rsid w:val="00AB4694"/>
    <w:rsid w:val="00AB576F"/>
    <w:rsid w:val="00AB5D04"/>
    <w:rsid w:val="00AC03C9"/>
    <w:rsid w:val="00AC34A1"/>
    <w:rsid w:val="00AC3566"/>
    <w:rsid w:val="00AC75E9"/>
    <w:rsid w:val="00AD1338"/>
    <w:rsid w:val="00AD3EA5"/>
    <w:rsid w:val="00AD7B1F"/>
    <w:rsid w:val="00AE3CA3"/>
    <w:rsid w:val="00AE3EC8"/>
    <w:rsid w:val="00AF417C"/>
    <w:rsid w:val="00AF4C14"/>
    <w:rsid w:val="00AF5B50"/>
    <w:rsid w:val="00AF6616"/>
    <w:rsid w:val="00B0321E"/>
    <w:rsid w:val="00B0388C"/>
    <w:rsid w:val="00B060D0"/>
    <w:rsid w:val="00B25B3D"/>
    <w:rsid w:val="00B2674E"/>
    <w:rsid w:val="00B26A73"/>
    <w:rsid w:val="00B343CF"/>
    <w:rsid w:val="00B34D89"/>
    <w:rsid w:val="00B354BC"/>
    <w:rsid w:val="00B37B4D"/>
    <w:rsid w:val="00B40D11"/>
    <w:rsid w:val="00B4314C"/>
    <w:rsid w:val="00B465A7"/>
    <w:rsid w:val="00B53B8F"/>
    <w:rsid w:val="00B54B17"/>
    <w:rsid w:val="00B638D9"/>
    <w:rsid w:val="00B65B2E"/>
    <w:rsid w:val="00B70FAA"/>
    <w:rsid w:val="00B83653"/>
    <w:rsid w:val="00B85A24"/>
    <w:rsid w:val="00B871BA"/>
    <w:rsid w:val="00B8739A"/>
    <w:rsid w:val="00B92681"/>
    <w:rsid w:val="00B94B34"/>
    <w:rsid w:val="00B953FD"/>
    <w:rsid w:val="00BA5FA9"/>
    <w:rsid w:val="00BA6AE8"/>
    <w:rsid w:val="00BA74D2"/>
    <w:rsid w:val="00BB17DB"/>
    <w:rsid w:val="00BB1849"/>
    <w:rsid w:val="00BB4C1B"/>
    <w:rsid w:val="00BC2457"/>
    <w:rsid w:val="00BC3940"/>
    <w:rsid w:val="00BC74F5"/>
    <w:rsid w:val="00BD0119"/>
    <w:rsid w:val="00BD439E"/>
    <w:rsid w:val="00BE12B2"/>
    <w:rsid w:val="00BF0404"/>
    <w:rsid w:val="00BF0CC8"/>
    <w:rsid w:val="00BF492C"/>
    <w:rsid w:val="00C02E67"/>
    <w:rsid w:val="00C039CC"/>
    <w:rsid w:val="00C04DD8"/>
    <w:rsid w:val="00C146E5"/>
    <w:rsid w:val="00C16484"/>
    <w:rsid w:val="00C17926"/>
    <w:rsid w:val="00C23EDE"/>
    <w:rsid w:val="00C3296F"/>
    <w:rsid w:val="00C35360"/>
    <w:rsid w:val="00C40B94"/>
    <w:rsid w:val="00C43D72"/>
    <w:rsid w:val="00C61183"/>
    <w:rsid w:val="00C6413D"/>
    <w:rsid w:val="00C65A3F"/>
    <w:rsid w:val="00C74E8B"/>
    <w:rsid w:val="00C75BDC"/>
    <w:rsid w:val="00C803EC"/>
    <w:rsid w:val="00C8202C"/>
    <w:rsid w:val="00C83B46"/>
    <w:rsid w:val="00C87E73"/>
    <w:rsid w:val="00C95BE3"/>
    <w:rsid w:val="00CA1482"/>
    <w:rsid w:val="00CA1589"/>
    <w:rsid w:val="00CA2B78"/>
    <w:rsid w:val="00CA7216"/>
    <w:rsid w:val="00CA798C"/>
    <w:rsid w:val="00CB7453"/>
    <w:rsid w:val="00CC0AA6"/>
    <w:rsid w:val="00CC0E1D"/>
    <w:rsid w:val="00CC69B2"/>
    <w:rsid w:val="00CC7B8D"/>
    <w:rsid w:val="00CD1D41"/>
    <w:rsid w:val="00CD4800"/>
    <w:rsid w:val="00CD51FB"/>
    <w:rsid w:val="00CD6383"/>
    <w:rsid w:val="00CD7E3B"/>
    <w:rsid w:val="00CE2668"/>
    <w:rsid w:val="00CE45CB"/>
    <w:rsid w:val="00CF330D"/>
    <w:rsid w:val="00D2498E"/>
    <w:rsid w:val="00D2543F"/>
    <w:rsid w:val="00D30C87"/>
    <w:rsid w:val="00D3216B"/>
    <w:rsid w:val="00D417A9"/>
    <w:rsid w:val="00D42E26"/>
    <w:rsid w:val="00D5484F"/>
    <w:rsid w:val="00D57B30"/>
    <w:rsid w:val="00D57CF7"/>
    <w:rsid w:val="00D63B7C"/>
    <w:rsid w:val="00D66450"/>
    <w:rsid w:val="00D73087"/>
    <w:rsid w:val="00D771A8"/>
    <w:rsid w:val="00D857EB"/>
    <w:rsid w:val="00D929FD"/>
    <w:rsid w:val="00DA0FF4"/>
    <w:rsid w:val="00DA7A78"/>
    <w:rsid w:val="00DB0225"/>
    <w:rsid w:val="00DB2551"/>
    <w:rsid w:val="00DB31BE"/>
    <w:rsid w:val="00DB488B"/>
    <w:rsid w:val="00DC0CEF"/>
    <w:rsid w:val="00DD2307"/>
    <w:rsid w:val="00DD79F6"/>
    <w:rsid w:val="00DE3170"/>
    <w:rsid w:val="00DF23EE"/>
    <w:rsid w:val="00DF39E6"/>
    <w:rsid w:val="00DF6F15"/>
    <w:rsid w:val="00E10234"/>
    <w:rsid w:val="00E12851"/>
    <w:rsid w:val="00E312E1"/>
    <w:rsid w:val="00E36C9A"/>
    <w:rsid w:val="00E441F5"/>
    <w:rsid w:val="00E45300"/>
    <w:rsid w:val="00E507C1"/>
    <w:rsid w:val="00E6133C"/>
    <w:rsid w:val="00E80CF7"/>
    <w:rsid w:val="00E80E06"/>
    <w:rsid w:val="00E82032"/>
    <w:rsid w:val="00E846B0"/>
    <w:rsid w:val="00E8614A"/>
    <w:rsid w:val="00E9034C"/>
    <w:rsid w:val="00E940F0"/>
    <w:rsid w:val="00E94A00"/>
    <w:rsid w:val="00E95302"/>
    <w:rsid w:val="00EA0137"/>
    <w:rsid w:val="00EA0CAE"/>
    <w:rsid w:val="00EA3110"/>
    <w:rsid w:val="00EA34E0"/>
    <w:rsid w:val="00EC1D54"/>
    <w:rsid w:val="00EC5C0C"/>
    <w:rsid w:val="00EC79A2"/>
    <w:rsid w:val="00ED2835"/>
    <w:rsid w:val="00ED32A9"/>
    <w:rsid w:val="00ED5F42"/>
    <w:rsid w:val="00EE24A9"/>
    <w:rsid w:val="00EE34A9"/>
    <w:rsid w:val="00EF001E"/>
    <w:rsid w:val="00EF124E"/>
    <w:rsid w:val="00EF340D"/>
    <w:rsid w:val="00F03170"/>
    <w:rsid w:val="00F03579"/>
    <w:rsid w:val="00F035D2"/>
    <w:rsid w:val="00F03AA6"/>
    <w:rsid w:val="00F063CC"/>
    <w:rsid w:val="00F101CE"/>
    <w:rsid w:val="00F23A47"/>
    <w:rsid w:val="00F27378"/>
    <w:rsid w:val="00F33393"/>
    <w:rsid w:val="00F33F08"/>
    <w:rsid w:val="00F34801"/>
    <w:rsid w:val="00F35BFE"/>
    <w:rsid w:val="00F3790B"/>
    <w:rsid w:val="00F5332B"/>
    <w:rsid w:val="00F55495"/>
    <w:rsid w:val="00F73426"/>
    <w:rsid w:val="00F74BBF"/>
    <w:rsid w:val="00F83748"/>
    <w:rsid w:val="00F85E0A"/>
    <w:rsid w:val="00F90F85"/>
    <w:rsid w:val="00F930B4"/>
    <w:rsid w:val="00FA40BD"/>
    <w:rsid w:val="00FB2111"/>
    <w:rsid w:val="00FB401C"/>
    <w:rsid w:val="00FB4044"/>
    <w:rsid w:val="00FB5A6C"/>
    <w:rsid w:val="00FC4759"/>
    <w:rsid w:val="00FD615B"/>
    <w:rsid w:val="00FE2BDF"/>
    <w:rsid w:val="00FE36BC"/>
    <w:rsid w:val="00FE5ACB"/>
    <w:rsid w:val="00FE6608"/>
    <w:rsid w:val="00FF26DE"/>
    <w:rsid w:val="00FF45EB"/>
    <w:rsid w:val="00FF521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D68"/>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character" w:styleId="FollowedHyperlink">
    <w:name w:val="FollowedHyperlink"/>
    <w:basedOn w:val="DefaultParagraphFont"/>
    <w:uiPriority w:val="99"/>
    <w:semiHidden/>
    <w:unhideWhenUsed/>
    <w:rsid w:val="008A25FE"/>
    <w:rPr>
      <w:color w:val="800080" w:themeColor="followedHyperlink"/>
      <w:u w:val="single"/>
    </w:rPr>
  </w:style>
  <w:style w:type="paragraph" w:styleId="Revision">
    <w:name w:val="Revision"/>
    <w:hidden/>
    <w:uiPriority w:val="99"/>
    <w:semiHidden/>
    <w:rsid w:val="006D2E56"/>
    <w:rPr>
      <w:kern w:val="2"/>
      <w:sz w:val="24"/>
      <w:szCs w:val="22"/>
    </w:rPr>
  </w:style>
  <w:style w:type="character" w:customStyle="1" w:styleId="css-x5hiaf">
    <w:name w:val="css-x5hiaf"/>
    <w:basedOn w:val="DefaultParagraphFont"/>
    <w:rsid w:val="00700B59"/>
  </w:style>
  <w:style w:type="character" w:customStyle="1" w:styleId="css-0">
    <w:name w:val="css-0"/>
    <w:basedOn w:val="DefaultParagraphFont"/>
    <w:rsid w:val="00700B59"/>
  </w:style>
  <w:style w:type="character" w:customStyle="1" w:styleId="css-rh820s">
    <w:name w:val="css-rh820s"/>
    <w:basedOn w:val="DefaultParagraphFont"/>
    <w:rsid w:val="00700B59"/>
  </w:style>
  <w:style w:type="character" w:customStyle="1" w:styleId="css-15iwe0d">
    <w:name w:val="css-15iwe0d"/>
    <w:basedOn w:val="DefaultParagraphFont"/>
    <w:rsid w:val="00700B59"/>
  </w:style>
  <w:style w:type="character" w:customStyle="1" w:styleId="css-1ber87j">
    <w:name w:val="css-1ber87j"/>
    <w:basedOn w:val="DefaultParagraphFont"/>
    <w:rsid w:val="00700B59"/>
  </w:style>
  <w:style w:type="character" w:customStyle="1" w:styleId="css-2yp7ui">
    <w:name w:val="css-2yp7ui"/>
    <w:basedOn w:val="DefaultParagraphFont"/>
    <w:rsid w:val="00700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9953">
      <w:bodyDiv w:val="1"/>
      <w:marLeft w:val="0"/>
      <w:marRight w:val="0"/>
      <w:marTop w:val="0"/>
      <w:marBottom w:val="0"/>
      <w:divBdr>
        <w:top w:val="none" w:sz="0" w:space="0" w:color="auto"/>
        <w:left w:val="none" w:sz="0" w:space="0" w:color="auto"/>
        <w:bottom w:val="none" w:sz="0" w:space="0" w:color="auto"/>
        <w:right w:val="none" w:sz="0" w:space="0" w:color="auto"/>
      </w:divBdr>
    </w:div>
    <w:div w:id="59401295">
      <w:bodyDiv w:val="1"/>
      <w:marLeft w:val="0"/>
      <w:marRight w:val="0"/>
      <w:marTop w:val="0"/>
      <w:marBottom w:val="0"/>
      <w:divBdr>
        <w:top w:val="none" w:sz="0" w:space="0" w:color="auto"/>
        <w:left w:val="none" w:sz="0" w:space="0" w:color="auto"/>
        <w:bottom w:val="none" w:sz="0" w:space="0" w:color="auto"/>
        <w:right w:val="none" w:sz="0" w:space="0" w:color="auto"/>
      </w:divBdr>
    </w:div>
    <w:div w:id="60299682">
      <w:bodyDiv w:val="1"/>
      <w:marLeft w:val="0"/>
      <w:marRight w:val="0"/>
      <w:marTop w:val="0"/>
      <w:marBottom w:val="0"/>
      <w:divBdr>
        <w:top w:val="none" w:sz="0" w:space="0" w:color="auto"/>
        <w:left w:val="none" w:sz="0" w:space="0" w:color="auto"/>
        <w:bottom w:val="none" w:sz="0" w:space="0" w:color="auto"/>
        <w:right w:val="none" w:sz="0" w:space="0" w:color="auto"/>
      </w:divBdr>
    </w:div>
    <w:div w:id="74598379">
      <w:bodyDiv w:val="1"/>
      <w:marLeft w:val="0"/>
      <w:marRight w:val="0"/>
      <w:marTop w:val="0"/>
      <w:marBottom w:val="0"/>
      <w:divBdr>
        <w:top w:val="none" w:sz="0" w:space="0" w:color="auto"/>
        <w:left w:val="none" w:sz="0" w:space="0" w:color="auto"/>
        <w:bottom w:val="none" w:sz="0" w:space="0" w:color="auto"/>
        <w:right w:val="none" w:sz="0" w:space="0" w:color="auto"/>
      </w:divBdr>
    </w:div>
    <w:div w:id="98532005">
      <w:bodyDiv w:val="1"/>
      <w:marLeft w:val="0"/>
      <w:marRight w:val="0"/>
      <w:marTop w:val="0"/>
      <w:marBottom w:val="0"/>
      <w:divBdr>
        <w:top w:val="none" w:sz="0" w:space="0" w:color="auto"/>
        <w:left w:val="none" w:sz="0" w:space="0" w:color="auto"/>
        <w:bottom w:val="none" w:sz="0" w:space="0" w:color="auto"/>
        <w:right w:val="none" w:sz="0" w:space="0" w:color="auto"/>
      </w:divBdr>
    </w:div>
    <w:div w:id="102963349">
      <w:bodyDiv w:val="1"/>
      <w:marLeft w:val="0"/>
      <w:marRight w:val="0"/>
      <w:marTop w:val="0"/>
      <w:marBottom w:val="0"/>
      <w:divBdr>
        <w:top w:val="none" w:sz="0" w:space="0" w:color="auto"/>
        <w:left w:val="none" w:sz="0" w:space="0" w:color="auto"/>
        <w:bottom w:val="none" w:sz="0" w:space="0" w:color="auto"/>
        <w:right w:val="none" w:sz="0" w:space="0" w:color="auto"/>
      </w:divBdr>
    </w:div>
    <w:div w:id="130751494">
      <w:bodyDiv w:val="1"/>
      <w:marLeft w:val="0"/>
      <w:marRight w:val="0"/>
      <w:marTop w:val="0"/>
      <w:marBottom w:val="0"/>
      <w:divBdr>
        <w:top w:val="none" w:sz="0" w:space="0" w:color="auto"/>
        <w:left w:val="none" w:sz="0" w:space="0" w:color="auto"/>
        <w:bottom w:val="none" w:sz="0" w:space="0" w:color="auto"/>
        <w:right w:val="none" w:sz="0" w:space="0" w:color="auto"/>
      </w:divBdr>
    </w:div>
    <w:div w:id="243758788">
      <w:bodyDiv w:val="1"/>
      <w:marLeft w:val="0"/>
      <w:marRight w:val="0"/>
      <w:marTop w:val="0"/>
      <w:marBottom w:val="0"/>
      <w:divBdr>
        <w:top w:val="none" w:sz="0" w:space="0" w:color="auto"/>
        <w:left w:val="none" w:sz="0" w:space="0" w:color="auto"/>
        <w:bottom w:val="none" w:sz="0" w:space="0" w:color="auto"/>
        <w:right w:val="none" w:sz="0" w:space="0" w:color="auto"/>
      </w:divBdr>
    </w:div>
    <w:div w:id="284579126">
      <w:bodyDiv w:val="1"/>
      <w:marLeft w:val="0"/>
      <w:marRight w:val="0"/>
      <w:marTop w:val="0"/>
      <w:marBottom w:val="0"/>
      <w:divBdr>
        <w:top w:val="none" w:sz="0" w:space="0" w:color="auto"/>
        <w:left w:val="none" w:sz="0" w:space="0" w:color="auto"/>
        <w:bottom w:val="none" w:sz="0" w:space="0" w:color="auto"/>
        <w:right w:val="none" w:sz="0" w:space="0" w:color="auto"/>
      </w:divBdr>
    </w:div>
    <w:div w:id="317537035">
      <w:bodyDiv w:val="1"/>
      <w:marLeft w:val="0"/>
      <w:marRight w:val="0"/>
      <w:marTop w:val="0"/>
      <w:marBottom w:val="0"/>
      <w:divBdr>
        <w:top w:val="none" w:sz="0" w:space="0" w:color="auto"/>
        <w:left w:val="none" w:sz="0" w:space="0" w:color="auto"/>
        <w:bottom w:val="none" w:sz="0" w:space="0" w:color="auto"/>
        <w:right w:val="none" w:sz="0" w:space="0" w:color="auto"/>
      </w:divBdr>
    </w:div>
    <w:div w:id="318002260">
      <w:bodyDiv w:val="1"/>
      <w:marLeft w:val="0"/>
      <w:marRight w:val="0"/>
      <w:marTop w:val="0"/>
      <w:marBottom w:val="0"/>
      <w:divBdr>
        <w:top w:val="none" w:sz="0" w:space="0" w:color="auto"/>
        <w:left w:val="none" w:sz="0" w:space="0" w:color="auto"/>
        <w:bottom w:val="none" w:sz="0" w:space="0" w:color="auto"/>
        <w:right w:val="none" w:sz="0" w:space="0" w:color="auto"/>
      </w:divBdr>
    </w:div>
    <w:div w:id="343244391">
      <w:bodyDiv w:val="1"/>
      <w:marLeft w:val="0"/>
      <w:marRight w:val="0"/>
      <w:marTop w:val="0"/>
      <w:marBottom w:val="0"/>
      <w:divBdr>
        <w:top w:val="none" w:sz="0" w:space="0" w:color="auto"/>
        <w:left w:val="none" w:sz="0" w:space="0" w:color="auto"/>
        <w:bottom w:val="none" w:sz="0" w:space="0" w:color="auto"/>
        <w:right w:val="none" w:sz="0" w:space="0" w:color="auto"/>
      </w:divBdr>
    </w:div>
    <w:div w:id="349184456">
      <w:bodyDiv w:val="1"/>
      <w:marLeft w:val="0"/>
      <w:marRight w:val="0"/>
      <w:marTop w:val="0"/>
      <w:marBottom w:val="0"/>
      <w:divBdr>
        <w:top w:val="none" w:sz="0" w:space="0" w:color="auto"/>
        <w:left w:val="none" w:sz="0" w:space="0" w:color="auto"/>
        <w:bottom w:val="none" w:sz="0" w:space="0" w:color="auto"/>
        <w:right w:val="none" w:sz="0" w:space="0" w:color="auto"/>
      </w:divBdr>
    </w:div>
    <w:div w:id="389809748">
      <w:bodyDiv w:val="1"/>
      <w:marLeft w:val="0"/>
      <w:marRight w:val="0"/>
      <w:marTop w:val="0"/>
      <w:marBottom w:val="0"/>
      <w:divBdr>
        <w:top w:val="none" w:sz="0" w:space="0" w:color="auto"/>
        <w:left w:val="none" w:sz="0" w:space="0" w:color="auto"/>
        <w:bottom w:val="none" w:sz="0" w:space="0" w:color="auto"/>
        <w:right w:val="none" w:sz="0" w:space="0" w:color="auto"/>
      </w:divBdr>
    </w:div>
    <w:div w:id="459348604">
      <w:bodyDiv w:val="1"/>
      <w:marLeft w:val="0"/>
      <w:marRight w:val="0"/>
      <w:marTop w:val="0"/>
      <w:marBottom w:val="0"/>
      <w:divBdr>
        <w:top w:val="none" w:sz="0" w:space="0" w:color="auto"/>
        <w:left w:val="none" w:sz="0" w:space="0" w:color="auto"/>
        <w:bottom w:val="none" w:sz="0" w:space="0" w:color="auto"/>
        <w:right w:val="none" w:sz="0" w:space="0" w:color="auto"/>
      </w:divBdr>
    </w:div>
    <w:div w:id="607348735">
      <w:bodyDiv w:val="1"/>
      <w:marLeft w:val="0"/>
      <w:marRight w:val="0"/>
      <w:marTop w:val="0"/>
      <w:marBottom w:val="0"/>
      <w:divBdr>
        <w:top w:val="none" w:sz="0" w:space="0" w:color="auto"/>
        <w:left w:val="none" w:sz="0" w:space="0" w:color="auto"/>
        <w:bottom w:val="none" w:sz="0" w:space="0" w:color="auto"/>
        <w:right w:val="none" w:sz="0" w:space="0" w:color="auto"/>
      </w:divBdr>
    </w:div>
    <w:div w:id="662702123">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59908506">
      <w:bodyDiv w:val="1"/>
      <w:marLeft w:val="0"/>
      <w:marRight w:val="0"/>
      <w:marTop w:val="0"/>
      <w:marBottom w:val="0"/>
      <w:divBdr>
        <w:top w:val="none" w:sz="0" w:space="0" w:color="auto"/>
        <w:left w:val="none" w:sz="0" w:space="0" w:color="auto"/>
        <w:bottom w:val="none" w:sz="0" w:space="0" w:color="auto"/>
        <w:right w:val="none" w:sz="0" w:space="0" w:color="auto"/>
      </w:divBdr>
    </w:div>
    <w:div w:id="826824383">
      <w:bodyDiv w:val="1"/>
      <w:marLeft w:val="0"/>
      <w:marRight w:val="0"/>
      <w:marTop w:val="0"/>
      <w:marBottom w:val="0"/>
      <w:divBdr>
        <w:top w:val="none" w:sz="0" w:space="0" w:color="auto"/>
        <w:left w:val="none" w:sz="0" w:space="0" w:color="auto"/>
        <w:bottom w:val="none" w:sz="0" w:space="0" w:color="auto"/>
        <w:right w:val="none" w:sz="0" w:space="0" w:color="auto"/>
      </w:divBdr>
    </w:div>
    <w:div w:id="845284611">
      <w:bodyDiv w:val="1"/>
      <w:marLeft w:val="0"/>
      <w:marRight w:val="0"/>
      <w:marTop w:val="0"/>
      <w:marBottom w:val="0"/>
      <w:divBdr>
        <w:top w:val="none" w:sz="0" w:space="0" w:color="auto"/>
        <w:left w:val="none" w:sz="0" w:space="0" w:color="auto"/>
        <w:bottom w:val="none" w:sz="0" w:space="0" w:color="auto"/>
        <w:right w:val="none" w:sz="0" w:space="0" w:color="auto"/>
      </w:divBdr>
    </w:div>
    <w:div w:id="902184321">
      <w:bodyDiv w:val="1"/>
      <w:marLeft w:val="0"/>
      <w:marRight w:val="0"/>
      <w:marTop w:val="0"/>
      <w:marBottom w:val="0"/>
      <w:divBdr>
        <w:top w:val="none" w:sz="0" w:space="0" w:color="auto"/>
        <w:left w:val="none" w:sz="0" w:space="0" w:color="auto"/>
        <w:bottom w:val="none" w:sz="0" w:space="0" w:color="auto"/>
        <w:right w:val="none" w:sz="0" w:space="0" w:color="auto"/>
      </w:divBdr>
    </w:div>
    <w:div w:id="936444702">
      <w:bodyDiv w:val="1"/>
      <w:marLeft w:val="0"/>
      <w:marRight w:val="0"/>
      <w:marTop w:val="0"/>
      <w:marBottom w:val="0"/>
      <w:divBdr>
        <w:top w:val="none" w:sz="0" w:space="0" w:color="auto"/>
        <w:left w:val="none" w:sz="0" w:space="0" w:color="auto"/>
        <w:bottom w:val="none" w:sz="0" w:space="0" w:color="auto"/>
        <w:right w:val="none" w:sz="0" w:space="0" w:color="auto"/>
      </w:divBdr>
    </w:div>
    <w:div w:id="967589908">
      <w:bodyDiv w:val="1"/>
      <w:marLeft w:val="0"/>
      <w:marRight w:val="0"/>
      <w:marTop w:val="0"/>
      <w:marBottom w:val="0"/>
      <w:divBdr>
        <w:top w:val="none" w:sz="0" w:space="0" w:color="auto"/>
        <w:left w:val="none" w:sz="0" w:space="0" w:color="auto"/>
        <w:bottom w:val="none" w:sz="0" w:space="0" w:color="auto"/>
        <w:right w:val="none" w:sz="0" w:space="0" w:color="auto"/>
      </w:divBdr>
    </w:div>
    <w:div w:id="991519219">
      <w:bodyDiv w:val="1"/>
      <w:marLeft w:val="0"/>
      <w:marRight w:val="0"/>
      <w:marTop w:val="0"/>
      <w:marBottom w:val="0"/>
      <w:divBdr>
        <w:top w:val="none" w:sz="0" w:space="0" w:color="auto"/>
        <w:left w:val="none" w:sz="0" w:space="0" w:color="auto"/>
        <w:bottom w:val="none" w:sz="0" w:space="0" w:color="auto"/>
        <w:right w:val="none" w:sz="0" w:space="0" w:color="auto"/>
      </w:divBdr>
    </w:div>
    <w:div w:id="1019433599">
      <w:bodyDiv w:val="1"/>
      <w:marLeft w:val="0"/>
      <w:marRight w:val="0"/>
      <w:marTop w:val="0"/>
      <w:marBottom w:val="0"/>
      <w:divBdr>
        <w:top w:val="none" w:sz="0" w:space="0" w:color="auto"/>
        <w:left w:val="none" w:sz="0" w:space="0" w:color="auto"/>
        <w:bottom w:val="none" w:sz="0" w:space="0" w:color="auto"/>
        <w:right w:val="none" w:sz="0" w:space="0" w:color="auto"/>
      </w:divBdr>
    </w:div>
    <w:div w:id="1030186815">
      <w:bodyDiv w:val="1"/>
      <w:marLeft w:val="0"/>
      <w:marRight w:val="0"/>
      <w:marTop w:val="0"/>
      <w:marBottom w:val="0"/>
      <w:divBdr>
        <w:top w:val="none" w:sz="0" w:space="0" w:color="auto"/>
        <w:left w:val="none" w:sz="0" w:space="0" w:color="auto"/>
        <w:bottom w:val="none" w:sz="0" w:space="0" w:color="auto"/>
        <w:right w:val="none" w:sz="0" w:space="0" w:color="auto"/>
      </w:divBdr>
    </w:div>
    <w:div w:id="1053429059">
      <w:bodyDiv w:val="1"/>
      <w:marLeft w:val="0"/>
      <w:marRight w:val="0"/>
      <w:marTop w:val="0"/>
      <w:marBottom w:val="0"/>
      <w:divBdr>
        <w:top w:val="none" w:sz="0" w:space="0" w:color="auto"/>
        <w:left w:val="none" w:sz="0" w:space="0" w:color="auto"/>
        <w:bottom w:val="none" w:sz="0" w:space="0" w:color="auto"/>
        <w:right w:val="none" w:sz="0" w:space="0" w:color="auto"/>
      </w:divBdr>
    </w:div>
    <w:div w:id="1144011094">
      <w:bodyDiv w:val="1"/>
      <w:marLeft w:val="0"/>
      <w:marRight w:val="0"/>
      <w:marTop w:val="0"/>
      <w:marBottom w:val="0"/>
      <w:divBdr>
        <w:top w:val="none" w:sz="0" w:space="0" w:color="auto"/>
        <w:left w:val="none" w:sz="0" w:space="0" w:color="auto"/>
        <w:bottom w:val="none" w:sz="0" w:space="0" w:color="auto"/>
        <w:right w:val="none" w:sz="0" w:space="0" w:color="auto"/>
      </w:divBdr>
    </w:div>
    <w:div w:id="1173953321">
      <w:bodyDiv w:val="1"/>
      <w:marLeft w:val="0"/>
      <w:marRight w:val="0"/>
      <w:marTop w:val="0"/>
      <w:marBottom w:val="0"/>
      <w:divBdr>
        <w:top w:val="none" w:sz="0" w:space="0" w:color="auto"/>
        <w:left w:val="none" w:sz="0" w:space="0" w:color="auto"/>
        <w:bottom w:val="none" w:sz="0" w:space="0" w:color="auto"/>
        <w:right w:val="none" w:sz="0" w:space="0" w:color="auto"/>
      </w:divBdr>
    </w:div>
    <w:div w:id="1256791027">
      <w:bodyDiv w:val="1"/>
      <w:marLeft w:val="0"/>
      <w:marRight w:val="0"/>
      <w:marTop w:val="0"/>
      <w:marBottom w:val="0"/>
      <w:divBdr>
        <w:top w:val="none" w:sz="0" w:space="0" w:color="auto"/>
        <w:left w:val="none" w:sz="0" w:space="0" w:color="auto"/>
        <w:bottom w:val="none" w:sz="0" w:space="0" w:color="auto"/>
        <w:right w:val="none" w:sz="0" w:space="0" w:color="auto"/>
      </w:divBdr>
    </w:div>
    <w:div w:id="1350567359">
      <w:bodyDiv w:val="1"/>
      <w:marLeft w:val="0"/>
      <w:marRight w:val="0"/>
      <w:marTop w:val="0"/>
      <w:marBottom w:val="0"/>
      <w:divBdr>
        <w:top w:val="none" w:sz="0" w:space="0" w:color="auto"/>
        <w:left w:val="none" w:sz="0" w:space="0" w:color="auto"/>
        <w:bottom w:val="none" w:sz="0" w:space="0" w:color="auto"/>
        <w:right w:val="none" w:sz="0" w:space="0" w:color="auto"/>
      </w:divBdr>
    </w:div>
    <w:div w:id="1391272906">
      <w:bodyDiv w:val="1"/>
      <w:marLeft w:val="0"/>
      <w:marRight w:val="0"/>
      <w:marTop w:val="0"/>
      <w:marBottom w:val="0"/>
      <w:divBdr>
        <w:top w:val="none" w:sz="0" w:space="0" w:color="auto"/>
        <w:left w:val="none" w:sz="0" w:space="0" w:color="auto"/>
        <w:bottom w:val="none" w:sz="0" w:space="0" w:color="auto"/>
        <w:right w:val="none" w:sz="0" w:space="0" w:color="auto"/>
      </w:divBdr>
    </w:div>
    <w:div w:id="1393234421">
      <w:bodyDiv w:val="1"/>
      <w:marLeft w:val="0"/>
      <w:marRight w:val="0"/>
      <w:marTop w:val="0"/>
      <w:marBottom w:val="0"/>
      <w:divBdr>
        <w:top w:val="none" w:sz="0" w:space="0" w:color="auto"/>
        <w:left w:val="none" w:sz="0" w:space="0" w:color="auto"/>
        <w:bottom w:val="none" w:sz="0" w:space="0" w:color="auto"/>
        <w:right w:val="none" w:sz="0" w:space="0" w:color="auto"/>
      </w:divBdr>
    </w:div>
    <w:div w:id="1470437212">
      <w:bodyDiv w:val="1"/>
      <w:marLeft w:val="0"/>
      <w:marRight w:val="0"/>
      <w:marTop w:val="0"/>
      <w:marBottom w:val="0"/>
      <w:divBdr>
        <w:top w:val="none" w:sz="0" w:space="0" w:color="auto"/>
        <w:left w:val="none" w:sz="0" w:space="0" w:color="auto"/>
        <w:bottom w:val="none" w:sz="0" w:space="0" w:color="auto"/>
        <w:right w:val="none" w:sz="0" w:space="0" w:color="auto"/>
      </w:divBdr>
    </w:div>
    <w:div w:id="1500193044">
      <w:bodyDiv w:val="1"/>
      <w:marLeft w:val="0"/>
      <w:marRight w:val="0"/>
      <w:marTop w:val="0"/>
      <w:marBottom w:val="0"/>
      <w:divBdr>
        <w:top w:val="none" w:sz="0" w:space="0" w:color="auto"/>
        <w:left w:val="none" w:sz="0" w:space="0" w:color="auto"/>
        <w:bottom w:val="none" w:sz="0" w:space="0" w:color="auto"/>
        <w:right w:val="none" w:sz="0" w:space="0" w:color="auto"/>
      </w:divBdr>
    </w:div>
    <w:div w:id="1587610604">
      <w:bodyDiv w:val="1"/>
      <w:marLeft w:val="0"/>
      <w:marRight w:val="0"/>
      <w:marTop w:val="0"/>
      <w:marBottom w:val="0"/>
      <w:divBdr>
        <w:top w:val="none" w:sz="0" w:space="0" w:color="auto"/>
        <w:left w:val="none" w:sz="0" w:space="0" w:color="auto"/>
        <w:bottom w:val="none" w:sz="0" w:space="0" w:color="auto"/>
        <w:right w:val="none" w:sz="0" w:space="0" w:color="auto"/>
      </w:divBdr>
    </w:div>
    <w:div w:id="1598976240">
      <w:bodyDiv w:val="1"/>
      <w:marLeft w:val="0"/>
      <w:marRight w:val="0"/>
      <w:marTop w:val="0"/>
      <w:marBottom w:val="0"/>
      <w:divBdr>
        <w:top w:val="none" w:sz="0" w:space="0" w:color="auto"/>
        <w:left w:val="none" w:sz="0" w:space="0" w:color="auto"/>
        <w:bottom w:val="none" w:sz="0" w:space="0" w:color="auto"/>
        <w:right w:val="none" w:sz="0" w:space="0" w:color="auto"/>
      </w:divBdr>
    </w:div>
    <w:div w:id="1688289314">
      <w:bodyDiv w:val="1"/>
      <w:marLeft w:val="0"/>
      <w:marRight w:val="0"/>
      <w:marTop w:val="0"/>
      <w:marBottom w:val="0"/>
      <w:divBdr>
        <w:top w:val="none" w:sz="0" w:space="0" w:color="auto"/>
        <w:left w:val="none" w:sz="0" w:space="0" w:color="auto"/>
        <w:bottom w:val="none" w:sz="0" w:space="0" w:color="auto"/>
        <w:right w:val="none" w:sz="0" w:space="0" w:color="auto"/>
      </w:divBdr>
    </w:div>
    <w:div w:id="1696811624">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7736406">
      <w:bodyDiv w:val="1"/>
      <w:marLeft w:val="0"/>
      <w:marRight w:val="0"/>
      <w:marTop w:val="0"/>
      <w:marBottom w:val="0"/>
      <w:divBdr>
        <w:top w:val="none" w:sz="0" w:space="0" w:color="auto"/>
        <w:left w:val="none" w:sz="0" w:space="0" w:color="auto"/>
        <w:bottom w:val="none" w:sz="0" w:space="0" w:color="auto"/>
        <w:right w:val="none" w:sz="0" w:space="0" w:color="auto"/>
      </w:divBdr>
    </w:div>
    <w:div w:id="1799257127">
      <w:bodyDiv w:val="1"/>
      <w:marLeft w:val="0"/>
      <w:marRight w:val="0"/>
      <w:marTop w:val="0"/>
      <w:marBottom w:val="0"/>
      <w:divBdr>
        <w:top w:val="none" w:sz="0" w:space="0" w:color="auto"/>
        <w:left w:val="none" w:sz="0" w:space="0" w:color="auto"/>
        <w:bottom w:val="none" w:sz="0" w:space="0" w:color="auto"/>
        <w:right w:val="none" w:sz="0" w:space="0" w:color="auto"/>
      </w:divBdr>
    </w:div>
    <w:div w:id="1925455309">
      <w:bodyDiv w:val="1"/>
      <w:marLeft w:val="0"/>
      <w:marRight w:val="0"/>
      <w:marTop w:val="0"/>
      <w:marBottom w:val="0"/>
      <w:divBdr>
        <w:top w:val="none" w:sz="0" w:space="0" w:color="auto"/>
        <w:left w:val="none" w:sz="0" w:space="0" w:color="auto"/>
        <w:bottom w:val="none" w:sz="0" w:space="0" w:color="auto"/>
        <w:right w:val="none" w:sz="0" w:space="0" w:color="auto"/>
      </w:divBdr>
    </w:div>
    <w:div w:id="1940675270">
      <w:bodyDiv w:val="1"/>
      <w:marLeft w:val="0"/>
      <w:marRight w:val="0"/>
      <w:marTop w:val="0"/>
      <w:marBottom w:val="0"/>
      <w:divBdr>
        <w:top w:val="none" w:sz="0" w:space="0" w:color="auto"/>
        <w:left w:val="none" w:sz="0" w:space="0" w:color="auto"/>
        <w:bottom w:val="none" w:sz="0" w:space="0" w:color="auto"/>
        <w:right w:val="none" w:sz="0" w:space="0" w:color="auto"/>
      </w:divBdr>
    </w:div>
    <w:div w:id="2059815217">
      <w:bodyDiv w:val="1"/>
      <w:marLeft w:val="0"/>
      <w:marRight w:val="0"/>
      <w:marTop w:val="0"/>
      <w:marBottom w:val="0"/>
      <w:divBdr>
        <w:top w:val="none" w:sz="0" w:space="0" w:color="auto"/>
        <w:left w:val="none" w:sz="0" w:space="0" w:color="auto"/>
        <w:bottom w:val="none" w:sz="0" w:space="0" w:color="auto"/>
        <w:right w:val="none" w:sz="0" w:space="0" w:color="auto"/>
      </w:divBdr>
    </w:div>
    <w:div w:id="2094353873">
      <w:bodyDiv w:val="1"/>
      <w:marLeft w:val="0"/>
      <w:marRight w:val="0"/>
      <w:marTop w:val="0"/>
      <w:marBottom w:val="0"/>
      <w:divBdr>
        <w:top w:val="none" w:sz="0" w:space="0" w:color="auto"/>
        <w:left w:val="none" w:sz="0" w:space="0" w:color="auto"/>
        <w:bottom w:val="none" w:sz="0" w:space="0" w:color="auto"/>
        <w:right w:val="none" w:sz="0" w:space="0" w:color="auto"/>
      </w:divBdr>
    </w:div>
    <w:div w:id="213490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atabank.worldbank.org/reports.aspx?dsid=2&amp;series=TX.VAL.MRCH.CD.WT" TargetMode="External"/><Relationship Id="rId18" Type="http://schemas.openxmlformats.org/officeDocument/2006/relationships/image" Target="media/image5.png"/><Relationship Id="rId26" Type="http://schemas.openxmlformats.org/officeDocument/2006/relationships/hyperlink" Target="https://tradingeconomics.com/vietnam/exports" TargetMode="External"/><Relationship Id="rId3" Type="http://schemas.openxmlformats.org/officeDocument/2006/relationships/customXml" Target="../customXml/item3.xml"/><Relationship Id="rId21" Type="http://schemas.openxmlformats.org/officeDocument/2006/relationships/hyperlink" Target="https://www.elibrary.imf.org/display/book/9781484337141/9781484337141.xml" TargetMode="Externa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yperlink" Target="https://datacatalog.worldbank.org/indicator/32f95b96-bbce-eb11-bacc-000d3a3b9510/Merchandise-exports--current-US--"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dx.doi.org/10.1787/0b8eaafe-en" TargetMode="External"/><Relationship Id="rId29" Type="http://schemas.openxmlformats.org/officeDocument/2006/relationships/hyperlink" Target="https://www.vietnam-briefing.com/doing-business-guide/vietnam/why-vietnam/economic-indicators-and-vietnam-s-gdp-fdi-and-trade-trend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oecd.org/coronavirus/policy-responses/international-trade-during-the-covid-19-pandemic-big-shifts-and-uncertainty-6a0c1fde/"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www.investopedia.com/articles/trading/06/trendtrading.asp" TargetMode="External"/><Relationship Id="rId28" Type="http://schemas.openxmlformats.org/officeDocument/2006/relationships/hyperlink" Target="https://unctad.org/system/files/official-document/ditctab20131rev1_en.pdf" TargetMode="External"/><Relationship Id="rId10" Type="http://schemas.openxmlformats.org/officeDocument/2006/relationships/image" Target="media/image1.png"/><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atabank.worldbank.org/reports.aspx?dsid=2&amp;series=TX.VAL.MRCH.CD.WT" TargetMode="External"/><Relationship Id="rId22" Type="http://schemas.openxmlformats.org/officeDocument/2006/relationships/hyperlink" Target="https://www.cambridge.org/core/books/internationalization-and-domestic-politics/A625E1DB209DAEFEF981A98C969A2F82" TargetMode="External"/><Relationship Id="rId27" Type="http://schemas.openxmlformats.org/officeDocument/2006/relationships/hyperlink" Target="https://unctad.org/topic/trade-analysis/Key-Trends-in-International-Merchandise-Trade" TargetMode="External"/><Relationship Id="rId30" Type="http://schemas.openxmlformats.org/officeDocument/2006/relationships/hyperlink" Target="https://www.researchgate.net/profile/Emile-Yeoh/publication/277258790_Emile_Kok-Kheng_Yeoh_ed_2008_Facets_of_a_Transforming_China_Resource_Trade_and_Equity_Kuala_Lumpur_Institute_of_China_Studies_University_of_Malaya_210_pp_xi/links/5565749c08ae89e758fda1c3/Emile-Kok-Kheng-Yeoh-ed-2008-Facets-of-a-Transforming-China-Resource-Trade-and-Equity-Kuala-Lumpur-Institute-of-China-Studies-University-of-Malaya-210-pp-x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c481a34-7e3c-46a6-a951-6470dd8a2f6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71BB13DC178E4DBE8F44BF2E93A53B" ma:contentTypeVersion="16" ma:contentTypeDescription="Create a new document." ma:contentTypeScope="" ma:versionID="326cf7dd867979c3a5fda4c437c66e04">
  <xsd:schema xmlns:xsd="http://www.w3.org/2001/XMLSchema" xmlns:xs="http://www.w3.org/2001/XMLSchema" xmlns:p="http://schemas.microsoft.com/office/2006/metadata/properties" xmlns:ns3="2c481a34-7e3c-46a6-a951-6470dd8a2f64" xmlns:ns4="fabbed24-5920-40da-bf90-2f1564498abb" targetNamespace="http://schemas.microsoft.com/office/2006/metadata/properties" ma:root="true" ma:fieldsID="48e289ad62c4d0d960f0262c75fea49e" ns3:_="" ns4:_="">
    <xsd:import namespace="2c481a34-7e3c-46a6-a951-6470dd8a2f64"/>
    <xsd:import namespace="fabbed24-5920-40da-bf90-2f1564498ab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OCR"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481a34-7e3c-46a6-a951-6470dd8a2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bbed24-5920-40da-bf90-2f1564498ab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C05A2D-178A-4B36-997D-BC5F4C7F5DC0}">
  <ds:schemaRefs>
    <ds:schemaRef ds:uri="http://schemas.microsoft.com/sharepoint/v3/contenttype/forms"/>
  </ds:schemaRefs>
</ds:datastoreItem>
</file>

<file path=customXml/itemProps2.xml><?xml version="1.0" encoding="utf-8"?>
<ds:datastoreItem xmlns:ds="http://schemas.openxmlformats.org/officeDocument/2006/customXml" ds:itemID="{1E122595-2A7B-4F48-8F30-A7E55AA8F322}">
  <ds:schemaRefs>
    <ds:schemaRef ds:uri="http://www.w3.org/XML/1998/namespace"/>
    <ds:schemaRef ds:uri="fabbed24-5920-40da-bf90-2f1564498abb"/>
    <ds:schemaRef ds:uri="http://purl.org/dc/terms/"/>
    <ds:schemaRef ds:uri="2c481a34-7e3c-46a6-a951-6470dd8a2f64"/>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46B2E898-FE35-4B33-A956-0CDBBD371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481a34-7e3c-46a6-a951-6470dd8a2f64"/>
    <ds:schemaRef ds:uri="fabbed24-5920-40da-bf90-2f1564498a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7284</Words>
  <Characters>41519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48706</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Debbie Yan</cp:lastModifiedBy>
  <cp:revision>2</cp:revision>
  <cp:lastPrinted>2010-07-30T07:51:00Z</cp:lastPrinted>
  <dcterms:created xsi:type="dcterms:W3CDTF">2024-03-10T07:59:00Z</dcterms:created>
  <dcterms:modified xsi:type="dcterms:W3CDTF">2024-03-10T07:59:00Z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0x0101002D71BB13DC178E4DBE8F44BF2E93A53B</vt:lpwstr>
  </property>
</Properties>
</file>