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59F62" w14:textId="77777777" w:rsidR="003E5CDE" w:rsidRDefault="003E5CDE">
      <w:pPr>
        <w:spacing w:line="480" w:lineRule="auto"/>
      </w:pPr>
    </w:p>
    <w:p w14:paraId="482E4F17" w14:textId="77777777" w:rsidR="00C34B31" w:rsidRDefault="00C34B31" w:rsidP="00C34B31">
      <w:pPr>
        <w:rPr>
          <w:rFonts w:ascii="Times New Roman"/>
          <w:sz w:val="24"/>
        </w:rPr>
      </w:pPr>
      <w:r>
        <w:rPr>
          <w:rFonts w:ascii="Times New Roman"/>
          <w:noProof/>
          <w:sz w:val="24"/>
        </w:rPr>
        <w:drawing>
          <wp:inline distT="0" distB="0" distL="85723" distR="85723" wp14:anchorId="233F7BED" wp14:editId="5581E8F8">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8"/>
                    <a:stretch>
                      <a:fillRect/>
                    </a:stretch>
                  </pic:blipFill>
                  <pic:spPr>
                    <a:xfrm>
                      <a:off x="0" y="0"/>
                      <a:ext cx="2650417" cy="969560"/>
                    </a:xfrm>
                    <a:prstGeom prst="rect">
                      <a:avLst/>
                    </a:prstGeom>
                    <a:noFill/>
                    <a:ln w="12700" cap="flat" cmpd="sng">
                      <a:noFill/>
                      <a:prstDash val="solid"/>
                      <a:miter/>
                    </a:ln>
                  </pic:spPr>
                </pic:pic>
              </a:graphicData>
            </a:graphic>
          </wp:inline>
        </w:drawing>
      </w:r>
    </w:p>
    <w:p w14:paraId="339CFE12" w14:textId="77777777" w:rsidR="00C34B31" w:rsidRDefault="00C34B31" w:rsidP="00C34B31">
      <w:pPr>
        <w:rPr>
          <w:rFonts w:ascii="Times New Roman"/>
          <w:sz w:val="24"/>
        </w:rPr>
      </w:pPr>
    </w:p>
    <w:p w14:paraId="28CBD4C7" w14:textId="77777777" w:rsidR="00C34B31" w:rsidRDefault="00C34B31" w:rsidP="00C34B31">
      <w:pPr>
        <w:rPr>
          <w:rFonts w:ascii="Times New Roman"/>
          <w:sz w:val="24"/>
        </w:rPr>
      </w:pPr>
    </w:p>
    <w:p w14:paraId="2EAEA0C6" w14:textId="77777777" w:rsidR="00C34B31" w:rsidRDefault="00C34B31" w:rsidP="00C34B31">
      <w:pPr>
        <w:rPr>
          <w:rFonts w:ascii="Times New Roman"/>
          <w:sz w:val="24"/>
        </w:rPr>
      </w:pPr>
    </w:p>
    <w:p w14:paraId="7C5A9488" w14:textId="77777777" w:rsidR="00C34B31" w:rsidRDefault="00C34B31" w:rsidP="00C34B31">
      <w:pPr>
        <w:rPr>
          <w:rFonts w:ascii="Times New Roman"/>
          <w:sz w:val="24"/>
        </w:rPr>
      </w:pPr>
    </w:p>
    <w:p w14:paraId="3A0125FC" w14:textId="77777777" w:rsidR="00C34B31" w:rsidRDefault="00C34B31" w:rsidP="00C34B31">
      <w:pPr>
        <w:rPr>
          <w:rFonts w:ascii="Times New Roman"/>
          <w:sz w:val="24"/>
        </w:rPr>
      </w:pPr>
    </w:p>
    <w:p w14:paraId="591B02B2" w14:textId="77777777" w:rsidR="00C34B31" w:rsidRDefault="00C34B31" w:rsidP="00C34B31">
      <w:pPr>
        <w:rPr>
          <w:rFonts w:ascii="Times New Roman"/>
          <w:sz w:val="24"/>
        </w:rPr>
      </w:pPr>
    </w:p>
    <w:p w14:paraId="4F3C2DF1" w14:textId="77777777" w:rsidR="00917B2B" w:rsidRDefault="008F1200" w:rsidP="00C34B31">
      <w:pPr>
        <w:jc w:val="center"/>
        <w:rPr>
          <w:b/>
          <w:bCs/>
          <w:sz w:val="28"/>
          <w:szCs w:val="28"/>
        </w:rPr>
      </w:pPr>
      <w:r>
        <w:rPr>
          <w:b/>
          <w:bCs/>
          <w:sz w:val="28"/>
          <w:szCs w:val="28"/>
        </w:rPr>
        <w:t xml:space="preserve">PRACTICE </w:t>
      </w:r>
      <w:r w:rsidR="00917B2B">
        <w:rPr>
          <w:b/>
          <w:bCs/>
          <w:sz w:val="28"/>
          <w:szCs w:val="28"/>
        </w:rPr>
        <w:t xml:space="preserve">- </w:t>
      </w:r>
      <w:r>
        <w:rPr>
          <w:b/>
          <w:bCs/>
          <w:sz w:val="28"/>
          <w:szCs w:val="28"/>
        </w:rPr>
        <w:t>BASED RESEARCH</w:t>
      </w:r>
      <w:r w:rsidR="00917B2B">
        <w:rPr>
          <w:b/>
          <w:bCs/>
          <w:sz w:val="28"/>
          <w:szCs w:val="28"/>
        </w:rPr>
        <w:t xml:space="preserve"> </w:t>
      </w:r>
    </w:p>
    <w:p w14:paraId="7C4351CF" w14:textId="620AB12E" w:rsidR="00C34B31" w:rsidRDefault="00917B2B" w:rsidP="00C34B31">
      <w:pPr>
        <w:jc w:val="center"/>
        <w:rPr>
          <w:b/>
          <w:bCs/>
          <w:sz w:val="28"/>
          <w:szCs w:val="28"/>
        </w:rPr>
      </w:pPr>
      <w:r>
        <w:rPr>
          <w:b/>
          <w:bCs/>
          <w:sz w:val="28"/>
          <w:szCs w:val="28"/>
        </w:rPr>
        <w:t xml:space="preserve"> </w:t>
      </w:r>
      <w:r w:rsidR="00C34B31" w:rsidRPr="000E2B0D">
        <w:rPr>
          <w:b/>
          <w:bCs/>
          <w:sz w:val="28"/>
          <w:szCs w:val="28"/>
        </w:rPr>
        <w:t xml:space="preserve">ASSESSMENT </w:t>
      </w:r>
      <w:r w:rsidR="00C34B31">
        <w:rPr>
          <w:b/>
          <w:bCs/>
          <w:sz w:val="28"/>
          <w:szCs w:val="28"/>
        </w:rPr>
        <w:t>2</w:t>
      </w:r>
    </w:p>
    <w:p w14:paraId="3DA668A9" w14:textId="66674676" w:rsidR="00C34B31" w:rsidRPr="000E2B0D" w:rsidRDefault="008F1200" w:rsidP="00C34B31">
      <w:pPr>
        <w:jc w:val="center"/>
        <w:rPr>
          <w:b/>
          <w:bCs/>
          <w:sz w:val="28"/>
          <w:szCs w:val="28"/>
        </w:rPr>
      </w:pPr>
      <w:r>
        <w:rPr>
          <w:b/>
          <w:bCs/>
          <w:sz w:val="28"/>
          <w:szCs w:val="28"/>
        </w:rPr>
        <w:t xml:space="preserve">COMPPONENT 2 WRITTEN </w:t>
      </w:r>
      <w:r w:rsidR="00C34B31">
        <w:rPr>
          <w:b/>
          <w:bCs/>
          <w:sz w:val="28"/>
          <w:szCs w:val="28"/>
        </w:rPr>
        <w:t>REPORT</w:t>
      </w:r>
    </w:p>
    <w:p w14:paraId="3409FBFA" w14:textId="77777777" w:rsidR="00C34B31" w:rsidRPr="000E2B0D" w:rsidRDefault="00C34B31" w:rsidP="00C34B31"/>
    <w:p w14:paraId="7E1484D3" w14:textId="77777777" w:rsidR="00C34B31" w:rsidRPr="000E2B0D" w:rsidRDefault="00C34B31" w:rsidP="00C34B31"/>
    <w:p w14:paraId="74389F24" w14:textId="77777777" w:rsidR="00C34B31" w:rsidRPr="000E2B0D" w:rsidRDefault="00C34B31" w:rsidP="00C34B31"/>
    <w:p w14:paraId="3B3E1819" w14:textId="77777777" w:rsidR="00C34B31" w:rsidRPr="000E2B0D" w:rsidRDefault="00C34B31" w:rsidP="00C34B31"/>
    <w:p w14:paraId="582F3FD6" w14:textId="77777777" w:rsidR="00C34B31" w:rsidRPr="000E2B0D" w:rsidRDefault="00C34B31" w:rsidP="00C34B31"/>
    <w:p w14:paraId="27B0DCE5" w14:textId="69592691" w:rsidR="00C34B31" w:rsidRPr="000E2B0D" w:rsidRDefault="00C34B31" w:rsidP="00C34B31">
      <w:pPr>
        <w:rPr>
          <w:sz w:val="28"/>
          <w:szCs w:val="28"/>
        </w:rPr>
      </w:pPr>
      <w:r w:rsidRPr="000E2B0D">
        <w:rPr>
          <w:sz w:val="28"/>
          <w:szCs w:val="28"/>
        </w:rPr>
        <w:t>Programme: MSc Public Health and Social Care in Practice</w:t>
      </w:r>
      <w:r w:rsidR="008F1200">
        <w:rPr>
          <w:sz w:val="28"/>
          <w:szCs w:val="28"/>
        </w:rPr>
        <w:t xml:space="preserve"> Term-2</w:t>
      </w:r>
    </w:p>
    <w:p w14:paraId="47170319" w14:textId="260CDED6" w:rsidR="00C34B31" w:rsidRPr="000E2B0D" w:rsidRDefault="00C34B31" w:rsidP="00C34B31">
      <w:pPr>
        <w:rPr>
          <w:sz w:val="28"/>
          <w:szCs w:val="28"/>
        </w:rPr>
      </w:pPr>
      <w:r w:rsidRPr="000E2B0D">
        <w:rPr>
          <w:sz w:val="28"/>
          <w:szCs w:val="28"/>
        </w:rPr>
        <w:t xml:space="preserve">Module name: </w:t>
      </w:r>
      <w:r w:rsidR="008F1200">
        <w:rPr>
          <w:sz w:val="28"/>
          <w:szCs w:val="28"/>
        </w:rPr>
        <w:t>Practice Based Research</w:t>
      </w:r>
    </w:p>
    <w:p w14:paraId="58DEC1FA" w14:textId="04435438" w:rsidR="00C34B31" w:rsidRPr="000E2B0D" w:rsidRDefault="00C34B31" w:rsidP="00C34B31">
      <w:pPr>
        <w:rPr>
          <w:sz w:val="28"/>
          <w:szCs w:val="28"/>
        </w:rPr>
      </w:pPr>
      <w:r w:rsidRPr="000E2B0D">
        <w:rPr>
          <w:sz w:val="28"/>
          <w:szCs w:val="28"/>
        </w:rPr>
        <w:t>Module code: LCSH700</w:t>
      </w:r>
      <w:r w:rsidR="000A1A79">
        <w:rPr>
          <w:sz w:val="28"/>
          <w:szCs w:val="28"/>
        </w:rPr>
        <w:t>1</w:t>
      </w:r>
    </w:p>
    <w:p w14:paraId="74C4833C" w14:textId="77777777" w:rsidR="00C34B31" w:rsidRPr="000E2B0D" w:rsidRDefault="00C34B31" w:rsidP="00C34B31">
      <w:pPr>
        <w:rPr>
          <w:sz w:val="28"/>
          <w:szCs w:val="28"/>
        </w:rPr>
      </w:pPr>
      <w:r w:rsidRPr="000E2B0D">
        <w:rPr>
          <w:sz w:val="28"/>
          <w:szCs w:val="28"/>
        </w:rPr>
        <w:t xml:space="preserve">Student name: </w:t>
      </w:r>
      <w:proofErr w:type="spellStart"/>
      <w:r w:rsidRPr="000E2B0D">
        <w:rPr>
          <w:sz w:val="28"/>
          <w:szCs w:val="28"/>
        </w:rPr>
        <w:t>Gazalabanu</w:t>
      </w:r>
      <w:proofErr w:type="spellEnd"/>
      <w:r w:rsidRPr="000E2B0D">
        <w:rPr>
          <w:sz w:val="28"/>
          <w:szCs w:val="28"/>
        </w:rPr>
        <w:t xml:space="preserve"> </w:t>
      </w:r>
      <w:proofErr w:type="spellStart"/>
      <w:r w:rsidRPr="000E2B0D">
        <w:rPr>
          <w:sz w:val="28"/>
          <w:szCs w:val="28"/>
        </w:rPr>
        <w:t>Irfankha</w:t>
      </w:r>
      <w:proofErr w:type="spellEnd"/>
      <w:r w:rsidRPr="000E2B0D">
        <w:rPr>
          <w:sz w:val="28"/>
          <w:szCs w:val="28"/>
        </w:rPr>
        <w:t xml:space="preserve"> Malek</w:t>
      </w:r>
    </w:p>
    <w:p w14:paraId="31EB98D2" w14:textId="77777777" w:rsidR="00C34B31" w:rsidRPr="000E2B0D" w:rsidRDefault="00C34B31" w:rsidP="00C34B31">
      <w:pPr>
        <w:rPr>
          <w:sz w:val="28"/>
          <w:szCs w:val="28"/>
        </w:rPr>
      </w:pPr>
      <w:r w:rsidRPr="000E2B0D">
        <w:rPr>
          <w:sz w:val="28"/>
          <w:szCs w:val="28"/>
        </w:rPr>
        <w:t>Student ID: 2237359</w:t>
      </w:r>
    </w:p>
    <w:p w14:paraId="36528C3A" w14:textId="44797EC6" w:rsidR="00C34B31" w:rsidRDefault="00C34B31" w:rsidP="00C34B31">
      <w:pPr>
        <w:rPr>
          <w:sz w:val="28"/>
          <w:szCs w:val="28"/>
        </w:rPr>
      </w:pPr>
      <w:r w:rsidRPr="000E2B0D">
        <w:rPr>
          <w:sz w:val="28"/>
          <w:szCs w:val="28"/>
        </w:rPr>
        <w:t xml:space="preserve">Lecturer: </w:t>
      </w:r>
      <w:r w:rsidR="008F1200">
        <w:rPr>
          <w:sz w:val="28"/>
          <w:szCs w:val="28"/>
        </w:rPr>
        <w:t xml:space="preserve">Dr Diola </w:t>
      </w:r>
      <w:proofErr w:type="spellStart"/>
      <w:r w:rsidR="008F1200">
        <w:rPr>
          <w:sz w:val="28"/>
          <w:szCs w:val="28"/>
        </w:rPr>
        <w:t>Bijlhout</w:t>
      </w:r>
      <w:proofErr w:type="spellEnd"/>
    </w:p>
    <w:p w14:paraId="17DA620B" w14:textId="77777777" w:rsidR="00C34B31" w:rsidRPr="000E2B0D" w:rsidRDefault="00C34B31" w:rsidP="00C34B31"/>
    <w:p w14:paraId="126DB114" w14:textId="05291695" w:rsidR="003E5CDE" w:rsidRPr="000A1A79" w:rsidRDefault="00D33811">
      <w:pPr>
        <w:spacing w:line="480" w:lineRule="auto"/>
        <w:rPr>
          <w:b/>
          <w:bCs/>
          <w:sz w:val="32"/>
          <w:szCs w:val="32"/>
        </w:rPr>
      </w:pPr>
      <w:r>
        <w:br w:type="page"/>
      </w:r>
    </w:p>
    <w:p w14:paraId="152F1613" w14:textId="0B4C99D3" w:rsidR="003E5CDE" w:rsidRDefault="00D33811">
      <w:pPr>
        <w:pStyle w:val="Heading1"/>
        <w:spacing w:line="480" w:lineRule="auto"/>
      </w:pPr>
      <w:bookmarkStart w:id="0" w:name="_Toc143511007"/>
      <w:r>
        <w:lastRenderedPageBreak/>
        <w:t>I</w:t>
      </w:r>
      <w:bookmarkEnd w:id="0"/>
      <w:r w:rsidR="006114FB">
        <w:t xml:space="preserve">NTRODUCTION / LITERATURE BASED BACKGROUND </w:t>
      </w:r>
    </w:p>
    <w:p w14:paraId="39596BF4" w14:textId="77777777" w:rsidR="002839A2" w:rsidRPr="002839A2" w:rsidRDefault="002839A2" w:rsidP="002839A2">
      <w:pPr>
        <w:rPr>
          <w:color w:val="000000" w:themeColor="text1"/>
          <w:sz w:val="28"/>
          <w:szCs w:val="28"/>
        </w:rPr>
      </w:pPr>
      <w:r w:rsidRPr="002839A2">
        <w:rPr>
          <w:color w:val="000000" w:themeColor="text1"/>
          <w:sz w:val="28"/>
          <w:szCs w:val="28"/>
        </w:rPr>
        <w:t>"Investigating the Determinants of Professional Behaviour Among Postgraduate PHSC Students: A Focus Group Discussion at a Public University</w:t>
      </w:r>
      <w:r w:rsidRPr="002839A2">
        <w:rPr>
          <w:rFonts w:ascii="Segoe UI" w:hAnsi="Segoe UI" w:cs="Segoe UI"/>
          <w:color w:val="000000" w:themeColor="text1"/>
        </w:rPr>
        <w:t>"</w:t>
      </w:r>
    </w:p>
    <w:p w14:paraId="4E41474E" w14:textId="77777777" w:rsidR="002839A2" w:rsidRPr="002839A2" w:rsidRDefault="002839A2" w:rsidP="002839A2"/>
    <w:p w14:paraId="65FB1289" w14:textId="653AE554" w:rsidR="00592806" w:rsidRDefault="00592806" w:rsidP="00592806">
      <w:pPr>
        <w:rPr>
          <w:color w:val="000000" w:themeColor="text1"/>
          <w:sz w:val="28"/>
          <w:szCs w:val="28"/>
        </w:rPr>
      </w:pPr>
      <w:r w:rsidRPr="00592806">
        <w:rPr>
          <w:color w:val="000000" w:themeColor="text1"/>
          <w:sz w:val="28"/>
          <w:szCs w:val="28"/>
        </w:rPr>
        <w:t>In higher education, how postgraduate students act professionally is really important for their studies and future jobs</w:t>
      </w:r>
      <w:r w:rsidR="0089656C">
        <w:rPr>
          <w:color w:val="000000" w:themeColor="text1"/>
          <w:sz w:val="28"/>
          <w:szCs w:val="28"/>
        </w:rPr>
        <w:t xml:space="preserve"> (</w:t>
      </w:r>
      <w:r w:rsidR="0089656C" w:rsidRPr="0089656C">
        <w:rPr>
          <w:color w:val="222222"/>
          <w:sz w:val="28"/>
          <w:szCs w:val="28"/>
          <w:shd w:val="clear" w:color="auto" w:fill="FFFFFF"/>
        </w:rPr>
        <w:t>Ducheny</w:t>
      </w:r>
      <w:r w:rsidR="0089656C">
        <w:rPr>
          <w:color w:val="222222"/>
          <w:sz w:val="28"/>
          <w:szCs w:val="28"/>
          <w:shd w:val="clear" w:color="auto" w:fill="FFFFFF"/>
        </w:rPr>
        <w:t xml:space="preserve"> et al</w:t>
      </w:r>
      <w:r w:rsidR="0089656C" w:rsidRPr="0089656C">
        <w:rPr>
          <w:color w:val="222222"/>
          <w:sz w:val="28"/>
          <w:szCs w:val="28"/>
          <w:shd w:val="clear" w:color="auto" w:fill="FFFFFF"/>
        </w:rPr>
        <w:t>,</w:t>
      </w:r>
      <w:r w:rsidR="0089656C">
        <w:rPr>
          <w:color w:val="222222"/>
          <w:sz w:val="28"/>
          <w:szCs w:val="28"/>
          <w:shd w:val="clear" w:color="auto" w:fill="FFFFFF"/>
        </w:rPr>
        <w:t xml:space="preserve"> 1997</w:t>
      </w:r>
      <w:r w:rsidR="003B5606">
        <w:rPr>
          <w:color w:val="222222"/>
          <w:sz w:val="28"/>
          <w:szCs w:val="28"/>
          <w:shd w:val="clear" w:color="auto" w:fill="FFFFFF"/>
        </w:rPr>
        <w:t xml:space="preserve">; </w:t>
      </w:r>
      <w:r w:rsidR="003B5606" w:rsidRPr="003B5606">
        <w:rPr>
          <w:color w:val="222222"/>
          <w:sz w:val="28"/>
          <w:szCs w:val="28"/>
          <w:shd w:val="clear" w:color="auto" w:fill="FFFFFF"/>
        </w:rPr>
        <w:t>Yousefi</w:t>
      </w:r>
      <w:r w:rsidR="003B5606">
        <w:rPr>
          <w:color w:val="222222"/>
          <w:sz w:val="28"/>
          <w:szCs w:val="28"/>
          <w:shd w:val="clear" w:color="auto" w:fill="FFFFFF"/>
        </w:rPr>
        <w:t xml:space="preserve"> et al, 2015</w:t>
      </w:r>
      <w:r w:rsidR="0089656C">
        <w:rPr>
          <w:color w:val="222222"/>
          <w:sz w:val="28"/>
          <w:szCs w:val="28"/>
          <w:shd w:val="clear" w:color="auto" w:fill="FFFFFF"/>
        </w:rPr>
        <w:t>)</w:t>
      </w:r>
      <w:r w:rsidRPr="00592806">
        <w:rPr>
          <w:color w:val="000000" w:themeColor="text1"/>
          <w:sz w:val="28"/>
          <w:szCs w:val="28"/>
        </w:rPr>
        <w:t xml:space="preserve">. This study focuses on finding out the various things that affect how postgraduate students studying Public Health </w:t>
      </w:r>
      <w:r w:rsidR="00032FF3">
        <w:rPr>
          <w:color w:val="000000" w:themeColor="text1"/>
          <w:sz w:val="28"/>
          <w:szCs w:val="28"/>
        </w:rPr>
        <w:t xml:space="preserve">and </w:t>
      </w:r>
      <w:r w:rsidRPr="00592806">
        <w:rPr>
          <w:color w:val="000000" w:themeColor="text1"/>
          <w:sz w:val="28"/>
          <w:szCs w:val="28"/>
        </w:rPr>
        <w:t>S</w:t>
      </w:r>
      <w:r w:rsidR="00032FF3">
        <w:rPr>
          <w:color w:val="000000" w:themeColor="text1"/>
          <w:sz w:val="28"/>
          <w:szCs w:val="28"/>
        </w:rPr>
        <w:t>ocial care</w:t>
      </w:r>
      <w:r w:rsidRPr="00592806">
        <w:rPr>
          <w:color w:val="000000" w:themeColor="text1"/>
          <w:sz w:val="28"/>
          <w:szCs w:val="28"/>
        </w:rPr>
        <w:t xml:space="preserve"> at a public university behave professionally. It's crucial to understand these influences to create an environment that not only supports good academic performance but also helps students become skilled professionals in the public health sector</w:t>
      </w:r>
      <w:r w:rsidR="0075234B">
        <w:rPr>
          <w:color w:val="000000" w:themeColor="text1"/>
          <w:sz w:val="28"/>
          <w:szCs w:val="28"/>
        </w:rPr>
        <w:t xml:space="preserve"> (</w:t>
      </w:r>
      <w:r w:rsidR="0075234B" w:rsidRPr="003B5606">
        <w:rPr>
          <w:color w:val="222222"/>
          <w:sz w:val="28"/>
          <w:szCs w:val="28"/>
          <w:shd w:val="clear" w:color="auto" w:fill="FFFFFF"/>
        </w:rPr>
        <w:t>Yousefi</w:t>
      </w:r>
      <w:r w:rsidR="0075234B">
        <w:rPr>
          <w:color w:val="222222"/>
          <w:sz w:val="28"/>
          <w:szCs w:val="28"/>
          <w:shd w:val="clear" w:color="auto" w:fill="FFFFFF"/>
        </w:rPr>
        <w:t xml:space="preserve"> et al, 2015)</w:t>
      </w:r>
      <w:r w:rsidRPr="00592806">
        <w:rPr>
          <w:color w:val="000000" w:themeColor="text1"/>
          <w:sz w:val="28"/>
          <w:szCs w:val="28"/>
        </w:rPr>
        <w:t>.</w:t>
      </w:r>
    </w:p>
    <w:p w14:paraId="55A991F8" w14:textId="77777777" w:rsidR="00592806" w:rsidRDefault="00592806" w:rsidP="00592806">
      <w:pPr>
        <w:rPr>
          <w:color w:val="000000" w:themeColor="text1"/>
          <w:sz w:val="28"/>
          <w:szCs w:val="28"/>
        </w:rPr>
      </w:pPr>
    </w:p>
    <w:p w14:paraId="0DC3670C" w14:textId="3E68AAFD" w:rsidR="00592806" w:rsidRDefault="00592806" w:rsidP="00592806">
      <w:pPr>
        <w:rPr>
          <w:color w:val="000000" w:themeColor="text1"/>
          <w:sz w:val="28"/>
          <w:szCs w:val="28"/>
        </w:rPr>
      </w:pPr>
      <w:r w:rsidRPr="00592806">
        <w:rPr>
          <w:color w:val="000000" w:themeColor="text1"/>
          <w:sz w:val="28"/>
          <w:szCs w:val="28"/>
        </w:rPr>
        <w:t>When students move from their basic studies to more advanced ones, it's a big moment. They have more expectations and duties. The way postgraduate Public Health Sciences students behave professionally includes many things like being ethical, good at communicating, working well with others, and always wanting to learn and get better. This research wants to figure out and understand the main things that shape these professional behaviours</w:t>
      </w:r>
      <w:r w:rsidR="003B3AED">
        <w:rPr>
          <w:color w:val="000000" w:themeColor="text1"/>
          <w:sz w:val="28"/>
          <w:szCs w:val="28"/>
        </w:rPr>
        <w:t xml:space="preserve"> (</w:t>
      </w:r>
      <w:r w:rsidR="003B3AED" w:rsidRPr="003B5606">
        <w:rPr>
          <w:color w:val="222222"/>
          <w:sz w:val="28"/>
          <w:szCs w:val="28"/>
          <w:shd w:val="clear" w:color="auto" w:fill="FFFFFF"/>
        </w:rPr>
        <w:t>Yousefi</w:t>
      </w:r>
      <w:r w:rsidR="003B3AED">
        <w:rPr>
          <w:color w:val="222222"/>
          <w:sz w:val="28"/>
          <w:szCs w:val="28"/>
          <w:shd w:val="clear" w:color="auto" w:fill="FFFFFF"/>
        </w:rPr>
        <w:t xml:space="preserve"> et al, 2015</w:t>
      </w:r>
      <w:r w:rsidR="002F76C2">
        <w:rPr>
          <w:color w:val="222222"/>
          <w:sz w:val="28"/>
          <w:szCs w:val="28"/>
          <w:shd w:val="clear" w:color="auto" w:fill="FFFFFF"/>
        </w:rPr>
        <w:t>)</w:t>
      </w:r>
      <w:r>
        <w:rPr>
          <w:color w:val="000000" w:themeColor="text1"/>
          <w:sz w:val="28"/>
          <w:szCs w:val="28"/>
        </w:rPr>
        <w:t>.</w:t>
      </w:r>
    </w:p>
    <w:p w14:paraId="7C61F064" w14:textId="77777777" w:rsidR="0042274D" w:rsidRDefault="0042274D" w:rsidP="00592806">
      <w:pPr>
        <w:rPr>
          <w:color w:val="000000" w:themeColor="text1"/>
          <w:sz w:val="28"/>
          <w:szCs w:val="28"/>
        </w:rPr>
      </w:pPr>
    </w:p>
    <w:p w14:paraId="20D225B6" w14:textId="0948E4F9" w:rsidR="0042274D" w:rsidRDefault="00096F2E" w:rsidP="00592806">
      <w:pPr>
        <w:rPr>
          <w:color w:val="000000" w:themeColor="text1"/>
          <w:sz w:val="28"/>
          <w:szCs w:val="28"/>
        </w:rPr>
      </w:pPr>
      <w:r>
        <w:rPr>
          <w:color w:val="000000" w:themeColor="text1"/>
          <w:sz w:val="28"/>
          <w:szCs w:val="28"/>
        </w:rPr>
        <w:t xml:space="preserve">According to </w:t>
      </w:r>
      <w:r w:rsidRPr="00096F2E">
        <w:rPr>
          <w:color w:val="222222"/>
          <w:sz w:val="28"/>
          <w:szCs w:val="28"/>
          <w:shd w:val="clear" w:color="auto" w:fill="FFFFFF"/>
        </w:rPr>
        <w:t>Ferguson</w:t>
      </w:r>
      <w:r>
        <w:rPr>
          <w:color w:val="222222"/>
          <w:sz w:val="28"/>
          <w:szCs w:val="28"/>
          <w:shd w:val="clear" w:color="auto" w:fill="FFFFFF"/>
        </w:rPr>
        <w:t xml:space="preserve"> and his colleagues</w:t>
      </w:r>
      <w:r w:rsidR="00E768D1">
        <w:rPr>
          <w:color w:val="222222"/>
          <w:sz w:val="28"/>
          <w:szCs w:val="28"/>
          <w:shd w:val="clear" w:color="auto" w:fill="FFFFFF"/>
        </w:rPr>
        <w:t xml:space="preserve"> </w:t>
      </w:r>
      <w:r w:rsidR="0042274D" w:rsidRPr="0042274D">
        <w:rPr>
          <w:color w:val="000000" w:themeColor="text1"/>
          <w:sz w:val="28"/>
          <w:szCs w:val="28"/>
        </w:rPr>
        <w:t>Research</w:t>
      </w:r>
      <w:r w:rsidR="00E768D1">
        <w:rPr>
          <w:color w:val="000000" w:themeColor="text1"/>
          <w:sz w:val="28"/>
          <w:szCs w:val="28"/>
        </w:rPr>
        <w:t xml:space="preserve"> </w:t>
      </w:r>
      <w:r w:rsidR="00E768D1">
        <w:rPr>
          <w:color w:val="222222"/>
          <w:sz w:val="28"/>
          <w:szCs w:val="28"/>
          <w:shd w:val="clear" w:color="auto" w:fill="FFFFFF"/>
        </w:rPr>
        <w:t xml:space="preserve">(2005) </w:t>
      </w:r>
      <w:r w:rsidR="0042274D" w:rsidRPr="0042274D">
        <w:rPr>
          <w:color w:val="000000" w:themeColor="text1"/>
          <w:sz w:val="28"/>
          <w:szCs w:val="28"/>
        </w:rPr>
        <w:t xml:space="preserve">has found that what postgraduate students learn and how professional they become is influenced by different things. The type of learning environment, having good mentors, and having enough resources are crucial in shaping how students </w:t>
      </w:r>
      <w:r w:rsidR="0042274D" w:rsidRPr="0042274D">
        <w:rPr>
          <w:color w:val="000000" w:themeColor="text1"/>
          <w:sz w:val="28"/>
          <w:szCs w:val="28"/>
        </w:rPr>
        <w:lastRenderedPageBreak/>
        <w:t>behave professionally. Personal traits like being motivated, disciplined, and adaptable also play a big role</w:t>
      </w:r>
      <w:r>
        <w:rPr>
          <w:color w:val="000000" w:themeColor="text1"/>
          <w:sz w:val="28"/>
          <w:szCs w:val="28"/>
        </w:rPr>
        <w:t xml:space="preserve"> (</w:t>
      </w:r>
      <w:r w:rsidRPr="00096F2E">
        <w:rPr>
          <w:color w:val="222222"/>
          <w:sz w:val="28"/>
          <w:szCs w:val="28"/>
          <w:shd w:val="clear" w:color="auto" w:fill="FFFFFF"/>
        </w:rPr>
        <w:t>Ferguson</w:t>
      </w:r>
      <w:r>
        <w:rPr>
          <w:color w:val="222222"/>
          <w:sz w:val="28"/>
          <w:szCs w:val="28"/>
          <w:shd w:val="clear" w:color="auto" w:fill="FFFFFF"/>
        </w:rPr>
        <w:t xml:space="preserve"> et al</w:t>
      </w:r>
      <w:r w:rsidRPr="00096F2E">
        <w:rPr>
          <w:color w:val="222222"/>
          <w:sz w:val="28"/>
          <w:szCs w:val="28"/>
          <w:shd w:val="clear" w:color="auto" w:fill="FFFFFF"/>
        </w:rPr>
        <w:t>,</w:t>
      </w:r>
      <w:r>
        <w:rPr>
          <w:color w:val="222222"/>
          <w:sz w:val="28"/>
          <w:szCs w:val="28"/>
          <w:shd w:val="clear" w:color="auto" w:fill="FFFFFF"/>
        </w:rPr>
        <w:t xml:space="preserve"> 2005)</w:t>
      </w:r>
      <w:r w:rsidR="0042274D">
        <w:rPr>
          <w:color w:val="000000" w:themeColor="text1"/>
          <w:sz w:val="28"/>
          <w:szCs w:val="28"/>
        </w:rPr>
        <w:t>.</w:t>
      </w:r>
    </w:p>
    <w:p w14:paraId="54044947" w14:textId="77777777" w:rsidR="0042274D" w:rsidRDefault="0042274D" w:rsidP="00592806">
      <w:pPr>
        <w:rPr>
          <w:color w:val="000000" w:themeColor="text1"/>
          <w:sz w:val="28"/>
          <w:szCs w:val="28"/>
        </w:rPr>
      </w:pPr>
    </w:p>
    <w:p w14:paraId="08C863A8" w14:textId="23DE6531" w:rsidR="0042274D" w:rsidRDefault="0042274D" w:rsidP="00592806">
      <w:pPr>
        <w:rPr>
          <w:color w:val="000000" w:themeColor="text1"/>
          <w:sz w:val="28"/>
          <w:szCs w:val="28"/>
        </w:rPr>
      </w:pPr>
      <w:r w:rsidRPr="0042274D">
        <w:rPr>
          <w:color w:val="000000" w:themeColor="text1"/>
          <w:sz w:val="28"/>
          <w:szCs w:val="28"/>
        </w:rPr>
        <w:t>In the field of Public Health</w:t>
      </w:r>
      <w:r>
        <w:rPr>
          <w:color w:val="000000" w:themeColor="text1"/>
          <w:sz w:val="28"/>
          <w:szCs w:val="28"/>
        </w:rPr>
        <w:t xml:space="preserve"> and</w:t>
      </w:r>
      <w:r w:rsidRPr="0042274D">
        <w:rPr>
          <w:color w:val="000000" w:themeColor="text1"/>
          <w:sz w:val="28"/>
          <w:szCs w:val="28"/>
        </w:rPr>
        <w:t xml:space="preserve"> S</w:t>
      </w:r>
      <w:r>
        <w:rPr>
          <w:color w:val="000000" w:themeColor="text1"/>
          <w:sz w:val="28"/>
          <w:szCs w:val="28"/>
        </w:rPr>
        <w:t>ocial care</w:t>
      </w:r>
      <w:r w:rsidRPr="0042274D">
        <w:rPr>
          <w:color w:val="000000" w:themeColor="text1"/>
          <w:sz w:val="28"/>
          <w:szCs w:val="28"/>
        </w:rPr>
        <w:t>, there are specific challenges and opportunities that make the professional development of postgraduate students more complex. Public health work involves working with people from different backgrounds, so students need not only to know their subject well but also collaborate well with diverse professionals</w:t>
      </w:r>
      <w:r w:rsidR="009E1334">
        <w:rPr>
          <w:color w:val="000000" w:themeColor="text1"/>
          <w:sz w:val="28"/>
          <w:szCs w:val="28"/>
        </w:rPr>
        <w:t xml:space="preserve"> (</w:t>
      </w:r>
      <w:r w:rsidR="009E1334" w:rsidRPr="00A27A88">
        <w:rPr>
          <w:color w:val="222222"/>
          <w:sz w:val="28"/>
          <w:szCs w:val="28"/>
          <w:shd w:val="clear" w:color="auto" w:fill="FFFFFF"/>
        </w:rPr>
        <w:t>Adams</w:t>
      </w:r>
      <w:r w:rsidR="009E1334">
        <w:rPr>
          <w:color w:val="222222"/>
          <w:sz w:val="28"/>
          <w:szCs w:val="28"/>
          <w:shd w:val="clear" w:color="auto" w:fill="FFFFFF"/>
        </w:rPr>
        <w:t xml:space="preserve"> et al</w:t>
      </w:r>
      <w:r w:rsidR="009E1334" w:rsidRPr="00A27A88">
        <w:rPr>
          <w:color w:val="222222"/>
          <w:sz w:val="28"/>
          <w:szCs w:val="28"/>
          <w:shd w:val="clear" w:color="auto" w:fill="FFFFFF"/>
        </w:rPr>
        <w:t>,</w:t>
      </w:r>
      <w:r w:rsidR="009E1334">
        <w:rPr>
          <w:color w:val="222222"/>
          <w:sz w:val="28"/>
          <w:szCs w:val="28"/>
          <w:shd w:val="clear" w:color="auto" w:fill="FFFFFF"/>
        </w:rPr>
        <w:t xml:space="preserve"> 2006)</w:t>
      </w:r>
      <w:r w:rsidRPr="0042274D">
        <w:rPr>
          <w:color w:val="000000" w:themeColor="text1"/>
          <w:sz w:val="28"/>
          <w:szCs w:val="28"/>
        </w:rPr>
        <w:t>.</w:t>
      </w:r>
    </w:p>
    <w:p w14:paraId="42376236" w14:textId="77777777" w:rsidR="00776D91" w:rsidRDefault="00776D91" w:rsidP="00592806">
      <w:pPr>
        <w:rPr>
          <w:b/>
          <w:bCs/>
          <w:color w:val="000000" w:themeColor="text1"/>
          <w:sz w:val="28"/>
          <w:szCs w:val="28"/>
        </w:rPr>
      </w:pPr>
    </w:p>
    <w:p w14:paraId="6A938962" w14:textId="3FB94922" w:rsidR="00CE7293" w:rsidRPr="00776D91" w:rsidRDefault="00776D91" w:rsidP="00592806">
      <w:pPr>
        <w:rPr>
          <w:b/>
          <w:bCs/>
          <w:color w:val="000000" w:themeColor="text1"/>
          <w:sz w:val="28"/>
          <w:szCs w:val="28"/>
        </w:rPr>
      </w:pPr>
      <w:r w:rsidRPr="00776D91">
        <w:rPr>
          <w:b/>
          <w:bCs/>
          <w:color w:val="000000" w:themeColor="text1"/>
          <w:sz w:val="28"/>
          <w:szCs w:val="28"/>
        </w:rPr>
        <w:t>AIM OF STUDY</w:t>
      </w:r>
    </w:p>
    <w:p w14:paraId="72D353CB" w14:textId="7D925ED1" w:rsidR="00CE7293" w:rsidRDefault="00CE7293" w:rsidP="00592806">
      <w:pPr>
        <w:rPr>
          <w:color w:val="000000" w:themeColor="text1"/>
          <w:sz w:val="28"/>
          <w:szCs w:val="28"/>
        </w:rPr>
      </w:pPr>
      <w:r w:rsidRPr="00CE7293">
        <w:rPr>
          <w:color w:val="000000" w:themeColor="text1"/>
          <w:sz w:val="28"/>
          <w:szCs w:val="28"/>
        </w:rPr>
        <w:t>This study aims to explore and understand the factors influencing the professional behaviour of postgraduate Public Health</w:t>
      </w:r>
      <w:r>
        <w:rPr>
          <w:color w:val="000000" w:themeColor="text1"/>
          <w:sz w:val="28"/>
          <w:szCs w:val="28"/>
        </w:rPr>
        <w:t xml:space="preserve"> and</w:t>
      </w:r>
      <w:r w:rsidRPr="00CE7293">
        <w:rPr>
          <w:color w:val="000000" w:themeColor="text1"/>
          <w:sz w:val="28"/>
          <w:szCs w:val="28"/>
        </w:rPr>
        <w:t xml:space="preserve"> S</w:t>
      </w:r>
      <w:r>
        <w:rPr>
          <w:color w:val="000000" w:themeColor="text1"/>
          <w:sz w:val="28"/>
          <w:szCs w:val="28"/>
        </w:rPr>
        <w:t>ocial care</w:t>
      </w:r>
      <w:r w:rsidRPr="00CE7293">
        <w:rPr>
          <w:color w:val="000000" w:themeColor="text1"/>
          <w:sz w:val="28"/>
          <w:szCs w:val="28"/>
        </w:rPr>
        <w:t xml:space="preserve"> (PHSC) students. It will utilize focus group discussions to investigate these elements and delve into meaningful conversations, aiming to reveal insights into what shapes the professionalism of these students</w:t>
      </w:r>
      <w:r w:rsidR="00864E2E">
        <w:rPr>
          <w:color w:val="000000" w:themeColor="text1"/>
          <w:sz w:val="28"/>
          <w:szCs w:val="28"/>
        </w:rPr>
        <w:t xml:space="preserve"> (</w:t>
      </w:r>
      <w:r w:rsidR="00864E2E" w:rsidRPr="00864E2E">
        <w:rPr>
          <w:color w:val="222222"/>
          <w:sz w:val="28"/>
          <w:szCs w:val="28"/>
          <w:shd w:val="clear" w:color="auto" w:fill="FFFFFF"/>
        </w:rPr>
        <w:t>Priyadarshini</w:t>
      </w:r>
      <w:r w:rsidR="00864E2E">
        <w:rPr>
          <w:color w:val="222222"/>
          <w:sz w:val="28"/>
          <w:szCs w:val="28"/>
          <w:shd w:val="clear" w:color="auto" w:fill="FFFFFF"/>
        </w:rPr>
        <w:t xml:space="preserve"> et al</w:t>
      </w:r>
      <w:r w:rsidR="00864E2E" w:rsidRPr="00864E2E">
        <w:rPr>
          <w:color w:val="222222"/>
          <w:sz w:val="28"/>
          <w:szCs w:val="28"/>
          <w:shd w:val="clear" w:color="auto" w:fill="FFFFFF"/>
        </w:rPr>
        <w:t>,</w:t>
      </w:r>
      <w:r w:rsidR="00864E2E">
        <w:rPr>
          <w:color w:val="222222"/>
          <w:sz w:val="28"/>
          <w:szCs w:val="28"/>
          <w:shd w:val="clear" w:color="auto" w:fill="FFFFFF"/>
        </w:rPr>
        <w:t xml:space="preserve"> 2022)</w:t>
      </w:r>
      <w:r>
        <w:rPr>
          <w:color w:val="000000" w:themeColor="text1"/>
          <w:sz w:val="28"/>
          <w:szCs w:val="28"/>
        </w:rPr>
        <w:t>.</w:t>
      </w:r>
    </w:p>
    <w:p w14:paraId="7BEAF9A5" w14:textId="77777777" w:rsidR="009E54EC" w:rsidRDefault="009E54EC" w:rsidP="00592806">
      <w:pPr>
        <w:rPr>
          <w:color w:val="000000" w:themeColor="text1"/>
          <w:sz w:val="28"/>
          <w:szCs w:val="28"/>
        </w:rPr>
      </w:pPr>
    </w:p>
    <w:p w14:paraId="1DA430F7" w14:textId="523979B7" w:rsidR="009E54EC" w:rsidRDefault="009E54EC" w:rsidP="00592806">
      <w:pPr>
        <w:rPr>
          <w:color w:val="000000" w:themeColor="text1"/>
          <w:sz w:val="28"/>
          <w:szCs w:val="28"/>
        </w:rPr>
      </w:pPr>
      <w:r w:rsidRPr="009E54EC">
        <w:rPr>
          <w:color w:val="000000" w:themeColor="text1"/>
          <w:sz w:val="28"/>
          <w:szCs w:val="28"/>
        </w:rPr>
        <w:t>This research focuses on investigating the multifaceted factors that impact the professional behaviour of postgraduate</w:t>
      </w:r>
      <w:r>
        <w:rPr>
          <w:color w:val="000000" w:themeColor="text1"/>
          <w:sz w:val="28"/>
          <w:szCs w:val="28"/>
        </w:rPr>
        <w:t xml:space="preserve"> </w:t>
      </w:r>
      <w:r w:rsidRPr="009E54EC">
        <w:rPr>
          <w:color w:val="000000" w:themeColor="text1"/>
          <w:sz w:val="28"/>
          <w:szCs w:val="28"/>
        </w:rPr>
        <w:t>PHSC</w:t>
      </w:r>
      <w:r>
        <w:rPr>
          <w:color w:val="000000" w:themeColor="text1"/>
          <w:sz w:val="28"/>
          <w:szCs w:val="28"/>
        </w:rPr>
        <w:t xml:space="preserve"> </w:t>
      </w:r>
      <w:r w:rsidRPr="009E54EC">
        <w:rPr>
          <w:color w:val="000000" w:themeColor="text1"/>
          <w:sz w:val="28"/>
          <w:szCs w:val="28"/>
        </w:rPr>
        <w:t>students within the context of a public university. The study will employ focus group discussions to delve into the nuances of these factors, aiming to provide a comprehensive understanding of the elements shaping the professionalism of postgraduate PHSC students. The scope encompasses various dimensions, including academic, interpersonal, and institutional influences on professional behaviour</w:t>
      </w:r>
      <w:r>
        <w:rPr>
          <w:color w:val="000000" w:themeColor="text1"/>
          <w:sz w:val="28"/>
          <w:szCs w:val="28"/>
        </w:rPr>
        <w:t xml:space="preserve"> </w:t>
      </w:r>
      <w:r w:rsidRPr="005C516E">
        <w:rPr>
          <w:color w:val="000000" w:themeColor="text1"/>
          <w:sz w:val="28"/>
          <w:szCs w:val="28"/>
        </w:rPr>
        <w:t>(</w:t>
      </w:r>
      <w:r w:rsidRPr="005C516E">
        <w:rPr>
          <w:color w:val="000000" w:themeColor="text1"/>
          <w:sz w:val="28"/>
          <w:szCs w:val="28"/>
          <w:shd w:val="clear" w:color="auto" w:fill="FFFFFF"/>
        </w:rPr>
        <w:t>Macpherson, 2010</w:t>
      </w:r>
      <w:r>
        <w:rPr>
          <w:color w:val="000000" w:themeColor="text1"/>
          <w:sz w:val="28"/>
          <w:szCs w:val="28"/>
          <w:shd w:val="clear" w:color="auto" w:fill="FFFFFF"/>
        </w:rPr>
        <w:t xml:space="preserve">; </w:t>
      </w:r>
      <w:r w:rsidRPr="00864E2E">
        <w:rPr>
          <w:color w:val="222222"/>
          <w:sz w:val="28"/>
          <w:szCs w:val="28"/>
          <w:shd w:val="clear" w:color="auto" w:fill="FFFFFF"/>
        </w:rPr>
        <w:t>Priyadarshini</w:t>
      </w:r>
      <w:r>
        <w:rPr>
          <w:color w:val="222222"/>
          <w:sz w:val="28"/>
          <w:szCs w:val="28"/>
          <w:shd w:val="clear" w:color="auto" w:fill="FFFFFF"/>
        </w:rPr>
        <w:t xml:space="preserve"> et al</w:t>
      </w:r>
      <w:r w:rsidRPr="00864E2E">
        <w:rPr>
          <w:color w:val="222222"/>
          <w:sz w:val="28"/>
          <w:szCs w:val="28"/>
          <w:shd w:val="clear" w:color="auto" w:fill="FFFFFF"/>
        </w:rPr>
        <w:t>,</w:t>
      </w:r>
      <w:r>
        <w:rPr>
          <w:color w:val="222222"/>
          <w:sz w:val="28"/>
          <w:szCs w:val="28"/>
          <w:shd w:val="clear" w:color="auto" w:fill="FFFFFF"/>
        </w:rPr>
        <w:t xml:space="preserve"> 2022</w:t>
      </w:r>
      <w:r w:rsidRPr="005C516E">
        <w:rPr>
          <w:color w:val="000000" w:themeColor="text1"/>
          <w:sz w:val="28"/>
          <w:szCs w:val="28"/>
          <w:shd w:val="clear" w:color="auto" w:fill="FFFFFF"/>
        </w:rPr>
        <w:t>)</w:t>
      </w:r>
      <w:r>
        <w:rPr>
          <w:color w:val="000000" w:themeColor="text1"/>
          <w:sz w:val="28"/>
          <w:szCs w:val="28"/>
        </w:rPr>
        <w:t>.</w:t>
      </w:r>
    </w:p>
    <w:p w14:paraId="619457E7" w14:textId="77777777" w:rsidR="009E54EC" w:rsidRPr="009E54EC" w:rsidRDefault="009E54EC" w:rsidP="00592806">
      <w:pPr>
        <w:rPr>
          <w:color w:val="000000" w:themeColor="text1"/>
          <w:sz w:val="36"/>
          <w:szCs w:val="36"/>
        </w:rPr>
      </w:pPr>
    </w:p>
    <w:p w14:paraId="014450FD" w14:textId="77777777" w:rsidR="00776D91" w:rsidRDefault="00776D91" w:rsidP="00592806">
      <w:pPr>
        <w:rPr>
          <w:color w:val="000000" w:themeColor="text1"/>
          <w:sz w:val="28"/>
          <w:szCs w:val="28"/>
        </w:rPr>
      </w:pPr>
    </w:p>
    <w:p w14:paraId="1FD4DA1C" w14:textId="52751288" w:rsidR="003E5CDE" w:rsidRDefault="00D33811">
      <w:pPr>
        <w:pStyle w:val="Heading1"/>
        <w:spacing w:line="480" w:lineRule="auto"/>
      </w:pPr>
      <w:bookmarkStart w:id="1" w:name="_Toc143511012"/>
      <w:r>
        <w:t>O</w:t>
      </w:r>
      <w:bookmarkEnd w:id="1"/>
      <w:r w:rsidR="005C516E">
        <w:t>VERVIEW</w:t>
      </w:r>
    </w:p>
    <w:p w14:paraId="02A0AB37" w14:textId="4991D2A0" w:rsidR="005C516E" w:rsidRPr="005C516E" w:rsidRDefault="005C516E" w:rsidP="005C516E">
      <w:pPr>
        <w:rPr>
          <w:color w:val="000000" w:themeColor="text1"/>
          <w:sz w:val="28"/>
          <w:szCs w:val="28"/>
        </w:rPr>
      </w:pPr>
      <w:r w:rsidRPr="005C516E">
        <w:rPr>
          <w:color w:val="000000" w:themeColor="text1"/>
          <w:sz w:val="28"/>
          <w:szCs w:val="28"/>
        </w:rPr>
        <w:t>The report is structured as follows: In Chapter 2, we look at what others have studied about how people behave professionally, especially in postgraduate education and in the specific field of Public Health</w:t>
      </w:r>
      <w:r w:rsidR="007B4D4A">
        <w:rPr>
          <w:color w:val="000000" w:themeColor="text1"/>
          <w:sz w:val="28"/>
          <w:szCs w:val="28"/>
        </w:rPr>
        <w:t xml:space="preserve"> and </w:t>
      </w:r>
      <w:r w:rsidRPr="005C516E">
        <w:rPr>
          <w:color w:val="000000" w:themeColor="text1"/>
          <w:sz w:val="28"/>
          <w:szCs w:val="28"/>
        </w:rPr>
        <w:t>S</w:t>
      </w:r>
      <w:r w:rsidR="007B4D4A">
        <w:rPr>
          <w:color w:val="000000" w:themeColor="text1"/>
          <w:sz w:val="28"/>
          <w:szCs w:val="28"/>
        </w:rPr>
        <w:t>ocial care</w:t>
      </w:r>
      <w:r w:rsidRPr="005C516E">
        <w:rPr>
          <w:color w:val="000000" w:themeColor="text1"/>
          <w:sz w:val="28"/>
          <w:szCs w:val="28"/>
        </w:rPr>
        <w:t>. Chapter 3 explains how we did our research, why we chose focus group discussions, and how we collected data. Then, in Chapter 4, we share what we found from our discussions, highlighting important themes about what influences the professional behaviour of postgraduate PHSC students. Chapter 5 digs deep into these findings, connecting them with what others have already studied and providing detailed explanations. Finally, in Chapter 6, we wrap things up by drawing conclusions, talking about how our findings can be used in practice, suggesting areas for future research, and giving recommendations to enhance the conversation about developing professional behaviour in postgraduate PHSC students at public universities</w:t>
      </w:r>
      <w:r>
        <w:rPr>
          <w:color w:val="000000" w:themeColor="text1"/>
          <w:sz w:val="28"/>
          <w:szCs w:val="28"/>
        </w:rPr>
        <w:t>.</w:t>
      </w:r>
    </w:p>
    <w:p w14:paraId="249A2A56" w14:textId="4BFC39CA" w:rsidR="003E5CDE" w:rsidRDefault="006C2996">
      <w:pPr>
        <w:pStyle w:val="Heading1"/>
        <w:spacing w:line="480" w:lineRule="auto"/>
      </w:pPr>
      <w:bookmarkStart w:id="2" w:name="_Toc143511018"/>
      <w:r>
        <w:t>RATIONAL</w:t>
      </w:r>
      <w:r w:rsidR="00D33811">
        <w:t>:</w:t>
      </w:r>
      <w:bookmarkEnd w:id="2"/>
      <w:r w:rsidR="00D33811">
        <w:t xml:space="preserve"> </w:t>
      </w:r>
    </w:p>
    <w:p w14:paraId="4643A2B5" w14:textId="2469285C" w:rsidR="006C2996" w:rsidRPr="006C2996" w:rsidRDefault="00FD4F11" w:rsidP="006C2996">
      <w:r>
        <w:rPr>
          <w:color w:val="000000" w:themeColor="text1"/>
          <w:sz w:val="28"/>
          <w:szCs w:val="28"/>
        </w:rPr>
        <w:t xml:space="preserve">According to </w:t>
      </w:r>
      <w:r w:rsidRPr="00750188">
        <w:rPr>
          <w:color w:val="222222"/>
          <w:sz w:val="28"/>
          <w:szCs w:val="28"/>
          <w:shd w:val="clear" w:color="auto" w:fill="FFFFFF"/>
        </w:rPr>
        <w:t>Pham</w:t>
      </w:r>
      <w:r>
        <w:rPr>
          <w:color w:val="222222"/>
          <w:sz w:val="28"/>
          <w:szCs w:val="28"/>
          <w:shd w:val="clear" w:color="auto" w:fill="FFFFFF"/>
        </w:rPr>
        <w:t xml:space="preserve"> (2021) </w:t>
      </w:r>
      <w:r w:rsidR="006C2996" w:rsidRPr="006C2996">
        <w:rPr>
          <w:color w:val="000000" w:themeColor="text1"/>
          <w:sz w:val="28"/>
          <w:szCs w:val="28"/>
        </w:rPr>
        <w:t>current state of knowledge on factors influencing the professional behaviour of postgraduate PHSC students in public universities underscores the importance of delving deeper into this area. Existing research has provided insights into various elements such as academic programs, institutional support, and personal attributes affecting professionalism</w:t>
      </w:r>
      <w:r w:rsidR="003F16B8">
        <w:rPr>
          <w:color w:val="000000" w:themeColor="text1"/>
          <w:sz w:val="28"/>
          <w:szCs w:val="28"/>
        </w:rPr>
        <w:t xml:space="preserve"> </w:t>
      </w:r>
      <w:r w:rsidR="003F16B8">
        <w:rPr>
          <w:color w:val="000000" w:themeColor="text1"/>
          <w:sz w:val="28"/>
          <w:szCs w:val="28"/>
        </w:rPr>
        <w:t>(</w:t>
      </w:r>
      <w:r w:rsidR="003F16B8" w:rsidRPr="00750188">
        <w:rPr>
          <w:color w:val="222222"/>
          <w:sz w:val="28"/>
          <w:szCs w:val="28"/>
          <w:shd w:val="clear" w:color="auto" w:fill="FFFFFF"/>
        </w:rPr>
        <w:t>Pham, 2021</w:t>
      </w:r>
      <w:r w:rsidR="003F16B8">
        <w:rPr>
          <w:color w:val="222222"/>
          <w:sz w:val="28"/>
          <w:szCs w:val="28"/>
          <w:shd w:val="clear" w:color="auto" w:fill="FFFFFF"/>
        </w:rPr>
        <w:t xml:space="preserve">; </w:t>
      </w:r>
      <w:r w:rsidR="003F16B8" w:rsidRPr="00DF36DF">
        <w:rPr>
          <w:color w:val="222222"/>
          <w:sz w:val="28"/>
          <w:szCs w:val="28"/>
          <w:shd w:val="clear" w:color="auto" w:fill="FFFFFF"/>
        </w:rPr>
        <w:t>Sethi</w:t>
      </w:r>
      <w:r w:rsidR="003F16B8">
        <w:rPr>
          <w:color w:val="222222"/>
          <w:sz w:val="28"/>
          <w:szCs w:val="28"/>
          <w:shd w:val="clear" w:color="auto" w:fill="FFFFFF"/>
        </w:rPr>
        <w:t xml:space="preserve"> et al</w:t>
      </w:r>
      <w:r w:rsidR="003F16B8" w:rsidRPr="00DF36DF">
        <w:rPr>
          <w:color w:val="222222"/>
          <w:sz w:val="28"/>
          <w:szCs w:val="28"/>
          <w:shd w:val="clear" w:color="auto" w:fill="FFFFFF"/>
        </w:rPr>
        <w:t>,</w:t>
      </w:r>
      <w:r w:rsidR="003F16B8">
        <w:rPr>
          <w:color w:val="222222"/>
          <w:sz w:val="28"/>
          <w:szCs w:val="28"/>
          <w:shd w:val="clear" w:color="auto" w:fill="FFFFFF"/>
        </w:rPr>
        <w:t xml:space="preserve"> 2018)</w:t>
      </w:r>
      <w:r w:rsidR="006C2996" w:rsidRPr="006C2996">
        <w:rPr>
          <w:color w:val="000000" w:themeColor="text1"/>
          <w:sz w:val="28"/>
          <w:szCs w:val="28"/>
        </w:rPr>
        <w:t xml:space="preserve">. However, there remains a need for a focused exploration, particularly through qualitative methods like focus group discussions, to comprehensively understand the nuances and </w:t>
      </w:r>
      <w:r w:rsidR="006C2996" w:rsidRPr="006C2996">
        <w:rPr>
          <w:color w:val="000000" w:themeColor="text1"/>
          <w:sz w:val="28"/>
          <w:szCs w:val="28"/>
        </w:rPr>
        <w:lastRenderedPageBreak/>
        <w:t xml:space="preserve">diverse perspectives of postgraduate PHSC students. This study aims to contribute to the existing body of knowledge by providing a nuanced understanding of the factors influencing professional </w:t>
      </w:r>
      <w:r w:rsidR="00FE08DD" w:rsidRPr="006C2996">
        <w:rPr>
          <w:color w:val="000000" w:themeColor="text1"/>
          <w:sz w:val="28"/>
          <w:szCs w:val="28"/>
        </w:rPr>
        <w:t>behaviour</w:t>
      </w:r>
      <w:r w:rsidR="006C2996" w:rsidRPr="006C2996">
        <w:rPr>
          <w:color w:val="000000" w:themeColor="text1"/>
          <w:sz w:val="28"/>
          <w:szCs w:val="28"/>
        </w:rPr>
        <w:t xml:space="preserve"> within the specific context of a public university</w:t>
      </w:r>
      <w:r w:rsidR="00750188">
        <w:rPr>
          <w:color w:val="000000" w:themeColor="text1"/>
          <w:sz w:val="28"/>
          <w:szCs w:val="28"/>
        </w:rPr>
        <w:t xml:space="preserve"> (</w:t>
      </w:r>
      <w:r w:rsidR="00750188" w:rsidRPr="00750188">
        <w:rPr>
          <w:color w:val="222222"/>
          <w:sz w:val="28"/>
          <w:szCs w:val="28"/>
          <w:shd w:val="clear" w:color="auto" w:fill="FFFFFF"/>
        </w:rPr>
        <w:t>Pham, 2021</w:t>
      </w:r>
      <w:r w:rsidR="00DF36DF">
        <w:rPr>
          <w:color w:val="222222"/>
          <w:sz w:val="28"/>
          <w:szCs w:val="28"/>
          <w:shd w:val="clear" w:color="auto" w:fill="FFFFFF"/>
        </w:rPr>
        <w:t xml:space="preserve">; </w:t>
      </w:r>
      <w:r w:rsidR="00DF36DF" w:rsidRPr="00DF36DF">
        <w:rPr>
          <w:color w:val="222222"/>
          <w:sz w:val="28"/>
          <w:szCs w:val="28"/>
          <w:shd w:val="clear" w:color="auto" w:fill="FFFFFF"/>
        </w:rPr>
        <w:t>Sethi</w:t>
      </w:r>
      <w:r w:rsidR="00DF36DF">
        <w:rPr>
          <w:color w:val="222222"/>
          <w:sz w:val="28"/>
          <w:szCs w:val="28"/>
          <w:shd w:val="clear" w:color="auto" w:fill="FFFFFF"/>
        </w:rPr>
        <w:t xml:space="preserve"> et al</w:t>
      </w:r>
      <w:r w:rsidR="00DF36DF" w:rsidRPr="00DF36DF">
        <w:rPr>
          <w:color w:val="222222"/>
          <w:sz w:val="28"/>
          <w:szCs w:val="28"/>
          <w:shd w:val="clear" w:color="auto" w:fill="FFFFFF"/>
        </w:rPr>
        <w:t>,</w:t>
      </w:r>
      <w:r w:rsidR="00DF36DF">
        <w:rPr>
          <w:color w:val="222222"/>
          <w:sz w:val="28"/>
          <w:szCs w:val="28"/>
          <w:shd w:val="clear" w:color="auto" w:fill="FFFFFF"/>
        </w:rPr>
        <w:t xml:space="preserve"> 2018</w:t>
      </w:r>
      <w:r w:rsidR="00750188">
        <w:rPr>
          <w:color w:val="222222"/>
          <w:sz w:val="28"/>
          <w:szCs w:val="28"/>
          <w:shd w:val="clear" w:color="auto" w:fill="FFFFFF"/>
        </w:rPr>
        <w:t>)</w:t>
      </w:r>
      <w:r w:rsidR="006C2996">
        <w:rPr>
          <w:rFonts w:ascii="Segoe UI" w:hAnsi="Segoe UI" w:cs="Segoe UI"/>
          <w:color w:val="374151"/>
        </w:rPr>
        <w:t>.</w:t>
      </w:r>
    </w:p>
    <w:p w14:paraId="45AB33EB" w14:textId="72728838" w:rsidR="003E5CDE" w:rsidRDefault="007D751E">
      <w:pPr>
        <w:pStyle w:val="Heading1"/>
        <w:spacing w:line="480" w:lineRule="auto"/>
      </w:pPr>
      <w:r>
        <w:t>RESEARCH QUESTION</w:t>
      </w:r>
    </w:p>
    <w:p w14:paraId="5D9C5A92" w14:textId="2FD3B0A4" w:rsidR="00446D40" w:rsidRPr="00446D40" w:rsidRDefault="007D751E" w:rsidP="00446D40">
      <w:pPr>
        <w:rPr>
          <w:color w:val="000000" w:themeColor="text1"/>
          <w:sz w:val="28"/>
          <w:szCs w:val="28"/>
        </w:rPr>
      </w:pPr>
      <w:r w:rsidRPr="007D751E">
        <w:rPr>
          <w:color w:val="000000" w:themeColor="text1"/>
          <w:sz w:val="28"/>
          <w:szCs w:val="28"/>
        </w:rPr>
        <w:t xml:space="preserve">What are the key factors that influence the professional </w:t>
      </w:r>
      <w:r w:rsidR="00D14916" w:rsidRPr="007D751E">
        <w:rPr>
          <w:color w:val="000000" w:themeColor="text1"/>
          <w:sz w:val="28"/>
          <w:szCs w:val="28"/>
        </w:rPr>
        <w:t>behaviour</w:t>
      </w:r>
      <w:r w:rsidRPr="007D751E">
        <w:rPr>
          <w:color w:val="000000" w:themeColor="text1"/>
          <w:sz w:val="28"/>
          <w:szCs w:val="28"/>
        </w:rPr>
        <w:t xml:space="preserve"> of postgraduate PHSC students in a public university setting? And how do academic programs and institutional support systems contribute to shaping the professional conduct of postgraduate PHSC students?</w:t>
      </w:r>
      <w:bookmarkStart w:id="3" w:name="_Toc143511021"/>
    </w:p>
    <w:bookmarkEnd w:id="3"/>
    <w:p w14:paraId="21EFD10A" w14:textId="68FC437C" w:rsidR="003968CC" w:rsidRDefault="00446D40" w:rsidP="00967857">
      <w:pPr>
        <w:pStyle w:val="Heading1"/>
        <w:spacing w:line="480" w:lineRule="auto"/>
      </w:pPr>
      <w:r>
        <w:t>OBJECTIVES</w:t>
      </w:r>
    </w:p>
    <w:p w14:paraId="2543F1E7" w14:textId="77777777" w:rsidR="00446D40" w:rsidRPr="005C516E" w:rsidRDefault="00446D40" w:rsidP="00446D40">
      <w:pPr>
        <w:pStyle w:val="ListParagraph"/>
        <w:numPr>
          <w:ilvl w:val="0"/>
          <w:numId w:val="3"/>
        </w:numPr>
        <w:rPr>
          <w:color w:val="000000" w:themeColor="text1"/>
          <w:sz w:val="28"/>
          <w:szCs w:val="28"/>
        </w:rPr>
      </w:pPr>
      <w:r w:rsidRPr="005C516E">
        <w:rPr>
          <w:color w:val="000000" w:themeColor="text1"/>
          <w:sz w:val="28"/>
          <w:szCs w:val="28"/>
        </w:rPr>
        <w:t>To investigate the negative behaviour of post graduate students (</w:t>
      </w:r>
      <w:proofErr w:type="spellStart"/>
      <w:r w:rsidRPr="005C516E">
        <w:rPr>
          <w:color w:val="000000" w:themeColor="text1"/>
          <w:sz w:val="28"/>
          <w:szCs w:val="28"/>
          <w:shd w:val="clear" w:color="auto" w:fill="FFFFFF"/>
        </w:rPr>
        <w:t>Akubugwo</w:t>
      </w:r>
      <w:proofErr w:type="spellEnd"/>
      <w:r w:rsidRPr="005C516E">
        <w:rPr>
          <w:color w:val="000000" w:themeColor="text1"/>
          <w:sz w:val="28"/>
          <w:szCs w:val="28"/>
          <w:shd w:val="clear" w:color="auto" w:fill="FFFFFF"/>
        </w:rPr>
        <w:t xml:space="preserve"> and Burke, 2013)</w:t>
      </w:r>
      <w:r w:rsidRPr="005C516E">
        <w:rPr>
          <w:color w:val="000000" w:themeColor="text1"/>
          <w:sz w:val="28"/>
          <w:szCs w:val="28"/>
        </w:rPr>
        <w:t>.</w:t>
      </w:r>
    </w:p>
    <w:p w14:paraId="3AA3F1F3" w14:textId="77777777" w:rsidR="00446D40" w:rsidRPr="005C516E" w:rsidRDefault="00446D40" w:rsidP="00446D40">
      <w:pPr>
        <w:pStyle w:val="ListParagraph"/>
        <w:numPr>
          <w:ilvl w:val="0"/>
          <w:numId w:val="3"/>
        </w:numPr>
        <w:rPr>
          <w:color w:val="000000" w:themeColor="text1"/>
          <w:sz w:val="28"/>
          <w:szCs w:val="28"/>
        </w:rPr>
      </w:pPr>
      <w:r w:rsidRPr="005C516E">
        <w:rPr>
          <w:color w:val="000000" w:themeColor="text1"/>
          <w:sz w:val="28"/>
          <w:szCs w:val="28"/>
        </w:rPr>
        <w:t>Explore the factors that contributes to professionalism in post-graduate students (</w:t>
      </w:r>
      <w:r w:rsidRPr="005C516E">
        <w:rPr>
          <w:color w:val="000000" w:themeColor="text1"/>
          <w:sz w:val="28"/>
          <w:szCs w:val="28"/>
          <w:shd w:val="clear" w:color="auto" w:fill="FFFFFF"/>
        </w:rPr>
        <w:t>Opoku et al, 2021)</w:t>
      </w:r>
      <w:r w:rsidRPr="005C516E">
        <w:rPr>
          <w:color w:val="000000" w:themeColor="text1"/>
          <w:sz w:val="28"/>
          <w:szCs w:val="28"/>
        </w:rPr>
        <w:t>.</w:t>
      </w:r>
    </w:p>
    <w:p w14:paraId="3E85D89C" w14:textId="77777777" w:rsidR="00446D40" w:rsidRPr="005C516E" w:rsidRDefault="00446D40" w:rsidP="00446D40">
      <w:pPr>
        <w:pStyle w:val="ListParagraph"/>
        <w:numPr>
          <w:ilvl w:val="0"/>
          <w:numId w:val="3"/>
        </w:numPr>
        <w:rPr>
          <w:color w:val="000000" w:themeColor="text1"/>
          <w:sz w:val="28"/>
          <w:szCs w:val="28"/>
        </w:rPr>
      </w:pPr>
      <w:r w:rsidRPr="005C516E">
        <w:rPr>
          <w:color w:val="000000" w:themeColor="text1"/>
          <w:sz w:val="28"/>
          <w:szCs w:val="28"/>
        </w:rPr>
        <w:t>Examining how institutional policies and academic resources contribute to the cultivation of professionalism (</w:t>
      </w:r>
      <w:r w:rsidRPr="005C516E">
        <w:rPr>
          <w:color w:val="000000" w:themeColor="text1"/>
          <w:sz w:val="28"/>
          <w:szCs w:val="28"/>
          <w:shd w:val="clear" w:color="auto" w:fill="FFFFFF"/>
        </w:rPr>
        <w:t>Macpherson, 2010)</w:t>
      </w:r>
      <w:r w:rsidRPr="005C516E">
        <w:rPr>
          <w:color w:val="000000" w:themeColor="text1"/>
          <w:sz w:val="28"/>
          <w:szCs w:val="28"/>
        </w:rPr>
        <w:t>.</w:t>
      </w:r>
      <w:bookmarkStart w:id="4" w:name="_heading=h.1t3h5sf" w:colFirst="0" w:colLast="0"/>
      <w:bookmarkEnd w:id="4"/>
    </w:p>
    <w:p w14:paraId="4B2A27F8" w14:textId="77777777" w:rsidR="00446D40" w:rsidRPr="00446D40" w:rsidRDefault="00446D40" w:rsidP="00446D40"/>
    <w:p w14:paraId="71847989" w14:textId="02ECA9C5" w:rsidR="00A11F4F" w:rsidRDefault="00D149EB" w:rsidP="00967857">
      <w:pPr>
        <w:pStyle w:val="Heading1"/>
        <w:spacing w:line="480" w:lineRule="auto"/>
      </w:pPr>
      <w:r>
        <w:t>RESEARCH METHEDOLOGY</w:t>
      </w:r>
    </w:p>
    <w:p w14:paraId="79EFCBB2" w14:textId="77777777" w:rsidR="003E0716" w:rsidRDefault="003E0716" w:rsidP="003E0716"/>
    <w:p w14:paraId="3CA19058" w14:textId="466D534A" w:rsidR="003E0716" w:rsidRDefault="003E0716" w:rsidP="003E0716">
      <w:pPr>
        <w:pStyle w:val="ListParagraph"/>
        <w:rPr>
          <w:color w:val="000000" w:themeColor="text1"/>
          <w:sz w:val="28"/>
          <w:szCs w:val="28"/>
        </w:rPr>
      </w:pPr>
      <w:r w:rsidRPr="00DE57AB">
        <w:rPr>
          <w:color w:val="000000" w:themeColor="text1"/>
          <w:sz w:val="28"/>
          <w:szCs w:val="28"/>
        </w:rPr>
        <w:t xml:space="preserve">In this study, a qualitative research </w:t>
      </w:r>
      <w:r>
        <w:rPr>
          <w:color w:val="000000" w:themeColor="text1"/>
          <w:sz w:val="28"/>
          <w:szCs w:val="28"/>
        </w:rPr>
        <w:t>method</w:t>
      </w:r>
      <w:r w:rsidRPr="00DE57AB">
        <w:rPr>
          <w:color w:val="000000" w:themeColor="text1"/>
          <w:sz w:val="28"/>
          <w:szCs w:val="28"/>
        </w:rPr>
        <w:t xml:space="preserve"> was employed to explore the factors influencing the professional behaviour of postgraduate Public Health</w:t>
      </w:r>
      <w:r>
        <w:rPr>
          <w:color w:val="000000" w:themeColor="text1"/>
          <w:sz w:val="28"/>
          <w:szCs w:val="28"/>
        </w:rPr>
        <w:t xml:space="preserve"> and</w:t>
      </w:r>
      <w:r w:rsidRPr="00DE57AB">
        <w:rPr>
          <w:color w:val="000000" w:themeColor="text1"/>
          <w:sz w:val="28"/>
          <w:szCs w:val="28"/>
        </w:rPr>
        <w:t xml:space="preserve"> S</w:t>
      </w:r>
      <w:r>
        <w:rPr>
          <w:color w:val="000000" w:themeColor="text1"/>
          <w:sz w:val="28"/>
          <w:szCs w:val="28"/>
        </w:rPr>
        <w:t>ocial Care</w:t>
      </w:r>
      <w:r w:rsidRPr="00DE57AB">
        <w:rPr>
          <w:color w:val="000000" w:themeColor="text1"/>
          <w:sz w:val="28"/>
          <w:szCs w:val="28"/>
        </w:rPr>
        <w:t xml:space="preserve"> (PHSC) students at the University of Wales Trinity Saint David in London. The focus group discussion </w:t>
      </w:r>
      <w:r w:rsidRPr="00DE57AB">
        <w:rPr>
          <w:color w:val="000000" w:themeColor="text1"/>
          <w:sz w:val="28"/>
          <w:szCs w:val="28"/>
        </w:rPr>
        <w:lastRenderedPageBreak/>
        <w:t>(FGD) approach was chosen as the primary data collection method due to its efficacy in eliciting diverse perspectives and generating in-depth insights</w:t>
      </w:r>
      <w:r>
        <w:rPr>
          <w:color w:val="000000" w:themeColor="text1"/>
          <w:sz w:val="28"/>
          <w:szCs w:val="28"/>
        </w:rPr>
        <w:t xml:space="preserve"> (</w:t>
      </w:r>
      <w:r w:rsidRPr="003E011B">
        <w:rPr>
          <w:color w:val="222222"/>
          <w:sz w:val="28"/>
          <w:szCs w:val="28"/>
          <w:shd w:val="clear" w:color="auto" w:fill="FFFFFF"/>
        </w:rPr>
        <w:t xml:space="preserve">Parker and </w:t>
      </w:r>
      <w:proofErr w:type="spellStart"/>
      <w:r w:rsidRPr="003E011B">
        <w:rPr>
          <w:color w:val="222222"/>
          <w:sz w:val="28"/>
          <w:szCs w:val="28"/>
          <w:shd w:val="clear" w:color="auto" w:fill="FFFFFF"/>
        </w:rPr>
        <w:t>Tritter</w:t>
      </w:r>
      <w:proofErr w:type="spellEnd"/>
      <w:r w:rsidRPr="003E011B">
        <w:rPr>
          <w:color w:val="222222"/>
          <w:sz w:val="28"/>
          <w:szCs w:val="28"/>
          <w:shd w:val="clear" w:color="auto" w:fill="FFFFFF"/>
        </w:rPr>
        <w:t>, 2006</w:t>
      </w:r>
      <w:r>
        <w:rPr>
          <w:color w:val="222222"/>
          <w:sz w:val="28"/>
          <w:szCs w:val="28"/>
          <w:shd w:val="clear" w:color="auto" w:fill="FFFFFF"/>
        </w:rPr>
        <w:t xml:space="preserve">; </w:t>
      </w:r>
      <w:r w:rsidRPr="004C7CD0">
        <w:rPr>
          <w:color w:val="222222"/>
          <w:sz w:val="28"/>
          <w:szCs w:val="28"/>
          <w:shd w:val="clear" w:color="auto" w:fill="FFFFFF"/>
        </w:rPr>
        <w:t>Singh, 2018</w:t>
      </w:r>
      <w:r>
        <w:rPr>
          <w:color w:val="222222"/>
          <w:sz w:val="28"/>
          <w:szCs w:val="28"/>
          <w:shd w:val="clear" w:color="auto" w:fill="FFFFFF"/>
        </w:rPr>
        <w:t>)</w:t>
      </w:r>
      <w:r w:rsidRPr="00DE57AB">
        <w:rPr>
          <w:color w:val="000000" w:themeColor="text1"/>
          <w:sz w:val="28"/>
          <w:szCs w:val="28"/>
        </w:rPr>
        <w:t>.</w:t>
      </w:r>
    </w:p>
    <w:p w14:paraId="1D2B4D72" w14:textId="77777777" w:rsidR="003E0716" w:rsidRDefault="003E0716" w:rsidP="003E0716">
      <w:pPr>
        <w:pStyle w:val="ListParagraph"/>
        <w:rPr>
          <w:color w:val="000000" w:themeColor="text1"/>
          <w:sz w:val="28"/>
          <w:szCs w:val="28"/>
        </w:rPr>
      </w:pPr>
    </w:p>
    <w:p w14:paraId="2146E136" w14:textId="64D040F6" w:rsidR="003E0716" w:rsidRDefault="003E0716" w:rsidP="003E0716">
      <w:pPr>
        <w:pStyle w:val="ListParagraph"/>
        <w:rPr>
          <w:color w:val="000000" w:themeColor="text1"/>
          <w:sz w:val="28"/>
          <w:szCs w:val="28"/>
        </w:rPr>
      </w:pPr>
      <w:r w:rsidRPr="00C60B5E">
        <w:rPr>
          <w:color w:val="000000" w:themeColor="text1"/>
          <w:sz w:val="28"/>
          <w:szCs w:val="28"/>
        </w:rPr>
        <w:t>For this study exploring the factors that influence the professional behaviour of postgraduate PHSC students in a public university, an ethnography method was employed</w:t>
      </w:r>
      <w:r w:rsidR="00AD0F79">
        <w:rPr>
          <w:color w:val="000000" w:themeColor="text1"/>
          <w:sz w:val="28"/>
          <w:szCs w:val="28"/>
        </w:rPr>
        <w:t xml:space="preserve"> </w:t>
      </w:r>
      <w:r w:rsidR="00AD0F79">
        <w:rPr>
          <w:sz w:val="28"/>
          <w:szCs w:val="28"/>
        </w:rPr>
        <w:t>(</w:t>
      </w:r>
      <w:r w:rsidR="00AD0F79" w:rsidRPr="00DA5365">
        <w:rPr>
          <w:color w:val="222222"/>
          <w:sz w:val="28"/>
          <w:szCs w:val="28"/>
          <w:shd w:val="clear" w:color="auto" w:fill="FFFFFF"/>
        </w:rPr>
        <w:t>Onwuegbuzie, 2021</w:t>
      </w:r>
      <w:r w:rsidR="00AD0F79">
        <w:rPr>
          <w:color w:val="222222"/>
          <w:sz w:val="28"/>
          <w:szCs w:val="28"/>
          <w:shd w:val="clear" w:color="auto" w:fill="FFFFFF"/>
        </w:rPr>
        <w:t>)</w:t>
      </w:r>
      <w:r w:rsidRPr="00C60B5E">
        <w:rPr>
          <w:color w:val="000000" w:themeColor="text1"/>
          <w:sz w:val="28"/>
          <w:szCs w:val="28"/>
        </w:rPr>
        <w:t>. Ethnography involves immersing the researcher in the natural setting of the participants to understand their behaviours, interactions, and experiences within their cultural context. In this case, the researcher actively engaged with postgraduate PHSC students, observing their daily activities, participating in focus group discussions, and conducting in-depth interviews to gain a holistic understanding of the factors shaping their professional behaviour</w:t>
      </w:r>
      <w:r>
        <w:rPr>
          <w:color w:val="000000" w:themeColor="text1"/>
          <w:sz w:val="28"/>
          <w:szCs w:val="28"/>
        </w:rPr>
        <w:t xml:space="preserve"> (</w:t>
      </w:r>
      <w:r w:rsidRPr="004C7CD0">
        <w:rPr>
          <w:color w:val="222222"/>
          <w:sz w:val="28"/>
          <w:szCs w:val="28"/>
          <w:shd w:val="clear" w:color="auto" w:fill="FFFFFF"/>
        </w:rPr>
        <w:t>Singh,</w:t>
      </w:r>
      <w:r>
        <w:rPr>
          <w:color w:val="222222"/>
          <w:sz w:val="28"/>
          <w:szCs w:val="28"/>
          <w:shd w:val="clear" w:color="auto" w:fill="FFFFFF"/>
        </w:rPr>
        <w:t xml:space="preserve"> </w:t>
      </w:r>
      <w:r w:rsidRPr="004C7CD0">
        <w:rPr>
          <w:color w:val="222222"/>
          <w:sz w:val="28"/>
          <w:szCs w:val="28"/>
          <w:shd w:val="clear" w:color="auto" w:fill="FFFFFF"/>
        </w:rPr>
        <w:t>2018</w:t>
      </w:r>
      <w:r w:rsidR="00414683">
        <w:rPr>
          <w:color w:val="222222"/>
          <w:sz w:val="28"/>
          <w:szCs w:val="28"/>
          <w:shd w:val="clear" w:color="auto" w:fill="FFFFFF"/>
        </w:rPr>
        <w:t xml:space="preserve">; </w:t>
      </w:r>
      <w:r w:rsidR="00414683" w:rsidRPr="00DA5365">
        <w:rPr>
          <w:color w:val="222222"/>
          <w:sz w:val="28"/>
          <w:szCs w:val="28"/>
          <w:shd w:val="clear" w:color="auto" w:fill="FFFFFF"/>
        </w:rPr>
        <w:t>Onwuegbuzie, 2021</w:t>
      </w:r>
      <w:r>
        <w:rPr>
          <w:color w:val="222222"/>
          <w:sz w:val="28"/>
          <w:szCs w:val="28"/>
          <w:shd w:val="clear" w:color="auto" w:fill="FFFFFF"/>
        </w:rPr>
        <w:t>)</w:t>
      </w:r>
      <w:r w:rsidRPr="00C60B5E">
        <w:rPr>
          <w:color w:val="000000" w:themeColor="text1"/>
          <w:sz w:val="28"/>
          <w:szCs w:val="28"/>
        </w:rPr>
        <w:t>. This method allowed for a nuanced exploration of the students' perspectives, values, and social dynamics, providing rich qualitative data that contributes to a comprehensive understanding of the influences on their professional conduct in the university environment</w:t>
      </w:r>
      <w:r>
        <w:rPr>
          <w:color w:val="000000" w:themeColor="text1"/>
          <w:sz w:val="28"/>
          <w:szCs w:val="28"/>
        </w:rPr>
        <w:t xml:space="preserve"> (</w:t>
      </w:r>
      <w:r w:rsidRPr="004C7CD0">
        <w:rPr>
          <w:color w:val="222222"/>
          <w:sz w:val="28"/>
          <w:szCs w:val="28"/>
          <w:shd w:val="clear" w:color="auto" w:fill="FFFFFF"/>
        </w:rPr>
        <w:t>Singh, 2018</w:t>
      </w:r>
      <w:r>
        <w:rPr>
          <w:color w:val="222222"/>
          <w:sz w:val="28"/>
          <w:szCs w:val="28"/>
          <w:shd w:val="clear" w:color="auto" w:fill="FFFFFF"/>
        </w:rPr>
        <w:t>)</w:t>
      </w:r>
      <w:r>
        <w:rPr>
          <w:color w:val="000000" w:themeColor="text1"/>
          <w:sz w:val="28"/>
          <w:szCs w:val="28"/>
        </w:rPr>
        <w:t>.</w:t>
      </w:r>
    </w:p>
    <w:p w14:paraId="0E14522F" w14:textId="77777777" w:rsidR="003E0716" w:rsidRPr="003E0716" w:rsidRDefault="003E0716" w:rsidP="003E0716"/>
    <w:p w14:paraId="714489E7" w14:textId="6A963067" w:rsidR="008169AB" w:rsidRPr="00DA41D0" w:rsidRDefault="008169AB" w:rsidP="00DA41D0">
      <w:pPr>
        <w:pStyle w:val="ListParagraph"/>
        <w:numPr>
          <w:ilvl w:val="0"/>
          <w:numId w:val="5"/>
        </w:numPr>
        <w:rPr>
          <w:b/>
          <w:bCs/>
          <w:color w:val="000000" w:themeColor="text1"/>
          <w:sz w:val="28"/>
          <w:szCs w:val="28"/>
        </w:rPr>
      </w:pPr>
      <w:r w:rsidRPr="00DA41D0">
        <w:rPr>
          <w:b/>
          <w:bCs/>
          <w:color w:val="000000" w:themeColor="text1"/>
          <w:sz w:val="28"/>
          <w:szCs w:val="28"/>
        </w:rPr>
        <w:t>RESEARCH DESIGN:</w:t>
      </w:r>
    </w:p>
    <w:p w14:paraId="17BA0E8A" w14:textId="21258655" w:rsidR="003E0716" w:rsidRDefault="003E0716" w:rsidP="00DE57AB">
      <w:pPr>
        <w:pStyle w:val="ListParagraph"/>
        <w:rPr>
          <w:color w:val="222222"/>
          <w:sz w:val="28"/>
          <w:szCs w:val="28"/>
          <w:shd w:val="clear" w:color="auto" w:fill="FFFFFF"/>
        </w:rPr>
      </w:pPr>
      <w:r w:rsidRPr="003E0716">
        <w:rPr>
          <w:sz w:val="28"/>
          <w:szCs w:val="28"/>
        </w:rPr>
        <w:t xml:space="preserve">A qualitative cross-sectional research design is employed to explore the determinants of professional </w:t>
      </w:r>
      <w:r w:rsidR="00A63612" w:rsidRPr="003E0716">
        <w:rPr>
          <w:sz w:val="28"/>
          <w:szCs w:val="28"/>
        </w:rPr>
        <w:t>behaviour</w:t>
      </w:r>
      <w:r w:rsidRPr="003E0716">
        <w:rPr>
          <w:sz w:val="28"/>
          <w:szCs w:val="28"/>
        </w:rPr>
        <w:t xml:space="preserve"> among postgraduate Public Health and Social Care (PHSC) students at a</w:t>
      </w:r>
      <w:r w:rsidR="00A63612">
        <w:rPr>
          <w:sz w:val="28"/>
          <w:szCs w:val="28"/>
        </w:rPr>
        <w:t xml:space="preserve"> UWTSD</w:t>
      </w:r>
      <w:r w:rsidR="00DA5365">
        <w:rPr>
          <w:sz w:val="28"/>
          <w:szCs w:val="28"/>
        </w:rPr>
        <w:t xml:space="preserve"> (</w:t>
      </w:r>
      <w:r w:rsidR="00DA5365" w:rsidRPr="00DA5365">
        <w:rPr>
          <w:color w:val="222222"/>
          <w:sz w:val="28"/>
          <w:szCs w:val="28"/>
          <w:shd w:val="clear" w:color="auto" w:fill="FFFFFF"/>
        </w:rPr>
        <w:t>Onwuegbuzie, 2021</w:t>
      </w:r>
      <w:r w:rsidR="00DA5365">
        <w:rPr>
          <w:color w:val="222222"/>
          <w:sz w:val="28"/>
          <w:szCs w:val="28"/>
          <w:shd w:val="clear" w:color="auto" w:fill="FFFFFF"/>
        </w:rPr>
        <w:t>)</w:t>
      </w:r>
      <w:r w:rsidRPr="003E0716">
        <w:rPr>
          <w:sz w:val="28"/>
          <w:szCs w:val="28"/>
        </w:rPr>
        <w:t>. The study utilizes focus group discussions as the primary data collection method to gather in-depth insights and perspectives from participants</w:t>
      </w:r>
      <w:r w:rsidR="00DF0C6D">
        <w:rPr>
          <w:sz w:val="28"/>
          <w:szCs w:val="28"/>
        </w:rPr>
        <w:t xml:space="preserve"> (</w:t>
      </w:r>
      <w:r w:rsidR="00DF0C6D" w:rsidRPr="00DF0C6D">
        <w:rPr>
          <w:color w:val="222222"/>
          <w:sz w:val="28"/>
          <w:szCs w:val="28"/>
          <w:shd w:val="clear" w:color="auto" w:fill="FFFFFF"/>
        </w:rPr>
        <w:t>Scanlan</w:t>
      </w:r>
      <w:r w:rsidR="00DF0C6D">
        <w:rPr>
          <w:color w:val="222222"/>
          <w:sz w:val="28"/>
          <w:szCs w:val="28"/>
          <w:shd w:val="clear" w:color="auto" w:fill="FFFFFF"/>
        </w:rPr>
        <w:t xml:space="preserve"> et al</w:t>
      </w:r>
      <w:r w:rsidR="00DF0C6D" w:rsidRPr="00DF0C6D">
        <w:rPr>
          <w:color w:val="222222"/>
          <w:sz w:val="28"/>
          <w:szCs w:val="28"/>
          <w:shd w:val="clear" w:color="auto" w:fill="FFFFFF"/>
        </w:rPr>
        <w:t>,</w:t>
      </w:r>
      <w:r w:rsidR="00DF0C6D">
        <w:rPr>
          <w:color w:val="222222"/>
          <w:sz w:val="28"/>
          <w:szCs w:val="28"/>
          <w:shd w:val="clear" w:color="auto" w:fill="FFFFFF"/>
        </w:rPr>
        <w:t xml:space="preserve"> 2019)</w:t>
      </w:r>
      <w:r w:rsidRPr="003E0716">
        <w:rPr>
          <w:sz w:val="28"/>
          <w:szCs w:val="28"/>
        </w:rPr>
        <w:t xml:space="preserve">. The research </w:t>
      </w:r>
      <w:r w:rsidRPr="003E0716">
        <w:rPr>
          <w:sz w:val="28"/>
          <w:szCs w:val="28"/>
        </w:rPr>
        <w:lastRenderedPageBreak/>
        <w:t xml:space="preserve">aims to uncover the factors influencing professional </w:t>
      </w:r>
      <w:r w:rsidR="00A63612" w:rsidRPr="003E0716">
        <w:rPr>
          <w:sz w:val="28"/>
          <w:szCs w:val="28"/>
        </w:rPr>
        <w:t>behaviour</w:t>
      </w:r>
      <w:r w:rsidRPr="003E0716">
        <w:rPr>
          <w:sz w:val="28"/>
          <w:szCs w:val="28"/>
        </w:rPr>
        <w:t xml:space="preserve"> in this specific academic cohort, contributing valuable qualitative data for a comprehensive understanding of the topic. The cross-sectional approach allows for the examination of a diverse range of factors at a single point in time, offering a snapshot of the current state of professional </w:t>
      </w:r>
      <w:r w:rsidR="00A63612" w:rsidRPr="003E0716">
        <w:rPr>
          <w:sz w:val="28"/>
          <w:szCs w:val="28"/>
        </w:rPr>
        <w:t>behaviour</w:t>
      </w:r>
      <w:r w:rsidRPr="003E0716">
        <w:rPr>
          <w:sz w:val="28"/>
          <w:szCs w:val="28"/>
        </w:rPr>
        <w:t xml:space="preserve"> among postgraduate PHSC students in the given university setting</w:t>
      </w:r>
      <w:r w:rsidR="00DF0C6D">
        <w:rPr>
          <w:sz w:val="28"/>
          <w:szCs w:val="28"/>
        </w:rPr>
        <w:t xml:space="preserve"> (</w:t>
      </w:r>
      <w:r w:rsidR="00DF0C6D" w:rsidRPr="00DF0C6D">
        <w:rPr>
          <w:color w:val="222222"/>
          <w:sz w:val="28"/>
          <w:szCs w:val="28"/>
          <w:shd w:val="clear" w:color="auto" w:fill="FFFFFF"/>
        </w:rPr>
        <w:t>Scanlan</w:t>
      </w:r>
      <w:r w:rsidR="00DF0C6D">
        <w:rPr>
          <w:color w:val="222222"/>
          <w:sz w:val="28"/>
          <w:szCs w:val="28"/>
          <w:shd w:val="clear" w:color="auto" w:fill="FFFFFF"/>
        </w:rPr>
        <w:t xml:space="preserve"> et al</w:t>
      </w:r>
      <w:r w:rsidR="00DF0C6D" w:rsidRPr="00DF0C6D">
        <w:rPr>
          <w:color w:val="222222"/>
          <w:sz w:val="28"/>
          <w:szCs w:val="28"/>
          <w:shd w:val="clear" w:color="auto" w:fill="FFFFFF"/>
        </w:rPr>
        <w:t>,</w:t>
      </w:r>
      <w:r w:rsidR="00DF0C6D">
        <w:rPr>
          <w:color w:val="222222"/>
          <w:sz w:val="28"/>
          <w:szCs w:val="28"/>
          <w:shd w:val="clear" w:color="auto" w:fill="FFFFFF"/>
        </w:rPr>
        <w:t xml:space="preserve"> 2019</w:t>
      </w:r>
      <w:r w:rsidR="000D1ACC">
        <w:rPr>
          <w:color w:val="222222"/>
          <w:sz w:val="28"/>
          <w:szCs w:val="28"/>
          <w:shd w:val="clear" w:color="auto" w:fill="FFFFFF"/>
        </w:rPr>
        <w:t xml:space="preserve">; </w:t>
      </w:r>
      <w:r w:rsidR="000D1ACC" w:rsidRPr="00DA5365">
        <w:rPr>
          <w:color w:val="222222"/>
          <w:sz w:val="28"/>
          <w:szCs w:val="28"/>
          <w:shd w:val="clear" w:color="auto" w:fill="FFFFFF"/>
        </w:rPr>
        <w:t>Onwuegbuzie, 2021</w:t>
      </w:r>
      <w:r w:rsidR="00DF0C6D">
        <w:rPr>
          <w:color w:val="222222"/>
          <w:sz w:val="28"/>
          <w:szCs w:val="28"/>
          <w:shd w:val="clear" w:color="auto" w:fill="FFFFFF"/>
        </w:rPr>
        <w:t>).</w:t>
      </w:r>
    </w:p>
    <w:p w14:paraId="096B64F2" w14:textId="77777777" w:rsidR="00A452C2" w:rsidRDefault="00D05DE9" w:rsidP="00A452C2">
      <w:pPr>
        <w:pStyle w:val="ListParagraph"/>
        <w:numPr>
          <w:ilvl w:val="0"/>
          <w:numId w:val="5"/>
        </w:numPr>
        <w:rPr>
          <w:b/>
          <w:bCs/>
          <w:color w:val="000000" w:themeColor="text1"/>
          <w:sz w:val="28"/>
          <w:szCs w:val="28"/>
        </w:rPr>
      </w:pPr>
      <w:r>
        <w:rPr>
          <w:b/>
          <w:bCs/>
          <w:color w:val="000000" w:themeColor="text1"/>
          <w:sz w:val="28"/>
          <w:szCs w:val="28"/>
        </w:rPr>
        <w:t>RECRUITMENT</w:t>
      </w:r>
      <w:r w:rsidRPr="00DA41D0">
        <w:rPr>
          <w:b/>
          <w:bCs/>
          <w:color w:val="000000" w:themeColor="text1"/>
          <w:sz w:val="28"/>
          <w:szCs w:val="28"/>
        </w:rPr>
        <w:t>:</w:t>
      </w:r>
    </w:p>
    <w:p w14:paraId="7F91C1D6" w14:textId="0C7EBD64" w:rsidR="00DA41D0" w:rsidRPr="00A452C2" w:rsidRDefault="00D2436D" w:rsidP="00A452C2">
      <w:pPr>
        <w:pStyle w:val="ListParagraph"/>
        <w:rPr>
          <w:b/>
          <w:bCs/>
          <w:sz w:val="36"/>
          <w:szCs w:val="36"/>
        </w:rPr>
      </w:pPr>
      <w:r w:rsidRPr="00A452C2">
        <w:rPr>
          <w:color w:val="000000" w:themeColor="text1"/>
          <w:sz w:val="28"/>
          <w:szCs w:val="28"/>
        </w:rPr>
        <w:t>A convenience sampling strategy was utilized to select participants for the focus group discussions</w:t>
      </w:r>
      <w:r w:rsidR="00F06BFA">
        <w:rPr>
          <w:color w:val="000000" w:themeColor="text1"/>
          <w:sz w:val="28"/>
          <w:szCs w:val="28"/>
        </w:rPr>
        <w:t xml:space="preserve"> (</w:t>
      </w:r>
      <w:r w:rsidR="00F06BFA" w:rsidRPr="00F06BFA">
        <w:rPr>
          <w:color w:val="222222"/>
          <w:sz w:val="28"/>
          <w:szCs w:val="28"/>
          <w:shd w:val="clear" w:color="auto" w:fill="FFFFFF"/>
        </w:rPr>
        <w:t>Braun,</w:t>
      </w:r>
      <w:r w:rsidR="00F06BFA">
        <w:rPr>
          <w:color w:val="222222"/>
          <w:sz w:val="28"/>
          <w:szCs w:val="28"/>
          <w:shd w:val="clear" w:color="auto" w:fill="FFFFFF"/>
        </w:rPr>
        <w:t xml:space="preserve"> </w:t>
      </w:r>
      <w:r w:rsidR="00F06BFA" w:rsidRPr="00F06BFA">
        <w:rPr>
          <w:color w:val="222222"/>
          <w:sz w:val="28"/>
          <w:szCs w:val="28"/>
          <w:shd w:val="clear" w:color="auto" w:fill="FFFFFF"/>
        </w:rPr>
        <w:t>Clarke, and Gray</w:t>
      </w:r>
      <w:r w:rsidR="00F06BFA">
        <w:rPr>
          <w:color w:val="222222"/>
          <w:sz w:val="28"/>
          <w:szCs w:val="28"/>
          <w:shd w:val="clear" w:color="auto" w:fill="FFFFFF"/>
        </w:rPr>
        <w:t xml:space="preserve">, </w:t>
      </w:r>
      <w:r w:rsidR="00F06BFA" w:rsidRPr="00F06BFA">
        <w:rPr>
          <w:color w:val="222222"/>
          <w:sz w:val="28"/>
          <w:szCs w:val="28"/>
          <w:shd w:val="clear" w:color="auto" w:fill="FFFFFF"/>
        </w:rPr>
        <w:t>2017</w:t>
      </w:r>
      <w:r w:rsidR="00F06BFA">
        <w:rPr>
          <w:color w:val="222222"/>
          <w:sz w:val="28"/>
          <w:szCs w:val="28"/>
          <w:shd w:val="clear" w:color="auto" w:fill="FFFFFF"/>
        </w:rPr>
        <w:t>)</w:t>
      </w:r>
      <w:r w:rsidRPr="00A452C2">
        <w:rPr>
          <w:color w:val="000000" w:themeColor="text1"/>
          <w:sz w:val="28"/>
          <w:szCs w:val="28"/>
        </w:rPr>
        <w:t>. The sample consisted of postgraduate PHSC students enrolled at the University of Wales Trinity Saint David in London. Convenience sampling was deemed appropriate for its practicality and accessibility, allowing for the inclusion of participants who were readily available and willing to engage in the discussions</w:t>
      </w:r>
      <w:r w:rsidR="00D1757E">
        <w:rPr>
          <w:color w:val="000000" w:themeColor="text1"/>
          <w:sz w:val="28"/>
          <w:szCs w:val="28"/>
        </w:rPr>
        <w:t xml:space="preserve"> (</w:t>
      </w:r>
      <w:r w:rsidR="00D1757E" w:rsidRPr="00F06BFA">
        <w:rPr>
          <w:color w:val="222222"/>
          <w:sz w:val="28"/>
          <w:szCs w:val="28"/>
          <w:shd w:val="clear" w:color="auto" w:fill="FFFFFF"/>
        </w:rPr>
        <w:t>Braun,</w:t>
      </w:r>
      <w:r w:rsidR="00D1757E">
        <w:rPr>
          <w:color w:val="222222"/>
          <w:sz w:val="28"/>
          <w:szCs w:val="28"/>
          <w:shd w:val="clear" w:color="auto" w:fill="FFFFFF"/>
        </w:rPr>
        <w:t xml:space="preserve"> </w:t>
      </w:r>
      <w:r w:rsidR="00D1757E" w:rsidRPr="00F06BFA">
        <w:rPr>
          <w:color w:val="222222"/>
          <w:sz w:val="28"/>
          <w:szCs w:val="28"/>
          <w:shd w:val="clear" w:color="auto" w:fill="FFFFFF"/>
        </w:rPr>
        <w:t>Clarke, and Gray</w:t>
      </w:r>
      <w:r w:rsidR="00D1757E">
        <w:rPr>
          <w:color w:val="222222"/>
          <w:sz w:val="28"/>
          <w:szCs w:val="28"/>
          <w:shd w:val="clear" w:color="auto" w:fill="FFFFFF"/>
        </w:rPr>
        <w:t xml:space="preserve">, </w:t>
      </w:r>
      <w:r w:rsidR="00D1757E" w:rsidRPr="00F06BFA">
        <w:rPr>
          <w:color w:val="222222"/>
          <w:sz w:val="28"/>
          <w:szCs w:val="28"/>
          <w:shd w:val="clear" w:color="auto" w:fill="FFFFFF"/>
        </w:rPr>
        <w:t>2017</w:t>
      </w:r>
      <w:r w:rsidR="00D1757E">
        <w:rPr>
          <w:color w:val="222222"/>
          <w:sz w:val="28"/>
          <w:szCs w:val="28"/>
          <w:shd w:val="clear" w:color="auto" w:fill="FFFFFF"/>
        </w:rPr>
        <w:t>)</w:t>
      </w:r>
      <w:r w:rsidR="0059297E" w:rsidRPr="00A452C2">
        <w:rPr>
          <w:color w:val="000000" w:themeColor="text1"/>
          <w:sz w:val="28"/>
          <w:szCs w:val="28"/>
        </w:rPr>
        <w:t>.</w:t>
      </w:r>
      <w:r w:rsidR="00A452C2" w:rsidRPr="00A452C2">
        <w:rPr>
          <w:rFonts w:ascii="Segoe UI" w:hAnsi="Segoe UI" w:cs="Segoe UI"/>
          <w:color w:val="374151"/>
        </w:rPr>
        <w:t xml:space="preserve"> </w:t>
      </w:r>
    </w:p>
    <w:p w14:paraId="70FAD51A" w14:textId="77777777" w:rsidR="00DA41D0" w:rsidRPr="00745DC1" w:rsidRDefault="00DA41D0" w:rsidP="00745DC1">
      <w:pPr>
        <w:rPr>
          <w:color w:val="000000" w:themeColor="text1"/>
          <w:sz w:val="28"/>
          <w:szCs w:val="28"/>
        </w:rPr>
      </w:pPr>
    </w:p>
    <w:p w14:paraId="67396ADA" w14:textId="2B63BF7C" w:rsidR="008169AB" w:rsidRPr="00DA41D0" w:rsidRDefault="008169AB" w:rsidP="00DA41D0">
      <w:pPr>
        <w:pStyle w:val="ListParagraph"/>
        <w:numPr>
          <w:ilvl w:val="0"/>
          <w:numId w:val="5"/>
        </w:numPr>
        <w:rPr>
          <w:b/>
          <w:bCs/>
          <w:color w:val="000000" w:themeColor="text1"/>
          <w:sz w:val="28"/>
          <w:szCs w:val="28"/>
        </w:rPr>
      </w:pPr>
      <w:r w:rsidRPr="00DA41D0">
        <w:rPr>
          <w:b/>
          <w:bCs/>
          <w:color w:val="000000" w:themeColor="text1"/>
          <w:sz w:val="28"/>
          <w:szCs w:val="28"/>
        </w:rPr>
        <w:t>PARTICIPANTS:</w:t>
      </w:r>
    </w:p>
    <w:p w14:paraId="436C78F1" w14:textId="603707B1" w:rsidR="00745DC1" w:rsidRDefault="00745DC1" w:rsidP="00745DC1">
      <w:pPr>
        <w:pStyle w:val="ListParagraph"/>
        <w:rPr>
          <w:sz w:val="28"/>
          <w:szCs w:val="28"/>
        </w:rPr>
      </w:pPr>
      <w:r w:rsidRPr="00A452C2">
        <w:rPr>
          <w:sz w:val="28"/>
          <w:szCs w:val="28"/>
        </w:rPr>
        <w:t>A selection of six participants will be chosen based on their expressed interest, academic background, and availability, ensuring a diverse representation within the group to facilitate rich discussions and perspectives</w:t>
      </w:r>
      <w:r w:rsidR="00F923A8">
        <w:rPr>
          <w:sz w:val="28"/>
          <w:szCs w:val="28"/>
        </w:rPr>
        <w:t>.</w:t>
      </w:r>
    </w:p>
    <w:p w14:paraId="3826C5F2" w14:textId="77777777" w:rsidR="008475CA" w:rsidRPr="00A452C2" w:rsidRDefault="008475CA" w:rsidP="00745DC1">
      <w:pPr>
        <w:pStyle w:val="ListParagraph"/>
        <w:rPr>
          <w:b/>
          <w:bCs/>
          <w:sz w:val="36"/>
          <w:szCs w:val="36"/>
        </w:rPr>
      </w:pPr>
    </w:p>
    <w:p w14:paraId="761BFE0E" w14:textId="63F6A1BE" w:rsidR="008169AB" w:rsidRPr="00DA41D0" w:rsidRDefault="008169AB" w:rsidP="00DA41D0">
      <w:pPr>
        <w:pStyle w:val="ListParagraph"/>
        <w:numPr>
          <w:ilvl w:val="0"/>
          <w:numId w:val="5"/>
        </w:numPr>
        <w:rPr>
          <w:b/>
          <w:bCs/>
          <w:color w:val="000000" w:themeColor="text1"/>
          <w:sz w:val="28"/>
          <w:szCs w:val="28"/>
        </w:rPr>
      </w:pPr>
      <w:r w:rsidRPr="00DA41D0">
        <w:rPr>
          <w:b/>
          <w:bCs/>
          <w:color w:val="000000" w:themeColor="text1"/>
          <w:sz w:val="28"/>
          <w:szCs w:val="28"/>
        </w:rPr>
        <w:t>DATA COLLECTION:</w:t>
      </w:r>
    </w:p>
    <w:p w14:paraId="508FACE6" w14:textId="52BC06A2" w:rsidR="008169AB" w:rsidRDefault="00671EAA" w:rsidP="00DA41D0">
      <w:pPr>
        <w:pStyle w:val="ListParagraph"/>
        <w:rPr>
          <w:color w:val="222222"/>
          <w:sz w:val="28"/>
          <w:szCs w:val="28"/>
          <w:shd w:val="clear" w:color="auto" w:fill="FFFFFF"/>
        </w:rPr>
      </w:pPr>
      <w:r w:rsidRPr="00671EAA">
        <w:rPr>
          <w:sz w:val="28"/>
          <w:szCs w:val="28"/>
        </w:rPr>
        <w:t xml:space="preserve">The focus group discussions took place in designated quiet spaces on the university campus to create an environment conducive to open conversations. Before starting, participants were asked for their </w:t>
      </w:r>
      <w:r w:rsidRPr="00671EAA">
        <w:rPr>
          <w:sz w:val="28"/>
          <w:szCs w:val="28"/>
        </w:rPr>
        <w:lastRenderedPageBreak/>
        <w:t>consent to take part in the discussion</w:t>
      </w:r>
      <w:r w:rsidR="006A0791">
        <w:rPr>
          <w:sz w:val="28"/>
          <w:szCs w:val="28"/>
        </w:rPr>
        <w:t xml:space="preserve"> </w:t>
      </w:r>
      <w:r w:rsidR="00843BDF">
        <w:rPr>
          <w:color w:val="000000" w:themeColor="text1"/>
          <w:sz w:val="28"/>
          <w:szCs w:val="28"/>
        </w:rPr>
        <w:t>(</w:t>
      </w:r>
      <w:r w:rsidR="00843BDF" w:rsidRPr="003B5606">
        <w:rPr>
          <w:color w:val="222222"/>
          <w:sz w:val="28"/>
          <w:szCs w:val="28"/>
          <w:shd w:val="clear" w:color="auto" w:fill="FFFFFF"/>
        </w:rPr>
        <w:t>Yousefi</w:t>
      </w:r>
      <w:r w:rsidR="00843BDF">
        <w:rPr>
          <w:color w:val="222222"/>
          <w:sz w:val="28"/>
          <w:szCs w:val="28"/>
          <w:shd w:val="clear" w:color="auto" w:fill="FFFFFF"/>
        </w:rPr>
        <w:t xml:space="preserve"> et al, 2015)</w:t>
      </w:r>
      <w:r w:rsidRPr="00671EAA">
        <w:rPr>
          <w:sz w:val="28"/>
          <w:szCs w:val="28"/>
        </w:rPr>
        <w:t>. The sessions, led by a chairperson, were approximately one hour long. To capture the insights shared, digital audio recording was used, and participants were encouraged to express their experiences and perceptions related to factors influencing their professional behaviour</w:t>
      </w:r>
      <w:r w:rsidR="00843BDF">
        <w:rPr>
          <w:sz w:val="28"/>
          <w:szCs w:val="28"/>
        </w:rPr>
        <w:t xml:space="preserve"> </w:t>
      </w:r>
      <w:r w:rsidR="00843BDF">
        <w:rPr>
          <w:color w:val="000000" w:themeColor="text1"/>
          <w:sz w:val="28"/>
          <w:szCs w:val="28"/>
        </w:rPr>
        <w:t>(</w:t>
      </w:r>
      <w:r w:rsidR="00843BDF" w:rsidRPr="003B5606">
        <w:rPr>
          <w:color w:val="222222"/>
          <w:sz w:val="28"/>
          <w:szCs w:val="28"/>
          <w:shd w:val="clear" w:color="auto" w:fill="FFFFFF"/>
        </w:rPr>
        <w:t>Yousefi</w:t>
      </w:r>
      <w:r w:rsidR="00843BDF">
        <w:rPr>
          <w:color w:val="222222"/>
          <w:sz w:val="28"/>
          <w:szCs w:val="28"/>
          <w:shd w:val="clear" w:color="auto" w:fill="FFFFFF"/>
        </w:rPr>
        <w:t xml:space="preserve"> et al, 2015)</w:t>
      </w:r>
      <w:r w:rsidRPr="00671EAA">
        <w:rPr>
          <w:sz w:val="28"/>
          <w:szCs w:val="28"/>
        </w:rPr>
        <w:t>. The discussions were guided by open-ended, semi-structured questions covering topics such as academic programs, institutional support, faculty guidance, and personal experiences</w:t>
      </w:r>
      <w:r w:rsidR="004E7CA6">
        <w:rPr>
          <w:sz w:val="28"/>
          <w:szCs w:val="28"/>
        </w:rPr>
        <w:t xml:space="preserve"> </w:t>
      </w:r>
      <w:r w:rsidR="00843BDF">
        <w:rPr>
          <w:color w:val="000000" w:themeColor="text1"/>
          <w:sz w:val="28"/>
          <w:szCs w:val="28"/>
        </w:rPr>
        <w:t>(</w:t>
      </w:r>
      <w:r w:rsidR="00843BDF" w:rsidRPr="003B5606">
        <w:rPr>
          <w:color w:val="222222"/>
          <w:sz w:val="28"/>
          <w:szCs w:val="28"/>
          <w:shd w:val="clear" w:color="auto" w:fill="FFFFFF"/>
        </w:rPr>
        <w:t>Yousefi</w:t>
      </w:r>
      <w:r w:rsidR="00843BDF">
        <w:rPr>
          <w:color w:val="222222"/>
          <w:sz w:val="28"/>
          <w:szCs w:val="28"/>
          <w:shd w:val="clear" w:color="auto" w:fill="FFFFFF"/>
        </w:rPr>
        <w:t xml:space="preserve"> et al, 2015)</w:t>
      </w:r>
      <w:r w:rsidR="004E7CA6">
        <w:rPr>
          <w:color w:val="222222"/>
          <w:sz w:val="28"/>
          <w:szCs w:val="28"/>
          <w:shd w:val="clear" w:color="auto" w:fill="FFFFFF"/>
        </w:rPr>
        <w:t>.</w:t>
      </w:r>
    </w:p>
    <w:p w14:paraId="22C0BF08" w14:textId="77777777" w:rsidR="00311E62" w:rsidRPr="00671EAA" w:rsidRDefault="00311E62" w:rsidP="00DA41D0">
      <w:pPr>
        <w:pStyle w:val="ListParagraph"/>
        <w:rPr>
          <w:color w:val="000000" w:themeColor="text1"/>
          <w:sz w:val="28"/>
          <w:szCs w:val="28"/>
        </w:rPr>
      </w:pPr>
    </w:p>
    <w:p w14:paraId="74D482C2" w14:textId="6CC2AA4E" w:rsidR="003E5CDE" w:rsidRDefault="008475CA">
      <w:pPr>
        <w:pStyle w:val="Heading1"/>
        <w:spacing w:line="480" w:lineRule="auto"/>
      </w:pPr>
      <w:r>
        <w:t>THEMATIC ANALYSIS</w:t>
      </w:r>
    </w:p>
    <w:p w14:paraId="68EEB7B5" w14:textId="31050226" w:rsidR="000E4D29" w:rsidRPr="00A641AB" w:rsidRDefault="00CB49DF" w:rsidP="00A641AB">
      <w:pPr>
        <w:rPr>
          <w:sz w:val="28"/>
          <w:szCs w:val="28"/>
        </w:rPr>
      </w:pPr>
      <w:r w:rsidRPr="00A641AB">
        <w:rPr>
          <w:sz w:val="28"/>
          <w:szCs w:val="28"/>
        </w:rPr>
        <w:t>In this investigation into the determinants of professional behaviour among postgraduate students, employed a thematic analysis methodology. The study centred around focus group discussions (FGDs) at a postgraduate level student of Public Health and Social care within a University of Wales Trinity Saint David setting</w:t>
      </w:r>
      <w:r w:rsidR="00A641AB" w:rsidRPr="00A641AB">
        <w:rPr>
          <w:sz w:val="28"/>
          <w:szCs w:val="28"/>
        </w:rPr>
        <w:t xml:space="preserve"> (</w:t>
      </w:r>
      <w:r w:rsidR="00A641AB" w:rsidRPr="00A641AB">
        <w:rPr>
          <w:color w:val="222222"/>
          <w:sz w:val="28"/>
          <w:szCs w:val="28"/>
          <w:shd w:val="clear" w:color="auto" w:fill="FFFFFF"/>
        </w:rPr>
        <w:t>Braun, and Clarke, 2021</w:t>
      </w:r>
      <w:r w:rsidR="007D6D11" w:rsidRPr="00A641AB">
        <w:rPr>
          <w:color w:val="222222"/>
          <w:sz w:val="28"/>
          <w:szCs w:val="28"/>
          <w:shd w:val="clear" w:color="auto" w:fill="FFFFFF"/>
        </w:rPr>
        <w:t>)</w:t>
      </w:r>
      <w:r w:rsidR="007D6D11" w:rsidRPr="00A641AB">
        <w:rPr>
          <w:sz w:val="28"/>
          <w:szCs w:val="28"/>
        </w:rPr>
        <w:t>. To</w:t>
      </w:r>
      <w:r w:rsidRPr="00A641AB">
        <w:rPr>
          <w:sz w:val="28"/>
          <w:szCs w:val="28"/>
        </w:rPr>
        <w:t xml:space="preserve"> capture the richness of participants' insights, utilized audio recorders during these discussions. This audio recording tool served as a crucial method for collecting in-depth qualitative data, allowing us to preserve the authentic voices and nuances of the participants. Thematic analysis was then applied to systematically identify, analyse, and interpret recurring patterns and themes within the recorded discussions. This methodological approach facilitated a holistic exploration of the factors influencing professional behaviour, shedding light on the experiences and perspectives of postgraduate students in their academic journey</w:t>
      </w:r>
      <w:r w:rsidR="00F240E2" w:rsidRPr="00A641AB">
        <w:rPr>
          <w:sz w:val="28"/>
          <w:szCs w:val="28"/>
        </w:rPr>
        <w:t xml:space="preserve"> (</w:t>
      </w:r>
      <w:r w:rsidR="00F240E2" w:rsidRPr="00A641AB">
        <w:rPr>
          <w:color w:val="222222"/>
          <w:sz w:val="28"/>
          <w:szCs w:val="28"/>
          <w:shd w:val="clear" w:color="auto" w:fill="FFFFFF"/>
        </w:rPr>
        <w:t xml:space="preserve">Kiger, and </w:t>
      </w:r>
      <w:proofErr w:type="spellStart"/>
      <w:r w:rsidR="00F240E2" w:rsidRPr="00A641AB">
        <w:rPr>
          <w:color w:val="222222"/>
          <w:sz w:val="28"/>
          <w:szCs w:val="28"/>
          <w:shd w:val="clear" w:color="auto" w:fill="FFFFFF"/>
        </w:rPr>
        <w:t>Varpio</w:t>
      </w:r>
      <w:proofErr w:type="spellEnd"/>
      <w:r w:rsidR="00F240E2" w:rsidRPr="00A641AB">
        <w:rPr>
          <w:color w:val="222222"/>
          <w:sz w:val="28"/>
          <w:szCs w:val="28"/>
          <w:shd w:val="clear" w:color="auto" w:fill="FFFFFF"/>
        </w:rPr>
        <w:t>,</w:t>
      </w:r>
      <w:r w:rsidR="00D606FB" w:rsidRPr="00A641AB">
        <w:rPr>
          <w:color w:val="222222"/>
          <w:sz w:val="28"/>
          <w:szCs w:val="28"/>
          <w:shd w:val="clear" w:color="auto" w:fill="FFFFFF"/>
        </w:rPr>
        <w:t xml:space="preserve"> </w:t>
      </w:r>
      <w:r w:rsidR="00F240E2" w:rsidRPr="00A641AB">
        <w:rPr>
          <w:color w:val="222222"/>
          <w:sz w:val="28"/>
          <w:szCs w:val="28"/>
          <w:shd w:val="clear" w:color="auto" w:fill="FFFFFF"/>
        </w:rPr>
        <w:t>2020)</w:t>
      </w:r>
      <w:r w:rsidRPr="00A641AB">
        <w:rPr>
          <w:sz w:val="28"/>
          <w:szCs w:val="28"/>
        </w:rPr>
        <w:t xml:space="preserve">. The use of audio recorders not </w:t>
      </w:r>
      <w:r w:rsidRPr="00A641AB">
        <w:rPr>
          <w:sz w:val="28"/>
          <w:szCs w:val="28"/>
        </w:rPr>
        <w:lastRenderedPageBreak/>
        <w:t>only enriched the qualitative data but also provided a robust foundation for the subsequent thematic analysis, enhancing the depth and validity of our research findings</w:t>
      </w:r>
      <w:r w:rsidR="00431862" w:rsidRPr="00A641AB">
        <w:rPr>
          <w:sz w:val="28"/>
          <w:szCs w:val="28"/>
        </w:rPr>
        <w:t xml:space="preserve"> (</w:t>
      </w:r>
      <w:r w:rsidR="00431862" w:rsidRPr="00A641AB">
        <w:rPr>
          <w:color w:val="222222"/>
          <w:sz w:val="28"/>
          <w:szCs w:val="28"/>
          <w:shd w:val="clear" w:color="auto" w:fill="FFFFFF"/>
        </w:rPr>
        <w:t xml:space="preserve">Kiger, and </w:t>
      </w:r>
      <w:proofErr w:type="spellStart"/>
      <w:r w:rsidR="00431862" w:rsidRPr="00A641AB">
        <w:rPr>
          <w:color w:val="222222"/>
          <w:sz w:val="28"/>
          <w:szCs w:val="28"/>
          <w:shd w:val="clear" w:color="auto" w:fill="FFFFFF"/>
        </w:rPr>
        <w:t>Varpio</w:t>
      </w:r>
      <w:proofErr w:type="spellEnd"/>
      <w:r w:rsidR="00431862" w:rsidRPr="00A641AB">
        <w:rPr>
          <w:color w:val="222222"/>
          <w:sz w:val="28"/>
          <w:szCs w:val="28"/>
          <w:shd w:val="clear" w:color="auto" w:fill="FFFFFF"/>
        </w:rPr>
        <w:t>, 2020</w:t>
      </w:r>
      <w:r w:rsidR="007D6D11">
        <w:rPr>
          <w:color w:val="222222"/>
          <w:sz w:val="28"/>
          <w:szCs w:val="28"/>
          <w:shd w:val="clear" w:color="auto" w:fill="FFFFFF"/>
        </w:rPr>
        <w:t xml:space="preserve">; </w:t>
      </w:r>
      <w:r w:rsidR="007D6D11" w:rsidRPr="00A641AB">
        <w:rPr>
          <w:color w:val="222222"/>
          <w:sz w:val="28"/>
          <w:szCs w:val="28"/>
          <w:shd w:val="clear" w:color="auto" w:fill="FFFFFF"/>
        </w:rPr>
        <w:t>Braun, and Clarke, 2021</w:t>
      </w:r>
      <w:r w:rsidR="00431862" w:rsidRPr="00A641AB">
        <w:rPr>
          <w:color w:val="222222"/>
          <w:sz w:val="28"/>
          <w:szCs w:val="28"/>
          <w:shd w:val="clear" w:color="auto" w:fill="FFFFFF"/>
        </w:rPr>
        <w:t>)</w:t>
      </w:r>
      <w:r w:rsidRPr="00A641AB">
        <w:rPr>
          <w:sz w:val="28"/>
          <w:szCs w:val="28"/>
        </w:rPr>
        <w:t>.</w:t>
      </w:r>
    </w:p>
    <w:p w14:paraId="06F68B12" w14:textId="709AB170" w:rsidR="000E4D29" w:rsidRDefault="000E4D29" w:rsidP="00CB49DF">
      <w:pPr>
        <w:rPr>
          <w:b/>
          <w:bCs/>
          <w:sz w:val="28"/>
          <w:szCs w:val="28"/>
        </w:rPr>
      </w:pPr>
      <w:r w:rsidRPr="000E4D29">
        <w:rPr>
          <w:b/>
          <w:bCs/>
          <w:sz w:val="28"/>
          <w:szCs w:val="28"/>
        </w:rPr>
        <w:t>Steps in Thematic Analysis</w:t>
      </w:r>
      <w:r>
        <w:rPr>
          <w:b/>
          <w:bCs/>
          <w:sz w:val="28"/>
          <w:szCs w:val="28"/>
        </w:rPr>
        <w:t>…</w:t>
      </w:r>
    </w:p>
    <w:p w14:paraId="0BD8B457" w14:textId="5B01615F" w:rsidR="000E4D29" w:rsidRPr="0014283A" w:rsidRDefault="000E4D29" w:rsidP="000E4D29">
      <w:pPr>
        <w:pStyle w:val="ListParagraph"/>
        <w:numPr>
          <w:ilvl w:val="0"/>
          <w:numId w:val="10"/>
        </w:numPr>
        <w:rPr>
          <w:b/>
          <w:bCs/>
          <w:sz w:val="28"/>
          <w:szCs w:val="28"/>
        </w:rPr>
      </w:pPr>
      <w:r>
        <w:rPr>
          <w:b/>
          <w:bCs/>
          <w:sz w:val="28"/>
          <w:szCs w:val="28"/>
        </w:rPr>
        <w:t>Data collection:</w:t>
      </w:r>
      <w:r w:rsidR="002C38DE">
        <w:rPr>
          <w:b/>
          <w:bCs/>
          <w:sz w:val="28"/>
          <w:szCs w:val="28"/>
        </w:rPr>
        <w:t xml:space="preserve"> </w:t>
      </w:r>
      <w:r w:rsidR="002C38DE" w:rsidRPr="0014283A">
        <w:rPr>
          <w:sz w:val="28"/>
          <w:szCs w:val="28"/>
        </w:rPr>
        <w:t>Conducted focus group discussions (FGDs) among postgraduate students in PHSC to share their perspective on professional behaviour</w:t>
      </w:r>
      <w:r w:rsidR="00A97713">
        <w:rPr>
          <w:sz w:val="28"/>
          <w:szCs w:val="28"/>
        </w:rPr>
        <w:t xml:space="preserve"> (</w:t>
      </w:r>
      <w:r w:rsidR="00A97713" w:rsidRPr="00A97713">
        <w:rPr>
          <w:color w:val="222222"/>
          <w:sz w:val="28"/>
          <w:szCs w:val="28"/>
          <w:shd w:val="clear" w:color="auto" w:fill="FFFFFF"/>
        </w:rPr>
        <w:t>Thompson, 2022</w:t>
      </w:r>
      <w:r w:rsidR="00A97713">
        <w:rPr>
          <w:color w:val="222222"/>
          <w:sz w:val="28"/>
          <w:szCs w:val="28"/>
          <w:shd w:val="clear" w:color="auto" w:fill="FFFFFF"/>
        </w:rPr>
        <w:t xml:space="preserve">; </w:t>
      </w:r>
      <w:r w:rsidR="00A97713" w:rsidRPr="00A97713">
        <w:rPr>
          <w:color w:val="222222"/>
          <w:sz w:val="28"/>
          <w:szCs w:val="28"/>
          <w:shd w:val="clear" w:color="auto" w:fill="FFFFFF"/>
        </w:rPr>
        <w:t>Naeem</w:t>
      </w:r>
      <w:r w:rsidR="00A97713">
        <w:rPr>
          <w:color w:val="222222"/>
          <w:sz w:val="28"/>
          <w:szCs w:val="28"/>
          <w:shd w:val="clear" w:color="auto" w:fill="FFFFFF"/>
        </w:rPr>
        <w:t xml:space="preserve"> et al, 2023)</w:t>
      </w:r>
      <w:r w:rsidR="002C38DE" w:rsidRPr="0014283A">
        <w:rPr>
          <w:sz w:val="28"/>
          <w:szCs w:val="28"/>
        </w:rPr>
        <w:t>.</w:t>
      </w:r>
    </w:p>
    <w:p w14:paraId="2C06D269" w14:textId="0AC526F2" w:rsidR="002C38DE" w:rsidRPr="0014283A" w:rsidRDefault="002C38DE" w:rsidP="000E4D29">
      <w:pPr>
        <w:pStyle w:val="ListParagraph"/>
        <w:numPr>
          <w:ilvl w:val="0"/>
          <w:numId w:val="10"/>
        </w:numPr>
        <w:rPr>
          <w:b/>
          <w:bCs/>
          <w:sz w:val="28"/>
          <w:szCs w:val="28"/>
        </w:rPr>
      </w:pPr>
      <w:r w:rsidRPr="0014283A">
        <w:rPr>
          <w:b/>
          <w:bCs/>
          <w:sz w:val="28"/>
          <w:szCs w:val="28"/>
        </w:rPr>
        <w:t xml:space="preserve">Audio recording: </w:t>
      </w:r>
      <w:r w:rsidRPr="0014283A">
        <w:rPr>
          <w:sz w:val="28"/>
          <w:szCs w:val="28"/>
        </w:rPr>
        <w:t>Utilized audio recorders to capture the richness of participants' insights during discussions</w:t>
      </w:r>
      <w:r w:rsidR="004F04C6">
        <w:rPr>
          <w:sz w:val="28"/>
          <w:szCs w:val="28"/>
        </w:rPr>
        <w:t xml:space="preserve"> (</w:t>
      </w:r>
      <w:r w:rsidR="004F04C6" w:rsidRPr="00A97713">
        <w:rPr>
          <w:color w:val="222222"/>
          <w:sz w:val="28"/>
          <w:szCs w:val="28"/>
          <w:shd w:val="clear" w:color="auto" w:fill="FFFFFF"/>
        </w:rPr>
        <w:t>Thompson, 2022</w:t>
      </w:r>
      <w:r w:rsidR="004F04C6">
        <w:rPr>
          <w:color w:val="222222"/>
          <w:sz w:val="28"/>
          <w:szCs w:val="28"/>
          <w:shd w:val="clear" w:color="auto" w:fill="FFFFFF"/>
        </w:rPr>
        <w:t xml:space="preserve">; </w:t>
      </w:r>
      <w:r w:rsidR="004F04C6" w:rsidRPr="00A97713">
        <w:rPr>
          <w:color w:val="222222"/>
          <w:sz w:val="28"/>
          <w:szCs w:val="28"/>
          <w:shd w:val="clear" w:color="auto" w:fill="FFFFFF"/>
        </w:rPr>
        <w:t>Naeem</w:t>
      </w:r>
      <w:r w:rsidR="004F04C6">
        <w:rPr>
          <w:color w:val="222222"/>
          <w:sz w:val="28"/>
          <w:szCs w:val="28"/>
          <w:shd w:val="clear" w:color="auto" w:fill="FFFFFF"/>
        </w:rPr>
        <w:t xml:space="preserve"> et al, 2023)</w:t>
      </w:r>
      <w:r w:rsidRPr="0014283A">
        <w:rPr>
          <w:sz w:val="28"/>
          <w:szCs w:val="28"/>
        </w:rPr>
        <w:t>.</w:t>
      </w:r>
    </w:p>
    <w:p w14:paraId="0CEC73B2" w14:textId="1D59D424" w:rsidR="002C38DE" w:rsidRPr="0014283A" w:rsidRDefault="002C38DE" w:rsidP="000E4D29">
      <w:pPr>
        <w:pStyle w:val="ListParagraph"/>
        <w:numPr>
          <w:ilvl w:val="0"/>
          <w:numId w:val="10"/>
        </w:numPr>
        <w:rPr>
          <w:b/>
          <w:bCs/>
          <w:sz w:val="28"/>
          <w:szCs w:val="28"/>
        </w:rPr>
      </w:pPr>
      <w:r w:rsidRPr="0014283A">
        <w:rPr>
          <w:b/>
          <w:bCs/>
          <w:sz w:val="28"/>
          <w:szCs w:val="28"/>
        </w:rPr>
        <w:t xml:space="preserve">Transcription: </w:t>
      </w:r>
      <w:r w:rsidRPr="0014283A">
        <w:rPr>
          <w:sz w:val="28"/>
          <w:szCs w:val="28"/>
        </w:rPr>
        <w:t>The recorded data were transcribed verbatim, converting spoken words into written text, maintaining the authenticity of participants' expressions</w:t>
      </w:r>
      <w:r w:rsidR="004F04C6">
        <w:rPr>
          <w:sz w:val="28"/>
          <w:szCs w:val="28"/>
        </w:rPr>
        <w:t xml:space="preserve"> (</w:t>
      </w:r>
      <w:r w:rsidR="004F04C6" w:rsidRPr="00A97713">
        <w:rPr>
          <w:color w:val="222222"/>
          <w:sz w:val="28"/>
          <w:szCs w:val="28"/>
          <w:shd w:val="clear" w:color="auto" w:fill="FFFFFF"/>
        </w:rPr>
        <w:t>Thompson, 2022</w:t>
      </w:r>
      <w:r w:rsidR="004F04C6">
        <w:rPr>
          <w:color w:val="222222"/>
          <w:sz w:val="28"/>
          <w:szCs w:val="28"/>
          <w:shd w:val="clear" w:color="auto" w:fill="FFFFFF"/>
        </w:rPr>
        <w:t xml:space="preserve">; </w:t>
      </w:r>
      <w:r w:rsidR="004F04C6" w:rsidRPr="00A97713">
        <w:rPr>
          <w:color w:val="222222"/>
          <w:sz w:val="28"/>
          <w:szCs w:val="28"/>
          <w:shd w:val="clear" w:color="auto" w:fill="FFFFFF"/>
        </w:rPr>
        <w:t>Naeem</w:t>
      </w:r>
      <w:r w:rsidR="004F04C6">
        <w:rPr>
          <w:color w:val="222222"/>
          <w:sz w:val="28"/>
          <w:szCs w:val="28"/>
          <w:shd w:val="clear" w:color="auto" w:fill="FFFFFF"/>
        </w:rPr>
        <w:t xml:space="preserve"> et al, 2023)</w:t>
      </w:r>
      <w:r w:rsidRPr="0014283A">
        <w:rPr>
          <w:sz w:val="28"/>
          <w:szCs w:val="28"/>
        </w:rPr>
        <w:t>.</w:t>
      </w:r>
    </w:p>
    <w:p w14:paraId="0A7C0317" w14:textId="291C8796" w:rsidR="002C38DE" w:rsidRPr="0014283A" w:rsidRDefault="002C38DE" w:rsidP="000E4D29">
      <w:pPr>
        <w:pStyle w:val="ListParagraph"/>
        <w:numPr>
          <w:ilvl w:val="0"/>
          <w:numId w:val="10"/>
        </w:numPr>
        <w:rPr>
          <w:b/>
          <w:bCs/>
          <w:sz w:val="28"/>
          <w:szCs w:val="28"/>
        </w:rPr>
      </w:pPr>
      <w:r w:rsidRPr="0014283A">
        <w:rPr>
          <w:b/>
          <w:bCs/>
          <w:sz w:val="28"/>
          <w:szCs w:val="28"/>
        </w:rPr>
        <w:t xml:space="preserve">Data Familiarization: </w:t>
      </w:r>
      <w:r w:rsidRPr="0014283A">
        <w:rPr>
          <w:sz w:val="28"/>
          <w:szCs w:val="28"/>
        </w:rPr>
        <w:t>Researchers immersed themselves in the data to become familiar with the content, identifying recurring patterns and emerging themes</w:t>
      </w:r>
      <w:r w:rsidR="004F04C6">
        <w:rPr>
          <w:sz w:val="28"/>
          <w:szCs w:val="28"/>
        </w:rPr>
        <w:t xml:space="preserve"> (</w:t>
      </w:r>
      <w:r w:rsidR="004F04C6" w:rsidRPr="00A97713">
        <w:rPr>
          <w:color w:val="222222"/>
          <w:sz w:val="28"/>
          <w:szCs w:val="28"/>
          <w:shd w:val="clear" w:color="auto" w:fill="FFFFFF"/>
        </w:rPr>
        <w:t>Thompson, 2022</w:t>
      </w:r>
      <w:r w:rsidR="004F04C6">
        <w:rPr>
          <w:color w:val="222222"/>
          <w:sz w:val="28"/>
          <w:szCs w:val="28"/>
          <w:shd w:val="clear" w:color="auto" w:fill="FFFFFF"/>
        </w:rPr>
        <w:t xml:space="preserve">; </w:t>
      </w:r>
      <w:r w:rsidR="004F04C6" w:rsidRPr="00A97713">
        <w:rPr>
          <w:color w:val="222222"/>
          <w:sz w:val="28"/>
          <w:szCs w:val="28"/>
          <w:shd w:val="clear" w:color="auto" w:fill="FFFFFF"/>
        </w:rPr>
        <w:t>Naeem</w:t>
      </w:r>
      <w:r w:rsidR="004F04C6">
        <w:rPr>
          <w:color w:val="222222"/>
          <w:sz w:val="28"/>
          <w:szCs w:val="28"/>
          <w:shd w:val="clear" w:color="auto" w:fill="FFFFFF"/>
        </w:rPr>
        <w:t xml:space="preserve"> et al, 2023)</w:t>
      </w:r>
      <w:r w:rsidRPr="0014283A">
        <w:rPr>
          <w:sz w:val="28"/>
          <w:szCs w:val="28"/>
        </w:rPr>
        <w:t>.</w:t>
      </w:r>
    </w:p>
    <w:p w14:paraId="394CE35A" w14:textId="450516B9" w:rsidR="002C38DE" w:rsidRPr="0014283A" w:rsidRDefault="002C38DE" w:rsidP="000E4D29">
      <w:pPr>
        <w:pStyle w:val="ListParagraph"/>
        <w:numPr>
          <w:ilvl w:val="0"/>
          <w:numId w:val="10"/>
        </w:numPr>
        <w:rPr>
          <w:b/>
          <w:bCs/>
          <w:sz w:val="28"/>
          <w:szCs w:val="28"/>
        </w:rPr>
      </w:pPr>
      <w:r w:rsidRPr="0014283A">
        <w:rPr>
          <w:b/>
          <w:bCs/>
          <w:sz w:val="28"/>
          <w:szCs w:val="28"/>
        </w:rPr>
        <w:t xml:space="preserve">Generating initial codes: </w:t>
      </w:r>
      <w:r w:rsidRPr="0014283A">
        <w:rPr>
          <w:sz w:val="28"/>
          <w:szCs w:val="28"/>
        </w:rPr>
        <w:t>Identified initial codes by closely examining the transcribed data, marking recurring ideas or topics related to professional behaviour</w:t>
      </w:r>
      <w:r w:rsidR="004F04C6">
        <w:rPr>
          <w:sz w:val="28"/>
          <w:szCs w:val="28"/>
        </w:rPr>
        <w:t xml:space="preserve"> (</w:t>
      </w:r>
      <w:r w:rsidR="004F04C6" w:rsidRPr="00A97713">
        <w:rPr>
          <w:color w:val="222222"/>
          <w:sz w:val="28"/>
          <w:szCs w:val="28"/>
          <w:shd w:val="clear" w:color="auto" w:fill="FFFFFF"/>
        </w:rPr>
        <w:t>Thompson, 2022</w:t>
      </w:r>
      <w:r w:rsidR="004F04C6">
        <w:rPr>
          <w:color w:val="222222"/>
          <w:sz w:val="28"/>
          <w:szCs w:val="28"/>
          <w:shd w:val="clear" w:color="auto" w:fill="FFFFFF"/>
        </w:rPr>
        <w:t xml:space="preserve">; </w:t>
      </w:r>
      <w:r w:rsidR="004F04C6" w:rsidRPr="00A97713">
        <w:rPr>
          <w:color w:val="222222"/>
          <w:sz w:val="28"/>
          <w:szCs w:val="28"/>
          <w:shd w:val="clear" w:color="auto" w:fill="FFFFFF"/>
        </w:rPr>
        <w:t>Naeem</w:t>
      </w:r>
      <w:r w:rsidR="004F04C6">
        <w:rPr>
          <w:color w:val="222222"/>
          <w:sz w:val="28"/>
          <w:szCs w:val="28"/>
          <w:shd w:val="clear" w:color="auto" w:fill="FFFFFF"/>
        </w:rPr>
        <w:t xml:space="preserve"> et al, 2023)</w:t>
      </w:r>
      <w:r w:rsidRPr="0014283A">
        <w:rPr>
          <w:sz w:val="28"/>
          <w:szCs w:val="28"/>
        </w:rPr>
        <w:t>.</w:t>
      </w:r>
    </w:p>
    <w:p w14:paraId="442902A1" w14:textId="5C7DF826" w:rsidR="002C38DE" w:rsidRPr="0014283A" w:rsidRDefault="002C38DE" w:rsidP="000E4D29">
      <w:pPr>
        <w:pStyle w:val="ListParagraph"/>
        <w:numPr>
          <w:ilvl w:val="0"/>
          <w:numId w:val="10"/>
        </w:numPr>
        <w:rPr>
          <w:b/>
          <w:bCs/>
          <w:sz w:val="28"/>
          <w:szCs w:val="28"/>
        </w:rPr>
      </w:pPr>
      <w:r w:rsidRPr="0014283A">
        <w:rPr>
          <w:b/>
          <w:bCs/>
          <w:sz w:val="28"/>
          <w:szCs w:val="28"/>
        </w:rPr>
        <w:t xml:space="preserve">Generating themes: </w:t>
      </w:r>
      <w:r w:rsidRPr="0014283A">
        <w:rPr>
          <w:sz w:val="28"/>
          <w:szCs w:val="28"/>
        </w:rPr>
        <w:t>Grouped similar codes into overarching themes, recognizing patterns in the data to highlight key determinants and aspects of professional behaviour</w:t>
      </w:r>
      <w:r w:rsidR="004F04C6">
        <w:rPr>
          <w:sz w:val="28"/>
          <w:szCs w:val="28"/>
        </w:rPr>
        <w:t xml:space="preserve"> (</w:t>
      </w:r>
      <w:r w:rsidR="004F04C6" w:rsidRPr="00A97713">
        <w:rPr>
          <w:color w:val="222222"/>
          <w:sz w:val="28"/>
          <w:szCs w:val="28"/>
          <w:shd w:val="clear" w:color="auto" w:fill="FFFFFF"/>
        </w:rPr>
        <w:t>Thompson, 2022</w:t>
      </w:r>
      <w:r w:rsidR="004F04C6">
        <w:rPr>
          <w:color w:val="222222"/>
          <w:sz w:val="28"/>
          <w:szCs w:val="28"/>
          <w:shd w:val="clear" w:color="auto" w:fill="FFFFFF"/>
        </w:rPr>
        <w:t xml:space="preserve">; </w:t>
      </w:r>
      <w:r w:rsidR="004F04C6" w:rsidRPr="00A97713">
        <w:rPr>
          <w:color w:val="222222"/>
          <w:sz w:val="28"/>
          <w:szCs w:val="28"/>
          <w:shd w:val="clear" w:color="auto" w:fill="FFFFFF"/>
        </w:rPr>
        <w:t>Naeem</w:t>
      </w:r>
      <w:r w:rsidR="004F04C6">
        <w:rPr>
          <w:color w:val="222222"/>
          <w:sz w:val="28"/>
          <w:szCs w:val="28"/>
          <w:shd w:val="clear" w:color="auto" w:fill="FFFFFF"/>
        </w:rPr>
        <w:t xml:space="preserve"> et al, 2023)</w:t>
      </w:r>
      <w:r w:rsidRPr="0014283A">
        <w:rPr>
          <w:sz w:val="28"/>
          <w:szCs w:val="28"/>
        </w:rPr>
        <w:t>.</w:t>
      </w:r>
    </w:p>
    <w:p w14:paraId="08D2DC6A" w14:textId="5A442E70" w:rsidR="002C38DE" w:rsidRPr="0014283A" w:rsidRDefault="002C38DE" w:rsidP="000E4D29">
      <w:pPr>
        <w:pStyle w:val="ListParagraph"/>
        <w:numPr>
          <w:ilvl w:val="0"/>
          <w:numId w:val="10"/>
        </w:numPr>
        <w:rPr>
          <w:b/>
          <w:bCs/>
          <w:sz w:val="28"/>
          <w:szCs w:val="28"/>
        </w:rPr>
      </w:pPr>
      <w:r w:rsidRPr="0014283A">
        <w:rPr>
          <w:b/>
          <w:bCs/>
          <w:sz w:val="28"/>
          <w:szCs w:val="28"/>
        </w:rPr>
        <w:t>Reviewing themes:</w:t>
      </w:r>
      <w:r w:rsidRPr="0014283A">
        <w:rPr>
          <w:sz w:val="28"/>
          <w:szCs w:val="28"/>
        </w:rPr>
        <w:t xml:space="preserve"> Iteratively reviewed and refined the themes, ensuring they accurately represented the participants' experiences and perspectives on professional behaviour</w:t>
      </w:r>
      <w:r w:rsidR="004F04C6">
        <w:rPr>
          <w:sz w:val="28"/>
          <w:szCs w:val="28"/>
        </w:rPr>
        <w:t xml:space="preserve"> (</w:t>
      </w:r>
      <w:r w:rsidR="004F04C6" w:rsidRPr="00A97713">
        <w:rPr>
          <w:color w:val="222222"/>
          <w:sz w:val="28"/>
          <w:szCs w:val="28"/>
          <w:shd w:val="clear" w:color="auto" w:fill="FFFFFF"/>
        </w:rPr>
        <w:t>Thompson, 2022</w:t>
      </w:r>
      <w:r w:rsidR="004F04C6">
        <w:rPr>
          <w:color w:val="222222"/>
          <w:sz w:val="28"/>
          <w:szCs w:val="28"/>
          <w:shd w:val="clear" w:color="auto" w:fill="FFFFFF"/>
        </w:rPr>
        <w:t xml:space="preserve">; </w:t>
      </w:r>
      <w:r w:rsidR="004F04C6" w:rsidRPr="00A97713">
        <w:rPr>
          <w:color w:val="222222"/>
          <w:sz w:val="28"/>
          <w:szCs w:val="28"/>
          <w:shd w:val="clear" w:color="auto" w:fill="FFFFFF"/>
        </w:rPr>
        <w:t>Naeem</w:t>
      </w:r>
      <w:r w:rsidR="004F04C6">
        <w:rPr>
          <w:color w:val="222222"/>
          <w:sz w:val="28"/>
          <w:szCs w:val="28"/>
          <w:shd w:val="clear" w:color="auto" w:fill="FFFFFF"/>
        </w:rPr>
        <w:t xml:space="preserve"> et al, 2023)</w:t>
      </w:r>
      <w:r w:rsidRPr="0014283A">
        <w:rPr>
          <w:sz w:val="28"/>
          <w:szCs w:val="28"/>
        </w:rPr>
        <w:t>.</w:t>
      </w:r>
      <w:r w:rsidRPr="0014283A">
        <w:rPr>
          <w:b/>
          <w:bCs/>
          <w:sz w:val="28"/>
          <w:szCs w:val="28"/>
        </w:rPr>
        <w:t xml:space="preserve"> </w:t>
      </w:r>
    </w:p>
    <w:p w14:paraId="4A07295D" w14:textId="53EFE1B4" w:rsidR="002B42FC" w:rsidRPr="00E0295C" w:rsidRDefault="002B42FC" w:rsidP="000E4D29">
      <w:pPr>
        <w:pStyle w:val="ListParagraph"/>
        <w:numPr>
          <w:ilvl w:val="0"/>
          <w:numId w:val="10"/>
        </w:numPr>
        <w:rPr>
          <w:b/>
          <w:bCs/>
          <w:sz w:val="28"/>
          <w:szCs w:val="28"/>
        </w:rPr>
      </w:pPr>
      <w:r w:rsidRPr="0014283A">
        <w:rPr>
          <w:b/>
          <w:bCs/>
          <w:sz w:val="28"/>
          <w:szCs w:val="28"/>
        </w:rPr>
        <w:lastRenderedPageBreak/>
        <w:t xml:space="preserve">Interpretation: </w:t>
      </w:r>
      <w:r w:rsidRPr="0014283A">
        <w:rPr>
          <w:sz w:val="28"/>
          <w:szCs w:val="28"/>
        </w:rPr>
        <w:t xml:space="preserve">Interpreted the significance of each theme, providing a deeper understanding of the factors influencing professional </w:t>
      </w:r>
      <w:r w:rsidR="00C122C7" w:rsidRPr="0014283A">
        <w:rPr>
          <w:sz w:val="28"/>
          <w:szCs w:val="28"/>
        </w:rPr>
        <w:t>behaviour</w:t>
      </w:r>
      <w:r w:rsidRPr="0014283A">
        <w:rPr>
          <w:sz w:val="28"/>
          <w:szCs w:val="28"/>
        </w:rPr>
        <w:t xml:space="preserve"> among postgraduate students</w:t>
      </w:r>
      <w:r w:rsidR="00E47025">
        <w:rPr>
          <w:sz w:val="28"/>
          <w:szCs w:val="28"/>
        </w:rPr>
        <w:t xml:space="preserve"> (</w:t>
      </w:r>
      <w:r w:rsidR="00E47025" w:rsidRPr="00A97713">
        <w:rPr>
          <w:color w:val="222222"/>
          <w:sz w:val="28"/>
          <w:szCs w:val="28"/>
          <w:shd w:val="clear" w:color="auto" w:fill="FFFFFF"/>
        </w:rPr>
        <w:t>Thompson, 2022</w:t>
      </w:r>
      <w:r w:rsidR="00E47025">
        <w:rPr>
          <w:color w:val="222222"/>
          <w:sz w:val="28"/>
          <w:szCs w:val="28"/>
          <w:shd w:val="clear" w:color="auto" w:fill="FFFFFF"/>
        </w:rPr>
        <w:t xml:space="preserve">; </w:t>
      </w:r>
      <w:r w:rsidR="00E47025" w:rsidRPr="00A97713">
        <w:rPr>
          <w:color w:val="222222"/>
          <w:sz w:val="28"/>
          <w:szCs w:val="28"/>
          <w:shd w:val="clear" w:color="auto" w:fill="FFFFFF"/>
        </w:rPr>
        <w:t>Naeem</w:t>
      </w:r>
      <w:r w:rsidR="00E47025">
        <w:rPr>
          <w:color w:val="222222"/>
          <w:sz w:val="28"/>
          <w:szCs w:val="28"/>
          <w:shd w:val="clear" w:color="auto" w:fill="FFFFFF"/>
        </w:rPr>
        <w:t xml:space="preserve"> et al, 2023)</w:t>
      </w:r>
      <w:r w:rsidRPr="0014283A">
        <w:rPr>
          <w:sz w:val="28"/>
          <w:szCs w:val="28"/>
        </w:rPr>
        <w:t>.</w:t>
      </w:r>
    </w:p>
    <w:p w14:paraId="746D5A22" w14:textId="77777777" w:rsidR="00E0295C" w:rsidRPr="007D0C40" w:rsidRDefault="00E0295C" w:rsidP="00E0295C">
      <w:pPr>
        <w:pStyle w:val="ListParagraph"/>
        <w:rPr>
          <w:b/>
          <w:bCs/>
          <w:sz w:val="28"/>
          <w:szCs w:val="28"/>
        </w:rPr>
      </w:pPr>
    </w:p>
    <w:p w14:paraId="287BED13" w14:textId="28689D50" w:rsidR="007D0C40" w:rsidRPr="007D0C40" w:rsidRDefault="007D0C40" w:rsidP="007D0C40">
      <w:pPr>
        <w:rPr>
          <w:b/>
          <w:bCs/>
          <w:sz w:val="28"/>
          <w:szCs w:val="28"/>
        </w:rPr>
      </w:pPr>
      <w:r>
        <w:rPr>
          <w:b/>
          <w:bCs/>
          <w:sz w:val="28"/>
          <w:szCs w:val="28"/>
        </w:rPr>
        <w:t>Strengths of thematic analysis:</w:t>
      </w:r>
    </w:p>
    <w:p w14:paraId="50650E18" w14:textId="20EAEA73" w:rsidR="00CB49DF" w:rsidRPr="00700807" w:rsidRDefault="007D0C40" w:rsidP="007D0C40">
      <w:pPr>
        <w:pStyle w:val="ListParagraph"/>
        <w:numPr>
          <w:ilvl w:val="0"/>
          <w:numId w:val="5"/>
        </w:numPr>
        <w:rPr>
          <w:sz w:val="28"/>
          <w:szCs w:val="28"/>
        </w:rPr>
      </w:pPr>
      <w:r w:rsidRPr="00700807">
        <w:rPr>
          <w:sz w:val="28"/>
          <w:szCs w:val="28"/>
        </w:rPr>
        <w:t>Audio recordings allowed for a nuanced exploration of participants' thoughts and experiences, capturing tone, emphasis, and emotional nuances</w:t>
      </w:r>
      <w:r w:rsidR="00E759DC">
        <w:rPr>
          <w:sz w:val="28"/>
          <w:szCs w:val="28"/>
        </w:rPr>
        <w:t xml:space="preserve"> (</w:t>
      </w:r>
      <w:r w:rsidR="00E759DC" w:rsidRPr="00E759DC">
        <w:rPr>
          <w:color w:val="222222"/>
          <w:sz w:val="28"/>
          <w:szCs w:val="28"/>
          <w:shd w:val="clear" w:color="auto" w:fill="FFFFFF"/>
        </w:rPr>
        <w:t>Guest</w:t>
      </w:r>
      <w:r w:rsidR="00E759DC">
        <w:rPr>
          <w:color w:val="222222"/>
          <w:sz w:val="28"/>
          <w:szCs w:val="28"/>
          <w:shd w:val="clear" w:color="auto" w:fill="FFFFFF"/>
        </w:rPr>
        <w:t xml:space="preserve"> et al</w:t>
      </w:r>
      <w:r w:rsidR="00E759DC" w:rsidRPr="00E759DC">
        <w:rPr>
          <w:color w:val="222222"/>
          <w:sz w:val="28"/>
          <w:szCs w:val="28"/>
          <w:shd w:val="clear" w:color="auto" w:fill="FFFFFF"/>
        </w:rPr>
        <w:t>,</w:t>
      </w:r>
      <w:r w:rsidR="00E759DC">
        <w:rPr>
          <w:color w:val="222222"/>
          <w:sz w:val="28"/>
          <w:szCs w:val="28"/>
          <w:shd w:val="clear" w:color="auto" w:fill="FFFFFF"/>
        </w:rPr>
        <w:t xml:space="preserve"> 2011)</w:t>
      </w:r>
      <w:r w:rsidRPr="00700807">
        <w:rPr>
          <w:sz w:val="28"/>
          <w:szCs w:val="28"/>
        </w:rPr>
        <w:t>.</w:t>
      </w:r>
    </w:p>
    <w:p w14:paraId="59430116" w14:textId="27D1084A" w:rsidR="007D0C40" w:rsidRPr="00700807" w:rsidRDefault="007D0C40" w:rsidP="007D0C40">
      <w:pPr>
        <w:pStyle w:val="ListParagraph"/>
        <w:numPr>
          <w:ilvl w:val="0"/>
          <w:numId w:val="5"/>
        </w:numPr>
        <w:rPr>
          <w:sz w:val="28"/>
          <w:szCs w:val="28"/>
        </w:rPr>
      </w:pPr>
      <w:r w:rsidRPr="00700807">
        <w:rPr>
          <w:sz w:val="28"/>
          <w:szCs w:val="28"/>
        </w:rPr>
        <w:t>Thematic analysis is adaptable and flexible, enabling a comprehensive exploration of the diverse aspects of professional behaviour</w:t>
      </w:r>
      <w:r w:rsidR="0031199C">
        <w:rPr>
          <w:sz w:val="28"/>
          <w:szCs w:val="28"/>
        </w:rPr>
        <w:t xml:space="preserve"> (</w:t>
      </w:r>
      <w:r w:rsidR="00A641AB" w:rsidRPr="0031199C">
        <w:rPr>
          <w:color w:val="222222"/>
          <w:sz w:val="28"/>
          <w:szCs w:val="28"/>
          <w:shd w:val="clear" w:color="auto" w:fill="FFFFFF"/>
        </w:rPr>
        <w:t>Braun, and</w:t>
      </w:r>
      <w:r w:rsidR="0031199C" w:rsidRPr="0031199C">
        <w:rPr>
          <w:color w:val="222222"/>
          <w:sz w:val="28"/>
          <w:szCs w:val="28"/>
          <w:shd w:val="clear" w:color="auto" w:fill="FFFFFF"/>
        </w:rPr>
        <w:t xml:space="preserve"> </w:t>
      </w:r>
      <w:r w:rsidR="00A641AB" w:rsidRPr="0031199C">
        <w:rPr>
          <w:color w:val="222222"/>
          <w:sz w:val="28"/>
          <w:szCs w:val="28"/>
          <w:shd w:val="clear" w:color="auto" w:fill="FFFFFF"/>
        </w:rPr>
        <w:t>Clarke, 2021</w:t>
      </w:r>
      <w:r w:rsidR="0031199C">
        <w:rPr>
          <w:color w:val="222222"/>
          <w:sz w:val="28"/>
          <w:szCs w:val="28"/>
          <w:shd w:val="clear" w:color="auto" w:fill="FFFFFF"/>
        </w:rPr>
        <w:t>)</w:t>
      </w:r>
      <w:r w:rsidRPr="00700807">
        <w:rPr>
          <w:sz w:val="28"/>
          <w:szCs w:val="28"/>
        </w:rPr>
        <w:t>.</w:t>
      </w:r>
    </w:p>
    <w:p w14:paraId="68B726FE" w14:textId="331DB794" w:rsidR="007D0C40" w:rsidRPr="00700807" w:rsidRDefault="007D0C40" w:rsidP="007D0C40">
      <w:pPr>
        <w:rPr>
          <w:b/>
          <w:bCs/>
          <w:sz w:val="28"/>
          <w:szCs w:val="28"/>
        </w:rPr>
      </w:pPr>
      <w:r w:rsidRPr="00700807">
        <w:rPr>
          <w:b/>
          <w:bCs/>
          <w:sz w:val="28"/>
          <w:szCs w:val="28"/>
        </w:rPr>
        <w:t>Limitations of thematic analysis:</w:t>
      </w:r>
    </w:p>
    <w:p w14:paraId="42A28526" w14:textId="5886076A" w:rsidR="007D0C40" w:rsidRPr="00700807" w:rsidRDefault="007D0C40" w:rsidP="007D0C40">
      <w:pPr>
        <w:pStyle w:val="ListParagraph"/>
        <w:numPr>
          <w:ilvl w:val="0"/>
          <w:numId w:val="11"/>
        </w:numPr>
        <w:rPr>
          <w:b/>
          <w:bCs/>
          <w:sz w:val="28"/>
          <w:szCs w:val="28"/>
        </w:rPr>
      </w:pPr>
      <w:r w:rsidRPr="00700807">
        <w:rPr>
          <w:sz w:val="28"/>
          <w:szCs w:val="28"/>
        </w:rPr>
        <w:t>Interpretation of themes can be subjective, influenced by researchers' perspectives. To mitigate this, multiple researchers often engage in the analysis process to enhance reliability</w:t>
      </w:r>
      <w:r w:rsidR="00660F00">
        <w:rPr>
          <w:sz w:val="28"/>
          <w:szCs w:val="28"/>
        </w:rPr>
        <w:t xml:space="preserve"> (</w:t>
      </w:r>
      <w:r w:rsidR="00660F00" w:rsidRPr="00E759DC">
        <w:rPr>
          <w:color w:val="222222"/>
          <w:sz w:val="28"/>
          <w:szCs w:val="28"/>
          <w:shd w:val="clear" w:color="auto" w:fill="FFFFFF"/>
        </w:rPr>
        <w:t>Guest</w:t>
      </w:r>
      <w:r w:rsidR="00660F00">
        <w:rPr>
          <w:color w:val="222222"/>
          <w:sz w:val="28"/>
          <w:szCs w:val="28"/>
          <w:shd w:val="clear" w:color="auto" w:fill="FFFFFF"/>
        </w:rPr>
        <w:t xml:space="preserve"> et al</w:t>
      </w:r>
      <w:r w:rsidR="00660F00" w:rsidRPr="00E759DC">
        <w:rPr>
          <w:color w:val="222222"/>
          <w:sz w:val="28"/>
          <w:szCs w:val="28"/>
          <w:shd w:val="clear" w:color="auto" w:fill="FFFFFF"/>
        </w:rPr>
        <w:t>,</w:t>
      </w:r>
      <w:r w:rsidR="00660F00">
        <w:rPr>
          <w:color w:val="222222"/>
          <w:sz w:val="28"/>
          <w:szCs w:val="28"/>
          <w:shd w:val="clear" w:color="auto" w:fill="FFFFFF"/>
        </w:rPr>
        <w:t xml:space="preserve"> 2011)</w:t>
      </w:r>
      <w:r w:rsidRPr="00700807">
        <w:rPr>
          <w:sz w:val="28"/>
          <w:szCs w:val="28"/>
        </w:rPr>
        <w:t>.</w:t>
      </w:r>
    </w:p>
    <w:p w14:paraId="189B8B09" w14:textId="6606F0EF" w:rsidR="007D0C40" w:rsidRPr="003F46FB" w:rsidRDefault="00E61536" w:rsidP="007D0C40">
      <w:pPr>
        <w:pStyle w:val="ListParagraph"/>
        <w:numPr>
          <w:ilvl w:val="0"/>
          <w:numId w:val="11"/>
        </w:numPr>
        <w:rPr>
          <w:b/>
          <w:bCs/>
          <w:sz w:val="28"/>
          <w:szCs w:val="28"/>
        </w:rPr>
      </w:pPr>
      <w:r w:rsidRPr="00700807">
        <w:rPr>
          <w:sz w:val="28"/>
          <w:szCs w:val="28"/>
        </w:rPr>
        <w:t>Thematic analysis does not provide quantifiable results, which may limit the ability to generalize findings to larger populations</w:t>
      </w:r>
      <w:r w:rsidR="00660F00">
        <w:rPr>
          <w:sz w:val="28"/>
          <w:szCs w:val="28"/>
        </w:rPr>
        <w:t xml:space="preserve"> (</w:t>
      </w:r>
      <w:r w:rsidR="00660F00" w:rsidRPr="00E759DC">
        <w:rPr>
          <w:color w:val="222222"/>
          <w:sz w:val="28"/>
          <w:szCs w:val="28"/>
          <w:shd w:val="clear" w:color="auto" w:fill="FFFFFF"/>
        </w:rPr>
        <w:t>Guest</w:t>
      </w:r>
      <w:r w:rsidR="00660F00">
        <w:rPr>
          <w:color w:val="222222"/>
          <w:sz w:val="28"/>
          <w:szCs w:val="28"/>
          <w:shd w:val="clear" w:color="auto" w:fill="FFFFFF"/>
        </w:rPr>
        <w:t xml:space="preserve"> et al</w:t>
      </w:r>
      <w:r w:rsidR="00660F00" w:rsidRPr="00E759DC">
        <w:rPr>
          <w:color w:val="222222"/>
          <w:sz w:val="28"/>
          <w:szCs w:val="28"/>
          <w:shd w:val="clear" w:color="auto" w:fill="FFFFFF"/>
        </w:rPr>
        <w:t>,</w:t>
      </w:r>
      <w:r w:rsidR="00660F00">
        <w:rPr>
          <w:color w:val="222222"/>
          <w:sz w:val="28"/>
          <w:szCs w:val="28"/>
          <w:shd w:val="clear" w:color="auto" w:fill="FFFFFF"/>
        </w:rPr>
        <w:t xml:space="preserve"> 2011)</w:t>
      </w:r>
      <w:r w:rsidRPr="00700807">
        <w:rPr>
          <w:sz w:val="28"/>
          <w:szCs w:val="28"/>
        </w:rPr>
        <w:t>.</w:t>
      </w:r>
    </w:p>
    <w:p w14:paraId="5EFA2559" w14:textId="77777777" w:rsidR="003F46FB" w:rsidRDefault="003F46FB" w:rsidP="003F46FB">
      <w:pPr>
        <w:pStyle w:val="Heading1"/>
        <w:spacing w:line="480" w:lineRule="auto"/>
      </w:pPr>
      <w:r>
        <w:t>ETHICAL CONSIDERATION</w:t>
      </w:r>
    </w:p>
    <w:p w14:paraId="3D77BB8C" w14:textId="224E889E" w:rsidR="003F46FB" w:rsidRDefault="00EC3A67" w:rsidP="003F46FB">
      <w:pPr>
        <w:rPr>
          <w:rFonts w:ascii="Segoe UI" w:hAnsi="Segoe UI" w:cs="Segoe UI"/>
          <w:color w:val="374151"/>
        </w:rPr>
      </w:pPr>
      <w:r>
        <w:rPr>
          <w:sz w:val="28"/>
          <w:szCs w:val="28"/>
        </w:rPr>
        <w:t>E</w:t>
      </w:r>
      <w:r w:rsidRPr="00EC3A67">
        <w:rPr>
          <w:sz w:val="28"/>
          <w:szCs w:val="28"/>
        </w:rPr>
        <w:t>thical approval was indeed obtained from the Research Ethics Committees of the University of Wales Trinity Saint David. Ethical approval is crucial to demonstrate th</w:t>
      </w:r>
      <w:r>
        <w:rPr>
          <w:sz w:val="28"/>
          <w:szCs w:val="28"/>
        </w:rPr>
        <w:t>e</w:t>
      </w:r>
      <w:r w:rsidRPr="00EC3A67">
        <w:rPr>
          <w:sz w:val="28"/>
          <w:szCs w:val="28"/>
        </w:rPr>
        <w:t xml:space="preserve"> research adheres to ethical standards and guidelines</w:t>
      </w:r>
      <w:r>
        <w:rPr>
          <w:sz w:val="28"/>
          <w:szCs w:val="28"/>
        </w:rPr>
        <w:t xml:space="preserve"> </w:t>
      </w:r>
      <w:r>
        <w:rPr>
          <w:sz w:val="28"/>
          <w:szCs w:val="28"/>
        </w:rPr>
        <w:t>(</w:t>
      </w:r>
      <w:r w:rsidRPr="00175C8D">
        <w:rPr>
          <w:color w:val="222222"/>
          <w:sz w:val="28"/>
          <w:szCs w:val="28"/>
          <w:shd w:val="clear" w:color="auto" w:fill="FFFFFF"/>
        </w:rPr>
        <w:t>Sim, and Waterfield, 2019</w:t>
      </w:r>
      <w:r>
        <w:rPr>
          <w:color w:val="222222"/>
          <w:sz w:val="28"/>
          <w:szCs w:val="28"/>
          <w:shd w:val="clear" w:color="auto" w:fill="FFFFFF"/>
        </w:rPr>
        <w:t>)</w:t>
      </w:r>
      <w:r w:rsidRPr="00EC3A67">
        <w:rPr>
          <w:sz w:val="28"/>
          <w:szCs w:val="28"/>
        </w:rPr>
        <w:t>.</w:t>
      </w:r>
      <w:r w:rsidRPr="00EC3A67">
        <w:rPr>
          <w:sz w:val="28"/>
          <w:szCs w:val="28"/>
        </w:rPr>
        <w:t xml:space="preserve"> </w:t>
      </w:r>
      <w:r w:rsidR="003F46FB" w:rsidRPr="00DE02FD">
        <w:rPr>
          <w:sz w:val="28"/>
          <w:szCs w:val="28"/>
        </w:rPr>
        <w:t>Ethical considerations for the focus group discussions were upheld by treating participants with respect and safeguarding their privacy</w:t>
      </w:r>
      <w:r w:rsidR="003F46FB">
        <w:rPr>
          <w:sz w:val="28"/>
          <w:szCs w:val="28"/>
        </w:rPr>
        <w:t xml:space="preserve"> (</w:t>
      </w:r>
      <w:r w:rsidR="003F46FB" w:rsidRPr="00175C8D">
        <w:rPr>
          <w:color w:val="222222"/>
          <w:sz w:val="28"/>
          <w:szCs w:val="28"/>
          <w:shd w:val="clear" w:color="auto" w:fill="FFFFFF"/>
        </w:rPr>
        <w:t>Sim, and Waterfield, 2019</w:t>
      </w:r>
      <w:r w:rsidR="003F46FB">
        <w:rPr>
          <w:color w:val="222222"/>
          <w:sz w:val="28"/>
          <w:szCs w:val="28"/>
          <w:shd w:val="clear" w:color="auto" w:fill="FFFFFF"/>
        </w:rPr>
        <w:t>)</w:t>
      </w:r>
      <w:r w:rsidR="003F46FB" w:rsidRPr="00DE02FD">
        <w:rPr>
          <w:sz w:val="28"/>
          <w:szCs w:val="28"/>
        </w:rPr>
        <w:t xml:space="preserve">. Prior to the discussions, participants </w:t>
      </w:r>
      <w:r w:rsidR="003F46FB" w:rsidRPr="00DE02FD">
        <w:rPr>
          <w:sz w:val="28"/>
          <w:szCs w:val="28"/>
        </w:rPr>
        <w:lastRenderedPageBreak/>
        <w:t xml:space="preserve">were briefed on the purpose and had the option to join or decline. </w:t>
      </w:r>
      <w:r w:rsidR="006F7D9D">
        <w:rPr>
          <w:sz w:val="28"/>
          <w:szCs w:val="28"/>
        </w:rPr>
        <w:t xml:space="preserve">Verbal </w:t>
      </w:r>
      <w:r w:rsidR="003F46FB" w:rsidRPr="00DE02FD">
        <w:rPr>
          <w:sz w:val="28"/>
          <w:szCs w:val="28"/>
        </w:rPr>
        <w:t>Consent was obtained before commencement, and a concerted effort was made to foster a comfortable and open environment</w:t>
      </w:r>
      <w:r w:rsidR="003F46FB">
        <w:rPr>
          <w:sz w:val="28"/>
          <w:szCs w:val="28"/>
        </w:rPr>
        <w:t xml:space="preserve"> (</w:t>
      </w:r>
      <w:r w:rsidR="003F46FB" w:rsidRPr="00175C8D">
        <w:rPr>
          <w:color w:val="222222"/>
          <w:sz w:val="28"/>
          <w:szCs w:val="28"/>
          <w:shd w:val="clear" w:color="auto" w:fill="FFFFFF"/>
        </w:rPr>
        <w:t>Sim, and Waterfield, 2019</w:t>
      </w:r>
      <w:r w:rsidR="003F46FB">
        <w:rPr>
          <w:color w:val="222222"/>
          <w:sz w:val="28"/>
          <w:szCs w:val="28"/>
          <w:shd w:val="clear" w:color="auto" w:fill="FFFFFF"/>
        </w:rPr>
        <w:t xml:space="preserve">; </w:t>
      </w:r>
      <w:r w:rsidR="003F46FB" w:rsidRPr="00804421">
        <w:rPr>
          <w:color w:val="222222"/>
          <w:sz w:val="28"/>
          <w:szCs w:val="28"/>
          <w:shd w:val="clear" w:color="auto" w:fill="FFFFFF"/>
        </w:rPr>
        <w:t>Hardin, 2018</w:t>
      </w:r>
      <w:r w:rsidR="003F46FB">
        <w:rPr>
          <w:color w:val="222222"/>
          <w:sz w:val="28"/>
          <w:szCs w:val="28"/>
          <w:shd w:val="clear" w:color="auto" w:fill="FFFFFF"/>
        </w:rPr>
        <w:t>)</w:t>
      </w:r>
      <w:r w:rsidR="003F46FB" w:rsidRPr="00DE02FD">
        <w:rPr>
          <w:sz w:val="28"/>
          <w:szCs w:val="28"/>
        </w:rPr>
        <w:t>. All shared information was kept confidential, and participants retained the right to withdraw without consequences. Ethical guidelines were followed in the responsible use of collected data, protection of participants' identities, and obtaining approval from relevant ethical review boards</w:t>
      </w:r>
      <w:r w:rsidR="003F46FB">
        <w:rPr>
          <w:sz w:val="28"/>
          <w:szCs w:val="28"/>
        </w:rPr>
        <w:t xml:space="preserve"> (</w:t>
      </w:r>
      <w:r w:rsidR="003F46FB" w:rsidRPr="00175C8D">
        <w:rPr>
          <w:color w:val="222222"/>
          <w:sz w:val="28"/>
          <w:szCs w:val="28"/>
          <w:shd w:val="clear" w:color="auto" w:fill="FFFFFF"/>
        </w:rPr>
        <w:t>Sim, and Waterfield, 2019</w:t>
      </w:r>
      <w:r w:rsidR="003F46FB">
        <w:rPr>
          <w:color w:val="222222"/>
          <w:sz w:val="28"/>
          <w:szCs w:val="28"/>
          <w:shd w:val="clear" w:color="auto" w:fill="FFFFFF"/>
        </w:rPr>
        <w:t xml:space="preserve">; </w:t>
      </w:r>
      <w:r w:rsidR="003F46FB" w:rsidRPr="00804421">
        <w:rPr>
          <w:color w:val="222222"/>
          <w:sz w:val="28"/>
          <w:szCs w:val="28"/>
          <w:shd w:val="clear" w:color="auto" w:fill="FFFFFF"/>
        </w:rPr>
        <w:t>Hardin, 2018</w:t>
      </w:r>
      <w:r w:rsidR="003F46FB">
        <w:rPr>
          <w:color w:val="222222"/>
          <w:sz w:val="28"/>
          <w:szCs w:val="28"/>
          <w:shd w:val="clear" w:color="auto" w:fill="FFFFFF"/>
        </w:rPr>
        <w:t>)</w:t>
      </w:r>
      <w:r w:rsidR="003F46FB" w:rsidRPr="00DE02FD">
        <w:rPr>
          <w:sz w:val="28"/>
          <w:szCs w:val="28"/>
        </w:rPr>
        <w:t>. The audio transcripts and MS Word files were securely stored on my computer with a password. As part of ethical data management, the audio files and data were discarded on 10 February 2024</w:t>
      </w:r>
      <w:r w:rsidR="003F46FB">
        <w:rPr>
          <w:rFonts w:ascii="Segoe UI" w:hAnsi="Segoe UI" w:cs="Segoe UI"/>
          <w:color w:val="374151"/>
        </w:rPr>
        <w:t>.</w:t>
      </w:r>
    </w:p>
    <w:p w14:paraId="3562B922" w14:textId="77777777" w:rsidR="003F46FB" w:rsidRPr="00EC10A9" w:rsidRDefault="003F46FB" w:rsidP="003F46FB">
      <w:pPr>
        <w:spacing w:line="480" w:lineRule="auto"/>
        <w:jc w:val="left"/>
        <w:rPr>
          <w:sz w:val="28"/>
          <w:szCs w:val="28"/>
        </w:rPr>
      </w:pPr>
    </w:p>
    <w:p w14:paraId="1BA5001C" w14:textId="77777777" w:rsidR="003F46FB" w:rsidRPr="003F46FB" w:rsidRDefault="003F46FB" w:rsidP="003F46FB">
      <w:pPr>
        <w:rPr>
          <w:b/>
          <w:bCs/>
          <w:sz w:val="28"/>
          <w:szCs w:val="28"/>
        </w:rPr>
      </w:pPr>
    </w:p>
    <w:p w14:paraId="67D878DC" w14:textId="07B80F20" w:rsidR="007D0C40" w:rsidRPr="003F46FB" w:rsidRDefault="003F46FB" w:rsidP="003F46FB">
      <w:pPr>
        <w:jc w:val="center"/>
        <w:rPr>
          <w:b/>
          <w:bCs/>
          <w:sz w:val="32"/>
          <w:szCs w:val="32"/>
        </w:rPr>
      </w:pPr>
      <w:r w:rsidRPr="003F46FB">
        <w:rPr>
          <w:b/>
          <w:bCs/>
          <w:sz w:val="32"/>
          <w:szCs w:val="32"/>
        </w:rPr>
        <w:t>RESULTS</w:t>
      </w:r>
    </w:p>
    <w:p w14:paraId="17A9384D" w14:textId="0D42B3C8" w:rsidR="003E5CDE" w:rsidRPr="00EC10A9" w:rsidRDefault="00584B68">
      <w:pPr>
        <w:spacing w:line="480" w:lineRule="auto"/>
        <w:jc w:val="left"/>
        <w:rPr>
          <w:b/>
          <w:bCs/>
          <w:sz w:val="28"/>
          <w:szCs w:val="28"/>
          <w:u w:val="single"/>
        </w:rPr>
      </w:pPr>
      <w:r w:rsidRPr="00EC10A9">
        <w:rPr>
          <w:b/>
          <w:bCs/>
          <w:sz w:val="28"/>
          <w:szCs w:val="28"/>
          <w:u w:val="single"/>
        </w:rPr>
        <w:t xml:space="preserve">Theme 1: </w:t>
      </w:r>
      <w:r w:rsidR="00EC10A9">
        <w:rPr>
          <w:b/>
          <w:bCs/>
          <w:sz w:val="28"/>
          <w:szCs w:val="28"/>
          <w:u w:val="single"/>
        </w:rPr>
        <w:t>F</w:t>
      </w:r>
      <w:r w:rsidRPr="00EC10A9">
        <w:rPr>
          <w:b/>
          <w:bCs/>
          <w:sz w:val="28"/>
          <w:szCs w:val="28"/>
          <w:u w:val="single"/>
        </w:rPr>
        <w:t>oundational elements of professional behaviour</w:t>
      </w:r>
    </w:p>
    <w:p w14:paraId="34CCC113" w14:textId="3546F688" w:rsidR="00584B68" w:rsidRPr="00EC10A9" w:rsidRDefault="00584B68" w:rsidP="00EC10A9">
      <w:pPr>
        <w:spacing w:line="480" w:lineRule="auto"/>
        <w:jc w:val="left"/>
        <w:rPr>
          <w:sz w:val="28"/>
          <w:szCs w:val="28"/>
        </w:rPr>
      </w:pPr>
      <w:r w:rsidRPr="00EC10A9">
        <w:rPr>
          <w:sz w:val="28"/>
          <w:szCs w:val="28"/>
        </w:rPr>
        <w:t xml:space="preserve">Participants emphasized core aspects such as integrity, respect, accountability, and adherence to ethical standards as foundational to professional </w:t>
      </w:r>
      <w:r w:rsidR="00CB49DF" w:rsidRPr="00EC10A9">
        <w:rPr>
          <w:sz w:val="28"/>
          <w:szCs w:val="28"/>
        </w:rPr>
        <w:t>behaviour</w:t>
      </w:r>
      <w:r w:rsidRPr="00EC10A9">
        <w:rPr>
          <w:sz w:val="28"/>
          <w:szCs w:val="28"/>
        </w:rPr>
        <w:t>.</w:t>
      </w:r>
    </w:p>
    <w:p w14:paraId="2E2AD23B" w14:textId="77777777" w:rsidR="00EC10A9" w:rsidRPr="00EC10A9" w:rsidRDefault="00584B68">
      <w:pPr>
        <w:spacing w:line="480" w:lineRule="auto"/>
        <w:jc w:val="left"/>
        <w:rPr>
          <w:b/>
          <w:bCs/>
          <w:sz w:val="28"/>
          <w:szCs w:val="28"/>
        </w:rPr>
      </w:pPr>
      <w:r w:rsidRPr="00EC10A9">
        <w:rPr>
          <w:b/>
          <w:bCs/>
          <w:sz w:val="28"/>
          <w:szCs w:val="28"/>
        </w:rPr>
        <w:t xml:space="preserve">Supporting quotes: </w:t>
      </w:r>
    </w:p>
    <w:p w14:paraId="25F8AFB0" w14:textId="5F55672C" w:rsidR="00584B68" w:rsidRPr="00EC10A9" w:rsidRDefault="00EC10A9" w:rsidP="00EC10A9">
      <w:pPr>
        <w:pStyle w:val="ListParagraph"/>
        <w:numPr>
          <w:ilvl w:val="0"/>
          <w:numId w:val="5"/>
        </w:numPr>
        <w:spacing w:line="480" w:lineRule="auto"/>
        <w:jc w:val="left"/>
        <w:rPr>
          <w:sz w:val="28"/>
          <w:szCs w:val="28"/>
        </w:rPr>
      </w:pPr>
      <w:r w:rsidRPr="00EC10A9">
        <w:rPr>
          <w:sz w:val="28"/>
          <w:szCs w:val="28"/>
        </w:rPr>
        <w:t>“</w:t>
      </w:r>
      <w:r w:rsidR="00584B68" w:rsidRPr="00EC10A9">
        <w:rPr>
          <w:sz w:val="28"/>
          <w:szCs w:val="28"/>
        </w:rPr>
        <w:t xml:space="preserve">Professional </w:t>
      </w:r>
      <w:r w:rsidR="00CB49DF" w:rsidRPr="00EC10A9">
        <w:rPr>
          <w:sz w:val="28"/>
          <w:szCs w:val="28"/>
        </w:rPr>
        <w:t>behaviours</w:t>
      </w:r>
      <w:r w:rsidR="00584B68" w:rsidRPr="00EC10A9">
        <w:rPr>
          <w:sz w:val="28"/>
          <w:szCs w:val="28"/>
        </w:rPr>
        <w:t xml:space="preserve"> involve integrity, respect, accountability, and adherence to ethical standards.”</w:t>
      </w:r>
    </w:p>
    <w:p w14:paraId="44D49F6A" w14:textId="08846797" w:rsidR="00584B68" w:rsidRPr="00EC10A9" w:rsidRDefault="00584B68" w:rsidP="00EC10A9">
      <w:pPr>
        <w:pStyle w:val="ListParagraph"/>
        <w:numPr>
          <w:ilvl w:val="0"/>
          <w:numId w:val="5"/>
        </w:numPr>
        <w:spacing w:line="480" w:lineRule="auto"/>
        <w:jc w:val="left"/>
        <w:rPr>
          <w:sz w:val="28"/>
          <w:szCs w:val="28"/>
        </w:rPr>
      </w:pPr>
      <w:r w:rsidRPr="00EC10A9">
        <w:rPr>
          <w:sz w:val="28"/>
          <w:szCs w:val="28"/>
        </w:rPr>
        <w:t xml:space="preserve">“Professional </w:t>
      </w:r>
      <w:r w:rsidR="00CB49DF" w:rsidRPr="00EC10A9">
        <w:rPr>
          <w:sz w:val="28"/>
          <w:szCs w:val="28"/>
        </w:rPr>
        <w:t>behaviour</w:t>
      </w:r>
      <w:r w:rsidRPr="00EC10A9">
        <w:rPr>
          <w:sz w:val="28"/>
          <w:szCs w:val="28"/>
        </w:rPr>
        <w:t xml:space="preserve"> is a combination of attitude, appearance, and manners, and integrity and respect."</w:t>
      </w:r>
    </w:p>
    <w:p w14:paraId="521EA8E1" w14:textId="6EE63DD0" w:rsidR="00584B68" w:rsidRPr="00E01012" w:rsidRDefault="00584B68" w:rsidP="00584B68">
      <w:pPr>
        <w:spacing w:line="480" w:lineRule="auto"/>
        <w:jc w:val="left"/>
        <w:rPr>
          <w:b/>
          <w:bCs/>
          <w:sz w:val="28"/>
          <w:szCs w:val="28"/>
          <w:u w:val="single"/>
        </w:rPr>
      </w:pPr>
      <w:r w:rsidRPr="00E01012">
        <w:rPr>
          <w:b/>
          <w:bCs/>
          <w:sz w:val="28"/>
          <w:szCs w:val="28"/>
          <w:u w:val="single"/>
        </w:rPr>
        <w:lastRenderedPageBreak/>
        <w:t>Theme 2: Practical Manifestations of professional behaviour</w:t>
      </w:r>
    </w:p>
    <w:p w14:paraId="5FE43DAB" w14:textId="41B53470" w:rsidR="00584B68" w:rsidRPr="00EC10A9" w:rsidRDefault="00584B68">
      <w:pPr>
        <w:spacing w:line="480" w:lineRule="auto"/>
        <w:jc w:val="left"/>
        <w:rPr>
          <w:sz w:val="28"/>
          <w:szCs w:val="28"/>
        </w:rPr>
      </w:pPr>
      <w:r w:rsidRPr="00EC10A9">
        <w:rPr>
          <w:sz w:val="28"/>
          <w:szCs w:val="28"/>
        </w:rPr>
        <w:t xml:space="preserve">The discussion touched upon practical manifestations of professional </w:t>
      </w:r>
      <w:r w:rsidR="000E4D29" w:rsidRPr="00EC10A9">
        <w:rPr>
          <w:sz w:val="28"/>
          <w:szCs w:val="28"/>
        </w:rPr>
        <w:t>behaviour</w:t>
      </w:r>
      <w:r w:rsidRPr="00EC10A9">
        <w:rPr>
          <w:sz w:val="28"/>
          <w:szCs w:val="28"/>
        </w:rPr>
        <w:t>, including punctuality, time management, effective communication, and collaboration, both in academic and workplace settings.</w:t>
      </w:r>
    </w:p>
    <w:p w14:paraId="04591356" w14:textId="77777777" w:rsidR="00EC10A9" w:rsidRDefault="00584B68">
      <w:pPr>
        <w:spacing w:line="480" w:lineRule="auto"/>
        <w:jc w:val="left"/>
        <w:rPr>
          <w:sz w:val="28"/>
          <w:szCs w:val="28"/>
        </w:rPr>
      </w:pPr>
      <w:r w:rsidRPr="00EC10A9">
        <w:rPr>
          <w:b/>
          <w:bCs/>
          <w:sz w:val="28"/>
          <w:szCs w:val="28"/>
        </w:rPr>
        <w:t>Supporting quotes:</w:t>
      </w:r>
      <w:r w:rsidRPr="00EC10A9">
        <w:rPr>
          <w:sz w:val="28"/>
          <w:szCs w:val="28"/>
        </w:rPr>
        <w:t xml:space="preserve"> </w:t>
      </w:r>
    </w:p>
    <w:p w14:paraId="1753AD4F" w14:textId="16C65235" w:rsidR="00584B68" w:rsidRPr="00EC10A9" w:rsidRDefault="00584B68" w:rsidP="00EC10A9">
      <w:pPr>
        <w:pStyle w:val="ListParagraph"/>
        <w:numPr>
          <w:ilvl w:val="0"/>
          <w:numId w:val="6"/>
        </w:numPr>
        <w:spacing w:line="480" w:lineRule="auto"/>
        <w:jc w:val="left"/>
        <w:rPr>
          <w:sz w:val="28"/>
          <w:szCs w:val="28"/>
        </w:rPr>
      </w:pPr>
      <w:r w:rsidRPr="00EC10A9">
        <w:rPr>
          <w:sz w:val="28"/>
          <w:szCs w:val="28"/>
        </w:rPr>
        <w:t xml:space="preserve">“In the workplace, punctuality is the main thing. Also, some dressing sense is important in professional </w:t>
      </w:r>
      <w:r w:rsidR="00EC10A9" w:rsidRPr="00EC10A9">
        <w:rPr>
          <w:sz w:val="28"/>
          <w:szCs w:val="28"/>
        </w:rPr>
        <w:t>behaviour</w:t>
      </w:r>
      <w:r w:rsidRPr="00EC10A9">
        <w:rPr>
          <w:sz w:val="28"/>
          <w:szCs w:val="28"/>
        </w:rPr>
        <w:t>."</w:t>
      </w:r>
    </w:p>
    <w:p w14:paraId="7DA7831F" w14:textId="357E4108" w:rsidR="00584B68" w:rsidRPr="00EC10A9" w:rsidRDefault="00584B68" w:rsidP="00EC10A9">
      <w:pPr>
        <w:pStyle w:val="ListParagraph"/>
        <w:numPr>
          <w:ilvl w:val="0"/>
          <w:numId w:val="6"/>
        </w:numPr>
        <w:spacing w:line="480" w:lineRule="auto"/>
        <w:jc w:val="left"/>
        <w:rPr>
          <w:sz w:val="28"/>
          <w:szCs w:val="28"/>
        </w:rPr>
      </w:pPr>
      <w:r w:rsidRPr="00EC10A9">
        <w:rPr>
          <w:sz w:val="28"/>
          <w:szCs w:val="28"/>
        </w:rPr>
        <w:t xml:space="preserve">"Professional </w:t>
      </w:r>
      <w:r w:rsidR="00EC10A9" w:rsidRPr="00EC10A9">
        <w:rPr>
          <w:sz w:val="28"/>
          <w:szCs w:val="28"/>
        </w:rPr>
        <w:t>behaviour</w:t>
      </w:r>
      <w:r w:rsidRPr="00EC10A9">
        <w:rPr>
          <w:sz w:val="28"/>
          <w:szCs w:val="28"/>
        </w:rPr>
        <w:t xml:space="preserve"> involves time management skills, regular attendance, making ethical decisions, and collaboration."</w:t>
      </w:r>
    </w:p>
    <w:p w14:paraId="3918C053" w14:textId="78EAA551" w:rsidR="00584B68" w:rsidRPr="00E01012" w:rsidRDefault="00584B68" w:rsidP="00584B68">
      <w:pPr>
        <w:spacing w:line="480" w:lineRule="auto"/>
        <w:jc w:val="left"/>
        <w:rPr>
          <w:b/>
          <w:bCs/>
          <w:sz w:val="28"/>
          <w:szCs w:val="28"/>
          <w:u w:val="single"/>
        </w:rPr>
      </w:pPr>
      <w:r w:rsidRPr="00E01012">
        <w:rPr>
          <w:b/>
          <w:bCs/>
          <w:sz w:val="28"/>
          <w:szCs w:val="28"/>
          <w:u w:val="single"/>
        </w:rPr>
        <w:t>Theme 3: Challenges and strategies in encouraging professional behaviour</w:t>
      </w:r>
    </w:p>
    <w:p w14:paraId="557D0AEB" w14:textId="26B5EA93" w:rsidR="00584B68" w:rsidRPr="00EC10A9" w:rsidRDefault="00584B68">
      <w:pPr>
        <w:spacing w:line="480" w:lineRule="auto"/>
        <w:jc w:val="left"/>
        <w:rPr>
          <w:sz w:val="28"/>
          <w:szCs w:val="28"/>
        </w:rPr>
      </w:pPr>
      <w:r w:rsidRPr="00EC10A9">
        <w:rPr>
          <w:sz w:val="28"/>
          <w:szCs w:val="28"/>
        </w:rPr>
        <w:t xml:space="preserve">Participants discussed challenges related to professional </w:t>
      </w:r>
      <w:r w:rsidR="00EC10A9" w:rsidRPr="00EC10A9">
        <w:rPr>
          <w:sz w:val="28"/>
          <w:szCs w:val="28"/>
        </w:rPr>
        <w:t>behaviour</w:t>
      </w:r>
      <w:r w:rsidRPr="00EC10A9">
        <w:rPr>
          <w:sz w:val="28"/>
          <w:szCs w:val="28"/>
        </w:rPr>
        <w:t xml:space="preserve"> and suggested strategies for encouraging it, such as mentorship, training programs, clear policies, and positive role </w:t>
      </w:r>
      <w:r w:rsidR="00EC10A9" w:rsidRPr="00EC10A9">
        <w:rPr>
          <w:sz w:val="28"/>
          <w:szCs w:val="28"/>
        </w:rPr>
        <w:t>modelling</w:t>
      </w:r>
      <w:r w:rsidRPr="00EC10A9">
        <w:rPr>
          <w:sz w:val="28"/>
          <w:szCs w:val="28"/>
        </w:rPr>
        <w:t>.</w:t>
      </w:r>
    </w:p>
    <w:p w14:paraId="68520626" w14:textId="77777777" w:rsidR="00EC10A9" w:rsidRDefault="00584B68">
      <w:pPr>
        <w:spacing w:line="480" w:lineRule="auto"/>
        <w:jc w:val="left"/>
        <w:rPr>
          <w:sz w:val="28"/>
          <w:szCs w:val="28"/>
        </w:rPr>
      </w:pPr>
      <w:r w:rsidRPr="00EC10A9">
        <w:rPr>
          <w:b/>
          <w:bCs/>
          <w:sz w:val="28"/>
          <w:szCs w:val="28"/>
        </w:rPr>
        <w:t>Supporting quotes:</w:t>
      </w:r>
    </w:p>
    <w:p w14:paraId="11B813CF" w14:textId="703C822A" w:rsidR="00584B68" w:rsidRPr="00EC10A9" w:rsidRDefault="00584B68" w:rsidP="00EC10A9">
      <w:pPr>
        <w:pStyle w:val="ListParagraph"/>
        <w:numPr>
          <w:ilvl w:val="0"/>
          <w:numId w:val="9"/>
        </w:numPr>
        <w:spacing w:line="480" w:lineRule="auto"/>
        <w:jc w:val="left"/>
        <w:rPr>
          <w:sz w:val="28"/>
          <w:szCs w:val="28"/>
        </w:rPr>
      </w:pPr>
      <w:r w:rsidRPr="00EC10A9">
        <w:rPr>
          <w:sz w:val="28"/>
          <w:szCs w:val="28"/>
        </w:rPr>
        <w:t xml:space="preserve">“Encourage professional </w:t>
      </w:r>
      <w:r w:rsidR="00EC10A9" w:rsidRPr="00EC10A9">
        <w:rPr>
          <w:sz w:val="28"/>
          <w:szCs w:val="28"/>
        </w:rPr>
        <w:t>behaviour</w:t>
      </w:r>
      <w:r w:rsidRPr="00EC10A9">
        <w:rPr>
          <w:sz w:val="28"/>
          <w:szCs w:val="28"/>
        </w:rPr>
        <w:t xml:space="preserve"> through leading by example, fostering open communication, highlighting benefits, and providing constructive feedback."</w:t>
      </w:r>
    </w:p>
    <w:p w14:paraId="39A059D2" w14:textId="1E1E30A1" w:rsidR="00584B68" w:rsidRPr="00EC10A9" w:rsidRDefault="00584B68" w:rsidP="00EC10A9">
      <w:pPr>
        <w:pStyle w:val="ListParagraph"/>
        <w:numPr>
          <w:ilvl w:val="0"/>
          <w:numId w:val="9"/>
        </w:numPr>
        <w:spacing w:line="480" w:lineRule="auto"/>
        <w:jc w:val="left"/>
        <w:rPr>
          <w:sz w:val="28"/>
          <w:szCs w:val="28"/>
        </w:rPr>
      </w:pPr>
      <w:r w:rsidRPr="00EC10A9">
        <w:rPr>
          <w:sz w:val="28"/>
          <w:szCs w:val="28"/>
        </w:rPr>
        <w:lastRenderedPageBreak/>
        <w:t xml:space="preserve">“To discourage unprofessional </w:t>
      </w:r>
      <w:r w:rsidR="00EC10A9" w:rsidRPr="00EC10A9">
        <w:rPr>
          <w:sz w:val="28"/>
          <w:szCs w:val="28"/>
        </w:rPr>
        <w:t>behaviour</w:t>
      </w:r>
      <w:r w:rsidRPr="00EC10A9">
        <w:rPr>
          <w:sz w:val="28"/>
          <w:szCs w:val="28"/>
        </w:rPr>
        <w:t xml:space="preserve">, there should be clear policies, ongoing training, leadership examples, and recognition of positive </w:t>
      </w:r>
      <w:r w:rsidR="00EC10A9" w:rsidRPr="00EC10A9">
        <w:rPr>
          <w:sz w:val="28"/>
          <w:szCs w:val="28"/>
        </w:rPr>
        <w:t>behaviour</w:t>
      </w:r>
      <w:r w:rsidRPr="00EC10A9">
        <w:rPr>
          <w:sz w:val="28"/>
          <w:szCs w:val="28"/>
        </w:rPr>
        <w:t>."</w:t>
      </w:r>
    </w:p>
    <w:p w14:paraId="288C8315" w14:textId="77777777" w:rsidR="00EC10A9" w:rsidRPr="00EC10A9" w:rsidRDefault="00EC10A9">
      <w:pPr>
        <w:spacing w:line="480" w:lineRule="auto"/>
        <w:jc w:val="left"/>
        <w:rPr>
          <w:sz w:val="28"/>
          <w:szCs w:val="28"/>
        </w:rPr>
      </w:pPr>
    </w:p>
    <w:p w14:paraId="76AC774F" w14:textId="52CDEFC6" w:rsidR="00EC10A9" w:rsidRDefault="00EC10A9">
      <w:pPr>
        <w:spacing w:line="480" w:lineRule="auto"/>
        <w:jc w:val="left"/>
        <w:rPr>
          <w:sz w:val="28"/>
          <w:szCs w:val="28"/>
        </w:rPr>
      </w:pPr>
      <w:r w:rsidRPr="00EC10A9">
        <w:rPr>
          <w:sz w:val="28"/>
          <w:szCs w:val="28"/>
        </w:rPr>
        <w:t>These themes capture the multifaceted nature of professional behaviour discussed by participants in the postgraduate setting, highlighting both the foundational principles and practical applications, as well as the challenges and strategies for fostering professionalism.</w:t>
      </w:r>
    </w:p>
    <w:p w14:paraId="5640D990" w14:textId="77777777" w:rsidR="00B24D4F" w:rsidRDefault="00B24D4F" w:rsidP="00B24D4F">
      <w:pPr>
        <w:pStyle w:val="Heading1"/>
        <w:spacing w:line="480" w:lineRule="auto"/>
      </w:pPr>
      <w:bookmarkStart w:id="5" w:name="_Toc143511023"/>
      <w:r>
        <w:t>E</w:t>
      </w:r>
      <w:bookmarkEnd w:id="5"/>
      <w:r>
        <w:t>THICAL CONSIDERATION</w:t>
      </w:r>
    </w:p>
    <w:p w14:paraId="10E7524B" w14:textId="77777777" w:rsidR="00B24D4F" w:rsidRDefault="00B24D4F" w:rsidP="00B24D4F">
      <w:pPr>
        <w:rPr>
          <w:rFonts w:ascii="Segoe UI" w:hAnsi="Segoe UI" w:cs="Segoe UI"/>
          <w:color w:val="374151"/>
        </w:rPr>
      </w:pPr>
      <w:r w:rsidRPr="00DE02FD">
        <w:rPr>
          <w:sz w:val="28"/>
          <w:szCs w:val="28"/>
        </w:rPr>
        <w:t>Ethical considerations for the focus group discussions were upheld by treating participants with respect and safeguarding their privacy</w:t>
      </w:r>
      <w:r>
        <w:rPr>
          <w:sz w:val="28"/>
          <w:szCs w:val="28"/>
        </w:rPr>
        <w:t xml:space="preserve"> (</w:t>
      </w:r>
      <w:r w:rsidRPr="00175C8D">
        <w:rPr>
          <w:color w:val="222222"/>
          <w:sz w:val="28"/>
          <w:szCs w:val="28"/>
          <w:shd w:val="clear" w:color="auto" w:fill="FFFFFF"/>
        </w:rPr>
        <w:t>Sim, and Waterfield, 2019</w:t>
      </w:r>
      <w:r>
        <w:rPr>
          <w:color w:val="222222"/>
          <w:sz w:val="28"/>
          <w:szCs w:val="28"/>
          <w:shd w:val="clear" w:color="auto" w:fill="FFFFFF"/>
        </w:rPr>
        <w:t>)</w:t>
      </w:r>
      <w:r w:rsidRPr="00DE02FD">
        <w:rPr>
          <w:sz w:val="28"/>
          <w:szCs w:val="28"/>
        </w:rPr>
        <w:t>. Prior to the discussions, participants were briefed on the purpose and had the option to join or decline. Consent was obtained before commencement, and a concerted effort was made to foster a comfortable and open environment</w:t>
      </w:r>
      <w:r>
        <w:rPr>
          <w:sz w:val="28"/>
          <w:szCs w:val="28"/>
        </w:rPr>
        <w:t xml:space="preserve"> (</w:t>
      </w:r>
      <w:r w:rsidRPr="00175C8D">
        <w:rPr>
          <w:color w:val="222222"/>
          <w:sz w:val="28"/>
          <w:szCs w:val="28"/>
          <w:shd w:val="clear" w:color="auto" w:fill="FFFFFF"/>
        </w:rPr>
        <w:t>Sim, and Waterfield, 2019</w:t>
      </w:r>
      <w:r>
        <w:rPr>
          <w:color w:val="222222"/>
          <w:sz w:val="28"/>
          <w:szCs w:val="28"/>
          <w:shd w:val="clear" w:color="auto" w:fill="FFFFFF"/>
        </w:rPr>
        <w:t xml:space="preserve">; </w:t>
      </w:r>
      <w:r w:rsidRPr="00804421">
        <w:rPr>
          <w:color w:val="222222"/>
          <w:sz w:val="28"/>
          <w:szCs w:val="28"/>
          <w:shd w:val="clear" w:color="auto" w:fill="FFFFFF"/>
        </w:rPr>
        <w:t>Hardin, 2018</w:t>
      </w:r>
      <w:r>
        <w:rPr>
          <w:color w:val="222222"/>
          <w:sz w:val="28"/>
          <w:szCs w:val="28"/>
          <w:shd w:val="clear" w:color="auto" w:fill="FFFFFF"/>
        </w:rPr>
        <w:t>)</w:t>
      </w:r>
      <w:r w:rsidRPr="00DE02FD">
        <w:rPr>
          <w:sz w:val="28"/>
          <w:szCs w:val="28"/>
        </w:rPr>
        <w:t>. All shared information was kept confidential, and participants retained the right to withdraw without consequences. Ethical guidelines were followed in the responsible use of collected data, protection of participants' identities, and obtaining approval from relevant ethical review boards</w:t>
      </w:r>
      <w:r>
        <w:rPr>
          <w:sz w:val="28"/>
          <w:szCs w:val="28"/>
        </w:rPr>
        <w:t xml:space="preserve"> (</w:t>
      </w:r>
      <w:r w:rsidRPr="00175C8D">
        <w:rPr>
          <w:color w:val="222222"/>
          <w:sz w:val="28"/>
          <w:szCs w:val="28"/>
          <w:shd w:val="clear" w:color="auto" w:fill="FFFFFF"/>
        </w:rPr>
        <w:t>Sim, and Waterfield, 2019</w:t>
      </w:r>
      <w:r>
        <w:rPr>
          <w:color w:val="222222"/>
          <w:sz w:val="28"/>
          <w:szCs w:val="28"/>
          <w:shd w:val="clear" w:color="auto" w:fill="FFFFFF"/>
        </w:rPr>
        <w:t xml:space="preserve">; </w:t>
      </w:r>
      <w:r w:rsidRPr="00804421">
        <w:rPr>
          <w:color w:val="222222"/>
          <w:sz w:val="28"/>
          <w:szCs w:val="28"/>
          <w:shd w:val="clear" w:color="auto" w:fill="FFFFFF"/>
        </w:rPr>
        <w:t>Hardin, 2018</w:t>
      </w:r>
      <w:r>
        <w:rPr>
          <w:color w:val="222222"/>
          <w:sz w:val="28"/>
          <w:szCs w:val="28"/>
          <w:shd w:val="clear" w:color="auto" w:fill="FFFFFF"/>
        </w:rPr>
        <w:t>)</w:t>
      </w:r>
      <w:r w:rsidRPr="00DE02FD">
        <w:rPr>
          <w:sz w:val="28"/>
          <w:szCs w:val="28"/>
        </w:rPr>
        <w:t>. The audio transcripts and MS Word files were securely stored on my computer with a password. As part of ethical data management, the audio files and data were discarded on 10 February 2024</w:t>
      </w:r>
      <w:r>
        <w:rPr>
          <w:rFonts w:ascii="Segoe UI" w:hAnsi="Segoe UI" w:cs="Segoe UI"/>
          <w:color w:val="374151"/>
        </w:rPr>
        <w:t>.</w:t>
      </w:r>
    </w:p>
    <w:p w14:paraId="7961EB3C" w14:textId="77777777" w:rsidR="003E5CDE" w:rsidRPr="00EC10A9" w:rsidRDefault="003E5CDE">
      <w:pPr>
        <w:spacing w:line="480" w:lineRule="auto"/>
        <w:jc w:val="left"/>
        <w:rPr>
          <w:sz w:val="28"/>
          <w:szCs w:val="28"/>
        </w:rPr>
      </w:pPr>
    </w:p>
    <w:p w14:paraId="527CF666" w14:textId="77777777" w:rsidR="003E5CDE" w:rsidRDefault="00D33811">
      <w:pPr>
        <w:pStyle w:val="Heading1"/>
        <w:spacing w:line="480" w:lineRule="auto"/>
      </w:pPr>
      <w:bookmarkStart w:id="6" w:name="_Toc143511026"/>
      <w:r>
        <w:lastRenderedPageBreak/>
        <w:t>References</w:t>
      </w:r>
      <w:bookmarkEnd w:id="6"/>
      <w:r>
        <w:t xml:space="preserve"> </w:t>
      </w:r>
    </w:p>
    <w:p w14:paraId="442B619F" w14:textId="0E4456FF" w:rsidR="00A27A88" w:rsidRPr="00A27A88" w:rsidRDefault="00A27A88" w:rsidP="00A27A88">
      <w:pPr>
        <w:rPr>
          <w:color w:val="222222"/>
          <w:sz w:val="28"/>
          <w:szCs w:val="28"/>
          <w:shd w:val="clear" w:color="auto" w:fill="FFFFFF"/>
        </w:rPr>
      </w:pPr>
      <w:r w:rsidRPr="00A27A88">
        <w:rPr>
          <w:color w:val="222222"/>
          <w:sz w:val="28"/>
          <w:szCs w:val="28"/>
          <w:shd w:val="clear" w:color="auto" w:fill="FFFFFF"/>
        </w:rPr>
        <w:t>Adams, K., Hean, S., Sturgis, P. and Clark, J.M., 2006. Investigating the factors influencing professional identity of first</w:t>
      </w:r>
      <w:r w:rsidRPr="00A27A88">
        <w:rPr>
          <w:rFonts w:ascii="Cambria Math" w:hAnsi="Cambria Math" w:cs="Cambria Math"/>
          <w:color w:val="222222"/>
          <w:sz w:val="28"/>
          <w:szCs w:val="28"/>
          <w:shd w:val="clear" w:color="auto" w:fill="FFFFFF"/>
        </w:rPr>
        <w:t>‐</w:t>
      </w:r>
      <w:r w:rsidRPr="00A27A88">
        <w:rPr>
          <w:color w:val="222222"/>
          <w:sz w:val="28"/>
          <w:szCs w:val="28"/>
          <w:shd w:val="clear" w:color="auto" w:fill="FFFFFF"/>
        </w:rPr>
        <w:t>year health and social care students. </w:t>
      </w:r>
      <w:r w:rsidRPr="00A27A88">
        <w:rPr>
          <w:i/>
          <w:iCs/>
          <w:color w:val="222222"/>
          <w:sz w:val="28"/>
          <w:szCs w:val="28"/>
          <w:shd w:val="clear" w:color="auto" w:fill="FFFFFF"/>
        </w:rPr>
        <w:t>Learning in health and social care</w:t>
      </w:r>
      <w:r w:rsidRPr="00A27A88">
        <w:rPr>
          <w:color w:val="222222"/>
          <w:sz w:val="28"/>
          <w:szCs w:val="28"/>
          <w:shd w:val="clear" w:color="auto" w:fill="FFFFFF"/>
        </w:rPr>
        <w:t>, </w:t>
      </w:r>
      <w:r w:rsidRPr="00A27A88">
        <w:rPr>
          <w:i/>
          <w:iCs/>
          <w:color w:val="222222"/>
          <w:sz w:val="28"/>
          <w:szCs w:val="28"/>
          <w:shd w:val="clear" w:color="auto" w:fill="FFFFFF"/>
        </w:rPr>
        <w:t>5</w:t>
      </w:r>
      <w:r w:rsidRPr="00A27A88">
        <w:rPr>
          <w:color w:val="222222"/>
          <w:sz w:val="28"/>
          <w:szCs w:val="28"/>
          <w:shd w:val="clear" w:color="auto" w:fill="FFFFFF"/>
        </w:rPr>
        <w:t>(2), pp.55-68.</w:t>
      </w:r>
      <w:r w:rsidRPr="00A27A88">
        <w:rPr>
          <w:sz w:val="32"/>
          <w:szCs w:val="32"/>
        </w:rPr>
        <w:t xml:space="preserve"> </w:t>
      </w:r>
    </w:p>
    <w:p w14:paraId="55F33A8E" w14:textId="77777777" w:rsidR="00A27A88" w:rsidRDefault="00A27A88" w:rsidP="00A27A88"/>
    <w:p w14:paraId="43868312" w14:textId="6ECA251D" w:rsidR="002C631B" w:rsidRDefault="002C631B" w:rsidP="00A27A88">
      <w:pPr>
        <w:rPr>
          <w:rStyle w:val="Hyperlink"/>
          <w:sz w:val="28"/>
          <w:szCs w:val="28"/>
          <w:shd w:val="clear" w:color="auto" w:fill="FFFFFF"/>
        </w:rPr>
      </w:pPr>
      <w:proofErr w:type="spellStart"/>
      <w:r w:rsidRPr="009116FD">
        <w:rPr>
          <w:color w:val="222222"/>
          <w:sz w:val="28"/>
          <w:szCs w:val="28"/>
          <w:shd w:val="clear" w:color="auto" w:fill="FFFFFF"/>
        </w:rPr>
        <w:t>Akubugwo</w:t>
      </w:r>
      <w:proofErr w:type="spellEnd"/>
      <w:r w:rsidRPr="009116FD">
        <w:rPr>
          <w:color w:val="222222"/>
          <w:sz w:val="28"/>
          <w:szCs w:val="28"/>
          <w:shd w:val="clear" w:color="auto" w:fill="FFFFFF"/>
        </w:rPr>
        <w:t>, I. and Burke, M., 2013. Influence of social media on social behaviour of post graduate students. A case study of Salford University, United Kingdom. </w:t>
      </w:r>
      <w:r w:rsidRPr="009116FD">
        <w:rPr>
          <w:i/>
          <w:iCs/>
          <w:color w:val="222222"/>
          <w:sz w:val="28"/>
          <w:szCs w:val="28"/>
          <w:shd w:val="clear" w:color="auto" w:fill="FFFFFF"/>
        </w:rPr>
        <w:t>IOSR Journal of Research &amp; Method in Education (IOSR-JRME)</w:t>
      </w:r>
      <w:r w:rsidRPr="009116FD">
        <w:rPr>
          <w:color w:val="222222"/>
          <w:sz w:val="28"/>
          <w:szCs w:val="28"/>
          <w:shd w:val="clear" w:color="auto" w:fill="FFFFFF"/>
        </w:rPr>
        <w:t>, </w:t>
      </w:r>
      <w:r w:rsidRPr="009116FD">
        <w:rPr>
          <w:i/>
          <w:iCs/>
          <w:color w:val="222222"/>
          <w:sz w:val="28"/>
          <w:szCs w:val="28"/>
          <w:shd w:val="clear" w:color="auto" w:fill="FFFFFF"/>
        </w:rPr>
        <w:t>3</w:t>
      </w:r>
      <w:r w:rsidRPr="009116FD">
        <w:rPr>
          <w:color w:val="222222"/>
          <w:sz w:val="28"/>
          <w:szCs w:val="28"/>
          <w:shd w:val="clear" w:color="auto" w:fill="FFFFFF"/>
        </w:rPr>
        <w:t>(6), pp.39-43.</w:t>
      </w:r>
      <w:r w:rsidRPr="009116FD">
        <w:rPr>
          <w:sz w:val="32"/>
          <w:szCs w:val="32"/>
        </w:rPr>
        <w:t xml:space="preserve"> </w:t>
      </w:r>
    </w:p>
    <w:p w14:paraId="1321E216" w14:textId="77777777" w:rsidR="00F06BFA" w:rsidRDefault="00F06BFA" w:rsidP="00A27A88">
      <w:pPr>
        <w:rPr>
          <w:rStyle w:val="Hyperlink"/>
          <w:sz w:val="28"/>
          <w:szCs w:val="28"/>
          <w:shd w:val="clear" w:color="auto" w:fill="FFFFFF"/>
        </w:rPr>
      </w:pPr>
    </w:p>
    <w:p w14:paraId="79ACA633" w14:textId="57ECDF81" w:rsidR="00F06BFA" w:rsidRDefault="00F06BFA" w:rsidP="00A27A88">
      <w:pPr>
        <w:rPr>
          <w:color w:val="222222"/>
          <w:sz w:val="28"/>
          <w:szCs w:val="28"/>
          <w:shd w:val="clear" w:color="auto" w:fill="FFFFFF"/>
        </w:rPr>
      </w:pPr>
      <w:r w:rsidRPr="00F06BFA">
        <w:rPr>
          <w:color w:val="222222"/>
          <w:sz w:val="28"/>
          <w:szCs w:val="28"/>
          <w:shd w:val="clear" w:color="auto" w:fill="FFFFFF"/>
        </w:rPr>
        <w:t>Braun, V., Clarke, V. and Gray, D., 2017. Innovations in qualitative methods. </w:t>
      </w:r>
      <w:r w:rsidRPr="00F06BFA">
        <w:rPr>
          <w:i/>
          <w:iCs/>
          <w:color w:val="222222"/>
          <w:sz w:val="28"/>
          <w:szCs w:val="28"/>
          <w:shd w:val="clear" w:color="auto" w:fill="FFFFFF"/>
        </w:rPr>
        <w:t>The Palgrave handbook of critical social psychology</w:t>
      </w:r>
      <w:r w:rsidRPr="00F06BFA">
        <w:rPr>
          <w:color w:val="222222"/>
          <w:sz w:val="28"/>
          <w:szCs w:val="28"/>
          <w:shd w:val="clear" w:color="auto" w:fill="FFFFFF"/>
        </w:rPr>
        <w:t>, pp.243-266.</w:t>
      </w:r>
    </w:p>
    <w:p w14:paraId="505E779A" w14:textId="77777777" w:rsidR="0031199C" w:rsidRDefault="0031199C" w:rsidP="00A27A88">
      <w:pPr>
        <w:rPr>
          <w:color w:val="222222"/>
          <w:sz w:val="20"/>
          <w:szCs w:val="20"/>
          <w:shd w:val="clear" w:color="auto" w:fill="FFFFFF"/>
        </w:rPr>
      </w:pPr>
    </w:p>
    <w:p w14:paraId="1F42F4FD" w14:textId="4460CB27" w:rsidR="0031199C" w:rsidRPr="0031199C" w:rsidRDefault="0031199C" w:rsidP="00A27A88">
      <w:pPr>
        <w:rPr>
          <w:rStyle w:val="Hyperlink"/>
          <w:sz w:val="52"/>
          <w:szCs w:val="52"/>
          <w:shd w:val="clear" w:color="auto" w:fill="FFFFFF"/>
        </w:rPr>
      </w:pPr>
      <w:r w:rsidRPr="0031199C">
        <w:rPr>
          <w:color w:val="222222"/>
          <w:sz w:val="28"/>
          <w:szCs w:val="28"/>
          <w:shd w:val="clear" w:color="auto" w:fill="FFFFFF"/>
        </w:rPr>
        <w:t xml:space="preserve">Braun, V. and Clarke, V., 2021. One size </w:t>
      </w:r>
      <w:proofErr w:type="gramStart"/>
      <w:r w:rsidRPr="0031199C">
        <w:rPr>
          <w:color w:val="222222"/>
          <w:sz w:val="28"/>
          <w:szCs w:val="28"/>
          <w:shd w:val="clear" w:color="auto" w:fill="FFFFFF"/>
        </w:rPr>
        <w:t>fits</w:t>
      </w:r>
      <w:proofErr w:type="gramEnd"/>
      <w:r w:rsidRPr="0031199C">
        <w:rPr>
          <w:color w:val="222222"/>
          <w:sz w:val="28"/>
          <w:szCs w:val="28"/>
          <w:shd w:val="clear" w:color="auto" w:fill="FFFFFF"/>
        </w:rPr>
        <w:t xml:space="preserve"> all? What counts as quality practice in (reflexive) thematic </w:t>
      </w:r>
      <w:proofErr w:type="gramStart"/>
      <w:r w:rsidRPr="0031199C">
        <w:rPr>
          <w:color w:val="222222"/>
          <w:sz w:val="28"/>
          <w:szCs w:val="28"/>
          <w:shd w:val="clear" w:color="auto" w:fill="FFFFFF"/>
        </w:rPr>
        <w:t>analysis?.</w:t>
      </w:r>
      <w:proofErr w:type="gramEnd"/>
      <w:r w:rsidRPr="0031199C">
        <w:rPr>
          <w:color w:val="222222"/>
          <w:sz w:val="28"/>
          <w:szCs w:val="28"/>
          <w:shd w:val="clear" w:color="auto" w:fill="FFFFFF"/>
        </w:rPr>
        <w:t> </w:t>
      </w:r>
      <w:r w:rsidRPr="0031199C">
        <w:rPr>
          <w:i/>
          <w:iCs/>
          <w:color w:val="222222"/>
          <w:sz w:val="28"/>
          <w:szCs w:val="28"/>
          <w:shd w:val="clear" w:color="auto" w:fill="FFFFFF"/>
        </w:rPr>
        <w:t>Qualitative research in psychology</w:t>
      </w:r>
      <w:r w:rsidRPr="0031199C">
        <w:rPr>
          <w:color w:val="222222"/>
          <w:sz w:val="28"/>
          <w:szCs w:val="28"/>
          <w:shd w:val="clear" w:color="auto" w:fill="FFFFFF"/>
        </w:rPr>
        <w:t>, </w:t>
      </w:r>
      <w:r w:rsidRPr="0031199C">
        <w:rPr>
          <w:i/>
          <w:iCs/>
          <w:color w:val="222222"/>
          <w:sz w:val="28"/>
          <w:szCs w:val="28"/>
          <w:shd w:val="clear" w:color="auto" w:fill="FFFFFF"/>
        </w:rPr>
        <w:t>18</w:t>
      </w:r>
      <w:r w:rsidRPr="0031199C">
        <w:rPr>
          <w:color w:val="222222"/>
          <w:sz w:val="28"/>
          <w:szCs w:val="28"/>
          <w:shd w:val="clear" w:color="auto" w:fill="FFFFFF"/>
        </w:rPr>
        <w:t>(3), pp.328-352.</w:t>
      </w:r>
    </w:p>
    <w:p w14:paraId="5776E3CC" w14:textId="77777777" w:rsidR="00EE49B9" w:rsidRDefault="00EE49B9" w:rsidP="0089656C">
      <w:pPr>
        <w:rPr>
          <w:sz w:val="44"/>
          <w:szCs w:val="44"/>
        </w:rPr>
      </w:pPr>
    </w:p>
    <w:p w14:paraId="00FF0CA4" w14:textId="55CDE92A" w:rsidR="0089656C" w:rsidRDefault="0089656C" w:rsidP="0089656C">
      <w:pPr>
        <w:rPr>
          <w:color w:val="222222"/>
          <w:sz w:val="28"/>
          <w:szCs w:val="28"/>
          <w:shd w:val="clear" w:color="auto" w:fill="FFFFFF"/>
        </w:rPr>
      </w:pPr>
      <w:r w:rsidRPr="0089656C">
        <w:rPr>
          <w:color w:val="222222"/>
          <w:sz w:val="28"/>
          <w:szCs w:val="28"/>
          <w:shd w:val="clear" w:color="auto" w:fill="FFFFFF"/>
        </w:rPr>
        <w:t xml:space="preserve">Ducheny, K., </w:t>
      </w:r>
      <w:proofErr w:type="spellStart"/>
      <w:r w:rsidRPr="0089656C">
        <w:rPr>
          <w:color w:val="222222"/>
          <w:sz w:val="28"/>
          <w:szCs w:val="28"/>
          <w:shd w:val="clear" w:color="auto" w:fill="FFFFFF"/>
        </w:rPr>
        <w:t>Alletzhauser</w:t>
      </w:r>
      <w:proofErr w:type="spellEnd"/>
      <w:r w:rsidRPr="0089656C">
        <w:rPr>
          <w:color w:val="222222"/>
          <w:sz w:val="28"/>
          <w:szCs w:val="28"/>
          <w:shd w:val="clear" w:color="auto" w:fill="FFFFFF"/>
        </w:rPr>
        <w:t>, H.L., Crandell, D. and Schneider, T.R., 1997. Graduate student professional development. </w:t>
      </w:r>
      <w:r w:rsidRPr="0089656C">
        <w:rPr>
          <w:i/>
          <w:iCs/>
          <w:color w:val="222222"/>
          <w:sz w:val="28"/>
          <w:szCs w:val="28"/>
          <w:shd w:val="clear" w:color="auto" w:fill="FFFFFF"/>
        </w:rPr>
        <w:t>Professional Psychology: Research and Practice</w:t>
      </w:r>
      <w:r w:rsidRPr="0089656C">
        <w:rPr>
          <w:color w:val="222222"/>
          <w:sz w:val="28"/>
          <w:szCs w:val="28"/>
          <w:shd w:val="clear" w:color="auto" w:fill="FFFFFF"/>
        </w:rPr>
        <w:t>, </w:t>
      </w:r>
      <w:r w:rsidRPr="0089656C">
        <w:rPr>
          <w:i/>
          <w:iCs/>
          <w:color w:val="222222"/>
          <w:sz w:val="28"/>
          <w:szCs w:val="28"/>
          <w:shd w:val="clear" w:color="auto" w:fill="FFFFFF"/>
        </w:rPr>
        <w:t>28</w:t>
      </w:r>
      <w:r w:rsidRPr="0089656C">
        <w:rPr>
          <w:color w:val="222222"/>
          <w:sz w:val="28"/>
          <w:szCs w:val="28"/>
          <w:shd w:val="clear" w:color="auto" w:fill="FFFFFF"/>
        </w:rPr>
        <w:t>(1), p.87.</w:t>
      </w:r>
      <w:r w:rsidRPr="0089656C">
        <w:rPr>
          <w:sz w:val="32"/>
          <w:szCs w:val="32"/>
        </w:rPr>
        <w:t xml:space="preserve"> </w:t>
      </w:r>
    </w:p>
    <w:p w14:paraId="59E7C7B1" w14:textId="77777777" w:rsidR="00096F2E" w:rsidRDefault="00096F2E" w:rsidP="00096F2E">
      <w:pPr>
        <w:rPr>
          <w:color w:val="222222"/>
          <w:sz w:val="28"/>
          <w:szCs w:val="28"/>
          <w:shd w:val="clear" w:color="auto" w:fill="FFFFFF"/>
        </w:rPr>
      </w:pPr>
    </w:p>
    <w:p w14:paraId="06DE3302" w14:textId="45EBD57A" w:rsidR="00096F2E" w:rsidRDefault="00096F2E" w:rsidP="00096F2E">
      <w:pPr>
        <w:rPr>
          <w:sz w:val="32"/>
          <w:szCs w:val="32"/>
        </w:rPr>
      </w:pPr>
      <w:r w:rsidRPr="00096F2E">
        <w:rPr>
          <w:color w:val="222222"/>
          <w:sz w:val="28"/>
          <w:szCs w:val="28"/>
          <w:shd w:val="clear" w:color="auto" w:fill="FFFFFF"/>
        </w:rPr>
        <w:t xml:space="preserve">Ferguson, P.W., Hopwood, J.D., Sinatra, G.M. and Wallmann, H.W., 2005. Selected legal issues influencing evaluation of physical therapist graduate student professional </w:t>
      </w:r>
      <w:proofErr w:type="spellStart"/>
      <w:r w:rsidRPr="00096F2E">
        <w:rPr>
          <w:color w:val="222222"/>
          <w:sz w:val="28"/>
          <w:szCs w:val="28"/>
          <w:shd w:val="clear" w:color="auto" w:fill="FFFFFF"/>
        </w:rPr>
        <w:t>behaviors</w:t>
      </w:r>
      <w:proofErr w:type="spellEnd"/>
      <w:r w:rsidRPr="00096F2E">
        <w:rPr>
          <w:color w:val="222222"/>
          <w:sz w:val="28"/>
          <w:szCs w:val="28"/>
          <w:shd w:val="clear" w:color="auto" w:fill="FFFFFF"/>
        </w:rPr>
        <w:t xml:space="preserve"> in the academic environment. </w:t>
      </w:r>
      <w:r w:rsidRPr="00096F2E">
        <w:rPr>
          <w:i/>
          <w:iCs/>
          <w:color w:val="222222"/>
          <w:sz w:val="28"/>
          <w:szCs w:val="28"/>
          <w:shd w:val="clear" w:color="auto" w:fill="FFFFFF"/>
        </w:rPr>
        <w:t>Journal of Physical Therapy Education</w:t>
      </w:r>
      <w:r w:rsidRPr="00096F2E">
        <w:rPr>
          <w:color w:val="222222"/>
          <w:sz w:val="28"/>
          <w:szCs w:val="28"/>
          <w:shd w:val="clear" w:color="auto" w:fill="FFFFFF"/>
        </w:rPr>
        <w:t>, </w:t>
      </w:r>
      <w:r w:rsidRPr="00096F2E">
        <w:rPr>
          <w:i/>
          <w:iCs/>
          <w:color w:val="222222"/>
          <w:sz w:val="28"/>
          <w:szCs w:val="28"/>
          <w:shd w:val="clear" w:color="auto" w:fill="FFFFFF"/>
        </w:rPr>
        <w:t>19</w:t>
      </w:r>
      <w:r w:rsidRPr="00096F2E">
        <w:rPr>
          <w:color w:val="222222"/>
          <w:sz w:val="28"/>
          <w:szCs w:val="28"/>
          <w:shd w:val="clear" w:color="auto" w:fill="FFFFFF"/>
        </w:rPr>
        <w:t>(1), pp.16-20.</w:t>
      </w:r>
      <w:r w:rsidRPr="00096F2E">
        <w:rPr>
          <w:sz w:val="32"/>
          <w:szCs w:val="32"/>
        </w:rPr>
        <w:t xml:space="preserve"> </w:t>
      </w:r>
    </w:p>
    <w:p w14:paraId="72BCF5D5" w14:textId="77777777" w:rsidR="00E759DC" w:rsidRDefault="00E759DC" w:rsidP="00096F2E">
      <w:pPr>
        <w:rPr>
          <w:sz w:val="32"/>
          <w:szCs w:val="32"/>
        </w:rPr>
      </w:pPr>
    </w:p>
    <w:p w14:paraId="04804551" w14:textId="36405CF8" w:rsidR="00E759DC" w:rsidRPr="00E759DC" w:rsidRDefault="00E759DC" w:rsidP="00096F2E">
      <w:pPr>
        <w:rPr>
          <w:sz w:val="32"/>
          <w:szCs w:val="32"/>
        </w:rPr>
      </w:pPr>
      <w:r w:rsidRPr="00E759DC">
        <w:rPr>
          <w:color w:val="222222"/>
          <w:sz w:val="28"/>
          <w:szCs w:val="28"/>
          <w:shd w:val="clear" w:color="auto" w:fill="FFFFFF"/>
        </w:rPr>
        <w:lastRenderedPageBreak/>
        <w:t>Guest, G., MacQueen, K.M. and Namey, E.E., 2011. </w:t>
      </w:r>
      <w:r w:rsidRPr="00E759DC">
        <w:rPr>
          <w:i/>
          <w:iCs/>
          <w:color w:val="222222"/>
          <w:sz w:val="28"/>
          <w:szCs w:val="28"/>
          <w:shd w:val="clear" w:color="auto" w:fill="FFFFFF"/>
        </w:rPr>
        <w:t>Applied thematic analysis</w:t>
      </w:r>
      <w:r w:rsidRPr="00E759DC">
        <w:rPr>
          <w:color w:val="222222"/>
          <w:sz w:val="28"/>
          <w:szCs w:val="28"/>
          <w:shd w:val="clear" w:color="auto" w:fill="FFFFFF"/>
        </w:rPr>
        <w:t>. sage publications.</w:t>
      </w:r>
    </w:p>
    <w:p w14:paraId="7F8C4813" w14:textId="77777777" w:rsidR="00804421" w:rsidRDefault="00804421" w:rsidP="00096F2E"/>
    <w:p w14:paraId="386399D6" w14:textId="6A06DA1B" w:rsidR="00804421" w:rsidRPr="00804421" w:rsidRDefault="00804421" w:rsidP="00096F2E">
      <w:pPr>
        <w:rPr>
          <w:rStyle w:val="Hyperlink"/>
          <w:sz w:val="40"/>
          <w:szCs w:val="40"/>
          <w:shd w:val="clear" w:color="auto" w:fill="FFFFFF"/>
        </w:rPr>
      </w:pPr>
      <w:r w:rsidRPr="00804421">
        <w:rPr>
          <w:color w:val="222222"/>
          <w:sz w:val="28"/>
          <w:szCs w:val="28"/>
          <w:shd w:val="clear" w:color="auto" w:fill="FFFFFF"/>
        </w:rPr>
        <w:t>Hardin, J., 2018. </w:t>
      </w:r>
      <w:r w:rsidRPr="00804421">
        <w:rPr>
          <w:i/>
          <w:iCs/>
          <w:color w:val="222222"/>
          <w:sz w:val="28"/>
          <w:szCs w:val="28"/>
          <w:shd w:val="clear" w:color="auto" w:fill="FFFFFF"/>
        </w:rPr>
        <w:t>Faith and the pursuit of health: Cardiometabolic disorders in Samoa</w:t>
      </w:r>
      <w:r w:rsidRPr="00804421">
        <w:rPr>
          <w:color w:val="222222"/>
          <w:sz w:val="28"/>
          <w:szCs w:val="28"/>
          <w:shd w:val="clear" w:color="auto" w:fill="FFFFFF"/>
        </w:rPr>
        <w:t>. Rutgers University Press.</w:t>
      </w:r>
    </w:p>
    <w:p w14:paraId="4A3E8B5D" w14:textId="77777777" w:rsidR="00DA5365" w:rsidRDefault="00DA5365" w:rsidP="00096F2E">
      <w:pPr>
        <w:rPr>
          <w:color w:val="222222"/>
          <w:sz w:val="28"/>
          <w:szCs w:val="28"/>
          <w:shd w:val="clear" w:color="auto" w:fill="FFFFFF"/>
        </w:rPr>
      </w:pPr>
    </w:p>
    <w:p w14:paraId="5CA6BDF6" w14:textId="14CAFC52" w:rsidR="00F240E2" w:rsidRPr="00F240E2" w:rsidRDefault="00F240E2" w:rsidP="00096F2E">
      <w:pPr>
        <w:rPr>
          <w:color w:val="222222"/>
          <w:sz w:val="40"/>
          <w:szCs w:val="40"/>
          <w:shd w:val="clear" w:color="auto" w:fill="FFFFFF"/>
        </w:rPr>
      </w:pPr>
      <w:r w:rsidRPr="00F240E2">
        <w:rPr>
          <w:color w:val="222222"/>
          <w:sz w:val="28"/>
          <w:szCs w:val="28"/>
          <w:shd w:val="clear" w:color="auto" w:fill="FFFFFF"/>
        </w:rPr>
        <w:t xml:space="preserve">Kiger, M.E. and </w:t>
      </w:r>
      <w:proofErr w:type="spellStart"/>
      <w:r w:rsidRPr="00F240E2">
        <w:rPr>
          <w:color w:val="222222"/>
          <w:sz w:val="28"/>
          <w:szCs w:val="28"/>
          <w:shd w:val="clear" w:color="auto" w:fill="FFFFFF"/>
        </w:rPr>
        <w:t>Varpio</w:t>
      </w:r>
      <w:proofErr w:type="spellEnd"/>
      <w:r w:rsidRPr="00F240E2">
        <w:rPr>
          <w:color w:val="222222"/>
          <w:sz w:val="28"/>
          <w:szCs w:val="28"/>
          <w:shd w:val="clear" w:color="auto" w:fill="FFFFFF"/>
        </w:rPr>
        <w:t>, L., 2020. Thematic analysis of qualitative data: AMEE Guide No. 131. </w:t>
      </w:r>
      <w:r w:rsidRPr="00F240E2">
        <w:rPr>
          <w:i/>
          <w:iCs/>
          <w:color w:val="222222"/>
          <w:sz w:val="28"/>
          <w:szCs w:val="28"/>
          <w:shd w:val="clear" w:color="auto" w:fill="FFFFFF"/>
        </w:rPr>
        <w:t>Medical teacher</w:t>
      </w:r>
      <w:r w:rsidRPr="00F240E2">
        <w:rPr>
          <w:color w:val="222222"/>
          <w:sz w:val="28"/>
          <w:szCs w:val="28"/>
          <w:shd w:val="clear" w:color="auto" w:fill="FFFFFF"/>
        </w:rPr>
        <w:t>, </w:t>
      </w:r>
      <w:r w:rsidRPr="00F240E2">
        <w:rPr>
          <w:i/>
          <w:iCs/>
          <w:color w:val="222222"/>
          <w:sz w:val="28"/>
          <w:szCs w:val="28"/>
          <w:shd w:val="clear" w:color="auto" w:fill="FFFFFF"/>
        </w:rPr>
        <w:t>42</w:t>
      </w:r>
      <w:r w:rsidRPr="00F240E2">
        <w:rPr>
          <w:color w:val="222222"/>
          <w:sz w:val="28"/>
          <w:szCs w:val="28"/>
          <w:shd w:val="clear" w:color="auto" w:fill="FFFFFF"/>
        </w:rPr>
        <w:t>(8), pp.846-854.</w:t>
      </w:r>
    </w:p>
    <w:p w14:paraId="2F4F3B4F" w14:textId="77777777" w:rsidR="00047822" w:rsidRPr="00F240E2" w:rsidRDefault="00047822" w:rsidP="00096F2E">
      <w:pPr>
        <w:rPr>
          <w:color w:val="222222"/>
          <w:sz w:val="40"/>
          <w:szCs w:val="40"/>
          <w:shd w:val="clear" w:color="auto" w:fill="FFFFFF"/>
        </w:rPr>
      </w:pPr>
    </w:p>
    <w:p w14:paraId="54DD1141" w14:textId="070DE666" w:rsidR="00864E2E" w:rsidRDefault="00047822" w:rsidP="00096F2E">
      <w:r w:rsidRPr="00047822">
        <w:rPr>
          <w:color w:val="222222"/>
          <w:sz w:val="28"/>
          <w:szCs w:val="28"/>
          <w:shd w:val="clear" w:color="auto" w:fill="FFFFFF"/>
        </w:rPr>
        <w:t>Macpherson, R., 2010. The professionalization of educational leaders through postgraduate study and professional development opportunities in New Zealand tertiary education institutions. </w:t>
      </w:r>
      <w:r w:rsidRPr="00047822">
        <w:rPr>
          <w:i/>
          <w:iCs/>
          <w:color w:val="222222"/>
          <w:sz w:val="28"/>
          <w:szCs w:val="28"/>
          <w:shd w:val="clear" w:color="auto" w:fill="FFFFFF"/>
        </w:rPr>
        <w:t>Journal of Research on Leadership Education</w:t>
      </w:r>
      <w:r w:rsidRPr="00047822">
        <w:rPr>
          <w:color w:val="222222"/>
          <w:sz w:val="28"/>
          <w:szCs w:val="28"/>
          <w:shd w:val="clear" w:color="auto" w:fill="FFFFFF"/>
        </w:rPr>
        <w:t>, </w:t>
      </w:r>
      <w:r w:rsidRPr="00047822">
        <w:rPr>
          <w:i/>
          <w:iCs/>
          <w:color w:val="222222"/>
          <w:sz w:val="28"/>
          <w:szCs w:val="28"/>
          <w:shd w:val="clear" w:color="auto" w:fill="FFFFFF"/>
        </w:rPr>
        <w:t>5</w:t>
      </w:r>
      <w:r w:rsidRPr="00047822">
        <w:rPr>
          <w:color w:val="222222"/>
          <w:sz w:val="28"/>
          <w:szCs w:val="28"/>
          <w:shd w:val="clear" w:color="auto" w:fill="FFFFFF"/>
        </w:rPr>
        <w:t>(6), pp.209-247.</w:t>
      </w:r>
      <w:r w:rsidRPr="00047822">
        <w:rPr>
          <w:sz w:val="32"/>
          <w:szCs w:val="32"/>
        </w:rPr>
        <w:t xml:space="preserve"> </w:t>
      </w:r>
    </w:p>
    <w:p w14:paraId="033D2BA4" w14:textId="77777777" w:rsidR="00EE49B9" w:rsidRDefault="00EE49B9" w:rsidP="00096F2E">
      <w:pPr>
        <w:rPr>
          <w:color w:val="222222"/>
          <w:sz w:val="28"/>
          <w:szCs w:val="28"/>
          <w:shd w:val="clear" w:color="auto" w:fill="FFFFFF"/>
        </w:rPr>
      </w:pPr>
    </w:p>
    <w:p w14:paraId="58A38D8D" w14:textId="5719B53F" w:rsidR="004C7CD0" w:rsidRDefault="004C7CD0" w:rsidP="00096F2E">
      <w:pPr>
        <w:rPr>
          <w:sz w:val="32"/>
          <w:szCs w:val="32"/>
        </w:rPr>
      </w:pPr>
      <w:proofErr w:type="spellStart"/>
      <w:r w:rsidRPr="004C7CD0">
        <w:rPr>
          <w:color w:val="222222"/>
          <w:sz w:val="28"/>
          <w:szCs w:val="28"/>
          <w:shd w:val="clear" w:color="auto" w:fill="FFFFFF"/>
        </w:rPr>
        <w:t>Nachatar</w:t>
      </w:r>
      <w:proofErr w:type="spellEnd"/>
      <w:r w:rsidRPr="004C7CD0">
        <w:rPr>
          <w:color w:val="222222"/>
          <w:sz w:val="28"/>
          <w:szCs w:val="28"/>
          <w:shd w:val="clear" w:color="auto" w:fill="FFFFFF"/>
        </w:rPr>
        <w:t xml:space="preserve"> Singh, J.K., 2018. What are the factors that contribute to postgraduate international students’ academic success? A Malaysian qualitative study. </w:t>
      </w:r>
      <w:r w:rsidRPr="004C7CD0">
        <w:rPr>
          <w:i/>
          <w:iCs/>
          <w:color w:val="222222"/>
          <w:sz w:val="28"/>
          <w:szCs w:val="28"/>
          <w:shd w:val="clear" w:color="auto" w:fill="FFFFFF"/>
        </w:rPr>
        <w:t>Higher Education Research &amp; Development</w:t>
      </w:r>
      <w:r w:rsidRPr="004C7CD0">
        <w:rPr>
          <w:color w:val="222222"/>
          <w:sz w:val="28"/>
          <w:szCs w:val="28"/>
          <w:shd w:val="clear" w:color="auto" w:fill="FFFFFF"/>
        </w:rPr>
        <w:t>, </w:t>
      </w:r>
      <w:r w:rsidRPr="004C7CD0">
        <w:rPr>
          <w:i/>
          <w:iCs/>
          <w:color w:val="222222"/>
          <w:sz w:val="28"/>
          <w:szCs w:val="28"/>
          <w:shd w:val="clear" w:color="auto" w:fill="FFFFFF"/>
        </w:rPr>
        <w:t>37</w:t>
      </w:r>
      <w:r w:rsidRPr="004C7CD0">
        <w:rPr>
          <w:color w:val="222222"/>
          <w:sz w:val="28"/>
          <w:szCs w:val="28"/>
          <w:shd w:val="clear" w:color="auto" w:fill="FFFFFF"/>
        </w:rPr>
        <w:t>(5), pp.1035-1049.</w:t>
      </w:r>
      <w:r w:rsidRPr="004C7CD0">
        <w:rPr>
          <w:sz w:val="32"/>
          <w:szCs w:val="32"/>
        </w:rPr>
        <w:t xml:space="preserve"> </w:t>
      </w:r>
    </w:p>
    <w:p w14:paraId="5DC71C7F" w14:textId="77777777" w:rsidR="00A97713" w:rsidRDefault="00A97713" w:rsidP="00096F2E">
      <w:pPr>
        <w:rPr>
          <w:sz w:val="32"/>
          <w:szCs w:val="32"/>
        </w:rPr>
      </w:pPr>
    </w:p>
    <w:p w14:paraId="3A6C909C" w14:textId="02E06E42" w:rsidR="00A97713" w:rsidRPr="00A97713" w:rsidRDefault="00A97713" w:rsidP="00096F2E">
      <w:pPr>
        <w:rPr>
          <w:sz w:val="32"/>
          <w:szCs w:val="32"/>
        </w:rPr>
      </w:pPr>
      <w:r w:rsidRPr="00A97713">
        <w:rPr>
          <w:color w:val="222222"/>
          <w:sz w:val="28"/>
          <w:szCs w:val="28"/>
          <w:shd w:val="clear" w:color="auto" w:fill="FFFFFF"/>
        </w:rPr>
        <w:t xml:space="preserve">Naeem, M., </w:t>
      </w:r>
      <w:proofErr w:type="spellStart"/>
      <w:r w:rsidRPr="00A97713">
        <w:rPr>
          <w:color w:val="222222"/>
          <w:sz w:val="28"/>
          <w:szCs w:val="28"/>
          <w:shd w:val="clear" w:color="auto" w:fill="FFFFFF"/>
        </w:rPr>
        <w:t>Ozuem</w:t>
      </w:r>
      <w:proofErr w:type="spellEnd"/>
      <w:r w:rsidRPr="00A97713">
        <w:rPr>
          <w:color w:val="222222"/>
          <w:sz w:val="28"/>
          <w:szCs w:val="28"/>
          <w:shd w:val="clear" w:color="auto" w:fill="FFFFFF"/>
        </w:rPr>
        <w:t>, W., Howell, K. and Ranfagni, S., 2023. A step-by-step process of thematic analysis to develop a conceptual model in qualitative research. </w:t>
      </w:r>
      <w:r w:rsidRPr="00A97713">
        <w:rPr>
          <w:i/>
          <w:iCs/>
          <w:color w:val="222222"/>
          <w:sz w:val="28"/>
          <w:szCs w:val="28"/>
          <w:shd w:val="clear" w:color="auto" w:fill="FFFFFF"/>
        </w:rPr>
        <w:t>International Journal of Qualitative Methods</w:t>
      </w:r>
      <w:r w:rsidRPr="00A97713">
        <w:rPr>
          <w:color w:val="222222"/>
          <w:sz w:val="28"/>
          <w:szCs w:val="28"/>
          <w:shd w:val="clear" w:color="auto" w:fill="FFFFFF"/>
        </w:rPr>
        <w:t>, </w:t>
      </w:r>
      <w:r w:rsidRPr="00A97713">
        <w:rPr>
          <w:i/>
          <w:iCs/>
          <w:color w:val="222222"/>
          <w:sz w:val="28"/>
          <w:szCs w:val="28"/>
          <w:shd w:val="clear" w:color="auto" w:fill="FFFFFF"/>
        </w:rPr>
        <w:t>22</w:t>
      </w:r>
      <w:r w:rsidRPr="00A97713">
        <w:rPr>
          <w:color w:val="222222"/>
          <w:sz w:val="28"/>
          <w:szCs w:val="28"/>
          <w:shd w:val="clear" w:color="auto" w:fill="FFFFFF"/>
        </w:rPr>
        <w:t>, p.16094069231205789.</w:t>
      </w:r>
    </w:p>
    <w:p w14:paraId="2D6089F7" w14:textId="77777777" w:rsidR="00A97713" w:rsidRPr="004C7CD0" w:rsidRDefault="00A97713" w:rsidP="00096F2E">
      <w:pPr>
        <w:rPr>
          <w:color w:val="222222"/>
          <w:sz w:val="28"/>
          <w:szCs w:val="28"/>
          <w:shd w:val="clear" w:color="auto" w:fill="FFFFFF"/>
        </w:rPr>
      </w:pPr>
    </w:p>
    <w:p w14:paraId="436B61E7" w14:textId="320EB436" w:rsidR="004C7CD0" w:rsidRPr="00DA5365" w:rsidRDefault="00DA5365" w:rsidP="00096F2E">
      <w:pPr>
        <w:rPr>
          <w:color w:val="222222"/>
          <w:sz w:val="28"/>
          <w:szCs w:val="28"/>
          <w:shd w:val="clear" w:color="auto" w:fill="FFFFFF"/>
        </w:rPr>
      </w:pPr>
      <w:r w:rsidRPr="00DA5365">
        <w:rPr>
          <w:color w:val="222222"/>
          <w:sz w:val="28"/>
          <w:szCs w:val="28"/>
          <w:shd w:val="clear" w:color="auto" w:fill="FFFFFF"/>
        </w:rPr>
        <w:t xml:space="preserve">Onwuegbuzie, A.J., 2021. Beyond Identifying Emergent Themes in Mixed Methods Research Studies: The Role of Economic Indices: The Thematic </w:t>
      </w:r>
      <w:r w:rsidRPr="00DA5365">
        <w:rPr>
          <w:color w:val="222222"/>
          <w:sz w:val="28"/>
          <w:szCs w:val="28"/>
          <w:shd w:val="clear" w:color="auto" w:fill="FFFFFF"/>
        </w:rPr>
        <w:lastRenderedPageBreak/>
        <w:t>Herfindahl-Hirschman Index and the Thematic Concentration Ratio. </w:t>
      </w:r>
      <w:r w:rsidRPr="00DA5365">
        <w:rPr>
          <w:i/>
          <w:iCs/>
          <w:color w:val="222222"/>
          <w:sz w:val="28"/>
          <w:szCs w:val="28"/>
          <w:shd w:val="clear" w:color="auto" w:fill="FFFFFF"/>
        </w:rPr>
        <w:t>International Journal of Multiple Research Approaches</w:t>
      </w:r>
      <w:r w:rsidRPr="00DA5365">
        <w:rPr>
          <w:color w:val="222222"/>
          <w:sz w:val="28"/>
          <w:szCs w:val="28"/>
          <w:shd w:val="clear" w:color="auto" w:fill="FFFFFF"/>
        </w:rPr>
        <w:t>, </w:t>
      </w:r>
      <w:r w:rsidRPr="00DA5365">
        <w:rPr>
          <w:i/>
          <w:iCs/>
          <w:color w:val="222222"/>
          <w:sz w:val="28"/>
          <w:szCs w:val="28"/>
          <w:shd w:val="clear" w:color="auto" w:fill="FFFFFF"/>
        </w:rPr>
        <w:t>13</w:t>
      </w:r>
      <w:r w:rsidRPr="00DA5365">
        <w:rPr>
          <w:color w:val="222222"/>
          <w:sz w:val="28"/>
          <w:szCs w:val="28"/>
          <w:shd w:val="clear" w:color="auto" w:fill="FFFFFF"/>
        </w:rPr>
        <w:t>(2).</w:t>
      </w:r>
    </w:p>
    <w:p w14:paraId="14162FB0" w14:textId="77777777" w:rsidR="00DA5365" w:rsidRPr="004C7CD0" w:rsidRDefault="00DA5365" w:rsidP="00096F2E">
      <w:pPr>
        <w:rPr>
          <w:color w:val="222222"/>
          <w:sz w:val="28"/>
          <w:szCs w:val="28"/>
          <w:shd w:val="clear" w:color="auto" w:fill="FFFFFF"/>
        </w:rPr>
      </w:pPr>
    </w:p>
    <w:p w14:paraId="25BB946E" w14:textId="5CBFEBAC" w:rsidR="00750188" w:rsidRDefault="00C86002" w:rsidP="00096F2E">
      <w:r w:rsidRPr="00C86002">
        <w:rPr>
          <w:color w:val="222222"/>
          <w:sz w:val="28"/>
          <w:szCs w:val="28"/>
          <w:shd w:val="clear" w:color="auto" w:fill="FFFFFF"/>
        </w:rPr>
        <w:t xml:space="preserve">Opoku, E.N., </w:t>
      </w:r>
      <w:proofErr w:type="spellStart"/>
      <w:r w:rsidRPr="00C86002">
        <w:rPr>
          <w:color w:val="222222"/>
          <w:sz w:val="28"/>
          <w:szCs w:val="28"/>
          <w:shd w:val="clear" w:color="auto" w:fill="FFFFFF"/>
        </w:rPr>
        <w:t>Khuabi</w:t>
      </w:r>
      <w:proofErr w:type="spellEnd"/>
      <w:r w:rsidRPr="00C86002">
        <w:rPr>
          <w:color w:val="222222"/>
          <w:sz w:val="28"/>
          <w:szCs w:val="28"/>
          <w:shd w:val="clear" w:color="auto" w:fill="FFFFFF"/>
        </w:rPr>
        <w:t>, L.A.J.N. and Van Niekerk, L., 2021. Exploring the factors that affect the transition from student to health professional: an Integrative review. </w:t>
      </w:r>
      <w:r w:rsidRPr="00C86002">
        <w:rPr>
          <w:i/>
          <w:iCs/>
          <w:color w:val="222222"/>
          <w:sz w:val="28"/>
          <w:szCs w:val="28"/>
          <w:shd w:val="clear" w:color="auto" w:fill="FFFFFF"/>
        </w:rPr>
        <w:t>BMC medical education</w:t>
      </w:r>
      <w:r w:rsidRPr="00C86002">
        <w:rPr>
          <w:color w:val="222222"/>
          <w:sz w:val="28"/>
          <w:szCs w:val="28"/>
          <w:shd w:val="clear" w:color="auto" w:fill="FFFFFF"/>
        </w:rPr>
        <w:t>, </w:t>
      </w:r>
      <w:r w:rsidRPr="00C86002">
        <w:rPr>
          <w:i/>
          <w:iCs/>
          <w:color w:val="222222"/>
          <w:sz w:val="28"/>
          <w:szCs w:val="28"/>
          <w:shd w:val="clear" w:color="auto" w:fill="FFFFFF"/>
        </w:rPr>
        <w:t>21</w:t>
      </w:r>
      <w:r w:rsidRPr="00C86002">
        <w:rPr>
          <w:color w:val="222222"/>
          <w:sz w:val="28"/>
          <w:szCs w:val="28"/>
          <w:shd w:val="clear" w:color="auto" w:fill="FFFFFF"/>
        </w:rPr>
        <w:t>, pp.1-12.</w:t>
      </w:r>
      <w:r w:rsidRPr="00C86002">
        <w:rPr>
          <w:sz w:val="32"/>
          <w:szCs w:val="32"/>
        </w:rPr>
        <w:t xml:space="preserve"> </w:t>
      </w:r>
    </w:p>
    <w:p w14:paraId="0E6BA0AC" w14:textId="77777777" w:rsidR="00EE49B9" w:rsidRDefault="00EE49B9" w:rsidP="00096F2E">
      <w:pPr>
        <w:rPr>
          <w:color w:val="222222"/>
          <w:sz w:val="28"/>
          <w:szCs w:val="28"/>
          <w:shd w:val="clear" w:color="auto" w:fill="FFFFFF"/>
        </w:rPr>
      </w:pPr>
    </w:p>
    <w:p w14:paraId="2EBE61C4" w14:textId="51FFA161" w:rsidR="003E011B" w:rsidRPr="003E011B" w:rsidRDefault="003E011B" w:rsidP="00096F2E">
      <w:pPr>
        <w:rPr>
          <w:color w:val="222222"/>
          <w:sz w:val="28"/>
          <w:szCs w:val="28"/>
          <w:shd w:val="clear" w:color="auto" w:fill="FFFFFF"/>
        </w:rPr>
      </w:pPr>
      <w:r w:rsidRPr="003E011B">
        <w:rPr>
          <w:color w:val="222222"/>
          <w:sz w:val="28"/>
          <w:szCs w:val="28"/>
          <w:shd w:val="clear" w:color="auto" w:fill="FFFFFF"/>
        </w:rPr>
        <w:t xml:space="preserve">Parker, A. and </w:t>
      </w:r>
      <w:proofErr w:type="spellStart"/>
      <w:r w:rsidRPr="003E011B">
        <w:rPr>
          <w:color w:val="222222"/>
          <w:sz w:val="28"/>
          <w:szCs w:val="28"/>
          <w:shd w:val="clear" w:color="auto" w:fill="FFFFFF"/>
        </w:rPr>
        <w:t>Tritter</w:t>
      </w:r>
      <w:proofErr w:type="spellEnd"/>
      <w:r w:rsidRPr="003E011B">
        <w:rPr>
          <w:color w:val="222222"/>
          <w:sz w:val="28"/>
          <w:szCs w:val="28"/>
          <w:shd w:val="clear" w:color="auto" w:fill="FFFFFF"/>
        </w:rPr>
        <w:t>, J., 2006. Focus group method and methodology: current practice and recent debate. </w:t>
      </w:r>
      <w:r w:rsidRPr="003E011B">
        <w:rPr>
          <w:i/>
          <w:iCs/>
          <w:color w:val="222222"/>
          <w:sz w:val="28"/>
          <w:szCs w:val="28"/>
          <w:shd w:val="clear" w:color="auto" w:fill="FFFFFF"/>
        </w:rPr>
        <w:t>International Journal of Research &amp; Method in Education</w:t>
      </w:r>
      <w:r w:rsidRPr="003E011B">
        <w:rPr>
          <w:color w:val="222222"/>
          <w:sz w:val="28"/>
          <w:szCs w:val="28"/>
          <w:shd w:val="clear" w:color="auto" w:fill="FFFFFF"/>
        </w:rPr>
        <w:t>, </w:t>
      </w:r>
      <w:r w:rsidRPr="003E011B">
        <w:rPr>
          <w:i/>
          <w:iCs/>
          <w:color w:val="222222"/>
          <w:sz w:val="28"/>
          <w:szCs w:val="28"/>
          <w:shd w:val="clear" w:color="auto" w:fill="FFFFFF"/>
        </w:rPr>
        <w:t>29</w:t>
      </w:r>
      <w:r w:rsidRPr="003E011B">
        <w:rPr>
          <w:color w:val="222222"/>
          <w:sz w:val="28"/>
          <w:szCs w:val="28"/>
          <w:shd w:val="clear" w:color="auto" w:fill="FFFFFF"/>
        </w:rPr>
        <w:t>(1), pp.23-37.</w:t>
      </w:r>
      <w:r w:rsidRPr="003E011B">
        <w:rPr>
          <w:sz w:val="32"/>
          <w:szCs w:val="32"/>
        </w:rPr>
        <w:t xml:space="preserve"> </w:t>
      </w:r>
    </w:p>
    <w:p w14:paraId="7B3C8CF5" w14:textId="77777777" w:rsidR="003E011B" w:rsidRDefault="003E011B" w:rsidP="00096F2E">
      <w:pPr>
        <w:rPr>
          <w:color w:val="222222"/>
          <w:sz w:val="28"/>
          <w:szCs w:val="28"/>
          <w:shd w:val="clear" w:color="auto" w:fill="FFFFFF"/>
        </w:rPr>
      </w:pPr>
    </w:p>
    <w:p w14:paraId="5461E8A8" w14:textId="56DED73C" w:rsidR="00750188" w:rsidRPr="00750188" w:rsidRDefault="00750188" w:rsidP="00096F2E">
      <w:pPr>
        <w:rPr>
          <w:color w:val="222222"/>
          <w:sz w:val="28"/>
          <w:szCs w:val="28"/>
          <w:shd w:val="clear" w:color="auto" w:fill="FFFFFF"/>
        </w:rPr>
      </w:pPr>
      <w:r w:rsidRPr="00750188">
        <w:rPr>
          <w:color w:val="222222"/>
          <w:sz w:val="28"/>
          <w:szCs w:val="28"/>
          <w:shd w:val="clear" w:color="auto" w:fill="FFFFFF"/>
        </w:rPr>
        <w:t>Pham, D.H., 2021. The professional development of academic staff in higher education institution. </w:t>
      </w:r>
      <w:r w:rsidRPr="00750188">
        <w:rPr>
          <w:i/>
          <w:iCs/>
          <w:color w:val="222222"/>
          <w:sz w:val="28"/>
          <w:szCs w:val="28"/>
          <w:shd w:val="clear" w:color="auto" w:fill="FFFFFF"/>
        </w:rPr>
        <w:t>Journal of Teacher Education for Sustainability</w:t>
      </w:r>
      <w:r w:rsidRPr="00750188">
        <w:rPr>
          <w:color w:val="222222"/>
          <w:sz w:val="28"/>
          <w:szCs w:val="28"/>
          <w:shd w:val="clear" w:color="auto" w:fill="FFFFFF"/>
        </w:rPr>
        <w:t>, </w:t>
      </w:r>
      <w:r w:rsidRPr="00750188">
        <w:rPr>
          <w:i/>
          <w:iCs/>
          <w:color w:val="222222"/>
          <w:sz w:val="28"/>
          <w:szCs w:val="28"/>
          <w:shd w:val="clear" w:color="auto" w:fill="FFFFFF"/>
        </w:rPr>
        <w:t>23</w:t>
      </w:r>
      <w:r w:rsidRPr="00750188">
        <w:rPr>
          <w:color w:val="222222"/>
          <w:sz w:val="28"/>
          <w:szCs w:val="28"/>
          <w:shd w:val="clear" w:color="auto" w:fill="FFFFFF"/>
        </w:rPr>
        <w:t>(1), pp.115-131.</w:t>
      </w:r>
      <w:r w:rsidRPr="00750188">
        <w:rPr>
          <w:sz w:val="32"/>
          <w:szCs w:val="32"/>
        </w:rPr>
        <w:t xml:space="preserve"> </w:t>
      </w:r>
    </w:p>
    <w:p w14:paraId="134769E8" w14:textId="77777777" w:rsidR="00C86002" w:rsidRDefault="00C86002" w:rsidP="00096F2E">
      <w:pPr>
        <w:rPr>
          <w:color w:val="222222"/>
          <w:sz w:val="28"/>
          <w:szCs w:val="28"/>
          <w:shd w:val="clear" w:color="auto" w:fill="FFFFFF"/>
        </w:rPr>
      </w:pPr>
    </w:p>
    <w:p w14:paraId="56E73941" w14:textId="3DF40033" w:rsidR="00864E2E" w:rsidRPr="00864E2E" w:rsidRDefault="00864E2E" w:rsidP="00096F2E">
      <w:pPr>
        <w:rPr>
          <w:color w:val="222222"/>
          <w:sz w:val="28"/>
          <w:szCs w:val="28"/>
          <w:shd w:val="clear" w:color="auto" w:fill="FFFFFF"/>
        </w:rPr>
      </w:pPr>
      <w:r w:rsidRPr="00864E2E">
        <w:rPr>
          <w:color w:val="222222"/>
          <w:sz w:val="28"/>
          <w:szCs w:val="28"/>
          <w:shd w:val="clear" w:color="auto" w:fill="FFFFFF"/>
        </w:rPr>
        <w:t>Priyadarshini, M., Gurnam, K.S., Hoon, T.S., Geethanjali, N. and Fook, C.Y., 2022. Key factors influencing graduation on time among postgraduate students: A PLS-SEM approach. </w:t>
      </w:r>
      <w:r w:rsidRPr="00864E2E">
        <w:rPr>
          <w:i/>
          <w:iCs/>
          <w:color w:val="222222"/>
          <w:sz w:val="28"/>
          <w:szCs w:val="28"/>
          <w:shd w:val="clear" w:color="auto" w:fill="FFFFFF"/>
        </w:rPr>
        <w:t xml:space="preserve">Asian Journal </w:t>
      </w:r>
      <w:proofErr w:type="gramStart"/>
      <w:r w:rsidRPr="00864E2E">
        <w:rPr>
          <w:i/>
          <w:iCs/>
          <w:color w:val="222222"/>
          <w:sz w:val="28"/>
          <w:szCs w:val="28"/>
          <w:shd w:val="clear" w:color="auto" w:fill="FFFFFF"/>
        </w:rPr>
        <w:t>Of</w:t>
      </w:r>
      <w:proofErr w:type="gramEnd"/>
      <w:r w:rsidRPr="00864E2E">
        <w:rPr>
          <w:i/>
          <w:iCs/>
          <w:color w:val="222222"/>
          <w:sz w:val="28"/>
          <w:szCs w:val="28"/>
          <w:shd w:val="clear" w:color="auto" w:fill="FFFFFF"/>
        </w:rPr>
        <w:t xml:space="preserve"> University Education</w:t>
      </w:r>
      <w:r w:rsidRPr="00864E2E">
        <w:rPr>
          <w:color w:val="222222"/>
          <w:sz w:val="28"/>
          <w:szCs w:val="28"/>
          <w:shd w:val="clear" w:color="auto" w:fill="FFFFFF"/>
        </w:rPr>
        <w:t>, </w:t>
      </w:r>
      <w:r w:rsidRPr="00864E2E">
        <w:rPr>
          <w:i/>
          <w:iCs/>
          <w:color w:val="222222"/>
          <w:sz w:val="28"/>
          <w:szCs w:val="28"/>
          <w:shd w:val="clear" w:color="auto" w:fill="FFFFFF"/>
        </w:rPr>
        <w:t>18</w:t>
      </w:r>
      <w:r w:rsidRPr="00864E2E">
        <w:rPr>
          <w:color w:val="222222"/>
          <w:sz w:val="28"/>
          <w:szCs w:val="28"/>
          <w:shd w:val="clear" w:color="auto" w:fill="FFFFFF"/>
        </w:rPr>
        <w:t>(1), pp.51-64.</w:t>
      </w:r>
      <w:r w:rsidRPr="00864E2E">
        <w:rPr>
          <w:sz w:val="32"/>
          <w:szCs w:val="32"/>
        </w:rPr>
        <w:t xml:space="preserve"> </w:t>
      </w:r>
    </w:p>
    <w:p w14:paraId="3AEF3C04" w14:textId="77777777" w:rsidR="00096F2E" w:rsidRDefault="00096F2E" w:rsidP="0089656C">
      <w:pPr>
        <w:rPr>
          <w:color w:val="222222"/>
          <w:sz w:val="40"/>
          <w:szCs w:val="40"/>
          <w:shd w:val="clear" w:color="auto" w:fill="FFFFFF"/>
        </w:rPr>
      </w:pPr>
    </w:p>
    <w:p w14:paraId="6B5ED216" w14:textId="4BB1B191" w:rsidR="00DF0C6D" w:rsidRPr="00DF0C6D" w:rsidRDefault="00DF0C6D" w:rsidP="0089656C">
      <w:pPr>
        <w:rPr>
          <w:color w:val="222222"/>
          <w:sz w:val="28"/>
          <w:szCs w:val="28"/>
          <w:shd w:val="clear" w:color="auto" w:fill="FFFFFF"/>
        </w:rPr>
      </w:pPr>
      <w:r w:rsidRPr="00DF0C6D">
        <w:rPr>
          <w:color w:val="222222"/>
          <w:sz w:val="28"/>
          <w:szCs w:val="28"/>
          <w:shd w:val="clear" w:color="auto" w:fill="FFFFFF"/>
        </w:rPr>
        <w:t>Scanlan, G.M., Cleland, J., Stirling, S.A., Walker, K. and Johnston, P., 2019. Does initial postgraduate career intention and social demographics predict perceived career behaviour? A national cross-sectional survey of UK postgraduate doctors. </w:t>
      </w:r>
      <w:r w:rsidRPr="00DF0C6D">
        <w:rPr>
          <w:i/>
          <w:iCs/>
          <w:color w:val="222222"/>
          <w:sz w:val="28"/>
          <w:szCs w:val="28"/>
          <w:shd w:val="clear" w:color="auto" w:fill="FFFFFF"/>
        </w:rPr>
        <w:t>BMJ open</w:t>
      </w:r>
      <w:r w:rsidRPr="00DF0C6D">
        <w:rPr>
          <w:color w:val="222222"/>
          <w:sz w:val="28"/>
          <w:szCs w:val="28"/>
          <w:shd w:val="clear" w:color="auto" w:fill="FFFFFF"/>
        </w:rPr>
        <w:t>, </w:t>
      </w:r>
      <w:r w:rsidRPr="00DF0C6D">
        <w:rPr>
          <w:i/>
          <w:iCs/>
          <w:color w:val="222222"/>
          <w:sz w:val="28"/>
          <w:szCs w:val="28"/>
          <w:shd w:val="clear" w:color="auto" w:fill="FFFFFF"/>
        </w:rPr>
        <w:t>9</w:t>
      </w:r>
      <w:r w:rsidRPr="00DF0C6D">
        <w:rPr>
          <w:color w:val="222222"/>
          <w:sz w:val="28"/>
          <w:szCs w:val="28"/>
          <w:shd w:val="clear" w:color="auto" w:fill="FFFFFF"/>
        </w:rPr>
        <w:t>(8), p.e026444.</w:t>
      </w:r>
    </w:p>
    <w:p w14:paraId="3CF56062" w14:textId="77777777" w:rsidR="00DF0C6D" w:rsidRDefault="00DF0C6D" w:rsidP="0089656C">
      <w:pPr>
        <w:rPr>
          <w:color w:val="222222"/>
          <w:sz w:val="40"/>
          <w:szCs w:val="40"/>
          <w:shd w:val="clear" w:color="auto" w:fill="FFFFFF"/>
        </w:rPr>
      </w:pPr>
    </w:p>
    <w:p w14:paraId="156DDAA5" w14:textId="54B8717A" w:rsidR="00175C8D" w:rsidRDefault="00DF36DF" w:rsidP="0089656C">
      <w:r w:rsidRPr="00DF36DF">
        <w:rPr>
          <w:color w:val="222222"/>
          <w:sz w:val="28"/>
          <w:szCs w:val="28"/>
          <w:shd w:val="clear" w:color="auto" w:fill="FFFFFF"/>
        </w:rPr>
        <w:lastRenderedPageBreak/>
        <w:t xml:space="preserve">Sethi, A., Schofield, S., McAleer, S. and </w:t>
      </w:r>
      <w:proofErr w:type="spellStart"/>
      <w:r w:rsidRPr="00DF36DF">
        <w:rPr>
          <w:color w:val="222222"/>
          <w:sz w:val="28"/>
          <w:szCs w:val="28"/>
          <w:shd w:val="clear" w:color="auto" w:fill="FFFFFF"/>
        </w:rPr>
        <w:t>Ajjawi</w:t>
      </w:r>
      <w:proofErr w:type="spellEnd"/>
      <w:r w:rsidRPr="00DF36DF">
        <w:rPr>
          <w:color w:val="222222"/>
          <w:sz w:val="28"/>
          <w:szCs w:val="28"/>
          <w:shd w:val="clear" w:color="auto" w:fill="FFFFFF"/>
        </w:rPr>
        <w:t>, R., 2018. The influence of postgraduate qualifications on educational identity formation of healthcare professionals. </w:t>
      </w:r>
      <w:r w:rsidRPr="00DF36DF">
        <w:rPr>
          <w:i/>
          <w:iCs/>
          <w:color w:val="222222"/>
          <w:sz w:val="28"/>
          <w:szCs w:val="28"/>
          <w:shd w:val="clear" w:color="auto" w:fill="FFFFFF"/>
        </w:rPr>
        <w:t>Advances in Health Sciences Education</w:t>
      </w:r>
      <w:r w:rsidRPr="00DF36DF">
        <w:rPr>
          <w:color w:val="222222"/>
          <w:sz w:val="28"/>
          <w:szCs w:val="28"/>
          <w:shd w:val="clear" w:color="auto" w:fill="FFFFFF"/>
        </w:rPr>
        <w:t>, </w:t>
      </w:r>
      <w:r w:rsidRPr="00DF36DF">
        <w:rPr>
          <w:i/>
          <w:iCs/>
          <w:color w:val="222222"/>
          <w:sz w:val="28"/>
          <w:szCs w:val="28"/>
          <w:shd w:val="clear" w:color="auto" w:fill="FFFFFF"/>
        </w:rPr>
        <w:t>23</w:t>
      </w:r>
      <w:r w:rsidRPr="00DF36DF">
        <w:rPr>
          <w:color w:val="222222"/>
          <w:sz w:val="28"/>
          <w:szCs w:val="28"/>
          <w:shd w:val="clear" w:color="auto" w:fill="FFFFFF"/>
        </w:rPr>
        <w:t>, pp.567-585.</w:t>
      </w:r>
      <w:r w:rsidRPr="00DF36DF">
        <w:rPr>
          <w:sz w:val="32"/>
          <w:szCs w:val="32"/>
        </w:rPr>
        <w:t xml:space="preserve"> </w:t>
      </w:r>
    </w:p>
    <w:p w14:paraId="16CE057D" w14:textId="77777777" w:rsidR="00EE49B9" w:rsidRDefault="00EE49B9" w:rsidP="0089656C">
      <w:pPr>
        <w:rPr>
          <w:rStyle w:val="Hyperlink"/>
          <w:sz w:val="28"/>
          <w:szCs w:val="28"/>
          <w:shd w:val="clear" w:color="auto" w:fill="FFFFFF"/>
        </w:rPr>
      </w:pPr>
    </w:p>
    <w:p w14:paraId="1840E71E" w14:textId="1752E1D5" w:rsidR="00175C8D" w:rsidRDefault="00175C8D" w:rsidP="0089656C">
      <w:pPr>
        <w:rPr>
          <w:color w:val="222222"/>
          <w:sz w:val="28"/>
          <w:szCs w:val="28"/>
          <w:shd w:val="clear" w:color="auto" w:fill="FFFFFF"/>
        </w:rPr>
      </w:pPr>
      <w:r w:rsidRPr="00175C8D">
        <w:rPr>
          <w:color w:val="222222"/>
          <w:sz w:val="28"/>
          <w:szCs w:val="28"/>
          <w:shd w:val="clear" w:color="auto" w:fill="FFFFFF"/>
        </w:rPr>
        <w:t>Sim, J. and Waterfield, J., 2019. Focus group methodology: some ethical challenges. </w:t>
      </w:r>
      <w:r w:rsidRPr="00175C8D">
        <w:rPr>
          <w:i/>
          <w:iCs/>
          <w:color w:val="222222"/>
          <w:sz w:val="28"/>
          <w:szCs w:val="28"/>
          <w:shd w:val="clear" w:color="auto" w:fill="FFFFFF"/>
        </w:rPr>
        <w:t>Quality &amp; quantity</w:t>
      </w:r>
      <w:r w:rsidRPr="00175C8D">
        <w:rPr>
          <w:color w:val="222222"/>
          <w:sz w:val="28"/>
          <w:szCs w:val="28"/>
          <w:shd w:val="clear" w:color="auto" w:fill="FFFFFF"/>
        </w:rPr>
        <w:t>, </w:t>
      </w:r>
      <w:r w:rsidRPr="00175C8D">
        <w:rPr>
          <w:i/>
          <w:iCs/>
          <w:color w:val="222222"/>
          <w:sz w:val="28"/>
          <w:szCs w:val="28"/>
          <w:shd w:val="clear" w:color="auto" w:fill="FFFFFF"/>
        </w:rPr>
        <w:t>53</w:t>
      </w:r>
      <w:r w:rsidRPr="00175C8D">
        <w:rPr>
          <w:color w:val="222222"/>
          <w:sz w:val="28"/>
          <w:szCs w:val="28"/>
          <w:shd w:val="clear" w:color="auto" w:fill="FFFFFF"/>
        </w:rPr>
        <w:t>(6), pp.3003-3022.</w:t>
      </w:r>
    </w:p>
    <w:p w14:paraId="7B588240" w14:textId="77777777" w:rsidR="00A97713" w:rsidRDefault="00A97713" w:rsidP="0089656C">
      <w:pPr>
        <w:rPr>
          <w:color w:val="222222"/>
          <w:sz w:val="28"/>
          <w:szCs w:val="28"/>
          <w:shd w:val="clear" w:color="auto" w:fill="FFFFFF"/>
        </w:rPr>
      </w:pPr>
    </w:p>
    <w:p w14:paraId="2CCC5BAA" w14:textId="58EFCCAF" w:rsidR="00175C8D" w:rsidRDefault="00A97713" w:rsidP="0089656C">
      <w:pPr>
        <w:rPr>
          <w:color w:val="222222"/>
          <w:sz w:val="52"/>
          <w:szCs w:val="52"/>
          <w:shd w:val="clear" w:color="auto" w:fill="FFFFFF"/>
        </w:rPr>
      </w:pPr>
      <w:r w:rsidRPr="00A97713">
        <w:rPr>
          <w:color w:val="222222"/>
          <w:sz w:val="28"/>
          <w:szCs w:val="28"/>
          <w:shd w:val="clear" w:color="auto" w:fill="FFFFFF"/>
        </w:rPr>
        <w:t>Thompson, J., 2022. A guide to abductive thematic analysis.</w:t>
      </w:r>
    </w:p>
    <w:p w14:paraId="57AD5F8C" w14:textId="77777777" w:rsidR="00A97713" w:rsidRPr="00A97713" w:rsidRDefault="00A97713" w:rsidP="0089656C">
      <w:pPr>
        <w:rPr>
          <w:color w:val="222222"/>
          <w:sz w:val="52"/>
          <w:szCs w:val="52"/>
          <w:shd w:val="clear" w:color="auto" w:fill="FFFFFF"/>
        </w:rPr>
      </w:pPr>
    </w:p>
    <w:p w14:paraId="648C8A21" w14:textId="78B5408F" w:rsidR="003B5606" w:rsidRDefault="003B5606" w:rsidP="0089656C">
      <w:pPr>
        <w:rPr>
          <w:color w:val="222222"/>
          <w:sz w:val="28"/>
          <w:szCs w:val="28"/>
          <w:shd w:val="clear" w:color="auto" w:fill="FFFFFF"/>
        </w:rPr>
      </w:pPr>
      <w:r w:rsidRPr="003B5606">
        <w:rPr>
          <w:color w:val="222222"/>
          <w:sz w:val="28"/>
          <w:szCs w:val="28"/>
          <w:shd w:val="clear" w:color="auto" w:fill="FFFFFF"/>
        </w:rPr>
        <w:t xml:space="preserve">Yousefi, A., </w:t>
      </w:r>
      <w:proofErr w:type="spellStart"/>
      <w:r w:rsidRPr="003B5606">
        <w:rPr>
          <w:color w:val="222222"/>
          <w:sz w:val="28"/>
          <w:szCs w:val="28"/>
          <w:shd w:val="clear" w:color="auto" w:fill="FFFFFF"/>
        </w:rPr>
        <w:t>Bazrafkan</w:t>
      </w:r>
      <w:proofErr w:type="spellEnd"/>
      <w:r w:rsidRPr="003B5606">
        <w:rPr>
          <w:color w:val="222222"/>
          <w:sz w:val="28"/>
          <w:szCs w:val="28"/>
          <w:shd w:val="clear" w:color="auto" w:fill="FFFFFF"/>
        </w:rPr>
        <w:t>, L. and Yamani, N., 2015. A qualitative inquiry into the challenges and complexities of research supervision: viewpoints of postgraduate students and faculty members. </w:t>
      </w:r>
      <w:r w:rsidRPr="003B5606">
        <w:rPr>
          <w:i/>
          <w:iCs/>
          <w:color w:val="222222"/>
          <w:sz w:val="28"/>
          <w:szCs w:val="28"/>
          <w:shd w:val="clear" w:color="auto" w:fill="FFFFFF"/>
        </w:rPr>
        <w:t>Journal of advances in medical education &amp; professionalism</w:t>
      </w:r>
      <w:r w:rsidRPr="003B5606">
        <w:rPr>
          <w:color w:val="222222"/>
          <w:sz w:val="28"/>
          <w:szCs w:val="28"/>
          <w:shd w:val="clear" w:color="auto" w:fill="FFFFFF"/>
        </w:rPr>
        <w:t>, </w:t>
      </w:r>
      <w:r w:rsidRPr="003B5606">
        <w:rPr>
          <w:i/>
          <w:iCs/>
          <w:color w:val="222222"/>
          <w:sz w:val="28"/>
          <w:szCs w:val="28"/>
          <w:shd w:val="clear" w:color="auto" w:fill="FFFFFF"/>
        </w:rPr>
        <w:t>3</w:t>
      </w:r>
      <w:r w:rsidRPr="003B5606">
        <w:rPr>
          <w:color w:val="222222"/>
          <w:sz w:val="28"/>
          <w:szCs w:val="28"/>
          <w:shd w:val="clear" w:color="auto" w:fill="FFFFFF"/>
        </w:rPr>
        <w:t>(3), p.91.</w:t>
      </w:r>
      <w:r w:rsidRPr="003B5606">
        <w:rPr>
          <w:sz w:val="32"/>
          <w:szCs w:val="32"/>
        </w:rPr>
        <w:t xml:space="preserve"> </w:t>
      </w:r>
    </w:p>
    <w:p w14:paraId="079653AF" w14:textId="77777777" w:rsidR="00096F2E" w:rsidRPr="003B5606" w:rsidRDefault="00096F2E" w:rsidP="0089656C">
      <w:pPr>
        <w:rPr>
          <w:color w:val="222222"/>
          <w:sz w:val="28"/>
          <w:szCs w:val="28"/>
          <w:shd w:val="clear" w:color="auto" w:fill="FFFFFF"/>
        </w:rPr>
      </w:pPr>
    </w:p>
    <w:p w14:paraId="18B6732D" w14:textId="77777777" w:rsidR="003B5606" w:rsidRPr="003B5606" w:rsidRDefault="003B5606" w:rsidP="0089656C">
      <w:pPr>
        <w:rPr>
          <w:color w:val="222222"/>
          <w:sz w:val="40"/>
          <w:szCs w:val="40"/>
          <w:shd w:val="clear" w:color="auto" w:fill="FFFFFF"/>
        </w:rPr>
      </w:pPr>
    </w:p>
    <w:p w14:paraId="385C17DE" w14:textId="77777777" w:rsidR="0089656C" w:rsidRPr="0089656C" w:rsidRDefault="0089656C" w:rsidP="0089656C"/>
    <w:sectPr w:rsidR="0089656C" w:rsidRPr="0089656C" w:rsidSect="00D33811">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AEAB7" w14:textId="77777777" w:rsidR="00B55444" w:rsidRDefault="00B55444">
      <w:pPr>
        <w:spacing w:line="240" w:lineRule="auto"/>
      </w:pPr>
      <w:r>
        <w:separator/>
      </w:r>
    </w:p>
  </w:endnote>
  <w:endnote w:type="continuationSeparator" w:id="0">
    <w:p w14:paraId="04407128" w14:textId="77777777" w:rsidR="00B55444" w:rsidRDefault="00B554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64A4" w14:textId="77777777" w:rsidR="003E5CDE" w:rsidRDefault="00D33811">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2</w:t>
    </w:r>
    <w:r>
      <w:rPr>
        <w:b/>
        <w:color w:val="000000"/>
        <w:sz w:val="24"/>
        <w:szCs w:val="24"/>
      </w:rPr>
      <w:fldChar w:fldCharType="end"/>
    </w:r>
  </w:p>
  <w:p w14:paraId="0EA4B8E1" w14:textId="77777777" w:rsidR="003E5CDE" w:rsidRDefault="003E5CD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D3400" w14:textId="77777777" w:rsidR="00B55444" w:rsidRDefault="00B55444">
      <w:pPr>
        <w:spacing w:line="240" w:lineRule="auto"/>
      </w:pPr>
      <w:r>
        <w:separator/>
      </w:r>
    </w:p>
  </w:footnote>
  <w:footnote w:type="continuationSeparator" w:id="0">
    <w:p w14:paraId="430729DF" w14:textId="77777777" w:rsidR="00B55444" w:rsidRDefault="00B554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7C5B"/>
    <w:multiLevelType w:val="hybridMultilevel"/>
    <w:tmpl w:val="B0D0CD1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6C297F"/>
    <w:multiLevelType w:val="hybridMultilevel"/>
    <w:tmpl w:val="3D60F4F0"/>
    <w:lvl w:ilvl="0" w:tplc="40090001">
      <w:start w:val="1"/>
      <w:numFmt w:val="bullet"/>
      <w:lvlText w:val=""/>
      <w:lvlJc w:val="left"/>
      <w:pPr>
        <w:ind w:left="799" w:hanging="360"/>
      </w:pPr>
      <w:rPr>
        <w:rFonts w:ascii="Symbol" w:hAnsi="Symbol" w:hint="default"/>
      </w:rPr>
    </w:lvl>
    <w:lvl w:ilvl="1" w:tplc="40090003" w:tentative="1">
      <w:start w:val="1"/>
      <w:numFmt w:val="bullet"/>
      <w:lvlText w:val="o"/>
      <w:lvlJc w:val="left"/>
      <w:pPr>
        <w:ind w:left="1519" w:hanging="360"/>
      </w:pPr>
      <w:rPr>
        <w:rFonts w:ascii="Courier New" w:hAnsi="Courier New" w:cs="Courier New" w:hint="default"/>
      </w:rPr>
    </w:lvl>
    <w:lvl w:ilvl="2" w:tplc="40090005" w:tentative="1">
      <w:start w:val="1"/>
      <w:numFmt w:val="bullet"/>
      <w:lvlText w:val=""/>
      <w:lvlJc w:val="left"/>
      <w:pPr>
        <w:ind w:left="2239" w:hanging="360"/>
      </w:pPr>
      <w:rPr>
        <w:rFonts w:ascii="Wingdings" w:hAnsi="Wingdings" w:hint="default"/>
      </w:rPr>
    </w:lvl>
    <w:lvl w:ilvl="3" w:tplc="40090001" w:tentative="1">
      <w:start w:val="1"/>
      <w:numFmt w:val="bullet"/>
      <w:lvlText w:val=""/>
      <w:lvlJc w:val="left"/>
      <w:pPr>
        <w:ind w:left="2959" w:hanging="360"/>
      </w:pPr>
      <w:rPr>
        <w:rFonts w:ascii="Symbol" w:hAnsi="Symbol" w:hint="default"/>
      </w:rPr>
    </w:lvl>
    <w:lvl w:ilvl="4" w:tplc="40090003" w:tentative="1">
      <w:start w:val="1"/>
      <w:numFmt w:val="bullet"/>
      <w:lvlText w:val="o"/>
      <w:lvlJc w:val="left"/>
      <w:pPr>
        <w:ind w:left="3679" w:hanging="360"/>
      </w:pPr>
      <w:rPr>
        <w:rFonts w:ascii="Courier New" w:hAnsi="Courier New" w:cs="Courier New" w:hint="default"/>
      </w:rPr>
    </w:lvl>
    <w:lvl w:ilvl="5" w:tplc="40090005" w:tentative="1">
      <w:start w:val="1"/>
      <w:numFmt w:val="bullet"/>
      <w:lvlText w:val=""/>
      <w:lvlJc w:val="left"/>
      <w:pPr>
        <w:ind w:left="4399" w:hanging="360"/>
      </w:pPr>
      <w:rPr>
        <w:rFonts w:ascii="Wingdings" w:hAnsi="Wingdings" w:hint="default"/>
      </w:rPr>
    </w:lvl>
    <w:lvl w:ilvl="6" w:tplc="40090001" w:tentative="1">
      <w:start w:val="1"/>
      <w:numFmt w:val="bullet"/>
      <w:lvlText w:val=""/>
      <w:lvlJc w:val="left"/>
      <w:pPr>
        <w:ind w:left="5119" w:hanging="360"/>
      </w:pPr>
      <w:rPr>
        <w:rFonts w:ascii="Symbol" w:hAnsi="Symbol" w:hint="default"/>
      </w:rPr>
    </w:lvl>
    <w:lvl w:ilvl="7" w:tplc="40090003" w:tentative="1">
      <w:start w:val="1"/>
      <w:numFmt w:val="bullet"/>
      <w:lvlText w:val="o"/>
      <w:lvlJc w:val="left"/>
      <w:pPr>
        <w:ind w:left="5839" w:hanging="360"/>
      </w:pPr>
      <w:rPr>
        <w:rFonts w:ascii="Courier New" w:hAnsi="Courier New" w:cs="Courier New" w:hint="default"/>
      </w:rPr>
    </w:lvl>
    <w:lvl w:ilvl="8" w:tplc="40090005" w:tentative="1">
      <w:start w:val="1"/>
      <w:numFmt w:val="bullet"/>
      <w:lvlText w:val=""/>
      <w:lvlJc w:val="left"/>
      <w:pPr>
        <w:ind w:left="6559" w:hanging="360"/>
      </w:pPr>
      <w:rPr>
        <w:rFonts w:ascii="Wingdings" w:hAnsi="Wingdings" w:hint="default"/>
      </w:rPr>
    </w:lvl>
  </w:abstractNum>
  <w:abstractNum w:abstractNumId="2" w15:restartNumberingAfterBreak="0">
    <w:nsid w:val="1484505A"/>
    <w:multiLevelType w:val="hybridMultilevel"/>
    <w:tmpl w:val="66449D6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EA712C2"/>
    <w:multiLevelType w:val="hybridMultilevel"/>
    <w:tmpl w:val="37A40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7BB70A2"/>
    <w:multiLevelType w:val="hybridMultilevel"/>
    <w:tmpl w:val="58705C5E"/>
    <w:lvl w:ilvl="0" w:tplc="40090001">
      <w:start w:val="1"/>
      <w:numFmt w:val="bullet"/>
      <w:lvlText w:val=""/>
      <w:lvlJc w:val="left"/>
      <w:pPr>
        <w:ind w:left="799" w:hanging="360"/>
      </w:pPr>
      <w:rPr>
        <w:rFonts w:ascii="Symbol" w:hAnsi="Symbol" w:hint="default"/>
      </w:rPr>
    </w:lvl>
    <w:lvl w:ilvl="1" w:tplc="40090003" w:tentative="1">
      <w:start w:val="1"/>
      <w:numFmt w:val="bullet"/>
      <w:lvlText w:val="o"/>
      <w:lvlJc w:val="left"/>
      <w:pPr>
        <w:ind w:left="1519" w:hanging="360"/>
      </w:pPr>
      <w:rPr>
        <w:rFonts w:ascii="Courier New" w:hAnsi="Courier New" w:cs="Courier New" w:hint="default"/>
      </w:rPr>
    </w:lvl>
    <w:lvl w:ilvl="2" w:tplc="40090005" w:tentative="1">
      <w:start w:val="1"/>
      <w:numFmt w:val="bullet"/>
      <w:lvlText w:val=""/>
      <w:lvlJc w:val="left"/>
      <w:pPr>
        <w:ind w:left="2239" w:hanging="360"/>
      </w:pPr>
      <w:rPr>
        <w:rFonts w:ascii="Wingdings" w:hAnsi="Wingdings" w:hint="default"/>
      </w:rPr>
    </w:lvl>
    <w:lvl w:ilvl="3" w:tplc="40090001" w:tentative="1">
      <w:start w:val="1"/>
      <w:numFmt w:val="bullet"/>
      <w:lvlText w:val=""/>
      <w:lvlJc w:val="left"/>
      <w:pPr>
        <w:ind w:left="2959" w:hanging="360"/>
      </w:pPr>
      <w:rPr>
        <w:rFonts w:ascii="Symbol" w:hAnsi="Symbol" w:hint="default"/>
      </w:rPr>
    </w:lvl>
    <w:lvl w:ilvl="4" w:tplc="40090003" w:tentative="1">
      <w:start w:val="1"/>
      <w:numFmt w:val="bullet"/>
      <w:lvlText w:val="o"/>
      <w:lvlJc w:val="left"/>
      <w:pPr>
        <w:ind w:left="3679" w:hanging="360"/>
      </w:pPr>
      <w:rPr>
        <w:rFonts w:ascii="Courier New" w:hAnsi="Courier New" w:cs="Courier New" w:hint="default"/>
      </w:rPr>
    </w:lvl>
    <w:lvl w:ilvl="5" w:tplc="40090005" w:tentative="1">
      <w:start w:val="1"/>
      <w:numFmt w:val="bullet"/>
      <w:lvlText w:val=""/>
      <w:lvlJc w:val="left"/>
      <w:pPr>
        <w:ind w:left="4399" w:hanging="360"/>
      </w:pPr>
      <w:rPr>
        <w:rFonts w:ascii="Wingdings" w:hAnsi="Wingdings" w:hint="default"/>
      </w:rPr>
    </w:lvl>
    <w:lvl w:ilvl="6" w:tplc="40090001" w:tentative="1">
      <w:start w:val="1"/>
      <w:numFmt w:val="bullet"/>
      <w:lvlText w:val=""/>
      <w:lvlJc w:val="left"/>
      <w:pPr>
        <w:ind w:left="5119" w:hanging="360"/>
      </w:pPr>
      <w:rPr>
        <w:rFonts w:ascii="Symbol" w:hAnsi="Symbol" w:hint="default"/>
      </w:rPr>
    </w:lvl>
    <w:lvl w:ilvl="7" w:tplc="40090003" w:tentative="1">
      <w:start w:val="1"/>
      <w:numFmt w:val="bullet"/>
      <w:lvlText w:val="o"/>
      <w:lvlJc w:val="left"/>
      <w:pPr>
        <w:ind w:left="5839" w:hanging="360"/>
      </w:pPr>
      <w:rPr>
        <w:rFonts w:ascii="Courier New" w:hAnsi="Courier New" w:cs="Courier New" w:hint="default"/>
      </w:rPr>
    </w:lvl>
    <w:lvl w:ilvl="8" w:tplc="40090005" w:tentative="1">
      <w:start w:val="1"/>
      <w:numFmt w:val="bullet"/>
      <w:lvlText w:val=""/>
      <w:lvlJc w:val="left"/>
      <w:pPr>
        <w:ind w:left="6559" w:hanging="360"/>
      </w:pPr>
      <w:rPr>
        <w:rFonts w:ascii="Wingdings" w:hAnsi="Wingdings" w:hint="default"/>
      </w:rPr>
    </w:lvl>
  </w:abstractNum>
  <w:abstractNum w:abstractNumId="5" w15:restartNumberingAfterBreak="0">
    <w:nsid w:val="28603037"/>
    <w:multiLevelType w:val="hybridMultilevel"/>
    <w:tmpl w:val="D6C496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3FA1D0E"/>
    <w:multiLevelType w:val="hybridMultilevel"/>
    <w:tmpl w:val="9B8A79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5883C36"/>
    <w:multiLevelType w:val="hybridMultilevel"/>
    <w:tmpl w:val="5A54B23A"/>
    <w:lvl w:ilvl="0" w:tplc="40090001">
      <w:start w:val="1"/>
      <w:numFmt w:val="bullet"/>
      <w:lvlText w:val=""/>
      <w:lvlJc w:val="left"/>
      <w:pPr>
        <w:ind w:left="799" w:hanging="360"/>
      </w:pPr>
      <w:rPr>
        <w:rFonts w:ascii="Symbol" w:hAnsi="Symbol" w:hint="default"/>
      </w:rPr>
    </w:lvl>
    <w:lvl w:ilvl="1" w:tplc="40090003" w:tentative="1">
      <w:start w:val="1"/>
      <w:numFmt w:val="bullet"/>
      <w:lvlText w:val="o"/>
      <w:lvlJc w:val="left"/>
      <w:pPr>
        <w:ind w:left="1519" w:hanging="360"/>
      </w:pPr>
      <w:rPr>
        <w:rFonts w:ascii="Courier New" w:hAnsi="Courier New" w:cs="Courier New" w:hint="default"/>
      </w:rPr>
    </w:lvl>
    <w:lvl w:ilvl="2" w:tplc="40090005" w:tentative="1">
      <w:start w:val="1"/>
      <w:numFmt w:val="bullet"/>
      <w:lvlText w:val=""/>
      <w:lvlJc w:val="left"/>
      <w:pPr>
        <w:ind w:left="2239" w:hanging="360"/>
      </w:pPr>
      <w:rPr>
        <w:rFonts w:ascii="Wingdings" w:hAnsi="Wingdings" w:hint="default"/>
      </w:rPr>
    </w:lvl>
    <w:lvl w:ilvl="3" w:tplc="40090001" w:tentative="1">
      <w:start w:val="1"/>
      <w:numFmt w:val="bullet"/>
      <w:lvlText w:val=""/>
      <w:lvlJc w:val="left"/>
      <w:pPr>
        <w:ind w:left="2959" w:hanging="360"/>
      </w:pPr>
      <w:rPr>
        <w:rFonts w:ascii="Symbol" w:hAnsi="Symbol" w:hint="default"/>
      </w:rPr>
    </w:lvl>
    <w:lvl w:ilvl="4" w:tplc="40090003" w:tentative="1">
      <w:start w:val="1"/>
      <w:numFmt w:val="bullet"/>
      <w:lvlText w:val="o"/>
      <w:lvlJc w:val="left"/>
      <w:pPr>
        <w:ind w:left="3679" w:hanging="360"/>
      </w:pPr>
      <w:rPr>
        <w:rFonts w:ascii="Courier New" w:hAnsi="Courier New" w:cs="Courier New" w:hint="default"/>
      </w:rPr>
    </w:lvl>
    <w:lvl w:ilvl="5" w:tplc="40090005" w:tentative="1">
      <w:start w:val="1"/>
      <w:numFmt w:val="bullet"/>
      <w:lvlText w:val=""/>
      <w:lvlJc w:val="left"/>
      <w:pPr>
        <w:ind w:left="4399" w:hanging="360"/>
      </w:pPr>
      <w:rPr>
        <w:rFonts w:ascii="Wingdings" w:hAnsi="Wingdings" w:hint="default"/>
      </w:rPr>
    </w:lvl>
    <w:lvl w:ilvl="6" w:tplc="40090001" w:tentative="1">
      <w:start w:val="1"/>
      <w:numFmt w:val="bullet"/>
      <w:lvlText w:val=""/>
      <w:lvlJc w:val="left"/>
      <w:pPr>
        <w:ind w:left="5119" w:hanging="360"/>
      </w:pPr>
      <w:rPr>
        <w:rFonts w:ascii="Symbol" w:hAnsi="Symbol" w:hint="default"/>
      </w:rPr>
    </w:lvl>
    <w:lvl w:ilvl="7" w:tplc="40090003" w:tentative="1">
      <w:start w:val="1"/>
      <w:numFmt w:val="bullet"/>
      <w:lvlText w:val="o"/>
      <w:lvlJc w:val="left"/>
      <w:pPr>
        <w:ind w:left="5839" w:hanging="360"/>
      </w:pPr>
      <w:rPr>
        <w:rFonts w:ascii="Courier New" w:hAnsi="Courier New" w:cs="Courier New" w:hint="default"/>
      </w:rPr>
    </w:lvl>
    <w:lvl w:ilvl="8" w:tplc="40090005" w:tentative="1">
      <w:start w:val="1"/>
      <w:numFmt w:val="bullet"/>
      <w:lvlText w:val=""/>
      <w:lvlJc w:val="left"/>
      <w:pPr>
        <w:ind w:left="6559" w:hanging="360"/>
      </w:pPr>
      <w:rPr>
        <w:rFonts w:ascii="Wingdings" w:hAnsi="Wingdings" w:hint="default"/>
      </w:rPr>
    </w:lvl>
  </w:abstractNum>
  <w:abstractNum w:abstractNumId="8" w15:restartNumberingAfterBreak="0">
    <w:nsid w:val="4F791B86"/>
    <w:multiLevelType w:val="multilevel"/>
    <w:tmpl w:val="4FC6F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052BB1"/>
    <w:multiLevelType w:val="hybridMultilevel"/>
    <w:tmpl w:val="D618D6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C384EAC"/>
    <w:multiLevelType w:val="multilevel"/>
    <w:tmpl w:val="B18E1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6313015">
    <w:abstractNumId w:val="10"/>
  </w:num>
  <w:num w:numId="2" w16cid:durableId="1042173928">
    <w:abstractNumId w:val="8"/>
  </w:num>
  <w:num w:numId="3" w16cid:durableId="1003052532">
    <w:abstractNumId w:val="2"/>
  </w:num>
  <w:num w:numId="4" w16cid:durableId="202791866">
    <w:abstractNumId w:val="6"/>
  </w:num>
  <w:num w:numId="5" w16cid:durableId="1044791587">
    <w:abstractNumId w:val="3"/>
  </w:num>
  <w:num w:numId="6" w16cid:durableId="261256490">
    <w:abstractNumId w:val="5"/>
  </w:num>
  <w:num w:numId="7" w16cid:durableId="1060786268">
    <w:abstractNumId w:val="1"/>
  </w:num>
  <w:num w:numId="8" w16cid:durableId="124322223">
    <w:abstractNumId w:val="7"/>
  </w:num>
  <w:num w:numId="9" w16cid:durableId="1475753641">
    <w:abstractNumId w:val="4"/>
  </w:num>
  <w:num w:numId="10" w16cid:durableId="1883980883">
    <w:abstractNumId w:val="0"/>
  </w:num>
  <w:num w:numId="11" w16cid:durableId="4431172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CDE"/>
    <w:rsid w:val="00032FF3"/>
    <w:rsid w:val="0004667B"/>
    <w:rsid w:val="00047822"/>
    <w:rsid w:val="00073E9C"/>
    <w:rsid w:val="00095F9F"/>
    <w:rsid w:val="00096F2E"/>
    <w:rsid w:val="000A1A79"/>
    <w:rsid w:val="000D1ACC"/>
    <w:rsid w:val="000E4D29"/>
    <w:rsid w:val="0014283A"/>
    <w:rsid w:val="00145747"/>
    <w:rsid w:val="001643DE"/>
    <w:rsid w:val="00172FC9"/>
    <w:rsid w:val="00175C8D"/>
    <w:rsid w:val="00196EDE"/>
    <w:rsid w:val="001A4BB9"/>
    <w:rsid w:val="001D74D6"/>
    <w:rsid w:val="001E3547"/>
    <w:rsid w:val="00226A69"/>
    <w:rsid w:val="002839A2"/>
    <w:rsid w:val="002A5005"/>
    <w:rsid w:val="002B42FC"/>
    <w:rsid w:val="002C37A1"/>
    <w:rsid w:val="002C38DE"/>
    <w:rsid w:val="002C631B"/>
    <w:rsid w:val="002F6666"/>
    <w:rsid w:val="002F76C2"/>
    <w:rsid w:val="0031199C"/>
    <w:rsid w:val="00311E62"/>
    <w:rsid w:val="003524F5"/>
    <w:rsid w:val="003616DD"/>
    <w:rsid w:val="00384364"/>
    <w:rsid w:val="003968CC"/>
    <w:rsid w:val="003B3AED"/>
    <w:rsid w:val="003B5606"/>
    <w:rsid w:val="003E011B"/>
    <w:rsid w:val="003E0716"/>
    <w:rsid w:val="003E573D"/>
    <w:rsid w:val="003E5CDE"/>
    <w:rsid w:val="003F16B8"/>
    <w:rsid w:val="003F46FB"/>
    <w:rsid w:val="00414683"/>
    <w:rsid w:val="0042185B"/>
    <w:rsid w:val="0042274D"/>
    <w:rsid w:val="00431862"/>
    <w:rsid w:val="004417E5"/>
    <w:rsid w:val="00446D40"/>
    <w:rsid w:val="004B4CF3"/>
    <w:rsid w:val="004C7CD0"/>
    <w:rsid w:val="004E1917"/>
    <w:rsid w:val="004E274A"/>
    <w:rsid w:val="004E7CA6"/>
    <w:rsid w:val="004F04C6"/>
    <w:rsid w:val="005365A3"/>
    <w:rsid w:val="00584B68"/>
    <w:rsid w:val="00592806"/>
    <w:rsid w:val="0059297E"/>
    <w:rsid w:val="00593988"/>
    <w:rsid w:val="005B7646"/>
    <w:rsid w:val="005C305E"/>
    <w:rsid w:val="005C516E"/>
    <w:rsid w:val="006114FB"/>
    <w:rsid w:val="00660F00"/>
    <w:rsid w:val="00670D10"/>
    <w:rsid w:val="00671EAA"/>
    <w:rsid w:val="00677E35"/>
    <w:rsid w:val="00694D1B"/>
    <w:rsid w:val="006A0791"/>
    <w:rsid w:val="006C2996"/>
    <w:rsid w:val="006E7E7D"/>
    <w:rsid w:val="006F7D9D"/>
    <w:rsid w:val="00700807"/>
    <w:rsid w:val="00707150"/>
    <w:rsid w:val="00745DC1"/>
    <w:rsid w:val="00750188"/>
    <w:rsid w:val="0075234B"/>
    <w:rsid w:val="007576E5"/>
    <w:rsid w:val="007719A7"/>
    <w:rsid w:val="00776D91"/>
    <w:rsid w:val="007A7E38"/>
    <w:rsid w:val="007B4B1D"/>
    <w:rsid w:val="007B4D4A"/>
    <w:rsid w:val="007D0C40"/>
    <w:rsid w:val="007D6D11"/>
    <w:rsid w:val="007D751E"/>
    <w:rsid w:val="00804421"/>
    <w:rsid w:val="008169AB"/>
    <w:rsid w:val="008266A8"/>
    <w:rsid w:val="00830EC7"/>
    <w:rsid w:val="00843876"/>
    <w:rsid w:val="00843BDF"/>
    <w:rsid w:val="008475CA"/>
    <w:rsid w:val="00850ECA"/>
    <w:rsid w:val="00864E2E"/>
    <w:rsid w:val="0089656C"/>
    <w:rsid w:val="008F1200"/>
    <w:rsid w:val="00901DC1"/>
    <w:rsid w:val="009116FD"/>
    <w:rsid w:val="00911AB4"/>
    <w:rsid w:val="00917B2B"/>
    <w:rsid w:val="00941FFB"/>
    <w:rsid w:val="00947959"/>
    <w:rsid w:val="00967857"/>
    <w:rsid w:val="009A58DF"/>
    <w:rsid w:val="009C4A97"/>
    <w:rsid w:val="009C51AF"/>
    <w:rsid w:val="009E1014"/>
    <w:rsid w:val="009E1334"/>
    <w:rsid w:val="009E54EC"/>
    <w:rsid w:val="009E56EA"/>
    <w:rsid w:val="00A11F4F"/>
    <w:rsid w:val="00A27A88"/>
    <w:rsid w:val="00A452C2"/>
    <w:rsid w:val="00A63612"/>
    <w:rsid w:val="00A641AB"/>
    <w:rsid w:val="00A81AF8"/>
    <w:rsid w:val="00A97713"/>
    <w:rsid w:val="00AD0F79"/>
    <w:rsid w:val="00B24919"/>
    <w:rsid w:val="00B24D4F"/>
    <w:rsid w:val="00B373D4"/>
    <w:rsid w:val="00B55001"/>
    <w:rsid w:val="00B55444"/>
    <w:rsid w:val="00C122C7"/>
    <w:rsid w:val="00C217DD"/>
    <w:rsid w:val="00C30007"/>
    <w:rsid w:val="00C33F1E"/>
    <w:rsid w:val="00C34B31"/>
    <w:rsid w:val="00C60B5E"/>
    <w:rsid w:val="00C86002"/>
    <w:rsid w:val="00C923D1"/>
    <w:rsid w:val="00CB49DF"/>
    <w:rsid w:val="00CE7293"/>
    <w:rsid w:val="00D00488"/>
    <w:rsid w:val="00D05DE9"/>
    <w:rsid w:val="00D14916"/>
    <w:rsid w:val="00D149EB"/>
    <w:rsid w:val="00D1757E"/>
    <w:rsid w:val="00D2436D"/>
    <w:rsid w:val="00D32A8F"/>
    <w:rsid w:val="00D33811"/>
    <w:rsid w:val="00D54ADA"/>
    <w:rsid w:val="00D606FB"/>
    <w:rsid w:val="00DA41D0"/>
    <w:rsid w:val="00DA5365"/>
    <w:rsid w:val="00DB3967"/>
    <w:rsid w:val="00DC343A"/>
    <w:rsid w:val="00DE02FD"/>
    <w:rsid w:val="00DE57AB"/>
    <w:rsid w:val="00DF0C6D"/>
    <w:rsid w:val="00DF36DF"/>
    <w:rsid w:val="00DF62F5"/>
    <w:rsid w:val="00E01012"/>
    <w:rsid w:val="00E0295C"/>
    <w:rsid w:val="00E430C0"/>
    <w:rsid w:val="00E47025"/>
    <w:rsid w:val="00E61536"/>
    <w:rsid w:val="00E759DC"/>
    <w:rsid w:val="00E768D1"/>
    <w:rsid w:val="00EC10A9"/>
    <w:rsid w:val="00EC3A67"/>
    <w:rsid w:val="00EE49B9"/>
    <w:rsid w:val="00F06BFA"/>
    <w:rsid w:val="00F240E2"/>
    <w:rsid w:val="00F3523E"/>
    <w:rsid w:val="00F6108E"/>
    <w:rsid w:val="00F70865"/>
    <w:rsid w:val="00F91C57"/>
    <w:rsid w:val="00F923A8"/>
    <w:rsid w:val="00FD4F11"/>
    <w:rsid w:val="00FE08D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F5BC5"/>
  <w15:docId w15:val="{1069BB24-BC1D-453B-B4BB-69DE926A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F96"/>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4">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5">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6">
    <w:basedOn w:val="TableNormal"/>
    <w:tblPr>
      <w:tblStyleRowBandSize w:val="1"/>
      <w:tblStyleColBandSize w:val="1"/>
      <w:tblCellMar>
        <w:top w:w="100" w:type="dxa"/>
        <w:left w:w="100" w:type="dxa"/>
        <w:bottom w:w="100" w:type="dxa"/>
        <w:right w:w="100" w:type="dxa"/>
      </w:tblCellMar>
    </w:tblPr>
    <w:tcPr>
      <w:shd w:val="clear" w:color="auto" w:fill="F7F7F8"/>
    </w:tcPr>
  </w:style>
  <w:style w:type="paragraph" w:styleId="TOCHeading">
    <w:name w:val="TOC Heading"/>
    <w:basedOn w:val="Heading1"/>
    <w:next w:val="Normal"/>
    <w:uiPriority w:val="39"/>
    <w:unhideWhenUsed/>
    <w:qFormat/>
    <w:rsid w:val="00317F9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17F96"/>
    <w:pPr>
      <w:spacing w:after="100"/>
    </w:pPr>
  </w:style>
  <w:style w:type="paragraph" w:styleId="TOC2">
    <w:name w:val="toc 2"/>
    <w:basedOn w:val="Normal"/>
    <w:next w:val="Normal"/>
    <w:autoRedefine/>
    <w:uiPriority w:val="39"/>
    <w:unhideWhenUsed/>
    <w:rsid w:val="00317F96"/>
    <w:pPr>
      <w:spacing w:after="100"/>
      <w:ind w:left="220"/>
    </w:pPr>
  </w:style>
  <w:style w:type="character" w:styleId="Hyperlink">
    <w:name w:val="Hyperlink"/>
    <w:basedOn w:val="DefaultParagraphFont"/>
    <w:uiPriority w:val="99"/>
    <w:unhideWhenUsed/>
    <w:rsid w:val="00317F96"/>
    <w:rPr>
      <w:color w:val="0000FF" w:themeColor="hyperlink"/>
      <w:u w:val="single"/>
    </w:rPr>
  </w:style>
  <w:style w:type="paragraph" w:styleId="Caption">
    <w:name w:val="caption"/>
    <w:basedOn w:val="Normal"/>
    <w:next w:val="Normal"/>
    <w:uiPriority w:val="35"/>
    <w:unhideWhenUsed/>
    <w:qFormat/>
    <w:rsid w:val="00317F96"/>
    <w:pPr>
      <w:spacing w:after="200" w:line="240" w:lineRule="auto"/>
    </w:pPr>
    <w:rPr>
      <w:i/>
      <w:iCs/>
      <w:color w:val="1F497D" w:themeColor="text2"/>
      <w:sz w:val="18"/>
      <w:szCs w:val="18"/>
    </w:rPr>
  </w:style>
  <w:style w:type="paragraph" w:styleId="Header">
    <w:name w:val="header"/>
    <w:basedOn w:val="Normal"/>
    <w:link w:val="HeaderChar"/>
    <w:uiPriority w:val="99"/>
    <w:unhideWhenUsed/>
    <w:rsid w:val="00317F96"/>
    <w:pPr>
      <w:tabs>
        <w:tab w:val="center" w:pos="4513"/>
        <w:tab w:val="right" w:pos="9026"/>
      </w:tabs>
      <w:spacing w:line="240" w:lineRule="auto"/>
    </w:pPr>
  </w:style>
  <w:style w:type="character" w:customStyle="1" w:styleId="HeaderChar">
    <w:name w:val="Header Char"/>
    <w:basedOn w:val="DefaultParagraphFont"/>
    <w:link w:val="Header"/>
    <w:uiPriority w:val="99"/>
    <w:rsid w:val="00317F96"/>
    <w:rPr>
      <w:rFonts w:ascii="Arial" w:hAnsi="Arial"/>
      <w:sz w:val="22"/>
    </w:rPr>
  </w:style>
  <w:style w:type="paragraph" w:styleId="Footer">
    <w:name w:val="footer"/>
    <w:basedOn w:val="Normal"/>
    <w:link w:val="FooterChar"/>
    <w:uiPriority w:val="99"/>
    <w:unhideWhenUsed/>
    <w:rsid w:val="00317F96"/>
    <w:pPr>
      <w:tabs>
        <w:tab w:val="center" w:pos="4513"/>
        <w:tab w:val="right" w:pos="9026"/>
      </w:tabs>
      <w:spacing w:line="240" w:lineRule="auto"/>
    </w:pPr>
  </w:style>
  <w:style w:type="character" w:customStyle="1" w:styleId="FooterChar">
    <w:name w:val="Footer Char"/>
    <w:basedOn w:val="DefaultParagraphFont"/>
    <w:link w:val="Footer"/>
    <w:uiPriority w:val="99"/>
    <w:rsid w:val="00317F96"/>
    <w:rPr>
      <w:rFonts w:ascii="Arial" w:hAnsi="Arial"/>
      <w:sz w:val="22"/>
    </w:rPr>
  </w:style>
  <w:style w:type="paragraph" w:styleId="TableofFigures">
    <w:name w:val="table of figures"/>
    <w:basedOn w:val="Normal"/>
    <w:next w:val="Normal"/>
    <w:uiPriority w:val="99"/>
    <w:unhideWhenUsed/>
    <w:rsid w:val="00317F96"/>
  </w:style>
  <w:style w:type="table" w:customStyle="1" w:styleId="a7">
    <w:basedOn w:val="TableNormal"/>
    <w:tblPr>
      <w:tblStyleRowBandSize w:val="1"/>
      <w:tblStyleColBandSize w:val="1"/>
      <w:tblCellMar>
        <w:left w:w="115" w:type="dxa"/>
        <w:right w:w="115" w:type="dxa"/>
      </w:tblCellMar>
    </w:tblPr>
    <w:tcPr>
      <w:shd w:val="clear" w:color="auto" w:fill="F7F7F8"/>
    </w:tcPr>
  </w:style>
  <w:style w:type="table" w:customStyle="1" w:styleId="a8">
    <w:basedOn w:val="TableNormal"/>
    <w:tblPr>
      <w:tblStyleRowBandSize w:val="1"/>
      <w:tblStyleColBandSize w:val="1"/>
      <w:tblCellMar>
        <w:left w:w="115" w:type="dxa"/>
        <w:right w:w="115" w:type="dxa"/>
      </w:tblCellMar>
    </w:tblPr>
    <w:tcPr>
      <w:shd w:val="clear" w:color="auto" w:fill="F7F7F8"/>
    </w:tcPr>
  </w:style>
  <w:style w:type="table" w:customStyle="1" w:styleId="a9">
    <w:basedOn w:val="TableNormal"/>
    <w:tblPr>
      <w:tblStyleRowBandSize w:val="1"/>
      <w:tblStyleColBandSize w:val="1"/>
      <w:tblCellMar>
        <w:left w:w="115" w:type="dxa"/>
        <w:right w:w="115" w:type="dxa"/>
      </w:tblCellMar>
    </w:tblPr>
    <w:tcPr>
      <w:shd w:val="clear" w:color="auto" w:fill="F7F7F8"/>
    </w:tcPr>
  </w:style>
  <w:style w:type="table" w:customStyle="1" w:styleId="aa">
    <w:basedOn w:val="TableNormal"/>
    <w:tblPr>
      <w:tblStyleRowBandSize w:val="1"/>
      <w:tblStyleColBandSize w:val="1"/>
      <w:tblCellMar>
        <w:left w:w="115" w:type="dxa"/>
        <w:right w:w="115" w:type="dxa"/>
      </w:tblCellMar>
    </w:tblPr>
    <w:tcPr>
      <w:shd w:val="clear" w:color="auto" w:fill="F7F7F8"/>
    </w:tcPr>
  </w:style>
  <w:style w:type="table" w:customStyle="1" w:styleId="ab">
    <w:basedOn w:val="TableNormal"/>
    <w:tblPr>
      <w:tblStyleRowBandSize w:val="1"/>
      <w:tblStyleColBandSize w:val="1"/>
      <w:tblCellMar>
        <w:left w:w="115" w:type="dxa"/>
        <w:right w:w="115" w:type="dxa"/>
      </w:tblCellMar>
    </w:tblPr>
    <w:tcPr>
      <w:shd w:val="clear" w:color="auto" w:fill="F7F7F8"/>
    </w:tcPr>
  </w:style>
  <w:style w:type="table" w:customStyle="1" w:styleId="ac">
    <w:basedOn w:val="TableNormal"/>
    <w:tblPr>
      <w:tblStyleRowBandSize w:val="1"/>
      <w:tblStyleColBandSize w:val="1"/>
      <w:tblCellMar>
        <w:left w:w="115" w:type="dxa"/>
        <w:right w:w="115" w:type="dxa"/>
      </w:tblCellMar>
    </w:tblPr>
    <w:tcPr>
      <w:shd w:val="clear" w:color="auto" w:fill="F7F7F8"/>
    </w:tcPr>
  </w:style>
  <w:style w:type="table" w:customStyle="1" w:styleId="ad">
    <w:basedOn w:val="TableNormal"/>
    <w:tblPr>
      <w:tblStyleRowBandSize w:val="1"/>
      <w:tblStyleColBandSize w:val="1"/>
      <w:tblCellMar>
        <w:left w:w="115" w:type="dxa"/>
        <w:right w:w="115" w:type="dxa"/>
      </w:tblCellMar>
    </w:tblPr>
    <w:tcPr>
      <w:shd w:val="clear" w:color="auto" w:fill="F7F7F8"/>
    </w:tcPr>
  </w:style>
  <w:style w:type="table" w:customStyle="1" w:styleId="ae">
    <w:basedOn w:val="TableNormal"/>
    <w:tblPr>
      <w:tblStyleRowBandSize w:val="1"/>
      <w:tblStyleColBandSize w:val="1"/>
      <w:tblCellMar>
        <w:left w:w="115" w:type="dxa"/>
        <w:right w:w="115" w:type="dxa"/>
      </w:tblCellMar>
    </w:tblPr>
    <w:tcPr>
      <w:shd w:val="clear" w:color="auto" w:fill="F7F7F8"/>
    </w:tcPr>
  </w:style>
  <w:style w:type="paragraph" w:styleId="ListParagraph">
    <w:name w:val="List Paragraph"/>
    <w:basedOn w:val="Normal"/>
    <w:uiPriority w:val="34"/>
    <w:qFormat/>
    <w:rsid w:val="00677E35"/>
    <w:pPr>
      <w:ind w:left="720"/>
      <w:contextualSpacing/>
    </w:pPr>
  </w:style>
  <w:style w:type="character" w:styleId="UnresolvedMention">
    <w:name w:val="Unresolved Mention"/>
    <w:basedOn w:val="DefaultParagraphFont"/>
    <w:uiPriority w:val="99"/>
    <w:semiHidden/>
    <w:unhideWhenUsed/>
    <w:rsid w:val="00830EC7"/>
    <w:rPr>
      <w:color w:val="605E5C"/>
      <w:shd w:val="clear" w:color="auto" w:fill="E1DFDD"/>
    </w:rPr>
  </w:style>
  <w:style w:type="paragraph" w:styleId="NormalWeb">
    <w:name w:val="Normal (Web)"/>
    <w:basedOn w:val="Normal"/>
    <w:uiPriority w:val="99"/>
    <w:semiHidden/>
    <w:unhideWhenUsed/>
    <w:rsid w:val="008266A8"/>
    <w:pPr>
      <w:spacing w:before="100" w:beforeAutospacing="1" w:after="100" w:afterAutospacing="1" w:line="240" w:lineRule="auto"/>
      <w:jc w:val="left"/>
    </w:pPr>
    <w:rPr>
      <w:rFonts w:ascii="Times New Roman" w:eastAsia="Times New Roman" w:hAnsi="Times New Roman" w:cs="Times New Roman"/>
      <w:sz w:val="24"/>
      <w:szCs w:val="24"/>
      <w:lang w:val="en-IN" w:bidi="gu-IN"/>
    </w:rPr>
  </w:style>
  <w:style w:type="character" w:styleId="Strong">
    <w:name w:val="Strong"/>
    <w:basedOn w:val="DefaultParagraphFont"/>
    <w:uiPriority w:val="22"/>
    <w:qFormat/>
    <w:rsid w:val="00826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46242">
      <w:bodyDiv w:val="1"/>
      <w:marLeft w:val="0"/>
      <w:marRight w:val="0"/>
      <w:marTop w:val="0"/>
      <w:marBottom w:val="0"/>
      <w:divBdr>
        <w:top w:val="none" w:sz="0" w:space="0" w:color="auto"/>
        <w:left w:val="none" w:sz="0" w:space="0" w:color="auto"/>
        <w:bottom w:val="none" w:sz="0" w:space="0" w:color="auto"/>
        <w:right w:val="none" w:sz="0" w:space="0" w:color="auto"/>
      </w:divBdr>
    </w:div>
    <w:div w:id="1063020845">
      <w:bodyDiv w:val="1"/>
      <w:marLeft w:val="0"/>
      <w:marRight w:val="0"/>
      <w:marTop w:val="0"/>
      <w:marBottom w:val="0"/>
      <w:divBdr>
        <w:top w:val="none" w:sz="0" w:space="0" w:color="auto"/>
        <w:left w:val="none" w:sz="0" w:space="0" w:color="auto"/>
        <w:bottom w:val="none" w:sz="0" w:space="0" w:color="auto"/>
        <w:right w:val="none" w:sz="0" w:space="0" w:color="auto"/>
      </w:divBdr>
    </w:div>
    <w:div w:id="1152873629">
      <w:bodyDiv w:val="1"/>
      <w:marLeft w:val="0"/>
      <w:marRight w:val="0"/>
      <w:marTop w:val="0"/>
      <w:marBottom w:val="0"/>
      <w:divBdr>
        <w:top w:val="none" w:sz="0" w:space="0" w:color="auto"/>
        <w:left w:val="none" w:sz="0" w:space="0" w:color="auto"/>
        <w:bottom w:val="none" w:sz="0" w:space="0" w:color="auto"/>
        <w:right w:val="none" w:sz="0" w:space="0" w:color="auto"/>
      </w:divBdr>
    </w:div>
    <w:div w:id="1287660203">
      <w:bodyDiv w:val="1"/>
      <w:marLeft w:val="0"/>
      <w:marRight w:val="0"/>
      <w:marTop w:val="0"/>
      <w:marBottom w:val="0"/>
      <w:divBdr>
        <w:top w:val="none" w:sz="0" w:space="0" w:color="auto"/>
        <w:left w:val="none" w:sz="0" w:space="0" w:color="auto"/>
        <w:bottom w:val="none" w:sz="0" w:space="0" w:color="auto"/>
        <w:right w:val="none" w:sz="0" w:space="0" w:color="auto"/>
      </w:divBdr>
    </w:div>
    <w:div w:id="1498959405">
      <w:bodyDiv w:val="1"/>
      <w:marLeft w:val="0"/>
      <w:marRight w:val="0"/>
      <w:marTop w:val="0"/>
      <w:marBottom w:val="0"/>
      <w:divBdr>
        <w:top w:val="none" w:sz="0" w:space="0" w:color="auto"/>
        <w:left w:val="none" w:sz="0" w:space="0" w:color="auto"/>
        <w:bottom w:val="none" w:sz="0" w:space="0" w:color="auto"/>
        <w:right w:val="none" w:sz="0" w:space="0" w:color="auto"/>
      </w:divBdr>
    </w:div>
    <w:div w:id="1896771254">
      <w:bodyDiv w:val="1"/>
      <w:marLeft w:val="0"/>
      <w:marRight w:val="0"/>
      <w:marTop w:val="0"/>
      <w:marBottom w:val="0"/>
      <w:divBdr>
        <w:top w:val="none" w:sz="0" w:space="0" w:color="auto"/>
        <w:left w:val="none" w:sz="0" w:space="0" w:color="auto"/>
        <w:bottom w:val="none" w:sz="0" w:space="0" w:color="auto"/>
        <w:right w:val="none" w:sz="0" w:space="0" w:color="auto"/>
      </w:divBdr>
      <w:divsChild>
        <w:div w:id="828205487">
          <w:marLeft w:val="0"/>
          <w:marRight w:val="0"/>
          <w:marTop w:val="0"/>
          <w:marBottom w:val="0"/>
          <w:divBdr>
            <w:top w:val="single" w:sz="2" w:space="0" w:color="D9D9E3"/>
            <w:left w:val="single" w:sz="2" w:space="0" w:color="D9D9E3"/>
            <w:bottom w:val="single" w:sz="2" w:space="0" w:color="D9D9E3"/>
            <w:right w:val="single" w:sz="2" w:space="0" w:color="D9D9E3"/>
          </w:divBdr>
          <w:divsChild>
            <w:div w:id="1885830054">
              <w:marLeft w:val="0"/>
              <w:marRight w:val="0"/>
              <w:marTop w:val="0"/>
              <w:marBottom w:val="0"/>
              <w:divBdr>
                <w:top w:val="single" w:sz="2" w:space="0" w:color="D9D9E3"/>
                <w:left w:val="single" w:sz="2" w:space="0" w:color="D9D9E3"/>
                <w:bottom w:val="single" w:sz="2" w:space="0" w:color="D9D9E3"/>
                <w:right w:val="single" w:sz="2" w:space="0" w:color="D9D9E3"/>
              </w:divBdr>
              <w:divsChild>
                <w:div w:id="1106076718">
                  <w:marLeft w:val="0"/>
                  <w:marRight w:val="0"/>
                  <w:marTop w:val="0"/>
                  <w:marBottom w:val="0"/>
                  <w:divBdr>
                    <w:top w:val="single" w:sz="2" w:space="0" w:color="D9D9E3"/>
                    <w:left w:val="single" w:sz="2" w:space="0" w:color="D9D9E3"/>
                    <w:bottom w:val="single" w:sz="2" w:space="0" w:color="D9D9E3"/>
                    <w:right w:val="single" w:sz="2" w:space="0" w:color="D9D9E3"/>
                  </w:divBdr>
                  <w:divsChild>
                    <w:div w:id="1651594041">
                      <w:marLeft w:val="0"/>
                      <w:marRight w:val="0"/>
                      <w:marTop w:val="0"/>
                      <w:marBottom w:val="0"/>
                      <w:divBdr>
                        <w:top w:val="single" w:sz="2" w:space="0" w:color="D9D9E3"/>
                        <w:left w:val="single" w:sz="2" w:space="0" w:color="D9D9E3"/>
                        <w:bottom w:val="single" w:sz="2" w:space="0" w:color="D9D9E3"/>
                        <w:right w:val="single" w:sz="2" w:space="0" w:color="D9D9E3"/>
                      </w:divBdr>
                      <w:divsChild>
                        <w:div w:id="2043820746">
                          <w:marLeft w:val="0"/>
                          <w:marRight w:val="0"/>
                          <w:marTop w:val="0"/>
                          <w:marBottom w:val="0"/>
                          <w:divBdr>
                            <w:top w:val="single" w:sz="2" w:space="0" w:color="D9D9E3"/>
                            <w:left w:val="single" w:sz="2" w:space="0" w:color="D9D9E3"/>
                            <w:bottom w:val="single" w:sz="2" w:space="0" w:color="D9D9E3"/>
                            <w:right w:val="single" w:sz="2" w:space="0" w:color="D9D9E3"/>
                          </w:divBdr>
                          <w:divsChild>
                            <w:div w:id="214395796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598968">
                                  <w:marLeft w:val="0"/>
                                  <w:marRight w:val="0"/>
                                  <w:marTop w:val="0"/>
                                  <w:marBottom w:val="0"/>
                                  <w:divBdr>
                                    <w:top w:val="single" w:sz="2" w:space="0" w:color="D9D9E3"/>
                                    <w:left w:val="single" w:sz="2" w:space="0" w:color="D9D9E3"/>
                                    <w:bottom w:val="single" w:sz="2" w:space="0" w:color="D9D9E3"/>
                                    <w:right w:val="single" w:sz="2" w:space="0" w:color="D9D9E3"/>
                                  </w:divBdr>
                                  <w:divsChild>
                                    <w:div w:id="170678354">
                                      <w:marLeft w:val="0"/>
                                      <w:marRight w:val="0"/>
                                      <w:marTop w:val="0"/>
                                      <w:marBottom w:val="0"/>
                                      <w:divBdr>
                                        <w:top w:val="single" w:sz="2" w:space="0" w:color="D9D9E3"/>
                                        <w:left w:val="single" w:sz="2" w:space="0" w:color="D9D9E3"/>
                                        <w:bottom w:val="single" w:sz="2" w:space="0" w:color="D9D9E3"/>
                                        <w:right w:val="single" w:sz="2" w:space="0" w:color="D9D9E3"/>
                                      </w:divBdr>
                                      <w:divsChild>
                                        <w:div w:id="1225066764">
                                          <w:marLeft w:val="0"/>
                                          <w:marRight w:val="0"/>
                                          <w:marTop w:val="0"/>
                                          <w:marBottom w:val="0"/>
                                          <w:divBdr>
                                            <w:top w:val="single" w:sz="2" w:space="0" w:color="D9D9E3"/>
                                            <w:left w:val="single" w:sz="2" w:space="0" w:color="D9D9E3"/>
                                            <w:bottom w:val="single" w:sz="2" w:space="0" w:color="D9D9E3"/>
                                            <w:right w:val="single" w:sz="2" w:space="0" w:color="D9D9E3"/>
                                          </w:divBdr>
                                          <w:divsChild>
                                            <w:div w:id="914896461">
                                              <w:marLeft w:val="0"/>
                                              <w:marRight w:val="0"/>
                                              <w:marTop w:val="0"/>
                                              <w:marBottom w:val="0"/>
                                              <w:divBdr>
                                                <w:top w:val="single" w:sz="2" w:space="0" w:color="D9D9E3"/>
                                                <w:left w:val="single" w:sz="2" w:space="0" w:color="D9D9E3"/>
                                                <w:bottom w:val="single" w:sz="2" w:space="0" w:color="D9D9E3"/>
                                                <w:right w:val="single" w:sz="2" w:space="0" w:color="D9D9E3"/>
                                              </w:divBdr>
                                              <w:divsChild>
                                                <w:div w:id="1542857849">
                                                  <w:marLeft w:val="0"/>
                                                  <w:marRight w:val="0"/>
                                                  <w:marTop w:val="0"/>
                                                  <w:marBottom w:val="0"/>
                                                  <w:divBdr>
                                                    <w:top w:val="single" w:sz="2" w:space="0" w:color="D9D9E3"/>
                                                    <w:left w:val="single" w:sz="2" w:space="0" w:color="D9D9E3"/>
                                                    <w:bottom w:val="single" w:sz="2" w:space="0" w:color="D9D9E3"/>
                                                    <w:right w:val="single" w:sz="2" w:space="0" w:color="D9D9E3"/>
                                                  </w:divBdr>
                                                  <w:divsChild>
                                                    <w:div w:id="1722752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3624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SOgAUXaKhZ6si3ItZphN0EkH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gAciExRS1LN2VKUGRLRXNheUVGVnIyVFJTUjctMnprT3RJW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1934</TotalTime>
  <Pages>17</Pages>
  <Words>3209</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GAZALA SHAHJADA</cp:lastModifiedBy>
  <cp:revision>160</cp:revision>
  <dcterms:created xsi:type="dcterms:W3CDTF">2023-08-21T06:29:00Z</dcterms:created>
  <dcterms:modified xsi:type="dcterms:W3CDTF">2023-12-12T22:46:00Z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e68f315c1bc3ee6cbc4a0b026c1a98ea65b0f4e74468bc13407536bae163ea25</vt:lpwstr>
  </property>
</Properties>
</file>