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54063" w:rsidRPr="00954063" w:rsidRDefault="00954063" w:rsidP="00954063">
      <w:pPr>
        <w:rPr>
          <w:rFonts w:ascii="Arial" w:hAnsi="Arial" w:cs="Arial"/>
          <w:b/>
          <w:bCs/>
          <w:sz w:val="24"/>
          <w:szCs w:val="24"/>
        </w:rPr>
      </w:pPr>
      <w:r w:rsidRPr="00954063">
        <w:rPr>
          <w:rFonts w:ascii="Arial" w:hAnsi="Arial" w:cs="Arial"/>
          <w:b/>
          <w:bCs/>
          <w:sz w:val="24"/>
          <w:szCs w:val="24"/>
        </w:rPr>
        <w:t>A written assignment showing how a series of learning opportunities can be inter-linked to demonstrate progression in specific areas of learning and experience.</w:t>
      </w:r>
    </w:p>
    <w:p w:rsidR="00954063" w:rsidRPr="00954063" w:rsidRDefault="00954063" w:rsidP="00954063">
      <w:pPr>
        <w:rPr>
          <w:rFonts w:ascii="Arial" w:hAnsi="Arial" w:cs="Arial"/>
          <w:sz w:val="24"/>
          <w:szCs w:val="24"/>
        </w:rPr>
      </w:pPr>
      <w:r w:rsidRPr="00954063">
        <w:rPr>
          <w:rFonts w:ascii="Arial" w:hAnsi="Arial" w:cs="Arial"/>
          <w:sz w:val="24"/>
          <w:szCs w:val="24"/>
        </w:rPr>
        <w:t xml:space="preserve">In this assignment, I will be examining what Assessment for Learning (AfL) is and why it is important in progressing learners’ skills and understanding. There will also be a discussion on theorists who support AfL and their theories of how it supports the growth of learners. I will also consider how it is a key feature in the new curriculum for Wales as proposed by Professor Graham Donaldson. I will display how I will use AfL strategies within my lessons with a group of learners in lesson plans found in the appendix. I will the discuss why I chose to use the AfL strategies within my lessons with reference to the student’s abilities and experiences.  </w:t>
      </w:r>
    </w:p>
    <w:p w:rsidR="00954063" w:rsidRPr="00954063" w:rsidRDefault="00954063" w:rsidP="00954063">
      <w:pPr>
        <w:rPr>
          <w:rFonts w:ascii="Arial" w:hAnsi="Arial" w:cs="Arial"/>
          <w:sz w:val="24"/>
          <w:szCs w:val="24"/>
        </w:rPr>
      </w:pPr>
      <w:r w:rsidRPr="00954063">
        <w:rPr>
          <w:rFonts w:ascii="Arial" w:hAnsi="Arial" w:cs="Arial"/>
          <w:sz w:val="24"/>
          <w:szCs w:val="24"/>
        </w:rPr>
        <w:t>There are 29 students within the class. The class is a mixed ability Year 4 class and the students are between 8 and 9 years old. Within the class, there are 10 more able and talented students and two students who have varying ADHD conditions. The learners are located within the Swansea West area. The theme of learning that the learners will be following this autumn term is Castles. The Areas of Learning and Experience (AoLE) that have been featured within the planned lessons are: Humanities with a focus on History, Science and Technology with a focus on Technology and Literacy, Language and Communication with a focus on Language. I have chosen the Areas of learning previously mentioned because they all support students to achieve the four purposes of the curriculum. They all enable the students to “capable learners” through self-assessment of their work as shown in the lesson plans found in the appendices. The students will have an opportunity to be “creative contributors” when they construct their own castles found in appendix 2. Moreover, they will become “ethical informed citizens” as they will need to create their castle using only recyclable materials to reduce their impact on the world. Through a fieldwork opportunity in appendix 1, the student will have the opportunity to be “confident individuals” as they will need to communicate with members of an organisation (Welsh Government</w:t>
      </w:r>
      <w:r w:rsidR="005A6C88">
        <w:rPr>
          <w:rFonts w:ascii="Arial" w:hAnsi="Arial" w:cs="Arial"/>
          <w:sz w:val="24"/>
          <w:szCs w:val="24"/>
        </w:rPr>
        <w:t xml:space="preserve"> f</w:t>
      </w:r>
      <w:r w:rsidRPr="00954063">
        <w:rPr>
          <w:rFonts w:ascii="Arial" w:hAnsi="Arial" w:cs="Arial"/>
          <w:sz w:val="24"/>
          <w:szCs w:val="24"/>
        </w:rPr>
        <w:t xml:space="preserve">, 2019). Prior to these planned learning experiences, the learners will have learnt about the structure of castles, why castles were built on high ground and how to form descriptive writing. </w:t>
      </w:r>
    </w:p>
    <w:p w:rsidR="00954063" w:rsidRPr="00954063" w:rsidRDefault="00954063" w:rsidP="00954063">
      <w:pPr>
        <w:rPr>
          <w:rFonts w:ascii="Arial" w:hAnsi="Arial" w:cs="Arial"/>
          <w:sz w:val="24"/>
          <w:szCs w:val="24"/>
        </w:rPr>
      </w:pPr>
      <w:r w:rsidRPr="00954063">
        <w:rPr>
          <w:rFonts w:ascii="Arial" w:hAnsi="Arial" w:cs="Arial"/>
          <w:sz w:val="24"/>
          <w:szCs w:val="24"/>
        </w:rPr>
        <w:t>The Humanities AoLE centres around students exploring questions relating to the “human condition”. This AoLE will focus on human experiences from the past and present within local, national and global standings. The AoLE encourages learners to become active members of their communities and to think about the how it will affect the future whilst giving them a “sense of belonging”. The Humanities is an accumulation of many subjects: Geography, History, Religious Education, Business Studies and Social Studies. These disciplines will enable students to learn about their heritage also through the study of “their cynefin and of Wales”. Throughout this AoLE, students will be given the opportunity acquire the skills of enquiry and forming their own interpretations of the “diverse views” of the world but also their own communities (Welsh Government, 2019</w:t>
      </w:r>
      <w:r w:rsidR="00B46EB0">
        <w:rPr>
          <w:rFonts w:ascii="Arial" w:hAnsi="Arial" w:cs="Arial"/>
          <w:sz w:val="24"/>
          <w:szCs w:val="24"/>
        </w:rPr>
        <w:t>d</w:t>
      </w:r>
      <w:r w:rsidRPr="00954063">
        <w:rPr>
          <w:rFonts w:ascii="Arial" w:hAnsi="Arial" w:cs="Arial"/>
          <w:sz w:val="24"/>
          <w:szCs w:val="24"/>
        </w:rPr>
        <w:t xml:space="preserve">). </w:t>
      </w:r>
    </w:p>
    <w:p w:rsidR="00954063" w:rsidRPr="00954063" w:rsidRDefault="00954063" w:rsidP="00954063">
      <w:pPr>
        <w:rPr>
          <w:rFonts w:ascii="Arial" w:hAnsi="Arial" w:cs="Arial"/>
          <w:sz w:val="24"/>
          <w:szCs w:val="24"/>
        </w:rPr>
      </w:pPr>
      <w:r w:rsidRPr="00954063">
        <w:rPr>
          <w:rFonts w:ascii="Arial" w:hAnsi="Arial" w:cs="Arial"/>
          <w:sz w:val="24"/>
          <w:szCs w:val="24"/>
        </w:rPr>
        <w:t xml:space="preserve">The Area of Learning and Experience; Science and Technology incorporates five subjects to enhance learners “knowledge and understanding of the world”. They </w:t>
      </w:r>
      <w:r w:rsidRPr="00954063">
        <w:rPr>
          <w:rFonts w:ascii="Arial" w:hAnsi="Arial" w:cs="Arial"/>
          <w:sz w:val="24"/>
          <w:szCs w:val="24"/>
        </w:rPr>
        <w:lastRenderedPageBreak/>
        <w:t>include: “biology, chemistry, computer science, design and technology, and physics”. This AoLE aims to enable students to make critical informed judgements that will influence their “own behaviours and values”. Science and Technology also aims to allow students to develop the skill of understanding that “the basis of information” given to them is fact. This AoLE also supports the four purposes of the curriculum by enabling students to be independent in their decision making whilst being mindful of the impact their choices will have on themselves and the environment around them (Welsh Government, 2019</w:t>
      </w:r>
      <w:r w:rsidR="00B46EB0">
        <w:rPr>
          <w:rFonts w:ascii="Arial" w:hAnsi="Arial" w:cs="Arial"/>
          <w:sz w:val="24"/>
          <w:szCs w:val="24"/>
        </w:rPr>
        <w:t>e</w:t>
      </w:r>
      <w:r w:rsidRPr="00954063">
        <w:rPr>
          <w:rFonts w:ascii="Arial" w:hAnsi="Arial" w:cs="Arial"/>
          <w:sz w:val="24"/>
          <w:szCs w:val="24"/>
        </w:rPr>
        <w:t>).</w:t>
      </w:r>
    </w:p>
    <w:p w:rsidR="00954063" w:rsidRPr="00954063" w:rsidRDefault="00954063" w:rsidP="00954063">
      <w:pPr>
        <w:rPr>
          <w:rFonts w:ascii="Arial" w:hAnsi="Arial" w:cs="Arial"/>
          <w:sz w:val="24"/>
          <w:szCs w:val="24"/>
        </w:rPr>
      </w:pPr>
      <w:r w:rsidRPr="00954063">
        <w:rPr>
          <w:rFonts w:ascii="Arial" w:hAnsi="Arial" w:cs="Arial"/>
          <w:sz w:val="24"/>
          <w:szCs w:val="24"/>
        </w:rPr>
        <w:t>Languages, Literacy and Communication aims as an AoLE to help students to “analyse and understand” the world around them. This AoLE incuses provision of both English and Welsh but also international languages as part of it learning experience. The Welsh Government believe that the focus on multilingualism will “ignite learners’ enthusiasm” whilst creating a strong foundation for a “lifelong interest” in learning of the following languages from Wales and the rest of the world. Languages, Literacy and Communication as an AoLE equips learners with the skills that allows them to be “aware of the links between languages” whilst encouraging them to appreciate word origins and “language patterns” (Welsh Government, 2019</w:t>
      </w:r>
      <w:r w:rsidR="008477BC">
        <w:rPr>
          <w:rFonts w:ascii="Arial" w:hAnsi="Arial" w:cs="Arial"/>
          <w:sz w:val="24"/>
          <w:szCs w:val="24"/>
        </w:rPr>
        <w:t>g</w:t>
      </w:r>
      <w:r w:rsidRPr="00954063">
        <w:rPr>
          <w:rFonts w:ascii="Arial" w:hAnsi="Arial" w:cs="Arial"/>
          <w:sz w:val="24"/>
          <w:szCs w:val="24"/>
        </w:rPr>
        <w:t xml:space="preserve">). </w:t>
      </w:r>
    </w:p>
    <w:p w:rsidR="00954063" w:rsidRPr="00954063" w:rsidRDefault="00954063" w:rsidP="00954063">
      <w:pPr>
        <w:rPr>
          <w:rFonts w:ascii="Arial" w:hAnsi="Arial" w:cs="Arial"/>
          <w:sz w:val="24"/>
          <w:szCs w:val="24"/>
        </w:rPr>
      </w:pPr>
      <w:r w:rsidRPr="00954063">
        <w:rPr>
          <w:rFonts w:ascii="Arial" w:hAnsi="Arial" w:cs="Arial"/>
          <w:sz w:val="24"/>
          <w:szCs w:val="24"/>
        </w:rPr>
        <w:t xml:space="preserve">Assessment Reform Group (2002) states that Assessment for Learning (AfL) is the process of seeking and understanding evidence of learning for the use of learners and their teachers. The procedure is used to discover where the learners are within their learning, how to progress their knowledge and the best way to do so. Assessment for Learning is known as Formative assessment as it takes place throughout the school day. It occurs during teaching and learning and allows teachers and students to collaboratively assess the student’s attainment. Assessment for Learning enables the teacher to see what the student may already know and what the gaps exist in their skills or knowledge. Formative assessment makes planning the next steps of progression for the students more accessible and helps to highlight any amendments needed in the teacher’s lesson plans to strengthen or increase learning (NFER, 2019). </w:t>
      </w:r>
    </w:p>
    <w:p w:rsidR="00954063" w:rsidRPr="00954063" w:rsidRDefault="00954063" w:rsidP="00954063">
      <w:pPr>
        <w:rPr>
          <w:rFonts w:ascii="Arial" w:hAnsi="Arial" w:cs="Arial"/>
          <w:sz w:val="24"/>
          <w:szCs w:val="24"/>
        </w:rPr>
      </w:pPr>
      <w:r w:rsidRPr="00954063">
        <w:rPr>
          <w:rFonts w:ascii="Arial" w:hAnsi="Arial" w:cs="Arial"/>
          <w:sz w:val="24"/>
          <w:szCs w:val="24"/>
        </w:rPr>
        <w:t>Assessment for Learning has four key elements as outlined by the draft curriculum for Wales proposed by Professor Graham Donaldson. The elements are sharing criteria with learners, quality of questions and quality of talk, use and quality of feedback and peer and self-assessment. Assessment Reform Group (2002) notes that for effective learning to take place, students must understand what they are trying to achieve in the lesson. Also, that students should have a part in deciding what their goals should be and what criteria will help them to achieve progress. They believe that discussing success criteria with students and using accessible language will help them to understand what they need to achieve.</w:t>
      </w:r>
    </w:p>
    <w:p w:rsidR="00954063" w:rsidRPr="00954063" w:rsidRDefault="00954063" w:rsidP="00954063">
      <w:pPr>
        <w:rPr>
          <w:rFonts w:ascii="Arial" w:hAnsi="Arial" w:cs="Arial"/>
          <w:sz w:val="24"/>
          <w:szCs w:val="24"/>
        </w:rPr>
      </w:pPr>
      <w:r w:rsidRPr="00954063">
        <w:rPr>
          <w:rFonts w:ascii="Arial" w:hAnsi="Arial" w:cs="Arial"/>
          <w:sz w:val="24"/>
          <w:szCs w:val="24"/>
        </w:rPr>
        <w:t xml:space="preserve">Fautley and Savage (2008, p. 37) have found that the majority of questions asked by teachers are often closed questions rather than open thought-provoking questions. They noted that from teachers predominantly using closed questions students were only giving one word or very short answers reduced the student’s engagement in the lesson. They believe that open questions require more “cognitive engagement” </w:t>
      </w:r>
      <w:r w:rsidRPr="00954063">
        <w:rPr>
          <w:rFonts w:ascii="Arial" w:hAnsi="Arial" w:cs="Arial"/>
          <w:sz w:val="24"/>
          <w:szCs w:val="24"/>
        </w:rPr>
        <w:lastRenderedPageBreak/>
        <w:t xml:space="preserve">before the student is able to give a suitable response. However, they do not believe that one type of question should be favoured over the other. They state that repeatedly using closed questions opposed to open questions in a lesson will not help every student to gain “equal access” to answering the questions posed to them. Additionally, they do not believe that frequent closed questioning allows students to develop the ability to think more advanced, and therefore are unable to produce longer developed answers. </w:t>
      </w:r>
    </w:p>
    <w:p w:rsidR="00954063" w:rsidRPr="00954063" w:rsidRDefault="00954063" w:rsidP="00954063">
      <w:pPr>
        <w:rPr>
          <w:rFonts w:ascii="Arial" w:hAnsi="Arial" w:cs="Arial"/>
          <w:sz w:val="24"/>
          <w:szCs w:val="24"/>
        </w:rPr>
      </w:pPr>
      <w:r w:rsidRPr="00954063">
        <w:rPr>
          <w:rFonts w:ascii="Arial" w:hAnsi="Arial" w:cs="Arial"/>
          <w:sz w:val="24"/>
          <w:szCs w:val="24"/>
        </w:rPr>
        <w:t xml:space="preserve">Fautley and Savage (2008, p. 41) believe that giving students feedback on their work in the present allows the students to feel positively about their achievements in the future. They note that the open dialogue of feedback between the teacher and students should move the students future progress forward. They state that teachers should use their knowledge of the student’s current progress to aid their judgements and discussion with the student on what they should do next to further progress their learning. They believe that feedback should be individualised and constructive for the student, so they are able to distinctly know what they need to do to improve. </w:t>
      </w:r>
    </w:p>
    <w:p w:rsidR="00954063" w:rsidRPr="00954063" w:rsidRDefault="00954063" w:rsidP="00954063">
      <w:pPr>
        <w:rPr>
          <w:rFonts w:ascii="Arial" w:hAnsi="Arial" w:cs="Arial"/>
          <w:sz w:val="24"/>
          <w:szCs w:val="24"/>
        </w:rPr>
      </w:pPr>
      <w:r w:rsidRPr="00954063">
        <w:rPr>
          <w:rFonts w:ascii="Arial" w:hAnsi="Arial" w:cs="Arial"/>
          <w:sz w:val="24"/>
          <w:szCs w:val="24"/>
        </w:rPr>
        <w:t xml:space="preserve">Donaldson (2015, p. 83) states that students must be able to reflect and identify their own progress in order to learn throughout the rest of their lives. Therefore, self-assessment is an important skill for students to obtain to help them acquire more responsibility over their own learning. This supports one of the four curriculum purposes which is to develop “capable learners” who are equipped to learn throughout their lives. Equally, Donaldson (2015, p.83) notes that peer-assessment is a vital skill that students should have. He believes that being able to analyse another student’s performance requires students to have a “depth of understanding of the learning itself in order to make such evaluations” (Donaldson, 2015, p. 83). </w:t>
      </w:r>
    </w:p>
    <w:p w:rsidR="00954063" w:rsidRPr="00954063" w:rsidRDefault="00954063" w:rsidP="00954063">
      <w:pPr>
        <w:rPr>
          <w:rFonts w:ascii="Arial" w:hAnsi="Arial" w:cs="Arial"/>
          <w:sz w:val="24"/>
          <w:szCs w:val="24"/>
        </w:rPr>
      </w:pPr>
      <w:r w:rsidRPr="00954063">
        <w:rPr>
          <w:rFonts w:ascii="Arial" w:hAnsi="Arial" w:cs="Arial"/>
          <w:sz w:val="24"/>
          <w:szCs w:val="24"/>
        </w:rPr>
        <w:t xml:space="preserve">Black and Wiliam (1998) state that Formative assessment is a key component in the classroom and its evolution can raise achievement standards. They note that teachers must know their </w:t>
      </w:r>
      <w:r w:rsidR="00394B80" w:rsidRPr="00954063">
        <w:rPr>
          <w:rFonts w:ascii="Arial" w:hAnsi="Arial" w:cs="Arial"/>
          <w:sz w:val="24"/>
          <w:szCs w:val="24"/>
        </w:rPr>
        <w:t>students’</w:t>
      </w:r>
      <w:r w:rsidRPr="00954063">
        <w:rPr>
          <w:rFonts w:ascii="Arial" w:hAnsi="Arial" w:cs="Arial"/>
          <w:sz w:val="24"/>
          <w:szCs w:val="24"/>
        </w:rPr>
        <w:t xml:space="preserve"> progress and any challenges they may have in their learning so that they can adapt the lesson to meet the needs of the students. They believe it can be achieved through ways such as: observation, reading the students written work and discussions with the student. From a large survey, Black and Wiliam (1998) found that improving learning through Formative assessment depended on five questionable simple factors. The first being how teachers should provide sufficient effective feedback to their students. The students must be actively involved in their own learning. Subsequently, that teachers should be flexible and adjust their teaching from the results they may find from formatively assessing their students. Teachers must have a great understanding of the influence that Formative assessment has on the self-esteem and motivation of their students. Lastly, that students must have the chance to assess themselves and understand what they must do to improve. </w:t>
      </w:r>
    </w:p>
    <w:p w:rsidR="00954063" w:rsidRPr="00954063" w:rsidRDefault="00954063" w:rsidP="00954063">
      <w:pPr>
        <w:rPr>
          <w:rFonts w:ascii="Arial" w:hAnsi="Arial" w:cs="Arial"/>
          <w:sz w:val="24"/>
          <w:szCs w:val="24"/>
        </w:rPr>
      </w:pPr>
      <w:r w:rsidRPr="00954063">
        <w:rPr>
          <w:rFonts w:ascii="Arial" w:hAnsi="Arial" w:cs="Arial"/>
          <w:sz w:val="24"/>
          <w:szCs w:val="24"/>
        </w:rPr>
        <w:t xml:space="preserve">Unfortunately, Black and Wiliam (1998) discovered drawbacks that may hinder improving learning through assessment. They found that teachers tended to focus on the presentation and quantity of the students work rather than the quality of learning that the student developed from the lesson. This then fed into the teacher’s greater focus on grading and marking the students which as a consequence hindered the </w:t>
      </w:r>
      <w:r w:rsidRPr="00954063">
        <w:rPr>
          <w:rFonts w:ascii="Arial" w:hAnsi="Arial" w:cs="Arial"/>
          <w:sz w:val="24"/>
          <w:szCs w:val="24"/>
        </w:rPr>
        <w:lastRenderedPageBreak/>
        <w:t>student’s self-esteem rather than offering the students improvements. However, the poor feedback may have been a result of teachers focusing on the structure of the students work or as a means of managing the whole class. Finally, they believed that teachers lacked the knowledge of their students’ needs prevented progression in learning. They found that the teachers were unable to adapt the learning experiences to allow the students to better their learning.</w:t>
      </w:r>
    </w:p>
    <w:p w:rsidR="00954063" w:rsidRPr="00954063" w:rsidRDefault="00954063" w:rsidP="00954063">
      <w:pPr>
        <w:rPr>
          <w:rFonts w:ascii="Arial" w:hAnsi="Arial" w:cs="Arial"/>
          <w:sz w:val="24"/>
          <w:szCs w:val="24"/>
        </w:rPr>
      </w:pPr>
      <w:r w:rsidRPr="00954063">
        <w:rPr>
          <w:rFonts w:ascii="Arial" w:hAnsi="Arial" w:cs="Arial"/>
          <w:sz w:val="24"/>
          <w:szCs w:val="24"/>
        </w:rPr>
        <w:t xml:space="preserve">However, Black and Wiliam (1998) found that where Assessment for Learning was used effectively the standards of achievement were raised across the whole study but especially for the low achievers as it was found they responded positively to the “frequent assessment feedback”. The results from the study also showed that effective AfL condensed the range of attainment whilst still providing progression for all the students in the study. Additionally, the study discovered that when the students were given high quality support and feedback but also supported and inspired to take responsibility in their own learning, they were shown to learn more successfully. From this study, Black and Wiliam (1998) devised four key recommendations: allow greater thinking and answering time for questions, give constructive comments instead of marks, encourage peer-assessment and allow pupils to help design mark schemes and assessments. </w:t>
      </w:r>
    </w:p>
    <w:p w:rsidR="00954063" w:rsidRPr="00954063" w:rsidRDefault="00954063" w:rsidP="00954063">
      <w:pPr>
        <w:rPr>
          <w:rFonts w:ascii="Arial" w:hAnsi="Arial" w:cs="Arial"/>
          <w:sz w:val="24"/>
          <w:szCs w:val="24"/>
        </w:rPr>
      </w:pPr>
      <w:r w:rsidRPr="00954063">
        <w:rPr>
          <w:rFonts w:ascii="Arial" w:hAnsi="Arial" w:cs="Arial"/>
          <w:sz w:val="24"/>
          <w:szCs w:val="24"/>
        </w:rPr>
        <w:t>Wiliam (2009) states that students can gain an extra three to four months of learning per year if class sizes were reduced by 30%. However, he notes that to do so come at a great cost of “£20,000 per classroom” but does in fact increase student achievement. He adds that “increasing teacher content knowledge” will have the same effect as reducing class size but it is unclear how much it would cost. However, he does state that when schools invest in teachers using Assessment for Learning it has between “two and three times the effect of class size reduction at about one-tenth of the cost”</w:t>
      </w:r>
      <w:r w:rsidR="0054131D">
        <w:rPr>
          <w:rFonts w:ascii="Arial" w:hAnsi="Arial" w:cs="Arial"/>
          <w:sz w:val="24"/>
          <w:szCs w:val="24"/>
        </w:rPr>
        <w:t xml:space="preserve"> </w:t>
      </w:r>
      <w:r w:rsidRPr="00954063">
        <w:rPr>
          <w:rFonts w:ascii="Arial" w:hAnsi="Arial" w:cs="Arial"/>
          <w:sz w:val="24"/>
          <w:szCs w:val="24"/>
        </w:rPr>
        <w:t xml:space="preserve">(Wiliam, 2009, p. 5). </w:t>
      </w:r>
    </w:p>
    <w:p w:rsidR="00954063" w:rsidRPr="00954063" w:rsidRDefault="00954063" w:rsidP="00954063">
      <w:pPr>
        <w:rPr>
          <w:rFonts w:ascii="Arial" w:hAnsi="Arial" w:cs="Arial"/>
          <w:sz w:val="24"/>
          <w:szCs w:val="24"/>
        </w:rPr>
      </w:pPr>
      <w:r w:rsidRPr="00954063">
        <w:rPr>
          <w:rFonts w:ascii="Arial" w:hAnsi="Arial" w:cs="Arial"/>
          <w:sz w:val="24"/>
          <w:szCs w:val="24"/>
        </w:rPr>
        <w:t xml:space="preserve">The Assessment for Learning strategies that will be used within the three-learning episode incorporate all four elements of AfL. Throughout the lessons, the learners will have an active role in discussing and deciding the success criteria for the lesson with the teacher and their peers so that they can analyse where they are in their learning, what to do next using the success criteria. In addition, the students will be asked many open questions within the lessons so that they have time to think and explain their answers not only to the teacher but to their peers also. The basketball questioning strategy will be used to allow all the students to contribute to the question asked so that they have to keep developing on the answer the previous person gave to reinforce their learning and understanding. During the activities that the students will complete, they will receive verbal feedback not only from the teacher but from their peers. The feedback the students will receive will focus on the progression of their learning so that they can clearly understand where they currently are with their learning and then act on the feedback given to take their learning to the next step. Another AfL element that will be present in the learning episodes is peer and self-assessment. The students will use peer assessment to give each other constructive feedback so that they can improve their work this will be done through several ways such as: verbally and two stars and a wish. The students will also carry </w:t>
      </w:r>
      <w:r w:rsidRPr="00954063">
        <w:rPr>
          <w:rFonts w:ascii="Arial" w:hAnsi="Arial" w:cs="Arial"/>
          <w:sz w:val="24"/>
          <w:szCs w:val="24"/>
        </w:rPr>
        <w:lastRenderedPageBreak/>
        <w:t xml:space="preserve">out self-assessment so that they become capable learners who are able to analyse their own work to progress their own learning.  </w:t>
      </w:r>
    </w:p>
    <w:p w:rsidR="00954063" w:rsidRPr="00954063" w:rsidRDefault="00954063" w:rsidP="00954063">
      <w:pPr>
        <w:rPr>
          <w:rFonts w:ascii="Arial" w:hAnsi="Arial" w:cs="Arial"/>
          <w:sz w:val="24"/>
          <w:szCs w:val="24"/>
        </w:rPr>
      </w:pPr>
      <w:r w:rsidRPr="00954063">
        <w:rPr>
          <w:rFonts w:ascii="Arial" w:hAnsi="Arial" w:cs="Arial"/>
          <w:sz w:val="24"/>
          <w:szCs w:val="24"/>
        </w:rPr>
        <w:t>The first Area of Learning and Experience (AoLE) that I selected as the focus for this group of students was Humanities with a focus on the discipline History. I chose to plan a lesson aligned with the Humanities AoLE because it enabled me to plan a fieldtrip for the students to a historical setting within Wales. I was able to produce this lesson using the What Matters statement “developing an enquiring mind enables learners to explore and investigate the world, past, present and future, for themselves” (Welsh Government</w:t>
      </w:r>
      <w:r w:rsidR="00BD754E">
        <w:rPr>
          <w:rFonts w:ascii="Arial" w:hAnsi="Arial" w:cs="Arial"/>
          <w:sz w:val="24"/>
          <w:szCs w:val="24"/>
        </w:rPr>
        <w:t xml:space="preserve"> a</w:t>
      </w:r>
      <w:r w:rsidRPr="00954063">
        <w:rPr>
          <w:rFonts w:ascii="Arial" w:hAnsi="Arial" w:cs="Arial"/>
          <w:sz w:val="24"/>
          <w:szCs w:val="24"/>
        </w:rPr>
        <w:t xml:space="preserve">, 2019, p.20). In appendix 1, I decided to plan a fieldtrip to Pembroke castle so that the students were able to explore and investigate a building structure from the past. The structure was a maintained castle and linked to their learning theme Castles. I decided that a fieldtrip for this class was a constructive learning experience as they respond really well to concrete experiences. Within this learning experience, I decided that there were many skills that the students should progress during the fieldtrip. The lesson focus of the fieldtrip was to create an interactive poster of the key features of Pembroke castle using the Thinglink app. I used the “I can” statements to support my decision of what lesson objectives the students should achieve by the end of the fieldtrip. The first skills I wanted the students to develop and progress were to make and record their own observations of the key features of the castle using the groups iPad. Additionally, I wanted the students to have the opportunity to participate in their own enquiry of an area of Wales through fieldwork and collaboration with their peers. The students will be grouped in mixed abilities to allow all the students a chance to support each other and collaborate. I chose to have the children in mixed ability groups as I wanted the “more knowledgeable others” within the groups to collaborate the students who needed more support (McLeod, 2018). I believe that the students who often need more support within this group of learners often benefit from peer support rather than teacher support.  Within this learning experience I have planned for the students to interact with the castle guides who would assist the students with any questions they may have. Throughout this learning experience, I planned to use different questioning types as an AfL strategy. I made the decision to use different questions as a way of assessing the students’ progress due to the nature of the learning experience. The learning experience is heavily student led as it is an enquiry-based activity. Therefore, I wanted to ask the students open questions such as “why have you take a picture of the portcullis?” to gauge whether they understood why it was a key feature of a castle. I would then use the information from their response to support my planning of progression for the students in their future lessons. Libeck’s theory of the connections model suggests that beginning with concrete experiences then adding subject specific language and pictures is the correct sequence when developing a child’s understanding (1990, cited in Haylock, 2007 p.110). That is why I decided that for this AoLE the students will visit an actual castle so that they can they can make links between the fieldtrip and images of castle that they have previously seen, and the vocabulary associated with the structure of a castle. Theorist David Kolb’s theory “experiential learning” emphasises the need for learners to have concrete experiences in order to progress their learning. He believes that effective learning for a student progresses as a cycle of four phases: “experience, </w:t>
      </w:r>
      <w:r w:rsidRPr="00954063">
        <w:rPr>
          <w:rFonts w:ascii="Arial" w:hAnsi="Arial" w:cs="Arial"/>
          <w:sz w:val="24"/>
          <w:szCs w:val="24"/>
        </w:rPr>
        <w:lastRenderedPageBreak/>
        <w:t xml:space="preserve">reflection, conceptualise and test”. Kolb also notes that effective learning may only occur when all four stages of the cycle are executed (McLeod, 2017). </w:t>
      </w:r>
    </w:p>
    <w:p w:rsidR="00954063" w:rsidRPr="00954063" w:rsidRDefault="00954063" w:rsidP="00954063">
      <w:pPr>
        <w:rPr>
          <w:rFonts w:ascii="Arial" w:hAnsi="Arial" w:cs="Arial"/>
          <w:sz w:val="24"/>
          <w:szCs w:val="24"/>
        </w:rPr>
      </w:pPr>
      <w:r w:rsidRPr="00954063">
        <w:rPr>
          <w:rFonts w:ascii="Arial" w:hAnsi="Arial" w:cs="Arial"/>
          <w:sz w:val="24"/>
          <w:szCs w:val="24"/>
        </w:rPr>
        <w:t xml:space="preserve">The next Area of Learning and Experience (AoLE) I chose as the base for the students learning was Science and Technology with the focus primarily on Technology. This learning episode followed a previous lesson where the students were placed into 6 groups and had to design a modern castle for the people of today but only using recyclable materials. The lesson focus was to construct their castle designs using the recycled materials they had all decided would be appropriate for the needs and wants of today’s society as shown in appendix 2. Once again, I decided to group the children as mixed ability as I feel with this group of students the students thrive better when they collaborate with peers who have varying understandings of the task set for them. I planned this lesson based on the What Matters statement “design </w:t>
      </w:r>
      <w:r w:rsidR="00394B80" w:rsidRPr="00954063">
        <w:rPr>
          <w:rFonts w:ascii="Arial" w:hAnsi="Arial" w:cs="Arial"/>
          <w:sz w:val="24"/>
          <w:szCs w:val="24"/>
        </w:rPr>
        <w:t>thinking,</w:t>
      </w:r>
      <w:r w:rsidRPr="00954063">
        <w:rPr>
          <w:rFonts w:ascii="Arial" w:hAnsi="Arial" w:cs="Arial"/>
          <w:sz w:val="24"/>
          <w:szCs w:val="24"/>
        </w:rPr>
        <w:t xml:space="preserve"> and engineering are technical and creative endeavours intended to meet society’s needs and wants” (Welsh Government</w:t>
      </w:r>
      <w:r w:rsidR="003A6720">
        <w:rPr>
          <w:rFonts w:ascii="Arial" w:hAnsi="Arial" w:cs="Arial"/>
          <w:sz w:val="24"/>
          <w:szCs w:val="24"/>
        </w:rPr>
        <w:t xml:space="preserve"> b</w:t>
      </w:r>
      <w:r w:rsidRPr="00954063">
        <w:rPr>
          <w:rFonts w:ascii="Arial" w:hAnsi="Arial" w:cs="Arial"/>
          <w:sz w:val="24"/>
          <w:szCs w:val="24"/>
        </w:rPr>
        <w:t xml:space="preserve">, 2019, p. 28). The learning objective I wanted the students to achieve by the end of the lesson were to develop their designs from their own ideas to physical models. I also wanted the students to use their designs as aids when creating their own original designs as they intended during the designing process. </w:t>
      </w:r>
    </w:p>
    <w:p w:rsidR="00954063" w:rsidRPr="00954063" w:rsidRDefault="00954063" w:rsidP="00954063">
      <w:pPr>
        <w:rPr>
          <w:rFonts w:ascii="Arial" w:hAnsi="Arial" w:cs="Arial"/>
          <w:sz w:val="24"/>
          <w:szCs w:val="24"/>
        </w:rPr>
      </w:pPr>
      <w:r w:rsidRPr="00954063">
        <w:rPr>
          <w:rFonts w:ascii="Arial" w:hAnsi="Arial" w:cs="Arial"/>
          <w:sz w:val="24"/>
          <w:szCs w:val="24"/>
        </w:rPr>
        <w:t xml:space="preserve">Throughout this learning episode plan, I wanted to use a variety of different AfL strategies whilst the students constructed their modern castles. To gain an understanding of what prior knowledge the students had gained from previous lessons, I used the Think, Pair and Share strategy at the beginning of this lesson. I used this strategy because in order to progress the students learning throughout this lesson, I needed to analyse whether the students were ready to move forward in their learning. Throughout the lesson, I used many different open questions to assess the progress of learning the students have acquired from previous lesson as well as this lesson. One question I may ask the students is “is all this material recyclable? How do you know?” as a way of determining their level of understanding of recycled materials and why they have featured in the construction of their castles. Additionally, I planned to conduct a mini plenary halfway through the lesson and ask the students to write three points about the construction so far. By conducting a mini plenary that incorporates reflection, I hope to assess whether the students have the ability of higher order thinking and are able to </w:t>
      </w:r>
      <w:r w:rsidR="00394B80" w:rsidRPr="00954063">
        <w:rPr>
          <w:rFonts w:ascii="Arial" w:hAnsi="Arial" w:cs="Arial"/>
          <w:sz w:val="24"/>
          <w:szCs w:val="24"/>
        </w:rPr>
        <w:t>assess</w:t>
      </w:r>
      <w:r w:rsidRPr="00954063">
        <w:rPr>
          <w:rFonts w:ascii="Arial" w:hAnsi="Arial" w:cs="Arial"/>
          <w:sz w:val="24"/>
          <w:szCs w:val="24"/>
        </w:rPr>
        <w:t xml:space="preserve"> their own progress within a task. Analysis is a key feature of Bloom’s taxonomy and I hope it is a skill the students will acquire from carrying out a mini plenary. It requires them to reveal their understanding of the structure of their planning of their modern castles (1956, cited in Fautley and Savage, 2008, p. 39). </w:t>
      </w:r>
    </w:p>
    <w:p w:rsidR="00954063" w:rsidRPr="00954063" w:rsidRDefault="00954063" w:rsidP="00954063">
      <w:pPr>
        <w:rPr>
          <w:rFonts w:ascii="Arial" w:hAnsi="Arial" w:cs="Arial"/>
          <w:sz w:val="24"/>
          <w:szCs w:val="24"/>
        </w:rPr>
      </w:pPr>
      <w:r w:rsidRPr="00954063">
        <w:rPr>
          <w:rFonts w:ascii="Arial" w:hAnsi="Arial" w:cs="Arial"/>
          <w:sz w:val="24"/>
          <w:szCs w:val="24"/>
        </w:rPr>
        <w:t>The last Area of Learning and Experience I selected was Languages, Literacy and Communication focusing on Literacy. This lesson followed on from a previous literacy lesson where the students listened to an extract from Enid Blyton’s book The Castle of Adventure. The lesson focus is to re-write the description of the hilltop view from The Castle of Adventure. I planned this lesson based on the What Matters statement “Literature fires imagination and inspires creativity” as I had found in previous lessons where the students had a descriptive writing task that they were not very imaginative (Welsh Government</w:t>
      </w:r>
      <w:r w:rsidR="008A5A9B">
        <w:rPr>
          <w:rFonts w:ascii="Arial" w:hAnsi="Arial" w:cs="Arial"/>
          <w:sz w:val="24"/>
          <w:szCs w:val="24"/>
        </w:rPr>
        <w:t xml:space="preserve"> c</w:t>
      </w:r>
      <w:r w:rsidRPr="00954063">
        <w:rPr>
          <w:rFonts w:ascii="Arial" w:hAnsi="Arial" w:cs="Arial"/>
          <w:sz w:val="24"/>
          <w:szCs w:val="24"/>
        </w:rPr>
        <w:t xml:space="preserve">, 2019, p. 68). I used the Progression Step 2 </w:t>
      </w:r>
      <w:r w:rsidRPr="00954063">
        <w:rPr>
          <w:rFonts w:ascii="Arial" w:hAnsi="Arial" w:cs="Arial"/>
          <w:sz w:val="24"/>
          <w:szCs w:val="24"/>
        </w:rPr>
        <w:lastRenderedPageBreak/>
        <w:t>to create the learning objective for the students which was to create their own description of the view from the hilltop. I used the I can statement “I can use my imagination to respond to literature and create my own” to create a success criterion for the students (Welsh Government</w:t>
      </w:r>
      <w:r w:rsidR="008A5A9B">
        <w:rPr>
          <w:rFonts w:ascii="Arial" w:hAnsi="Arial" w:cs="Arial"/>
          <w:sz w:val="24"/>
          <w:szCs w:val="24"/>
        </w:rPr>
        <w:t xml:space="preserve"> c</w:t>
      </w:r>
      <w:r w:rsidRPr="00954063">
        <w:rPr>
          <w:rFonts w:ascii="Arial" w:hAnsi="Arial" w:cs="Arial"/>
          <w:sz w:val="24"/>
          <w:szCs w:val="24"/>
        </w:rPr>
        <w:t xml:space="preserve">, 2019, p.70). The students will need to include their own similes and metaphors in their own descriptive writing. The more able students may use personification to describe the view from the hilltop. The lesson will be differentiated three ways to ensure that progression of learning is accessible to all the students within the class. The more able students will need to use their memory to recount the details described from the hilltop. However, they may use a dictionary to assist them when they are selecting similes and metaphors to use in their description. I have chosen not to give the higher ability group the extract to assist their writing as they have shown in previous lessons that they are able to recall descriptions and events very well. That is why I am challenging them further to not only recall the description of the view from the hilltop but to write their descriptions in whatever order they wish to. The middle ability groups will have the description given to them as an aid, but the similes, metaphors and personification will be missing. They will need to use their own knowledge and a dictionary to re-write the description selecting appropriate similes and metaphors but also personification if they understand how to use personification. The lowest ability group will be supported by the teacher and have the complete extract to aid them. The lowest ability group will be expected to copy out the description but change the similes and metaphors. The lowest ability group need a lot of scaffolding when it comes to independent writing tasks which will happen through the guidance of the teacher. One Assessment for Learning strategy that will be used in this lesson to progress the learning of the students is peer assessment using the success criteria whilst using green for growth pens. This strategy will allow the students to visually see how they have progressed through the lesson compared to their peers. It also allows the students to see what their peers think they should do in order to progress their own learning. </w:t>
      </w:r>
    </w:p>
    <w:p w:rsidR="00201AEC" w:rsidRDefault="00954063">
      <w:pPr>
        <w:rPr>
          <w:rFonts w:ascii="Arial" w:hAnsi="Arial" w:cs="Arial"/>
          <w:sz w:val="24"/>
          <w:szCs w:val="24"/>
        </w:rPr>
      </w:pPr>
      <w:r w:rsidRPr="00954063">
        <w:rPr>
          <w:rFonts w:ascii="Arial" w:hAnsi="Arial" w:cs="Arial"/>
          <w:sz w:val="24"/>
          <w:szCs w:val="24"/>
        </w:rPr>
        <w:t>To conclude, I found that planning learning episodes in conjunction with Assessment for Learning helped me to produce lessons progressed the learning of the students in a seamless manner. I discovered that when I was planning my learning episodes, I was already incorporating AfL strategies without explicitly trying to include them in the lesson. Moreover, throughout the lesson plans it became obvious to me that a good lesson must have elements of AfL. This is due to AfL allowing teachers and students to work collaboratively to discover where the student is currently in their learning but also allowing them to discuss what the student must do in order to progress further. Also, it has highlighted to me just how important AfL is when planning lessons that help students to develop skills and knowledge and how to incorporate them. However, I do feel that Assessment for Learning can be easily misinterpreted. For example, during Black and Wiliam’s study of AfL in 1998 they found some teachers misunderstood some of the key elements of AfL such as focusing on presentation of work than quality. I feel going forward with the new curr</w:t>
      </w:r>
      <w:r w:rsidR="00945F70">
        <w:rPr>
          <w:rFonts w:ascii="Arial" w:hAnsi="Arial" w:cs="Arial"/>
          <w:sz w:val="24"/>
          <w:szCs w:val="24"/>
        </w:rPr>
        <w:t xml:space="preserve">iculum, </w:t>
      </w:r>
      <w:r w:rsidR="00394B80">
        <w:rPr>
          <w:rFonts w:ascii="Arial" w:hAnsi="Arial" w:cs="Arial"/>
          <w:sz w:val="24"/>
          <w:szCs w:val="24"/>
        </w:rPr>
        <w:t>newly qualified</w:t>
      </w:r>
      <w:r w:rsidR="00945F70">
        <w:rPr>
          <w:rFonts w:ascii="Arial" w:hAnsi="Arial" w:cs="Arial"/>
          <w:sz w:val="24"/>
          <w:szCs w:val="24"/>
        </w:rPr>
        <w:t xml:space="preserve"> teacher</w:t>
      </w:r>
      <w:r w:rsidR="00394B80">
        <w:rPr>
          <w:rFonts w:ascii="Arial" w:hAnsi="Arial" w:cs="Arial"/>
          <w:sz w:val="24"/>
          <w:szCs w:val="24"/>
        </w:rPr>
        <w:t>s</w:t>
      </w:r>
      <w:r w:rsidR="00945F70">
        <w:rPr>
          <w:rFonts w:ascii="Arial" w:hAnsi="Arial" w:cs="Arial"/>
          <w:sz w:val="24"/>
          <w:szCs w:val="24"/>
        </w:rPr>
        <w:t xml:space="preserve"> will need to have a good understanding of </w:t>
      </w:r>
      <w:r w:rsidR="00394B80">
        <w:rPr>
          <w:rFonts w:ascii="Arial" w:hAnsi="Arial" w:cs="Arial"/>
          <w:sz w:val="24"/>
          <w:szCs w:val="24"/>
        </w:rPr>
        <w:t xml:space="preserve">Assessment for Learning to prevent future misconceptions. </w:t>
      </w:r>
      <w:bookmarkStart w:id="0" w:name="_GoBack"/>
      <w:bookmarkEnd w:id="0"/>
      <w:r w:rsidR="00201AEC">
        <w:rPr>
          <w:rFonts w:ascii="Arial" w:hAnsi="Arial" w:cs="Arial"/>
          <w:sz w:val="24"/>
          <w:szCs w:val="24"/>
        </w:rPr>
        <w:br w:type="page"/>
      </w:r>
    </w:p>
    <w:p w:rsidR="00201AEC" w:rsidRPr="00954063" w:rsidRDefault="00201AEC" w:rsidP="00954063">
      <w:pPr>
        <w:rPr>
          <w:rFonts w:ascii="Arial" w:hAnsi="Arial" w:cs="Arial"/>
          <w:sz w:val="24"/>
          <w:szCs w:val="24"/>
        </w:rPr>
      </w:pPr>
      <w:r w:rsidRPr="00954063">
        <w:rPr>
          <w:rFonts w:ascii="Arial" w:hAnsi="Arial" w:cs="Arial"/>
          <w:sz w:val="24"/>
          <w:szCs w:val="24"/>
        </w:rPr>
        <w:lastRenderedPageBreak/>
        <w:t xml:space="preserve">Assessment Reform Group (2002) </w:t>
      </w:r>
      <w:r w:rsidRPr="00954063">
        <w:rPr>
          <w:rFonts w:ascii="Arial" w:hAnsi="Arial" w:cs="Arial"/>
          <w:i/>
          <w:iCs/>
          <w:sz w:val="24"/>
          <w:szCs w:val="24"/>
        </w:rPr>
        <w:t>Assessment for Learning: 10 principles Research-based principles to guide classroom practice</w:t>
      </w:r>
      <w:r w:rsidRPr="00954063">
        <w:rPr>
          <w:rFonts w:ascii="Arial" w:hAnsi="Arial" w:cs="Arial"/>
          <w:sz w:val="24"/>
          <w:szCs w:val="24"/>
        </w:rPr>
        <w:t xml:space="preserve">. Available at: </w:t>
      </w:r>
      <w:hyperlink r:id="rId4" w:history="1">
        <w:r w:rsidRPr="00A11927">
          <w:rPr>
            <w:rStyle w:val="Hyperlink"/>
            <w:rFonts w:ascii="Arial" w:hAnsi="Arial" w:cs="Arial"/>
            <w:sz w:val="24"/>
            <w:szCs w:val="24"/>
          </w:rPr>
          <w:t>http://web.archive.org/web/20040206170131/http://www.assessment-reform-group.org.uk/CIE3.pdf</w:t>
        </w:r>
      </w:hyperlink>
      <w:r>
        <w:rPr>
          <w:rFonts w:ascii="Arial" w:hAnsi="Arial" w:cs="Arial"/>
          <w:sz w:val="24"/>
          <w:szCs w:val="24"/>
        </w:rPr>
        <w:t xml:space="preserve"> </w:t>
      </w:r>
      <w:r w:rsidRPr="00954063">
        <w:rPr>
          <w:rFonts w:ascii="Arial" w:hAnsi="Arial" w:cs="Arial"/>
          <w:sz w:val="24"/>
          <w:szCs w:val="24"/>
        </w:rPr>
        <w:t xml:space="preserve">(Accessed:19 October 2019). </w:t>
      </w:r>
    </w:p>
    <w:p w:rsidR="00201AEC" w:rsidRPr="00954063" w:rsidRDefault="00201AEC" w:rsidP="00954063">
      <w:pPr>
        <w:rPr>
          <w:rFonts w:ascii="Arial" w:hAnsi="Arial" w:cs="Arial"/>
          <w:sz w:val="24"/>
          <w:szCs w:val="24"/>
        </w:rPr>
      </w:pPr>
      <w:r w:rsidRPr="00954063">
        <w:rPr>
          <w:rFonts w:ascii="Arial" w:hAnsi="Arial" w:cs="Arial"/>
          <w:sz w:val="24"/>
          <w:szCs w:val="24"/>
        </w:rPr>
        <w:t xml:space="preserve">Black, P. and Wiliam, D. (1998) </w:t>
      </w:r>
      <w:r w:rsidRPr="00954063">
        <w:rPr>
          <w:rFonts w:ascii="Arial" w:hAnsi="Arial" w:cs="Arial"/>
          <w:i/>
          <w:iCs/>
          <w:sz w:val="24"/>
          <w:szCs w:val="24"/>
        </w:rPr>
        <w:t>Inside the black box. Raising standards through classroom assessment</w:t>
      </w:r>
      <w:r w:rsidRPr="00954063">
        <w:rPr>
          <w:rFonts w:ascii="Arial" w:hAnsi="Arial" w:cs="Arial"/>
          <w:sz w:val="24"/>
          <w:szCs w:val="24"/>
        </w:rPr>
        <w:t xml:space="preserve">. Available at: </w:t>
      </w:r>
      <w:hyperlink r:id="rId5" w:history="1">
        <w:r w:rsidRPr="00A11927">
          <w:rPr>
            <w:rStyle w:val="Hyperlink"/>
            <w:rFonts w:ascii="Arial" w:hAnsi="Arial" w:cs="Arial"/>
            <w:sz w:val="24"/>
            <w:szCs w:val="24"/>
          </w:rPr>
          <w:t>file:///C:/Users/ceria/AppData/Local/Packages/Microsoft.MicrosoftEdge_8wekyb3d8bbwe/TempState/Downloads/inside%20the%20black%20box%20black%20et%20al%20(1).pdf</w:t>
        </w:r>
      </w:hyperlink>
      <w:r>
        <w:rPr>
          <w:rFonts w:ascii="Arial" w:hAnsi="Arial" w:cs="Arial"/>
          <w:sz w:val="24"/>
          <w:szCs w:val="24"/>
        </w:rPr>
        <w:t xml:space="preserve"> </w:t>
      </w:r>
      <w:r w:rsidRPr="00954063">
        <w:rPr>
          <w:rFonts w:ascii="Arial" w:hAnsi="Arial" w:cs="Arial"/>
          <w:sz w:val="24"/>
          <w:szCs w:val="24"/>
        </w:rPr>
        <w:t xml:space="preserve">(Accessed: 21 October 2019). </w:t>
      </w:r>
    </w:p>
    <w:p w:rsidR="00201AEC" w:rsidRPr="00954063" w:rsidRDefault="00201AEC" w:rsidP="00954063">
      <w:pPr>
        <w:rPr>
          <w:rFonts w:ascii="Arial" w:hAnsi="Arial" w:cs="Arial"/>
          <w:sz w:val="24"/>
          <w:szCs w:val="24"/>
        </w:rPr>
      </w:pPr>
      <w:r w:rsidRPr="00954063">
        <w:rPr>
          <w:rFonts w:ascii="Arial" w:hAnsi="Arial" w:cs="Arial"/>
          <w:sz w:val="24"/>
          <w:szCs w:val="24"/>
        </w:rPr>
        <w:t xml:space="preserve">Donaldson, G. (2015) </w:t>
      </w:r>
      <w:r w:rsidRPr="00954063">
        <w:rPr>
          <w:rFonts w:ascii="Arial" w:hAnsi="Arial" w:cs="Arial"/>
          <w:i/>
          <w:iCs/>
          <w:sz w:val="24"/>
          <w:szCs w:val="24"/>
        </w:rPr>
        <w:t>Successful Futures: Independent Review of Curriculum and Assessment Arrangements in Wales</w:t>
      </w:r>
      <w:r w:rsidRPr="00954063">
        <w:rPr>
          <w:rFonts w:ascii="Arial" w:hAnsi="Arial" w:cs="Arial"/>
          <w:sz w:val="24"/>
          <w:szCs w:val="24"/>
        </w:rPr>
        <w:t xml:space="preserve">. Available at: </w:t>
      </w:r>
      <w:hyperlink r:id="rId6" w:history="1">
        <w:r w:rsidRPr="00A11927">
          <w:rPr>
            <w:rStyle w:val="Hyperlink"/>
            <w:rFonts w:ascii="Arial" w:hAnsi="Arial" w:cs="Arial"/>
            <w:sz w:val="24"/>
            <w:szCs w:val="24"/>
          </w:rPr>
          <w:t>https://dera.ioe.ac.uk/22165/2/150225-successful-futures-en_Redacted.pdf</w:t>
        </w:r>
      </w:hyperlink>
      <w:r>
        <w:rPr>
          <w:rFonts w:ascii="Arial" w:hAnsi="Arial" w:cs="Arial"/>
          <w:sz w:val="24"/>
          <w:szCs w:val="24"/>
        </w:rPr>
        <w:t xml:space="preserve"> </w:t>
      </w:r>
      <w:r w:rsidRPr="00954063">
        <w:rPr>
          <w:rFonts w:ascii="Arial" w:hAnsi="Arial" w:cs="Arial"/>
          <w:sz w:val="24"/>
          <w:szCs w:val="24"/>
        </w:rPr>
        <w:t xml:space="preserve">(Accessed: 21 October 2019). </w:t>
      </w:r>
    </w:p>
    <w:p w:rsidR="00201AEC" w:rsidRPr="00954063" w:rsidRDefault="00201AEC" w:rsidP="00954063">
      <w:pPr>
        <w:rPr>
          <w:rFonts w:ascii="Arial" w:hAnsi="Arial" w:cs="Arial"/>
          <w:sz w:val="24"/>
          <w:szCs w:val="24"/>
        </w:rPr>
      </w:pPr>
      <w:r w:rsidRPr="00954063">
        <w:rPr>
          <w:rFonts w:ascii="Arial" w:hAnsi="Arial" w:cs="Arial"/>
          <w:sz w:val="24"/>
          <w:szCs w:val="24"/>
        </w:rPr>
        <w:t xml:space="preserve">Fautley, M. and Savage, J. (2008) </w:t>
      </w:r>
      <w:r w:rsidRPr="00954063">
        <w:rPr>
          <w:rFonts w:ascii="Arial" w:hAnsi="Arial" w:cs="Arial"/>
          <w:i/>
          <w:iCs/>
          <w:sz w:val="24"/>
          <w:szCs w:val="24"/>
        </w:rPr>
        <w:t>Assessment for Learning and Teaching in Secondary Schools</w:t>
      </w:r>
      <w:r w:rsidRPr="00954063">
        <w:rPr>
          <w:rFonts w:ascii="Arial" w:hAnsi="Arial" w:cs="Arial"/>
          <w:sz w:val="24"/>
          <w:szCs w:val="24"/>
        </w:rPr>
        <w:t xml:space="preserve">. Available at: </w:t>
      </w:r>
      <w:hyperlink r:id="rId7" w:history="1">
        <w:r w:rsidRPr="00A11927">
          <w:rPr>
            <w:rStyle w:val="Hyperlink"/>
            <w:rFonts w:ascii="Arial" w:hAnsi="Arial" w:cs="Arial"/>
            <w:sz w:val="24"/>
            <w:szCs w:val="24"/>
          </w:rPr>
          <w:t>https://www-dawsonera-com.ezproxy.uwtsd.ac.uk/readonline/9781844458028</w:t>
        </w:r>
      </w:hyperlink>
      <w:r>
        <w:rPr>
          <w:rFonts w:ascii="Arial" w:hAnsi="Arial" w:cs="Arial"/>
          <w:sz w:val="24"/>
          <w:szCs w:val="24"/>
        </w:rPr>
        <w:t xml:space="preserve"> </w:t>
      </w:r>
      <w:r w:rsidRPr="00954063">
        <w:rPr>
          <w:rFonts w:ascii="Arial" w:hAnsi="Arial" w:cs="Arial"/>
          <w:sz w:val="24"/>
          <w:szCs w:val="24"/>
        </w:rPr>
        <w:t xml:space="preserve">(Accessed: 21 October 2019). </w:t>
      </w:r>
    </w:p>
    <w:p w:rsidR="00201AEC" w:rsidRPr="00954063" w:rsidRDefault="00201AEC" w:rsidP="00954063">
      <w:pPr>
        <w:rPr>
          <w:rFonts w:ascii="Arial" w:hAnsi="Arial" w:cs="Arial"/>
          <w:sz w:val="24"/>
          <w:szCs w:val="24"/>
        </w:rPr>
      </w:pPr>
      <w:r w:rsidRPr="00954063">
        <w:rPr>
          <w:rFonts w:ascii="Arial" w:hAnsi="Arial" w:cs="Arial"/>
          <w:sz w:val="24"/>
          <w:szCs w:val="24"/>
        </w:rPr>
        <w:t xml:space="preserve">McLeod, S. A. (2017) </w:t>
      </w:r>
      <w:r w:rsidRPr="007C0BC0">
        <w:rPr>
          <w:rFonts w:ascii="Arial" w:hAnsi="Arial" w:cs="Arial"/>
          <w:i/>
          <w:iCs/>
          <w:sz w:val="24"/>
          <w:szCs w:val="24"/>
        </w:rPr>
        <w:t>Kolb's Learning Styles and Experiential Learning Cycle</w:t>
      </w:r>
      <w:r w:rsidRPr="00954063">
        <w:rPr>
          <w:rFonts w:ascii="Arial" w:hAnsi="Arial" w:cs="Arial"/>
          <w:sz w:val="24"/>
          <w:szCs w:val="24"/>
        </w:rPr>
        <w:t xml:space="preserve">. Available at: </w:t>
      </w:r>
      <w:hyperlink r:id="rId8" w:history="1">
        <w:r w:rsidRPr="00A11927">
          <w:rPr>
            <w:rStyle w:val="Hyperlink"/>
            <w:rFonts w:ascii="Arial" w:hAnsi="Arial" w:cs="Arial"/>
            <w:sz w:val="24"/>
            <w:szCs w:val="24"/>
          </w:rPr>
          <w:t>https://www.simplypsychology.org/learning-kolb.html</w:t>
        </w:r>
      </w:hyperlink>
      <w:r>
        <w:rPr>
          <w:rFonts w:ascii="Arial" w:hAnsi="Arial" w:cs="Arial"/>
          <w:sz w:val="24"/>
          <w:szCs w:val="24"/>
        </w:rPr>
        <w:t xml:space="preserve"> </w:t>
      </w:r>
      <w:r w:rsidRPr="00954063">
        <w:rPr>
          <w:rFonts w:ascii="Arial" w:hAnsi="Arial" w:cs="Arial"/>
          <w:sz w:val="24"/>
          <w:szCs w:val="24"/>
        </w:rPr>
        <w:t xml:space="preserve">(Accessed 26 October 2019). </w:t>
      </w:r>
    </w:p>
    <w:p w:rsidR="00201AEC" w:rsidRPr="00954063" w:rsidRDefault="00201AEC" w:rsidP="00954063">
      <w:pPr>
        <w:rPr>
          <w:rFonts w:ascii="Arial" w:hAnsi="Arial" w:cs="Arial"/>
          <w:sz w:val="24"/>
          <w:szCs w:val="24"/>
        </w:rPr>
      </w:pPr>
      <w:r w:rsidRPr="00954063">
        <w:rPr>
          <w:rFonts w:ascii="Arial" w:hAnsi="Arial" w:cs="Arial"/>
          <w:sz w:val="24"/>
          <w:szCs w:val="24"/>
        </w:rPr>
        <w:t xml:space="preserve">McLeod, S. A. (2018) </w:t>
      </w:r>
      <w:r w:rsidRPr="007C0BC0">
        <w:rPr>
          <w:rFonts w:ascii="Arial" w:hAnsi="Arial" w:cs="Arial"/>
          <w:i/>
          <w:iCs/>
          <w:sz w:val="24"/>
          <w:szCs w:val="24"/>
        </w:rPr>
        <w:t>Lev Vygotsky</w:t>
      </w:r>
      <w:r w:rsidRPr="00954063">
        <w:rPr>
          <w:rFonts w:ascii="Arial" w:hAnsi="Arial" w:cs="Arial"/>
          <w:sz w:val="24"/>
          <w:szCs w:val="24"/>
        </w:rPr>
        <w:t xml:space="preserve">. Available at: </w:t>
      </w:r>
      <w:hyperlink r:id="rId9" w:history="1">
        <w:r w:rsidRPr="00A11927">
          <w:rPr>
            <w:rStyle w:val="Hyperlink"/>
            <w:rFonts w:ascii="Arial" w:hAnsi="Arial" w:cs="Arial"/>
            <w:sz w:val="24"/>
            <w:szCs w:val="24"/>
          </w:rPr>
          <w:t>https://www.simplypsychology.org/vygotsky.html</w:t>
        </w:r>
      </w:hyperlink>
      <w:r>
        <w:rPr>
          <w:rFonts w:ascii="Arial" w:hAnsi="Arial" w:cs="Arial"/>
          <w:sz w:val="24"/>
          <w:szCs w:val="24"/>
        </w:rPr>
        <w:t xml:space="preserve"> </w:t>
      </w:r>
      <w:r w:rsidRPr="00954063">
        <w:rPr>
          <w:rFonts w:ascii="Arial" w:hAnsi="Arial" w:cs="Arial"/>
          <w:sz w:val="24"/>
          <w:szCs w:val="24"/>
        </w:rPr>
        <w:t>(Accessed 26 October 2019).</w:t>
      </w:r>
    </w:p>
    <w:p w:rsidR="00201AEC" w:rsidRPr="00954063" w:rsidRDefault="00201AEC" w:rsidP="00954063">
      <w:pPr>
        <w:rPr>
          <w:rFonts w:ascii="Arial" w:hAnsi="Arial" w:cs="Arial"/>
          <w:sz w:val="24"/>
          <w:szCs w:val="24"/>
        </w:rPr>
      </w:pPr>
      <w:r w:rsidRPr="00954063">
        <w:rPr>
          <w:rFonts w:ascii="Arial" w:hAnsi="Arial" w:cs="Arial"/>
          <w:sz w:val="24"/>
          <w:szCs w:val="24"/>
        </w:rPr>
        <w:t xml:space="preserve">National Foundation for Educational Research (2019) </w:t>
      </w:r>
      <w:r w:rsidRPr="00E54097">
        <w:rPr>
          <w:rFonts w:ascii="Arial" w:hAnsi="Arial" w:cs="Arial"/>
          <w:i/>
          <w:iCs/>
          <w:sz w:val="24"/>
          <w:szCs w:val="24"/>
        </w:rPr>
        <w:t>An introduction to formative and summative assessment</w:t>
      </w:r>
      <w:r w:rsidRPr="00954063">
        <w:rPr>
          <w:rFonts w:ascii="Arial" w:hAnsi="Arial" w:cs="Arial"/>
          <w:sz w:val="24"/>
          <w:szCs w:val="24"/>
        </w:rPr>
        <w:t xml:space="preserve">. Available at: </w:t>
      </w:r>
      <w:hyperlink r:id="rId10" w:history="1">
        <w:r w:rsidRPr="00A11927">
          <w:rPr>
            <w:rStyle w:val="Hyperlink"/>
            <w:rFonts w:ascii="Arial" w:hAnsi="Arial" w:cs="Arial"/>
            <w:sz w:val="24"/>
            <w:szCs w:val="24"/>
          </w:rPr>
          <w:t>https://www.nfer.ac.uk/for-schools/free-resources-advice/assessment-hub/introduction-to-assessment/an-introduction-to-formative-and-summative-assessment/</w:t>
        </w:r>
      </w:hyperlink>
      <w:r>
        <w:rPr>
          <w:rFonts w:ascii="Arial" w:hAnsi="Arial" w:cs="Arial"/>
          <w:sz w:val="24"/>
          <w:szCs w:val="24"/>
        </w:rPr>
        <w:t xml:space="preserve"> </w:t>
      </w:r>
      <w:r w:rsidRPr="00954063">
        <w:rPr>
          <w:rFonts w:ascii="Arial" w:hAnsi="Arial" w:cs="Arial"/>
          <w:sz w:val="24"/>
          <w:szCs w:val="24"/>
        </w:rPr>
        <w:t xml:space="preserve">(Accessed: 19 October 2019). </w:t>
      </w:r>
    </w:p>
    <w:p w:rsidR="00201AEC" w:rsidRPr="00954063" w:rsidRDefault="00201AEC" w:rsidP="00954063">
      <w:pPr>
        <w:rPr>
          <w:rFonts w:ascii="Arial" w:hAnsi="Arial" w:cs="Arial"/>
          <w:sz w:val="24"/>
          <w:szCs w:val="24"/>
        </w:rPr>
      </w:pPr>
      <w:r w:rsidRPr="00954063">
        <w:rPr>
          <w:rFonts w:ascii="Arial" w:hAnsi="Arial" w:cs="Arial"/>
          <w:sz w:val="24"/>
          <w:szCs w:val="24"/>
        </w:rPr>
        <w:t>Welsh Government (2019</w:t>
      </w:r>
      <w:r>
        <w:rPr>
          <w:rFonts w:ascii="Arial" w:hAnsi="Arial" w:cs="Arial"/>
          <w:sz w:val="24"/>
          <w:szCs w:val="24"/>
        </w:rPr>
        <w:t>a</w:t>
      </w:r>
      <w:r w:rsidRPr="00E54097">
        <w:rPr>
          <w:rFonts w:ascii="Arial" w:hAnsi="Arial" w:cs="Arial"/>
          <w:i/>
          <w:iCs/>
          <w:sz w:val="24"/>
          <w:szCs w:val="24"/>
        </w:rPr>
        <w:t>) Draft Statutory Guidance Area of Learning and Experience Humanities</w:t>
      </w:r>
      <w:r w:rsidRPr="00954063">
        <w:rPr>
          <w:rFonts w:ascii="Arial" w:hAnsi="Arial" w:cs="Arial"/>
          <w:sz w:val="24"/>
          <w:szCs w:val="24"/>
        </w:rPr>
        <w:t xml:space="preserve">. Available at: </w:t>
      </w:r>
      <w:hyperlink r:id="rId11" w:history="1">
        <w:r w:rsidRPr="00A11927">
          <w:rPr>
            <w:rStyle w:val="Hyperlink"/>
            <w:rFonts w:ascii="Arial" w:hAnsi="Arial" w:cs="Arial"/>
            <w:sz w:val="24"/>
            <w:szCs w:val="24"/>
          </w:rPr>
          <w:t>https://hwb.gov.wales/storage/cc0ec1e5-dbd1-4137-8811-5c88742dc3f3/draft-statutory-guidance-humanities.pdf</w:t>
        </w:r>
      </w:hyperlink>
      <w:r>
        <w:rPr>
          <w:rFonts w:ascii="Arial" w:hAnsi="Arial" w:cs="Arial"/>
          <w:sz w:val="24"/>
          <w:szCs w:val="24"/>
        </w:rPr>
        <w:t xml:space="preserve"> </w:t>
      </w:r>
      <w:r w:rsidRPr="00954063">
        <w:rPr>
          <w:rFonts w:ascii="Arial" w:hAnsi="Arial" w:cs="Arial"/>
          <w:sz w:val="24"/>
          <w:szCs w:val="24"/>
        </w:rPr>
        <w:t xml:space="preserve">(Accessed 23 October 2019). </w:t>
      </w:r>
    </w:p>
    <w:p w:rsidR="00201AEC" w:rsidRPr="00954063" w:rsidRDefault="00201AEC" w:rsidP="00954063">
      <w:pPr>
        <w:rPr>
          <w:rFonts w:ascii="Arial" w:hAnsi="Arial" w:cs="Arial"/>
          <w:sz w:val="24"/>
          <w:szCs w:val="24"/>
        </w:rPr>
      </w:pPr>
      <w:r w:rsidRPr="00954063">
        <w:rPr>
          <w:rFonts w:ascii="Arial" w:hAnsi="Arial" w:cs="Arial"/>
          <w:sz w:val="24"/>
          <w:szCs w:val="24"/>
        </w:rPr>
        <w:t>Welsh Government (2019</w:t>
      </w:r>
      <w:r>
        <w:rPr>
          <w:rFonts w:ascii="Arial" w:hAnsi="Arial" w:cs="Arial"/>
          <w:sz w:val="24"/>
          <w:szCs w:val="24"/>
        </w:rPr>
        <w:t>b</w:t>
      </w:r>
      <w:r w:rsidRPr="00954063">
        <w:rPr>
          <w:rFonts w:ascii="Arial" w:hAnsi="Arial" w:cs="Arial"/>
          <w:sz w:val="24"/>
          <w:szCs w:val="24"/>
        </w:rPr>
        <w:t xml:space="preserve">) </w:t>
      </w:r>
      <w:r w:rsidRPr="00E54097">
        <w:rPr>
          <w:rFonts w:ascii="Arial" w:hAnsi="Arial" w:cs="Arial"/>
          <w:i/>
          <w:iCs/>
          <w:sz w:val="24"/>
          <w:szCs w:val="24"/>
        </w:rPr>
        <w:t>Draft Statutory Guidance Area of Learning and Experience Science and Technology</w:t>
      </w:r>
      <w:r w:rsidRPr="00954063">
        <w:rPr>
          <w:rFonts w:ascii="Arial" w:hAnsi="Arial" w:cs="Arial"/>
          <w:sz w:val="24"/>
          <w:szCs w:val="24"/>
        </w:rPr>
        <w:t xml:space="preserve">. Available at: </w:t>
      </w:r>
      <w:hyperlink r:id="rId12" w:history="1">
        <w:r w:rsidRPr="00A11927">
          <w:rPr>
            <w:rStyle w:val="Hyperlink"/>
            <w:rFonts w:ascii="Arial" w:hAnsi="Arial" w:cs="Arial"/>
            <w:sz w:val="24"/>
            <w:szCs w:val="24"/>
          </w:rPr>
          <w:t>https://hwb.gov.wales/storage/5b07ad93-b3b8-48e7-88a9-0a8067978ef3/draft-statutory-guidance-science-and-technology.pdf</w:t>
        </w:r>
      </w:hyperlink>
      <w:r>
        <w:rPr>
          <w:rFonts w:ascii="Arial" w:hAnsi="Arial" w:cs="Arial"/>
          <w:sz w:val="24"/>
          <w:szCs w:val="24"/>
        </w:rPr>
        <w:t xml:space="preserve"> </w:t>
      </w:r>
      <w:r w:rsidRPr="00954063">
        <w:rPr>
          <w:rFonts w:ascii="Arial" w:hAnsi="Arial" w:cs="Arial"/>
          <w:sz w:val="24"/>
          <w:szCs w:val="24"/>
        </w:rPr>
        <w:t xml:space="preserve">(Accessed: 23 October 2019). </w:t>
      </w:r>
    </w:p>
    <w:p w:rsidR="00201AEC" w:rsidRPr="00954063" w:rsidRDefault="00201AEC" w:rsidP="00954063">
      <w:pPr>
        <w:rPr>
          <w:rFonts w:ascii="Arial" w:hAnsi="Arial" w:cs="Arial"/>
          <w:sz w:val="24"/>
          <w:szCs w:val="24"/>
        </w:rPr>
      </w:pPr>
      <w:r w:rsidRPr="00954063">
        <w:rPr>
          <w:rFonts w:ascii="Arial" w:hAnsi="Arial" w:cs="Arial"/>
          <w:sz w:val="24"/>
          <w:szCs w:val="24"/>
        </w:rPr>
        <w:t>Welsh Government (2019</w:t>
      </w:r>
      <w:r>
        <w:rPr>
          <w:rFonts w:ascii="Arial" w:hAnsi="Arial" w:cs="Arial"/>
          <w:sz w:val="24"/>
          <w:szCs w:val="24"/>
        </w:rPr>
        <w:t>c</w:t>
      </w:r>
      <w:r w:rsidRPr="00954063">
        <w:rPr>
          <w:rFonts w:ascii="Arial" w:hAnsi="Arial" w:cs="Arial"/>
          <w:sz w:val="24"/>
          <w:szCs w:val="24"/>
        </w:rPr>
        <w:t xml:space="preserve">) </w:t>
      </w:r>
      <w:r w:rsidRPr="00E54097">
        <w:rPr>
          <w:rFonts w:ascii="Arial" w:hAnsi="Arial" w:cs="Arial"/>
          <w:i/>
          <w:iCs/>
          <w:sz w:val="24"/>
          <w:szCs w:val="24"/>
        </w:rPr>
        <w:t>Draft Statutory Guidance Area of Learning and Experience Languages, Literacy and Communication</w:t>
      </w:r>
      <w:r w:rsidRPr="00954063">
        <w:rPr>
          <w:rFonts w:ascii="Arial" w:hAnsi="Arial" w:cs="Arial"/>
          <w:sz w:val="24"/>
          <w:szCs w:val="24"/>
        </w:rPr>
        <w:t>.</w:t>
      </w:r>
      <w:r>
        <w:rPr>
          <w:rFonts w:ascii="Arial" w:hAnsi="Arial" w:cs="Arial"/>
          <w:sz w:val="24"/>
          <w:szCs w:val="24"/>
        </w:rPr>
        <w:t xml:space="preserve"> </w:t>
      </w:r>
      <w:r w:rsidRPr="00954063">
        <w:rPr>
          <w:rFonts w:ascii="Arial" w:hAnsi="Arial" w:cs="Arial"/>
          <w:sz w:val="24"/>
          <w:szCs w:val="24"/>
        </w:rPr>
        <w:t xml:space="preserve">Available at: </w:t>
      </w:r>
      <w:hyperlink r:id="rId13" w:history="1">
        <w:r w:rsidRPr="00A11927">
          <w:rPr>
            <w:rStyle w:val="Hyperlink"/>
            <w:rFonts w:ascii="Arial" w:hAnsi="Arial" w:cs="Arial"/>
            <w:sz w:val="24"/>
            <w:szCs w:val="24"/>
          </w:rPr>
          <w:t>https://hwb.gov.wales/storage/4373f5ea-f77e-4b10-a20f-4b06eb02f6a0/draft-statutory-guidance-languages-literacy-and-communication.pdf</w:t>
        </w:r>
      </w:hyperlink>
      <w:r>
        <w:rPr>
          <w:rFonts w:ascii="Arial" w:hAnsi="Arial" w:cs="Arial"/>
          <w:sz w:val="24"/>
          <w:szCs w:val="24"/>
        </w:rPr>
        <w:t xml:space="preserve"> </w:t>
      </w:r>
      <w:r w:rsidRPr="00954063">
        <w:rPr>
          <w:rFonts w:ascii="Arial" w:hAnsi="Arial" w:cs="Arial"/>
          <w:sz w:val="24"/>
          <w:szCs w:val="24"/>
        </w:rPr>
        <w:t>(Accessed 24 October 2019).  </w:t>
      </w:r>
    </w:p>
    <w:p w:rsidR="00201AEC" w:rsidRPr="00954063" w:rsidRDefault="00201AEC" w:rsidP="00954063">
      <w:pPr>
        <w:rPr>
          <w:rFonts w:ascii="Arial" w:hAnsi="Arial" w:cs="Arial"/>
          <w:sz w:val="24"/>
          <w:szCs w:val="24"/>
        </w:rPr>
      </w:pPr>
      <w:r w:rsidRPr="00954063">
        <w:rPr>
          <w:rFonts w:ascii="Arial" w:hAnsi="Arial" w:cs="Arial"/>
          <w:sz w:val="24"/>
          <w:szCs w:val="24"/>
        </w:rPr>
        <w:t>Welsh Government (2019</w:t>
      </w:r>
      <w:r>
        <w:rPr>
          <w:rFonts w:ascii="Arial" w:hAnsi="Arial" w:cs="Arial"/>
          <w:sz w:val="24"/>
          <w:szCs w:val="24"/>
        </w:rPr>
        <w:t>d</w:t>
      </w:r>
      <w:r w:rsidRPr="00954063">
        <w:rPr>
          <w:rFonts w:ascii="Arial" w:hAnsi="Arial" w:cs="Arial"/>
          <w:sz w:val="24"/>
          <w:szCs w:val="24"/>
        </w:rPr>
        <w:t xml:space="preserve">) </w:t>
      </w:r>
      <w:r w:rsidRPr="00E54097">
        <w:rPr>
          <w:rFonts w:ascii="Arial" w:hAnsi="Arial" w:cs="Arial"/>
          <w:i/>
          <w:iCs/>
          <w:sz w:val="24"/>
          <w:szCs w:val="24"/>
        </w:rPr>
        <w:t>Get to know Humanities</w:t>
      </w:r>
      <w:r w:rsidRPr="00954063">
        <w:rPr>
          <w:rFonts w:ascii="Arial" w:hAnsi="Arial" w:cs="Arial"/>
          <w:sz w:val="24"/>
          <w:szCs w:val="24"/>
        </w:rPr>
        <w:t xml:space="preserve">. Available at: </w:t>
      </w:r>
      <w:hyperlink r:id="rId14" w:anchor="introduction" w:history="1">
        <w:r w:rsidRPr="00A11927">
          <w:rPr>
            <w:rStyle w:val="Hyperlink"/>
            <w:rFonts w:ascii="Arial" w:hAnsi="Arial" w:cs="Arial"/>
            <w:sz w:val="24"/>
            <w:szCs w:val="24"/>
          </w:rPr>
          <w:t>https://hwb.gov.wales/draft-curriculum-for-wales-2022/humanities/#introduction</w:t>
        </w:r>
      </w:hyperlink>
      <w:r>
        <w:rPr>
          <w:rFonts w:ascii="Arial" w:hAnsi="Arial" w:cs="Arial"/>
          <w:sz w:val="24"/>
          <w:szCs w:val="24"/>
        </w:rPr>
        <w:t xml:space="preserve"> </w:t>
      </w:r>
      <w:r w:rsidRPr="00954063">
        <w:rPr>
          <w:rFonts w:ascii="Arial" w:hAnsi="Arial" w:cs="Arial"/>
          <w:sz w:val="24"/>
          <w:szCs w:val="24"/>
        </w:rPr>
        <w:t xml:space="preserve">(Accessed: 16 October 2019). </w:t>
      </w:r>
    </w:p>
    <w:p w:rsidR="00201AEC" w:rsidRPr="00954063" w:rsidRDefault="00201AEC" w:rsidP="00954063">
      <w:pPr>
        <w:rPr>
          <w:rFonts w:ascii="Arial" w:hAnsi="Arial" w:cs="Arial"/>
          <w:sz w:val="24"/>
          <w:szCs w:val="24"/>
        </w:rPr>
      </w:pPr>
      <w:r w:rsidRPr="00954063">
        <w:rPr>
          <w:rFonts w:ascii="Arial" w:hAnsi="Arial" w:cs="Arial"/>
          <w:sz w:val="24"/>
          <w:szCs w:val="24"/>
        </w:rPr>
        <w:lastRenderedPageBreak/>
        <w:t>Welsh Government (2019</w:t>
      </w:r>
      <w:r>
        <w:rPr>
          <w:rFonts w:ascii="Arial" w:hAnsi="Arial" w:cs="Arial"/>
          <w:sz w:val="24"/>
          <w:szCs w:val="24"/>
        </w:rPr>
        <w:t>e</w:t>
      </w:r>
      <w:r w:rsidRPr="00954063">
        <w:rPr>
          <w:rFonts w:ascii="Arial" w:hAnsi="Arial" w:cs="Arial"/>
          <w:sz w:val="24"/>
          <w:szCs w:val="24"/>
        </w:rPr>
        <w:t xml:space="preserve">) </w:t>
      </w:r>
      <w:r w:rsidRPr="00E54097">
        <w:rPr>
          <w:rFonts w:ascii="Arial" w:hAnsi="Arial" w:cs="Arial"/>
          <w:i/>
          <w:iCs/>
          <w:sz w:val="24"/>
          <w:szCs w:val="24"/>
        </w:rPr>
        <w:t>Get to know Science and Technology</w:t>
      </w:r>
      <w:r w:rsidRPr="00954063">
        <w:rPr>
          <w:rFonts w:ascii="Arial" w:hAnsi="Arial" w:cs="Arial"/>
          <w:sz w:val="24"/>
          <w:szCs w:val="24"/>
        </w:rPr>
        <w:t xml:space="preserve">. Available at: </w:t>
      </w:r>
      <w:hyperlink r:id="rId15" w:anchor="supporting-the-four-purposes-of-the-curriculum" w:history="1">
        <w:r w:rsidRPr="00A11927">
          <w:rPr>
            <w:rStyle w:val="Hyperlink"/>
            <w:rFonts w:ascii="Arial" w:hAnsi="Arial" w:cs="Arial"/>
            <w:sz w:val="24"/>
            <w:szCs w:val="24"/>
          </w:rPr>
          <w:t>https://hwb.gov.wales/draft-curriculum-for-wales-2022/science-and-technology/#supporting-the-four-purposes-of-the-curriculum</w:t>
        </w:r>
      </w:hyperlink>
      <w:r>
        <w:rPr>
          <w:rFonts w:ascii="Arial" w:hAnsi="Arial" w:cs="Arial"/>
          <w:sz w:val="24"/>
          <w:szCs w:val="24"/>
        </w:rPr>
        <w:t xml:space="preserve"> </w:t>
      </w:r>
      <w:r w:rsidRPr="00954063">
        <w:rPr>
          <w:rFonts w:ascii="Arial" w:hAnsi="Arial" w:cs="Arial"/>
          <w:sz w:val="24"/>
          <w:szCs w:val="24"/>
        </w:rPr>
        <w:t xml:space="preserve">(Accessed 16 October 2019). </w:t>
      </w:r>
    </w:p>
    <w:p w:rsidR="00201AEC" w:rsidRDefault="00201AEC" w:rsidP="00954063">
      <w:pPr>
        <w:rPr>
          <w:rFonts w:ascii="Arial" w:hAnsi="Arial" w:cs="Arial"/>
          <w:sz w:val="24"/>
          <w:szCs w:val="24"/>
        </w:rPr>
      </w:pPr>
      <w:r w:rsidRPr="00954063">
        <w:rPr>
          <w:rFonts w:ascii="Arial" w:hAnsi="Arial" w:cs="Arial"/>
          <w:sz w:val="24"/>
          <w:szCs w:val="24"/>
        </w:rPr>
        <w:t>Welsh Government (2019</w:t>
      </w:r>
      <w:r>
        <w:rPr>
          <w:rFonts w:ascii="Arial" w:hAnsi="Arial" w:cs="Arial"/>
          <w:sz w:val="24"/>
          <w:szCs w:val="24"/>
        </w:rPr>
        <w:t>f</w:t>
      </w:r>
      <w:r w:rsidRPr="00954063">
        <w:rPr>
          <w:rFonts w:ascii="Arial" w:hAnsi="Arial" w:cs="Arial"/>
          <w:sz w:val="24"/>
          <w:szCs w:val="24"/>
        </w:rPr>
        <w:t xml:space="preserve">) </w:t>
      </w:r>
      <w:r w:rsidRPr="00E54097">
        <w:rPr>
          <w:rFonts w:ascii="Arial" w:hAnsi="Arial" w:cs="Arial"/>
          <w:i/>
          <w:iCs/>
          <w:sz w:val="24"/>
          <w:szCs w:val="24"/>
        </w:rPr>
        <w:t>The four purposes of the curriculum</w:t>
      </w:r>
      <w:r w:rsidRPr="00954063">
        <w:rPr>
          <w:rFonts w:ascii="Arial" w:hAnsi="Arial" w:cs="Arial"/>
          <w:sz w:val="24"/>
          <w:szCs w:val="24"/>
        </w:rPr>
        <w:t xml:space="preserve">. Available at: </w:t>
      </w:r>
      <w:hyperlink r:id="rId16" w:anchor="the-four-purposes-of-the-curriculum" w:history="1">
        <w:r w:rsidRPr="00A11927">
          <w:rPr>
            <w:rStyle w:val="Hyperlink"/>
            <w:rFonts w:ascii="Arial" w:hAnsi="Arial" w:cs="Arial"/>
            <w:sz w:val="24"/>
            <w:szCs w:val="24"/>
          </w:rPr>
          <w:t>https://hwb.gov.wales/draft-curriculum-for-wales-2022/a-guide-to-curriculum-for-wales-2022#the-four-purposes-of-the-curriculum</w:t>
        </w:r>
      </w:hyperlink>
      <w:r>
        <w:rPr>
          <w:rFonts w:ascii="Arial" w:hAnsi="Arial" w:cs="Arial"/>
          <w:sz w:val="24"/>
          <w:szCs w:val="24"/>
        </w:rPr>
        <w:t xml:space="preserve"> </w:t>
      </w:r>
      <w:r w:rsidRPr="00954063">
        <w:rPr>
          <w:rFonts w:ascii="Arial" w:hAnsi="Arial" w:cs="Arial"/>
          <w:sz w:val="24"/>
          <w:szCs w:val="24"/>
        </w:rPr>
        <w:t xml:space="preserve">(Accessed 16 October 2019).  </w:t>
      </w:r>
    </w:p>
    <w:p w:rsidR="00201AEC" w:rsidRPr="00E548FA" w:rsidRDefault="00201AEC" w:rsidP="00912BE9">
      <w:pPr>
        <w:rPr>
          <w:rFonts w:ascii="Arial" w:hAnsi="Arial" w:cs="Arial"/>
          <w:sz w:val="24"/>
          <w:szCs w:val="24"/>
        </w:rPr>
      </w:pPr>
      <w:r>
        <w:rPr>
          <w:rFonts w:ascii="Arial" w:hAnsi="Arial" w:cs="Arial"/>
          <w:sz w:val="24"/>
          <w:szCs w:val="24"/>
        </w:rPr>
        <w:t>Welsh Government (2019</w:t>
      </w:r>
      <w:r>
        <w:rPr>
          <w:rFonts w:ascii="Arial" w:hAnsi="Arial" w:cs="Arial"/>
          <w:sz w:val="24"/>
          <w:szCs w:val="24"/>
        </w:rPr>
        <w:t>g</w:t>
      </w:r>
      <w:r>
        <w:rPr>
          <w:rFonts w:ascii="Arial" w:hAnsi="Arial" w:cs="Arial"/>
          <w:sz w:val="24"/>
          <w:szCs w:val="24"/>
        </w:rPr>
        <w:t xml:space="preserve">) </w:t>
      </w:r>
      <w:r w:rsidRPr="00E548FA">
        <w:rPr>
          <w:rFonts w:ascii="Arial" w:hAnsi="Arial" w:cs="Arial"/>
          <w:i/>
          <w:iCs/>
          <w:sz w:val="24"/>
          <w:szCs w:val="24"/>
        </w:rPr>
        <w:t>Get to know Languages, Literacy and Communication</w:t>
      </w:r>
      <w:r>
        <w:rPr>
          <w:rFonts w:ascii="Arial" w:hAnsi="Arial" w:cs="Arial"/>
          <w:sz w:val="24"/>
          <w:szCs w:val="24"/>
        </w:rPr>
        <w:t xml:space="preserve">. Available at: </w:t>
      </w:r>
      <w:hyperlink r:id="rId17" w:history="1">
        <w:r w:rsidRPr="00B30CBE">
          <w:rPr>
            <w:rStyle w:val="Hyperlink"/>
            <w:rFonts w:ascii="Arial" w:hAnsi="Arial" w:cs="Arial"/>
            <w:sz w:val="24"/>
            <w:szCs w:val="24"/>
          </w:rPr>
          <w:t>https://hwb.gov.wales/draft-curriculum-for-wales-2022/languages-literacy-and-communication/</w:t>
        </w:r>
      </w:hyperlink>
      <w:r>
        <w:rPr>
          <w:rFonts w:ascii="Arial" w:hAnsi="Arial" w:cs="Arial"/>
          <w:sz w:val="24"/>
          <w:szCs w:val="24"/>
        </w:rPr>
        <w:t xml:space="preserve"> (Accessed 16 October 2019). </w:t>
      </w:r>
    </w:p>
    <w:p w:rsidR="00201AEC" w:rsidRPr="005E4895" w:rsidRDefault="00201AEC" w:rsidP="00954063">
      <w:pPr>
        <w:rPr>
          <w:rFonts w:ascii="Arial" w:hAnsi="Arial" w:cs="Arial"/>
          <w:sz w:val="24"/>
          <w:szCs w:val="24"/>
        </w:rPr>
      </w:pPr>
      <w:r>
        <w:rPr>
          <w:rFonts w:ascii="Arial" w:hAnsi="Arial" w:cs="Arial"/>
          <w:sz w:val="24"/>
          <w:szCs w:val="24"/>
        </w:rPr>
        <w:t xml:space="preserve">Wiliam, G. (2009) </w:t>
      </w:r>
      <w:r w:rsidRPr="005E4895">
        <w:rPr>
          <w:rFonts w:ascii="Arial" w:hAnsi="Arial" w:cs="Arial"/>
          <w:i/>
          <w:iCs/>
          <w:sz w:val="24"/>
          <w:szCs w:val="24"/>
        </w:rPr>
        <w:t>Assessment for Learning: why, what and how?</w:t>
      </w:r>
      <w:r>
        <w:rPr>
          <w:rFonts w:ascii="Arial" w:hAnsi="Arial" w:cs="Arial"/>
          <w:sz w:val="24"/>
          <w:szCs w:val="24"/>
        </w:rPr>
        <w:t xml:space="preserve"> London: University of London. </w:t>
      </w:r>
    </w:p>
    <w:sectPr w:rsidR="00201AEC" w:rsidRPr="005E48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4063"/>
    <w:rsid w:val="000D2D0C"/>
    <w:rsid w:val="001A04F3"/>
    <w:rsid w:val="00201AEC"/>
    <w:rsid w:val="00394B80"/>
    <w:rsid w:val="003A6720"/>
    <w:rsid w:val="00435C65"/>
    <w:rsid w:val="004E6279"/>
    <w:rsid w:val="0054131D"/>
    <w:rsid w:val="0059716C"/>
    <w:rsid w:val="005A6C88"/>
    <w:rsid w:val="005E4895"/>
    <w:rsid w:val="007C0BC0"/>
    <w:rsid w:val="008477BC"/>
    <w:rsid w:val="008A5A9B"/>
    <w:rsid w:val="00912BE9"/>
    <w:rsid w:val="009269BC"/>
    <w:rsid w:val="0094204F"/>
    <w:rsid w:val="00945F70"/>
    <w:rsid w:val="00954063"/>
    <w:rsid w:val="00B46EB0"/>
    <w:rsid w:val="00BD754E"/>
    <w:rsid w:val="00CA306A"/>
    <w:rsid w:val="00E54097"/>
    <w:rsid w:val="00E548FA"/>
    <w:rsid w:val="00FF7F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7611D7"/>
  <w15:chartTrackingRefBased/>
  <w15:docId w15:val="{A8E2FF40-D65C-4363-8094-D99C1542A3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54063"/>
    <w:rPr>
      <w:color w:val="0563C1" w:themeColor="hyperlink"/>
      <w:u w:val="single"/>
    </w:rPr>
  </w:style>
  <w:style w:type="character" w:styleId="UnresolvedMention">
    <w:name w:val="Unresolved Mention"/>
    <w:basedOn w:val="DefaultParagraphFont"/>
    <w:uiPriority w:val="99"/>
    <w:semiHidden/>
    <w:unhideWhenUsed/>
    <w:rsid w:val="009540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learning-kolb.html" TargetMode="External"/><Relationship Id="rId13" Type="http://schemas.openxmlformats.org/officeDocument/2006/relationships/hyperlink" Target="https://hwb.gov.wales/storage/4373f5ea-f77e-4b10-a20f-4b06eb02f6a0/draft-statutory-guidance-languages-literacy-and-communication.pdf"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dawsonera-com.ezproxy.uwtsd.ac.uk/readonline/9781844458028" TargetMode="External"/><Relationship Id="rId12" Type="http://schemas.openxmlformats.org/officeDocument/2006/relationships/hyperlink" Target="https://hwb.gov.wales/storage/5b07ad93-b3b8-48e7-88a9-0a8067978ef3/draft-statutory-guidance-science-and-technology.pdf" TargetMode="External"/><Relationship Id="rId17" Type="http://schemas.openxmlformats.org/officeDocument/2006/relationships/hyperlink" Target="https://hwb.gov.wales/draft-curriculum-for-wales-2022/languages-literacy-and-communication/" TargetMode="External"/><Relationship Id="rId2" Type="http://schemas.openxmlformats.org/officeDocument/2006/relationships/settings" Target="settings.xml"/><Relationship Id="rId16" Type="http://schemas.openxmlformats.org/officeDocument/2006/relationships/hyperlink" Target="https://hwb.gov.wales/draft-curriculum-for-wales-2022/a-guide-to-curriculum-for-wales-2022" TargetMode="External"/><Relationship Id="rId1" Type="http://schemas.openxmlformats.org/officeDocument/2006/relationships/styles" Target="styles.xml"/><Relationship Id="rId6" Type="http://schemas.openxmlformats.org/officeDocument/2006/relationships/hyperlink" Target="https://dera.ioe.ac.uk/22165/2/150225-successful-futures-en_Redacted.pdf" TargetMode="External"/><Relationship Id="rId11" Type="http://schemas.openxmlformats.org/officeDocument/2006/relationships/hyperlink" Target="https://hwb.gov.wales/storage/cc0ec1e5-dbd1-4137-8811-5c88742dc3f3/draft-statutory-guidance-humanities.pdf" TargetMode="External"/><Relationship Id="rId5" Type="http://schemas.openxmlformats.org/officeDocument/2006/relationships/hyperlink" Target="file:///C:/Users/ceria/AppData/Local/Packages/Microsoft.MicrosoftEdge_8wekyb3d8bbwe/TempState/Downloads/inside%20the%20black%20box%20black%20et%20al%20(1).pdf" TargetMode="External"/><Relationship Id="rId15" Type="http://schemas.openxmlformats.org/officeDocument/2006/relationships/hyperlink" Target="https://hwb.gov.wales/draft-curriculum-for-wales-2022/science-and-technology/" TargetMode="External"/><Relationship Id="rId10" Type="http://schemas.openxmlformats.org/officeDocument/2006/relationships/hyperlink" Target="https://www.nfer.ac.uk/for-schools/free-resources-advice/assessment-hub/introduction-to-assessment/an-introduction-to-formative-and-summative-assessment/" TargetMode="External"/><Relationship Id="rId19" Type="http://schemas.openxmlformats.org/officeDocument/2006/relationships/theme" Target="theme/theme1.xml"/><Relationship Id="rId4" Type="http://schemas.openxmlformats.org/officeDocument/2006/relationships/hyperlink" Target="http://web.archive.org/web/20040206170131/http://www.assessment-reform-group.org.uk/CIE3.pdf" TargetMode="External"/><Relationship Id="rId9" Type="http://schemas.openxmlformats.org/officeDocument/2006/relationships/hyperlink" Target="https://www.simplypsychology.org/vygotsky.html" TargetMode="External"/><Relationship Id="rId14" Type="http://schemas.openxmlformats.org/officeDocument/2006/relationships/hyperlink" Target="https://hwb.gov.wales/draft-curriculum-for-wales-2022/humanit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9</Pages>
  <Words>4459</Words>
  <Characters>25419</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Martin</dc:creator>
  <cp:keywords/>
  <dc:description/>
  <cp:lastModifiedBy>Ceri Martin</cp:lastModifiedBy>
  <cp:revision>24</cp:revision>
  <dcterms:created xsi:type="dcterms:W3CDTF">2019-10-30T16:29:00Z</dcterms:created>
  <dcterms:modified xsi:type="dcterms:W3CDTF">2019-10-30T17:39:00Z</dcterms:modified>
</cp:coreProperties>
</file>