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D4226" w14:textId="77777777" w:rsidR="00F3472A" w:rsidRDefault="00EA18FA" w:rsidP="00E4119A">
      <w:pPr>
        <w:jc w:val="center"/>
      </w:pPr>
      <w:r>
        <w:rPr>
          <w:noProof/>
          <w:lang w:val="en-US" w:bidi="ar-SA"/>
        </w:rPr>
        <w:drawing>
          <wp:inline distT="0" distB="0" distL="0" distR="0" wp14:anchorId="317B0D37" wp14:editId="58B6C295">
            <wp:extent cx="276225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2250" cy="981075"/>
                    </a:xfrm>
                    <a:prstGeom prst="rect">
                      <a:avLst/>
                    </a:prstGeom>
                  </pic:spPr>
                </pic:pic>
              </a:graphicData>
            </a:graphic>
          </wp:inline>
        </w:drawing>
      </w:r>
    </w:p>
    <w:p w14:paraId="23BF9F0C" w14:textId="77777777" w:rsidR="00F3472A" w:rsidRDefault="00235405" w:rsidP="00235405">
      <w:pPr>
        <w:jc w:val="center"/>
      </w:pPr>
      <w:r>
        <w:t>Assessment-2</w:t>
      </w:r>
    </w:p>
    <w:p w14:paraId="094550C7" w14:textId="2A42153D" w:rsidR="00EA18FA" w:rsidRDefault="00EA18FA" w:rsidP="00EA18FA">
      <w:r>
        <w:t>Name: Andreea</w:t>
      </w:r>
      <w:r w:rsidR="00F14AD4">
        <w:t xml:space="preserve"> Florina Bogdan</w:t>
      </w:r>
    </w:p>
    <w:p w14:paraId="4338855C" w14:textId="2DB74F27" w:rsidR="00EA18FA" w:rsidRDefault="00EA18FA" w:rsidP="00EA18FA">
      <w:r>
        <w:t>ID Number:</w:t>
      </w:r>
      <w:r w:rsidR="00F14AD4">
        <w:t>1907865</w:t>
      </w:r>
    </w:p>
    <w:p w14:paraId="6A60F48F" w14:textId="77777777" w:rsidR="00EA18FA" w:rsidRDefault="00EA18FA" w:rsidP="00EA18FA">
      <w:r>
        <w:t xml:space="preserve">Module Title: </w:t>
      </w:r>
      <w:r w:rsidR="00F3472A">
        <w:t>BMHP4003</w:t>
      </w:r>
    </w:p>
    <w:p w14:paraId="2492FF7F" w14:textId="77777777" w:rsidR="00DF51FF" w:rsidRDefault="00EA18FA" w:rsidP="00C943F8">
      <w:r>
        <w:t xml:space="preserve">Assignment Title:  </w:t>
      </w:r>
      <w:r w:rsidR="00DF51FF">
        <w:t xml:space="preserve">Applying Psychological perspectives in Health and Social Care </w:t>
      </w:r>
    </w:p>
    <w:p w14:paraId="3660740B" w14:textId="77777777" w:rsidR="00EA18FA" w:rsidRDefault="00EA18FA" w:rsidP="00DF51FF">
      <w:pPr>
        <w:tabs>
          <w:tab w:val="left" w:pos="2628"/>
        </w:tabs>
      </w:pPr>
      <w:r w:rsidRPr="00EA18FA">
        <w:t>Module Lecturer’s Name</w:t>
      </w:r>
      <w:r>
        <w:t>:</w:t>
      </w:r>
      <w:r w:rsidR="00F3472A">
        <w:t xml:space="preserve"> </w:t>
      </w:r>
      <w:r w:rsidR="00F3472A" w:rsidRPr="00F3472A">
        <w:t>Diya Ganguly</w:t>
      </w:r>
    </w:p>
    <w:p w14:paraId="2D5099B9" w14:textId="77777777" w:rsidR="00EA18FA" w:rsidRDefault="00EA18FA" w:rsidP="00EA18FA">
      <w:r>
        <w:t>Words count:</w:t>
      </w:r>
      <w:r w:rsidR="00F3472A">
        <w:t xml:space="preserve"> 2010</w:t>
      </w:r>
    </w:p>
    <w:p w14:paraId="08260BE0" w14:textId="77777777" w:rsidR="00EA18FA" w:rsidRDefault="00EA18FA">
      <w:pPr>
        <w:spacing w:after="160" w:line="259" w:lineRule="auto"/>
        <w:jc w:val="left"/>
      </w:pPr>
      <w:r>
        <w:br w:type="page"/>
      </w:r>
    </w:p>
    <w:p w14:paraId="36A256A9" w14:textId="77777777" w:rsidR="00F341FC" w:rsidRDefault="00F341FC">
      <w:pPr>
        <w:spacing w:after="160" w:line="259" w:lineRule="auto"/>
        <w:jc w:val="left"/>
        <w:rPr>
          <w:b/>
          <w:bCs/>
        </w:rPr>
      </w:pPr>
      <w:r w:rsidRPr="00F341FC">
        <w:rPr>
          <w:b/>
          <w:bCs/>
        </w:rPr>
        <w:lastRenderedPageBreak/>
        <w:t>Introduction</w:t>
      </w:r>
    </w:p>
    <w:p w14:paraId="0CE35369" w14:textId="77777777" w:rsidR="004D59B9" w:rsidRDefault="00B20716" w:rsidP="00B20716">
      <w:r>
        <w:t xml:space="preserve">In this essay the learning </w:t>
      </w:r>
      <w:r w:rsidR="005911DB">
        <w:t xml:space="preserve">of learner has been reflected based on </w:t>
      </w:r>
      <w:r>
        <w:t xml:space="preserve">the task-1. </w:t>
      </w:r>
      <w:r w:rsidR="00287D93">
        <w:t xml:space="preserve">In the task-1, the </w:t>
      </w:r>
      <w:r w:rsidR="009A00A9">
        <w:t>psy</w:t>
      </w:r>
      <w:r w:rsidR="005911DB">
        <w:t>chological development and life-</w:t>
      </w:r>
      <w:r w:rsidR="009A00A9">
        <w:t xml:space="preserve">span of the people have been demonstrated. </w:t>
      </w:r>
      <w:r w:rsidR="005911DB">
        <w:t>H</w:t>
      </w:r>
      <w:r w:rsidR="009A00A9">
        <w:t xml:space="preserve">ow the theories are applied in practical life has been demonstrated. </w:t>
      </w:r>
      <w:r w:rsidR="007E710F">
        <w:t xml:space="preserve">Development psychology is directed related to the span of life. </w:t>
      </w:r>
      <w:r w:rsidR="00E4119A">
        <w:t>After that the</w:t>
      </w:r>
      <w:r w:rsidR="00AC2213">
        <w:t xml:space="preserve"> key roles and responsibilities of the health care professionals have been demonstrated also. </w:t>
      </w:r>
      <w:r w:rsidR="00881F2B">
        <w:t xml:space="preserve">How the social care and health care professionals play role in the social care to help the general people in providing the social care has been presented. </w:t>
      </w:r>
      <w:r w:rsidR="00B0370E">
        <w:t xml:space="preserve">Social cognitive theory used to understand how the individual acquire the knowledge. Social cognitive theory assumes that individual learn from the observation, social interaction, experience </w:t>
      </w:r>
      <w:r w:rsidR="001A5A90">
        <w:t>and media influence.</w:t>
      </w:r>
      <w:r w:rsidR="00B0370E">
        <w:t xml:space="preserve"> </w:t>
      </w:r>
      <w:r w:rsidR="00417837">
        <w:t xml:space="preserve">The Piaget theory </w:t>
      </w:r>
      <w:r w:rsidR="00D60B4D">
        <w:t xml:space="preserve">described the life span of the infancy. How the infancy develops the life pattern, social learning pattern. </w:t>
      </w:r>
      <w:r w:rsidR="00581AEB">
        <w:t xml:space="preserve">More importantly, I have understood the developmental psychology. Developmental psychological theory studies the </w:t>
      </w:r>
      <w:r w:rsidR="00D85A0E">
        <w:t>human life</w:t>
      </w:r>
      <w:r w:rsidR="00581AEB">
        <w:t xml:space="preserve"> pattern scientifically. </w:t>
      </w:r>
      <w:r w:rsidR="00D60B4D">
        <w:t xml:space="preserve"> </w:t>
      </w:r>
      <w:r w:rsidR="00D85A0E">
        <w:t xml:space="preserve">For this reason, there different psychological </w:t>
      </w:r>
      <w:r w:rsidR="00DA28F6">
        <w:t xml:space="preserve">theories are described in this essay. The social worker or social care professionals are expected to play many roles in the social science. Assessing the client’s situation to determine the needs and goals, the social workers paly important role. The social care professionals, identify the needs and goals of the clients. </w:t>
      </w:r>
      <w:r w:rsidR="004D59B9">
        <w:br w:type="page"/>
      </w:r>
    </w:p>
    <w:p w14:paraId="08039799" w14:textId="77777777" w:rsidR="004D59B9" w:rsidRDefault="004D59B9">
      <w:pPr>
        <w:spacing w:after="160" w:line="259" w:lineRule="auto"/>
        <w:jc w:val="left"/>
        <w:rPr>
          <w:b/>
          <w:bCs/>
        </w:rPr>
      </w:pPr>
      <w:r>
        <w:rPr>
          <w:b/>
          <w:bCs/>
        </w:rPr>
        <w:lastRenderedPageBreak/>
        <w:t>Reflecting on the psychological theories that were applied at the tast-1</w:t>
      </w:r>
    </w:p>
    <w:p w14:paraId="0CDB81C1" w14:textId="77777777" w:rsidR="00881F2B" w:rsidRDefault="000A45D7" w:rsidP="000947D3">
      <w:r>
        <w:t xml:space="preserve">The psychological theories applied in the task-1 were very effective to </w:t>
      </w:r>
      <w:r w:rsidR="000947D3">
        <w:t xml:space="preserve">understand the human life development process. For example, the cognitive development theory was applied to understand the emotion, knowledge, passions, natural learning and adolescent. </w:t>
      </w:r>
      <w:r w:rsidR="00AB01BD">
        <w:t xml:space="preserve">Cognitive development theory consists of 4 stages. </w:t>
      </w:r>
      <w:r w:rsidR="00CB5078">
        <w:t xml:space="preserve">Every stage of this theory talks about the stage life of the human being. For example, Piaget developed a cognitive theory explaining the 4 stage of human life. </w:t>
      </w:r>
      <w:r w:rsidR="00BA519F">
        <w:t xml:space="preserve">With a view to understanding the learning skills and nature of the birth to 2 year-old children. In this regard, the sensorimotor stage is the early stage of the children life. In this regard, the children learn from movement, intimating. They do not identify and picture the materials. </w:t>
      </w:r>
      <w:r w:rsidR="00744A97">
        <w:t xml:space="preserve">In this </w:t>
      </w:r>
      <w:r w:rsidR="00FC2515">
        <w:t>stage, the children o</w:t>
      </w:r>
      <w:r w:rsidR="00744A97">
        <w:t xml:space="preserve">nly learn from the senior mates. </w:t>
      </w:r>
      <w:r w:rsidR="003B5908">
        <w:t xml:space="preserve">On the other hand, the preoperational stage is </w:t>
      </w:r>
      <w:r w:rsidR="00FC2515">
        <w:t>considered</w:t>
      </w:r>
      <w:r w:rsidR="003B5908">
        <w:t xml:space="preserve"> as the second stage of the human life</w:t>
      </w:r>
      <w:r w:rsidR="00FC2E8F">
        <w:t xml:space="preserve"> </w:t>
      </w:r>
      <w:r w:rsidR="00FC2E8F">
        <w:rPr>
          <w:color w:val="000000"/>
          <w:shd w:val="clear" w:color="auto" w:fill="FFFFFF"/>
        </w:rPr>
        <w:t>(Portugal, 2018)</w:t>
      </w:r>
      <w:r w:rsidR="003B5908">
        <w:t xml:space="preserve">. In this connection, 2 year to 7 year children are expected to fall. </w:t>
      </w:r>
      <w:r w:rsidR="00FC2515">
        <w:t xml:space="preserve">These children can identify the image thing by seeing. They can identify what is good and what is bad. For example, the 1 year children could not identify what is fire and what is water. On the other hand, the 5 year children can recognise the between water and fire. </w:t>
      </w:r>
      <w:r w:rsidR="001F1B16">
        <w:t xml:space="preserve">For example, 2 to 7 years children are expected to learn the language and they tend to think about the thing by its concreate nature. </w:t>
      </w:r>
      <w:r w:rsidR="001F1B16" w:rsidRPr="001F1B16">
        <w:t>Children at this stage tend to be egocentric and struggle to see things from the perspective of others.</w:t>
      </w:r>
      <w:r w:rsidR="001F1B16">
        <w:t xml:space="preserve"> The most hallmarks of the preoperational stage of the development is the emergence of the language. In this stage, children are expected to pretend to play during this stage. </w:t>
      </w:r>
      <w:r w:rsidR="00924831">
        <w:t xml:space="preserve"> </w:t>
      </w:r>
      <w:r w:rsidR="00842CA1">
        <w:t xml:space="preserve">The next stage is the concrete operational stage. This stage is important to portray the learning and stage of the human. For example, the children at this stage starts to think logically and arguably. The conversation is understood at this stage; </w:t>
      </w:r>
      <w:r w:rsidR="00842CA1" w:rsidRPr="00842CA1">
        <w:t>that the amount of liquid in a short, wide cup is equal to that in a tall, skinny glass, for example</w:t>
      </w:r>
      <w:r w:rsidR="00842CA1">
        <w:t xml:space="preserve">. They becomes much organised and logical. Inductive logic is started to learn by the children. Concrete operational stage, ensures the logical thing of the individual. </w:t>
      </w:r>
      <w:r w:rsidR="00842CA1" w:rsidRPr="00842CA1">
        <w:t>During this stage, children also become less egocentric and begin to think about how other people might think and feel. Kids in the concrete operational stage also begin to understand that their thoughts are unique to them and that not everyone else necessarily shares their thoughts, feelings, and opinions.</w:t>
      </w:r>
    </w:p>
    <w:p w14:paraId="5C0D934A" w14:textId="77777777" w:rsidR="00842CA1" w:rsidRDefault="00842CA1" w:rsidP="000947D3"/>
    <w:p w14:paraId="0FD87758" w14:textId="77777777" w:rsidR="00842CA1" w:rsidRDefault="00842CA1" w:rsidP="000947D3">
      <w:r>
        <w:lastRenderedPageBreak/>
        <w:t xml:space="preserve">Formal operational stage has been considered as the last stage of this theory. In this regard, the children are 12 and up. </w:t>
      </w:r>
      <w:r w:rsidR="00DA1BD3">
        <w:t xml:space="preserve">How the children being over 12 react has been understood by me. </w:t>
      </w:r>
      <w:r w:rsidR="00CD7B27">
        <w:t xml:space="preserve">I have understood that the adolescent start to think abstractly. And the young start to think hypothetically every abstracts. </w:t>
      </w:r>
      <w:r w:rsidR="00605596">
        <w:t xml:space="preserve">Deductive logics are understood by the </w:t>
      </w:r>
      <w:r w:rsidR="00842260">
        <w:t xml:space="preserve">children. The children understand the general principle to specific reasoning. </w:t>
      </w:r>
    </w:p>
    <w:p w14:paraId="7E672F4D" w14:textId="77777777" w:rsidR="007E4521" w:rsidRDefault="007E4521" w:rsidP="000947D3">
      <w:r>
        <w:t>I have used also</w:t>
      </w:r>
      <w:r w:rsidR="00BD6E17">
        <w:t xml:space="preserve"> Erik Erikson 8 stage model to represen</w:t>
      </w:r>
      <w:r w:rsidR="00C103BF">
        <w:t xml:space="preserve">t the developmental psychology. In this connection the stage 5 represents the </w:t>
      </w:r>
      <w:r w:rsidR="006B41F6">
        <w:t xml:space="preserve">adolescent. </w:t>
      </w:r>
      <w:r w:rsidR="00912436">
        <w:t xml:space="preserve">Hoe adolescent develop the thinking, life patterns and knowledge. </w:t>
      </w:r>
      <w:r w:rsidR="00E92549">
        <w:t xml:space="preserve">The life span of the </w:t>
      </w:r>
      <w:r w:rsidR="0042502B">
        <w:t xml:space="preserve">adolescent is described by this stage. </w:t>
      </w:r>
    </w:p>
    <w:tbl>
      <w:tblPr>
        <w:tblStyle w:val="GridTable1LightAccent2"/>
        <w:tblW w:w="10092" w:type="dxa"/>
        <w:tblLook w:val="04A0" w:firstRow="1" w:lastRow="0" w:firstColumn="1" w:lastColumn="0" w:noHBand="0" w:noVBand="1"/>
      </w:tblPr>
      <w:tblGrid>
        <w:gridCol w:w="3429"/>
        <w:gridCol w:w="2970"/>
        <w:gridCol w:w="2262"/>
        <w:gridCol w:w="1431"/>
      </w:tblGrid>
      <w:tr w:rsidR="009C1DF7" w:rsidRPr="009C1DF7" w14:paraId="1336AFDC" w14:textId="77777777" w:rsidTr="009C1DF7">
        <w:trPr>
          <w:cnfStyle w:val="100000000000" w:firstRow="1" w:lastRow="0" w:firstColumn="0" w:lastColumn="0" w:oddVBand="0" w:evenVBand="0" w:oddHBand="0"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0" w:type="auto"/>
            <w:gridSpan w:val="4"/>
            <w:hideMark/>
          </w:tcPr>
          <w:p w14:paraId="578E8FFD" w14:textId="77777777" w:rsidR="009C1DF7" w:rsidRPr="009C1DF7" w:rsidRDefault="009C1DF7" w:rsidP="009C1DF7">
            <w:pPr>
              <w:jc w:val="center"/>
              <w:rPr>
                <w:rFonts w:eastAsia="Times New Roman"/>
                <w:lang w:val="en-US"/>
              </w:rPr>
            </w:pPr>
            <w:r w:rsidRPr="009C1DF7">
              <w:rPr>
                <w:rFonts w:eastAsia="Times New Roman"/>
                <w:lang w:val="en-US"/>
              </w:rPr>
              <w:t>Psychosocial Stages: A Summary Chart</w:t>
            </w:r>
          </w:p>
        </w:tc>
      </w:tr>
      <w:tr w:rsidR="009C1DF7" w:rsidRPr="009C1DF7" w14:paraId="46F8195D" w14:textId="77777777" w:rsidTr="009C1DF7">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14:paraId="34054152" w14:textId="77777777" w:rsidR="009C1DF7" w:rsidRPr="009C1DF7" w:rsidRDefault="009C1DF7" w:rsidP="009C1DF7">
            <w:pPr>
              <w:rPr>
                <w:rFonts w:eastAsia="Times New Roman"/>
                <w:lang w:val="en-US"/>
              </w:rPr>
            </w:pPr>
            <w:r w:rsidRPr="009C1DF7">
              <w:rPr>
                <w:rFonts w:eastAsia="Times New Roman"/>
                <w:lang w:val="en-US"/>
              </w:rPr>
              <w:t>Age</w:t>
            </w:r>
          </w:p>
        </w:tc>
        <w:tc>
          <w:tcPr>
            <w:tcW w:w="0" w:type="auto"/>
            <w:hideMark/>
          </w:tcPr>
          <w:p w14:paraId="48A7BBAF"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Conflict</w:t>
            </w:r>
          </w:p>
        </w:tc>
        <w:tc>
          <w:tcPr>
            <w:tcW w:w="0" w:type="auto"/>
            <w:hideMark/>
          </w:tcPr>
          <w:p w14:paraId="65D7FAB2"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Important Events</w:t>
            </w:r>
          </w:p>
        </w:tc>
        <w:tc>
          <w:tcPr>
            <w:tcW w:w="0" w:type="auto"/>
            <w:hideMark/>
          </w:tcPr>
          <w:p w14:paraId="29B95B80"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Outcome</w:t>
            </w:r>
          </w:p>
        </w:tc>
      </w:tr>
      <w:tr w:rsidR="009C1DF7" w:rsidRPr="009C1DF7" w14:paraId="591B62E4" w14:textId="77777777" w:rsidTr="009C1DF7">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14:paraId="36F1D2C9"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Infancy</w:t>
            </w:r>
            <w:r w:rsidRPr="009C1DF7">
              <w:rPr>
                <w:rFonts w:eastAsia="Times New Roman"/>
                <w:lang w:val="en-US"/>
              </w:rPr>
              <w:t> (birth to 18 months)</w:t>
            </w:r>
          </w:p>
        </w:tc>
        <w:tc>
          <w:tcPr>
            <w:tcW w:w="0" w:type="auto"/>
            <w:hideMark/>
          </w:tcPr>
          <w:p w14:paraId="7630463A"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Trust vs. Mistrust</w:t>
            </w:r>
          </w:p>
        </w:tc>
        <w:tc>
          <w:tcPr>
            <w:tcW w:w="0" w:type="auto"/>
            <w:hideMark/>
          </w:tcPr>
          <w:p w14:paraId="35031DC6"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 Feeding</w:t>
            </w:r>
          </w:p>
        </w:tc>
        <w:tc>
          <w:tcPr>
            <w:tcW w:w="0" w:type="auto"/>
            <w:hideMark/>
          </w:tcPr>
          <w:p w14:paraId="539A14C3"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Hope</w:t>
            </w:r>
          </w:p>
        </w:tc>
      </w:tr>
      <w:tr w:rsidR="009C1DF7" w:rsidRPr="009C1DF7" w14:paraId="20B395D8" w14:textId="77777777" w:rsidTr="009C1DF7">
        <w:trPr>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0AADADCE"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Early Childhood</w:t>
            </w:r>
            <w:r w:rsidRPr="009C1DF7">
              <w:rPr>
                <w:rFonts w:eastAsia="Times New Roman"/>
                <w:lang w:val="en-US"/>
              </w:rPr>
              <w:t> (2 to 3 years)</w:t>
            </w:r>
          </w:p>
        </w:tc>
        <w:tc>
          <w:tcPr>
            <w:tcW w:w="0" w:type="auto"/>
            <w:hideMark/>
          </w:tcPr>
          <w:p w14:paraId="43F17DAB"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Autonomy vs. Shame and Doubt</w:t>
            </w:r>
          </w:p>
        </w:tc>
        <w:tc>
          <w:tcPr>
            <w:tcW w:w="0" w:type="auto"/>
            <w:hideMark/>
          </w:tcPr>
          <w:p w14:paraId="226EEE0D"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Toilet Training</w:t>
            </w:r>
          </w:p>
        </w:tc>
        <w:tc>
          <w:tcPr>
            <w:tcW w:w="0" w:type="auto"/>
            <w:hideMark/>
          </w:tcPr>
          <w:p w14:paraId="14AF35E7"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Will</w:t>
            </w:r>
          </w:p>
        </w:tc>
      </w:tr>
      <w:tr w:rsidR="009C1DF7" w:rsidRPr="009C1DF7" w14:paraId="2B22AE35" w14:textId="77777777" w:rsidTr="009C1DF7">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14:paraId="2488386B"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Preschool </w:t>
            </w:r>
            <w:r w:rsidRPr="009C1DF7">
              <w:rPr>
                <w:rFonts w:eastAsia="Times New Roman"/>
                <w:lang w:val="en-US"/>
              </w:rPr>
              <w:t>(3 to 5 years)</w:t>
            </w:r>
          </w:p>
        </w:tc>
        <w:tc>
          <w:tcPr>
            <w:tcW w:w="0" w:type="auto"/>
            <w:hideMark/>
          </w:tcPr>
          <w:p w14:paraId="18E91626"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Initiative vs. Guilt</w:t>
            </w:r>
          </w:p>
        </w:tc>
        <w:tc>
          <w:tcPr>
            <w:tcW w:w="0" w:type="auto"/>
            <w:hideMark/>
          </w:tcPr>
          <w:p w14:paraId="410368E6"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Exploration</w:t>
            </w:r>
          </w:p>
        </w:tc>
        <w:tc>
          <w:tcPr>
            <w:tcW w:w="0" w:type="auto"/>
            <w:hideMark/>
          </w:tcPr>
          <w:p w14:paraId="3ADC2921"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Purpose</w:t>
            </w:r>
          </w:p>
        </w:tc>
      </w:tr>
      <w:tr w:rsidR="009C1DF7" w:rsidRPr="009C1DF7" w14:paraId="40FF0754" w14:textId="77777777" w:rsidTr="009C1DF7">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14:paraId="6C81EB36"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School Age</w:t>
            </w:r>
            <w:r w:rsidRPr="009C1DF7">
              <w:rPr>
                <w:rFonts w:eastAsia="Times New Roman"/>
                <w:lang w:val="en-US"/>
              </w:rPr>
              <w:t> (6 to 11 years)</w:t>
            </w:r>
          </w:p>
        </w:tc>
        <w:tc>
          <w:tcPr>
            <w:tcW w:w="0" w:type="auto"/>
            <w:hideMark/>
          </w:tcPr>
          <w:p w14:paraId="4F296D27"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Industry vs. Inferiority</w:t>
            </w:r>
          </w:p>
        </w:tc>
        <w:tc>
          <w:tcPr>
            <w:tcW w:w="0" w:type="auto"/>
            <w:hideMark/>
          </w:tcPr>
          <w:p w14:paraId="034D58CC"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School</w:t>
            </w:r>
          </w:p>
        </w:tc>
        <w:tc>
          <w:tcPr>
            <w:tcW w:w="0" w:type="auto"/>
            <w:hideMark/>
          </w:tcPr>
          <w:p w14:paraId="4954459A"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Confidence</w:t>
            </w:r>
          </w:p>
        </w:tc>
      </w:tr>
      <w:tr w:rsidR="009C1DF7" w:rsidRPr="009C1DF7" w14:paraId="329382B4" w14:textId="77777777" w:rsidTr="009C1DF7">
        <w:trPr>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12C8FEF4"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Adolescence</w:t>
            </w:r>
            <w:r w:rsidRPr="009C1DF7">
              <w:rPr>
                <w:rFonts w:eastAsia="Times New Roman"/>
                <w:lang w:val="en-US"/>
              </w:rPr>
              <w:t> (12 to 18 years)</w:t>
            </w:r>
          </w:p>
        </w:tc>
        <w:tc>
          <w:tcPr>
            <w:tcW w:w="0" w:type="auto"/>
            <w:hideMark/>
          </w:tcPr>
          <w:p w14:paraId="43E99D86"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Identity vs. Role Confusion</w:t>
            </w:r>
          </w:p>
        </w:tc>
        <w:tc>
          <w:tcPr>
            <w:tcW w:w="0" w:type="auto"/>
            <w:hideMark/>
          </w:tcPr>
          <w:p w14:paraId="744CF112"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Social Relationships</w:t>
            </w:r>
          </w:p>
        </w:tc>
        <w:tc>
          <w:tcPr>
            <w:tcW w:w="0" w:type="auto"/>
            <w:hideMark/>
          </w:tcPr>
          <w:p w14:paraId="46C9461C"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Fidelity</w:t>
            </w:r>
          </w:p>
        </w:tc>
      </w:tr>
      <w:tr w:rsidR="009C1DF7" w:rsidRPr="009C1DF7" w14:paraId="7CDE6EED" w14:textId="77777777" w:rsidTr="009C1DF7">
        <w:trPr>
          <w:trHeight w:val="1066"/>
        </w:trPr>
        <w:tc>
          <w:tcPr>
            <w:cnfStyle w:val="001000000000" w:firstRow="0" w:lastRow="0" w:firstColumn="1" w:lastColumn="0" w:oddVBand="0" w:evenVBand="0" w:oddHBand="0" w:evenHBand="0" w:firstRowFirstColumn="0" w:firstRowLastColumn="0" w:lastRowFirstColumn="0" w:lastRowLastColumn="0"/>
            <w:tcW w:w="0" w:type="auto"/>
            <w:hideMark/>
          </w:tcPr>
          <w:p w14:paraId="600A07C2"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Young Adulthood</w:t>
            </w:r>
            <w:r w:rsidRPr="009C1DF7">
              <w:rPr>
                <w:rFonts w:eastAsia="Times New Roman"/>
                <w:lang w:val="en-US"/>
              </w:rPr>
              <w:t> (19 to 40 years)</w:t>
            </w:r>
          </w:p>
        </w:tc>
        <w:tc>
          <w:tcPr>
            <w:tcW w:w="0" w:type="auto"/>
            <w:hideMark/>
          </w:tcPr>
          <w:p w14:paraId="7BD88B8B"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Intimacy vs. Isolation</w:t>
            </w:r>
          </w:p>
        </w:tc>
        <w:tc>
          <w:tcPr>
            <w:tcW w:w="0" w:type="auto"/>
            <w:hideMark/>
          </w:tcPr>
          <w:p w14:paraId="3D6E4D2E"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Relationships</w:t>
            </w:r>
          </w:p>
        </w:tc>
        <w:tc>
          <w:tcPr>
            <w:tcW w:w="0" w:type="auto"/>
            <w:hideMark/>
          </w:tcPr>
          <w:p w14:paraId="4B93B6F3"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Love</w:t>
            </w:r>
          </w:p>
        </w:tc>
      </w:tr>
      <w:tr w:rsidR="009C1DF7" w:rsidRPr="009C1DF7" w14:paraId="639054F3" w14:textId="77777777" w:rsidTr="009C1DF7">
        <w:trPr>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7C527474"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Middle Adulthood</w:t>
            </w:r>
            <w:r w:rsidRPr="009C1DF7">
              <w:rPr>
                <w:rFonts w:eastAsia="Times New Roman"/>
                <w:lang w:val="en-US"/>
              </w:rPr>
              <w:t> (40 to 65 years)</w:t>
            </w:r>
          </w:p>
        </w:tc>
        <w:tc>
          <w:tcPr>
            <w:tcW w:w="0" w:type="auto"/>
            <w:hideMark/>
          </w:tcPr>
          <w:p w14:paraId="024A77D0"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Generativity vs. Stagnation</w:t>
            </w:r>
          </w:p>
        </w:tc>
        <w:tc>
          <w:tcPr>
            <w:tcW w:w="0" w:type="auto"/>
            <w:hideMark/>
          </w:tcPr>
          <w:p w14:paraId="7DE308CD"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Work and Parenthood</w:t>
            </w:r>
          </w:p>
        </w:tc>
        <w:tc>
          <w:tcPr>
            <w:tcW w:w="0" w:type="auto"/>
            <w:hideMark/>
          </w:tcPr>
          <w:p w14:paraId="09D5A10E"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Care</w:t>
            </w:r>
          </w:p>
        </w:tc>
      </w:tr>
      <w:tr w:rsidR="009C1DF7" w:rsidRPr="009C1DF7" w14:paraId="0C8D8919" w14:textId="77777777" w:rsidTr="009C1DF7">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14:paraId="3317D754" w14:textId="77777777" w:rsidR="009C1DF7" w:rsidRPr="009C1DF7" w:rsidRDefault="009C1DF7" w:rsidP="009C1DF7">
            <w:pPr>
              <w:rPr>
                <w:rFonts w:eastAsia="Times New Roman"/>
                <w:lang w:val="en-US"/>
              </w:rPr>
            </w:pPr>
            <w:r w:rsidRPr="009C1DF7">
              <w:rPr>
                <w:rFonts w:eastAsia="Times New Roman"/>
                <w:bdr w:val="none" w:sz="0" w:space="0" w:color="auto" w:frame="1"/>
                <w:lang w:val="en-US"/>
              </w:rPr>
              <w:t>Maturity</w:t>
            </w:r>
            <w:r w:rsidRPr="009C1DF7">
              <w:rPr>
                <w:rFonts w:eastAsia="Times New Roman"/>
                <w:lang w:val="en-US"/>
              </w:rPr>
              <w:t> (65 to death)</w:t>
            </w:r>
          </w:p>
        </w:tc>
        <w:tc>
          <w:tcPr>
            <w:tcW w:w="0" w:type="auto"/>
            <w:hideMark/>
          </w:tcPr>
          <w:p w14:paraId="34AC7E51"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Ego Integrity vs. Despair</w:t>
            </w:r>
          </w:p>
        </w:tc>
        <w:tc>
          <w:tcPr>
            <w:tcW w:w="0" w:type="auto"/>
            <w:hideMark/>
          </w:tcPr>
          <w:p w14:paraId="5876CA3B"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bdr w:val="none" w:sz="0" w:space="0" w:color="auto" w:frame="1"/>
                <w:lang w:val="en-US"/>
              </w:rPr>
              <w:t>Reflection on Life</w:t>
            </w:r>
          </w:p>
        </w:tc>
        <w:tc>
          <w:tcPr>
            <w:tcW w:w="0" w:type="auto"/>
            <w:hideMark/>
          </w:tcPr>
          <w:p w14:paraId="60392D59" w14:textId="77777777" w:rsidR="009C1DF7" w:rsidRPr="009C1DF7" w:rsidRDefault="009C1DF7" w:rsidP="009C1DF7">
            <w:pPr>
              <w:cnfStyle w:val="000000000000" w:firstRow="0" w:lastRow="0" w:firstColumn="0" w:lastColumn="0" w:oddVBand="0" w:evenVBand="0" w:oddHBand="0" w:evenHBand="0" w:firstRowFirstColumn="0" w:firstRowLastColumn="0" w:lastRowFirstColumn="0" w:lastRowLastColumn="0"/>
              <w:rPr>
                <w:rFonts w:eastAsia="Times New Roman"/>
                <w:lang w:val="en-US"/>
              </w:rPr>
            </w:pPr>
            <w:r w:rsidRPr="009C1DF7">
              <w:rPr>
                <w:rFonts w:eastAsia="Times New Roman"/>
                <w:lang w:val="en-US"/>
              </w:rPr>
              <w:t>Wisdom</w:t>
            </w:r>
          </w:p>
        </w:tc>
      </w:tr>
    </w:tbl>
    <w:p w14:paraId="2CD14EC9" w14:textId="77777777" w:rsidR="00881F2B" w:rsidRDefault="00881F2B">
      <w:pPr>
        <w:spacing w:after="160" w:line="259" w:lineRule="auto"/>
        <w:jc w:val="left"/>
        <w:rPr>
          <w:b/>
          <w:bCs/>
        </w:rPr>
      </w:pPr>
    </w:p>
    <w:p w14:paraId="74C85287" w14:textId="77777777" w:rsidR="004D59B9" w:rsidRDefault="004D59B9">
      <w:pPr>
        <w:spacing w:after="160" w:line="259" w:lineRule="auto"/>
        <w:jc w:val="left"/>
        <w:rPr>
          <w:b/>
          <w:bCs/>
        </w:rPr>
      </w:pPr>
      <w:r>
        <w:rPr>
          <w:b/>
          <w:bCs/>
        </w:rPr>
        <w:lastRenderedPageBreak/>
        <w:t>Key roles and responsibilities of the social care professionals</w:t>
      </w:r>
    </w:p>
    <w:p w14:paraId="4412F942" w14:textId="77777777" w:rsidR="00B0370E" w:rsidRPr="00B0370E" w:rsidRDefault="00B0370E" w:rsidP="00E4119A">
      <w:pPr>
        <w:spacing w:after="160" w:line="259" w:lineRule="auto"/>
      </w:pPr>
      <w:r>
        <w:t xml:space="preserve">The health care professionals are important mediator of the social care. </w:t>
      </w:r>
      <w:r w:rsidR="00F15CC6">
        <w:t>The</w:t>
      </w:r>
      <w:r w:rsidR="00E4119A">
        <w:t>y</w:t>
      </w:r>
      <w:r w:rsidR="00F15CC6">
        <w:t xml:space="preserve"> give the people access to the social care. </w:t>
      </w:r>
    </w:p>
    <w:p w14:paraId="26F12854" w14:textId="77777777" w:rsidR="00DD4090" w:rsidRDefault="00DD4090" w:rsidP="00DD4090">
      <w:pPr>
        <w:spacing w:after="160" w:line="259" w:lineRule="auto"/>
        <w:jc w:val="center"/>
        <w:rPr>
          <w:b/>
          <w:bCs/>
        </w:rPr>
      </w:pPr>
      <w:r>
        <w:rPr>
          <w:noProof/>
          <w:lang w:val="en-US" w:bidi="ar-SA"/>
        </w:rPr>
        <w:drawing>
          <wp:inline distT="0" distB="0" distL="0" distR="0" wp14:anchorId="7653B288" wp14:editId="03F4F489">
            <wp:extent cx="3352800" cy="21381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59164" cy="2142184"/>
                    </a:xfrm>
                    <a:prstGeom prst="rect">
                      <a:avLst/>
                    </a:prstGeom>
                  </pic:spPr>
                </pic:pic>
              </a:graphicData>
            </a:graphic>
          </wp:inline>
        </w:drawing>
      </w:r>
    </w:p>
    <w:p w14:paraId="0CA4DFB5" w14:textId="77777777" w:rsidR="001A15F1" w:rsidRDefault="00DD4090" w:rsidP="00DD4090">
      <w:r>
        <w:t xml:space="preserve">The social worker or social care professionals are expected to play many roles in the social science. </w:t>
      </w:r>
      <w:r w:rsidR="00D936E0">
        <w:t xml:space="preserve">Assessing the client’s situation to determine the needs and goals, the social workers paly important role. The social care professionals, identify the needs and goals of the </w:t>
      </w:r>
      <w:r w:rsidR="00FC2E8F">
        <w:t xml:space="preserve">clients </w:t>
      </w:r>
      <w:r w:rsidR="00FC2E8F">
        <w:rPr>
          <w:color w:val="000000"/>
          <w:shd w:val="clear" w:color="auto" w:fill="FFFFFF"/>
        </w:rPr>
        <w:t>(Welie, 2011)</w:t>
      </w:r>
      <w:r w:rsidR="00FC2E8F">
        <w:t xml:space="preserve">. </w:t>
      </w:r>
      <w:r w:rsidR="00D936E0">
        <w:t>In this regard, the social care professionals di</w:t>
      </w:r>
      <w:r w:rsidR="004A6759">
        <w:t>rectly talk wit</w:t>
      </w:r>
      <w:r w:rsidR="00D936E0">
        <w:t xml:space="preserve">h </w:t>
      </w:r>
      <w:r w:rsidR="004A6759">
        <w:t>t</w:t>
      </w:r>
      <w:r w:rsidR="00D936E0">
        <w:t>he clients and ask repeated and counter question to know the client</w:t>
      </w:r>
      <w:r w:rsidR="004A6759">
        <w:t>’s need</w:t>
      </w:r>
      <w:r w:rsidR="00D936E0">
        <w:t xml:space="preserve"> properly.</w:t>
      </w:r>
      <w:r w:rsidR="004A6759">
        <w:t xml:space="preserve"> </w:t>
      </w:r>
      <w:r w:rsidR="00F14FA4">
        <w:t xml:space="preserve">Once the client’s needs and goals have been identified that professionals try to solve the problem. If the problems are curable and possible to treat then the social care professional will treat the client and provide necessaries services. </w:t>
      </w:r>
      <w:r w:rsidR="001A15F1">
        <w:t xml:space="preserve">If the clients could not be served or if the clients’ goals and needs could not be met up by the professionals then the professionals would refer the client to the treatment centre. </w:t>
      </w:r>
    </w:p>
    <w:p w14:paraId="2C26D748" w14:textId="77777777" w:rsidR="00DA28F6" w:rsidRDefault="001A15F1" w:rsidP="009E401C">
      <w:r>
        <w:t xml:space="preserve">Desiring to help the others is the responsibility of the social care professionals. In this regard, the </w:t>
      </w:r>
      <w:r w:rsidR="009E401C">
        <w:t xml:space="preserve">professional should be prompt to give service to the client. The social care professional identity the clients </w:t>
      </w:r>
      <w:r w:rsidR="00840D44">
        <w:t xml:space="preserve">who actually need the service. Social care and health care professionals are expected to be active in training to meet the certification standards. In this regard, the professionals participate in training to achieve the skills needed to serve the clients. Responding immediately is considered important responsibility of the social care and health professionals. </w:t>
      </w:r>
      <w:r w:rsidR="00FD69F6">
        <w:t xml:space="preserve">Social care </w:t>
      </w:r>
      <w:r w:rsidR="009946B8">
        <w:t>professionals is expected to respond with the clients whenever the client ask for the services.</w:t>
      </w:r>
    </w:p>
    <w:p w14:paraId="691DA54B" w14:textId="77777777" w:rsidR="00F3472A" w:rsidRDefault="00DA28F6" w:rsidP="009E401C">
      <w:r>
        <w:lastRenderedPageBreak/>
        <w:t>Working in social care is considered as the important role played by the social care professional.</w:t>
      </w:r>
      <w:r w:rsidR="009946B8">
        <w:t xml:space="preserve"> </w:t>
      </w:r>
    </w:p>
    <w:p w14:paraId="315B1AAB" w14:textId="77777777" w:rsidR="004D59B9" w:rsidRDefault="004D59B9">
      <w:pPr>
        <w:spacing w:after="160" w:line="259" w:lineRule="auto"/>
        <w:jc w:val="left"/>
        <w:rPr>
          <w:b/>
          <w:bCs/>
        </w:rPr>
      </w:pPr>
      <w:r>
        <w:rPr>
          <w:b/>
          <w:bCs/>
        </w:rPr>
        <w:t>Some psychological perspectives for health and social care management</w:t>
      </w:r>
    </w:p>
    <w:p w14:paraId="0F1AE598" w14:textId="77777777" w:rsidR="00594682" w:rsidRDefault="008E2071" w:rsidP="00B8268A">
      <w:r w:rsidRPr="008E2071">
        <w:t>T</w:t>
      </w:r>
      <w:r>
        <w:t xml:space="preserve">here are different </w:t>
      </w:r>
      <w:r w:rsidRPr="008E2071">
        <w:t>psychological perspectives</w:t>
      </w:r>
      <w:r>
        <w:t xml:space="preserve"> used to manage the health and social care. </w:t>
      </w:r>
      <w:r w:rsidR="00B8268A" w:rsidRPr="00B8268A">
        <w:t>Behaviourist approac</w:t>
      </w:r>
      <w:r w:rsidR="00B8268A">
        <w:t xml:space="preserve">h, Social learning theory, Psychodynamic perspective, </w:t>
      </w:r>
      <w:r w:rsidR="00B8268A" w:rsidRPr="00B8268A">
        <w:t>Biological approaches</w:t>
      </w:r>
      <w:r w:rsidR="00B8268A">
        <w:t xml:space="preserve"> are considered as the main </w:t>
      </w:r>
      <w:r w:rsidR="00B8268A" w:rsidRPr="008E2071">
        <w:t>psychological perspectives</w:t>
      </w:r>
      <w:r w:rsidR="008A65B9">
        <w:t>. T</w:t>
      </w:r>
      <w:r w:rsidR="00B8268A">
        <w:t xml:space="preserve">hese are used to represent the learning and knowledge of the human beings. </w:t>
      </w:r>
      <w:r w:rsidR="008A65B9">
        <w:t>These perspectives are used to study the human thought, emotions, and behaviour. P</w:t>
      </w:r>
      <w:r w:rsidR="008A65B9" w:rsidRPr="008E2071">
        <w:t>sychological perspectives</w:t>
      </w:r>
      <w:r w:rsidR="008A65B9">
        <w:t xml:space="preserve"> help the learners to understand </w:t>
      </w:r>
      <w:r w:rsidR="00594682">
        <w:t>themselves</w:t>
      </w:r>
      <w:r w:rsidR="008A65B9">
        <w:t>.</w:t>
      </w:r>
    </w:p>
    <w:p w14:paraId="15E6B909" w14:textId="77777777" w:rsidR="00594682" w:rsidRPr="00231A7E" w:rsidRDefault="00594682" w:rsidP="00B8268A">
      <w:r w:rsidRPr="00231A7E">
        <w:rPr>
          <w:b/>
          <w:bCs/>
        </w:rPr>
        <w:t>Behaviourism perspective</w:t>
      </w:r>
      <w:r>
        <w:t xml:space="preserve"> is the way in which the interaction of the individual are read. It focuses on the learning </w:t>
      </w:r>
      <w:r w:rsidR="00231A7E">
        <w:t>through</w:t>
      </w:r>
      <w:r>
        <w:t xml:space="preserve"> interaction and observation. </w:t>
      </w:r>
      <w:r w:rsidR="00231A7E">
        <w:t>The perspective is used to treat the mental problem</w:t>
      </w:r>
      <w:r w:rsidR="00FC2E8F">
        <w:t xml:space="preserve"> </w:t>
      </w:r>
      <w:r w:rsidR="00FC2E8F">
        <w:rPr>
          <w:color w:val="000000"/>
          <w:shd w:val="clear" w:color="auto" w:fill="FFFFFF"/>
        </w:rPr>
        <w:t>(Sharma, 2012)</w:t>
      </w:r>
      <w:r w:rsidR="00231A7E">
        <w:t xml:space="preserve">. Learner learn by experiencing a thing. </w:t>
      </w:r>
      <w:r w:rsidR="00231A7E" w:rsidRPr="00231A7E">
        <w:rPr>
          <w:b/>
          <w:bCs/>
        </w:rPr>
        <w:t>Social learning theory</w:t>
      </w:r>
      <w:r w:rsidR="00231A7E">
        <w:rPr>
          <w:b/>
          <w:bCs/>
        </w:rPr>
        <w:t xml:space="preserve"> </w:t>
      </w:r>
      <w:r w:rsidR="00231A7E">
        <w:t xml:space="preserve">is considered as the psychological perspective used to represent learning of the individual. Learners learn from the environment though the system of the observational learning.  </w:t>
      </w:r>
      <w:r w:rsidR="00A325D6">
        <w:t>Children observe the thing around him by seeing them and behave in that way to gather knowledge for a particular thing.</w:t>
      </w:r>
      <w:r w:rsidR="00FA6E0F">
        <w:t xml:space="preserve"> </w:t>
      </w:r>
      <w:r w:rsidR="00FA6E0F" w:rsidRPr="00FA6E0F">
        <w:rPr>
          <w:b/>
          <w:bCs/>
        </w:rPr>
        <w:t>Psychodynamic perspective</w:t>
      </w:r>
      <w:r w:rsidR="00FA6E0F">
        <w:t xml:space="preserve"> assumes that adult personality depends on the past incidence and events of the childhood</w:t>
      </w:r>
      <w:r w:rsidR="00FC2E8F">
        <w:t xml:space="preserve"> </w:t>
      </w:r>
      <w:r w:rsidR="00FC2E8F">
        <w:rPr>
          <w:color w:val="000000"/>
          <w:shd w:val="clear" w:color="auto" w:fill="FFFFFF"/>
        </w:rPr>
        <w:t>(Karagiannopoulou, 2011)</w:t>
      </w:r>
      <w:r w:rsidR="00FA6E0F">
        <w:t xml:space="preserve">. </w:t>
      </w:r>
      <w:r w:rsidR="00064D91">
        <w:t xml:space="preserve">These events that occurred past are expected to lead the future thought, </w:t>
      </w:r>
      <w:r w:rsidR="0068278D">
        <w:t>experiences</w:t>
      </w:r>
      <w:r w:rsidR="00064D91">
        <w:t xml:space="preserve">, learning and judgement. </w:t>
      </w:r>
      <w:r w:rsidR="005D42B7">
        <w:t xml:space="preserve">According to this theory, the future learning and decision making of the individual is impacted by the past experience. The past events are unconscious. Though these events are not organised and evident, these can impacts on the decision in further life. </w:t>
      </w:r>
    </w:p>
    <w:p w14:paraId="4F554651" w14:textId="77777777" w:rsidR="004D59B9" w:rsidRDefault="004D59B9">
      <w:pPr>
        <w:spacing w:after="160" w:line="259" w:lineRule="auto"/>
        <w:jc w:val="left"/>
        <w:rPr>
          <w:b/>
          <w:bCs/>
        </w:rPr>
      </w:pPr>
      <w:r>
        <w:rPr>
          <w:b/>
          <w:bCs/>
        </w:rPr>
        <w:br w:type="page"/>
      </w:r>
    </w:p>
    <w:p w14:paraId="1577662C" w14:textId="77777777" w:rsidR="004D59B9" w:rsidRDefault="004D59B9">
      <w:pPr>
        <w:spacing w:after="160" w:line="259" w:lineRule="auto"/>
        <w:jc w:val="left"/>
        <w:rPr>
          <w:b/>
          <w:bCs/>
        </w:rPr>
      </w:pPr>
      <w:r>
        <w:rPr>
          <w:b/>
          <w:bCs/>
        </w:rPr>
        <w:lastRenderedPageBreak/>
        <w:t>How the core concepts of the behaviourism, psychodynamic theories are related to the duty to social care</w:t>
      </w:r>
    </w:p>
    <w:p w14:paraId="20976A2C" w14:textId="77777777" w:rsidR="00F15CC6" w:rsidRDefault="00F15CC6" w:rsidP="00804F99">
      <w:pPr>
        <w:rPr>
          <w:rFonts w:cs="Arial"/>
          <w:color w:val="202124"/>
          <w:shd w:val="clear" w:color="auto" w:fill="FFFFFF"/>
        </w:rPr>
      </w:pPr>
      <w:r w:rsidRPr="00F15CC6">
        <w:t>Psychodynamic theory</w:t>
      </w:r>
      <w:r>
        <w:t xml:space="preserve"> assumes that the childhood </w:t>
      </w:r>
      <w:r w:rsidR="00D3255D">
        <w:t xml:space="preserve">events, incidence have the greater </w:t>
      </w:r>
      <w:r w:rsidR="00335FB0">
        <w:t xml:space="preserve">impact on the adults live of the people. </w:t>
      </w:r>
      <w:r w:rsidR="00804F99">
        <w:t xml:space="preserve">In shaping the adults life, the childhood events have the impact on the personal life. </w:t>
      </w:r>
      <w:r w:rsidR="009F1F1B">
        <w:t xml:space="preserve">Events that occurred at the childhood were remained </w:t>
      </w:r>
      <w:r w:rsidR="00B44941">
        <w:t>unconscious are expected to cause problems at the childhood</w:t>
      </w:r>
      <w:r w:rsidR="00FC2E8F">
        <w:t xml:space="preserve"> </w:t>
      </w:r>
      <w:r w:rsidR="00FC2E8F">
        <w:rPr>
          <w:color w:val="000000"/>
          <w:shd w:val="clear" w:color="auto" w:fill="FFFFFF"/>
        </w:rPr>
        <w:t>(Ellis, 2020)</w:t>
      </w:r>
      <w:r w:rsidR="00B44941">
        <w:t xml:space="preserve">. </w:t>
      </w:r>
      <w:r w:rsidR="0073340A">
        <w:rPr>
          <w:rFonts w:cs="Arial"/>
          <w:b/>
          <w:bCs/>
          <w:color w:val="202124"/>
          <w:shd w:val="clear" w:color="auto" w:fill="FFFFFF"/>
        </w:rPr>
        <w:t xml:space="preserve">Psychodynamic theory </w:t>
      </w:r>
      <w:r w:rsidR="0073340A">
        <w:t xml:space="preserve">was developed by Sigmund Freud. Some events of childhood remain clear over the time. For example, wishes, fears are expected to be clear in mind. Individual can remind these events at any stage of life. </w:t>
      </w:r>
      <w:r w:rsidR="00D522E9">
        <w:t xml:space="preserve">According to this theory </w:t>
      </w:r>
      <w:r w:rsidR="00D522E9">
        <w:rPr>
          <w:rFonts w:cs="Arial"/>
          <w:b/>
          <w:bCs/>
          <w:color w:val="202124"/>
          <w:shd w:val="clear" w:color="auto" w:fill="FFFFFF"/>
        </w:rPr>
        <w:t xml:space="preserve">Psychodynamic theory, </w:t>
      </w:r>
      <w:r w:rsidR="00D522E9">
        <w:rPr>
          <w:rFonts w:cs="Arial"/>
          <w:color w:val="202124"/>
          <w:shd w:val="clear" w:color="auto" w:fill="FFFFFF"/>
        </w:rPr>
        <w:t xml:space="preserve">childhood memories are expected to impact on the adult personality. </w:t>
      </w:r>
    </w:p>
    <w:p w14:paraId="6BD0D8B2" w14:textId="77777777" w:rsidR="001E6354" w:rsidRDefault="001E6354" w:rsidP="00804F99">
      <w:pPr>
        <w:rPr>
          <w:rFonts w:cs="Arial"/>
          <w:color w:val="202124"/>
          <w:shd w:val="clear" w:color="auto" w:fill="FFFFFF"/>
        </w:rPr>
      </w:pPr>
      <w:r>
        <w:rPr>
          <w:rFonts w:cs="Arial"/>
          <w:color w:val="202124"/>
          <w:shd w:val="clear" w:color="auto" w:fill="FFFFFF"/>
        </w:rPr>
        <w:t xml:space="preserve">The behaviour and feelings are expected to be affected by the unconscious motives. </w:t>
      </w:r>
      <w:r>
        <w:rPr>
          <w:rFonts w:cs="Arial"/>
          <w:b/>
          <w:bCs/>
          <w:color w:val="202124"/>
          <w:shd w:val="clear" w:color="auto" w:fill="FFFFFF"/>
        </w:rPr>
        <w:t xml:space="preserve">Psychodynamic theory </w:t>
      </w:r>
      <w:r>
        <w:rPr>
          <w:rFonts w:cs="Arial"/>
          <w:color w:val="202124"/>
          <w:shd w:val="clear" w:color="auto" w:fill="FFFFFF"/>
        </w:rPr>
        <w:t>believes that people hold unconscious motives that impact on the adults lives. These motives do not exist on the mind of people but, once they c</w:t>
      </w:r>
      <w:r w:rsidR="009179F4">
        <w:rPr>
          <w:rFonts w:cs="Arial"/>
          <w:color w:val="202124"/>
          <w:shd w:val="clear" w:color="auto" w:fill="FFFFFF"/>
        </w:rPr>
        <w:t>ome happen same scenario they c</w:t>
      </w:r>
      <w:r>
        <w:rPr>
          <w:rFonts w:cs="Arial"/>
          <w:color w:val="202124"/>
          <w:shd w:val="clear" w:color="auto" w:fill="FFFFFF"/>
        </w:rPr>
        <w:t xml:space="preserve">ould remind that motives they cherished at the </w:t>
      </w:r>
      <w:r w:rsidR="009179F4">
        <w:rPr>
          <w:rFonts w:cs="Arial"/>
          <w:color w:val="202124"/>
          <w:shd w:val="clear" w:color="auto" w:fill="FFFFFF"/>
        </w:rPr>
        <w:t>initial</w:t>
      </w:r>
      <w:r>
        <w:rPr>
          <w:rFonts w:cs="Arial"/>
          <w:color w:val="202124"/>
          <w:shd w:val="clear" w:color="auto" w:fill="FFFFFF"/>
        </w:rPr>
        <w:t xml:space="preserve"> stage of the life. </w:t>
      </w:r>
      <w:r w:rsidR="009179F4">
        <w:rPr>
          <w:rFonts w:cs="Arial"/>
          <w:color w:val="202124"/>
          <w:shd w:val="clear" w:color="auto" w:fill="FFFFFF"/>
        </w:rPr>
        <w:t xml:space="preserve">It is also believed in this theory that unconscious mind holds the mental process that are inaccessible for the consciousness but these can influence the feelings, judgements and behaviour Willson, et al., </w:t>
      </w:r>
      <w:r w:rsidR="0043766B">
        <w:rPr>
          <w:rFonts w:cs="Arial"/>
          <w:color w:val="202124"/>
          <w:shd w:val="clear" w:color="auto" w:fill="FFFFFF"/>
        </w:rPr>
        <w:t>(</w:t>
      </w:r>
      <w:r w:rsidR="009179F4">
        <w:rPr>
          <w:rFonts w:cs="Arial"/>
          <w:color w:val="202124"/>
          <w:shd w:val="clear" w:color="auto" w:fill="FFFFFF"/>
        </w:rPr>
        <w:t>2002</w:t>
      </w:r>
      <w:r w:rsidR="0043766B">
        <w:rPr>
          <w:rFonts w:cs="Arial"/>
          <w:color w:val="202124"/>
          <w:shd w:val="clear" w:color="auto" w:fill="FFFFFF"/>
        </w:rPr>
        <w:t>)</w:t>
      </w:r>
      <w:r w:rsidR="009179F4">
        <w:rPr>
          <w:rFonts w:cs="Arial"/>
          <w:color w:val="202124"/>
          <w:shd w:val="clear" w:color="auto" w:fill="FFFFFF"/>
        </w:rPr>
        <w:t>.</w:t>
      </w:r>
      <w:r w:rsidR="0043766B">
        <w:rPr>
          <w:rFonts w:cs="Arial"/>
          <w:color w:val="202124"/>
          <w:shd w:val="clear" w:color="auto" w:fill="FFFFFF"/>
        </w:rPr>
        <w:t xml:space="preserve"> Past experience is expected to influence on our feelings, motives, and decision making of the individual. </w:t>
      </w:r>
      <w:r w:rsidR="00EF4529">
        <w:rPr>
          <w:rFonts w:cs="Arial"/>
          <w:color w:val="202124"/>
          <w:shd w:val="clear" w:color="auto" w:fill="FFFFFF"/>
        </w:rPr>
        <w:t xml:space="preserve">According to </w:t>
      </w:r>
      <w:r w:rsidR="00EF4529">
        <w:rPr>
          <w:rFonts w:cs="Arial"/>
          <w:b/>
          <w:bCs/>
          <w:color w:val="202124"/>
          <w:shd w:val="clear" w:color="auto" w:fill="FFFFFF"/>
        </w:rPr>
        <w:t xml:space="preserve">Psychodynamic theory, </w:t>
      </w:r>
      <w:r w:rsidR="00EF4529">
        <w:rPr>
          <w:rFonts w:cs="Arial"/>
          <w:color w:val="202124"/>
          <w:shd w:val="clear" w:color="auto" w:fill="FFFFFF"/>
        </w:rPr>
        <w:t xml:space="preserve">Freud believed that unconscious mind is considered as the source of the human behaviour. </w:t>
      </w:r>
      <w:r w:rsidR="00286B34">
        <w:rPr>
          <w:rFonts w:cs="Arial"/>
          <w:color w:val="202124"/>
          <w:shd w:val="clear" w:color="auto" w:fill="FFFFFF"/>
        </w:rPr>
        <w:t>In the professional and</w:t>
      </w:r>
      <w:r w:rsidR="00D31C9D">
        <w:rPr>
          <w:rFonts w:cs="Arial"/>
          <w:color w:val="202124"/>
          <w:shd w:val="clear" w:color="auto" w:fill="FFFFFF"/>
        </w:rPr>
        <w:t xml:space="preserve"> social care professionals, the duty of the professionals impact on the service of the people. </w:t>
      </w:r>
    </w:p>
    <w:p w14:paraId="46162624" w14:textId="77777777" w:rsidR="00D31C9D" w:rsidRPr="00D31C9D" w:rsidRDefault="00D31C9D" w:rsidP="00804F99">
      <w:r>
        <w:rPr>
          <w:rFonts w:cs="Arial"/>
          <w:color w:val="202124"/>
          <w:shd w:val="clear" w:color="auto" w:fill="FFFFFF"/>
        </w:rPr>
        <w:t xml:space="preserve">In identifying the behaviour of the people, children, young and adults the </w:t>
      </w:r>
      <w:r>
        <w:rPr>
          <w:rFonts w:cs="Arial"/>
          <w:b/>
          <w:bCs/>
          <w:color w:val="202124"/>
          <w:shd w:val="clear" w:color="auto" w:fill="FFFFFF"/>
        </w:rPr>
        <w:t xml:space="preserve">Psychodynamic theory </w:t>
      </w:r>
      <w:r>
        <w:rPr>
          <w:rFonts w:cs="Arial"/>
          <w:color w:val="202124"/>
          <w:shd w:val="clear" w:color="auto" w:fill="FFFFFF"/>
        </w:rPr>
        <w:t xml:space="preserve">is considered important to </w:t>
      </w:r>
      <w:r w:rsidR="00B6305E">
        <w:rPr>
          <w:rFonts w:cs="Arial"/>
          <w:color w:val="202124"/>
          <w:shd w:val="clear" w:color="auto" w:fill="FFFFFF"/>
        </w:rPr>
        <w:t>play</w:t>
      </w:r>
      <w:r>
        <w:rPr>
          <w:rFonts w:cs="Arial"/>
          <w:color w:val="202124"/>
          <w:shd w:val="clear" w:color="auto" w:fill="FFFFFF"/>
        </w:rPr>
        <w:t xml:space="preserve"> great role. </w:t>
      </w:r>
      <w:r w:rsidR="00B6305E">
        <w:rPr>
          <w:rFonts w:cs="Arial"/>
          <w:color w:val="202124"/>
          <w:shd w:val="clear" w:color="auto" w:fill="FFFFFF"/>
        </w:rPr>
        <w:t xml:space="preserve">From this theory, the </w:t>
      </w:r>
      <w:r w:rsidR="00AB3349">
        <w:rPr>
          <w:rFonts w:cs="Arial"/>
          <w:color w:val="202124"/>
          <w:shd w:val="clear" w:color="auto" w:fill="FFFFFF"/>
        </w:rPr>
        <w:t xml:space="preserve">individual’s behaviour, life patters, beliefs can be understood. </w:t>
      </w:r>
      <w:r w:rsidR="0057265C">
        <w:rPr>
          <w:rFonts w:cs="Arial"/>
          <w:color w:val="202124"/>
          <w:shd w:val="clear" w:color="auto" w:fill="FFFFFF"/>
        </w:rPr>
        <w:t>For example, the children experiences many events</w:t>
      </w:r>
      <w:r w:rsidR="00FC2E8F">
        <w:rPr>
          <w:rFonts w:cs="Arial"/>
          <w:color w:val="202124"/>
          <w:shd w:val="clear" w:color="auto" w:fill="FFFFFF"/>
        </w:rPr>
        <w:t xml:space="preserve"> </w:t>
      </w:r>
      <w:r w:rsidR="00FC2E8F">
        <w:rPr>
          <w:color w:val="000000"/>
          <w:shd w:val="clear" w:color="auto" w:fill="FFFFFF"/>
        </w:rPr>
        <w:t>(Ryan, 2018)</w:t>
      </w:r>
      <w:r w:rsidR="0057265C">
        <w:rPr>
          <w:rFonts w:cs="Arial"/>
          <w:color w:val="202124"/>
          <w:shd w:val="clear" w:color="auto" w:fill="FFFFFF"/>
        </w:rPr>
        <w:t xml:space="preserve">. If the young people’s behaviour is observed then the behavioural patterns and future life judgement can be predicted. </w:t>
      </w:r>
    </w:p>
    <w:p w14:paraId="5AC2081F" w14:textId="77777777" w:rsidR="004D59B9" w:rsidRDefault="004D59B9">
      <w:pPr>
        <w:spacing w:after="160" w:line="259" w:lineRule="auto"/>
        <w:jc w:val="left"/>
        <w:rPr>
          <w:b/>
          <w:bCs/>
        </w:rPr>
      </w:pPr>
    </w:p>
    <w:p w14:paraId="60BE6D51" w14:textId="77777777" w:rsidR="004D59B9" w:rsidRDefault="004D59B9">
      <w:pPr>
        <w:spacing w:after="160" w:line="259" w:lineRule="auto"/>
        <w:jc w:val="left"/>
        <w:rPr>
          <w:b/>
          <w:bCs/>
        </w:rPr>
      </w:pPr>
    </w:p>
    <w:p w14:paraId="0474B763" w14:textId="77777777" w:rsidR="004D59B9" w:rsidRDefault="004D59B9">
      <w:pPr>
        <w:spacing w:after="160" w:line="259" w:lineRule="auto"/>
        <w:jc w:val="left"/>
        <w:rPr>
          <w:b/>
          <w:bCs/>
        </w:rPr>
      </w:pPr>
      <w:r>
        <w:rPr>
          <w:b/>
          <w:bCs/>
        </w:rPr>
        <w:br w:type="page"/>
      </w:r>
    </w:p>
    <w:p w14:paraId="0CAC0737" w14:textId="77777777" w:rsidR="004D59B9" w:rsidRDefault="00E4119A">
      <w:pPr>
        <w:spacing w:after="160" w:line="259" w:lineRule="auto"/>
        <w:jc w:val="left"/>
        <w:rPr>
          <w:b/>
          <w:bCs/>
        </w:rPr>
      </w:pPr>
      <w:r>
        <w:rPr>
          <w:b/>
          <w:bCs/>
        </w:rPr>
        <w:lastRenderedPageBreak/>
        <w:t>Learning of mine</w:t>
      </w:r>
      <w:r w:rsidR="004D59B9">
        <w:rPr>
          <w:b/>
          <w:bCs/>
        </w:rPr>
        <w:t xml:space="preserve"> as a social health care professionals</w:t>
      </w:r>
    </w:p>
    <w:p w14:paraId="3E9D8FF0" w14:textId="77777777" w:rsidR="00CD13A7" w:rsidRPr="00CD13A7" w:rsidRDefault="00CD13A7" w:rsidP="00EA675A">
      <w:r>
        <w:t xml:space="preserve">Health and social care professional is a people who helps the residents to give the access to healthcare of the people. </w:t>
      </w:r>
      <w:r w:rsidR="00EA675A">
        <w:t xml:space="preserve">General people do not have direct access to National Health Service of the UK. </w:t>
      </w:r>
      <w:r w:rsidR="003E77FE">
        <w:t xml:space="preserve">National Health Service is the main organisation for providing the social service to care the people. But, the volunteer and healthcare professionals are expected to work as the mediator of the service. They make the people understand the social service and social care. </w:t>
      </w:r>
    </w:p>
    <w:p w14:paraId="3DA7C48D" w14:textId="77777777" w:rsidR="00F341FC" w:rsidRPr="003438D3" w:rsidRDefault="003438D3" w:rsidP="008D4CE8">
      <w:r w:rsidRPr="003438D3">
        <w:t>I</w:t>
      </w:r>
      <w:r>
        <w:t xml:space="preserve"> have learned many things regarding the </w:t>
      </w:r>
      <w:r w:rsidR="00CE6CD0">
        <w:t xml:space="preserve">developmental psychology. </w:t>
      </w:r>
      <w:r w:rsidR="00366CEF">
        <w:t xml:space="preserve">I have understood the social cognitive theory, life span development theory, </w:t>
      </w:r>
      <w:r w:rsidR="00366CEF">
        <w:rPr>
          <w:rFonts w:cs="Arial"/>
          <w:b/>
          <w:bCs/>
          <w:color w:val="202124"/>
          <w:shd w:val="clear" w:color="auto" w:fill="FFFFFF"/>
        </w:rPr>
        <w:t>Psychodynamic theory</w:t>
      </w:r>
      <w:r w:rsidR="00366CEF">
        <w:t>, and psychological theory. How these theory can impact on the learning, development of the individual has been understood by me</w:t>
      </w:r>
      <w:r w:rsidR="00FC2E8F">
        <w:t xml:space="preserve"> </w:t>
      </w:r>
      <w:r w:rsidR="00FC2E8F">
        <w:rPr>
          <w:color w:val="000000"/>
          <w:shd w:val="clear" w:color="auto" w:fill="FFFFFF"/>
        </w:rPr>
        <w:t>(Collins, 2013)</w:t>
      </w:r>
      <w:r w:rsidR="00366CEF">
        <w:t xml:space="preserve">. </w:t>
      </w:r>
      <w:r w:rsidR="00A54D4E">
        <w:t xml:space="preserve">I have learned about the social cognitive theory. How the cognitive theory visualise the life </w:t>
      </w:r>
      <w:r w:rsidR="00960877">
        <w:t>pattern of the individual life has been reflected by me.</w:t>
      </w:r>
      <w:r w:rsidR="005F2EF6">
        <w:t xml:space="preserve"> More importantly, </w:t>
      </w:r>
      <w:r w:rsidR="0034335F">
        <w:t xml:space="preserve">I have understood the responsibilities of the social care professionals. </w:t>
      </w:r>
      <w:r w:rsidR="00DF40AA">
        <w:t xml:space="preserve">The social care professionals </w:t>
      </w:r>
      <w:r w:rsidR="00904D7A">
        <w:t xml:space="preserve">are expected to play great role designing and creating the space for social service, </w:t>
      </w:r>
      <w:r w:rsidR="00BB5F2B">
        <w:t xml:space="preserve">Social care professions </w:t>
      </w:r>
      <w:r w:rsidR="00E569B0">
        <w:t xml:space="preserve">determine the needs for the clients and making referral to the treatment care. </w:t>
      </w:r>
      <w:r w:rsidR="00664DD5">
        <w:t xml:space="preserve"> As the NHS </w:t>
      </w:r>
      <w:r w:rsidR="004826E0">
        <w:t xml:space="preserve">organisation could not connect the remote clients directly, they convey the </w:t>
      </w:r>
      <w:r w:rsidR="002D270E">
        <w:t>responsibilities</w:t>
      </w:r>
      <w:r w:rsidR="004826E0">
        <w:t xml:space="preserve"> </w:t>
      </w:r>
      <w:r w:rsidR="002D270E">
        <w:t xml:space="preserve">on the social care </w:t>
      </w:r>
      <w:r w:rsidR="00AA56EE">
        <w:t>clients</w:t>
      </w:r>
      <w:r w:rsidR="002D270E">
        <w:t xml:space="preserve">. </w:t>
      </w:r>
      <w:r w:rsidR="00AA56EE">
        <w:t xml:space="preserve">The social care patients write and needs for the clients by analysing the needs for the social people. </w:t>
      </w:r>
      <w:r w:rsidR="00F341FC" w:rsidRPr="003438D3">
        <w:br w:type="page"/>
      </w:r>
    </w:p>
    <w:p w14:paraId="682C314F" w14:textId="77777777" w:rsidR="000E42DC" w:rsidRDefault="00402F77" w:rsidP="003D2A74">
      <w:pPr>
        <w:rPr>
          <w:b/>
          <w:bCs/>
        </w:rPr>
      </w:pPr>
      <w:r w:rsidRPr="00402F77">
        <w:rPr>
          <w:b/>
          <w:bCs/>
        </w:rPr>
        <w:lastRenderedPageBreak/>
        <w:t>Conclusion</w:t>
      </w:r>
    </w:p>
    <w:p w14:paraId="026C869C" w14:textId="77777777" w:rsidR="00402F77" w:rsidRDefault="00402F77" w:rsidP="00402F77">
      <w:r>
        <w:t>As of now, the social sector in the UK has 1.48 million employees. By 2030, the sector will be enriched by half a million extra jobs</w:t>
      </w:r>
      <w:r w:rsidR="00FC2E8F">
        <w:t xml:space="preserve"> </w:t>
      </w:r>
      <w:r w:rsidR="00FC2E8F">
        <w:rPr>
          <w:color w:val="000000"/>
          <w:shd w:val="clear" w:color="auto" w:fill="FFFFFF"/>
        </w:rPr>
        <w:t>(Gandara, 2020)</w:t>
      </w:r>
      <w:r>
        <w:t>. Health and social care workers can provide their support to the people in need in their own homes, residential homes, day centres or other support facilities.</w:t>
      </w:r>
    </w:p>
    <w:p w14:paraId="1874B929" w14:textId="77777777" w:rsidR="00FC2E8F" w:rsidRDefault="00FC2E8F">
      <w:pPr>
        <w:spacing w:after="160" w:line="259" w:lineRule="auto"/>
        <w:jc w:val="left"/>
      </w:pPr>
      <w:r>
        <w:br w:type="page"/>
      </w:r>
    </w:p>
    <w:p w14:paraId="50F00CFF" w14:textId="77777777" w:rsidR="00FC2E8F" w:rsidRPr="00FC2E8F" w:rsidRDefault="00FC2E8F" w:rsidP="00FC2E8F">
      <w:pPr>
        <w:pStyle w:val="NormalWeb"/>
        <w:spacing w:before="0" w:beforeAutospacing="0" w:after="240" w:afterAutospacing="0" w:line="360" w:lineRule="atLeast"/>
        <w:rPr>
          <w:b/>
          <w:bCs/>
          <w:color w:val="000000"/>
          <w:sz w:val="36"/>
          <w:szCs w:val="36"/>
        </w:rPr>
      </w:pPr>
      <w:r w:rsidRPr="00FC2E8F">
        <w:rPr>
          <w:b/>
          <w:bCs/>
          <w:color w:val="000000"/>
          <w:sz w:val="36"/>
          <w:szCs w:val="36"/>
        </w:rPr>
        <w:lastRenderedPageBreak/>
        <w:t>Reference list</w:t>
      </w:r>
    </w:p>
    <w:p w14:paraId="242F7ED6" w14:textId="77777777" w:rsidR="00FC2E8F" w:rsidRDefault="00FC2E8F" w:rsidP="00FC2E8F">
      <w:pPr>
        <w:rPr>
          <w:szCs w:val="24"/>
        </w:rPr>
      </w:pPr>
      <w:r>
        <w:t>Collins, B. (2013). Psychodynamic theory for therapeutic practice. </w:t>
      </w:r>
      <w:r>
        <w:rPr>
          <w:i/>
          <w:iCs/>
        </w:rPr>
        <w:t>Psychodynamic Practice</w:t>
      </w:r>
      <w:r>
        <w:t>, 19(2), pp.227–229.</w:t>
      </w:r>
    </w:p>
    <w:p w14:paraId="4D21964F" w14:textId="77777777" w:rsidR="00FC2E8F" w:rsidRDefault="00FC2E8F" w:rsidP="00FC2E8F">
      <w:r>
        <w:t>Ellis, P. (2020). Ethical concepts and duty-based theories: scope. </w:t>
      </w:r>
      <w:r>
        <w:rPr>
          <w:i/>
          <w:iCs/>
        </w:rPr>
        <w:t>Journal of Kidney Care</w:t>
      </w:r>
      <w:r>
        <w:t>, 5(4), pp.180–182.</w:t>
      </w:r>
    </w:p>
    <w:p w14:paraId="1C9021E1" w14:textId="77777777" w:rsidR="00FC2E8F" w:rsidRDefault="00FC2E8F" w:rsidP="00FC2E8F">
      <w:r>
        <w:t>Gandara, M. (2020). How the UK´s Macmillan’s “World’s Biggest Coffee Morning” Has Raised £200 Million (US $282 Million) since 1990. </w:t>
      </w:r>
      <w:r>
        <w:rPr>
          <w:i/>
          <w:iCs/>
        </w:rPr>
        <w:t>Journal of Global Oncology</w:t>
      </w:r>
      <w:r>
        <w:t>, (4_suppl_2), pp.187s–187s.</w:t>
      </w:r>
    </w:p>
    <w:p w14:paraId="60706BA9" w14:textId="77777777" w:rsidR="00FC2E8F" w:rsidRDefault="00FC2E8F" w:rsidP="00FC2E8F">
      <w:r>
        <w:t>Karagiannopoulou, E. (2011). Revisiting learning and teaching in higher education: A psychodynamic perspective. </w:t>
      </w:r>
      <w:r>
        <w:rPr>
          <w:i/>
          <w:iCs/>
        </w:rPr>
        <w:t>Psychodynamic Practice</w:t>
      </w:r>
      <w:r>
        <w:t>, 17(1), pp.5–21.</w:t>
      </w:r>
    </w:p>
    <w:p w14:paraId="53DF11B4" w14:textId="77777777" w:rsidR="00FC2E8F" w:rsidRDefault="00FC2E8F" w:rsidP="00FC2E8F">
      <w:r>
        <w:t>Portugal, L.M. (2018). Naturopathy Education, Social Cognitive Theory, Precede Proceed Model, and Lesson Plan. </w:t>
      </w:r>
      <w:r>
        <w:rPr>
          <w:i/>
          <w:iCs/>
        </w:rPr>
        <w:t>Journal of Natural &amp; Ayurvedic Medicine</w:t>
      </w:r>
      <w:r>
        <w:t>, 2(1).</w:t>
      </w:r>
    </w:p>
    <w:p w14:paraId="2FB70207" w14:textId="77777777" w:rsidR="00FC2E8F" w:rsidRDefault="00FC2E8F" w:rsidP="00FC2E8F">
      <w:r>
        <w:t>Ryan, J. (2018). Class in psychodynamic theory, research and practice. </w:t>
      </w:r>
      <w:r>
        <w:rPr>
          <w:i/>
          <w:iCs/>
        </w:rPr>
        <w:t>Psychodynamic Practice</w:t>
      </w:r>
      <w:r>
        <w:t>, 25(1), pp.44–59.</w:t>
      </w:r>
    </w:p>
    <w:p w14:paraId="1AD5A601" w14:textId="77777777" w:rsidR="00FC2E8F" w:rsidRDefault="00FC2E8F" w:rsidP="00FC2E8F">
      <w:r>
        <w:t>Sharma, Dr.J.K. (2012). Scientific Behaviourism of Watson and Hull : A Philosophical Perspective. </w:t>
      </w:r>
      <w:r>
        <w:rPr>
          <w:i/>
          <w:iCs/>
        </w:rPr>
        <w:t>International Journal of Scientific Research</w:t>
      </w:r>
      <w:r>
        <w:t>, 1(2), pp.157–158.</w:t>
      </w:r>
    </w:p>
    <w:p w14:paraId="114E3794" w14:textId="77777777" w:rsidR="00FC2E8F" w:rsidRDefault="00FC2E8F" w:rsidP="00FC2E8F">
      <w:r>
        <w:t>Welie, J.V.M. (2011). Social contract theory as a foundation of the social responsibilities of health professionals. </w:t>
      </w:r>
      <w:r>
        <w:rPr>
          <w:i/>
          <w:iCs/>
        </w:rPr>
        <w:t>Medicine, Health Care and Philosophy</w:t>
      </w:r>
      <w:r>
        <w:t>, 15(3), pp.347–355.</w:t>
      </w:r>
    </w:p>
    <w:p w14:paraId="00B6D9A0" w14:textId="77777777" w:rsidR="00FC2E8F" w:rsidRDefault="00FC2E8F" w:rsidP="00FC2E8F">
      <w:r>
        <w:t>‌</w:t>
      </w:r>
    </w:p>
    <w:p w14:paraId="01C76CBA" w14:textId="77777777" w:rsidR="00FC2E8F" w:rsidRPr="00402F77" w:rsidRDefault="00FC2E8F" w:rsidP="00402F77"/>
    <w:p w14:paraId="5AA2C561" w14:textId="77777777" w:rsidR="00402F77" w:rsidRPr="000E42DC" w:rsidRDefault="00402F77" w:rsidP="003D2A74"/>
    <w:sectPr w:rsidR="00402F77" w:rsidRPr="000E42D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E9C9C" w14:textId="77777777" w:rsidR="00E337E8" w:rsidRDefault="00E337E8" w:rsidP="00EA18FA">
      <w:pPr>
        <w:spacing w:after="0" w:line="240" w:lineRule="auto"/>
      </w:pPr>
      <w:r>
        <w:separator/>
      </w:r>
    </w:p>
  </w:endnote>
  <w:endnote w:type="continuationSeparator" w:id="0">
    <w:p w14:paraId="41D7F90B" w14:textId="77777777" w:rsidR="00E337E8" w:rsidRDefault="00E337E8" w:rsidP="00EA1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4327742"/>
      <w:docPartObj>
        <w:docPartGallery w:val="Page Numbers (Bottom of Page)"/>
        <w:docPartUnique/>
      </w:docPartObj>
    </w:sdtPr>
    <w:sdtEndPr>
      <w:rPr>
        <w:color w:val="7F7F7F" w:themeColor="background1" w:themeShade="7F"/>
        <w:spacing w:val="60"/>
      </w:rPr>
    </w:sdtEndPr>
    <w:sdtContent>
      <w:p w14:paraId="00488339" w14:textId="77777777" w:rsidR="00536FF9" w:rsidRDefault="00536FF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337E8" w:rsidRPr="00E337E8">
          <w:rPr>
            <w:b/>
            <w:bCs/>
            <w:noProof/>
          </w:rPr>
          <w:t>1</w:t>
        </w:r>
        <w:r>
          <w:rPr>
            <w:b/>
            <w:bCs/>
            <w:noProof/>
          </w:rPr>
          <w:fldChar w:fldCharType="end"/>
        </w:r>
        <w:r>
          <w:rPr>
            <w:b/>
            <w:bCs/>
          </w:rPr>
          <w:t xml:space="preserve"> | </w:t>
        </w:r>
        <w:r>
          <w:rPr>
            <w:color w:val="7F7F7F" w:themeColor="background1" w:themeShade="7F"/>
            <w:spacing w:val="60"/>
          </w:rPr>
          <w:t>Page</w:t>
        </w:r>
      </w:p>
    </w:sdtContent>
  </w:sdt>
  <w:p w14:paraId="78DED867" w14:textId="77777777" w:rsidR="00536FF9" w:rsidRDefault="00536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5D940" w14:textId="77777777" w:rsidR="00E337E8" w:rsidRDefault="00E337E8" w:rsidP="00EA18FA">
      <w:pPr>
        <w:spacing w:after="0" w:line="240" w:lineRule="auto"/>
      </w:pPr>
      <w:r>
        <w:separator/>
      </w:r>
    </w:p>
  </w:footnote>
  <w:footnote w:type="continuationSeparator" w:id="0">
    <w:p w14:paraId="33124116" w14:textId="77777777" w:rsidR="00E337E8" w:rsidRDefault="00E337E8" w:rsidP="00EA1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B35A0"/>
    <w:multiLevelType w:val="hybridMultilevel"/>
    <w:tmpl w:val="535A2848"/>
    <w:lvl w:ilvl="0" w:tplc="12A0D2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3312FE"/>
    <w:multiLevelType w:val="hybridMultilevel"/>
    <w:tmpl w:val="DA629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FB6"/>
    <w:rsid w:val="00001001"/>
    <w:rsid w:val="000131A4"/>
    <w:rsid w:val="00021105"/>
    <w:rsid w:val="00040521"/>
    <w:rsid w:val="000566A2"/>
    <w:rsid w:val="00062E54"/>
    <w:rsid w:val="00064D91"/>
    <w:rsid w:val="00092B8F"/>
    <w:rsid w:val="000947D3"/>
    <w:rsid w:val="000A45D7"/>
    <w:rsid w:val="000B1F6A"/>
    <w:rsid w:val="000D4ABF"/>
    <w:rsid w:val="000E42DC"/>
    <w:rsid w:val="000F7688"/>
    <w:rsid w:val="001071F9"/>
    <w:rsid w:val="00116748"/>
    <w:rsid w:val="00156684"/>
    <w:rsid w:val="00172A90"/>
    <w:rsid w:val="00183FA8"/>
    <w:rsid w:val="001921AA"/>
    <w:rsid w:val="001A15F1"/>
    <w:rsid w:val="001A4505"/>
    <w:rsid w:val="001A5A90"/>
    <w:rsid w:val="001B24DE"/>
    <w:rsid w:val="001C56AF"/>
    <w:rsid w:val="001D1870"/>
    <w:rsid w:val="001E05B0"/>
    <w:rsid w:val="001E6354"/>
    <w:rsid w:val="001F1B16"/>
    <w:rsid w:val="002235E2"/>
    <w:rsid w:val="00231A7E"/>
    <w:rsid w:val="00232350"/>
    <w:rsid w:val="00235405"/>
    <w:rsid w:val="002648BC"/>
    <w:rsid w:val="00265B07"/>
    <w:rsid w:val="002672B4"/>
    <w:rsid w:val="00280C18"/>
    <w:rsid w:val="00286B34"/>
    <w:rsid w:val="00287D93"/>
    <w:rsid w:val="002A31E7"/>
    <w:rsid w:val="002A7CF2"/>
    <w:rsid w:val="002C34B3"/>
    <w:rsid w:val="002D270E"/>
    <w:rsid w:val="002D6652"/>
    <w:rsid w:val="002E075A"/>
    <w:rsid w:val="0033106E"/>
    <w:rsid w:val="00335FB0"/>
    <w:rsid w:val="0034335F"/>
    <w:rsid w:val="003438D3"/>
    <w:rsid w:val="00361ABD"/>
    <w:rsid w:val="00366CEF"/>
    <w:rsid w:val="003844F6"/>
    <w:rsid w:val="0039272D"/>
    <w:rsid w:val="003B225A"/>
    <w:rsid w:val="003B5908"/>
    <w:rsid w:val="003D2A74"/>
    <w:rsid w:val="003D72D2"/>
    <w:rsid w:val="003E1658"/>
    <w:rsid w:val="003E77FE"/>
    <w:rsid w:val="00402F77"/>
    <w:rsid w:val="00417837"/>
    <w:rsid w:val="0042502B"/>
    <w:rsid w:val="00431EEC"/>
    <w:rsid w:val="0043766B"/>
    <w:rsid w:val="004826E0"/>
    <w:rsid w:val="004A4E3B"/>
    <w:rsid w:val="004A6759"/>
    <w:rsid w:val="004D30FA"/>
    <w:rsid w:val="004D59B9"/>
    <w:rsid w:val="004E0E85"/>
    <w:rsid w:val="004E2DB4"/>
    <w:rsid w:val="004F4796"/>
    <w:rsid w:val="00505D4E"/>
    <w:rsid w:val="005228D0"/>
    <w:rsid w:val="00536FF9"/>
    <w:rsid w:val="005402E6"/>
    <w:rsid w:val="00545B19"/>
    <w:rsid w:val="00563CF3"/>
    <w:rsid w:val="00565DA5"/>
    <w:rsid w:val="0057265C"/>
    <w:rsid w:val="00581AEB"/>
    <w:rsid w:val="005911DB"/>
    <w:rsid w:val="00594682"/>
    <w:rsid w:val="005B2FB3"/>
    <w:rsid w:val="005D255F"/>
    <w:rsid w:val="005D42B7"/>
    <w:rsid w:val="005D63D4"/>
    <w:rsid w:val="005F2EF6"/>
    <w:rsid w:val="00602E1E"/>
    <w:rsid w:val="00605596"/>
    <w:rsid w:val="00606B6A"/>
    <w:rsid w:val="0061215F"/>
    <w:rsid w:val="00614199"/>
    <w:rsid w:val="00622D80"/>
    <w:rsid w:val="0062482B"/>
    <w:rsid w:val="00631286"/>
    <w:rsid w:val="0066329A"/>
    <w:rsid w:val="00664DD5"/>
    <w:rsid w:val="006826E1"/>
    <w:rsid w:val="0068278D"/>
    <w:rsid w:val="00682DA1"/>
    <w:rsid w:val="00693ECE"/>
    <w:rsid w:val="006B41F6"/>
    <w:rsid w:val="006E559F"/>
    <w:rsid w:val="006F015C"/>
    <w:rsid w:val="007017B0"/>
    <w:rsid w:val="00712D1E"/>
    <w:rsid w:val="00722F58"/>
    <w:rsid w:val="0073340A"/>
    <w:rsid w:val="00744A97"/>
    <w:rsid w:val="007A1851"/>
    <w:rsid w:val="007B73CA"/>
    <w:rsid w:val="007D7C34"/>
    <w:rsid w:val="007E0A79"/>
    <w:rsid w:val="007E4521"/>
    <w:rsid w:val="007E710F"/>
    <w:rsid w:val="008015AB"/>
    <w:rsid w:val="00804F99"/>
    <w:rsid w:val="00806339"/>
    <w:rsid w:val="00820CE7"/>
    <w:rsid w:val="00840D44"/>
    <w:rsid w:val="00842260"/>
    <w:rsid w:val="00842CA1"/>
    <w:rsid w:val="00852841"/>
    <w:rsid w:val="00881F2B"/>
    <w:rsid w:val="0088609D"/>
    <w:rsid w:val="00887784"/>
    <w:rsid w:val="008A65B9"/>
    <w:rsid w:val="008B10B1"/>
    <w:rsid w:val="008D4CE8"/>
    <w:rsid w:val="008E2071"/>
    <w:rsid w:val="008E3BC3"/>
    <w:rsid w:val="008F6FB6"/>
    <w:rsid w:val="008F72C9"/>
    <w:rsid w:val="00903AF4"/>
    <w:rsid w:val="00904D7A"/>
    <w:rsid w:val="00912436"/>
    <w:rsid w:val="0091571A"/>
    <w:rsid w:val="009179F4"/>
    <w:rsid w:val="00924831"/>
    <w:rsid w:val="00955E52"/>
    <w:rsid w:val="00960877"/>
    <w:rsid w:val="009633C4"/>
    <w:rsid w:val="00964369"/>
    <w:rsid w:val="00984F15"/>
    <w:rsid w:val="009946B8"/>
    <w:rsid w:val="009A00A9"/>
    <w:rsid w:val="009A0D1F"/>
    <w:rsid w:val="009A18D2"/>
    <w:rsid w:val="009A61A7"/>
    <w:rsid w:val="009C1DF7"/>
    <w:rsid w:val="009D21E4"/>
    <w:rsid w:val="009D47BC"/>
    <w:rsid w:val="009E401C"/>
    <w:rsid w:val="009F1F1B"/>
    <w:rsid w:val="00A13E1F"/>
    <w:rsid w:val="00A325D6"/>
    <w:rsid w:val="00A45F8C"/>
    <w:rsid w:val="00A46220"/>
    <w:rsid w:val="00A54D4E"/>
    <w:rsid w:val="00A81E4C"/>
    <w:rsid w:val="00A85F55"/>
    <w:rsid w:val="00A87231"/>
    <w:rsid w:val="00AA56EE"/>
    <w:rsid w:val="00AB01BD"/>
    <w:rsid w:val="00AB3349"/>
    <w:rsid w:val="00AB501D"/>
    <w:rsid w:val="00AC2213"/>
    <w:rsid w:val="00AC6DD4"/>
    <w:rsid w:val="00AF3FE4"/>
    <w:rsid w:val="00B0370E"/>
    <w:rsid w:val="00B20716"/>
    <w:rsid w:val="00B36E89"/>
    <w:rsid w:val="00B44941"/>
    <w:rsid w:val="00B6305E"/>
    <w:rsid w:val="00B8268A"/>
    <w:rsid w:val="00B939ED"/>
    <w:rsid w:val="00BA519F"/>
    <w:rsid w:val="00BB1CD5"/>
    <w:rsid w:val="00BB5F2B"/>
    <w:rsid w:val="00BD690B"/>
    <w:rsid w:val="00BD6E17"/>
    <w:rsid w:val="00BF04FD"/>
    <w:rsid w:val="00C103BF"/>
    <w:rsid w:val="00C14C1C"/>
    <w:rsid w:val="00C568E9"/>
    <w:rsid w:val="00C63F7E"/>
    <w:rsid w:val="00C943F8"/>
    <w:rsid w:val="00CB314C"/>
    <w:rsid w:val="00CB5078"/>
    <w:rsid w:val="00CC6A89"/>
    <w:rsid w:val="00CD13A7"/>
    <w:rsid w:val="00CD33A7"/>
    <w:rsid w:val="00CD7B27"/>
    <w:rsid w:val="00CE6CD0"/>
    <w:rsid w:val="00CE7FB3"/>
    <w:rsid w:val="00CF520A"/>
    <w:rsid w:val="00D31C9D"/>
    <w:rsid w:val="00D3255D"/>
    <w:rsid w:val="00D41A6C"/>
    <w:rsid w:val="00D46A91"/>
    <w:rsid w:val="00D522E9"/>
    <w:rsid w:val="00D5291D"/>
    <w:rsid w:val="00D60B4D"/>
    <w:rsid w:val="00D8022E"/>
    <w:rsid w:val="00D8574D"/>
    <w:rsid w:val="00D85A0E"/>
    <w:rsid w:val="00D936E0"/>
    <w:rsid w:val="00DA1BD3"/>
    <w:rsid w:val="00DA28F6"/>
    <w:rsid w:val="00DB4BCC"/>
    <w:rsid w:val="00DD4090"/>
    <w:rsid w:val="00DE1684"/>
    <w:rsid w:val="00DF40AA"/>
    <w:rsid w:val="00DF51FF"/>
    <w:rsid w:val="00E14DAB"/>
    <w:rsid w:val="00E337E8"/>
    <w:rsid w:val="00E3431E"/>
    <w:rsid w:val="00E4119A"/>
    <w:rsid w:val="00E46369"/>
    <w:rsid w:val="00E569B0"/>
    <w:rsid w:val="00E616E7"/>
    <w:rsid w:val="00E67FB0"/>
    <w:rsid w:val="00E92549"/>
    <w:rsid w:val="00EA18FA"/>
    <w:rsid w:val="00EA675A"/>
    <w:rsid w:val="00ED45CD"/>
    <w:rsid w:val="00ED76C5"/>
    <w:rsid w:val="00EF4529"/>
    <w:rsid w:val="00F05A28"/>
    <w:rsid w:val="00F14AD4"/>
    <w:rsid w:val="00F14FA4"/>
    <w:rsid w:val="00F15CC6"/>
    <w:rsid w:val="00F305AD"/>
    <w:rsid w:val="00F341FC"/>
    <w:rsid w:val="00F3472A"/>
    <w:rsid w:val="00F5559A"/>
    <w:rsid w:val="00F86312"/>
    <w:rsid w:val="00F91A76"/>
    <w:rsid w:val="00FA6E0F"/>
    <w:rsid w:val="00FA7EB1"/>
    <w:rsid w:val="00FC0155"/>
    <w:rsid w:val="00FC2515"/>
    <w:rsid w:val="00FC2E8F"/>
    <w:rsid w:val="00FD69F6"/>
    <w:rsid w:val="00FF3E22"/>
    <w:rsid w:val="00FF689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044D5"/>
  <w15:chartTrackingRefBased/>
  <w15:docId w15:val="{B9B77FD2-FF4F-44CB-BD7E-CF9A7FA3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D80"/>
    <w:pPr>
      <w:spacing w:after="200" w:line="360" w:lineRule="auto"/>
      <w:jc w:val="both"/>
    </w:pPr>
    <w:rPr>
      <w:rFonts w:ascii="Arial" w:eastAsiaTheme="minorEastAsia" w:hAnsi="Arial"/>
      <w:sz w:val="24"/>
      <w:szCs w:val="28"/>
      <w:lang w:val="en-GB" w:bidi="bn-BD"/>
    </w:rPr>
  </w:style>
  <w:style w:type="paragraph" w:styleId="Heading1">
    <w:name w:val="heading 1"/>
    <w:basedOn w:val="Normal"/>
    <w:next w:val="Normal"/>
    <w:link w:val="Heading1Char"/>
    <w:uiPriority w:val="9"/>
    <w:qFormat/>
    <w:rsid w:val="00505D4E"/>
    <w:pPr>
      <w:keepNext/>
      <w:keepLines/>
      <w:spacing w:before="100" w:beforeAutospacing="1" w:after="100" w:afterAutospacing="1"/>
      <w:outlineLvl w:val="0"/>
    </w:pPr>
    <w:rPr>
      <w:rFonts w:eastAsiaTheme="majorEastAsia" w:cstheme="majorBidi"/>
      <w:b/>
      <w:color w:val="4472C4" w:themeColor="accent1"/>
      <w:sz w:val="28"/>
      <w:szCs w:val="32"/>
      <w:lang w:bidi="ar-SA"/>
    </w:rPr>
  </w:style>
  <w:style w:type="paragraph" w:styleId="Heading2">
    <w:name w:val="heading 2"/>
    <w:basedOn w:val="Normal"/>
    <w:link w:val="Heading2Char"/>
    <w:uiPriority w:val="9"/>
    <w:qFormat/>
    <w:rsid w:val="001B24DE"/>
    <w:pPr>
      <w:spacing w:before="100" w:beforeAutospacing="1" w:after="100" w:afterAutospacing="1" w:line="240" w:lineRule="auto"/>
      <w:outlineLvl w:val="1"/>
    </w:pPr>
    <w:rPr>
      <w:rFonts w:eastAsia="Times New Roman" w:cs="Times New Roman"/>
      <w:b/>
      <w:bCs/>
      <w:color w:val="2F5496" w:themeColor="accent1" w:themeShade="BF"/>
      <w:sz w:val="26"/>
      <w:szCs w:val="36"/>
      <w:lang w:bidi="ar-SA"/>
    </w:rPr>
  </w:style>
  <w:style w:type="paragraph" w:styleId="Heading3">
    <w:name w:val="heading 3"/>
    <w:basedOn w:val="Normal"/>
    <w:next w:val="Normal"/>
    <w:link w:val="Heading3Char"/>
    <w:uiPriority w:val="9"/>
    <w:unhideWhenUsed/>
    <w:qFormat/>
    <w:rsid w:val="000131A4"/>
    <w:pPr>
      <w:keepNext/>
      <w:keepLines/>
      <w:spacing w:before="40" w:after="0"/>
      <w:ind w:left="72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nhideWhenUsed/>
    <w:qFormat/>
    <w:rsid w:val="00040521"/>
    <w:pPr>
      <w:keepNext/>
      <w:keepLines/>
      <w:spacing w:before="40" w:after="0"/>
      <w:ind w:left="1440"/>
      <w:outlineLvl w:val="3"/>
    </w:pPr>
    <w:rPr>
      <w:rFonts w:eastAsiaTheme="majorEastAsia" w:cstheme="majorBidi"/>
      <w:b/>
      <w:iCs/>
      <w:color w:val="404040" w:themeColor="text1" w:themeTint="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D4E"/>
    <w:rPr>
      <w:rFonts w:ascii="Arial" w:eastAsiaTheme="majorEastAsia" w:hAnsi="Arial" w:cstheme="majorBidi"/>
      <w:b/>
      <w:color w:val="4472C4" w:themeColor="accent1"/>
      <w:sz w:val="28"/>
      <w:szCs w:val="32"/>
      <w:lang w:val="en-GB"/>
    </w:rPr>
  </w:style>
  <w:style w:type="character" w:customStyle="1" w:styleId="Heading2Char">
    <w:name w:val="Heading 2 Char"/>
    <w:basedOn w:val="DefaultParagraphFont"/>
    <w:link w:val="Heading2"/>
    <w:uiPriority w:val="9"/>
    <w:rsid w:val="001B24DE"/>
    <w:rPr>
      <w:rFonts w:ascii="Times New Roman" w:eastAsia="Times New Roman" w:hAnsi="Times New Roman" w:cs="Times New Roman"/>
      <w:b/>
      <w:bCs/>
      <w:color w:val="2F5496" w:themeColor="accent1" w:themeShade="BF"/>
      <w:sz w:val="26"/>
      <w:szCs w:val="36"/>
      <w:lang w:val="en-GB"/>
    </w:rPr>
  </w:style>
  <w:style w:type="character" w:customStyle="1" w:styleId="Heading4Char">
    <w:name w:val="Heading 4 Char"/>
    <w:basedOn w:val="DefaultParagraphFont"/>
    <w:link w:val="Heading4"/>
    <w:rsid w:val="00040521"/>
    <w:rPr>
      <w:rFonts w:ascii="Arial" w:eastAsiaTheme="majorEastAsia" w:hAnsi="Arial" w:cstheme="majorBidi"/>
      <w:b/>
      <w:iCs/>
      <w:color w:val="404040" w:themeColor="text1" w:themeTint="BF"/>
      <w:sz w:val="24"/>
    </w:rPr>
  </w:style>
  <w:style w:type="character" w:customStyle="1" w:styleId="Heading3Char">
    <w:name w:val="Heading 3 Char"/>
    <w:basedOn w:val="DefaultParagraphFont"/>
    <w:link w:val="Heading3"/>
    <w:uiPriority w:val="9"/>
    <w:rsid w:val="000131A4"/>
    <w:rPr>
      <w:rFonts w:ascii="Times New Roman" w:eastAsiaTheme="majorEastAsia" w:hAnsi="Times New Roman" w:cstheme="majorBidi"/>
      <w:color w:val="1F3763" w:themeColor="accent1" w:themeShade="7F"/>
      <w:sz w:val="24"/>
      <w:szCs w:val="24"/>
      <w:lang w:val="en-GB"/>
    </w:rPr>
  </w:style>
  <w:style w:type="paragraph" w:styleId="Header">
    <w:name w:val="header"/>
    <w:basedOn w:val="Normal"/>
    <w:link w:val="HeaderChar"/>
    <w:uiPriority w:val="99"/>
    <w:unhideWhenUsed/>
    <w:rsid w:val="00EA18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8FA"/>
    <w:rPr>
      <w:rFonts w:ascii="Arial" w:eastAsiaTheme="minorEastAsia" w:hAnsi="Arial"/>
      <w:sz w:val="24"/>
      <w:szCs w:val="28"/>
      <w:lang w:val="en-GB" w:bidi="bn-BD"/>
    </w:rPr>
  </w:style>
  <w:style w:type="paragraph" w:styleId="Footer">
    <w:name w:val="footer"/>
    <w:basedOn w:val="Normal"/>
    <w:link w:val="FooterChar"/>
    <w:uiPriority w:val="99"/>
    <w:unhideWhenUsed/>
    <w:rsid w:val="00EA1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8FA"/>
    <w:rPr>
      <w:rFonts w:ascii="Arial" w:eastAsiaTheme="minorEastAsia" w:hAnsi="Arial"/>
      <w:sz w:val="24"/>
      <w:szCs w:val="28"/>
      <w:lang w:val="en-GB" w:bidi="bn-BD"/>
    </w:rPr>
  </w:style>
  <w:style w:type="paragraph" w:styleId="ListParagraph">
    <w:name w:val="List Paragraph"/>
    <w:basedOn w:val="Normal"/>
    <w:uiPriority w:val="34"/>
    <w:qFormat/>
    <w:rsid w:val="009633C4"/>
    <w:pPr>
      <w:ind w:left="720"/>
      <w:contextualSpacing/>
    </w:pPr>
  </w:style>
  <w:style w:type="paragraph" w:styleId="TOCHeading">
    <w:name w:val="TOC Heading"/>
    <w:basedOn w:val="Heading1"/>
    <w:next w:val="Normal"/>
    <w:uiPriority w:val="39"/>
    <w:unhideWhenUsed/>
    <w:qFormat/>
    <w:rsid w:val="009633C4"/>
    <w:pPr>
      <w:spacing w:before="240" w:beforeAutospacing="0" w:after="0" w:afterAutospacing="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633C4"/>
    <w:pPr>
      <w:spacing w:after="100"/>
    </w:pPr>
  </w:style>
  <w:style w:type="paragraph" w:styleId="TOC2">
    <w:name w:val="toc 2"/>
    <w:basedOn w:val="Normal"/>
    <w:next w:val="Normal"/>
    <w:autoRedefine/>
    <w:uiPriority w:val="39"/>
    <w:unhideWhenUsed/>
    <w:rsid w:val="009633C4"/>
    <w:pPr>
      <w:spacing w:after="100"/>
      <w:ind w:left="240"/>
    </w:pPr>
  </w:style>
  <w:style w:type="character" w:styleId="Hyperlink">
    <w:name w:val="Hyperlink"/>
    <w:basedOn w:val="DefaultParagraphFont"/>
    <w:uiPriority w:val="99"/>
    <w:unhideWhenUsed/>
    <w:rsid w:val="009633C4"/>
    <w:rPr>
      <w:color w:val="0563C1" w:themeColor="hyperlink"/>
      <w:u w:val="single"/>
    </w:rPr>
  </w:style>
  <w:style w:type="paragraph" w:customStyle="1" w:styleId="Default">
    <w:name w:val="Default"/>
    <w:rsid w:val="00DF51FF"/>
    <w:pPr>
      <w:autoSpaceDE w:val="0"/>
      <w:autoSpaceDN w:val="0"/>
      <w:adjustRightInd w:val="0"/>
      <w:spacing w:after="0" w:line="240" w:lineRule="auto"/>
    </w:pPr>
    <w:rPr>
      <w:rFonts w:ascii="Calibri" w:hAnsi="Calibri" w:cs="Calibri"/>
      <w:color w:val="000000"/>
      <w:sz w:val="24"/>
      <w:szCs w:val="24"/>
      <w:lang w:bidi="bn-BD"/>
    </w:rPr>
  </w:style>
  <w:style w:type="table" w:styleId="TableGrid">
    <w:name w:val="Table Grid"/>
    <w:basedOn w:val="TableNormal"/>
    <w:uiPriority w:val="39"/>
    <w:rsid w:val="009C1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C1D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9C1DF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FC2E8F"/>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8168887">
      <w:bodyDiv w:val="1"/>
      <w:marLeft w:val="0"/>
      <w:marRight w:val="0"/>
      <w:marTop w:val="0"/>
      <w:marBottom w:val="0"/>
      <w:divBdr>
        <w:top w:val="none" w:sz="0" w:space="0" w:color="auto"/>
        <w:left w:val="none" w:sz="0" w:space="0" w:color="auto"/>
        <w:bottom w:val="none" w:sz="0" w:space="0" w:color="auto"/>
        <w:right w:val="none" w:sz="0" w:space="0" w:color="auto"/>
      </w:divBdr>
    </w:div>
    <w:div w:id="1147043681">
      <w:bodyDiv w:val="1"/>
      <w:marLeft w:val="0"/>
      <w:marRight w:val="0"/>
      <w:marTop w:val="0"/>
      <w:marBottom w:val="0"/>
      <w:divBdr>
        <w:top w:val="none" w:sz="0" w:space="0" w:color="auto"/>
        <w:left w:val="none" w:sz="0" w:space="0" w:color="auto"/>
        <w:bottom w:val="none" w:sz="0" w:space="0" w:color="auto"/>
        <w:right w:val="none" w:sz="0" w:space="0" w:color="auto"/>
      </w:divBdr>
    </w:div>
    <w:div w:id="187152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2C82D-60D0-4762-B1DB-D55D21FCA9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Florina</dc:creator>
  <cp:keywords/>
  <dc:description/>
  <cp:lastModifiedBy>andreea bogdan</cp:lastModifiedBy>
  <cp:revision>2</cp:revision>
  <dcterms:created xsi:type="dcterms:W3CDTF">2020-12-20T10:27:00Z</dcterms:created>
  <dcterms:modified xsi:type="dcterms:W3CDTF">2020-12-20T10:27:00Z</dcterms:modified>
</cp:coreProperties>
</file>