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FE41BB" w14:textId="77777777" w:rsidR="008A1B25" w:rsidRDefault="004F5014" w:rsidP="00964948">
      <w:pPr>
        <w:jc w:val="center"/>
        <w:rPr>
          <w:sz w:val="32"/>
          <w:szCs w:val="32"/>
        </w:rPr>
      </w:pPr>
      <w:r w:rsidRPr="00964948">
        <w:rPr>
          <w:sz w:val="32"/>
          <w:szCs w:val="32"/>
        </w:rPr>
        <w:t xml:space="preserve"> </w:t>
      </w:r>
    </w:p>
    <w:p w14:paraId="70574525" w14:textId="77777777" w:rsidR="008A1B25" w:rsidRDefault="008A1B25" w:rsidP="00964948">
      <w:pPr>
        <w:jc w:val="center"/>
        <w:rPr>
          <w:sz w:val="32"/>
          <w:szCs w:val="32"/>
        </w:rPr>
      </w:pPr>
    </w:p>
    <w:p w14:paraId="4E39A047" w14:textId="77777777" w:rsidR="008A1B25" w:rsidRDefault="008A1B25" w:rsidP="00964948">
      <w:pPr>
        <w:jc w:val="center"/>
        <w:rPr>
          <w:sz w:val="32"/>
          <w:szCs w:val="32"/>
        </w:rPr>
      </w:pPr>
    </w:p>
    <w:p w14:paraId="46AB353D" w14:textId="77777777" w:rsidR="008A1B25" w:rsidRDefault="008A1B25" w:rsidP="00964948">
      <w:pPr>
        <w:jc w:val="center"/>
        <w:rPr>
          <w:sz w:val="32"/>
          <w:szCs w:val="32"/>
        </w:rPr>
      </w:pPr>
    </w:p>
    <w:p w14:paraId="7F8DE2C4" w14:textId="13C6A4C1" w:rsidR="004F5014" w:rsidRPr="00964948" w:rsidRDefault="004F5014" w:rsidP="00964948">
      <w:pPr>
        <w:jc w:val="center"/>
        <w:rPr>
          <w:sz w:val="32"/>
          <w:szCs w:val="32"/>
        </w:rPr>
      </w:pPr>
      <w:r w:rsidRPr="00964948">
        <w:rPr>
          <w:sz w:val="32"/>
          <w:szCs w:val="32"/>
        </w:rPr>
        <w:t>How to Engage Employees throughout the Employee Lifecycle</w:t>
      </w:r>
    </w:p>
    <w:p w14:paraId="72CD0F7C" w14:textId="4D948ACF" w:rsidR="004F5014" w:rsidRPr="008A1B25" w:rsidRDefault="008A1B25" w:rsidP="00964948">
      <w:pPr>
        <w:jc w:val="center"/>
        <w:rPr>
          <w:sz w:val="32"/>
          <w:szCs w:val="32"/>
        </w:rPr>
      </w:pPr>
      <w:r w:rsidRPr="008A1B25">
        <w:rPr>
          <w:sz w:val="32"/>
          <w:szCs w:val="32"/>
        </w:rPr>
        <w:t xml:space="preserve">Syeda </w:t>
      </w:r>
      <w:proofErr w:type="spellStart"/>
      <w:r w:rsidRPr="008A1B25">
        <w:rPr>
          <w:sz w:val="32"/>
          <w:szCs w:val="32"/>
        </w:rPr>
        <w:t>Shafna</w:t>
      </w:r>
      <w:proofErr w:type="spellEnd"/>
      <w:r w:rsidRPr="008A1B25">
        <w:rPr>
          <w:sz w:val="32"/>
          <w:szCs w:val="32"/>
        </w:rPr>
        <w:t xml:space="preserve"> Begum</w:t>
      </w:r>
    </w:p>
    <w:p w14:paraId="44BFF4B9" w14:textId="68BFDE19" w:rsidR="004F5014" w:rsidRPr="008A1B25" w:rsidRDefault="008A1B25" w:rsidP="00964948">
      <w:pPr>
        <w:jc w:val="center"/>
        <w:rPr>
          <w:sz w:val="32"/>
          <w:szCs w:val="32"/>
        </w:rPr>
      </w:pPr>
      <w:r>
        <w:rPr>
          <w:sz w:val="32"/>
          <w:szCs w:val="32"/>
        </w:rPr>
        <w:t>2128508</w:t>
      </w:r>
    </w:p>
    <w:p w14:paraId="4AE110F1" w14:textId="76F661C9" w:rsidR="008A1B25" w:rsidRPr="008A1B25" w:rsidRDefault="008A1B25" w:rsidP="00964948">
      <w:pPr>
        <w:jc w:val="center"/>
        <w:rPr>
          <w:sz w:val="32"/>
          <w:szCs w:val="32"/>
        </w:rPr>
      </w:pPr>
      <w:r w:rsidRPr="008A1B25">
        <w:rPr>
          <w:sz w:val="32"/>
          <w:szCs w:val="32"/>
        </w:rPr>
        <w:t>Personnel Resourcing and Development</w:t>
      </w:r>
    </w:p>
    <w:p w14:paraId="06CBF31B" w14:textId="7D3B0FD6" w:rsidR="004F5014" w:rsidRPr="008A1B25" w:rsidRDefault="008A1B25" w:rsidP="00964948">
      <w:pPr>
        <w:jc w:val="center"/>
        <w:rPr>
          <w:sz w:val="32"/>
          <w:szCs w:val="32"/>
        </w:rPr>
      </w:pPr>
      <w:r w:rsidRPr="008A1B25">
        <w:rPr>
          <w:sz w:val="32"/>
          <w:szCs w:val="32"/>
        </w:rPr>
        <w:t>BMIH5005</w:t>
      </w:r>
    </w:p>
    <w:p w14:paraId="4C788A30" w14:textId="43BF28B0" w:rsidR="00964948" w:rsidRDefault="008A1B25" w:rsidP="00964948">
      <w:pPr>
        <w:jc w:val="center"/>
        <w:rPr>
          <w:b/>
          <w:bCs/>
          <w:sz w:val="32"/>
          <w:szCs w:val="32"/>
        </w:rPr>
      </w:pPr>
      <w:r w:rsidRPr="008A1B25">
        <w:rPr>
          <w:sz w:val="32"/>
          <w:szCs w:val="32"/>
        </w:rPr>
        <w:t>Helen Lee</w:t>
      </w:r>
    </w:p>
    <w:p w14:paraId="24268A7A" w14:textId="77777777" w:rsidR="00A2218F" w:rsidRDefault="00A2218F" w:rsidP="00964948">
      <w:pPr>
        <w:jc w:val="center"/>
        <w:rPr>
          <w:b/>
          <w:bCs/>
          <w:sz w:val="32"/>
          <w:szCs w:val="32"/>
        </w:rPr>
      </w:pPr>
    </w:p>
    <w:p w14:paraId="5C70DA28" w14:textId="77777777" w:rsidR="00A2218F" w:rsidRDefault="00A2218F" w:rsidP="00964948">
      <w:pPr>
        <w:jc w:val="center"/>
        <w:rPr>
          <w:b/>
          <w:bCs/>
          <w:sz w:val="32"/>
          <w:szCs w:val="32"/>
        </w:rPr>
      </w:pPr>
    </w:p>
    <w:p w14:paraId="4B930D86" w14:textId="77777777" w:rsidR="00A2218F" w:rsidRDefault="00A2218F" w:rsidP="00964948">
      <w:pPr>
        <w:jc w:val="center"/>
        <w:rPr>
          <w:b/>
          <w:bCs/>
          <w:sz w:val="32"/>
          <w:szCs w:val="32"/>
        </w:rPr>
      </w:pPr>
    </w:p>
    <w:p w14:paraId="74A45D89" w14:textId="77777777" w:rsidR="00A2218F" w:rsidRDefault="00A2218F" w:rsidP="00964948">
      <w:pPr>
        <w:jc w:val="center"/>
        <w:rPr>
          <w:b/>
          <w:bCs/>
          <w:sz w:val="32"/>
          <w:szCs w:val="32"/>
        </w:rPr>
      </w:pPr>
    </w:p>
    <w:p w14:paraId="4011FE5C" w14:textId="77777777" w:rsidR="00A2218F" w:rsidRDefault="00A2218F" w:rsidP="00964948">
      <w:pPr>
        <w:jc w:val="center"/>
        <w:rPr>
          <w:b/>
          <w:bCs/>
          <w:sz w:val="32"/>
          <w:szCs w:val="32"/>
        </w:rPr>
      </w:pPr>
    </w:p>
    <w:p w14:paraId="02264F4C" w14:textId="77777777" w:rsidR="00A2218F" w:rsidRDefault="00A2218F" w:rsidP="00964948">
      <w:pPr>
        <w:jc w:val="center"/>
        <w:rPr>
          <w:b/>
          <w:bCs/>
          <w:sz w:val="32"/>
          <w:szCs w:val="32"/>
        </w:rPr>
      </w:pPr>
    </w:p>
    <w:p w14:paraId="71310DB0" w14:textId="77777777" w:rsidR="00A2218F" w:rsidRDefault="00A2218F" w:rsidP="00964948">
      <w:pPr>
        <w:jc w:val="center"/>
        <w:rPr>
          <w:b/>
          <w:bCs/>
          <w:sz w:val="32"/>
          <w:szCs w:val="32"/>
        </w:rPr>
      </w:pPr>
    </w:p>
    <w:p w14:paraId="17C26297" w14:textId="77777777" w:rsidR="00A2218F" w:rsidRDefault="00A2218F" w:rsidP="00964948">
      <w:pPr>
        <w:jc w:val="center"/>
        <w:rPr>
          <w:b/>
          <w:bCs/>
          <w:sz w:val="32"/>
          <w:szCs w:val="32"/>
        </w:rPr>
      </w:pPr>
    </w:p>
    <w:p w14:paraId="7DD03682" w14:textId="77777777" w:rsidR="00A2218F" w:rsidRDefault="00A2218F" w:rsidP="00964948">
      <w:pPr>
        <w:jc w:val="center"/>
        <w:rPr>
          <w:b/>
          <w:bCs/>
          <w:sz w:val="32"/>
          <w:szCs w:val="32"/>
        </w:rPr>
      </w:pPr>
    </w:p>
    <w:p w14:paraId="7E2EF29A" w14:textId="77777777" w:rsidR="00A2218F" w:rsidRDefault="00A2218F" w:rsidP="00964948">
      <w:pPr>
        <w:jc w:val="center"/>
        <w:rPr>
          <w:b/>
          <w:bCs/>
          <w:sz w:val="32"/>
          <w:szCs w:val="32"/>
        </w:rPr>
        <w:sectPr w:rsidR="00A2218F" w:rsidSect="00D777E7">
          <w:footerReference w:type="default" r:id="rId6"/>
          <w:pgSz w:w="12240" w:h="15840"/>
          <w:pgMar w:top="1440" w:right="1440" w:bottom="1440" w:left="1440" w:header="720" w:footer="720" w:gutter="0"/>
          <w:cols w:space="720"/>
          <w:docGrid w:linePitch="360"/>
        </w:sectPr>
      </w:pPr>
    </w:p>
    <w:p w14:paraId="1C30B673" w14:textId="77777777" w:rsidR="00A2218F" w:rsidRPr="00A2218F" w:rsidRDefault="00A2218F" w:rsidP="00A2218F">
      <w:pPr>
        <w:jc w:val="center"/>
        <w:rPr>
          <w:b/>
          <w:bCs/>
          <w:sz w:val="32"/>
          <w:szCs w:val="32"/>
          <w:u w:val="single"/>
        </w:rPr>
      </w:pPr>
      <w:r w:rsidRPr="00A2218F">
        <w:rPr>
          <w:b/>
          <w:bCs/>
          <w:sz w:val="32"/>
          <w:szCs w:val="32"/>
          <w:u w:val="single"/>
        </w:rPr>
        <w:lastRenderedPageBreak/>
        <w:t>How to Engage Employees throughout the Employee Lifecycle</w:t>
      </w:r>
    </w:p>
    <w:p w14:paraId="7469FFE8" w14:textId="001710F6" w:rsidR="008F61A3" w:rsidRDefault="00426607" w:rsidP="004C2257">
      <w:r>
        <w:t xml:space="preserve">Employee engagement is the concept of human resources that describes the enthusiasm level and the worker’s dedication </w:t>
      </w:r>
      <w:r w:rsidR="00A22029">
        <w:t xml:space="preserve">toward their job. Employee engagement is </w:t>
      </w:r>
      <w:r w:rsidR="00A97BBE">
        <w:t>important for a company because engaged employees care about their work and also regarding the performance of the company</w:t>
      </w:r>
      <w:r w:rsidR="00BE650C">
        <w:t xml:space="preserve"> (Truss, 2019)</w:t>
      </w:r>
      <w:r w:rsidR="00A97BBE">
        <w:t xml:space="preserve">. </w:t>
      </w:r>
      <w:r w:rsidR="00E1320C">
        <w:t xml:space="preserve">It is also important for organisations to engage their employees to create a positive work culture, increase productivity and build a good customer relationship. </w:t>
      </w:r>
      <w:r w:rsidR="00A97BBE">
        <w:t xml:space="preserve">Engaged employees feel </w:t>
      </w:r>
      <w:r w:rsidR="00680F46">
        <w:t xml:space="preserve">that their efforts can make a difference to the company. </w:t>
      </w:r>
      <w:r w:rsidR="001C32D8">
        <w:t xml:space="preserve">However, in terms of engaging the employees, the human resource department plays various roles such as facilitating </w:t>
      </w:r>
      <w:r w:rsidR="0062092B">
        <w:t>communication, giving recognition and rewards, increasing retention, securing the well-being of employees and applying the right tools and technology</w:t>
      </w:r>
      <w:r w:rsidR="00BE650C">
        <w:t xml:space="preserve"> (Mone and London, 2020)</w:t>
      </w:r>
      <w:r w:rsidR="0062092B">
        <w:t xml:space="preserve">. </w:t>
      </w:r>
      <w:r w:rsidR="00E97C4C">
        <w:t xml:space="preserve">This essay is going to discuss the role of the HR department </w:t>
      </w:r>
      <w:r w:rsidR="00C54E08">
        <w:t>in</w:t>
      </w:r>
      <w:r w:rsidR="00E97C4C">
        <w:t xml:space="preserve"> </w:t>
      </w:r>
      <w:r w:rsidR="00C54E08">
        <w:t>the</w:t>
      </w:r>
      <w:r w:rsidR="00E97C4C">
        <w:t xml:space="preserve"> hotel industry in terms of engaging employees. Besides, </w:t>
      </w:r>
      <w:r w:rsidR="00C54E08">
        <w:t>the benefits of engaging teams such as improving team performance, increased employee productivity and</w:t>
      </w:r>
      <w:r w:rsidR="000917EC">
        <w:t xml:space="preserve"> less workplace stress. The employee lifecycle stages are also going to be analysed</w:t>
      </w:r>
      <w:r w:rsidR="00CD62CF">
        <w:t xml:space="preserve">. This essay is also going to include the process of engaging the team as well through examples. Lastly, the employee engagement model such as </w:t>
      </w:r>
      <w:r w:rsidR="00AD2F2A">
        <w:t>the 5Cs of the Employee Engagement Model</w:t>
      </w:r>
      <w:r w:rsidR="00CD62CF">
        <w:t xml:space="preserve"> is going to be </w:t>
      </w:r>
      <w:r w:rsidR="008F3EA3">
        <w:t>discussed along with the implementation process of that model as well.</w:t>
      </w:r>
    </w:p>
    <w:p w14:paraId="2F0C8001" w14:textId="7F11C386" w:rsidR="00B96C35" w:rsidRDefault="00462696" w:rsidP="004C2257">
      <w:r>
        <w:t xml:space="preserve">One of the core parts of the human resource department is employee engagement and it plays a critical role in assisting to keep employees engaged, productive and motivated. </w:t>
      </w:r>
      <w:r w:rsidR="00F27E90">
        <w:t xml:space="preserve">The role of </w:t>
      </w:r>
      <w:r w:rsidR="00F12147">
        <w:t xml:space="preserve">the </w:t>
      </w:r>
      <w:r w:rsidR="00B61759">
        <w:t xml:space="preserve">HR department is to develop talent management strategies to </w:t>
      </w:r>
      <w:r w:rsidR="00F12147">
        <w:t>decrease</w:t>
      </w:r>
      <w:r w:rsidR="00B61759">
        <w:t xml:space="preserve"> gaps in the talent pool </w:t>
      </w:r>
      <w:r w:rsidR="00653AAE">
        <w:t>through</w:t>
      </w:r>
      <w:r w:rsidR="00B61759">
        <w:t xml:space="preserve"> </w:t>
      </w:r>
      <w:r w:rsidR="00F12147">
        <w:t>effective job descriptions, illustrating the company culture and future development</w:t>
      </w:r>
      <w:r w:rsidR="007044D8">
        <w:t xml:space="preserve"> (Boon, 2020)</w:t>
      </w:r>
      <w:r w:rsidR="00F12147">
        <w:t xml:space="preserve">. </w:t>
      </w:r>
      <w:r w:rsidR="00FE28CC">
        <w:t xml:space="preserve">The HR department plays </w:t>
      </w:r>
      <w:r w:rsidR="00396420">
        <w:t>a</w:t>
      </w:r>
      <w:r w:rsidR="00FE28CC">
        <w:t xml:space="preserve"> key role </w:t>
      </w:r>
      <w:r w:rsidR="00396420">
        <w:t>in</w:t>
      </w:r>
      <w:r w:rsidR="00FE28CC">
        <w:t xml:space="preserve"> finding the best candidate for different roles</w:t>
      </w:r>
      <w:r w:rsidR="00396420">
        <w:t xml:space="preserve">. For instance, the HR department of a renowned hotel called Premier Inn knows that the hotel needs staff for housekeeping. </w:t>
      </w:r>
      <w:r w:rsidR="005150E2">
        <w:t xml:space="preserve">The HR department of this hotel is aware of the company’s needs and objectives </w:t>
      </w:r>
      <w:r w:rsidR="00831668">
        <w:t>to select the best employees to fit in the team</w:t>
      </w:r>
      <w:r w:rsidR="007044D8">
        <w:t xml:space="preserve"> (</w:t>
      </w:r>
      <w:proofErr w:type="spellStart"/>
      <w:r w:rsidR="007044D8">
        <w:t>Sourvinou</w:t>
      </w:r>
      <w:proofErr w:type="spellEnd"/>
      <w:r w:rsidR="007044D8">
        <w:t xml:space="preserve"> and </w:t>
      </w:r>
      <w:proofErr w:type="spellStart"/>
      <w:r w:rsidR="007044D8">
        <w:t>Filimonau</w:t>
      </w:r>
      <w:proofErr w:type="spellEnd"/>
      <w:r w:rsidR="007044D8">
        <w:t>, 2021)</w:t>
      </w:r>
      <w:r w:rsidR="00831668">
        <w:t>. The HR department of that hotel</w:t>
      </w:r>
      <w:r w:rsidR="00983130">
        <w:t xml:space="preserve"> also plays a huge role in ensuring the employees thrive on the team. </w:t>
      </w:r>
      <w:r w:rsidR="00F7291B">
        <w:t xml:space="preserve">When an employee </w:t>
      </w:r>
      <w:r w:rsidR="00AD2F2A">
        <w:t>joins</w:t>
      </w:r>
      <w:r w:rsidR="00F7291B">
        <w:t xml:space="preserve"> a company, they have many questions such as about their job role and compensation as well as </w:t>
      </w:r>
      <w:r w:rsidR="00D232F0">
        <w:t>about</w:t>
      </w:r>
      <w:r w:rsidR="00F7291B">
        <w:t xml:space="preserve"> the company culture and resources. </w:t>
      </w:r>
      <w:r w:rsidR="00D232F0">
        <w:t xml:space="preserve">The HR department plays a huge role in this aspect of engaging new employees. For example, the </w:t>
      </w:r>
      <w:r w:rsidR="00E8781F">
        <w:t xml:space="preserve">HR section of Gloria Hotels and Resorts </w:t>
      </w:r>
      <w:r w:rsidR="006E1A2F">
        <w:t>uses</w:t>
      </w:r>
      <w:r w:rsidR="00E8781F">
        <w:t xml:space="preserve"> an organisational tool named Sofstart to </w:t>
      </w:r>
      <w:r w:rsidR="006E1A2F">
        <w:t xml:space="preserve">give a seamless introduction </w:t>
      </w:r>
      <w:r w:rsidR="000C7CCB">
        <w:t>to</w:t>
      </w:r>
      <w:r w:rsidR="006E1A2F">
        <w:t xml:space="preserve"> the hotel to new employees and teach their roles and responsibilities </w:t>
      </w:r>
      <w:r w:rsidR="000C7CCB">
        <w:t xml:space="preserve">to establish high employee engagement </w:t>
      </w:r>
      <w:r w:rsidR="000C7CCB">
        <w:lastRenderedPageBreak/>
        <w:t xml:space="preserve">through this tool. This </w:t>
      </w:r>
      <w:r w:rsidR="000367E9">
        <w:t xml:space="preserve">department also improves communication to </w:t>
      </w:r>
      <w:r w:rsidR="008B2602">
        <w:t>achieve</w:t>
      </w:r>
      <w:r w:rsidR="000367E9">
        <w:t xml:space="preserve"> </w:t>
      </w:r>
      <w:r w:rsidR="00E82F00">
        <w:t>team success</w:t>
      </w:r>
      <w:r w:rsidR="008B2602">
        <w:t xml:space="preserve">. </w:t>
      </w:r>
      <w:r w:rsidR="00E82F00">
        <w:t>The HR department also improves the engagement of the employees through clear and open communication</w:t>
      </w:r>
      <w:r w:rsidR="00CE034C">
        <w:t xml:space="preserve"> (Usman et al., 2021)</w:t>
      </w:r>
      <w:r w:rsidR="00E82F00">
        <w:t xml:space="preserve">. </w:t>
      </w:r>
      <w:r w:rsidR="000B353A">
        <w:t xml:space="preserve">For instance, Fabhotel’s HR department </w:t>
      </w:r>
      <w:r w:rsidR="006A069A">
        <w:t xml:space="preserve">maintains open communication with the employees at every level </w:t>
      </w:r>
      <w:r w:rsidR="009C7D07">
        <w:t xml:space="preserve">which engages the employees in terms of sharing their concerns and questions. It engages the employees because they have the sense that the company and the HR department </w:t>
      </w:r>
      <w:r w:rsidR="00D438BE">
        <w:t>care</w:t>
      </w:r>
      <w:r w:rsidR="009C7D07">
        <w:t xml:space="preserve"> </w:t>
      </w:r>
      <w:r w:rsidR="00D438BE">
        <w:t>about</w:t>
      </w:r>
      <w:r w:rsidR="009C7D07">
        <w:t xml:space="preserve"> their concerns. </w:t>
      </w:r>
      <w:r w:rsidR="00D438BE">
        <w:t xml:space="preserve">Another way the human resources </w:t>
      </w:r>
      <w:r w:rsidR="001129E0">
        <w:t xml:space="preserve">department </w:t>
      </w:r>
      <w:r w:rsidR="00D438BE">
        <w:t>plays a role in engaging employees is by collecting employee feedback</w:t>
      </w:r>
      <w:r w:rsidR="00CE034C">
        <w:t xml:space="preserve"> (Mone and London, 2020)</w:t>
      </w:r>
      <w:r w:rsidR="00D438BE">
        <w:t xml:space="preserve">. </w:t>
      </w:r>
      <w:r w:rsidR="001129E0">
        <w:t>For example, by collecting employee feedback</w:t>
      </w:r>
      <w:r w:rsidR="00BD3409">
        <w:t>, Premier Inn’s HR department assesses the employee engagement metric to know which methods work and also if there are problems that need to be addressed.</w:t>
      </w:r>
    </w:p>
    <w:p w14:paraId="3D2FF1CA" w14:textId="37388429" w:rsidR="00BD3409" w:rsidRDefault="003853CD" w:rsidP="004C2257">
      <w:r>
        <w:t>Furthermore, the HR department also implements various strategies to keep employees engaged and motivated</w:t>
      </w:r>
      <w:r w:rsidR="000D458D">
        <w:t xml:space="preserve">. One of the effective ways to engage teams and employees </w:t>
      </w:r>
      <w:r w:rsidR="0002335F">
        <w:t xml:space="preserve">is </w:t>
      </w:r>
      <w:r w:rsidR="000D458D">
        <w:t>by setting challenging but realistic goals</w:t>
      </w:r>
      <w:r w:rsidR="00CE034C">
        <w:t xml:space="preserve"> (Boon, 2020)</w:t>
      </w:r>
      <w:r w:rsidR="000D458D">
        <w:t xml:space="preserve">. </w:t>
      </w:r>
      <w:r w:rsidR="0002335F">
        <w:t xml:space="preserve">According to the study </w:t>
      </w:r>
      <w:r w:rsidR="00165110">
        <w:t xml:space="preserve">conducted by </w:t>
      </w:r>
      <w:r w:rsidR="00CE034C">
        <w:t>Usman et al. (2021)</w:t>
      </w:r>
      <w:r w:rsidR="0002335F">
        <w:t xml:space="preserve"> identified that aligning the expectations and goals of </w:t>
      </w:r>
      <w:r w:rsidR="00165110">
        <w:t xml:space="preserve">employees with an organisational objective increases at least 22% of their performance. </w:t>
      </w:r>
      <w:r w:rsidR="00536A15">
        <w:t xml:space="preserve">For example, the digital marketing department of hotels like Holiday Inn </w:t>
      </w:r>
      <w:r w:rsidR="005B3FF9">
        <w:t>has</w:t>
      </w:r>
      <w:r w:rsidR="00536A15">
        <w:t xml:space="preserve"> been given </w:t>
      </w:r>
      <w:r w:rsidR="005B3FF9">
        <w:t>the</w:t>
      </w:r>
      <w:r w:rsidR="00536A15">
        <w:t xml:space="preserve"> challenging task of increasing the Social Media lead of the hotel by 15% in a week. </w:t>
      </w:r>
      <w:r w:rsidR="005B3FF9">
        <w:t>Although it is a challenging task for the marketing team, it assists in engaging them to their due to getting a target</w:t>
      </w:r>
      <w:r w:rsidR="00033695">
        <w:t xml:space="preserve"> (Kim et al., 2022)</w:t>
      </w:r>
      <w:r w:rsidR="005B3FF9">
        <w:t xml:space="preserve">. </w:t>
      </w:r>
      <w:r w:rsidR="00913D0E">
        <w:t xml:space="preserve">Recognising teamwork </w:t>
      </w:r>
      <w:r w:rsidR="001B1D8D">
        <w:t xml:space="preserve">also engages the employees in their work. As an example, the HR department of Travelodge recognises the work of the staff by appreciating their work and presenting them with merchandise. It engages the employees a lot and </w:t>
      </w:r>
      <w:r w:rsidR="00627B50">
        <w:t>motivates</w:t>
      </w:r>
      <w:r w:rsidR="001B1D8D">
        <w:t xml:space="preserve"> </w:t>
      </w:r>
      <w:r w:rsidR="00627B50">
        <w:t xml:space="preserve">them </w:t>
      </w:r>
      <w:r w:rsidR="001B1D8D">
        <w:t xml:space="preserve">to dedicate more efforts towards </w:t>
      </w:r>
      <w:r w:rsidR="00627B50">
        <w:t>the benefits of the company</w:t>
      </w:r>
      <w:r w:rsidR="00033695">
        <w:t xml:space="preserve"> (Lee and Kim, 2023)</w:t>
      </w:r>
      <w:r w:rsidR="00627B50">
        <w:t xml:space="preserve">. Furthermore, there are benefits of engaging a team such as </w:t>
      </w:r>
      <w:r w:rsidR="001F7E44">
        <w:t xml:space="preserve">getting better performance. Employee engagement does not benefit only individual staff but also benefits team. </w:t>
      </w:r>
      <w:r w:rsidR="00257A4C">
        <w:t xml:space="preserve">One of the advantages of employee engagement is increased productivity because the members </w:t>
      </w:r>
      <w:r w:rsidR="002C390C">
        <w:t>of</w:t>
      </w:r>
      <w:r w:rsidR="00257A4C">
        <w:t xml:space="preserve"> the teams are personally invested in their </w:t>
      </w:r>
      <w:r w:rsidR="002C390C">
        <w:t>jobs</w:t>
      </w:r>
      <w:r w:rsidR="00257A4C">
        <w:t xml:space="preserve"> and their performance matters to </w:t>
      </w:r>
      <w:r w:rsidR="002C390C">
        <w:t>the teams</w:t>
      </w:r>
      <w:r w:rsidR="0037292E">
        <w:t xml:space="preserve"> (Truss, 2019)</w:t>
      </w:r>
      <w:r w:rsidR="002C390C">
        <w:t xml:space="preserve">. The teams are aligned with business goals and accountable for their contribution. </w:t>
      </w:r>
      <w:r w:rsidR="00A71F53">
        <w:t>Another advantage of team engagement is improved job satisfaction</w:t>
      </w:r>
      <w:r w:rsidR="007F22C1">
        <w:t xml:space="preserve"> because when the employees in the team are engaged, they are likely to feel satisfied with their contributions and work. </w:t>
      </w:r>
      <w:r w:rsidR="00946D14">
        <w:t>As a result, the teams get a greater sense of purpose and value in their job position</w:t>
      </w:r>
      <w:r w:rsidR="0037292E">
        <w:t xml:space="preserve"> (</w:t>
      </w:r>
      <w:proofErr w:type="spellStart"/>
      <w:r w:rsidR="0037292E">
        <w:t>Sourvinou</w:t>
      </w:r>
      <w:proofErr w:type="spellEnd"/>
      <w:r w:rsidR="0037292E">
        <w:t xml:space="preserve"> and </w:t>
      </w:r>
      <w:proofErr w:type="spellStart"/>
      <w:r w:rsidR="0037292E">
        <w:t>Filimonau</w:t>
      </w:r>
      <w:proofErr w:type="spellEnd"/>
      <w:r w:rsidR="0037292E">
        <w:t>, 2021)</w:t>
      </w:r>
      <w:r w:rsidR="00946D14">
        <w:t>.</w:t>
      </w:r>
    </w:p>
    <w:p w14:paraId="7E2AFD85" w14:textId="3ABED500" w:rsidR="00946D14" w:rsidRDefault="006864BF" w:rsidP="004C2257">
      <w:r>
        <w:lastRenderedPageBreak/>
        <w:t xml:space="preserve">Besides, </w:t>
      </w:r>
      <w:r w:rsidR="006A11E4">
        <w:t xml:space="preserve">there is also an employee lifecycle through which the engagement of employees can be analysed. </w:t>
      </w:r>
      <w:r w:rsidR="00C40BCF">
        <w:t xml:space="preserve">Employee lifecycle has six stages through which </w:t>
      </w:r>
      <w:r w:rsidR="00BF43C1">
        <w:t>employee engagement has been done.</w:t>
      </w:r>
      <w:r w:rsidR="009F3B9C">
        <w:t xml:space="preserve"> In the </w:t>
      </w:r>
      <w:r w:rsidR="009F3B9C" w:rsidRPr="00296874">
        <w:rPr>
          <w:b/>
          <w:bCs/>
        </w:rPr>
        <w:t>attraction stage</w:t>
      </w:r>
      <w:r w:rsidR="00FC2F38">
        <w:t xml:space="preserve"> of the employee lifecycle, organisations have been seen to attract candidates through advertising and demonstrating the offers, perks and culture of the organisation</w:t>
      </w:r>
      <w:r w:rsidR="0037292E">
        <w:t xml:space="preserve"> (Cattermole, 2023)</w:t>
      </w:r>
      <w:r w:rsidR="00FC2F38">
        <w:t xml:space="preserve">. For instance, in the job description of Premier Inn, </w:t>
      </w:r>
      <w:r w:rsidR="00481467">
        <w:t xml:space="preserve">the HR department of the hotel demonstrates </w:t>
      </w:r>
      <w:r w:rsidR="003F6851">
        <w:t>its</w:t>
      </w:r>
      <w:r w:rsidR="00481467">
        <w:t xml:space="preserve"> core value, salary packages and facilities. </w:t>
      </w:r>
      <w:r w:rsidR="003F6851">
        <w:t xml:space="preserve">It has been seen to attract employees to the organisation. </w:t>
      </w:r>
      <w:r w:rsidR="00DF53C5">
        <w:t xml:space="preserve">However, these promises have to be committed and sustained. Otherwise, the </w:t>
      </w:r>
      <w:r w:rsidR="000A5DFF">
        <w:t>engagement of the employees will decline</w:t>
      </w:r>
      <w:r w:rsidR="0037292E">
        <w:t xml:space="preserve"> (Lee and Kim, 2023)</w:t>
      </w:r>
      <w:r w:rsidR="000A5DFF">
        <w:t xml:space="preserve">. In the </w:t>
      </w:r>
      <w:r w:rsidR="000A5DFF" w:rsidRPr="00296874">
        <w:rPr>
          <w:b/>
          <w:bCs/>
        </w:rPr>
        <w:t>recruitment stage</w:t>
      </w:r>
      <w:r w:rsidR="000A5DFF">
        <w:t xml:space="preserve"> of the lifecycle, </w:t>
      </w:r>
      <w:r w:rsidR="00F06FA2">
        <w:t xml:space="preserve">organisations have to include values and attraction in the recruitment. For example, hotels like Travelodge have developed a structured approach to recruitment </w:t>
      </w:r>
      <w:r w:rsidR="0033705F">
        <w:t xml:space="preserve">such as job descriptions and competencies which shows the role </w:t>
      </w:r>
      <w:r w:rsidR="0037292E">
        <w:t>of</w:t>
      </w:r>
      <w:r w:rsidR="002E18A6">
        <w:t xml:space="preserve"> the position</w:t>
      </w:r>
      <w:r w:rsidR="0037292E">
        <w:t xml:space="preserve"> (Usman et al., 2021)</w:t>
      </w:r>
      <w:r w:rsidR="002E18A6">
        <w:t xml:space="preserve">. The hotel has developed job advertisements and interview </w:t>
      </w:r>
      <w:r w:rsidR="00DF355B">
        <w:t xml:space="preserve">guides according to the job description. </w:t>
      </w:r>
      <w:r w:rsidR="008D2598">
        <w:t xml:space="preserve">In the </w:t>
      </w:r>
      <w:r w:rsidR="008D2598" w:rsidRPr="00296874">
        <w:rPr>
          <w:b/>
          <w:bCs/>
        </w:rPr>
        <w:t>onboarding stage</w:t>
      </w:r>
      <w:r w:rsidR="008D2598">
        <w:t xml:space="preserve">, the line manager of employees </w:t>
      </w:r>
      <w:r w:rsidR="007A4512">
        <w:t>has</w:t>
      </w:r>
      <w:r w:rsidR="008D2598">
        <w:t xml:space="preserve"> to put together a comprehensive induction plan</w:t>
      </w:r>
      <w:r w:rsidR="007A4512">
        <w:t xml:space="preserve">. Great onboarding is important for organisations. According to the reports of </w:t>
      </w:r>
      <w:r w:rsidR="0037292E">
        <w:t>Boon (2020)</w:t>
      </w:r>
      <w:r w:rsidR="007A4512">
        <w:t xml:space="preserve">, more than 69% of employees will remain at an organisation for at least 2 or more years if they experience great onboarding. </w:t>
      </w:r>
      <w:r w:rsidR="00DD4D1F">
        <w:t xml:space="preserve">For instance, the onboarding of new employees </w:t>
      </w:r>
      <w:r w:rsidR="00A900A5">
        <w:t>at</w:t>
      </w:r>
      <w:r w:rsidR="00DD4D1F">
        <w:t xml:space="preserve"> Holiday Inn starts with employee orientation training. </w:t>
      </w:r>
      <w:r w:rsidR="00A900A5">
        <w:t xml:space="preserve">The hotel’s HR department </w:t>
      </w:r>
      <w:r w:rsidR="000B204F">
        <w:t>also introduces the new employee to managers of other departments</w:t>
      </w:r>
      <w:r w:rsidR="0037292E">
        <w:t xml:space="preserve"> (Kim et al., 2022)</w:t>
      </w:r>
      <w:r w:rsidR="000B204F">
        <w:t xml:space="preserve">. They also </w:t>
      </w:r>
      <w:r w:rsidR="00106F54">
        <w:t>organise</w:t>
      </w:r>
      <w:r w:rsidR="000B204F">
        <w:t xml:space="preserve"> meetings </w:t>
      </w:r>
      <w:r w:rsidR="00106F54">
        <w:t xml:space="preserve">and trainings with other employees due </w:t>
      </w:r>
      <w:r w:rsidR="00F64E1B">
        <w:t xml:space="preserve">to </w:t>
      </w:r>
      <w:r w:rsidR="00106F54">
        <w:t xml:space="preserve">getting trained from the experienced employees. </w:t>
      </w:r>
      <w:r w:rsidR="00B52671">
        <w:t xml:space="preserve">The next stage is </w:t>
      </w:r>
      <w:r w:rsidR="00B52671" w:rsidRPr="00296874">
        <w:rPr>
          <w:b/>
          <w:bCs/>
        </w:rPr>
        <w:t>development</w:t>
      </w:r>
      <w:r w:rsidR="00B52671">
        <w:t xml:space="preserve"> which is an ongoing process. One of the </w:t>
      </w:r>
      <w:r w:rsidR="002A4991">
        <w:t>effective</w:t>
      </w:r>
      <w:r w:rsidR="00B52671">
        <w:t xml:space="preserve"> career develop</w:t>
      </w:r>
      <w:r w:rsidR="002A4991">
        <w:t xml:space="preserve">ment approaches is to align </w:t>
      </w:r>
      <w:r w:rsidR="00F46015">
        <w:t>the development process to the organisation’s performance development processes in which the goals are reviewed frequently</w:t>
      </w:r>
      <w:r w:rsidR="0068587F">
        <w:t xml:space="preserve"> (Pritchard, 2022)</w:t>
      </w:r>
      <w:r w:rsidR="00F46015">
        <w:t xml:space="preserve">. </w:t>
      </w:r>
      <w:r w:rsidR="00277B20">
        <w:t xml:space="preserve">For example, the receptionists and housekeeping staff of </w:t>
      </w:r>
      <w:r w:rsidR="00B12AEE">
        <w:t xml:space="preserve">Hotel Hilton get frequent training on developing their communication skills. It engages the employees because they get training and skills development </w:t>
      </w:r>
      <w:r w:rsidR="00E86637">
        <w:t>programmes</w:t>
      </w:r>
      <w:r w:rsidR="00B12AEE">
        <w:t xml:space="preserve"> from time to time from </w:t>
      </w:r>
      <w:r w:rsidR="00E86637">
        <w:t xml:space="preserve">the hotel. This is engaging for the employees as it increases their value and attributes. </w:t>
      </w:r>
      <w:r w:rsidR="00FD7E02">
        <w:t xml:space="preserve">In the </w:t>
      </w:r>
      <w:r w:rsidR="00FD7E02">
        <w:rPr>
          <w:b/>
          <w:bCs/>
        </w:rPr>
        <w:t>retention stage</w:t>
      </w:r>
      <w:r w:rsidR="00FD7E02">
        <w:t xml:space="preserve">, </w:t>
      </w:r>
      <w:r w:rsidR="0076684B">
        <w:t>the HR department needs to give</w:t>
      </w:r>
      <w:r w:rsidR="00FD7E02">
        <w:t xml:space="preserve"> employees reasons to stay. </w:t>
      </w:r>
      <w:r w:rsidR="0076684B">
        <w:t xml:space="preserve">For example, Travelodge gives small rewards such as merchandise, medals and leaves to the marketing department employees when they show exceptional performance. </w:t>
      </w:r>
      <w:r w:rsidR="003D0FA4">
        <w:t>This approach makes the staff feel appreciated and positive attitude towards the company</w:t>
      </w:r>
      <w:r w:rsidR="009B7A5C">
        <w:t xml:space="preserve"> (Sarkis, Gonzalez-Torre and </w:t>
      </w:r>
      <w:proofErr w:type="spellStart"/>
      <w:r w:rsidR="009B7A5C">
        <w:t>Adenso</w:t>
      </w:r>
      <w:proofErr w:type="spellEnd"/>
      <w:r w:rsidR="009B7A5C">
        <w:t>-Diaz, 2023)</w:t>
      </w:r>
      <w:r w:rsidR="003D0FA4">
        <w:t xml:space="preserve">. </w:t>
      </w:r>
      <w:r w:rsidR="0014217D">
        <w:t xml:space="preserve">The </w:t>
      </w:r>
      <w:r w:rsidR="0014217D">
        <w:rPr>
          <w:b/>
          <w:bCs/>
        </w:rPr>
        <w:t>separation stage</w:t>
      </w:r>
      <w:r w:rsidR="0014217D">
        <w:t xml:space="preserve"> is the final step of the employee lifecycle</w:t>
      </w:r>
      <w:r w:rsidR="00A74A55">
        <w:t xml:space="preserve">. In this step, hotels like Holiday Inn give good farewell </w:t>
      </w:r>
      <w:r w:rsidR="006A30A0">
        <w:t>parties</w:t>
      </w:r>
      <w:r w:rsidR="00A74A55">
        <w:t xml:space="preserve"> to the employees </w:t>
      </w:r>
      <w:r w:rsidR="006A30A0">
        <w:t xml:space="preserve">which helps in giving a pleasant </w:t>
      </w:r>
      <w:r w:rsidR="006A30A0">
        <w:lastRenderedPageBreak/>
        <w:t>experience. It engages the employees that are present as well as become brand advocates for the hotel</w:t>
      </w:r>
      <w:r w:rsidR="009B7A5C">
        <w:t xml:space="preserve"> (Cattermole, 2023)</w:t>
      </w:r>
      <w:r w:rsidR="006A30A0">
        <w:t>.</w:t>
      </w:r>
    </w:p>
    <w:p w14:paraId="40F790C7" w14:textId="13D42D1A" w:rsidR="00E73919" w:rsidRDefault="00857958" w:rsidP="004C2257">
      <w:r>
        <w:t xml:space="preserve">In addition, </w:t>
      </w:r>
      <w:r w:rsidR="00D92314">
        <w:t xml:space="preserve">in terms of engaging teams, </w:t>
      </w:r>
      <w:r w:rsidR="00A60971">
        <w:t xml:space="preserve">as a team leader, </w:t>
      </w:r>
      <w:r w:rsidR="00D92314">
        <w:t xml:space="preserve">I could </w:t>
      </w:r>
      <w:r w:rsidR="00A60971">
        <w:t xml:space="preserve">define the expectations clearly to other members. For instance, I will give my team members every </w:t>
      </w:r>
      <w:r w:rsidR="008F2F48">
        <w:t>detail</w:t>
      </w:r>
      <w:r w:rsidR="00A60971">
        <w:t xml:space="preserve"> while completing an assignment</w:t>
      </w:r>
      <w:r w:rsidR="008F2F48">
        <w:t xml:space="preserve">. I could also explain how their contribution to this project is important because it will fit into the company’s larger goals. I will also allow them to ask </w:t>
      </w:r>
      <w:r w:rsidR="0022202F">
        <w:t>questions</w:t>
      </w:r>
      <w:r w:rsidR="008F2F48">
        <w:t xml:space="preserve"> </w:t>
      </w:r>
      <w:r w:rsidR="0022202F">
        <w:t>if they require any information</w:t>
      </w:r>
      <w:r w:rsidR="009B7A5C">
        <w:t xml:space="preserve"> (Lee and Kim, 2023)</w:t>
      </w:r>
      <w:r w:rsidR="0022202F">
        <w:t>. I could also engage employees in their work by setting good examples</w:t>
      </w:r>
      <w:r w:rsidR="00A80073">
        <w:t>. I would need to exemplify the standards of work to the employees in areas such as appearance, punctuality</w:t>
      </w:r>
      <w:r w:rsidR="008F5492">
        <w:t>, courtesy</w:t>
      </w:r>
      <w:r w:rsidR="00A2218F">
        <w:t>,</w:t>
      </w:r>
      <w:r w:rsidR="008F5492">
        <w:t xml:space="preserve"> and others. I could also engage </w:t>
      </w:r>
      <w:r w:rsidR="004C0611">
        <w:t xml:space="preserve">the </w:t>
      </w:r>
      <w:r w:rsidR="008F5492">
        <w:t xml:space="preserve">team and its members by rewarding creativity. </w:t>
      </w:r>
      <w:r w:rsidR="004C0611">
        <w:t xml:space="preserve">I will support my team and its members whenever they come up with new ideas. </w:t>
      </w:r>
      <w:r w:rsidR="00E73919">
        <w:t>I will not criticise the members of the team if the creative work fails. In this way, I can engage the team in terms of dedicating more effort and contribution.</w:t>
      </w:r>
    </w:p>
    <w:p w14:paraId="22BDBB3C" w14:textId="47CEFFC9" w:rsidR="006A30A0" w:rsidRDefault="00AE1866" w:rsidP="004C2257">
      <w:r>
        <w:t xml:space="preserve">In terms of engaging the employees, </w:t>
      </w:r>
      <w:r w:rsidR="00917086">
        <w:t xml:space="preserve">the 5Cs of </w:t>
      </w:r>
      <w:r w:rsidR="00C95B71">
        <w:t xml:space="preserve">the </w:t>
      </w:r>
      <w:r w:rsidR="00917086">
        <w:t xml:space="preserve">employee engagement model can be appropriate. </w:t>
      </w:r>
      <w:r w:rsidR="00C95B71">
        <w:t xml:space="preserve">As mentioned above, engaged employees are more productive, loyal and </w:t>
      </w:r>
      <w:r w:rsidR="00F35795">
        <w:t xml:space="preserve">innovative which ultimately contributes to the bottom line of a company. </w:t>
      </w:r>
      <w:r w:rsidR="0074761D">
        <w:t xml:space="preserve">The fundamental stage of engaging the employees is </w:t>
      </w:r>
      <w:r w:rsidR="0074761D" w:rsidRPr="0074761D">
        <w:rPr>
          <w:b/>
          <w:bCs/>
        </w:rPr>
        <w:t>care</w:t>
      </w:r>
      <w:r w:rsidR="0074761D">
        <w:t xml:space="preserve">. </w:t>
      </w:r>
      <w:r w:rsidR="00C22583">
        <w:t xml:space="preserve">As per the study conducted by </w:t>
      </w:r>
      <w:r w:rsidR="00865B3A">
        <w:t>Ven and Huber (2020)</w:t>
      </w:r>
      <w:r w:rsidR="00C22583">
        <w:t xml:space="preserve"> on 100 employees, more than 48% of the staff mentioned that they actively disengaged when </w:t>
      </w:r>
      <w:r w:rsidR="00D567F8">
        <w:t xml:space="preserve">they did not feel </w:t>
      </w:r>
      <w:r w:rsidR="004F5869">
        <w:t>cared</w:t>
      </w:r>
      <w:r w:rsidR="00D567F8">
        <w:t xml:space="preserve"> for by the organisation. </w:t>
      </w:r>
      <w:r w:rsidR="004F5869">
        <w:t xml:space="preserve">In pursuit of caring for staff, it is essential to understand the needs of employees. For example, hotels like Hotel Hilton </w:t>
      </w:r>
      <w:r w:rsidR="00186F30">
        <w:t xml:space="preserve">have been seen to engage employees by giving them flexible work opportunities. So, caring can be shown to engage employees by </w:t>
      </w:r>
      <w:r w:rsidR="00982ED0">
        <w:t>providing flexible work support, recognition of work-life balance and mental health support</w:t>
      </w:r>
      <w:r w:rsidR="003453D5">
        <w:t xml:space="preserve"> (Kim et al., 2022)</w:t>
      </w:r>
      <w:r w:rsidR="00982ED0">
        <w:t xml:space="preserve">. The next step is to </w:t>
      </w:r>
      <w:r w:rsidR="00982ED0">
        <w:rPr>
          <w:b/>
          <w:bCs/>
        </w:rPr>
        <w:t>connect</w:t>
      </w:r>
      <w:r w:rsidR="00982ED0">
        <w:t xml:space="preserve"> </w:t>
      </w:r>
      <w:r w:rsidR="00A05837">
        <w:t xml:space="preserve">in which creating strong relationships within the workplace is focused. </w:t>
      </w:r>
      <w:r w:rsidR="00CD1B20">
        <w:t xml:space="preserve">According to the statement of </w:t>
      </w:r>
      <w:r w:rsidR="003453D5">
        <w:t>Prahalad and Ramaswamy (2022)</w:t>
      </w:r>
      <w:r w:rsidR="00CD1B20">
        <w:t xml:space="preserve">, </w:t>
      </w:r>
      <w:r w:rsidR="0038138C">
        <w:t xml:space="preserve">emotional intelligence that includes empathy helps in establishing </w:t>
      </w:r>
      <w:r w:rsidR="00C969A6">
        <w:t xml:space="preserve">a </w:t>
      </w:r>
      <w:r w:rsidR="0038138C">
        <w:t xml:space="preserve">connection. </w:t>
      </w:r>
      <w:r w:rsidR="00C969A6">
        <w:t xml:space="preserve">To increase employee engagement, hotels like Premier Inn can encourage open communication and give opportunities to workers to collaborate and interact. </w:t>
      </w:r>
      <w:r w:rsidR="00A96C95">
        <w:t>Using communication software or organising face-to-face meetings can also bridge the connection gaps</w:t>
      </w:r>
      <w:r w:rsidR="003453D5">
        <w:t xml:space="preserve"> (Pritchard, 2022)</w:t>
      </w:r>
      <w:r w:rsidR="00A96C95">
        <w:t xml:space="preserve">. </w:t>
      </w:r>
      <w:r w:rsidR="0053449B">
        <w:t xml:space="preserve">The next C is </w:t>
      </w:r>
      <w:r w:rsidR="0053449B">
        <w:rPr>
          <w:b/>
          <w:bCs/>
        </w:rPr>
        <w:t>coaching</w:t>
      </w:r>
      <w:r w:rsidR="0053449B">
        <w:t xml:space="preserve"> which plays an important role in assisting workers to reach their full potential. </w:t>
      </w:r>
      <w:r w:rsidR="00E25F60">
        <w:t xml:space="preserve">It has been identified that coaching can be a powerful tool for retaining and developing talent. </w:t>
      </w:r>
      <w:r w:rsidR="00A430CA">
        <w:t>When workers receive support and guidance to develop their careers and skills, they are more likely to be engaged and committed to the company</w:t>
      </w:r>
      <w:r w:rsidR="003453D5">
        <w:t xml:space="preserve"> (</w:t>
      </w:r>
      <w:proofErr w:type="spellStart"/>
      <w:r w:rsidR="003453D5">
        <w:t>Sourvinou</w:t>
      </w:r>
      <w:proofErr w:type="spellEnd"/>
      <w:r w:rsidR="003453D5">
        <w:t xml:space="preserve"> and </w:t>
      </w:r>
      <w:proofErr w:type="spellStart"/>
      <w:r w:rsidR="003453D5">
        <w:t>Filimonau</w:t>
      </w:r>
      <w:proofErr w:type="spellEnd"/>
      <w:r w:rsidR="003453D5">
        <w:t>, 2021)</w:t>
      </w:r>
      <w:r w:rsidR="00A430CA">
        <w:t xml:space="preserve">. For instance, </w:t>
      </w:r>
      <w:r w:rsidR="00265B8F">
        <w:t xml:space="preserve">Hotel Hilton can include coaching </w:t>
      </w:r>
      <w:r w:rsidR="00265B8F">
        <w:lastRenderedPageBreak/>
        <w:t xml:space="preserve">and mentorship with the assistance of 360-degree feedback and recognising workers. </w:t>
      </w:r>
      <w:r w:rsidR="00202801">
        <w:t>This can lead to higher job satisfaction a</w:t>
      </w:r>
      <w:r w:rsidR="004634A7">
        <w:t xml:space="preserve">nd ultimately drive employee engagement. Another stage is the </w:t>
      </w:r>
      <w:r w:rsidR="00086E4C">
        <w:rPr>
          <w:b/>
          <w:bCs/>
        </w:rPr>
        <w:t>contribution</w:t>
      </w:r>
      <w:r w:rsidR="004634A7">
        <w:t xml:space="preserve"> in which </w:t>
      </w:r>
      <w:r w:rsidR="00086E4C">
        <w:t xml:space="preserve">the employees want to feel that </w:t>
      </w:r>
      <w:r w:rsidR="00CA2BED">
        <w:t>their work</w:t>
      </w:r>
      <w:r w:rsidR="00086E4C">
        <w:t xml:space="preserve"> is meaningful. </w:t>
      </w:r>
      <w:r w:rsidR="004C2257">
        <w:t>Mone and London (2020)</w:t>
      </w:r>
      <w:r w:rsidR="00CA2BED">
        <w:t xml:space="preserve"> </w:t>
      </w:r>
      <w:r w:rsidR="004C2257">
        <w:t>have</w:t>
      </w:r>
      <w:r w:rsidR="00CA2BED">
        <w:t xml:space="preserve"> stated that employees nowadays seek personal value in their work. So, large hotels such as </w:t>
      </w:r>
      <w:r w:rsidR="007C6B5A">
        <w:t xml:space="preserve">Holiday Inn can connect performance to the mission and goals of the organisation to show that their every contribution is valued. </w:t>
      </w:r>
      <w:r w:rsidR="001A2474">
        <w:t xml:space="preserve">The last C is </w:t>
      </w:r>
      <w:r w:rsidR="001A2474">
        <w:rPr>
          <w:b/>
          <w:bCs/>
        </w:rPr>
        <w:t>congratulate</w:t>
      </w:r>
      <w:r w:rsidR="001A2474">
        <w:t xml:space="preserve"> in which the employee efforts are recognised</w:t>
      </w:r>
      <w:r w:rsidR="00B2327C">
        <w:t xml:space="preserve"> and maintain a high level of engagement. </w:t>
      </w:r>
      <w:r w:rsidR="004C2257">
        <w:t>Truss (2019)</w:t>
      </w:r>
      <w:r w:rsidR="00B2327C">
        <w:t xml:space="preserve"> conducted a study and found that </w:t>
      </w:r>
      <w:r w:rsidR="00890DCC">
        <w:t xml:space="preserve">more than 53% of the workers would remain longer in the company if they felt appreciated. So, large hotels like Premier </w:t>
      </w:r>
      <w:r w:rsidR="0019165A">
        <w:t>Inn</w:t>
      </w:r>
      <w:r w:rsidR="00890DCC">
        <w:t xml:space="preserve"> can create a positive work culture</w:t>
      </w:r>
      <w:r w:rsidR="0019165A">
        <w:t xml:space="preserve"> of recognising and celebrating the achievements of the employees. </w:t>
      </w:r>
    </w:p>
    <w:p w14:paraId="64E5BA1C" w14:textId="46F1DD99" w:rsidR="0019165A" w:rsidRDefault="0019165A" w:rsidP="004C2257">
      <w:r>
        <w:t xml:space="preserve">This essay is about the </w:t>
      </w:r>
      <w:r w:rsidR="00FE1B6A">
        <w:t xml:space="preserve">ways to engage employees throughout the employee lifecycle. Employee engagement is critical for any organisation’s success. </w:t>
      </w:r>
      <w:r w:rsidR="00AD2F2A">
        <w:t xml:space="preserve">The human resource department plays various roles such as </w:t>
      </w:r>
      <w:r w:rsidR="0091208F">
        <w:t xml:space="preserve">developing talent management strategies, attracting new employees according to the organisation’s demands and maintaining clear communication. </w:t>
      </w:r>
      <w:r w:rsidR="0083701D">
        <w:t xml:space="preserve">Besides, employee engagement gives advantages </w:t>
      </w:r>
      <w:r w:rsidR="004F5014">
        <w:t xml:space="preserve">to the hotel industry businesses such as Hilton Hotel, Premier Inn and others </w:t>
      </w:r>
      <w:r w:rsidR="0083701D">
        <w:t xml:space="preserve">like higher productivity, feeling valued for their work and so on. The employee lifecycle has been mentioned through which employees have been seen to be engaged in every stage. Lastly, </w:t>
      </w:r>
      <w:r w:rsidR="00832FB4">
        <w:t>the 5Cs of the Employee Engagement framework have been implemented to demonstrate the ways of engaging employees.</w:t>
      </w:r>
    </w:p>
    <w:p w14:paraId="76DF3FCC" w14:textId="77777777" w:rsidR="004C2257" w:rsidRDefault="004C2257" w:rsidP="004C2257">
      <w:pPr>
        <w:sectPr w:rsidR="004C2257" w:rsidSect="00A2218F">
          <w:footerReference w:type="default" r:id="rId7"/>
          <w:pgSz w:w="12240" w:h="15840"/>
          <w:pgMar w:top="1440" w:right="1440" w:bottom="1440" w:left="1440" w:header="720" w:footer="720" w:gutter="0"/>
          <w:pgNumType w:start="1"/>
          <w:cols w:space="720"/>
          <w:docGrid w:linePitch="360"/>
        </w:sectPr>
      </w:pPr>
    </w:p>
    <w:p w14:paraId="15170584" w14:textId="0D552DF5" w:rsidR="004C2257" w:rsidRPr="00A2218F" w:rsidRDefault="004C2257" w:rsidP="004C2257">
      <w:pPr>
        <w:rPr>
          <w:b/>
          <w:bCs/>
          <w:sz w:val="28"/>
          <w:szCs w:val="28"/>
          <w:lang w:eastAsia="en-GB"/>
        </w:rPr>
      </w:pPr>
      <w:r w:rsidRPr="00A2218F">
        <w:rPr>
          <w:b/>
          <w:bCs/>
          <w:sz w:val="28"/>
          <w:szCs w:val="28"/>
          <w:lang w:eastAsia="en-GB"/>
        </w:rPr>
        <w:lastRenderedPageBreak/>
        <w:t>References</w:t>
      </w:r>
    </w:p>
    <w:p w14:paraId="2F3B5BF1" w14:textId="77777777" w:rsidR="004C2257" w:rsidRPr="004C2257" w:rsidRDefault="004C2257" w:rsidP="004C2257">
      <w:pPr>
        <w:ind w:left="720" w:hanging="720"/>
        <w:rPr>
          <w:rFonts w:eastAsia="Times New Roman" w:cs="Times New Roman"/>
          <w:lang w:eastAsia="en-GB"/>
        </w:rPr>
      </w:pPr>
      <w:r w:rsidRPr="004C2257">
        <w:rPr>
          <w:rFonts w:eastAsia="Times New Roman" w:cs="Times New Roman"/>
          <w:lang w:eastAsia="en-GB"/>
        </w:rPr>
        <w:t xml:space="preserve">Boon, B. (2020). When leisure and work are allies: the case of skiers and tourist resort hotels. </w:t>
      </w:r>
      <w:r w:rsidRPr="004C2257">
        <w:rPr>
          <w:rFonts w:eastAsia="Times New Roman" w:cs="Times New Roman"/>
          <w:i/>
          <w:iCs/>
          <w:lang w:eastAsia="en-GB"/>
        </w:rPr>
        <w:t>Career Development International</w:t>
      </w:r>
      <w:r w:rsidRPr="004C2257">
        <w:rPr>
          <w:rFonts w:eastAsia="Times New Roman" w:cs="Times New Roman"/>
          <w:lang w:eastAsia="en-GB"/>
        </w:rPr>
        <w:t>, 11(7), pp.594–608.</w:t>
      </w:r>
    </w:p>
    <w:p w14:paraId="1342EEDE" w14:textId="77777777" w:rsidR="004C2257" w:rsidRPr="004C2257" w:rsidRDefault="004C2257" w:rsidP="004C2257">
      <w:pPr>
        <w:ind w:left="720" w:hanging="720"/>
        <w:rPr>
          <w:rFonts w:eastAsia="Times New Roman" w:cs="Times New Roman"/>
          <w:lang w:eastAsia="en-GB"/>
        </w:rPr>
      </w:pPr>
      <w:r w:rsidRPr="004C2257">
        <w:rPr>
          <w:rFonts w:eastAsia="Times New Roman" w:cs="Times New Roman"/>
          <w:lang w:eastAsia="en-GB"/>
        </w:rPr>
        <w:t xml:space="preserve">Cattermole, G. (2023). Developing the Employee Lifecycle to Keep Top Talent. </w:t>
      </w:r>
      <w:r w:rsidRPr="004C2257">
        <w:rPr>
          <w:rFonts w:eastAsia="Times New Roman" w:cs="Times New Roman"/>
          <w:i/>
          <w:iCs/>
          <w:lang w:eastAsia="en-GB"/>
        </w:rPr>
        <w:t>Strategic HR Review</w:t>
      </w:r>
      <w:r w:rsidRPr="004C2257">
        <w:rPr>
          <w:rFonts w:eastAsia="Times New Roman" w:cs="Times New Roman"/>
          <w:lang w:eastAsia="en-GB"/>
        </w:rPr>
        <w:t>, 18(6), pp.258–262.</w:t>
      </w:r>
    </w:p>
    <w:p w14:paraId="09D2649D" w14:textId="77777777" w:rsidR="004C2257" w:rsidRPr="004C2257" w:rsidRDefault="004C2257" w:rsidP="004C2257">
      <w:pPr>
        <w:ind w:left="720" w:hanging="720"/>
        <w:rPr>
          <w:rFonts w:eastAsia="Times New Roman" w:cs="Times New Roman"/>
          <w:lang w:eastAsia="en-GB"/>
        </w:rPr>
      </w:pPr>
      <w:r w:rsidRPr="004C2257">
        <w:rPr>
          <w:rFonts w:eastAsia="Times New Roman" w:cs="Times New Roman"/>
          <w:lang w:eastAsia="en-GB"/>
        </w:rPr>
        <w:t xml:space="preserve">Kim, H., </w:t>
      </w:r>
      <w:proofErr w:type="spellStart"/>
      <w:r w:rsidRPr="004C2257">
        <w:rPr>
          <w:rFonts w:eastAsia="Times New Roman" w:cs="Times New Roman"/>
          <w:lang w:eastAsia="en-GB"/>
        </w:rPr>
        <w:t>Im</w:t>
      </w:r>
      <w:proofErr w:type="spellEnd"/>
      <w:r w:rsidRPr="004C2257">
        <w:rPr>
          <w:rFonts w:eastAsia="Times New Roman" w:cs="Times New Roman"/>
          <w:lang w:eastAsia="en-GB"/>
        </w:rPr>
        <w:t xml:space="preserve">, J., Qu, H. and NamKoong, J. (2022). Antecedent and consequences of job crafting: an organizational level approach. </w:t>
      </w:r>
      <w:r w:rsidRPr="004C2257">
        <w:rPr>
          <w:rFonts w:eastAsia="Times New Roman" w:cs="Times New Roman"/>
          <w:i/>
          <w:iCs/>
          <w:lang w:eastAsia="en-GB"/>
        </w:rPr>
        <w:t>International Journal of Contemporary Hospitality Management</w:t>
      </w:r>
      <w:r w:rsidRPr="004C2257">
        <w:rPr>
          <w:rFonts w:eastAsia="Times New Roman" w:cs="Times New Roman"/>
          <w:lang w:eastAsia="en-GB"/>
        </w:rPr>
        <w:t>, 30(3), pp.1863–1881.</w:t>
      </w:r>
    </w:p>
    <w:p w14:paraId="676A83B8" w14:textId="77777777" w:rsidR="004C2257" w:rsidRPr="004C2257" w:rsidRDefault="004C2257" w:rsidP="004C2257">
      <w:pPr>
        <w:ind w:left="720" w:hanging="720"/>
        <w:rPr>
          <w:rFonts w:eastAsia="Times New Roman" w:cs="Times New Roman"/>
          <w:lang w:eastAsia="en-GB"/>
        </w:rPr>
      </w:pPr>
      <w:r w:rsidRPr="004C2257">
        <w:rPr>
          <w:rFonts w:eastAsia="Times New Roman" w:cs="Times New Roman"/>
          <w:lang w:eastAsia="en-GB"/>
        </w:rPr>
        <w:t xml:space="preserve">Lee, M. and Kim, W. (2023). The Effect of Perceived Corporate Social Responsibility on Hotel Employee’s Attitude and </w:t>
      </w:r>
      <w:proofErr w:type="spellStart"/>
      <w:r w:rsidRPr="004C2257">
        <w:rPr>
          <w:rFonts w:eastAsia="Times New Roman" w:cs="Times New Roman"/>
          <w:lang w:eastAsia="en-GB"/>
        </w:rPr>
        <w:t>Behavior</w:t>
      </w:r>
      <w:proofErr w:type="spellEnd"/>
      <w:r w:rsidRPr="004C2257">
        <w:rPr>
          <w:rFonts w:eastAsia="Times New Roman" w:cs="Times New Roman"/>
          <w:lang w:eastAsia="en-GB"/>
        </w:rPr>
        <w:t xml:space="preserve"> toward the Organization. </w:t>
      </w:r>
      <w:r w:rsidRPr="004C2257">
        <w:rPr>
          <w:rFonts w:eastAsia="Times New Roman" w:cs="Times New Roman"/>
          <w:i/>
          <w:iCs/>
          <w:lang w:eastAsia="en-GB"/>
        </w:rPr>
        <w:t>International Journal of Tourism Sciences</w:t>
      </w:r>
      <w:r w:rsidRPr="004C2257">
        <w:rPr>
          <w:rFonts w:eastAsia="Times New Roman" w:cs="Times New Roman"/>
          <w:lang w:eastAsia="en-GB"/>
        </w:rPr>
        <w:t>, 13(3), pp.51–74.</w:t>
      </w:r>
    </w:p>
    <w:p w14:paraId="7C4C1BE2" w14:textId="77777777" w:rsidR="004C2257" w:rsidRPr="004C2257" w:rsidRDefault="004C2257" w:rsidP="004C2257">
      <w:pPr>
        <w:ind w:left="720" w:hanging="720"/>
        <w:rPr>
          <w:rFonts w:eastAsia="Times New Roman" w:cs="Times New Roman"/>
          <w:lang w:eastAsia="en-GB"/>
        </w:rPr>
      </w:pPr>
      <w:r w:rsidRPr="004C2257">
        <w:rPr>
          <w:rFonts w:eastAsia="Times New Roman" w:cs="Times New Roman"/>
          <w:lang w:eastAsia="en-GB"/>
        </w:rPr>
        <w:t xml:space="preserve">Mone, E.M. and London, M. (2020). </w:t>
      </w:r>
      <w:r w:rsidRPr="004C2257">
        <w:rPr>
          <w:rFonts w:eastAsia="Times New Roman" w:cs="Times New Roman"/>
          <w:i/>
          <w:iCs/>
          <w:lang w:eastAsia="en-GB"/>
        </w:rPr>
        <w:t>Employee engagement through effective performance management a practical guide for managers</w:t>
      </w:r>
      <w:r w:rsidRPr="004C2257">
        <w:rPr>
          <w:rFonts w:eastAsia="Times New Roman" w:cs="Times New Roman"/>
          <w:lang w:eastAsia="en-GB"/>
        </w:rPr>
        <w:t>. New York Routledge.</w:t>
      </w:r>
    </w:p>
    <w:p w14:paraId="0ED6987A" w14:textId="77777777" w:rsidR="004C2257" w:rsidRPr="004C2257" w:rsidRDefault="004C2257" w:rsidP="004C2257">
      <w:pPr>
        <w:ind w:left="720" w:hanging="720"/>
        <w:rPr>
          <w:rFonts w:eastAsia="Times New Roman" w:cs="Times New Roman"/>
          <w:lang w:eastAsia="en-GB"/>
        </w:rPr>
      </w:pPr>
      <w:r w:rsidRPr="004C2257">
        <w:rPr>
          <w:rFonts w:eastAsia="Times New Roman" w:cs="Times New Roman"/>
          <w:lang w:eastAsia="en-GB"/>
        </w:rPr>
        <w:t xml:space="preserve">Prahalad, C.K. and Ramaswamy, V. (2022). Co-creation experiences: the next Practice in Value Creation. </w:t>
      </w:r>
      <w:r w:rsidRPr="004C2257">
        <w:rPr>
          <w:rFonts w:eastAsia="Times New Roman" w:cs="Times New Roman"/>
          <w:i/>
          <w:iCs/>
          <w:lang w:eastAsia="en-GB"/>
        </w:rPr>
        <w:t>Journal of Interactive Marketing</w:t>
      </w:r>
      <w:r w:rsidRPr="004C2257">
        <w:rPr>
          <w:rFonts w:eastAsia="Times New Roman" w:cs="Times New Roman"/>
          <w:lang w:eastAsia="en-GB"/>
        </w:rPr>
        <w:t>, 18(3), pp.5–14.</w:t>
      </w:r>
    </w:p>
    <w:p w14:paraId="59A43F09" w14:textId="77777777" w:rsidR="004C2257" w:rsidRPr="004C2257" w:rsidRDefault="004C2257" w:rsidP="004C2257">
      <w:pPr>
        <w:ind w:left="720" w:hanging="720"/>
        <w:rPr>
          <w:rFonts w:eastAsia="Times New Roman" w:cs="Times New Roman"/>
          <w:lang w:eastAsia="en-GB"/>
        </w:rPr>
      </w:pPr>
      <w:r w:rsidRPr="004C2257">
        <w:rPr>
          <w:rFonts w:eastAsia="Times New Roman" w:cs="Times New Roman"/>
          <w:lang w:eastAsia="en-GB"/>
        </w:rPr>
        <w:t xml:space="preserve">Pritchard, K. (2022). Employee engagement in the UK: meeting the challenge in the public sector. </w:t>
      </w:r>
      <w:r w:rsidRPr="004C2257">
        <w:rPr>
          <w:rFonts w:eastAsia="Times New Roman" w:cs="Times New Roman"/>
          <w:i/>
          <w:iCs/>
          <w:lang w:eastAsia="en-GB"/>
        </w:rPr>
        <w:t>Development and Learning in Organizations: An International Journal</w:t>
      </w:r>
      <w:r w:rsidRPr="004C2257">
        <w:rPr>
          <w:rFonts w:eastAsia="Times New Roman" w:cs="Times New Roman"/>
          <w:lang w:eastAsia="en-GB"/>
        </w:rPr>
        <w:t>, 22(6), pp.15–17.</w:t>
      </w:r>
    </w:p>
    <w:p w14:paraId="0D131763" w14:textId="77777777" w:rsidR="004C2257" w:rsidRPr="004C2257" w:rsidRDefault="004C2257" w:rsidP="004C2257">
      <w:pPr>
        <w:ind w:left="720" w:hanging="720"/>
        <w:rPr>
          <w:rFonts w:eastAsia="Times New Roman" w:cs="Times New Roman"/>
          <w:lang w:eastAsia="en-GB"/>
        </w:rPr>
      </w:pPr>
      <w:r w:rsidRPr="004C2257">
        <w:rPr>
          <w:rFonts w:eastAsia="Times New Roman" w:cs="Times New Roman"/>
          <w:lang w:eastAsia="en-GB"/>
        </w:rPr>
        <w:t xml:space="preserve">Sarkis, J., Gonzalez-Torre, P. and </w:t>
      </w:r>
      <w:proofErr w:type="spellStart"/>
      <w:r w:rsidRPr="004C2257">
        <w:rPr>
          <w:rFonts w:eastAsia="Times New Roman" w:cs="Times New Roman"/>
          <w:lang w:eastAsia="en-GB"/>
        </w:rPr>
        <w:t>Adenso</w:t>
      </w:r>
      <w:proofErr w:type="spellEnd"/>
      <w:r w:rsidRPr="004C2257">
        <w:rPr>
          <w:rFonts w:eastAsia="Times New Roman" w:cs="Times New Roman"/>
          <w:lang w:eastAsia="en-GB"/>
        </w:rPr>
        <w:t xml:space="preserve">-Diaz, B. (2023). Stakeholder pressure and the adoption of environmental practices: The mediating effect of training. </w:t>
      </w:r>
      <w:r w:rsidRPr="004C2257">
        <w:rPr>
          <w:rFonts w:eastAsia="Times New Roman" w:cs="Times New Roman"/>
          <w:i/>
          <w:iCs/>
          <w:lang w:eastAsia="en-GB"/>
        </w:rPr>
        <w:t>Journal of Operations Management</w:t>
      </w:r>
      <w:r w:rsidRPr="004C2257">
        <w:rPr>
          <w:rFonts w:eastAsia="Times New Roman" w:cs="Times New Roman"/>
          <w:lang w:eastAsia="en-GB"/>
        </w:rPr>
        <w:t>, 28(2), pp.163–176.</w:t>
      </w:r>
    </w:p>
    <w:p w14:paraId="3074DFA5" w14:textId="77777777" w:rsidR="004C2257" w:rsidRPr="004C2257" w:rsidRDefault="004C2257" w:rsidP="004C2257">
      <w:pPr>
        <w:ind w:left="720" w:hanging="720"/>
        <w:rPr>
          <w:rFonts w:eastAsia="Times New Roman" w:cs="Times New Roman"/>
          <w:lang w:eastAsia="en-GB"/>
        </w:rPr>
      </w:pPr>
      <w:proofErr w:type="spellStart"/>
      <w:r w:rsidRPr="004C2257">
        <w:rPr>
          <w:rFonts w:eastAsia="Times New Roman" w:cs="Times New Roman"/>
          <w:lang w:eastAsia="en-GB"/>
        </w:rPr>
        <w:t>Sourvinou</w:t>
      </w:r>
      <w:proofErr w:type="spellEnd"/>
      <w:r w:rsidRPr="004C2257">
        <w:rPr>
          <w:rFonts w:eastAsia="Times New Roman" w:cs="Times New Roman"/>
          <w:lang w:eastAsia="en-GB"/>
        </w:rPr>
        <w:t xml:space="preserve">, A. and </w:t>
      </w:r>
      <w:proofErr w:type="spellStart"/>
      <w:r w:rsidRPr="004C2257">
        <w:rPr>
          <w:rFonts w:eastAsia="Times New Roman" w:cs="Times New Roman"/>
          <w:lang w:eastAsia="en-GB"/>
        </w:rPr>
        <w:t>Filimonau</w:t>
      </w:r>
      <w:proofErr w:type="spellEnd"/>
      <w:r w:rsidRPr="004C2257">
        <w:rPr>
          <w:rFonts w:eastAsia="Times New Roman" w:cs="Times New Roman"/>
          <w:lang w:eastAsia="en-GB"/>
        </w:rPr>
        <w:t xml:space="preserve">, V. (2021). Planning for an environmental management programme in a luxury hotel and its perceived impact on staff: an exploratory case study. </w:t>
      </w:r>
      <w:r w:rsidRPr="004C2257">
        <w:rPr>
          <w:rFonts w:eastAsia="Times New Roman" w:cs="Times New Roman"/>
          <w:i/>
          <w:iCs/>
          <w:lang w:eastAsia="en-GB"/>
        </w:rPr>
        <w:t>Journal of Sustainable Tourism</w:t>
      </w:r>
      <w:r w:rsidRPr="004C2257">
        <w:rPr>
          <w:rFonts w:eastAsia="Times New Roman" w:cs="Times New Roman"/>
          <w:lang w:eastAsia="en-GB"/>
        </w:rPr>
        <w:t>, 26(4), pp.649–667.</w:t>
      </w:r>
    </w:p>
    <w:p w14:paraId="0EB49D01" w14:textId="6B37AD9D" w:rsidR="004C2257" w:rsidRPr="004C2257" w:rsidRDefault="004C2257" w:rsidP="004C2257">
      <w:pPr>
        <w:ind w:left="720" w:hanging="720"/>
        <w:rPr>
          <w:rFonts w:eastAsia="Times New Roman" w:cs="Times New Roman"/>
          <w:lang w:eastAsia="en-GB"/>
        </w:rPr>
      </w:pPr>
      <w:r w:rsidRPr="004C2257">
        <w:rPr>
          <w:rFonts w:eastAsia="Times New Roman" w:cs="Times New Roman"/>
          <w:lang w:eastAsia="en-GB"/>
        </w:rPr>
        <w:t xml:space="preserve">Truss, C. (2019). </w:t>
      </w:r>
      <w:r w:rsidRPr="004C2257">
        <w:rPr>
          <w:rFonts w:eastAsia="Times New Roman" w:cs="Times New Roman"/>
          <w:i/>
          <w:iCs/>
          <w:lang w:eastAsia="en-GB"/>
        </w:rPr>
        <w:t>Employee Engagement in Theory and Practice</w:t>
      </w:r>
      <w:r w:rsidRPr="004C2257">
        <w:rPr>
          <w:rFonts w:eastAsia="Times New Roman" w:cs="Times New Roman"/>
          <w:lang w:eastAsia="en-GB"/>
        </w:rPr>
        <w:t>. London; New York: Routledge, Taylor &amp; Francis Group.</w:t>
      </w:r>
    </w:p>
    <w:p w14:paraId="41F7DD98" w14:textId="3EE360C5" w:rsidR="004C2257" w:rsidRPr="004C2257" w:rsidRDefault="004C2257" w:rsidP="004C2257">
      <w:pPr>
        <w:ind w:left="720" w:hanging="720"/>
        <w:rPr>
          <w:rFonts w:eastAsia="Times New Roman" w:cs="Times New Roman"/>
          <w:lang w:eastAsia="en-GB"/>
        </w:rPr>
      </w:pPr>
      <w:r w:rsidRPr="004C2257">
        <w:rPr>
          <w:rFonts w:eastAsia="Times New Roman" w:cs="Times New Roman"/>
          <w:lang w:eastAsia="en-GB"/>
        </w:rPr>
        <w:t xml:space="preserve">Usman, M., Ali, M., Ogbonnaya, C. and Babalola, M.T. (2021). </w:t>
      </w:r>
      <w:proofErr w:type="spellStart"/>
      <w:r w:rsidRPr="004C2257">
        <w:rPr>
          <w:rFonts w:eastAsia="Times New Roman" w:cs="Times New Roman"/>
          <w:lang w:eastAsia="en-GB"/>
        </w:rPr>
        <w:t>Fueling</w:t>
      </w:r>
      <w:proofErr w:type="spellEnd"/>
      <w:r w:rsidRPr="004C2257">
        <w:rPr>
          <w:rFonts w:eastAsia="Times New Roman" w:cs="Times New Roman"/>
          <w:lang w:eastAsia="en-GB"/>
        </w:rPr>
        <w:t xml:space="preserve"> the intrapreneurial spirit: A closer look at how spiritual leadership motivates employee intrapreneurial </w:t>
      </w:r>
      <w:r w:rsidR="004F5014">
        <w:rPr>
          <w:rFonts w:eastAsia="Times New Roman" w:cs="Times New Roman"/>
          <w:lang w:eastAsia="en-GB"/>
        </w:rPr>
        <w:t>behaviours</w:t>
      </w:r>
      <w:r w:rsidRPr="004C2257">
        <w:rPr>
          <w:rFonts w:eastAsia="Times New Roman" w:cs="Times New Roman"/>
          <w:lang w:eastAsia="en-GB"/>
        </w:rPr>
        <w:t xml:space="preserve">. </w:t>
      </w:r>
      <w:r w:rsidRPr="004C2257">
        <w:rPr>
          <w:rFonts w:eastAsia="Times New Roman" w:cs="Times New Roman"/>
          <w:i/>
          <w:iCs/>
          <w:lang w:eastAsia="en-GB"/>
        </w:rPr>
        <w:t>Tourism Management</w:t>
      </w:r>
      <w:r w:rsidRPr="004C2257">
        <w:rPr>
          <w:rFonts w:eastAsia="Times New Roman" w:cs="Times New Roman"/>
          <w:lang w:eastAsia="en-GB"/>
        </w:rPr>
        <w:t>, 83, pp.104–127.</w:t>
      </w:r>
    </w:p>
    <w:p w14:paraId="5CFCECD4" w14:textId="77777777" w:rsidR="004C2257" w:rsidRPr="004C2257" w:rsidRDefault="004C2257" w:rsidP="004C2257">
      <w:pPr>
        <w:ind w:left="720" w:hanging="720"/>
        <w:rPr>
          <w:rFonts w:eastAsia="Times New Roman" w:cs="Times New Roman"/>
          <w:lang w:eastAsia="en-GB"/>
        </w:rPr>
      </w:pPr>
      <w:r w:rsidRPr="004C2257">
        <w:rPr>
          <w:rFonts w:eastAsia="Times New Roman" w:cs="Times New Roman"/>
          <w:lang w:eastAsia="en-GB"/>
        </w:rPr>
        <w:t xml:space="preserve">Ven, A.H. and Huber, G.P. (2020). Longitudinal Field Research Methods for Studying Processes of Organizational Change. </w:t>
      </w:r>
      <w:r w:rsidRPr="004C2257">
        <w:rPr>
          <w:rFonts w:eastAsia="Times New Roman" w:cs="Times New Roman"/>
          <w:i/>
          <w:iCs/>
          <w:lang w:eastAsia="en-GB"/>
        </w:rPr>
        <w:t>Organization Science</w:t>
      </w:r>
      <w:r w:rsidRPr="004C2257">
        <w:rPr>
          <w:rFonts w:eastAsia="Times New Roman" w:cs="Times New Roman"/>
          <w:lang w:eastAsia="en-GB"/>
        </w:rPr>
        <w:t>, 1(3), pp.213–219.</w:t>
      </w:r>
    </w:p>
    <w:p w14:paraId="49E87BB9" w14:textId="77777777" w:rsidR="004C2257" w:rsidRPr="0019165A" w:rsidRDefault="004C2257" w:rsidP="004C2257">
      <w:pPr>
        <w:ind w:left="720" w:hanging="720"/>
      </w:pPr>
    </w:p>
    <w:sectPr w:rsidR="004C2257" w:rsidRPr="0019165A" w:rsidSect="00D777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8BB2D" w14:textId="77777777" w:rsidR="00AF7131" w:rsidRDefault="00AF7131" w:rsidP="00A2218F">
      <w:pPr>
        <w:spacing w:line="240" w:lineRule="auto"/>
      </w:pPr>
      <w:r>
        <w:separator/>
      </w:r>
    </w:p>
  </w:endnote>
  <w:endnote w:type="continuationSeparator" w:id="0">
    <w:p w14:paraId="2D4DEAD2" w14:textId="77777777" w:rsidR="00AF7131" w:rsidRDefault="00AF7131" w:rsidP="00A221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6B5B83" w14:textId="7FFC09CD" w:rsidR="00A2218F" w:rsidRDefault="00A2218F">
    <w:pPr>
      <w:pStyle w:val="Footer"/>
      <w:jc w:val="right"/>
    </w:pPr>
  </w:p>
  <w:p w14:paraId="4FC76AD2" w14:textId="77777777" w:rsidR="00A2218F" w:rsidRDefault="00A221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6346528"/>
      <w:docPartObj>
        <w:docPartGallery w:val="Page Numbers (Bottom of Page)"/>
        <w:docPartUnique/>
      </w:docPartObj>
    </w:sdtPr>
    <w:sdtContent>
      <w:p w14:paraId="623F106E" w14:textId="77777777" w:rsidR="00A2218F" w:rsidRDefault="00A2218F">
        <w:pPr>
          <w:pStyle w:val="Footer"/>
          <w:jc w:val="right"/>
        </w:pPr>
        <w:r>
          <w:fldChar w:fldCharType="begin"/>
        </w:r>
        <w:r>
          <w:instrText>PAGE   \* MERGEFORMAT</w:instrText>
        </w:r>
        <w:r>
          <w:fldChar w:fldCharType="separate"/>
        </w:r>
        <w:r>
          <w:t>2</w:t>
        </w:r>
        <w:r>
          <w:fldChar w:fldCharType="end"/>
        </w:r>
      </w:p>
    </w:sdtContent>
  </w:sdt>
  <w:p w14:paraId="28664546" w14:textId="77777777" w:rsidR="00A2218F" w:rsidRDefault="00A221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7FD71" w14:textId="77777777" w:rsidR="00AF7131" w:rsidRDefault="00AF7131" w:rsidP="00A2218F">
      <w:pPr>
        <w:spacing w:line="240" w:lineRule="auto"/>
      </w:pPr>
      <w:r>
        <w:separator/>
      </w:r>
    </w:p>
  </w:footnote>
  <w:footnote w:type="continuationSeparator" w:id="0">
    <w:p w14:paraId="7CAF5A0D" w14:textId="77777777" w:rsidR="00AF7131" w:rsidRDefault="00AF7131" w:rsidP="00A2218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E0sjA1NAACS0sLSyUdpeDU4uLM/DyQAsNaADnZrcQsAAAA"/>
  </w:docVars>
  <w:rsids>
    <w:rsidRoot w:val="006E1EBD"/>
    <w:rsid w:val="0002335F"/>
    <w:rsid w:val="00033695"/>
    <w:rsid w:val="000367E9"/>
    <w:rsid w:val="00086E4C"/>
    <w:rsid w:val="000917EC"/>
    <w:rsid w:val="000A5DFF"/>
    <w:rsid w:val="000B204F"/>
    <w:rsid w:val="000B353A"/>
    <w:rsid w:val="000C7CCB"/>
    <w:rsid w:val="000D458D"/>
    <w:rsid w:val="00106F54"/>
    <w:rsid w:val="001129E0"/>
    <w:rsid w:val="0014217D"/>
    <w:rsid w:val="00163CDA"/>
    <w:rsid w:val="00165110"/>
    <w:rsid w:val="00186F30"/>
    <w:rsid w:val="0018752B"/>
    <w:rsid w:val="0019165A"/>
    <w:rsid w:val="001A2474"/>
    <w:rsid w:val="001B1D8D"/>
    <w:rsid w:val="001C32D8"/>
    <w:rsid w:val="001F7E44"/>
    <w:rsid w:val="00202801"/>
    <w:rsid w:val="0022202F"/>
    <w:rsid w:val="00254FCF"/>
    <w:rsid w:val="00257A4C"/>
    <w:rsid w:val="00265B8F"/>
    <w:rsid w:val="00272D2F"/>
    <w:rsid w:val="00277B20"/>
    <w:rsid w:val="00286B63"/>
    <w:rsid w:val="00296874"/>
    <w:rsid w:val="002A4991"/>
    <w:rsid w:val="002C390C"/>
    <w:rsid w:val="002E18A6"/>
    <w:rsid w:val="002F5035"/>
    <w:rsid w:val="0033705F"/>
    <w:rsid w:val="003453D5"/>
    <w:rsid w:val="00360307"/>
    <w:rsid w:val="0037292E"/>
    <w:rsid w:val="0038138C"/>
    <w:rsid w:val="003853CD"/>
    <w:rsid w:val="00396420"/>
    <w:rsid w:val="003D0FA4"/>
    <w:rsid w:val="003F6851"/>
    <w:rsid w:val="00426607"/>
    <w:rsid w:val="00462696"/>
    <w:rsid w:val="004634A7"/>
    <w:rsid w:val="00481467"/>
    <w:rsid w:val="004C0611"/>
    <w:rsid w:val="004C2257"/>
    <w:rsid w:val="004F5014"/>
    <w:rsid w:val="004F5869"/>
    <w:rsid w:val="005150E2"/>
    <w:rsid w:val="0053449B"/>
    <w:rsid w:val="00536A15"/>
    <w:rsid w:val="00585D58"/>
    <w:rsid w:val="005B3FF9"/>
    <w:rsid w:val="00604E43"/>
    <w:rsid w:val="0062092B"/>
    <w:rsid w:val="00627B50"/>
    <w:rsid w:val="00653AAE"/>
    <w:rsid w:val="006569BD"/>
    <w:rsid w:val="00680F46"/>
    <w:rsid w:val="0068587F"/>
    <w:rsid w:val="006864BF"/>
    <w:rsid w:val="006A069A"/>
    <w:rsid w:val="006A11E4"/>
    <w:rsid w:val="006A30A0"/>
    <w:rsid w:val="006E1A2F"/>
    <w:rsid w:val="006E1EBD"/>
    <w:rsid w:val="006F612C"/>
    <w:rsid w:val="007044D8"/>
    <w:rsid w:val="00731C3B"/>
    <w:rsid w:val="0074761D"/>
    <w:rsid w:val="0076684B"/>
    <w:rsid w:val="00792C16"/>
    <w:rsid w:val="007A4512"/>
    <w:rsid w:val="007C6B5A"/>
    <w:rsid w:val="007F22C1"/>
    <w:rsid w:val="00831668"/>
    <w:rsid w:val="00832FB4"/>
    <w:rsid w:val="0083701D"/>
    <w:rsid w:val="00857958"/>
    <w:rsid w:val="00865B3A"/>
    <w:rsid w:val="00890DCC"/>
    <w:rsid w:val="00891862"/>
    <w:rsid w:val="008A1B25"/>
    <w:rsid w:val="008A5975"/>
    <w:rsid w:val="008B2602"/>
    <w:rsid w:val="008D2598"/>
    <w:rsid w:val="008F2F48"/>
    <w:rsid w:val="008F3EA3"/>
    <w:rsid w:val="008F5492"/>
    <w:rsid w:val="008F61A3"/>
    <w:rsid w:val="0091208F"/>
    <w:rsid w:val="00913D0E"/>
    <w:rsid w:val="00917086"/>
    <w:rsid w:val="00946D14"/>
    <w:rsid w:val="00950202"/>
    <w:rsid w:val="00953A0F"/>
    <w:rsid w:val="00964948"/>
    <w:rsid w:val="00976A96"/>
    <w:rsid w:val="00982ED0"/>
    <w:rsid w:val="00983130"/>
    <w:rsid w:val="009B7A5C"/>
    <w:rsid w:val="009C7D07"/>
    <w:rsid w:val="009F3B9C"/>
    <w:rsid w:val="00A05837"/>
    <w:rsid w:val="00A1650F"/>
    <w:rsid w:val="00A22029"/>
    <w:rsid w:val="00A2218F"/>
    <w:rsid w:val="00A430CA"/>
    <w:rsid w:val="00A43FFB"/>
    <w:rsid w:val="00A60971"/>
    <w:rsid w:val="00A71F53"/>
    <w:rsid w:val="00A74A55"/>
    <w:rsid w:val="00A80073"/>
    <w:rsid w:val="00A900A5"/>
    <w:rsid w:val="00A96C95"/>
    <w:rsid w:val="00A97BBE"/>
    <w:rsid w:val="00AD2F2A"/>
    <w:rsid w:val="00AE1866"/>
    <w:rsid w:val="00AF7131"/>
    <w:rsid w:val="00B12AEE"/>
    <w:rsid w:val="00B2327C"/>
    <w:rsid w:val="00B52671"/>
    <w:rsid w:val="00B61759"/>
    <w:rsid w:val="00B96C35"/>
    <w:rsid w:val="00BD3409"/>
    <w:rsid w:val="00BE650C"/>
    <w:rsid w:val="00BF43C1"/>
    <w:rsid w:val="00C22583"/>
    <w:rsid w:val="00C40BCF"/>
    <w:rsid w:val="00C54E08"/>
    <w:rsid w:val="00C73A74"/>
    <w:rsid w:val="00C95B71"/>
    <w:rsid w:val="00C969A6"/>
    <w:rsid w:val="00CA2BED"/>
    <w:rsid w:val="00CB243B"/>
    <w:rsid w:val="00CD1B20"/>
    <w:rsid w:val="00CD62CF"/>
    <w:rsid w:val="00CE034C"/>
    <w:rsid w:val="00D232F0"/>
    <w:rsid w:val="00D438BE"/>
    <w:rsid w:val="00D54737"/>
    <w:rsid w:val="00D56117"/>
    <w:rsid w:val="00D567F8"/>
    <w:rsid w:val="00D74661"/>
    <w:rsid w:val="00D777E7"/>
    <w:rsid w:val="00D92314"/>
    <w:rsid w:val="00DD4D1F"/>
    <w:rsid w:val="00DF355B"/>
    <w:rsid w:val="00DF53C5"/>
    <w:rsid w:val="00E1320C"/>
    <w:rsid w:val="00E25F60"/>
    <w:rsid w:val="00E73919"/>
    <w:rsid w:val="00E82F00"/>
    <w:rsid w:val="00E86637"/>
    <w:rsid w:val="00E8781F"/>
    <w:rsid w:val="00E97C4C"/>
    <w:rsid w:val="00EF5759"/>
    <w:rsid w:val="00F06FA2"/>
    <w:rsid w:val="00F12147"/>
    <w:rsid w:val="00F27E90"/>
    <w:rsid w:val="00F35795"/>
    <w:rsid w:val="00F46015"/>
    <w:rsid w:val="00F64E1B"/>
    <w:rsid w:val="00F7291B"/>
    <w:rsid w:val="00FC2F38"/>
    <w:rsid w:val="00FD7E02"/>
    <w:rsid w:val="00FE1B6A"/>
    <w:rsid w:val="00FE28C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A49585"/>
  <w15:chartTrackingRefBased/>
  <w15:docId w15:val="{6EF7C900-5F5D-4DA3-BA5D-5EE6F3D46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5975"/>
    <w:pPr>
      <w:spacing w:after="0" w:line="360" w:lineRule="auto"/>
      <w:jc w:val="both"/>
    </w:pPr>
    <w:rPr>
      <w:rFonts w:ascii="Times New Roman" w:hAnsi="Times New Roman"/>
      <w:kern w:val="0"/>
      <w:sz w:val="24"/>
      <w:szCs w:val="24"/>
      <w14:ligatures w14:val="none"/>
    </w:rPr>
  </w:style>
  <w:style w:type="paragraph" w:styleId="Heading1">
    <w:name w:val="heading 1"/>
    <w:basedOn w:val="Normal"/>
    <w:next w:val="Normal"/>
    <w:link w:val="Heading1Char"/>
    <w:uiPriority w:val="9"/>
    <w:qFormat/>
    <w:rsid w:val="00D54737"/>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link w:val="Heading2Char"/>
    <w:uiPriority w:val="9"/>
    <w:qFormat/>
    <w:rsid w:val="00D54737"/>
    <w:pPr>
      <w:spacing w:before="100" w:beforeAutospacing="1" w:after="100" w:afterAutospacing="1" w:line="240" w:lineRule="auto"/>
      <w:outlineLvl w:val="1"/>
    </w:pPr>
    <w:rPr>
      <w:rFonts w:eastAsia="Times New Roman" w:cs="Times New Roman"/>
      <w:bCs/>
      <w:color w:val="2F5496" w:themeColor="accent1" w:themeShade="BF"/>
      <w:sz w:val="28"/>
      <w:szCs w:val="36"/>
    </w:rPr>
  </w:style>
  <w:style w:type="paragraph" w:styleId="Heading3">
    <w:name w:val="heading 3"/>
    <w:basedOn w:val="Normal"/>
    <w:next w:val="Normal"/>
    <w:link w:val="Heading3Char"/>
    <w:uiPriority w:val="9"/>
    <w:semiHidden/>
    <w:unhideWhenUsed/>
    <w:qFormat/>
    <w:rsid w:val="002F5035"/>
    <w:pPr>
      <w:keepNext/>
      <w:keepLines/>
      <w:spacing w:before="40"/>
      <w:outlineLvl w:val="2"/>
    </w:pPr>
    <w:rPr>
      <w:rFonts w:eastAsiaTheme="majorEastAsia" w:cstheme="majorBidi"/>
      <w:color w:val="1F3763" w:themeColor="accent1" w:themeShade="7F"/>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54737"/>
    <w:rPr>
      <w:rFonts w:ascii="Times New Roman" w:eastAsia="Times New Roman" w:hAnsi="Times New Roman" w:cs="Times New Roman"/>
      <w:bCs/>
      <w:color w:val="2F5496" w:themeColor="accent1" w:themeShade="BF"/>
      <w:kern w:val="0"/>
      <w:sz w:val="28"/>
      <w:szCs w:val="36"/>
      <w14:ligatures w14:val="none"/>
    </w:rPr>
  </w:style>
  <w:style w:type="paragraph" w:customStyle="1" w:styleId="Style1">
    <w:name w:val="Style1"/>
    <w:basedOn w:val="Normal"/>
    <w:qFormat/>
    <w:rsid w:val="00D56117"/>
    <w:pPr>
      <w:jc w:val="center"/>
    </w:pPr>
    <w:rPr>
      <w:rFonts w:asciiTheme="majorHAnsi" w:hAnsiTheme="majorHAnsi" w:cstheme="majorHAnsi"/>
      <w:sz w:val="32"/>
      <w:szCs w:val="32"/>
    </w:rPr>
  </w:style>
  <w:style w:type="character" w:customStyle="1" w:styleId="Heading1Char">
    <w:name w:val="Heading 1 Char"/>
    <w:basedOn w:val="DefaultParagraphFont"/>
    <w:link w:val="Heading1"/>
    <w:uiPriority w:val="9"/>
    <w:rsid w:val="00D54737"/>
    <w:rPr>
      <w:rFonts w:ascii="Times New Roman" w:eastAsiaTheme="majorEastAsia" w:hAnsi="Times New Roman" w:cstheme="majorBidi"/>
      <w:b/>
      <w:color w:val="2F5496" w:themeColor="accent1" w:themeShade="BF"/>
      <w:kern w:val="0"/>
      <w:sz w:val="32"/>
      <w:szCs w:val="32"/>
      <w14:ligatures w14:val="none"/>
    </w:rPr>
  </w:style>
  <w:style w:type="character" w:customStyle="1" w:styleId="Heading3Char">
    <w:name w:val="Heading 3 Char"/>
    <w:basedOn w:val="DefaultParagraphFont"/>
    <w:link w:val="Heading3"/>
    <w:uiPriority w:val="9"/>
    <w:semiHidden/>
    <w:rsid w:val="002F5035"/>
    <w:rPr>
      <w:rFonts w:ascii="Times New Roman" w:eastAsiaTheme="majorEastAsia" w:hAnsi="Times New Roman" w:cstheme="majorBidi"/>
      <w:color w:val="1F3763" w:themeColor="accent1" w:themeShade="7F"/>
      <w:sz w:val="28"/>
      <w:szCs w:val="24"/>
    </w:rPr>
  </w:style>
  <w:style w:type="paragraph" w:styleId="NormalWeb">
    <w:name w:val="Normal (Web)"/>
    <w:basedOn w:val="Normal"/>
    <w:uiPriority w:val="99"/>
    <w:semiHidden/>
    <w:unhideWhenUsed/>
    <w:rsid w:val="004C2257"/>
    <w:pPr>
      <w:spacing w:before="100" w:beforeAutospacing="1" w:after="100" w:afterAutospacing="1" w:line="240" w:lineRule="auto"/>
      <w:jc w:val="left"/>
    </w:pPr>
    <w:rPr>
      <w:rFonts w:eastAsia="Times New Roman" w:cs="Times New Roman"/>
      <w:lang w:eastAsia="en-GB"/>
    </w:rPr>
  </w:style>
  <w:style w:type="paragraph" w:styleId="Header">
    <w:name w:val="header"/>
    <w:basedOn w:val="Normal"/>
    <w:link w:val="HeaderChar"/>
    <w:uiPriority w:val="99"/>
    <w:unhideWhenUsed/>
    <w:rsid w:val="00A2218F"/>
    <w:pPr>
      <w:tabs>
        <w:tab w:val="center" w:pos="4513"/>
        <w:tab w:val="right" w:pos="9026"/>
      </w:tabs>
      <w:spacing w:line="240" w:lineRule="auto"/>
    </w:pPr>
  </w:style>
  <w:style w:type="character" w:customStyle="1" w:styleId="HeaderChar">
    <w:name w:val="Header Char"/>
    <w:basedOn w:val="DefaultParagraphFont"/>
    <w:link w:val="Header"/>
    <w:uiPriority w:val="99"/>
    <w:rsid w:val="00A2218F"/>
    <w:rPr>
      <w:rFonts w:ascii="Times New Roman" w:hAnsi="Times New Roman"/>
      <w:kern w:val="0"/>
      <w:sz w:val="24"/>
      <w:szCs w:val="24"/>
      <w14:ligatures w14:val="none"/>
    </w:rPr>
  </w:style>
  <w:style w:type="paragraph" w:styleId="Footer">
    <w:name w:val="footer"/>
    <w:basedOn w:val="Normal"/>
    <w:link w:val="FooterChar"/>
    <w:uiPriority w:val="99"/>
    <w:unhideWhenUsed/>
    <w:rsid w:val="00A2218F"/>
    <w:pPr>
      <w:tabs>
        <w:tab w:val="center" w:pos="4513"/>
        <w:tab w:val="right" w:pos="9026"/>
      </w:tabs>
      <w:spacing w:line="240" w:lineRule="auto"/>
    </w:pPr>
  </w:style>
  <w:style w:type="character" w:customStyle="1" w:styleId="FooterChar">
    <w:name w:val="Footer Char"/>
    <w:basedOn w:val="DefaultParagraphFont"/>
    <w:link w:val="Footer"/>
    <w:uiPriority w:val="99"/>
    <w:rsid w:val="00A2218F"/>
    <w:rPr>
      <w:rFonts w:ascii="Times New Roman" w:hAnsi="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0397284">
      <w:bodyDiv w:val="1"/>
      <w:marLeft w:val="0"/>
      <w:marRight w:val="0"/>
      <w:marTop w:val="0"/>
      <w:marBottom w:val="0"/>
      <w:divBdr>
        <w:top w:val="none" w:sz="0" w:space="0" w:color="auto"/>
        <w:left w:val="none" w:sz="0" w:space="0" w:color="auto"/>
        <w:bottom w:val="none" w:sz="0" w:space="0" w:color="auto"/>
        <w:right w:val="none" w:sz="0" w:space="0" w:color="auto"/>
      </w:divBdr>
      <w:divsChild>
        <w:div w:id="8234682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2271</Words>
  <Characters>12951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Syeda Samia Begum</cp:lastModifiedBy>
  <cp:revision>2</cp:revision>
  <dcterms:created xsi:type="dcterms:W3CDTF">2023-11-20T22:19:00Z</dcterms:created>
  <dcterms:modified xsi:type="dcterms:W3CDTF">2023-11-20T22:19:00Z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f728d6473812bb0ed0e760995eccfd4b0765fad4f3696858c3081549edebeb31</vt:lpwstr>
  </property>
</Properties>
</file>