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052C1612" w14:textId="77777777" w:rsidR="002767AD" w:rsidRDefault="002767AD" w:rsidP="002767AD">
      <w:pPr>
        <w:jc w:val="center"/>
        <w:rPr>
          <w:b/>
          <w:sz w:val="44"/>
        </w:rPr>
      </w:pPr>
    </w:p>
    <w:p w14:paraId="07576358" w14:textId="77777777" w:rsidR="002767AD" w:rsidRDefault="002767AD" w:rsidP="002767AD">
      <w:pPr>
        <w:jc w:val="center"/>
        <w:rPr>
          <w:b/>
          <w:sz w:val="44"/>
        </w:rPr>
      </w:pPr>
    </w:p>
    <w:p w14:paraId="3E8AEEA9" w14:textId="77777777" w:rsidR="002767AD" w:rsidRDefault="002767AD" w:rsidP="002767AD">
      <w:pPr>
        <w:jc w:val="center"/>
        <w:rPr>
          <w:b/>
          <w:sz w:val="44"/>
        </w:rPr>
      </w:pPr>
    </w:p>
    <w:p w14:paraId="72F2AC2F" w14:textId="77777777" w:rsidR="002767AD" w:rsidRDefault="002767AD" w:rsidP="002767AD">
      <w:pPr>
        <w:jc w:val="center"/>
        <w:rPr>
          <w:b/>
          <w:sz w:val="44"/>
        </w:rPr>
      </w:pPr>
    </w:p>
    <w:p w14:paraId="62C4870D" w14:textId="5F92BDB3" w:rsidR="002767AD" w:rsidRPr="002767AD" w:rsidRDefault="002767AD" w:rsidP="002767AD">
      <w:pPr>
        <w:jc w:val="center"/>
        <w:rPr>
          <w:b/>
          <w:sz w:val="44"/>
        </w:rPr>
      </w:pPr>
      <w:r w:rsidRPr="002767AD">
        <w:rPr>
          <w:b/>
          <w:sz w:val="44"/>
        </w:rPr>
        <w:t>International Financial Management</w:t>
      </w:r>
      <w:r w:rsidR="00D44C50">
        <w:rPr>
          <w:b/>
          <w:sz w:val="44"/>
        </w:rPr>
        <w:t xml:space="preserve"> LCBB6002</w:t>
      </w:r>
    </w:p>
    <w:p w14:paraId="287DE0DB" w14:textId="28D191FC" w:rsidR="002767AD" w:rsidRPr="002767AD" w:rsidRDefault="002767AD" w:rsidP="002767AD">
      <w:pPr>
        <w:jc w:val="center"/>
        <w:rPr>
          <w:b/>
          <w:sz w:val="44"/>
        </w:rPr>
      </w:pPr>
      <w:r w:rsidRPr="002767AD">
        <w:rPr>
          <w:b/>
          <w:sz w:val="44"/>
        </w:rPr>
        <w:t>Student Name</w:t>
      </w:r>
      <w:r w:rsidR="001F21D7">
        <w:rPr>
          <w:b/>
          <w:sz w:val="44"/>
        </w:rPr>
        <w:t xml:space="preserve">: </w:t>
      </w:r>
      <w:r w:rsidR="00D44C50">
        <w:rPr>
          <w:b/>
          <w:sz w:val="44"/>
        </w:rPr>
        <w:t>Andrea -Gabriela Caba</w:t>
      </w:r>
    </w:p>
    <w:p w14:paraId="0027F0F4" w14:textId="4149F71C" w:rsidR="00635851" w:rsidRDefault="002767AD" w:rsidP="002767AD">
      <w:pPr>
        <w:jc w:val="center"/>
        <w:rPr>
          <w:b/>
          <w:sz w:val="44"/>
        </w:rPr>
      </w:pPr>
      <w:r w:rsidRPr="002767AD">
        <w:rPr>
          <w:b/>
          <w:sz w:val="44"/>
        </w:rPr>
        <w:t xml:space="preserve">Student Id: </w:t>
      </w:r>
      <w:r w:rsidR="00D44C50">
        <w:rPr>
          <w:b/>
          <w:sz w:val="44"/>
        </w:rPr>
        <w:t>2122564</w:t>
      </w:r>
    </w:p>
    <w:p w14:paraId="17536762" w14:textId="77777777" w:rsidR="00635851" w:rsidRDefault="00635851">
      <w:pPr>
        <w:spacing w:line="259" w:lineRule="auto"/>
        <w:jc w:val="left"/>
        <w:rPr>
          <w:b/>
          <w:sz w:val="44"/>
        </w:rPr>
      </w:pPr>
      <w:r>
        <w:rPr>
          <w:b/>
          <w:sz w:val="44"/>
        </w:rPr>
        <w:br w:type="page"/>
      </w:r>
    </w:p>
    <w:p w14:paraId="75B1CA8E" w14:textId="77777777" w:rsidR="00B2261B" w:rsidRDefault="008319D3" w:rsidP="008319D3">
      <w:pPr>
        <w:jc w:val="center"/>
        <w:rPr>
          <w:b/>
        </w:rPr>
      </w:pPr>
      <w:r w:rsidRPr="008319D3">
        <w:rPr>
          <w:b/>
        </w:rPr>
        <w:lastRenderedPageBreak/>
        <w:t>Executive summary</w:t>
      </w:r>
    </w:p>
    <w:p w14:paraId="40B49B62" w14:textId="77777777" w:rsidR="001663AC" w:rsidRDefault="000D5991" w:rsidP="000D5991">
      <w:r>
        <w:t xml:space="preserve">This report </w:t>
      </w:r>
      <w:r w:rsidR="00B8072C">
        <w:t>represents</w:t>
      </w:r>
      <w:r>
        <w:t xml:space="preserve"> the </w:t>
      </w:r>
      <w:r w:rsidR="0089537B">
        <w:t>significance</w:t>
      </w:r>
      <w:r>
        <w:t xml:space="preserve"> of corporate governance </w:t>
      </w:r>
      <w:r w:rsidR="001D08F7">
        <w:t>along with</w:t>
      </w:r>
      <w:r>
        <w:t xml:space="preserve"> agency theory for public limited </w:t>
      </w:r>
      <w:r w:rsidR="00A33677">
        <w:t>businesses</w:t>
      </w:r>
      <w:r>
        <w:t xml:space="preserve">, </w:t>
      </w:r>
      <w:r w:rsidR="00A33677">
        <w:t>mainly</w:t>
      </w:r>
      <w:r>
        <w:t xml:space="preserve"> family-run </w:t>
      </w:r>
      <w:r w:rsidR="00A33677">
        <w:t>industries</w:t>
      </w:r>
      <w:r>
        <w:t xml:space="preserve"> transitioning to</w:t>
      </w:r>
      <w:r w:rsidR="00A33677">
        <w:t xml:space="preserve">wards </w:t>
      </w:r>
      <w:r>
        <w:t xml:space="preserve">public </w:t>
      </w:r>
      <w:r w:rsidR="00BB7BA8">
        <w:t>business</w:t>
      </w:r>
      <w:r>
        <w:t xml:space="preserve">. It discusses </w:t>
      </w:r>
      <w:r w:rsidR="00E97D43">
        <w:t>policies</w:t>
      </w:r>
      <w:r>
        <w:t xml:space="preserve"> for </w:t>
      </w:r>
      <w:r w:rsidR="00E97D43">
        <w:t>upholding</w:t>
      </w:r>
      <w:r>
        <w:t xml:space="preserve"> control, </w:t>
      </w:r>
      <w:r w:rsidR="00E97D43">
        <w:t>like</w:t>
      </w:r>
      <w:r>
        <w:t xml:space="preserve"> dual-class shares </w:t>
      </w:r>
      <w:r w:rsidR="003B2338">
        <w:t>as well as</w:t>
      </w:r>
      <w:r>
        <w:t xml:space="preserve"> protective provisions, </w:t>
      </w:r>
      <w:r w:rsidR="003B2338">
        <w:t>and</w:t>
      </w:r>
      <w:r>
        <w:t xml:space="preserve"> fair </w:t>
      </w:r>
      <w:r w:rsidR="003B2338">
        <w:t>manager</w:t>
      </w:r>
      <w:r>
        <w:t xml:space="preserve"> remuneration </w:t>
      </w:r>
      <w:r w:rsidR="003B2338">
        <w:t>constructions</w:t>
      </w:r>
      <w:r>
        <w:t xml:space="preserve">. Additionally, it </w:t>
      </w:r>
      <w:r w:rsidR="003B2338">
        <w:t>observes</w:t>
      </w:r>
      <w:r>
        <w:t xml:space="preserve"> the </w:t>
      </w:r>
      <w:r w:rsidR="003B2338">
        <w:t>controlling</w:t>
      </w:r>
      <w:r>
        <w:t xml:space="preserve"> and cultural </w:t>
      </w:r>
      <w:r w:rsidR="003B2338">
        <w:t>alterations</w:t>
      </w:r>
      <w:r>
        <w:t xml:space="preserve"> between </w:t>
      </w:r>
      <w:r w:rsidR="003B2338">
        <w:t>marketplaces</w:t>
      </w:r>
      <w:r>
        <w:t xml:space="preserve"> in Shanghai </w:t>
      </w:r>
      <w:r w:rsidR="003B2338">
        <w:t>as well as</w:t>
      </w:r>
      <w:r>
        <w:t xml:space="preserve"> the Netherlands.</w:t>
      </w:r>
    </w:p>
    <w:p w14:paraId="6BB9DCEF" w14:textId="77777777" w:rsidR="001663AC" w:rsidRDefault="001663AC">
      <w:pPr>
        <w:spacing w:line="259" w:lineRule="auto"/>
        <w:jc w:val="left"/>
      </w:pPr>
      <w:r>
        <w:br w:type="page"/>
      </w:r>
    </w:p>
    <w:sdt>
      <w:sdtPr>
        <w:rPr>
          <w:rFonts w:ascii="Times New Roman" w:eastAsiaTheme="minorHAnsi" w:hAnsi="Times New Roman" w:cstheme="minorBidi"/>
          <w:color w:val="auto"/>
          <w:sz w:val="22"/>
          <w:szCs w:val="20"/>
          <w:lang w:val="en-IN"/>
        </w:rPr>
        <w:id w:val="-737629407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545DB0F6" w14:textId="77777777" w:rsidR="003B54FB" w:rsidRPr="006B0722" w:rsidRDefault="003B54FB">
          <w:pPr>
            <w:pStyle w:val="TOCHeading"/>
            <w:rPr>
              <w:sz w:val="28"/>
              <w:szCs w:val="28"/>
            </w:rPr>
          </w:pPr>
          <w:r w:rsidRPr="006B0722">
            <w:rPr>
              <w:sz w:val="28"/>
              <w:szCs w:val="28"/>
            </w:rPr>
            <w:t>Table of Contents</w:t>
          </w:r>
        </w:p>
        <w:p w14:paraId="295ABC30" w14:textId="77777777" w:rsidR="003F14CF" w:rsidRPr="006B0722" w:rsidRDefault="003B54FB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0"/>
              <w:szCs w:val="20"/>
              <w:lang w:eastAsia="en-IN"/>
            </w:rPr>
          </w:pPr>
          <w:r w:rsidRPr="006B0722">
            <w:rPr>
              <w:sz w:val="22"/>
              <w:szCs w:val="20"/>
            </w:rPr>
            <w:fldChar w:fldCharType="begin"/>
          </w:r>
          <w:r w:rsidRPr="006B0722">
            <w:rPr>
              <w:sz w:val="22"/>
              <w:szCs w:val="20"/>
            </w:rPr>
            <w:instrText xml:space="preserve"> TOC \o "1-3" \h \z \u </w:instrText>
          </w:r>
          <w:r w:rsidRPr="006B0722">
            <w:rPr>
              <w:sz w:val="22"/>
              <w:szCs w:val="20"/>
            </w:rPr>
            <w:fldChar w:fldCharType="separate"/>
          </w:r>
          <w:hyperlink w:anchor="_Toc191054535" w:history="1">
            <w:r w:rsidR="003F14CF" w:rsidRPr="006B0722">
              <w:rPr>
                <w:rStyle w:val="Hyperlink"/>
                <w:bCs/>
                <w:noProof/>
                <w:sz w:val="22"/>
                <w:szCs w:val="20"/>
              </w:rPr>
              <w:t>Introduction</w:t>
            </w:r>
            <w:r w:rsidR="003F14CF" w:rsidRPr="006B0722">
              <w:rPr>
                <w:noProof/>
                <w:webHidden/>
                <w:sz w:val="22"/>
                <w:szCs w:val="20"/>
              </w:rPr>
              <w:tab/>
            </w:r>
            <w:r w:rsidR="003F14CF" w:rsidRPr="006B0722">
              <w:rPr>
                <w:noProof/>
                <w:webHidden/>
                <w:sz w:val="22"/>
                <w:szCs w:val="20"/>
              </w:rPr>
              <w:fldChar w:fldCharType="begin"/>
            </w:r>
            <w:r w:rsidR="003F14CF" w:rsidRPr="006B0722">
              <w:rPr>
                <w:noProof/>
                <w:webHidden/>
                <w:sz w:val="22"/>
                <w:szCs w:val="20"/>
              </w:rPr>
              <w:instrText xml:space="preserve"> PAGEREF _Toc191054535 \h </w:instrText>
            </w:r>
            <w:r w:rsidR="003F14CF" w:rsidRPr="006B0722">
              <w:rPr>
                <w:noProof/>
                <w:webHidden/>
                <w:sz w:val="22"/>
                <w:szCs w:val="20"/>
              </w:rPr>
            </w:r>
            <w:r w:rsidR="003F14CF" w:rsidRPr="006B0722">
              <w:rPr>
                <w:noProof/>
                <w:webHidden/>
                <w:sz w:val="22"/>
                <w:szCs w:val="20"/>
              </w:rPr>
              <w:fldChar w:fldCharType="separate"/>
            </w:r>
            <w:r w:rsidR="003F14CF" w:rsidRPr="006B0722">
              <w:rPr>
                <w:noProof/>
                <w:webHidden/>
                <w:sz w:val="22"/>
                <w:szCs w:val="20"/>
              </w:rPr>
              <w:t>4</w:t>
            </w:r>
            <w:r w:rsidR="003F14CF" w:rsidRPr="006B0722">
              <w:rPr>
                <w:noProof/>
                <w:webHidden/>
                <w:sz w:val="22"/>
                <w:szCs w:val="20"/>
              </w:rPr>
              <w:fldChar w:fldCharType="end"/>
            </w:r>
          </w:hyperlink>
        </w:p>
        <w:p w14:paraId="18F249B8" w14:textId="77777777" w:rsidR="003F14CF" w:rsidRPr="006B0722" w:rsidRDefault="003F14CF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0"/>
              <w:szCs w:val="20"/>
              <w:lang w:eastAsia="en-IN"/>
            </w:rPr>
          </w:pPr>
          <w:hyperlink w:anchor="_Toc191054536" w:history="1">
            <w:r w:rsidRPr="006B0722">
              <w:rPr>
                <w:rStyle w:val="Hyperlink"/>
                <w:bCs/>
                <w:noProof/>
                <w:sz w:val="22"/>
                <w:szCs w:val="20"/>
              </w:rPr>
              <w:t>Corporate governance and agency theory significance over the public limited liability companies</w:t>
            </w:r>
            <w:r w:rsidRPr="006B0722">
              <w:rPr>
                <w:noProof/>
                <w:webHidden/>
                <w:sz w:val="22"/>
                <w:szCs w:val="20"/>
              </w:rPr>
              <w:tab/>
            </w:r>
            <w:r w:rsidRPr="006B0722">
              <w:rPr>
                <w:noProof/>
                <w:webHidden/>
                <w:sz w:val="22"/>
                <w:szCs w:val="20"/>
              </w:rPr>
              <w:fldChar w:fldCharType="begin"/>
            </w:r>
            <w:r w:rsidRPr="006B0722">
              <w:rPr>
                <w:noProof/>
                <w:webHidden/>
                <w:sz w:val="22"/>
                <w:szCs w:val="20"/>
              </w:rPr>
              <w:instrText xml:space="preserve"> PAGEREF _Toc191054536 \h </w:instrText>
            </w:r>
            <w:r w:rsidRPr="006B0722">
              <w:rPr>
                <w:noProof/>
                <w:webHidden/>
                <w:sz w:val="22"/>
                <w:szCs w:val="20"/>
              </w:rPr>
            </w:r>
            <w:r w:rsidRPr="006B0722">
              <w:rPr>
                <w:noProof/>
                <w:webHidden/>
                <w:sz w:val="22"/>
                <w:szCs w:val="20"/>
              </w:rPr>
              <w:fldChar w:fldCharType="separate"/>
            </w:r>
            <w:r w:rsidRPr="006B0722">
              <w:rPr>
                <w:noProof/>
                <w:webHidden/>
                <w:sz w:val="22"/>
                <w:szCs w:val="20"/>
              </w:rPr>
              <w:t>5</w:t>
            </w:r>
            <w:r w:rsidRPr="006B0722">
              <w:rPr>
                <w:noProof/>
                <w:webHidden/>
                <w:sz w:val="22"/>
                <w:szCs w:val="20"/>
              </w:rPr>
              <w:fldChar w:fldCharType="end"/>
            </w:r>
          </w:hyperlink>
        </w:p>
        <w:p w14:paraId="2202C7E0" w14:textId="77777777" w:rsidR="003F14CF" w:rsidRPr="006B0722" w:rsidRDefault="003F14CF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0"/>
              <w:szCs w:val="20"/>
              <w:lang w:eastAsia="en-IN"/>
            </w:rPr>
          </w:pPr>
          <w:hyperlink w:anchor="_Toc191054537" w:history="1">
            <w:r w:rsidRPr="006B0722">
              <w:rPr>
                <w:rStyle w:val="Hyperlink"/>
                <w:noProof/>
                <w:sz w:val="22"/>
                <w:szCs w:val="20"/>
              </w:rPr>
              <w:t>Indicating the way the current board retain control of the company whilst holding 30% of the business shareholding</w:t>
            </w:r>
            <w:r w:rsidRPr="006B0722">
              <w:rPr>
                <w:noProof/>
                <w:webHidden/>
                <w:sz w:val="22"/>
                <w:szCs w:val="20"/>
              </w:rPr>
              <w:tab/>
            </w:r>
            <w:r w:rsidRPr="006B0722">
              <w:rPr>
                <w:noProof/>
                <w:webHidden/>
                <w:sz w:val="22"/>
                <w:szCs w:val="20"/>
              </w:rPr>
              <w:fldChar w:fldCharType="begin"/>
            </w:r>
            <w:r w:rsidRPr="006B0722">
              <w:rPr>
                <w:noProof/>
                <w:webHidden/>
                <w:sz w:val="22"/>
                <w:szCs w:val="20"/>
              </w:rPr>
              <w:instrText xml:space="preserve"> PAGEREF _Toc191054537 \h </w:instrText>
            </w:r>
            <w:r w:rsidRPr="006B0722">
              <w:rPr>
                <w:noProof/>
                <w:webHidden/>
                <w:sz w:val="22"/>
                <w:szCs w:val="20"/>
              </w:rPr>
            </w:r>
            <w:r w:rsidRPr="006B0722">
              <w:rPr>
                <w:noProof/>
                <w:webHidden/>
                <w:sz w:val="22"/>
                <w:szCs w:val="20"/>
              </w:rPr>
              <w:fldChar w:fldCharType="separate"/>
            </w:r>
            <w:r w:rsidRPr="006B0722">
              <w:rPr>
                <w:noProof/>
                <w:webHidden/>
                <w:sz w:val="22"/>
                <w:szCs w:val="20"/>
              </w:rPr>
              <w:t>7</w:t>
            </w:r>
            <w:r w:rsidRPr="006B0722">
              <w:rPr>
                <w:noProof/>
                <w:webHidden/>
                <w:sz w:val="22"/>
                <w:szCs w:val="20"/>
              </w:rPr>
              <w:fldChar w:fldCharType="end"/>
            </w:r>
          </w:hyperlink>
        </w:p>
        <w:p w14:paraId="5FBAA069" w14:textId="77777777" w:rsidR="003F14CF" w:rsidRPr="006B0722" w:rsidRDefault="003F14CF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0"/>
              <w:szCs w:val="20"/>
              <w:lang w:eastAsia="en-IN"/>
            </w:rPr>
          </w:pPr>
          <w:hyperlink w:anchor="_Toc191054538" w:history="1">
            <w:r w:rsidRPr="006B0722">
              <w:rPr>
                <w:rStyle w:val="Hyperlink"/>
                <w:noProof/>
                <w:sz w:val="22"/>
                <w:szCs w:val="20"/>
              </w:rPr>
              <w:t>Reflecting the way in which the director’s remuneration is decided and indicating other the relevant structures that need to be put in place to ensure fair compensation for directors</w:t>
            </w:r>
            <w:r w:rsidRPr="006B0722">
              <w:rPr>
                <w:noProof/>
                <w:webHidden/>
                <w:sz w:val="22"/>
                <w:szCs w:val="20"/>
              </w:rPr>
              <w:tab/>
            </w:r>
            <w:r w:rsidRPr="006B0722">
              <w:rPr>
                <w:noProof/>
                <w:webHidden/>
                <w:sz w:val="22"/>
                <w:szCs w:val="20"/>
              </w:rPr>
              <w:fldChar w:fldCharType="begin"/>
            </w:r>
            <w:r w:rsidRPr="006B0722">
              <w:rPr>
                <w:noProof/>
                <w:webHidden/>
                <w:sz w:val="22"/>
                <w:szCs w:val="20"/>
              </w:rPr>
              <w:instrText xml:space="preserve"> PAGEREF _Toc191054538 \h </w:instrText>
            </w:r>
            <w:r w:rsidRPr="006B0722">
              <w:rPr>
                <w:noProof/>
                <w:webHidden/>
                <w:sz w:val="22"/>
                <w:szCs w:val="20"/>
              </w:rPr>
            </w:r>
            <w:r w:rsidRPr="006B0722">
              <w:rPr>
                <w:noProof/>
                <w:webHidden/>
                <w:sz w:val="22"/>
                <w:szCs w:val="20"/>
              </w:rPr>
              <w:fldChar w:fldCharType="separate"/>
            </w:r>
            <w:r w:rsidRPr="006B0722">
              <w:rPr>
                <w:noProof/>
                <w:webHidden/>
                <w:sz w:val="22"/>
                <w:szCs w:val="20"/>
              </w:rPr>
              <w:t>9</w:t>
            </w:r>
            <w:r w:rsidRPr="006B0722">
              <w:rPr>
                <w:noProof/>
                <w:webHidden/>
                <w:sz w:val="22"/>
                <w:szCs w:val="20"/>
              </w:rPr>
              <w:fldChar w:fldCharType="end"/>
            </w:r>
          </w:hyperlink>
        </w:p>
        <w:p w14:paraId="15A8B34A" w14:textId="77777777" w:rsidR="003F14CF" w:rsidRPr="006B0722" w:rsidRDefault="003F14CF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0"/>
              <w:szCs w:val="20"/>
              <w:lang w:eastAsia="en-IN"/>
            </w:rPr>
          </w:pPr>
          <w:hyperlink w:anchor="_Toc191054539" w:history="1">
            <w:r w:rsidRPr="006B0722">
              <w:rPr>
                <w:rStyle w:val="Hyperlink"/>
                <w:noProof/>
                <w:sz w:val="22"/>
                <w:szCs w:val="20"/>
              </w:rPr>
              <w:t>Explaining to the current board of directors and institutional differences that the board of directors should be aware of the changes</w:t>
            </w:r>
            <w:r w:rsidRPr="006B0722">
              <w:rPr>
                <w:noProof/>
                <w:webHidden/>
                <w:sz w:val="22"/>
                <w:szCs w:val="20"/>
              </w:rPr>
              <w:tab/>
            </w:r>
            <w:r w:rsidRPr="006B0722">
              <w:rPr>
                <w:noProof/>
                <w:webHidden/>
                <w:sz w:val="22"/>
                <w:szCs w:val="20"/>
              </w:rPr>
              <w:fldChar w:fldCharType="begin"/>
            </w:r>
            <w:r w:rsidRPr="006B0722">
              <w:rPr>
                <w:noProof/>
                <w:webHidden/>
                <w:sz w:val="22"/>
                <w:szCs w:val="20"/>
              </w:rPr>
              <w:instrText xml:space="preserve"> PAGEREF _Toc191054539 \h </w:instrText>
            </w:r>
            <w:r w:rsidRPr="006B0722">
              <w:rPr>
                <w:noProof/>
                <w:webHidden/>
                <w:sz w:val="22"/>
                <w:szCs w:val="20"/>
              </w:rPr>
            </w:r>
            <w:r w:rsidRPr="006B0722">
              <w:rPr>
                <w:noProof/>
                <w:webHidden/>
                <w:sz w:val="22"/>
                <w:szCs w:val="20"/>
              </w:rPr>
              <w:fldChar w:fldCharType="separate"/>
            </w:r>
            <w:r w:rsidRPr="006B0722">
              <w:rPr>
                <w:noProof/>
                <w:webHidden/>
                <w:sz w:val="22"/>
                <w:szCs w:val="20"/>
              </w:rPr>
              <w:t>11</w:t>
            </w:r>
            <w:r w:rsidRPr="006B0722">
              <w:rPr>
                <w:noProof/>
                <w:webHidden/>
                <w:sz w:val="22"/>
                <w:szCs w:val="20"/>
              </w:rPr>
              <w:fldChar w:fldCharType="end"/>
            </w:r>
          </w:hyperlink>
        </w:p>
        <w:p w14:paraId="03F2DAE1" w14:textId="77777777" w:rsidR="003F14CF" w:rsidRPr="006B0722" w:rsidRDefault="003F14CF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0"/>
              <w:szCs w:val="20"/>
              <w:lang w:eastAsia="en-IN"/>
            </w:rPr>
          </w:pPr>
          <w:hyperlink w:anchor="_Toc191054540" w:history="1">
            <w:r w:rsidRPr="006B0722">
              <w:rPr>
                <w:rStyle w:val="Hyperlink"/>
                <w:bCs/>
                <w:noProof/>
                <w:sz w:val="22"/>
                <w:szCs w:val="20"/>
              </w:rPr>
              <w:t>Conclusion</w:t>
            </w:r>
            <w:r w:rsidRPr="006B0722">
              <w:rPr>
                <w:noProof/>
                <w:webHidden/>
                <w:sz w:val="22"/>
                <w:szCs w:val="20"/>
              </w:rPr>
              <w:tab/>
            </w:r>
            <w:r w:rsidRPr="006B0722">
              <w:rPr>
                <w:noProof/>
                <w:webHidden/>
                <w:sz w:val="22"/>
                <w:szCs w:val="20"/>
              </w:rPr>
              <w:fldChar w:fldCharType="begin"/>
            </w:r>
            <w:r w:rsidRPr="006B0722">
              <w:rPr>
                <w:noProof/>
                <w:webHidden/>
                <w:sz w:val="22"/>
                <w:szCs w:val="20"/>
              </w:rPr>
              <w:instrText xml:space="preserve"> PAGEREF _Toc191054540 \h </w:instrText>
            </w:r>
            <w:r w:rsidRPr="006B0722">
              <w:rPr>
                <w:noProof/>
                <w:webHidden/>
                <w:sz w:val="22"/>
                <w:szCs w:val="20"/>
              </w:rPr>
            </w:r>
            <w:r w:rsidRPr="006B0722">
              <w:rPr>
                <w:noProof/>
                <w:webHidden/>
                <w:sz w:val="22"/>
                <w:szCs w:val="20"/>
              </w:rPr>
              <w:fldChar w:fldCharType="separate"/>
            </w:r>
            <w:r w:rsidRPr="006B0722">
              <w:rPr>
                <w:noProof/>
                <w:webHidden/>
                <w:sz w:val="22"/>
                <w:szCs w:val="20"/>
              </w:rPr>
              <w:t>13</w:t>
            </w:r>
            <w:r w:rsidRPr="006B0722">
              <w:rPr>
                <w:noProof/>
                <w:webHidden/>
                <w:sz w:val="22"/>
                <w:szCs w:val="20"/>
              </w:rPr>
              <w:fldChar w:fldCharType="end"/>
            </w:r>
          </w:hyperlink>
        </w:p>
        <w:p w14:paraId="16C397AC" w14:textId="77777777" w:rsidR="003F14CF" w:rsidRPr="006B0722" w:rsidRDefault="003F14CF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0"/>
              <w:szCs w:val="20"/>
              <w:lang w:eastAsia="en-IN"/>
            </w:rPr>
          </w:pPr>
          <w:hyperlink w:anchor="_Toc191054541" w:history="1">
            <w:r w:rsidRPr="006B0722">
              <w:rPr>
                <w:rStyle w:val="Hyperlink"/>
                <w:noProof/>
                <w:sz w:val="22"/>
                <w:szCs w:val="20"/>
              </w:rPr>
              <w:t>References</w:t>
            </w:r>
            <w:r w:rsidRPr="006B0722">
              <w:rPr>
                <w:noProof/>
                <w:webHidden/>
                <w:sz w:val="22"/>
                <w:szCs w:val="20"/>
              </w:rPr>
              <w:tab/>
            </w:r>
            <w:r w:rsidRPr="006B0722">
              <w:rPr>
                <w:noProof/>
                <w:webHidden/>
                <w:sz w:val="22"/>
                <w:szCs w:val="20"/>
              </w:rPr>
              <w:fldChar w:fldCharType="begin"/>
            </w:r>
            <w:r w:rsidRPr="006B0722">
              <w:rPr>
                <w:noProof/>
                <w:webHidden/>
                <w:sz w:val="22"/>
                <w:szCs w:val="20"/>
              </w:rPr>
              <w:instrText xml:space="preserve"> PAGEREF _Toc191054541 \h </w:instrText>
            </w:r>
            <w:r w:rsidRPr="006B0722">
              <w:rPr>
                <w:noProof/>
                <w:webHidden/>
                <w:sz w:val="22"/>
                <w:szCs w:val="20"/>
              </w:rPr>
            </w:r>
            <w:r w:rsidRPr="006B0722">
              <w:rPr>
                <w:noProof/>
                <w:webHidden/>
                <w:sz w:val="22"/>
                <w:szCs w:val="20"/>
              </w:rPr>
              <w:fldChar w:fldCharType="separate"/>
            </w:r>
            <w:r w:rsidRPr="006B0722">
              <w:rPr>
                <w:noProof/>
                <w:webHidden/>
                <w:sz w:val="22"/>
                <w:szCs w:val="20"/>
              </w:rPr>
              <w:t>14</w:t>
            </w:r>
            <w:r w:rsidRPr="006B0722">
              <w:rPr>
                <w:noProof/>
                <w:webHidden/>
                <w:sz w:val="22"/>
                <w:szCs w:val="20"/>
              </w:rPr>
              <w:fldChar w:fldCharType="end"/>
            </w:r>
          </w:hyperlink>
        </w:p>
        <w:p w14:paraId="689E6238" w14:textId="77777777" w:rsidR="003B54FB" w:rsidRDefault="003B54FB">
          <w:r w:rsidRPr="006B0722">
            <w:rPr>
              <w:b/>
              <w:bCs/>
              <w:noProof/>
              <w:sz w:val="22"/>
              <w:szCs w:val="20"/>
            </w:rPr>
            <w:fldChar w:fldCharType="end"/>
          </w:r>
        </w:p>
      </w:sdtContent>
    </w:sdt>
    <w:p w14:paraId="1F2AFC27" w14:textId="77777777" w:rsidR="000D5991" w:rsidRDefault="000D5991" w:rsidP="000D5991"/>
    <w:p w14:paraId="4F1816AB" w14:textId="77777777" w:rsidR="008319D3" w:rsidRPr="008319D3" w:rsidRDefault="008319D3" w:rsidP="008319D3"/>
    <w:p w14:paraId="6A2A884B" w14:textId="77777777" w:rsidR="00B2261B" w:rsidRDefault="00B2261B">
      <w:pPr>
        <w:spacing w:line="259" w:lineRule="auto"/>
        <w:jc w:val="left"/>
        <w:rPr>
          <w:b/>
          <w:sz w:val="44"/>
        </w:rPr>
      </w:pPr>
      <w:r>
        <w:rPr>
          <w:b/>
          <w:sz w:val="44"/>
        </w:rPr>
        <w:br w:type="page"/>
      </w:r>
    </w:p>
    <w:p w14:paraId="7CBB8DD8" w14:textId="77777777" w:rsidR="00A56DE0" w:rsidRPr="00A56DE0" w:rsidRDefault="00C2025C" w:rsidP="004B1FAA">
      <w:pPr>
        <w:pStyle w:val="Heading1"/>
        <w:rPr>
          <w:rStyle w:val="Strong"/>
          <w:b/>
        </w:rPr>
      </w:pPr>
      <w:bookmarkStart w:id="0" w:name="_Toc191054535"/>
      <w:r w:rsidRPr="00A56DE0">
        <w:rPr>
          <w:rStyle w:val="Strong"/>
          <w:b/>
        </w:rPr>
        <w:lastRenderedPageBreak/>
        <w:t>Introduction</w:t>
      </w:r>
      <w:bookmarkEnd w:id="0"/>
    </w:p>
    <w:p w14:paraId="423D8730" w14:textId="35FCBD63" w:rsidR="00C2025C" w:rsidRDefault="00C2025C" w:rsidP="00C2025C">
      <w:r>
        <w:t xml:space="preserve">Corporate governance along with the agency theory will be critical features of handling public limited liability businesses, safeguarding that industries are run decently, </w:t>
      </w:r>
      <w:r w:rsidR="0012248B">
        <w:t xml:space="preserve">and </w:t>
      </w:r>
      <w:r>
        <w:t xml:space="preserve">correctly, towards the motives of the stakeholder. This context will </w:t>
      </w:r>
      <w:r w:rsidR="0012248B">
        <w:t>explore</w:t>
      </w:r>
      <w:r>
        <w:t xml:space="preserve"> the importance of corporate governance along with agency theory in upholding stakeholder belief, chiefly for family-run industries transitioning among public entities. Furthermore, it deliberates the strategies </w:t>
      </w:r>
      <w:r w:rsidR="0012248B">
        <w:t>cast off</w:t>
      </w:r>
      <w:r>
        <w:t xml:space="preserve"> to maintain control, the payment of </w:t>
      </w:r>
      <w:r w:rsidR="006A6337">
        <w:t>management</w:t>
      </w:r>
      <w:r>
        <w:t>, and the alterations in regulatory surroundings and commercial philosophies in global marketplaces like Shanghai along with the Netherlands.</w:t>
      </w:r>
      <w:r w:rsidR="0013319B">
        <w:t xml:space="preserve"> </w:t>
      </w:r>
    </w:p>
    <w:p w14:paraId="4D780FAF" w14:textId="77777777" w:rsidR="002767AD" w:rsidRPr="002767AD" w:rsidRDefault="002767AD" w:rsidP="00C2025C">
      <w:r w:rsidRPr="002767AD">
        <w:br w:type="page"/>
      </w:r>
    </w:p>
    <w:p w14:paraId="11FE7ED9" w14:textId="77777777" w:rsidR="005A0ACA" w:rsidRPr="00946891" w:rsidRDefault="005A0ACA" w:rsidP="004B1FAA">
      <w:pPr>
        <w:pStyle w:val="Heading1"/>
      </w:pPr>
      <w:bookmarkStart w:id="1" w:name="_Toc191054536"/>
      <w:r w:rsidRPr="00946891">
        <w:rPr>
          <w:rStyle w:val="Strong"/>
          <w:b/>
        </w:rPr>
        <w:lastRenderedPageBreak/>
        <w:t xml:space="preserve">Corporate </w:t>
      </w:r>
      <w:r w:rsidR="009553B9">
        <w:rPr>
          <w:rStyle w:val="Strong"/>
          <w:b/>
        </w:rPr>
        <w:t>g</w:t>
      </w:r>
      <w:r w:rsidRPr="00946891">
        <w:rPr>
          <w:rStyle w:val="Strong"/>
          <w:b/>
        </w:rPr>
        <w:t xml:space="preserve">overnance and </w:t>
      </w:r>
      <w:r w:rsidR="009553B9">
        <w:rPr>
          <w:rStyle w:val="Strong"/>
          <w:b/>
        </w:rPr>
        <w:t>a</w:t>
      </w:r>
      <w:r w:rsidRPr="00946891">
        <w:rPr>
          <w:rStyle w:val="Strong"/>
          <w:b/>
        </w:rPr>
        <w:t xml:space="preserve">gency </w:t>
      </w:r>
      <w:r w:rsidR="009553B9">
        <w:rPr>
          <w:rStyle w:val="Strong"/>
          <w:b/>
        </w:rPr>
        <w:t>t</w:t>
      </w:r>
      <w:r w:rsidRPr="00946891">
        <w:rPr>
          <w:rStyle w:val="Strong"/>
          <w:b/>
        </w:rPr>
        <w:t xml:space="preserve">heory </w:t>
      </w:r>
      <w:r w:rsidR="000F1459" w:rsidRPr="00946891">
        <w:rPr>
          <w:rStyle w:val="Strong"/>
          <w:b/>
        </w:rPr>
        <w:t>significance over the</w:t>
      </w:r>
      <w:r w:rsidRPr="00946891">
        <w:rPr>
          <w:rStyle w:val="Strong"/>
          <w:b/>
        </w:rPr>
        <w:t xml:space="preserve"> </w:t>
      </w:r>
      <w:r w:rsidR="000F1459" w:rsidRPr="00946891">
        <w:rPr>
          <w:rStyle w:val="Strong"/>
          <w:b/>
        </w:rPr>
        <w:t>p</w:t>
      </w:r>
      <w:r w:rsidRPr="00946891">
        <w:rPr>
          <w:rStyle w:val="Strong"/>
          <w:b/>
        </w:rPr>
        <w:t xml:space="preserve">ublic </w:t>
      </w:r>
      <w:r w:rsidR="000F1459" w:rsidRPr="00946891">
        <w:rPr>
          <w:rStyle w:val="Strong"/>
          <w:b/>
        </w:rPr>
        <w:t>l</w:t>
      </w:r>
      <w:r w:rsidRPr="00946891">
        <w:rPr>
          <w:rStyle w:val="Strong"/>
          <w:b/>
        </w:rPr>
        <w:t xml:space="preserve">imited </w:t>
      </w:r>
      <w:r w:rsidR="000F1459" w:rsidRPr="00946891">
        <w:rPr>
          <w:rStyle w:val="Strong"/>
          <w:b/>
        </w:rPr>
        <w:t>l</w:t>
      </w:r>
      <w:r w:rsidRPr="00946891">
        <w:rPr>
          <w:rStyle w:val="Strong"/>
          <w:b/>
        </w:rPr>
        <w:t>iability</w:t>
      </w:r>
      <w:r w:rsidR="000F1459" w:rsidRPr="00946891">
        <w:rPr>
          <w:rStyle w:val="Strong"/>
          <w:b/>
        </w:rPr>
        <w:t xml:space="preserve"> c</w:t>
      </w:r>
      <w:r w:rsidRPr="00946891">
        <w:rPr>
          <w:rStyle w:val="Strong"/>
          <w:b/>
        </w:rPr>
        <w:t>ompanies</w:t>
      </w:r>
      <w:bookmarkEnd w:id="1"/>
    </w:p>
    <w:p w14:paraId="6B550F3D" w14:textId="77777777" w:rsidR="00D14429" w:rsidRPr="00170D81" w:rsidRDefault="005A0ACA" w:rsidP="00B66E4E">
      <w:pPr>
        <w:rPr>
          <w:b/>
          <w:u w:val="single"/>
        </w:rPr>
      </w:pPr>
      <w:r w:rsidRPr="00170D81">
        <w:rPr>
          <w:b/>
          <w:u w:val="single"/>
        </w:rPr>
        <w:t xml:space="preserve">Corporate </w:t>
      </w:r>
      <w:r w:rsidR="00170D81">
        <w:rPr>
          <w:b/>
          <w:u w:val="single"/>
        </w:rPr>
        <w:t>g</w:t>
      </w:r>
      <w:r w:rsidRPr="00170D81">
        <w:rPr>
          <w:b/>
          <w:u w:val="single"/>
        </w:rPr>
        <w:t xml:space="preserve">overnance </w:t>
      </w:r>
    </w:p>
    <w:p w14:paraId="39369125" w14:textId="77777777" w:rsidR="005A0ACA" w:rsidRPr="00796E55" w:rsidRDefault="00796E55" w:rsidP="00796E55">
      <w:r w:rsidRPr="00796E55">
        <w:t xml:space="preserve">This </w:t>
      </w:r>
      <w:r w:rsidR="005A0ACA" w:rsidRPr="00796E55">
        <w:t>refers to</w:t>
      </w:r>
      <w:r>
        <w:t>wards</w:t>
      </w:r>
      <w:r w:rsidR="005A0ACA" w:rsidRPr="00796E55">
        <w:t xml:space="preserve"> the </w:t>
      </w:r>
      <w:r w:rsidR="004D760C">
        <w:t>process</w:t>
      </w:r>
      <w:r w:rsidR="005A0ACA" w:rsidRPr="00796E55">
        <w:t xml:space="preserve">, principles, </w:t>
      </w:r>
      <w:r w:rsidR="00B00746">
        <w:t xml:space="preserve">along </w:t>
      </w:r>
      <w:r w:rsidR="005A0ACA" w:rsidRPr="00796E55">
        <w:t xml:space="preserve">processes by </w:t>
      </w:r>
      <w:r w:rsidR="0063021E">
        <w:t xml:space="preserve">the help of </w:t>
      </w:r>
      <w:r w:rsidR="0012248B">
        <w:t>which</w:t>
      </w:r>
      <w:r w:rsidR="005A0ACA" w:rsidRPr="00796E55">
        <w:t xml:space="preserve"> a </w:t>
      </w:r>
      <w:r w:rsidR="00602DF9">
        <w:t>business</w:t>
      </w:r>
      <w:r w:rsidR="005A0ACA" w:rsidRPr="00796E55">
        <w:t xml:space="preserve"> is </w:t>
      </w:r>
      <w:r w:rsidR="008055F2" w:rsidRPr="00796E55">
        <w:t>absorbed</w:t>
      </w:r>
      <w:r w:rsidR="005A0ACA" w:rsidRPr="00796E55">
        <w:t xml:space="preserve"> </w:t>
      </w:r>
      <w:r w:rsidR="00012ED9">
        <w:t>as well as</w:t>
      </w:r>
      <w:r w:rsidR="005A0ACA" w:rsidRPr="00796E55">
        <w:t xml:space="preserve"> controlled. It </w:t>
      </w:r>
      <w:r w:rsidR="0012248B">
        <w:t>makes</w:t>
      </w:r>
      <w:r w:rsidR="001C4AD9">
        <w:t xml:space="preserve"> assurance </w:t>
      </w:r>
      <w:r w:rsidR="005A0ACA" w:rsidRPr="00796E55">
        <w:t xml:space="preserve">that </w:t>
      </w:r>
      <w:r w:rsidR="0012248B">
        <w:t>businesses</w:t>
      </w:r>
      <w:r w:rsidR="005A0ACA" w:rsidRPr="00796E55">
        <w:t xml:space="preserve"> are run </w:t>
      </w:r>
      <w:r w:rsidR="00192228" w:rsidRPr="00796E55">
        <w:t>clearly</w:t>
      </w:r>
      <w:r w:rsidR="005A0ACA" w:rsidRPr="00796E55">
        <w:t xml:space="preserve">, </w:t>
      </w:r>
      <w:r w:rsidR="00497E27" w:rsidRPr="00796E55">
        <w:t>morally</w:t>
      </w:r>
      <w:r w:rsidR="005A0ACA" w:rsidRPr="00796E55">
        <w:t xml:space="preserve">, and </w:t>
      </w:r>
      <w:r w:rsidR="0012248B">
        <w:t>for</w:t>
      </w:r>
      <w:r w:rsidR="005A0ACA" w:rsidRPr="00796E55">
        <w:t xml:space="preserve"> the </w:t>
      </w:r>
      <w:r w:rsidR="0012248B">
        <w:t>welfare</w:t>
      </w:r>
      <w:r w:rsidR="005A0ACA" w:rsidRPr="00796E55">
        <w:t xml:space="preserve"> of their </w:t>
      </w:r>
      <w:r w:rsidR="005870AF" w:rsidRPr="00796E55">
        <w:t>stockholders</w:t>
      </w:r>
      <w:r w:rsidR="005A0ACA" w:rsidRPr="00796E55">
        <w:t xml:space="preserve">. For </w:t>
      </w:r>
      <w:r w:rsidR="00A964FE">
        <w:t>that type of business</w:t>
      </w:r>
      <w:r w:rsidR="005A0ACA" w:rsidRPr="00796E55">
        <w:t xml:space="preserve"> corporate governance is </w:t>
      </w:r>
      <w:r w:rsidR="00394A9C">
        <w:t>specifically</w:t>
      </w:r>
      <w:r w:rsidR="005A0ACA" w:rsidRPr="00796E55">
        <w:t xml:space="preserve"> </w:t>
      </w:r>
      <w:r w:rsidR="0009720D">
        <w:t>import</w:t>
      </w:r>
      <w:r w:rsidR="003878E4">
        <w:t>ant</w:t>
      </w:r>
      <w:r w:rsidR="005A0ACA" w:rsidRPr="00796E55">
        <w:t xml:space="preserve"> </w:t>
      </w:r>
      <w:r w:rsidR="00A0351D">
        <w:t>for its</w:t>
      </w:r>
      <w:r w:rsidR="006D5C8A">
        <w:t xml:space="preserve"> </w:t>
      </w:r>
      <w:r w:rsidR="00617116" w:rsidRPr="00796E55">
        <w:t>multifaceted</w:t>
      </w:r>
      <w:r w:rsidR="005A0ACA" w:rsidRPr="00796E55">
        <w:t xml:space="preserve"> structure, </w:t>
      </w:r>
      <w:r w:rsidR="0012248B">
        <w:t>which</w:t>
      </w:r>
      <w:r w:rsidR="005A0ACA" w:rsidRPr="00796E55">
        <w:t xml:space="preserve"> often </w:t>
      </w:r>
      <w:r w:rsidR="004E02A6">
        <w:t>involves</w:t>
      </w:r>
      <w:r w:rsidR="005A0ACA" w:rsidRPr="00796E55">
        <w:t xml:space="preserve"> </w:t>
      </w:r>
      <w:r w:rsidR="00D93EAF">
        <w:t>exterior</w:t>
      </w:r>
      <w:r w:rsidR="005A0ACA" w:rsidRPr="00796E55">
        <w:t xml:space="preserve"> investors, and </w:t>
      </w:r>
      <w:r w:rsidR="002F4346" w:rsidRPr="00796E55">
        <w:t>stakeholders</w:t>
      </w:r>
      <w:r w:rsidR="002F4346">
        <w:t xml:space="preserve">, </w:t>
      </w:r>
      <w:r w:rsidR="005A0ACA" w:rsidRPr="00796E55">
        <w:t>regulators. A</w:t>
      </w:r>
      <w:r w:rsidR="00263D07">
        <w:t xml:space="preserve">n effective kind of </w:t>
      </w:r>
      <w:r w:rsidR="005A0ACA" w:rsidRPr="00796E55">
        <w:t xml:space="preserve">corporate governance </w:t>
      </w:r>
      <w:r w:rsidR="0043305D">
        <w:t xml:space="preserve">action plan that </w:t>
      </w:r>
      <w:r w:rsidR="0012248B">
        <w:t>builds</w:t>
      </w:r>
      <w:r w:rsidR="00B50B9F">
        <w:t xml:space="preserve"> </w:t>
      </w:r>
      <w:r w:rsidR="005A0ACA" w:rsidRPr="00796E55">
        <w:t xml:space="preserve">trust with </w:t>
      </w:r>
      <w:r w:rsidR="00CF6189">
        <w:t>the stakeholder</w:t>
      </w:r>
      <w:r w:rsidR="005A0ACA" w:rsidRPr="00796E55">
        <w:t xml:space="preserve"> by </w:t>
      </w:r>
      <w:r w:rsidR="00BC0137" w:rsidRPr="00796E55">
        <w:t>indorsing</w:t>
      </w:r>
      <w:r w:rsidR="005A0ACA" w:rsidRPr="00796E55">
        <w:t xml:space="preserve"> </w:t>
      </w:r>
      <w:r w:rsidR="002A2FF0" w:rsidRPr="00796E55">
        <w:t>answerability</w:t>
      </w:r>
      <w:r w:rsidR="005A0ACA" w:rsidRPr="00796E55">
        <w:t xml:space="preserve">, </w:t>
      </w:r>
      <w:r w:rsidR="000F6994" w:rsidRPr="00796E55">
        <w:t>justice</w:t>
      </w:r>
      <w:r w:rsidR="005A0ACA" w:rsidRPr="00796E55">
        <w:t xml:space="preserve">, and </w:t>
      </w:r>
      <w:r w:rsidR="0012248B">
        <w:t>authenticity</w:t>
      </w:r>
      <w:r w:rsidR="00253A84">
        <w:t xml:space="preserve"> (Ahn, 2025)</w:t>
      </w:r>
      <w:r w:rsidR="005A0ACA" w:rsidRPr="00796E55">
        <w:t xml:space="preserve">. Key </w:t>
      </w:r>
      <w:r w:rsidR="00C0583C">
        <w:t>elements</w:t>
      </w:r>
      <w:r w:rsidR="005A0ACA" w:rsidRPr="00796E55">
        <w:t xml:space="preserve"> </w:t>
      </w:r>
      <w:r w:rsidR="0012248B">
        <w:t>involve</w:t>
      </w:r>
      <w:r w:rsidR="005A0ACA" w:rsidRPr="00796E55">
        <w:t xml:space="preserve"> the </w:t>
      </w:r>
      <w:r w:rsidR="00C259BA">
        <w:t>part</w:t>
      </w:r>
      <w:r w:rsidR="005A0ACA" w:rsidRPr="00796E55">
        <w:t xml:space="preserve"> of the board of </w:t>
      </w:r>
      <w:r w:rsidR="0092259C">
        <w:t>management</w:t>
      </w:r>
      <w:r w:rsidR="00176DB9">
        <w:t xml:space="preserve"> </w:t>
      </w:r>
      <w:r w:rsidR="005A0ACA" w:rsidRPr="00796E55">
        <w:t xml:space="preserve">and </w:t>
      </w:r>
      <w:r w:rsidR="0012248B">
        <w:t>investors'</w:t>
      </w:r>
      <w:r w:rsidR="005A0ACA" w:rsidRPr="00796E55">
        <w:t xml:space="preserve"> rights. In th</w:t>
      </w:r>
      <w:r w:rsidR="00A74A5F">
        <w:t>is situation</w:t>
      </w:r>
      <w:r w:rsidR="005A0ACA" w:rsidRPr="00796E55">
        <w:t xml:space="preserve"> of </w:t>
      </w:r>
      <w:r w:rsidR="0012248B">
        <w:t>family entities</w:t>
      </w:r>
      <w:r w:rsidR="005A0ACA" w:rsidRPr="00796E55">
        <w:t xml:space="preserve"> transitioning to</w:t>
      </w:r>
      <w:r w:rsidR="001A1CD4">
        <w:t>wards</w:t>
      </w:r>
      <w:r w:rsidR="005A0ACA" w:rsidRPr="00796E55">
        <w:t xml:space="preserve"> a public </w:t>
      </w:r>
      <w:r w:rsidR="0089425D" w:rsidRPr="00796E55">
        <w:t>business</w:t>
      </w:r>
      <w:r w:rsidR="005A0ACA" w:rsidRPr="00796E55">
        <w:t xml:space="preserve">, </w:t>
      </w:r>
      <w:r w:rsidR="00551D4F" w:rsidRPr="00796E55">
        <w:t>accepting</w:t>
      </w:r>
      <w:r w:rsidR="005A0ACA" w:rsidRPr="00796E55">
        <w:t xml:space="preserve"> robust </w:t>
      </w:r>
      <w:r w:rsidR="00996B09" w:rsidRPr="00796E55">
        <w:t>supremacy</w:t>
      </w:r>
      <w:r w:rsidR="005A0ACA" w:rsidRPr="00796E55">
        <w:t xml:space="preserve"> practices, </w:t>
      </w:r>
      <w:r w:rsidR="00C615F6">
        <w:t>like</w:t>
      </w:r>
      <w:r w:rsidR="005A0ACA" w:rsidRPr="00796E55">
        <w:t xml:space="preserve"> appointing independent </w:t>
      </w:r>
      <w:r w:rsidR="0012248B">
        <w:t>management</w:t>
      </w:r>
      <w:r w:rsidR="005A0ACA" w:rsidRPr="00796E55">
        <w:t xml:space="preserve"> </w:t>
      </w:r>
      <w:r w:rsidR="000C4EFD">
        <w:t>as well as</w:t>
      </w:r>
      <w:r w:rsidR="005A0ACA" w:rsidRPr="00796E55">
        <w:t xml:space="preserve"> </w:t>
      </w:r>
      <w:r w:rsidR="00B930E4">
        <w:t>assuring</w:t>
      </w:r>
      <w:r w:rsidR="005A0ACA" w:rsidRPr="00796E55">
        <w:t xml:space="preserve"> </w:t>
      </w:r>
      <w:r w:rsidR="00C16FA4">
        <w:t>monetary</w:t>
      </w:r>
      <w:r w:rsidR="005A0ACA" w:rsidRPr="00796E55">
        <w:t xml:space="preserve"> </w:t>
      </w:r>
      <w:r w:rsidR="00195E95">
        <w:t>authenticity</w:t>
      </w:r>
      <w:r w:rsidR="005A0ACA" w:rsidRPr="00796E55">
        <w:t xml:space="preserve">, will be </w:t>
      </w:r>
      <w:r w:rsidR="003C3A5C">
        <w:t>important</w:t>
      </w:r>
      <w:r w:rsidR="005A0ACA" w:rsidRPr="00796E55">
        <w:t xml:space="preserve"> to </w:t>
      </w:r>
      <w:r w:rsidR="00E73C19">
        <w:t xml:space="preserve">have </w:t>
      </w:r>
      <w:r w:rsidR="0012248B">
        <w:t>an</w:t>
      </w:r>
      <w:r w:rsidR="005A0ACA" w:rsidRPr="00796E55">
        <w:t xml:space="preserve"> investor </w:t>
      </w:r>
      <w:r w:rsidR="00473AA1" w:rsidRPr="00796E55">
        <w:t>self-assurance</w:t>
      </w:r>
      <w:r w:rsidR="005A0ACA" w:rsidRPr="00796E55">
        <w:t xml:space="preserve"> </w:t>
      </w:r>
      <w:r w:rsidR="00C82C51">
        <w:t>as well as</w:t>
      </w:r>
      <w:r w:rsidR="005A0ACA" w:rsidRPr="00796E55">
        <w:t xml:space="preserve"> </w:t>
      </w:r>
      <w:r w:rsidR="00353217" w:rsidRPr="00796E55">
        <w:t>obeying</w:t>
      </w:r>
      <w:r w:rsidR="005A0ACA" w:rsidRPr="00796E55">
        <w:t xml:space="preserve"> AIM </w:t>
      </w:r>
      <w:r w:rsidR="00A63A2E" w:rsidRPr="00796E55">
        <w:t>marketplace</w:t>
      </w:r>
      <w:r w:rsidR="005A0ACA" w:rsidRPr="00796E55">
        <w:t xml:space="preserve"> </w:t>
      </w:r>
      <w:r w:rsidR="000F1516">
        <w:t>guidelines</w:t>
      </w:r>
      <w:r w:rsidR="005A0ACA" w:rsidRPr="00796E55">
        <w:t>.</w:t>
      </w:r>
    </w:p>
    <w:p w14:paraId="7D6B0730" w14:textId="77777777" w:rsidR="00CB7046" w:rsidRPr="006E295D" w:rsidRDefault="005A0ACA" w:rsidP="00B66E4E">
      <w:pPr>
        <w:rPr>
          <w:b/>
          <w:u w:val="single"/>
        </w:rPr>
      </w:pPr>
      <w:r w:rsidRPr="006E295D">
        <w:rPr>
          <w:b/>
          <w:u w:val="single"/>
        </w:rPr>
        <w:t xml:space="preserve">Agency </w:t>
      </w:r>
      <w:r w:rsidR="006E295D">
        <w:rPr>
          <w:b/>
          <w:u w:val="single"/>
        </w:rPr>
        <w:t>t</w:t>
      </w:r>
      <w:r w:rsidRPr="006E295D">
        <w:rPr>
          <w:b/>
          <w:u w:val="single"/>
        </w:rPr>
        <w:t>heory</w:t>
      </w:r>
    </w:p>
    <w:p w14:paraId="0DFFB8F9" w14:textId="77777777" w:rsidR="005A0ACA" w:rsidRPr="00B66E4E" w:rsidRDefault="00CB7046" w:rsidP="00B66E4E">
      <w:r>
        <w:t xml:space="preserve">This </w:t>
      </w:r>
      <w:r w:rsidR="0012248B">
        <w:t>tries</w:t>
      </w:r>
      <w:r>
        <w:t xml:space="preserve"> to </w:t>
      </w:r>
      <w:r w:rsidR="0012248B">
        <w:t>address</w:t>
      </w:r>
      <w:r w:rsidR="005A0ACA" w:rsidRPr="00B66E4E">
        <w:t xml:space="preserve"> the </w:t>
      </w:r>
      <w:r w:rsidR="00201D6D">
        <w:t>connection</w:t>
      </w:r>
      <w:r w:rsidR="005A0ACA" w:rsidRPr="00B66E4E">
        <w:t xml:space="preserve"> </w:t>
      </w:r>
      <w:r w:rsidR="000468FE">
        <w:t>among</w:t>
      </w:r>
      <w:r w:rsidR="005A0ACA" w:rsidRPr="00B66E4E">
        <w:t xml:space="preserve"> owners </w:t>
      </w:r>
      <w:r w:rsidR="00642C93">
        <w:t xml:space="preserve">such as </w:t>
      </w:r>
      <w:r w:rsidR="005E5EED" w:rsidRPr="00B66E4E">
        <w:t>bondholders</w:t>
      </w:r>
      <w:r w:rsidR="005A0ACA" w:rsidRPr="00B66E4E">
        <w:t xml:space="preserve"> </w:t>
      </w:r>
      <w:r w:rsidR="00462D93">
        <w:t xml:space="preserve">as well as </w:t>
      </w:r>
      <w:r w:rsidR="00D2385D" w:rsidRPr="00B66E4E">
        <w:t>directors</w:t>
      </w:r>
      <w:r w:rsidR="00BB2C23">
        <w:t xml:space="preserve"> like family members</w:t>
      </w:r>
      <w:r w:rsidR="005A0ACA" w:rsidRPr="00B66E4E">
        <w:t xml:space="preserve">. It </w:t>
      </w:r>
      <w:r w:rsidR="00322392">
        <w:t>represents</w:t>
      </w:r>
      <w:r w:rsidR="005A0ACA" w:rsidRPr="00B66E4E">
        <w:t xml:space="preserve"> the </w:t>
      </w:r>
      <w:r w:rsidR="0093705C">
        <w:t>possible</w:t>
      </w:r>
      <w:r w:rsidR="005A0ACA" w:rsidRPr="00B66E4E">
        <w:t xml:space="preserve"> conflicts of interest that </w:t>
      </w:r>
      <w:r w:rsidR="00772589">
        <w:t xml:space="preserve">might </w:t>
      </w:r>
      <w:r w:rsidR="0012248B">
        <w:t>arise</w:t>
      </w:r>
      <w:r w:rsidR="005A0ACA" w:rsidRPr="00B66E4E">
        <w:t xml:space="preserve">, as the </w:t>
      </w:r>
      <w:r w:rsidR="00355FAF">
        <w:t>targets of the</w:t>
      </w:r>
      <w:r w:rsidR="007013DB">
        <w:t xml:space="preserve"> </w:t>
      </w:r>
      <w:r w:rsidR="005A0ACA" w:rsidRPr="00B66E4E">
        <w:t xml:space="preserve">shareholders may not </w:t>
      </w:r>
      <w:r w:rsidR="00843888" w:rsidRPr="00B66E4E">
        <w:t>continuously</w:t>
      </w:r>
      <w:r w:rsidR="005A0ACA" w:rsidRPr="00B66E4E">
        <w:t xml:space="preserve"> </w:t>
      </w:r>
      <w:r w:rsidR="00787893">
        <w:t>same</w:t>
      </w:r>
      <w:r w:rsidR="005A0ACA" w:rsidRPr="00B66E4E">
        <w:t xml:space="preserve"> </w:t>
      </w:r>
      <w:r w:rsidR="0012248B">
        <w:t>as</w:t>
      </w:r>
      <w:r w:rsidR="005A0ACA" w:rsidRPr="00B66E4E">
        <w:t xml:space="preserve"> those of the </w:t>
      </w:r>
      <w:r w:rsidR="00A137E9">
        <w:t>f</w:t>
      </w:r>
      <w:r w:rsidR="005A0ACA" w:rsidRPr="00B66E4E">
        <w:t xml:space="preserve">amily </w:t>
      </w:r>
      <w:r w:rsidR="00634703">
        <w:t>members</w:t>
      </w:r>
      <w:r w:rsidR="005A0ACA" w:rsidRPr="00B66E4E">
        <w:t xml:space="preserve">, who might </w:t>
      </w:r>
      <w:r w:rsidR="00B972C0">
        <w:t>focus</w:t>
      </w:r>
      <w:r w:rsidR="004B32BC">
        <w:t xml:space="preserve"> </w:t>
      </w:r>
      <w:r w:rsidR="0012248B">
        <w:t>on</w:t>
      </w:r>
      <w:r w:rsidR="004B32BC">
        <w:t xml:space="preserve"> </w:t>
      </w:r>
      <w:r w:rsidR="005A0ACA" w:rsidRPr="00B66E4E">
        <w:t xml:space="preserve">personal </w:t>
      </w:r>
      <w:r w:rsidR="000726B4">
        <w:t>motives</w:t>
      </w:r>
      <w:r w:rsidR="00253A84">
        <w:t xml:space="preserve"> (Ahn, 2025)</w:t>
      </w:r>
      <w:r w:rsidR="000726B4">
        <w:t xml:space="preserve">. </w:t>
      </w:r>
      <w:r w:rsidR="000133F8">
        <w:t>Also, this</w:t>
      </w:r>
      <w:r w:rsidR="005A0ACA" w:rsidRPr="00B66E4E">
        <w:t xml:space="preserve"> </w:t>
      </w:r>
      <w:r w:rsidR="004B4FF6">
        <w:t>reflects</w:t>
      </w:r>
      <w:r w:rsidR="005A0ACA" w:rsidRPr="00B66E4E">
        <w:t xml:space="preserve"> the </w:t>
      </w:r>
      <w:r w:rsidR="000E62F3">
        <w:t>significance</w:t>
      </w:r>
      <w:r w:rsidR="005A0ACA" w:rsidRPr="00B66E4E">
        <w:t xml:space="preserve"> of </w:t>
      </w:r>
      <w:r w:rsidR="00E1178C" w:rsidRPr="00B66E4E">
        <w:t>instruments</w:t>
      </w:r>
      <w:r w:rsidR="005A0ACA" w:rsidRPr="00B66E4E">
        <w:t xml:space="preserve">, </w:t>
      </w:r>
      <w:r w:rsidR="00440022">
        <w:t>like</w:t>
      </w:r>
      <w:r w:rsidR="005A0ACA" w:rsidRPr="00B66E4E">
        <w:t xml:space="preserve"> performance</w:t>
      </w:r>
      <w:r w:rsidR="00964774">
        <w:t xml:space="preserve"> </w:t>
      </w:r>
      <w:r w:rsidR="005A0ACA" w:rsidRPr="00B66E4E">
        <w:t xml:space="preserve">compensation, </w:t>
      </w:r>
      <w:r w:rsidR="0012248B">
        <w:t xml:space="preserve">and </w:t>
      </w:r>
      <w:r w:rsidR="005A0ACA" w:rsidRPr="00B66E4E">
        <w:t xml:space="preserve">independent </w:t>
      </w:r>
      <w:r w:rsidR="0029234E">
        <w:t>information</w:t>
      </w:r>
      <w:r w:rsidR="005A0ACA" w:rsidRPr="00B66E4E">
        <w:t xml:space="preserve">, to </w:t>
      </w:r>
      <w:r w:rsidR="004E4A19">
        <w:t>meet the</w:t>
      </w:r>
      <w:r w:rsidR="005A0ACA" w:rsidRPr="00B66E4E">
        <w:t xml:space="preserve"> </w:t>
      </w:r>
      <w:r w:rsidR="00DC313C">
        <w:t xml:space="preserve">intentions of the </w:t>
      </w:r>
      <w:r w:rsidR="005A0ACA" w:rsidRPr="00B66E4E">
        <w:t xml:space="preserve">managers with </w:t>
      </w:r>
      <w:r w:rsidR="0012248B">
        <w:t>those</w:t>
      </w:r>
      <w:r w:rsidR="005A0ACA" w:rsidRPr="00B66E4E">
        <w:t xml:space="preserve"> shareholders. For a public </w:t>
      </w:r>
      <w:r w:rsidR="00A64C45">
        <w:t>business</w:t>
      </w:r>
      <w:r w:rsidR="005A0ACA" w:rsidRPr="00B66E4E">
        <w:t xml:space="preserve">, </w:t>
      </w:r>
      <w:r w:rsidR="00B3105B">
        <w:t>specifically</w:t>
      </w:r>
      <w:r w:rsidR="005A0ACA" w:rsidRPr="00B66E4E">
        <w:t xml:space="preserve"> like this family </w:t>
      </w:r>
      <w:r w:rsidR="004F787F">
        <w:t>entity</w:t>
      </w:r>
      <w:r w:rsidR="005A0ACA" w:rsidRPr="00B66E4E">
        <w:t xml:space="preserve">, </w:t>
      </w:r>
      <w:r w:rsidR="001769B8">
        <w:t>precisely</w:t>
      </w:r>
      <w:r w:rsidR="005A0ACA" w:rsidRPr="00B66E4E">
        <w:t xml:space="preserve"> </w:t>
      </w:r>
      <w:r w:rsidR="00DA1D00">
        <w:t>reflecting the</w:t>
      </w:r>
      <w:r w:rsidR="005A0ACA" w:rsidRPr="00B66E4E">
        <w:t xml:space="preserve"> agency </w:t>
      </w:r>
      <w:r w:rsidR="00147C5F">
        <w:t>issues</w:t>
      </w:r>
      <w:r w:rsidR="005A0ACA" w:rsidRPr="00B66E4E">
        <w:t xml:space="preserve"> is </w:t>
      </w:r>
      <w:r w:rsidR="00E51677">
        <w:t>important</w:t>
      </w:r>
      <w:r w:rsidR="005A0ACA" w:rsidRPr="00B66E4E">
        <w:t xml:space="preserve"> to </w:t>
      </w:r>
      <w:r w:rsidR="00001559">
        <w:t>assure</w:t>
      </w:r>
      <w:r w:rsidR="005A0ACA" w:rsidRPr="00B66E4E">
        <w:t xml:space="preserve"> that the family </w:t>
      </w:r>
      <w:r w:rsidR="00642F7F">
        <w:t>management</w:t>
      </w:r>
      <w:r w:rsidR="005A0ACA" w:rsidRPr="00B66E4E">
        <w:t xml:space="preserve"> </w:t>
      </w:r>
      <w:r w:rsidR="0012248B">
        <w:t>acts</w:t>
      </w:r>
      <w:r w:rsidR="005A0ACA" w:rsidRPr="00B66E4E">
        <w:t xml:space="preserve"> in the </w:t>
      </w:r>
      <w:r w:rsidR="00F51361" w:rsidRPr="00B66E4E">
        <w:t>greatest</w:t>
      </w:r>
      <w:r w:rsidR="005A0ACA" w:rsidRPr="00B66E4E">
        <w:t xml:space="preserve"> interest of all </w:t>
      </w:r>
      <w:r w:rsidR="00982812">
        <w:lastRenderedPageBreak/>
        <w:t>stakeholders</w:t>
      </w:r>
      <w:r w:rsidR="005A0ACA" w:rsidRPr="00B66E4E">
        <w:t xml:space="preserve">, </w:t>
      </w:r>
      <w:r w:rsidR="004B40E1">
        <w:t>specifically</w:t>
      </w:r>
      <w:r w:rsidR="005A0ACA" w:rsidRPr="00B66E4E">
        <w:t xml:space="preserve"> </w:t>
      </w:r>
      <w:r w:rsidR="005253AA">
        <w:t>exterior</w:t>
      </w:r>
      <w:r w:rsidR="005A0ACA" w:rsidRPr="00B66E4E">
        <w:t xml:space="preserve"> </w:t>
      </w:r>
      <w:r w:rsidR="00F30B9D">
        <w:t>participants</w:t>
      </w:r>
      <w:r w:rsidR="005A0ACA" w:rsidRPr="00B66E4E">
        <w:t xml:space="preserve">, thereby </w:t>
      </w:r>
      <w:r w:rsidR="00726877" w:rsidRPr="00B66E4E">
        <w:t>diminishing</w:t>
      </w:r>
      <w:r w:rsidR="005A0ACA" w:rsidRPr="00B66E4E">
        <w:t xml:space="preserve"> risks of </w:t>
      </w:r>
      <w:r w:rsidR="00206801" w:rsidRPr="00B66E4E">
        <w:t>negligence</w:t>
      </w:r>
      <w:r w:rsidR="005A0ACA" w:rsidRPr="00B66E4E">
        <w:t xml:space="preserve"> </w:t>
      </w:r>
      <w:r w:rsidR="0012248B">
        <w:t xml:space="preserve">and </w:t>
      </w:r>
      <w:r w:rsidR="00C742D2">
        <w:t>then</w:t>
      </w:r>
      <w:r w:rsidR="005A0ACA" w:rsidRPr="00B66E4E">
        <w:t xml:space="preserve"> </w:t>
      </w:r>
      <w:r w:rsidR="00C76217">
        <w:t>enhancing the</w:t>
      </w:r>
      <w:r w:rsidR="005A0ACA" w:rsidRPr="00B66E4E">
        <w:t xml:space="preserve"> long-term </w:t>
      </w:r>
      <w:r w:rsidR="00AB11E9">
        <w:t>profits</w:t>
      </w:r>
      <w:r w:rsidR="005A0ACA" w:rsidRPr="00B66E4E">
        <w:t>.</w:t>
      </w:r>
    </w:p>
    <w:p w14:paraId="2667D7BD" w14:textId="77777777" w:rsidR="005A0ACA" w:rsidRPr="00B66E4E" w:rsidRDefault="005A0ACA" w:rsidP="00B66E4E">
      <w:r w:rsidRPr="00B66E4E">
        <w:br w:type="page"/>
      </w:r>
    </w:p>
    <w:p w14:paraId="78CC38BC" w14:textId="77777777" w:rsidR="0083346D" w:rsidRDefault="003B040C" w:rsidP="004B1FAA">
      <w:pPr>
        <w:pStyle w:val="Heading1"/>
      </w:pPr>
      <w:bookmarkStart w:id="2" w:name="_Toc191054537"/>
      <w:r>
        <w:lastRenderedPageBreak/>
        <w:t xml:space="preserve">Indicating the </w:t>
      </w:r>
      <w:r w:rsidR="00225578">
        <w:t>way,</w:t>
      </w:r>
      <w:r>
        <w:t xml:space="preserve"> </w:t>
      </w:r>
      <w:r w:rsidRPr="003B040C">
        <w:t>the current board retain control of the company whilst holding 30%</w:t>
      </w:r>
      <w:r>
        <w:t xml:space="preserve"> of the business shareholding</w:t>
      </w:r>
      <w:bookmarkEnd w:id="2"/>
    </w:p>
    <w:p w14:paraId="4DA984A6" w14:textId="77777777" w:rsidR="00991698" w:rsidRPr="005A433D" w:rsidRDefault="00991698" w:rsidP="00991698">
      <w:pPr>
        <w:rPr>
          <w:u w:val="single"/>
        </w:rPr>
      </w:pPr>
      <w:r w:rsidRPr="005A433D">
        <w:rPr>
          <w:rStyle w:val="Strong"/>
          <w:bCs w:val="0"/>
          <w:u w:val="single"/>
        </w:rPr>
        <w:t>Dual-Class Share Structure</w:t>
      </w:r>
    </w:p>
    <w:p w14:paraId="7B52B3FC" w14:textId="77777777" w:rsidR="00991698" w:rsidRDefault="00E51E3C" w:rsidP="00991698">
      <w:r>
        <w:t>The</w:t>
      </w:r>
      <w:r w:rsidR="00991698">
        <w:t xml:space="preserve"> most </w:t>
      </w:r>
      <w:r w:rsidR="001A3E94">
        <w:t>common</w:t>
      </w:r>
      <w:r w:rsidR="00991698">
        <w:t xml:space="preserve"> </w:t>
      </w:r>
      <w:r w:rsidR="0012248B">
        <w:t>policy</w:t>
      </w:r>
      <w:r w:rsidR="00991698">
        <w:t xml:space="preserve"> used by </w:t>
      </w:r>
      <w:r w:rsidR="00541708">
        <w:t>businesses</w:t>
      </w:r>
      <w:r w:rsidR="00991698">
        <w:t xml:space="preserve"> to </w:t>
      </w:r>
      <w:r w:rsidR="00541708">
        <w:t>uphold</w:t>
      </w:r>
      <w:r w:rsidR="00991698">
        <w:t xml:space="preserve"> </w:t>
      </w:r>
      <w:r w:rsidR="0012248B">
        <w:t>regulators</w:t>
      </w:r>
      <w:r w:rsidR="00991698">
        <w:t xml:space="preserve"> while </w:t>
      </w:r>
      <w:r w:rsidR="00541708">
        <w:t>weakening</w:t>
      </w:r>
      <w:r w:rsidR="00991698">
        <w:t xml:space="preserve"> </w:t>
      </w:r>
      <w:r w:rsidR="00541708">
        <w:t>possession</w:t>
      </w:r>
      <w:r w:rsidR="00991698">
        <w:t xml:space="preserve"> is the </w:t>
      </w:r>
      <w:r w:rsidR="00541708">
        <w:t>overview</w:t>
      </w:r>
      <w:r w:rsidR="00991698">
        <w:t xml:space="preserve"> of a </w:t>
      </w:r>
      <w:r w:rsidR="00991698" w:rsidRPr="00541708">
        <w:rPr>
          <w:rStyle w:val="Strong"/>
          <w:b w:val="0"/>
        </w:rPr>
        <w:t>dual-class share structure</w:t>
      </w:r>
      <w:r w:rsidR="00253A84">
        <w:rPr>
          <w:rStyle w:val="Strong"/>
          <w:b w:val="0"/>
        </w:rPr>
        <w:t xml:space="preserve"> </w:t>
      </w:r>
      <w:r w:rsidR="00253A84">
        <w:t>(Ahn, 2025)</w:t>
      </w:r>
      <w:r w:rsidR="00991698">
        <w:t xml:space="preserve">. </w:t>
      </w:r>
      <w:r w:rsidR="00064455">
        <w:t xml:space="preserve">Their two </w:t>
      </w:r>
      <w:r w:rsidR="006B70CC">
        <w:t xml:space="preserve">different </w:t>
      </w:r>
      <w:r w:rsidR="00A41F75">
        <w:t xml:space="preserve">classes </w:t>
      </w:r>
      <w:r w:rsidR="00A87751">
        <w:t xml:space="preserve">discussed in this part, </w:t>
      </w:r>
    </w:p>
    <w:p w14:paraId="2ECFC907" w14:textId="77777777" w:rsidR="00E24528" w:rsidRDefault="00991698" w:rsidP="00991698">
      <w:r>
        <w:rPr>
          <w:rStyle w:val="Strong"/>
        </w:rPr>
        <w:t>Class A shares</w:t>
      </w:r>
      <w:r>
        <w:t xml:space="preserve"> </w:t>
      </w:r>
    </w:p>
    <w:p w14:paraId="745FDC65" w14:textId="77777777" w:rsidR="00991698" w:rsidRDefault="00E24528" w:rsidP="00991698">
      <w:r>
        <w:t xml:space="preserve">This </w:t>
      </w:r>
      <w:r w:rsidR="00991698">
        <w:t xml:space="preserve">could be </w:t>
      </w:r>
      <w:r w:rsidR="0049388E">
        <w:t>distributed</w:t>
      </w:r>
      <w:r w:rsidR="00991698">
        <w:t xml:space="preserve"> to</w:t>
      </w:r>
      <w:r w:rsidR="0049388E">
        <w:t>wards</w:t>
      </w:r>
      <w:r w:rsidR="00991698">
        <w:t xml:space="preserve"> the </w:t>
      </w:r>
      <w:r w:rsidR="006931D2">
        <w:t xml:space="preserve">level of the </w:t>
      </w:r>
      <w:r w:rsidR="00991698">
        <w:t xml:space="preserve">family, </w:t>
      </w:r>
      <w:r w:rsidR="008D0F31">
        <w:t>surrendering</w:t>
      </w:r>
      <w:r w:rsidR="00991698">
        <w:t xml:space="preserve"> them </w:t>
      </w:r>
      <w:r w:rsidR="008D2448">
        <w:t>several</w:t>
      </w:r>
      <w:r w:rsidR="00991698">
        <w:t xml:space="preserve"> votes </w:t>
      </w:r>
      <w:r w:rsidR="0012248B">
        <w:t xml:space="preserve">for </w:t>
      </w:r>
      <w:r w:rsidR="00F5617E">
        <w:t>every</w:t>
      </w:r>
      <w:r w:rsidR="00991698">
        <w:t xml:space="preserve"> share </w:t>
      </w:r>
      <w:r w:rsidR="002C527E">
        <w:t xml:space="preserve">like </w:t>
      </w:r>
      <w:r w:rsidR="00991698">
        <w:t>10 votes per share</w:t>
      </w:r>
      <w:r w:rsidR="00225578">
        <w:t xml:space="preserve"> (Zuluaga and Acosta, 2025)</w:t>
      </w:r>
      <w:r w:rsidR="00991698">
        <w:t>.</w:t>
      </w:r>
    </w:p>
    <w:p w14:paraId="1C96FA24" w14:textId="77777777" w:rsidR="00327C97" w:rsidRDefault="00991698" w:rsidP="00991698">
      <w:r>
        <w:rPr>
          <w:rStyle w:val="Strong"/>
        </w:rPr>
        <w:t>Class B shares</w:t>
      </w:r>
      <w:r>
        <w:t xml:space="preserve"> </w:t>
      </w:r>
    </w:p>
    <w:p w14:paraId="121E7BB5" w14:textId="4249A8AC" w:rsidR="00991698" w:rsidRDefault="00327C97" w:rsidP="00991698">
      <w:r>
        <w:t xml:space="preserve">That </w:t>
      </w:r>
      <w:r w:rsidR="00991698">
        <w:t xml:space="preserve">could be </w:t>
      </w:r>
      <w:r w:rsidR="00A924CA">
        <w:t>delivered</w:t>
      </w:r>
      <w:r w:rsidR="00991698">
        <w:t xml:space="preserve"> to external </w:t>
      </w:r>
      <w:r w:rsidR="00A924CA">
        <w:t>depositors</w:t>
      </w:r>
      <w:r w:rsidR="00991698">
        <w:t xml:space="preserve">, </w:t>
      </w:r>
      <w:r w:rsidR="00A924CA">
        <w:t>that</w:t>
      </w:r>
      <w:r w:rsidR="00991698">
        <w:t xml:space="preserve"> each share </w:t>
      </w:r>
      <w:r w:rsidR="00C270D7">
        <w:t>resonant</w:t>
      </w:r>
      <w:r w:rsidR="00991698">
        <w:t xml:space="preserve"> only a </w:t>
      </w:r>
      <w:r w:rsidR="00C270D7">
        <w:t>solitary</w:t>
      </w:r>
      <w:r w:rsidR="00991698">
        <w:t xml:space="preserve"> </w:t>
      </w:r>
      <w:r w:rsidR="00C270D7">
        <w:t>ballot</w:t>
      </w:r>
      <w:r w:rsidR="0045647C">
        <w:t xml:space="preserve">. </w:t>
      </w:r>
      <w:r w:rsidR="00991698">
        <w:t xml:space="preserve">This </w:t>
      </w:r>
      <w:r w:rsidR="00B04E09">
        <w:t>model</w:t>
      </w:r>
      <w:r w:rsidR="00991698">
        <w:t xml:space="preserve"> </w:t>
      </w:r>
      <w:r w:rsidR="00495CC8">
        <w:t>permits</w:t>
      </w:r>
      <w:r w:rsidR="00991698">
        <w:t xml:space="preserve"> the </w:t>
      </w:r>
      <w:r w:rsidR="00495CC8">
        <w:t>household</w:t>
      </w:r>
      <w:r w:rsidR="00991698">
        <w:t xml:space="preserve"> to retain </w:t>
      </w:r>
      <w:r w:rsidR="00495CC8">
        <w:t>proper management</w:t>
      </w:r>
      <w:r w:rsidR="00991698">
        <w:t xml:space="preserve"> over key </w:t>
      </w:r>
      <w:r w:rsidR="00A160A3">
        <w:t>choices</w:t>
      </w:r>
      <w:r w:rsidR="008C622C">
        <w:t xml:space="preserve"> like </w:t>
      </w:r>
      <w:r w:rsidR="00991698">
        <w:t xml:space="preserve">strategy, </w:t>
      </w:r>
      <w:r w:rsidR="0012248B">
        <w:t xml:space="preserve">and </w:t>
      </w:r>
      <w:r w:rsidR="00991698">
        <w:t xml:space="preserve">corporate governance, even with </w:t>
      </w:r>
      <w:r w:rsidR="0012248B">
        <w:t>an</w:t>
      </w:r>
      <w:r w:rsidR="00991698">
        <w:t xml:space="preserve"> </w:t>
      </w:r>
      <w:r w:rsidR="00D37C83">
        <w:t>abridged</w:t>
      </w:r>
      <w:r w:rsidR="00991698">
        <w:t xml:space="preserve"> economic </w:t>
      </w:r>
      <w:r w:rsidR="00D37C83">
        <w:t>possession</w:t>
      </w:r>
      <w:r w:rsidR="00991698">
        <w:t xml:space="preserve"> </w:t>
      </w:r>
      <w:r w:rsidR="00D37C83">
        <w:t>proportion</w:t>
      </w:r>
      <w:r w:rsidR="00225578">
        <w:t xml:space="preserve"> (Zuluaga and Acosta, 2025)</w:t>
      </w:r>
      <w:r w:rsidR="00991698">
        <w:t xml:space="preserve">. The </w:t>
      </w:r>
      <w:r w:rsidR="00D37C83">
        <w:t>people’s</w:t>
      </w:r>
      <w:r w:rsidR="00991698">
        <w:t xml:space="preserve"> 30% shareholding, with </w:t>
      </w:r>
      <w:r w:rsidR="00270474">
        <w:t>improved</w:t>
      </w:r>
      <w:r w:rsidR="00991698">
        <w:t xml:space="preserve"> voting rights, </w:t>
      </w:r>
      <w:r w:rsidR="00270474">
        <w:t>that making</w:t>
      </w:r>
      <w:r w:rsidR="00991698">
        <w:t xml:space="preserve"> </w:t>
      </w:r>
      <w:r w:rsidR="0012248B">
        <w:t>ensures</w:t>
      </w:r>
      <w:r w:rsidR="00991698">
        <w:t xml:space="preserve"> that they </w:t>
      </w:r>
      <w:r w:rsidR="005E32D7">
        <w:t>uphold</w:t>
      </w:r>
      <w:r w:rsidR="00991698">
        <w:t xml:space="preserve"> </w:t>
      </w:r>
      <w:r w:rsidR="005E32D7">
        <w:t>actual</w:t>
      </w:r>
      <w:r w:rsidR="00991698">
        <w:t xml:space="preserve"> control over the </w:t>
      </w:r>
      <w:r w:rsidR="005E32D7">
        <w:t>corporation</w:t>
      </w:r>
      <w:r w:rsidR="00991698">
        <w:t xml:space="preserve">, as their </w:t>
      </w:r>
      <w:r w:rsidR="005E32D7">
        <w:t>ballots</w:t>
      </w:r>
      <w:r w:rsidR="00991698">
        <w:t xml:space="preserve"> would still </w:t>
      </w:r>
      <w:r w:rsidR="005E32D7">
        <w:t>offset</w:t>
      </w:r>
      <w:r w:rsidR="00991698">
        <w:t xml:space="preserve"> </w:t>
      </w:r>
      <w:r w:rsidR="005E32D7">
        <w:t>persons</w:t>
      </w:r>
      <w:r w:rsidR="00991698">
        <w:t xml:space="preserve"> of the external </w:t>
      </w:r>
      <w:r w:rsidR="005E32D7">
        <w:t>stockholders</w:t>
      </w:r>
      <w:r w:rsidR="00991698">
        <w:t>.</w:t>
      </w:r>
    </w:p>
    <w:p w14:paraId="367C79B0" w14:textId="77777777" w:rsidR="00991698" w:rsidRPr="002D654A" w:rsidRDefault="00991698" w:rsidP="00991698">
      <w:pPr>
        <w:rPr>
          <w:u w:val="single"/>
        </w:rPr>
      </w:pPr>
      <w:r w:rsidRPr="002D654A">
        <w:rPr>
          <w:rStyle w:val="Strong"/>
          <w:bCs w:val="0"/>
          <w:u w:val="single"/>
        </w:rPr>
        <w:t xml:space="preserve">Protective </w:t>
      </w:r>
      <w:r w:rsidR="001B564C">
        <w:rPr>
          <w:rStyle w:val="Strong"/>
          <w:bCs w:val="0"/>
          <w:u w:val="single"/>
        </w:rPr>
        <w:t>p</w:t>
      </w:r>
      <w:r w:rsidRPr="002D654A">
        <w:rPr>
          <w:rStyle w:val="Strong"/>
          <w:bCs w:val="0"/>
          <w:u w:val="single"/>
        </w:rPr>
        <w:t xml:space="preserve">rovisions and </w:t>
      </w:r>
      <w:r w:rsidR="001B564C">
        <w:rPr>
          <w:rStyle w:val="Strong"/>
          <w:bCs w:val="0"/>
          <w:u w:val="single"/>
        </w:rPr>
        <w:t>v</w:t>
      </w:r>
      <w:r w:rsidRPr="002D654A">
        <w:rPr>
          <w:rStyle w:val="Strong"/>
          <w:bCs w:val="0"/>
          <w:u w:val="single"/>
        </w:rPr>
        <w:t xml:space="preserve">oting </w:t>
      </w:r>
      <w:r w:rsidR="001B564C">
        <w:rPr>
          <w:rStyle w:val="Strong"/>
          <w:bCs w:val="0"/>
          <w:u w:val="single"/>
        </w:rPr>
        <w:t>a</w:t>
      </w:r>
      <w:r w:rsidRPr="002D654A">
        <w:rPr>
          <w:rStyle w:val="Strong"/>
          <w:bCs w:val="0"/>
          <w:u w:val="single"/>
        </w:rPr>
        <w:t>greements</w:t>
      </w:r>
    </w:p>
    <w:p w14:paraId="605531D9" w14:textId="77777777" w:rsidR="00991698" w:rsidRDefault="00991698" w:rsidP="00991698">
      <w:r>
        <w:t xml:space="preserve">Another </w:t>
      </w:r>
      <w:r w:rsidR="001B564C">
        <w:t>selection</w:t>
      </w:r>
      <w:r>
        <w:t xml:space="preserve"> is to negotiate </w:t>
      </w:r>
      <w:r w:rsidRPr="001B564C">
        <w:t xml:space="preserve">protective </w:t>
      </w:r>
      <w:r w:rsidR="00771A1E" w:rsidRPr="001B564C">
        <w:t>necessities</w:t>
      </w:r>
      <w:r>
        <w:t xml:space="preserve"> that </w:t>
      </w:r>
      <w:r w:rsidR="00B53D11">
        <w:t>deliver</w:t>
      </w:r>
      <w:r>
        <w:t xml:space="preserve"> the family with veto </w:t>
      </w:r>
      <w:r w:rsidR="004B3DF3">
        <w:t>privileges</w:t>
      </w:r>
      <w:r>
        <w:t xml:space="preserve"> on </w:t>
      </w:r>
      <w:r w:rsidR="004B3DF3">
        <w:t>serious</w:t>
      </w:r>
      <w:r>
        <w:t xml:space="preserve"> </w:t>
      </w:r>
      <w:r w:rsidR="004B3DF3">
        <w:t>choices</w:t>
      </w:r>
      <w:r>
        <w:t xml:space="preserve">, </w:t>
      </w:r>
      <w:r w:rsidR="004B3DF3">
        <w:t>like</w:t>
      </w:r>
      <w:r>
        <w:t xml:space="preserve"> as </w:t>
      </w:r>
      <w:r w:rsidR="00F27004">
        <w:t>unions</w:t>
      </w:r>
      <w:r>
        <w:t xml:space="preserve">, </w:t>
      </w:r>
      <w:r w:rsidR="00F27004">
        <w:t>attainments</w:t>
      </w:r>
      <w:r>
        <w:t xml:space="preserve">, or </w:t>
      </w:r>
      <w:r w:rsidR="00F27004">
        <w:t>vicissitudes</w:t>
      </w:r>
      <w:r>
        <w:t xml:space="preserve"> to the </w:t>
      </w:r>
      <w:r w:rsidR="00F27004">
        <w:t>business’s</w:t>
      </w:r>
      <w:r>
        <w:t xml:space="preserve"> </w:t>
      </w:r>
      <w:r w:rsidR="00F27004">
        <w:t>regulations</w:t>
      </w:r>
      <w:r w:rsidR="00225578">
        <w:t xml:space="preserve"> (Zuluaga and Acosta, 2025)</w:t>
      </w:r>
      <w:r>
        <w:t xml:space="preserve">. These </w:t>
      </w:r>
      <w:r w:rsidR="00F27004">
        <w:t>privileges</w:t>
      </w:r>
      <w:r>
        <w:t xml:space="preserve"> can be </w:t>
      </w:r>
      <w:r w:rsidR="00F27004">
        <w:t>drawn</w:t>
      </w:r>
      <w:r>
        <w:t xml:space="preserve"> in the shareholder </w:t>
      </w:r>
      <w:r w:rsidR="00F27004">
        <w:t>contract</w:t>
      </w:r>
      <w:r>
        <w:t xml:space="preserve"> and </w:t>
      </w:r>
      <w:r w:rsidR="003B2A84">
        <w:t>safeguard</w:t>
      </w:r>
      <w:r>
        <w:t xml:space="preserve"> the </w:t>
      </w:r>
      <w:r w:rsidR="0012248B">
        <w:t>family's</w:t>
      </w:r>
      <w:r>
        <w:t xml:space="preserve"> </w:t>
      </w:r>
      <w:r w:rsidR="009B0DC8">
        <w:t>recollects</w:t>
      </w:r>
      <w:r>
        <w:t xml:space="preserve"> </w:t>
      </w:r>
      <w:r w:rsidR="004D2248">
        <w:t>regulator</w:t>
      </w:r>
      <w:r>
        <w:t xml:space="preserve"> over strategic </w:t>
      </w:r>
      <w:r w:rsidR="00796075">
        <w:t>choices</w:t>
      </w:r>
      <w:r>
        <w:t>.</w:t>
      </w:r>
      <w:r w:rsidR="00263BA2">
        <w:t xml:space="preserve"> </w:t>
      </w:r>
      <w:r w:rsidR="00695BC8">
        <w:t>Moreover</w:t>
      </w:r>
      <w:r>
        <w:t xml:space="preserve">, the family can </w:t>
      </w:r>
      <w:r w:rsidR="003622D4">
        <w:t>arrive</w:t>
      </w:r>
      <w:r>
        <w:t xml:space="preserve"> </w:t>
      </w:r>
      <w:r>
        <w:lastRenderedPageBreak/>
        <w:t xml:space="preserve">into </w:t>
      </w:r>
      <w:r w:rsidRPr="003622D4">
        <w:rPr>
          <w:rStyle w:val="Strong"/>
          <w:b w:val="0"/>
        </w:rPr>
        <w:t xml:space="preserve">voting </w:t>
      </w:r>
      <w:r w:rsidR="00992467" w:rsidRPr="003622D4">
        <w:rPr>
          <w:rStyle w:val="Strong"/>
          <w:b w:val="0"/>
        </w:rPr>
        <w:t>contracts</w:t>
      </w:r>
      <w:r>
        <w:t xml:space="preserve"> with </w:t>
      </w:r>
      <w:r w:rsidR="00992467">
        <w:t>outside</w:t>
      </w:r>
      <w:r>
        <w:t xml:space="preserve"> investors, whereby they </w:t>
      </w:r>
      <w:r w:rsidR="00992467">
        <w:t>decide</w:t>
      </w:r>
      <w:r>
        <w:t xml:space="preserve"> to vote in a </w:t>
      </w:r>
      <w:r w:rsidR="00992467">
        <w:t>method</w:t>
      </w:r>
      <w:r>
        <w:t xml:space="preserve"> that </w:t>
      </w:r>
      <w:r w:rsidR="00992467">
        <w:t>reflects</w:t>
      </w:r>
      <w:r>
        <w:t xml:space="preserve"> the family’s </w:t>
      </w:r>
      <w:r w:rsidR="0012248B">
        <w:t>welfare</w:t>
      </w:r>
      <w:r>
        <w:t xml:space="preserve"> on key </w:t>
      </w:r>
      <w:r w:rsidR="00652BCF">
        <w:t>choices</w:t>
      </w:r>
      <w:r>
        <w:t xml:space="preserve">, further </w:t>
      </w:r>
      <w:r w:rsidR="0012248B">
        <w:t>protecting</w:t>
      </w:r>
      <w:r>
        <w:t xml:space="preserve"> the family’s control</w:t>
      </w:r>
      <w:r w:rsidR="00652BCF">
        <w:t>ling activities</w:t>
      </w:r>
      <w:r>
        <w:t>.</w:t>
      </w:r>
    </w:p>
    <w:p w14:paraId="3F6634AA" w14:textId="77777777" w:rsidR="00991698" w:rsidRPr="00172059" w:rsidRDefault="00991698" w:rsidP="00991698">
      <w:pPr>
        <w:rPr>
          <w:u w:val="single"/>
        </w:rPr>
      </w:pPr>
      <w:r w:rsidRPr="00172059">
        <w:rPr>
          <w:rStyle w:val="Strong"/>
          <w:bCs w:val="0"/>
          <w:u w:val="single"/>
        </w:rPr>
        <w:t xml:space="preserve">Board </w:t>
      </w:r>
      <w:r w:rsidR="00891838">
        <w:rPr>
          <w:rStyle w:val="Strong"/>
          <w:bCs w:val="0"/>
          <w:u w:val="single"/>
        </w:rPr>
        <w:t>c</w:t>
      </w:r>
      <w:r w:rsidRPr="00172059">
        <w:rPr>
          <w:rStyle w:val="Strong"/>
          <w:bCs w:val="0"/>
          <w:u w:val="single"/>
        </w:rPr>
        <w:t xml:space="preserve">omposition and </w:t>
      </w:r>
      <w:r w:rsidR="00727297">
        <w:rPr>
          <w:rStyle w:val="Strong"/>
          <w:bCs w:val="0"/>
          <w:u w:val="single"/>
        </w:rPr>
        <w:t>r</w:t>
      </w:r>
      <w:r w:rsidRPr="00172059">
        <w:rPr>
          <w:rStyle w:val="Strong"/>
          <w:bCs w:val="0"/>
          <w:u w:val="single"/>
        </w:rPr>
        <w:t xml:space="preserve">ole of </w:t>
      </w:r>
      <w:r w:rsidR="00AB78B5">
        <w:rPr>
          <w:rStyle w:val="Strong"/>
          <w:bCs w:val="0"/>
          <w:u w:val="single"/>
        </w:rPr>
        <w:t>n</w:t>
      </w:r>
      <w:r w:rsidRPr="00172059">
        <w:rPr>
          <w:rStyle w:val="Strong"/>
          <w:bCs w:val="0"/>
          <w:u w:val="single"/>
        </w:rPr>
        <w:t>on-</w:t>
      </w:r>
      <w:r w:rsidR="004C1CB0">
        <w:rPr>
          <w:rStyle w:val="Strong"/>
          <w:bCs w:val="0"/>
          <w:u w:val="single"/>
        </w:rPr>
        <w:t>e</w:t>
      </w:r>
      <w:r w:rsidR="004C1CB0" w:rsidRPr="00172059">
        <w:rPr>
          <w:rStyle w:val="Strong"/>
          <w:bCs w:val="0"/>
          <w:u w:val="single"/>
        </w:rPr>
        <w:t>xecutive</w:t>
      </w:r>
      <w:r w:rsidRPr="00172059">
        <w:rPr>
          <w:rStyle w:val="Strong"/>
          <w:bCs w:val="0"/>
          <w:u w:val="single"/>
        </w:rPr>
        <w:t xml:space="preserve"> </w:t>
      </w:r>
      <w:r w:rsidR="00AB78B5">
        <w:rPr>
          <w:rStyle w:val="Strong"/>
          <w:bCs w:val="0"/>
          <w:u w:val="single"/>
        </w:rPr>
        <w:t>d</w:t>
      </w:r>
      <w:r w:rsidRPr="00172059">
        <w:rPr>
          <w:rStyle w:val="Strong"/>
          <w:bCs w:val="0"/>
          <w:u w:val="single"/>
        </w:rPr>
        <w:t>irectors</w:t>
      </w:r>
    </w:p>
    <w:p w14:paraId="4EFF27A3" w14:textId="77777777" w:rsidR="00991698" w:rsidRDefault="00991698" w:rsidP="00991698">
      <w:r>
        <w:t xml:space="preserve">The family </w:t>
      </w:r>
      <w:r w:rsidR="00D34358">
        <w:t>might</w:t>
      </w:r>
      <w:r>
        <w:t xml:space="preserve"> </w:t>
      </w:r>
      <w:r w:rsidR="00D34358">
        <w:t>safeguard</w:t>
      </w:r>
      <w:r>
        <w:t xml:space="preserve"> that the </w:t>
      </w:r>
      <w:r w:rsidRPr="00D34358">
        <w:rPr>
          <w:rStyle w:val="Strong"/>
          <w:b w:val="0"/>
        </w:rPr>
        <w:t xml:space="preserve">board </w:t>
      </w:r>
      <w:r w:rsidR="00A763A4" w:rsidRPr="00D34358">
        <w:rPr>
          <w:rStyle w:val="Strong"/>
          <w:b w:val="0"/>
        </w:rPr>
        <w:t>arrangement</w:t>
      </w:r>
      <w:r>
        <w:t xml:space="preserve"> </w:t>
      </w:r>
      <w:r w:rsidR="00A763A4">
        <w:t>leftovers</w:t>
      </w:r>
      <w:r>
        <w:t xml:space="preserve"> </w:t>
      </w:r>
      <w:r w:rsidR="00A763A4">
        <w:t>prejudiced</w:t>
      </w:r>
      <w:r>
        <w:t xml:space="preserve"> in their </w:t>
      </w:r>
      <w:r w:rsidR="00A763A4">
        <w:t>favour</w:t>
      </w:r>
      <w:r>
        <w:t xml:space="preserve"> by </w:t>
      </w:r>
      <w:r w:rsidR="00A763A4">
        <w:t>employing</w:t>
      </w:r>
      <w:r>
        <w:t xml:space="preserve"> family </w:t>
      </w:r>
      <w:r w:rsidR="00371A57">
        <w:t>memberships</w:t>
      </w:r>
      <w:r>
        <w:t xml:space="preserve"> to </w:t>
      </w:r>
      <w:r w:rsidR="00C42345">
        <w:t>serious</w:t>
      </w:r>
      <w:r>
        <w:t xml:space="preserve"> executive </w:t>
      </w:r>
      <w:r w:rsidR="0084224D">
        <w:t>locations</w:t>
      </w:r>
      <w:r w:rsidR="002D505C">
        <w:t xml:space="preserve"> (Hughes et al., 2025)</w:t>
      </w:r>
      <w:r>
        <w:t xml:space="preserve">. </w:t>
      </w:r>
      <w:r w:rsidR="0084224D">
        <w:t>Furthermore</w:t>
      </w:r>
      <w:r>
        <w:t xml:space="preserve">, they </w:t>
      </w:r>
      <w:r w:rsidR="0084224D">
        <w:t>might</w:t>
      </w:r>
      <w:r>
        <w:t xml:space="preserve"> </w:t>
      </w:r>
      <w:r w:rsidR="0084224D">
        <w:t>poverty</w:t>
      </w:r>
      <w:r>
        <w:t xml:space="preserve"> to </w:t>
      </w:r>
      <w:r w:rsidR="000E7FB2">
        <w:t>regulator</w:t>
      </w:r>
      <w:r>
        <w:t xml:space="preserve"> the </w:t>
      </w:r>
      <w:r w:rsidR="000E7FB2">
        <w:t>employment</w:t>
      </w:r>
      <w:r>
        <w:t xml:space="preserve"> of non-executive </w:t>
      </w:r>
      <w:r w:rsidR="0012248B">
        <w:t>management</w:t>
      </w:r>
      <w:r>
        <w:t xml:space="preserve">, who </w:t>
      </w:r>
      <w:r w:rsidR="000E7FB2">
        <w:t>would</w:t>
      </w:r>
      <w:r>
        <w:t xml:space="preserve"> </w:t>
      </w:r>
      <w:r w:rsidR="000E7FB2">
        <w:t>bring into line</w:t>
      </w:r>
      <w:r>
        <w:t xml:space="preserve"> with the </w:t>
      </w:r>
      <w:r w:rsidR="0029205D">
        <w:t>people’s</w:t>
      </w:r>
      <w:r>
        <w:t xml:space="preserve"> goals </w:t>
      </w:r>
      <w:r w:rsidR="002B6E14">
        <w:t>besides</w:t>
      </w:r>
      <w:r>
        <w:t xml:space="preserve"> </w:t>
      </w:r>
      <w:r w:rsidR="0012248B">
        <w:t>being</w:t>
      </w:r>
      <w:r>
        <w:t xml:space="preserve"> supportive of </w:t>
      </w:r>
      <w:r w:rsidR="002B6E14">
        <w:t>upholding</w:t>
      </w:r>
      <w:r>
        <w:t xml:space="preserve"> the </w:t>
      </w:r>
      <w:r w:rsidR="003816CF">
        <w:t>people’s</w:t>
      </w:r>
      <w:r>
        <w:t xml:space="preserve"> influence over </w:t>
      </w:r>
      <w:r w:rsidR="0012248B">
        <w:t xml:space="preserve">the </w:t>
      </w:r>
      <w:r w:rsidR="00F86290">
        <w:t>planned</w:t>
      </w:r>
      <w:r>
        <w:t xml:space="preserve"> </w:t>
      </w:r>
      <w:r w:rsidR="00F86290">
        <w:t>course</w:t>
      </w:r>
      <w:r>
        <w:t>.</w:t>
      </w:r>
    </w:p>
    <w:p w14:paraId="2DA075CD" w14:textId="77777777" w:rsidR="002C6D53" w:rsidRDefault="002C6D53">
      <w:pPr>
        <w:spacing w:line="259" w:lineRule="auto"/>
        <w:jc w:val="left"/>
      </w:pPr>
      <w:r>
        <w:br w:type="page"/>
      </w:r>
    </w:p>
    <w:p w14:paraId="7FD40E4A" w14:textId="77777777" w:rsidR="005E009A" w:rsidRDefault="00EE53B1" w:rsidP="004B1FAA">
      <w:pPr>
        <w:pStyle w:val="Heading1"/>
      </w:pPr>
      <w:bookmarkStart w:id="3" w:name="_Toc191054538"/>
      <w:r>
        <w:lastRenderedPageBreak/>
        <w:t xml:space="preserve">Reflecting the way in which the </w:t>
      </w:r>
      <w:r w:rsidR="004767D4">
        <w:t>director’s</w:t>
      </w:r>
      <w:r>
        <w:t xml:space="preserve"> remuneration </w:t>
      </w:r>
      <w:r w:rsidR="0012248B">
        <w:t xml:space="preserve">is </w:t>
      </w:r>
      <w:r>
        <w:t>decided and indicating other the relevant structures that need to be put in place to ensure fair compensation for directors</w:t>
      </w:r>
      <w:bookmarkEnd w:id="3"/>
    </w:p>
    <w:p w14:paraId="05351E67" w14:textId="77777777" w:rsidR="001752E6" w:rsidRPr="004E0936" w:rsidRDefault="001752E6" w:rsidP="001752E6">
      <w:pPr>
        <w:rPr>
          <w:u w:val="single"/>
        </w:rPr>
      </w:pPr>
      <w:r w:rsidRPr="004E0936">
        <w:rPr>
          <w:rStyle w:val="Strong"/>
          <w:bCs w:val="0"/>
          <w:u w:val="single"/>
        </w:rPr>
        <w:t xml:space="preserve">Establish a </w:t>
      </w:r>
      <w:r w:rsidR="004E0936">
        <w:rPr>
          <w:rStyle w:val="Strong"/>
          <w:bCs w:val="0"/>
          <w:u w:val="single"/>
        </w:rPr>
        <w:t>r</w:t>
      </w:r>
      <w:r w:rsidRPr="004E0936">
        <w:rPr>
          <w:rStyle w:val="Strong"/>
          <w:bCs w:val="0"/>
          <w:u w:val="single"/>
        </w:rPr>
        <w:t xml:space="preserve">emuneration </w:t>
      </w:r>
      <w:r w:rsidR="004E0936">
        <w:rPr>
          <w:rStyle w:val="Strong"/>
          <w:bCs w:val="0"/>
          <w:u w:val="single"/>
        </w:rPr>
        <w:t>c</w:t>
      </w:r>
      <w:r w:rsidRPr="004E0936">
        <w:rPr>
          <w:rStyle w:val="Strong"/>
          <w:bCs w:val="0"/>
          <w:u w:val="single"/>
        </w:rPr>
        <w:t>ommittee</w:t>
      </w:r>
    </w:p>
    <w:p w14:paraId="61DC1016" w14:textId="77777777" w:rsidR="001752E6" w:rsidRDefault="001752E6" w:rsidP="001752E6">
      <w:r>
        <w:t xml:space="preserve">The </w:t>
      </w:r>
      <w:r w:rsidR="008479D3">
        <w:t>initial stage of thi</w:t>
      </w:r>
      <w:r>
        <w:t xml:space="preserve">s </w:t>
      </w:r>
      <w:r w:rsidR="008479D3">
        <w:t xml:space="preserve">is </w:t>
      </w:r>
      <w:r>
        <w:t xml:space="preserve">to </w:t>
      </w:r>
      <w:r w:rsidR="002E0DD4">
        <w:t>produce</w:t>
      </w:r>
      <w:r>
        <w:t xml:space="preserve"> a </w:t>
      </w:r>
      <w:r w:rsidR="008B07BD">
        <w:rPr>
          <w:rStyle w:val="Strong"/>
          <w:b w:val="0"/>
        </w:rPr>
        <w:t>r</w:t>
      </w:r>
      <w:r w:rsidRPr="00191EC4">
        <w:rPr>
          <w:rStyle w:val="Strong"/>
          <w:b w:val="0"/>
        </w:rPr>
        <w:t xml:space="preserve">emuneration </w:t>
      </w:r>
      <w:r w:rsidR="008B07BD">
        <w:rPr>
          <w:rStyle w:val="Strong"/>
          <w:b w:val="0"/>
        </w:rPr>
        <w:t>c</w:t>
      </w:r>
      <w:r w:rsidRPr="00191EC4">
        <w:rPr>
          <w:rStyle w:val="Strong"/>
          <w:b w:val="0"/>
        </w:rPr>
        <w:t>ommittee</w:t>
      </w:r>
      <w:r>
        <w:t xml:space="preserve">, </w:t>
      </w:r>
      <w:r w:rsidR="00280196">
        <w:t>preferably</w:t>
      </w:r>
      <w:r>
        <w:t xml:space="preserve"> </w:t>
      </w:r>
      <w:r w:rsidR="00280196">
        <w:t>containing</w:t>
      </w:r>
      <w:r>
        <w:t xml:space="preserve"> a </w:t>
      </w:r>
      <w:r w:rsidR="00680545">
        <w:t>mainstream</w:t>
      </w:r>
      <w:r>
        <w:t xml:space="preserve"> of </w:t>
      </w:r>
      <w:r w:rsidR="00680545">
        <w:t>self-governing</w:t>
      </w:r>
      <w:r>
        <w:t xml:space="preserve"> non-executive </w:t>
      </w:r>
      <w:r w:rsidR="0012248B">
        <w:t>management</w:t>
      </w:r>
      <w:r w:rsidR="002D505C">
        <w:t xml:space="preserve"> (Hughes et al., 2025)</w:t>
      </w:r>
      <w:r>
        <w:t xml:space="preserve">. This </w:t>
      </w:r>
      <w:r w:rsidR="002E1FD3">
        <w:t>group</w:t>
      </w:r>
      <w:r>
        <w:t xml:space="preserve"> will have the </w:t>
      </w:r>
      <w:r w:rsidR="002E1FD3">
        <w:t>accountability</w:t>
      </w:r>
      <w:r>
        <w:t xml:space="preserve"> of </w:t>
      </w:r>
      <w:r w:rsidR="002E1FD3">
        <w:t>making</w:t>
      </w:r>
      <w:r>
        <w:t xml:space="preserve"> the </w:t>
      </w:r>
      <w:r w:rsidR="00FD3CC0">
        <w:t>payment</w:t>
      </w:r>
      <w:r>
        <w:t xml:space="preserve"> for executive </w:t>
      </w:r>
      <w:r w:rsidR="00FD3CC0">
        <w:t>as well as</w:t>
      </w:r>
      <w:r>
        <w:t xml:space="preserve"> non-executive </w:t>
      </w:r>
      <w:r w:rsidR="00FD3CC0">
        <w:t>management</w:t>
      </w:r>
      <w:r>
        <w:t xml:space="preserve">. The </w:t>
      </w:r>
      <w:r w:rsidR="00190CE1">
        <w:t>attendance</w:t>
      </w:r>
      <w:r>
        <w:t xml:space="preserve"> of </w:t>
      </w:r>
      <w:r w:rsidR="00190CE1">
        <w:t>self-governing</w:t>
      </w:r>
      <w:r>
        <w:t xml:space="preserve"> directors helps </w:t>
      </w:r>
      <w:r w:rsidR="0012248B">
        <w:t>ensure</w:t>
      </w:r>
      <w:r>
        <w:t xml:space="preserve"> that the </w:t>
      </w:r>
      <w:r w:rsidR="0012248B">
        <w:t>recompense</w:t>
      </w:r>
      <w:r>
        <w:t xml:space="preserve"> </w:t>
      </w:r>
      <w:r w:rsidR="00190CE1">
        <w:t>choices</w:t>
      </w:r>
      <w:r>
        <w:t xml:space="preserve"> are </w:t>
      </w:r>
      <w:r w:rsidR="0012248B">
        <w:t>completely</w:t>
      </w:r>
      <w:r>
        <w:t xml:space="preserve"> </w:t>
      </w:r>
      <w:r w:rsidR="0012248B">
        <w:t>neutral</w:t>
      </w:r>
      <w:r>
        <w:t xml:space="preserve">, </w:t>
      </w:r>
      <w:r w:rsidR="00190CE1">
        <w:t>depending</w:t>
      </w:r>
      <w:r>
        <w:t xml:space="preserve"> on the </w:t>
      </w:r>
      <w:r w:rsidR="008F7155">
        <w:t>business</w:t>
      </w:r>
      <w:r>
        <w:t xml:space="preserve"> </w:t>
      </w:r>
      <w:r w:rsidR="007472B4">
        <w:t>efficiency</w:t>
      </w:r>
      <w:r>
        <w:t xml:space="preserve"> </w:t>
      </w:r>
      <w:r w:rsidR="003C173A">
        <w:t>along with the</w:t>
      </w:r>
      <w:r>
        <w:t xml:space="preserve"> market </w:t>
      </w:r>
      <w:r w:rsidR="00A12DB6">
        <w:t>values</w:t>
      </w:r>
      <w:r>
        <w:t xml:space="preserve">, rather than </w:t>
      </w:r>
      <w:r w:rsidR="00FA535C">
        <w:t>over the</w:t>
      </w:r>
      <w:r>
        <w:t xml:space="preserve"> conflicts of </w:t>
      </w:r>
      <w:r w:rsidR="00D31E9B">
        <w:t>motives of the family</w:t>
      </w:r>
      <w:r>
        <w:t>.</w:t>
      </w:r>
    </w:p>
    <w:p w14:paraId="5261FE72" w14:textId="77777777" w:rsidR="001752E6" w:rsidRPr="008E7FD5" w:rsidRDefault="001752E6" w:rsidP="001752E6">
      <w:pPr>
        <w:rPr>
          <w:u w:val="single"/>
        </w:rPr>
      </w:pPr>
      <w:r w:rsidRPr="008E7FD5">
        <w:rPr>
          <w:rStyle w:val="Strong"/>
          <w:bCs w:val="0"/>
          <w:u w:val="single"/>
        </w:rPr>
        <w:t xml:space="preserve">Benchmarking </w:t>
      </w:r>
      <w:r w:rsidR="008E7FD5">
        <w:rPr>
          <w:rStyle w:val="Strong"/>
          <w:bCs w:val="0"/>
          <w:u w:val="single"/>
        </w:rPr>
        <w:t>a</w:t>
      </w:r>
      <w:r w:rsidRPr="008E7FD5">
        <w:rPr>
          <w:rStyle w:val="Strong"/>
          <w:bCs w:val="0"/>
          <w:u w:val="single"/>
        </w:rPr>
        <w:t xml:space="preserve">gainst </w:t>
      </w:r>
      <w:r w:rsidR="008E7FD5">
        <w:rPr>
          <w:rStyle w:val="Strong"/>
          <w:bCs w:val="0"/>
          <w:u w:val="single"/>
        </w:rPr>
        <w:t>i</w:t>
      </w:r>
      <w:r w:rsidRPr="008E7FD5">
        <w:rPr>
          <w:rStyle w:val="Strong"/>
          <w:bCs w:val="0"/>
          <w:u w:val="single"/>
        </w:rPr>
        <w:t xml:space="preserve">ndustry </w:t>
      </w:r>
      <w:r w:rsidR="008E7FD5">
        <w:rPr>
          <w:rStyle w:val="Strong"/>
          <w:bCs w:val="0"/>
          <w:u w:val="single"/>
        </w:rPr>
        <w:t>s</w:t>
      </w:r>
      <w:r w:rsidRPr="008E7FD5">
        <w:rPr>
          <w:rStyle w:val="Strong"/>
          <w:bCs w:val="0"/>
          <w:u w:val="single"/>
        </w:rPr>
        <w:t>tandards</w:t>
      </w:r>
    </w:p>
    <w:p w14:paraId="146B4F2E" w14:textId="77777777" w:rsidR="001752E6" w:rsidRDefault="001752E6" w:rsidP="001752E6">
      <w:r>
        <w:t xml:space="preserve">To </w:t>
      </w:r>
      <w:r w:rsidR="009E4B1C">
        <w:t>safeguard</w:t>
      </w:r>
      <w:r>
        <w:t xml:space="preserve"> </w:t>
      </w:r>
      <w:r w:rsidR="009E4B1C">
        <w:t>impartiality</w:t>
      </w:r>
      <w:r>
        <w:t xml:space="preserve">, the Remuneration Committee </w:t>
      </w:r>
      <w:r w:rsidR="00FB3201">
        <w:t>must</w:t>
      </w:r>
      <w:r>
        <w:t xml:space="preserve"> regularly </w:t>
      </w:r>
      <w:r w:rsidR="00FB3201">
        <w:t>yardstick</w:t>
      </w:r>
      <w:r>
        <w:t xml:space="preserve"> the </w:t>
      </w:r>
      <w:r w:rsidR="00FB3201">
        <w:t>business’s</w:t>
      </w:r>
      <w:r>
        <w:t xml:space="preserve"> </w:t>
      </w:r>
      <w:r w:rsidR="00FB3201">
        <w:t>management</w:t>
      </w:r>
      <w:r>
        <w:t xml:space="preserve"> </w:t>
      </w:r>
      <w:r w:rsidR="00797A1E">
        <w:t>payment</w:t>
      </w:r>
      <w:r>
        <w:t xml:space="preserve"> against </w:t>
      </w:r>
      <w:r w:rsidRPr="00797A1E">
        <w:t xml:space="preserve">industry </w:t>
      </w:r>
      <w:r w:rsidR="00B77FEC" w:rsidRPr="00797A1E">
        <w:t>values</w:t>
      </w:r>
      <w:r>
        <w:t xml:space="preserve"> </w:t>
      </w:r>
      <w:r w:rsidR="00B77FEC">
        <w:t>along with</w:t>
      </w:r>
      <w:r>
        <w:t xml:space="preserve"> </w:t>
      </w:r>
      <w:r w:rsidRPr="00B77FEC">
        <w:rPr>
          <w:rStyle w:val="Strong"/>
          <w:b w:val="0"/>
        </w:rPr>
        <w:t>peer companies</w:t>
      </w:r>
      <w:r w:rsidR="00EA3497">
        <w:rPr>
          <w:b/>
        </w:rPr>
        <w:t xml:space="preserve"> </w:t>
      </w:r>
      <w:r w:rsidR="00EA3497" w:rsidRPr="00250C08">
        <w:t>of the main business</w:t>
      </w:r>
      <w:sdt>
        <w:sdtPr>
          <w:id w:val="1310528586"/>
          <w:citation/>
        </w:sdtPr>
        <w:sdtContent>
          <w:r w:rsidR="00A25CF4">
            <w:fldChar w:fldCharType="begin"/>
          </w:r>
          <w:r w:rsidR="00A25CF4">
            <w:rPr>
              <w:lang w:val="en-US"/>
            </w:rPr>
            <w:instrText xml:space="preserve"> CITATION mer24 \l 1033 </w:instrText>
          </w:r>
          <w:r w:rsidR="00A25CF4">
            <w:fldChar w:fldCharType="separate"/>
          </w:r>
          <w:r w:rsidR="00765C13">
            <w:rPr>
              <w:noProof/>
              <w:lang w:val="en-US"/>
            </w:rPr>
            <w:t xml:space="preserve"> </w:t>
          </w:r>
          <w:r w:rsidR="00765C13" w:rsidRPr="00765C13">
            <w:rPr>
              <w:noProof/>
              <w:lang w:val="en-US"/>
            </w:rPr>
            <w:t>(mercercapital, 2024)</w:t>
          </w:r>
          <w:r w:rsidR="00A25CF4">
            <w:fldChar w:fldCharType="end"/>
          </w:r>
        </w:sdtContent>
      </w:sdt>
      <w:r>
        <w:t xml:space="preserve">. This can </w:t>
      </w:r>
      <w:r w:rsidR="00965D15">
        <w:t>comprise</w:t>
      </w:r>
      <w:r>
        <w:t xml:space="preserve"> base </w:t>
      </w:r>
      <w:r w:rsidR="0012248B">
        <w:t>pay</w:t>
      </w:r>
      <w:r>
        <w:t>, performance-</w:t>
      </w:r>
      <w:r w:rsidR="00965D15">
        <w:t>regarding</w:t>
      </w:r>
      <w:r>
        <w:t xml:space="preserve"> bonuses, long-term </w:t>
      </w:r>
      <w:r w:rsidR="00C862BF">
        <w:t>inducements</w:t>
      </w:r>
      <w:r>
        <w:t xml:space="preserve">, and </w:t>
      </w:r>
      <w:r w:rsidR="00C862BF">
        <w:t>additional</w:t>
      </w:r>
      <w:r>
        <w:t xml:space="preserve"> </w:t>
      </w:r>
      <w:r w:rsidR="0012248B">
        <w:t>assistance</w:t>
      </w:r>
      <w:r>
        <w:t xml:space="preserve">. An </w:t>
      </w:r>
      <w:r w:rsidR="00C862BF">
        <w:t>exterior</w:t>
      </w:r>
      <w:r>
        <w:t xml:space="preserve"> </w:t>
      </w:r>
      <w:r w:rsidR="00CC0DE4">
        <w:t>adviser</w:t>
      </w:r>
      <w:r>
        <w:t xml:space="preserve"> or compensation </w:t>
      </w:r>
      <w:r w:rsidR="0012248B">
        <w:t>skilful</w:t>
      </w:r>
      <w:r>
        <w:t xml:space="preserve"> can </w:t>
      </w:r>
      <w:r w:rsidR="0012248B">
        <w:t>contribute</w:t>
      </w:r>
      <w:r>
        <w:t xml:space="preserve"> </w:t>
      </w:r>
      <w:r w:rsidR="0012248B">
        <w:t>to</w:t>
      </w:r>
      <w:r>
        <w:t xml:space="preserve"> this benchmarking </w:t>
      </w:r>
      <w:r w:rsidR="00CC0DE4">
        <w:t>procedure</w:t>
      </w:r>
      <w:r>
        <w:t xml:space="preserve"> to </w:t>
      </w:r>
      <w:r w:rsidR="00CC0DE4">
        <w:t>offer</w:t>
      </w:r>
      <w:r>
        <w:t xml:space="preserve"> </w:t>
      </w:r>
      <w:r w:rsidR="0012248B">
        <w:t>a</w:t>
      </w:r>
      <w:r>
        <w:t xml:space="preserve"> </w:t>
      </w:r>
      <w:r w:rsidR="00613661">
        <w:t>self-governing</w:t>
      </w:r>
      <w:r>
        <w:t xml:space="preserve"> and objective</w:t>
      </w:r>
      <w:r w:rsidR="002D505C">
        <w:t xml:space="preserve"> (Hughes et al., 2025)</w:t>
      </w:r>
      <w:r>
        <w:t>.</w:t>
      </w:r>
    </w:p>
    <w:p w14:paraId="73C96389" w14:textId="77777777" w:rsidR="001752E6" w:rsidRPr="00567EF6" w:rsidRDefault="001752E6" w:rsidP="001752E6">
      <w:pPr>
        <w:rPr>
          <w:u w:val="single"/>
        </w:rPr>
      </w:pPr>
      <w:r w:rsidRPr="00567EF6">
        <w:rPr>
          <w:rStyle w:val="Strong"/>
          <w:bCs w:val="0"/>
          <w:u w:val="single"/>
        </w:rPr>
        <w:t xml:space="preserve">Components of </w:t>
      </w:r>
      <w:r w:rsidR="00567EF6">
        <w:rPr>
          <w:rStyle w:val="Strong"/>
          <w:bCs w:val="0"/>
          <w:u w:val="single"/>
        </w:rPr>
        <w:t>r</w:t>
      </w:r>
      <w:r w:rsidRPr="00567EF6">
        <w:rPr>
          <w:rStyle w:val="Strong"/>
          <w:bCs w:val="0"/>
          <w:u w:val="single"/>
        </w:rPr>
        <w:t>emuneration</w:t>
      </w:r>
    </w:p>
    <w:p w14:paraId="0FFC7815" w14:textId="77777777" w:rsidR="001752E6" w:rsidRDefault="001752E6" w:rsidP="001752E6">
      <w:r>
        <w:t xml:space="preserve">Director </w:t>
      </w:r>
      <w:r w:rsidR="0012248B">
        <w:t>recompense</w:t>
      </w:r>
      <w:r>
        <w:t xml:space="preserve"> should </w:t>
      </w:r>
      <w:r w:rsidR="0064464F">
        <w:t>contain</w:t>
      </w:r>
      <w:r>
        <w:t xml:space="preserve"> </w:t>
      </w:r>
      <w:r w:rsidR="0064464F">
        <w:t>numerous</w:t>
      </w:r>
      <w:r>
        <w:t xml:space="preserve"> </w:t>
      </w:r>
      <w:r w:rsidR="0064464F">
        <w:t>mechanisms</w:t>
      </w:r>
      <w:r>
        <w:t xml:space="preserve"> that </w:t>
      </w:r>
      <w:r w:rsidR="0064464F">
        <w:t>bring into line</w:t>
      </w:r>
      <w:r>
        <w:t xml:space="preserve"> their </w:t>
      </w:r>
      <w:r w:rsidR="0064464F">
        <w:t>benefits</w:t>
      </w:r>
      <w:r>
        <w:t xml:space="preserve"> with the </w:t>
      </w:r>
      <w:r w:rsidR="0064464F">
        <w:t>longstanding</w:t>
      </w:r>
      <w:r>
        <w:t xml:space="preserve"> success of the </w:t>
      </w:r>
      <w:r w:rsidR="0064464F">
        <w:t>business</w:t>
      </w:r>
      <w:r>
        <w:t>:</w:t>
      </w:r>
    </w:p>
    <w:p w14:paraId="6397741A" w14:textId="77777777" w:rsidR="0064464F" w:rsidRDefault="001752E6" w:rsidP="001752E6">
      <w:r>
        <w:rPr>
          <w:rStyle w:val="Strong"/>
        </w:rPr>
        <w:t xml:space="preserve">Base </w:t>
      </w:r>
      <w:r w:rsidR="0064464F">
        <w:rPr>
          <w:rStyle w:val="Strong"/>
        </w:rPr>
        <w:t>s</w:t>
      </w:r>
      <w:r>
        <w:rPr>
          <w:rStyle w:val="Strong"/>
        </w:rPr>
        <w:t>alary</w:t>
      </w:r>
      <w:r>
        <w:t>:</w:t>
      </w:r>
    </w:p>
    <w:p w14:paraId="444DE54F" w14:textId="77777777" w:rsidR="001752E6" w:rsidRDefault="001752E6" w:rsidP="001752E6">
      <w:r>
        <w:t xml:space="preserve"> A competitive </w:t>
      </w:r>
      <w:r w:rsidR="00CD2DA4">
        <w:t>income</w:t>
      </w:r>
      <w:r>
        <w:t xml:space="preserve"> </w:t>
      </w:r>
      <w:r w:rsidR="00CD2DA4">
        <w:t>founded</w:t>
      </w:r>
      <w:r>
        <w:t xml:space="preserve"> on the </w:t>
      </w:r>
      <w:r w:rsidR="00CD2DA4">
        <w:t>manager’s</w:t>
      </w:r>
      <w:r>
        <w:t xml:space="preserve"> role </w:t>
      </w:r>
      <w:r w:rsidR="00CD2DA4">
        <w:t>in addition</w:t>
      </w:r>
      <w:r>
        <w:t xml:space="preserve"> </w:t>
      </w:r>
      <w:r w:rsidR="0012248B">
        <w:t xml:space="preserve">to </w:t>
      </w:r>
      <w:r w:rsidR="00CD2DA4">
        <w:t>errands</w:t>
      </w:r>
      <w:r w:rsidR="00880548">
        <w:t xml:space="preserve"> (Hughes et al., 2025)</w:t>
      </w:r>
      <w:r>
        <w:t>.</w:t>
      </w:r>
    </w:p>
    <w:p w14:paraId="7B62D5B2" w14:textId="77777777" w:rsidR="00891532" w:rsidRDefault="001752E6" w:rsidP="001752E6">
      <w:r>
        <w:rPr>
          <w:rStyle w:val="Strong"/>
        </w:rPr>
        <w:lastRenderedPageBreak/>
        <w:t>Performance-</w:t>
      </w:r>
      <w:r w:rsidR="00891532">
        <w:rPr>
          <w:rStyle w:val="Strong"/>
        </w:rPr>
        <w:t>b</w:t>
      </w:r>
      <w:r>
        <w:rPr>
          <w:rStyle w:val="Strong"/>
        </w:rPr>
        <w:t xml:space="preserve">ased </w:t>
      </w:r>
      <w:r w:rsidR="00891532">
        <w:rPr>
          <w:rStyle w:val="Strong"/>
        </w:rPr>
        <w:t>b</w:t>
      </w:r>
      <w:r>
        <w:rPr>
          <w:rStyle w:val="Strong"/>
        </w:rPr>
        <w:t>onuses</w:t>
      </w:r>
      <w:r>
        <w:t xml:space="preserve">: </w:t>
      </w:r>
    </w:p>
    <w:p w14:paraId="19AD113E" w14:textId="77777777" w:rsidR="001752E6" w:rsidRDefault="001752E6" w:rsidP="001752E6">
      <w:r>
        <w:t xml:space="preserve">Short-term </w:t>
      </w:r>
      <w:r w:rsidR="00675783">
        <w:t>inducements</w:t>
      </w:r>
      <w:r>
        <w:t xml:space="preserve"> </w:t>
      </w:r>
      <w:r w:rsidR="00675783">
        <w:t>knotted</w:t>
      </w:r>
      <w:r>
        <w:t xml:space="preserve"> to the </w:t>
      </w:r>
      <w:r w:rsidR="00675783">
        <w:t>business’s</w:t>
      </w:r>
      <w:r>
        <w:t xml:space="preserve"> </w:t>
      </w:r>
      <w:r w:rsidR="00675783">
        <w:t>presentation</w:t>
      </w:r>
      <w:r>
        <w:t xml:space="preserve">, such as </w:t>
      </w:r>
      <w:r w:rsidR="00675783">
        <w:t>fulfilling</w:t>
      </w:r>
      <w:r>
        <w:t xml:space="preserve"> financial targets, achieving </w:t>
      </w:r>
      <w:r w:rsidR="00235AFA">
        <w:t>planned</w:t>
      </w:r>
      <w:r>
        <w:t xml:space="preserve"> </w:t>
      </w:r>
      <w:r w:rsidR="0012248B">
        <w:t>targets</w:t>
      </w:r>
      <w:r>
        <w:t xml:space="preserve">, or other </w:t>
      </w:r>
      <w:r w:rsidR="0012248B">
        <w:t>KPIs</w:t>
      </w:r>
      <w:r>
        <w:t xml:space="preserve">. This </w:t>
      </w:r>
      <w:r w:rsidR="005F68D9">
        <w:t>safeguards</w:t>
      </w:r>
      <w:r>
        <w:t xml:space="preserve"> that </w:t>
      </w:r>
      <w:r w:rsidR="005F68D9">
        <w:t>managements</w:t>
      </w:r>
      <w:r>
        <w:t xml:space="preserve"> are </w:t>
      </w:r>
      <w:r w:rsidR="005F68D9">
        <w:t>interested</w:t>
      </w:r>
      <w:r>
        <w:t xml:space="preserve"> </w:t>
      </w:r>
      <w:r w:rsidR="0012248B">
        <w:t>in making</w:t>
      </w:r>
      <w:r w:rsidR="005F68D9">
        <w:t xml:space="preserve"> the most of</w:t>
      </w:r>
      <w:r>
        <w:t xml:space="preserve"> shareholder </w:t>
      </w:r>
      <w:r w:rsidR="005F68D9">
        <w:t>worth</w:t>
      </w:r>
      <w:r w:rsidR="00880548">
        <w:t xml:space="preserve"> (Wieszt et al., 2025)</w:t>
      </w:r>
      <w:r>
        <w:t>.</w:t>
      </w:r>
    </w:p>
    <w:p w14:paraId="1F7B2981" w14:textId="77777777" w:rsidR="00BC52D3" w:rsidRDefault="001752E6" w:rsidP="001752E6">
      <w:r>
        <w:rPr>
          <w:rStyle w:val="Strong"/>
        </w:rPr>
        <w:t>Long-</w:t>
      </w:r>
      <w:r w:rsidR="00BC52D3">
        <w:rPr>
          <w:rStyle w:val="Strong"/>
        </w:rPr>
        <w:t>t</w:t>
      </w:r>
      <w:r>
        <w:rPr>
          <w:rStyle w:val="Strong"/>
        </w:rPr>
        <w:t xml:space="preserve">erm </w:t>
      </w:r>
      <w:r w:rsidR="00BC52D3">
        <w:rPr>
          <w:rStyle w:val="Strong"/>
        </w:rPr>
        <w:t>i</w:t>
      </w:r>
      <w:r>
        <w:rPr>
          <w:rStyle w:val="Strong"/>
        </w:rPr>
        <w:t>ncentives</w:t>
      </w:r>
      <w:r>
        <w:t xml:space="preserve">: </w:t>
      </w:r>
    </w:p>
    <w:p w14:paraId="52F3F342" w14:textId="77777777" w:rsidR="001752E6" w:rsidRDefault="001752E6" w:rsidP="001752E6">
      <w:r>
        <w:t xml:space="preserve">Stock </w:t>
      </w:r>
      <w:r w:rsidR="000D6B8A">
        <w:t>selections</w:t>
      </w:r>
      <w:r>
        <w:t xml:space="preserve">, </w:t>
      </w:r>
      <w:r w:rsidR="0012248B">
        <w:t xml:space="preserve">and </w:t>
      </w:r>
      <w:r>
        <w:t xml:space="preserve">share grants, </w:t>
      </w:r>
      <w:r w:rsidR="000D6B8A">
        <w:t>inspire</w:t>
      </w:r>
      <w:r>
        <w:t xml:space="preserve"> directors to </w:t>
      </w:r>
      <w:r w:rsidR="0012248B">
        <w:t>emphasise</w:t>
      </w:r>
      <w:r>
        <w:t xml:space="preserve"> the </w:t>
      </w:r>
      <w:r w:rsidR="000D6B8A">
        <w:t>corporation’s</w:t>
      </w:r>
      <w:r>
        <w:t xml:space="preserve"> </w:t>
      </w:r>
      <w:r w:rsidR="000D6B8A">
        <w:t>longstanding</w:t>
      </w:r>
      <w:r>
        <w:t xml:space="preserve"> </w:t>
      </w:r>
      <w:r w:rsidR="000D6B8A">
        <w:t>development</w:t>
      </w:r>
      <w:r>
        <w:t xml:space="preserve"> and </w:t>
      </w:r>
      <w:r w:rsidR="00F56E93">
        <w:t>worth</w:t>
      </w:r>
      <w:r>
        <w:t xml:space="preserve"> </w:t>
      </w:r>
      <w:r w:rsidR="00642428">
        <w:t>formation</w:t>
      </w:r>
      <w:r w:rsidR="00425006">
        <w:t xml:space="preserve"> (Tawfik et al., 2025)</w:t>
      </w:r>
      <w:r>
        <w:t xml:space="preserve">. These </w:t>
      </w:r>
      <w:r w:rsidR="00642428">
        <w:t>inducements</w:t>
      </w:r>
      <w:r>
        <w:t xml:space="preserve"> should vest over </w:t>
      </w:r>
      <w:r w:rsidR="00642428">
        <w:t>numerous</w:t>
      </w:r>
      <w:r>
        <w:t xml:space="preserve"> </w:t>
      </w:r>
      <w:r w:rsidR="00642428">
        <w:t>centuries</w:t>
      </w:r>
      <w:r>
        <w:t xml:space="preserve"> to ensure </w:t>
      </w:r>
      <w:r w:rsidR="0012248B">
        <w:t>management</w:t>
      </w:r>
      <w:r>
        <w:t xml:space="preserve"> </w:t>
      </w:r>
      <w:r w:rsidR="0012248B">
        <w:t>is</w:t>
      </w:r>
      <w:r>
        <w:t xml:space="preserve"> </w:t>
      </w:r>
      <w:r w:rsidR="00642428">
        <w:t>dedicated</w:t>
      </w:r>
      <w:r>
        <w:t xml:space="preserve"> to the </w:t>
      </w:r>
      <w:r w:rsidR="00642428">
        <w:t>corporation’s</w:t>
      </w:r>
      <w:r>
        <w:t xml:space="preserve"> </w:t>
      </w:r>
      <w:r w:rsidR="00642428">
        <w:t>continued</w:t>
      </w:r>
      <w:r>
        <w:t xml:space="preserve"> </w:t>
      </w:r>
      <w:r w:rsidR="00642428">
        <w:t>achievement</w:t>
      </w:r>
      <w:r>
        <w:t>.</w:t>
      </w:r>
    </w:p>
    <w:p w14:paraId="73C80A0F" w14:textId="77777777" w:rsidR="00642428" w:rsidRDefault="001752E6" w:rsidP="001752E6">
      <w:r>
        <w:rPr>
          <w:rStyle w:val="Strong"/>
        </w:rPr>
        <w:t>Benefits</w:t>
      </w:r>
      <w:r>
        <w:t xml:space="preserve">: </w:t>
      </w:r>
    </w:p>
    <w:p w14:paraId="5C36CE8B" w14:textId="77777777" w:rsidR="001752E6" w:rsidRDefault="00642428" w:rsidP="001752E6">
      <w:r>
        <w:t>That</w:t>
      </w:r>
      <w:r w:rsidR="001752E6">
        <w:t xml:space="preserve"> could </w:t>
      </w:r>
      <w:r w:rsidR="00385469">
        <w:t>contain</w:t>
      </w:r>
      <w:r w:rsidR="001752E6">
        <w:t xml:space="preserve"> </w:t>
      </w:r>
      <w:r w:rsidR="00385469">
        <w:t>superannuation</w:t>
      </w:r>
      <w:r w:rsidR="001752E6">
        <w:t xml:space="preserve"> plans </w:t>
      </w:r>
      <w:r w:rsidR="0012248B">
        <w:t xml:space="preserve">and </w:t>
      </w:r>
      <w:r w:rsidR="00385469">
        <w:t>well-being</w:t>
      </w:r>
      <w:r w:rsidR="001752E6">
        <w:t xml:space="preserve"> insurance, </w:t>
      </w:r>
      <w:r w:rsidR="0012248B">
        <w:t>which</w:t>
      </w:r>
      <w:r w:rsidR="001752E6">
        <w:t xml:space="preserve"> should be in </w:t>
      </w:r>
      <w:r w:rsidR="002B7B72">
        <w:t>the same context</w:t>
      </w:r>
      <w:r w:rsidR="001752E6">
        <w:t xml:space="preserve"> </w:t>
      </w:r>
      <w:r w:rsidR="0012248B">
        <w:t>as</w:t>
      </w:r>
      <w:r w:rsidR="00DA5A72">
        <w:t xml:space="preserve"> its kind of</w:t>
      </w:r>
      <w:r w:rsidR="001752E6">
        <w:t xml:space="preserve"> market </w:t>
      </w:r>
      <w:r w:rsidR="006A6337">
        <w:t>performance</w:t>
      </w:r>
      <w:r w:rsidR="00880548">
        <w:t xml:space="preserve"> (Wieszt et al., 2025)</w:t>
      </w:r>
      <w:r w:rsidR="001752E6">
        <w:t>.</w:t>
      </w:r>
    </w:p>
    <w:p w14:paraId="3D9E9652" w14:textId="77777777" w:rsidR="001752E6" w:rsidRPr="00B94BA8" w:rsidRDefault="001752E6" w:rsidP="001752E6">
      <w:pPr>
        <w:rPr>
          <w:u w:val="single"/>
        </w:rPr>
      </w:pPr>
      <w:r w:rsidRPr="00B94BA8">
        <w:rPr>
          <w:rStyle w:val="Strong"/>
          <w:bCs w:val="0"/>
          <w:u w:val="single"/>
        </w:rPr>
        <w:t xml:space="preserve">Clarity and </w:t>
      </w:r>
      <w:r w:rsidR="00B94BA8" w:rsidRPr="00B94BA8">
        <w:rPr>
          <w:rStyle w:val="Strong"/>
          <w:bCs w:val="0"/>
          <w:u w:val="single"/>
        </w:rPr>
        <w:t>t</w:t>
      </w:r>
      <w:r w:rsidRPr="00B94BA8">
        <w:rPr>
          <w:rStyle w:val="Strong"/>
          <w:bCs w:val="0"/>
          <w:u w:val="single"/>
        </w:rPr>
        <w:t>ransparency</w:t>
      </w:r>
    </w:p>
    <w:p w14:paraId="07F989E1" w14:textId="77777777" w:rsidR="001752E6" w:rsidRDefault="00DB0EA8" w:rsidP="001752E6">
      <w:r>
        <w:t>In order to</w:t>
      </w:r>
      <w:r w:rsidR="001752E6">
        <w:t xml:space="preserve"> </w:t>
      </w:r>
      <w:r w:rsidR="0012248B">
        <w:t>manage</w:t>
      </w:r>
      <w:r w:rsidR="00406E2E">
        <w:t xml:space="preserve"> </w:t>
      </w:r>
      <w:r w:rsidR="001752E6">
        <w:t xml:space="preserve">transparency </w:t>
      </w:r>
      <w:r w:rsidR="00EA107C">
        <w:t>as well as</w:t>
      </w:r>
      <w:r w:rsidR="001752E6">
        <w:t xml:space="preserve"> </w:t>
      </w:r>
      <w:r w:rsidR="004A52EA">
        <w:t>overcome</w:t>
      </w:r>
      <w:r w:rsidR="001752E6">
        <w:t xml:space="preserve"> any </w:t>
      </w:r>
      <w:r w:rsidR="004A52EA">
        <w:t xml:space="preserve">type of </w:t>
      </w:r>
      <w:r w:rsidR="001752E6">
        <w:t xml:space="preserve">perceptions of </w:t>
      </w:r>
      <w:r w:rsidR="0027260E">
        <w:t>wrongness</w:t>
      </w:r>
      <w:r w:rsidR="001752E6">
        <w:t xml:space="preserve">, the </w:t>
      </w:r>
      <w:r w:rsidR="001752E6" w:rsidRPr="0027260E">
        <w:rPr>
          <w:rStyle w:val="Strong"/>
          <w:b w:val="0"/>
        </w:rPr>
        <w:t xml:space="preserve">Remuneration </w:t>
      </w:r>
      <w:r w:rsidR="00014121">
        <w:rPr>
          <w:rStyle w:val="Strong"/>
          <w:b w:val="0"/>
        </w:rPr>
        <w:t>c</w:t>
      </w:r>
      <w:r w:rsidR="001752E6" w:rsidRPr="0027260E">
        <w:rPr>
          <w:rStyle w:val="Strong"/>
          <w:b w:val="0"/>
        </w:rPr>
        <w:t>ommittee</w:t>
      </w:r>
      <w:r w:rsidR="001752E6">
        <w:t xml:space="preserve"> </w:t>
      </w:r>
      <w:r w:rsidR="0021589E">
        <w:t>need to focus on</w:t>
      </w:r>
      <w:r w:rsidR="001752E6">
        <w:t xml:space="preserve"> </w:t>
      </w:r>
      <w:r w:rsidR="002F7D48">
        <w:t>effectively</w:t>
      </w:r>
      <w:r w:rsidR="001752E6">
        <w:t xml:space="preserve"> </w:t>
      </w:r>
      <w:r w:rsidR="0012248B">
        <w:t>disclosing</w:t>
      </w:r>
      <w:r w:rsidR="001752E6">
        <w:t xml:space="preserve"> the </w:t>
      </w:r>
      <w:r w:rsidR="00467E25">
        <w:t>recompense</w:t>
      </w:r>
      <w:r w:rsidR="001752E6">
        <w:t xml:space="preserve"> </w:t>
      </w:r>
      <w:r w:rsidR="00C132CD">
        <w:t>construction</w:t>
      </w:r>
      <w:r w:rsidR="001752E6">
        <w:t xml:space="preserve"> in the </w:t>
      </w:r>
      <w:r w:rsidR="0012248B">
        <w:t>business's</w:t>
      </w:r>
      <w:r w:rsidR="001752E6">
        <w:t xml:space="preserve"> annual reports. This is </w:t>
      </w:r>
      <w:r w:rsidR="00727244">
        <w:t>particularly</w:t>
      </w:r>
      <w:r w:rsidR="001752E6">
        <w:t xml:space="preserve"> </w:t>
      </w:r>
      <w:r w:rsidR="00727244">
        <w:t>significant</w:t>
      </w:r>
      <w:r w:rsidR="001752E6">
        <w:t xml:space="preserve"> for AIM-listed </w:t>
      </w:r>
      <w:r w:rsidR="00727244">
        <w:t>businesses</w:t>
      </w:r>
      <w:r w:rsidR="001752E6">
        <w:t xml:space="preserve">, as </w:t>
      </w:r>
      <w:r w:rsidR="00540872">
        <w:t>outside</w:t>
      </w:r>
      <w:r w:rsidR="001752E6">
        <w:t xml:space="preserve"> shareholders will </w:t>
      </w:r>
      <w:r w:rsidR="001107A1">
        <w:t>imagine</w:t>
      </w:r>
      <w:r w:rsidR="001752E6">
        <w:t xml:space="preserve"> to </w:t>
      </w:r>
      <w:r w:rsidR="001107A1">
        <w:t>comprehend</w:t>
      </w:r>
      <w:r w:rsidR="001752E6">
        <w:t xml:space="preserve"> how </w:t>
      </w:r>
      <w:r w:rsidR="006D6F72">
        <w:t>decision-making</w:t>
      </w:r>
      <w:r w:rsidR="001752E6">
        <w:t xml:space="preserve"> pay </w:t>
      </w:r>
      <w:r w:rsidR="0012248B">
        <w:t>brings</w:t>
      </w:r>
      <w:r w:rsidR="006D6F72">
        <w:t xml:space="preserve"> into line</w:t>
      </w:r>
      <w:r w:rsidR="001752E6">
        <w:t xml:space="preserve"> with </w:t>
      </w:r>
      <w:r w:rsidR="009A04FE">
        <w:t>efficiency</w:t>
      </w:r>
      <w:r w:rsidR="00880548">
        <w:t xml:space="preserve"> (Wieszt et al., 2025)</w:t>
      </w:r>
      <w:r w:rsidR="001752E6">
        <w:t>.</w:t>
      </w:r>
    </w:p>
    <w:p w14:paraId="0B2B3829" w14:textId="77777777" w:rsidR="001752E6" w:rsidRPr="007A4B2B" w:rsidRDefault="001752E6" w:rsidP="001752E6">
      <w:pPr>
        <w:rPr>
          <w:u w:val="single"/>
        </w:rPr>
      </w:pPr>
      <w:r w:rsidRPr="007A4B2B">
        <w:rPr>
          <w:rStyle w:val="Strong"/>
          <w:bCs w:val="0"/>
          <w:u w:val="single"/>
        </w:rPr>
        <w:t xml:space="preserve">Shareholder </w:t>
      </w:r>
      <w:r w:rsidR="007F1EEF">
        <w:rPr>
          <w:rStyle w:val="Strong"/>
          <w:bCs w:val="0"/>
          <w:u w:val="single"/>
        </w:rPr>
        <w:t>a</w:t>
      </w:r>
      <w:r w:rsidRPr="007A4B2B">
        <w:rPr>
          <w:rStyle w:val="Strong"/>
          <w:bCs w:val="0"/>
          <w:u w:val="single"/>
        </w:rPr>
        <w:t xml:space="preserve">pproval and </w:t>
      </w:r>
      <w:r w:rsidR="007C6792">
        <w:rPr>
          <w:rStyle w:val="Strong"/>
          <w:bCs w:val="0"/>
          <w:u w:val="single"/>
        </w:rPr>
        <w:t>s</w:t>
      </w:r>
      <w:r w:rsidRPr="007A4B2B">
        <w:rPr>
          <w:rStyle w:val="Strong"/>
          <w:bCs w:val="0"/>
          <w:u w:val="single"/>
        </w:rPr>
        <w:t>ay-on-</w:t>
      </w:r>
      <w:r w:rsidR="007C6792">
        <w:rPr>
          <w:rStyle w:val="Strong"/>
          <w:bCs w:val="0"/>
          <w:u w:val="single"/>
        </w:rPr>
        <w:t>p</w:t>
      </w:r>
      <w:r w:rsidRPr="007A4B2B">
        <w:rPr>
          <w:rStyle w:val="Strong"/>
          <w:bCs w:val="0"/>
          <w:u w:val="single"/>
        </w:rPr>
        <w:t>ay</w:t>
      </w:r>
    </w:p>
    <w:p w14:paraId="141631F2" w14:textId="77777777" w:rsidR="001752E6" w:rsidRDefault="001752E6" w:rsidP="001752E6">
      <w:r>
        <w:t xml:space="preserve">In </w:t>
      </w:r>
      <w:r w:rsidR="0041505D">
        <w:t xml:space="preserve">several </w:t>
      </w:r>
      <w:r w:rsidR="0012248B">
        <w:t>kinds</w:t>
      </w:r>
      <w:r w:rsidR="0041505D">
        <w:t xml:space="preserve"> of </w:t>
      </w:r>
      <w:r w:rsidR="0012248B">
        <w:t>situations</w:t>
      </w:r>
      <w:r>
        <w:t xml:space="preserve">, it may be </w:t>
      </w:r>
      <w:r w:rsidR="008431FE">
        <w:t>suitable</w:t>
      </w:r>
      <w:r>
        <w:t xml:space="preserve"> for the </w:t>
      </w:r>
      <w:r w:rsidR="008431FE">
        <w:t>boarding</w:t>
      </w:r>
      <w:r>
        <w:t xml:space="preserve"> to allow </w:t>
      </w:r>
      <w:r w:rsidR="008431FE">
        <w:t>stockholders</w:t>
      </w:r>
      <w:r>
        <w:t xml:space="preserve"> to </w:t>
      </w:r>
      <w:r w:rsidR="008431FE">
        <w:t>consume</w:t>
      </w:r>
      <w:r>
        <w:t xml:space="preserve"> a </w:t>
      </w:r>
      <w:r w:rsidRPr="008431FE">
        <w:rPr>
          <w:rStyle w:val="Strong"/>
          <w:b w:val="0"/>
        </w:rPr>
        <w:t>say-on-pay</w:t>
      </w:r>
      <w:r>
        <w:t xml:space="preserve">. This </w:t>
      </w:r>
      <w:r w:rsidR="00B045BD">
        <w:t>repetition</w:t>
      </w:r>
      <w:r>
        <w:t xml:space="preserve"> </w:t>
      </w:r>
      <w:r w:rsidR="00B045BD">
        <w:t>nurtures</w:t>
      </w:r>
      <w:r>
        <w:t xml:space="preserve"> </w:t>
      </w:r>
      <w:r w:rsidR="00B045BD">
        <w:t>authenticity</w:t>
      </w:r>
      <w:r w:rsidR="0028296B">
        <w:t xml:space="preserve"> </w:t>
      </w:r>
      <w:r>
        <w:t xml:space="preserve">and allows </w:t>
      </w:r>
      <w:r w:rsidR="0028296B">
        <w:t>outside</w:t>
      </w:r>
      <w:r>
        <w:t xml:space="preserve"> </w:t>
      </w:r>
      <w:r w:rsidR="0028296B">
        <w:t>depositors</w:t>
      </w:r>
      <w:r>
        <w:t xml:space="preserve"> to </w:t>
      </w:r>
      <w:r w:rsidR="0028296B">
        <w:t>deliver</w:t>
      </w:r>
      <w:r>
        <w:t xml:space="preserve"> input </w:t>
      </w:r>
      <w:r>
        <w:lastRenderedPageBreak/>
        <w:t xml:space="preserve">on executive </w:t>
      </w:r>
      <w:r w:rsidR="0012248B">
        <w:t>recompense</w:t>
      </w:r>
      <w:r>
        <w:t xml:space="preserve">. This is </w:t>
      </w:r>
      <w:r w:rsidR="0028296B">
        <w:t>chiefly</w:t>
      </w:r>
      <w:r>
        <w:t xml:space="preserve"> </w:t>
      </w:r>
      <w:r w:rsidR="0028296B">
        <w:t>pertinent</w:t>
      </w:r>
      <w:r>
        <w:t xml:space="preserve"> as the </w:t>
      </w:r>
      <w:r w:rsidR="0028296B">
        <w:t>corporation</w:t>
      </w:r>
      <w:r>
        <w:t xml:space="preserve"> </w:t>
      </w:r>
      <w:r w:rsidR="0028296B">
        <w:t>transfers</w:t>
      </w:r>
      <w:r>
        <w:t xml:space="preserve"> from a family-</w:t>
      </w:r>
      <w:r w:rsidR="0028296B">
        <w:t>operated</w:t>
      </w:r>
      <w:r>
        <w:t xml:space="preserve"> entity to a publicly traded</w:t>
      </w:r>
      <w:r w:rsidR="0012248B">
        <w:t xml:space="preserve"> one</w:t>
      </w:r>
      <w:r>
        <w:t xml:space="preserve">, where </w:t>
      </w:r>
      <w:r w:rsidR="0028296B">
        <w:t>stockholder</w:t>
      </w:r>
      <w:r>
        <w:t xml:space="preserve"> interests</w:t>
      </w:r>
      <w:r w:rsidR="0028296B">
        <w:t xml:space="preserve"> take an effective </w:t>
      </w:r>
      <w:r>
        <w:t>role</w:t>
      </w:r>
      <w:r w:rsidR="00CE010A">
        <w:t xml:space="preserve"> (Chrisman et al., 2025)</w:t>
      </w:r>
      <w:r>
        <w:t>.</w:t>
      </w:r>
    </w:p>
    <w:p w14:paraId="3286DB78" w14:textId="77777777" w:rsidR="00CE010A" w:rsidRDefault="00CE010A">
      <w:pPr>
        <w:spacing w:line="259" w:lineRule="auto"/>
        <w:jc w:val="left"/>
        <w:rPr>
          <w:rFonts w:eastAsiaTheme="majorEastAsia" w:cstheme="majorBidi"/>
          <w:b/>
          <w:sz w:val="28"/>
          <w:szCs w:val="32"/>
        </w:rPr>
      </w:pPr>
      <w:bookmarkStart w:id="4" w:name="_Toc191054539"/>
      <w:r>
        <w:br w:type="page"/>
      </w:r>
    </w:p>
    <w:p w14:paraId="7A9E5A2A" w14:textId="77777777" w:rsidR="004767D4" w:rsidRDefault="00F22EEA" w:rsidP="004B1FAA">
      <w:pPr>
        <w:pStyle w:val="Heading1"/>
      </w:pPr>
      <w:r>
        <w:lastRenderedPageBreak/>
        <w:t>Explain</w:t>
      </w:r>
      <w:r w:rsidR="0070603D">
        <w:t>ing</w:t>
      </w:r>
      <w:r>
        <w:t xml:space="preserve"> to the current board of directors </w:t>
      </w:r>
      <w:r w:rsidR="0012248B">
        <w:t>and</w:t>
      </w:r>
      <w:r>
        <w:t xml:space="preserve"> institutional differences that the board of directors should be aware </w:t>
      </w:r>
      <w:r w:rsidR="0012248B">
        <w:t xml:space="preserve">of </w:t>
      </w:r>
      <w:r>
        <w:t>the changes</w:t>
      </w:r>
      <w:bookmarkEnd w:id="4"/>
      <w:r>
        <w:t xml:space="preserve"> </w:t>
      </w:r>
    </w:p>
    <w:p w14:paraId="27F5F9B7" w14:textId="77777777" w:rsidR="00E67D2E" w:rsidRPr="00DF6A7B" w:rsidRDefault="00E67D2E" w:rsidP="00E67D2E">
      <w:pPr>
        <w:rPr>
          <w:u w:val="single"/>
        </w:rPr>
      </w:pPr>
      <w:r w:rsidRPr="00DF6A7B">
        <w:rPr>
          <w:rStyle w:val="Strong"/>
          <w:bCs w:val="0"/>
          <w:u w:val="single"/>
        </w:rPr>
        <w:t xml:space="preserve">Regulatory </w:t>
      </w:r>
      <w:r w:rsidR="00DF6A7B">
        <w:rPr>
          <w:rStyle w:val="Strong"/>
          <w:bCs w:val="0"/>
          <w:u w:val="single"/>
        </w:rPr>
        <w:t>e</w:t>
      </w:r>
      <w:r w:rsidRPr="00DF6A7B">
        <w:rPr>
          <w:rStyle w:val="Strong"/>
          <w:bCs w:val="0"/>
          <w:u w:val="single"/>
        </w:rPr>
        <w:t xml:space="preserve">nvironment and </w:t>
      </w:r>
      <w:r w:rsidR="00DF6A7B">
        <w:rPr>
          <w:rStyle w:val="Strong"/>
          <w:bCs w:val="0"/>
          <w:u w:val="single"/>
        </w:rPr>
        <w:t>l</w:t>
      </w:r>
      <w:r w:rsidRPr="00DF6A7B">
        <w:rPr>
          <w:rStyle w:val="Strong"/>
          <w:bCs w:val="0"/>
          <w:u w:val="single"/>
        </w:rPr>
        <w:t xml:space="preserve">isting </w:t>
      </w:r>
      <w:r w:rsidR="00DF6A7B">
        <w:rPr>
          <w:rStyle w:val="Strong"/>
          <w:bCs w:val="0"/>
          <w:u w:val="single"/>
        </w:rPr>
        <w:t>r</w:t>
      </w:r>
      <w:r w:rsidRPr="00DF6A7B">
        <w:rPr>
          <w:rStyle w:val="Strong"/>
          <w:bCs w:val="0"/>
          <w:u w:val="single"/>
        </w:rPr>
        <w:t>equirements</w:t>
      </w:r>
    </w:p>
    <w:p w14:paraId="2279B015" w14:textId="77777777" w:rsidR="00872C37" w:rsidRDefault="00E67D2E" w:rsidP="00E67D2E">
      <w:r>
        <w:rPr>
          <w:rStyle w:val="Strong"/>
        </w:rPr>
        <w:t>Shanghai</w:t>
      </w:r>
      <w:r>
        <w:t xml:space="preserve">: </w:t>
      </w:r>
    </w:p>
    <w:p w14:paraId="3164DDDC" w14:textId="77777777" w:rsidR="00E67D2E" w:rsidRDefault="00E67D2E" w:rsidP="00E67D2E">
      <w:r>
        <w:t xml:space="preserve">The </w:t>
      </w:r>
      <w:r w:rsidRPr="00872C37">
        <w:t>Shanghai Stock Exchange</w:t>
      </w:r>
      <w:r>
        <w:rPr>
          <w:rStyle w:val="Strong"/>
        </w:rPr>
        <w:t xml:space="preserve"> </w:t>
      </w:r>
      <w:r>
        <w:t xml:space="preserve">is </w:t>
      </w:r>
      <w:r w:rsidR="006026CB">
        <w:t>effectively</w:t>
      </w:r>
      <w:r>
        <w:t xml:space="preserve"> </w:t>
      </w:r>
      <w:r w:rsidR="0012248B">
        <w:t>managed</w:t>
      </w:r>
      <w:r>
        <w:t xml:space="preserve">, with a </w:t>
      </w:r>
      <w:r w:rsidR="00F64A15">
        <w:t>robust</w:t>
      </w:r>
      <w:r>
        <w:t xml:space="preserve"> focus on </w:t>
      </w:r>
      <w:r w:rsidR="00F64A15">
        <w:t>national</w:t>
      </w:r>
      <w:r>
        <w:t xml:space="preserve"> </w:t>
      </w:r>
      <w:r w:rsidR="00F64A15">
        <w:t>inspiration</w:t>
      </w:r>
      <w:r>
        <w:t xml:space="preserve"> </w:t>
      </w:r>
      <w:r w:rsidR="00F64A15">
        <w:t>besides</w:t>
      </w:r>
      <w:r>
        <w:t xml:space="preserve"> policies</w:t>
      </w:r>
      <w:r w:rsidR="00425006">
        <w:t xml:space="preserve"> (Tawfik et al., 2025)</w:t>
      </w:r>
      <w:r>
        <w:t xml:space="preserve">. </w:t>
      </w:r>
      <w:r w:rsidR="008E53EA">
        <w:t>Businesses</w:t>
      </w:r>
      <w:r>
        <w:t xml:space="preserve"> listing in Shanghai </w:t>
      </w:r>
      <w:r w:rsidR="0012248B">
        <w:t>necessary</w:t>
      </w:r>
      <w:r>
        <w:t xml:space="preserve"> </w:t>
      </w:r>
      <w:r w:rsidR="00A34502">
        <w:t>fulfil</w:t>
      </w:r>
      <w:r>
        <w:t xml:space="preserve"> </w:t>
      </w:r>
      <w:r w:rsidR="00A34502">
        <w:t>severe</w:t>
      </w:r>
      <w:r>
        <w:t xml:space="preserve"> </w:t>
      </w:r>
      <w:r w:rsidRPr="00A34502">
        <w:t>disclosure requirements</w:t>
      </w:r>
      <w:r>
        <w:t xml:space="preserve">, </w:t>
      </w:r>
      <w:r w:rsidR="00E23F60">
        <w:t>nonetheless</w:t>
      </w:r>
      <w:r w:rsidR="0012248B">
        <w:t>,</w:t>
      </w:r>
      <w:r>
        <w:t xml:space="preserve"> </w:t>
      </w:r>
      <w:r w:rsidR="00E23F60">
        <w:t xml:space="preserve">that kind </w:t>
      </w:r>
      <w:r w:rsidR="0012248B">
        <w:t>tends</w:t>
      </w:r>
      <w:r>
        <w:t xml:space="preserve"> to </w:t>
      </w:r>
      <w:r w:rsidR="0012248B">
        <w:t>emphasise</w:t>
      </w:r>
      <w:r>
        <w:t xml:space="preserve"> more </w:t>
      </w:r>
      <w:r w:rsidR="00B4789E">
        <w:t>monetary</w:t>
      </w:r>
      <w:r>
        <w:t xml:space="preserve"> </w:t>
      </w:r>
      <w:r w:rsidR="00B4789E">
        <w:t>presentation</w:t>
      </w:r>
      <w:r>
        <w:t xml:space="preserve"> rather than </w:t>
      </w:r>
      <w:r w:rsidR="00B4789E">
        <w:t>thorough</w:t>
      </w:r>
      <w:r>
        <w:t xml:space="preserve"> corporate </w:t>
      </w:r>
      <w:r w:rsidR="00B4789E">
        <w:t>supremacy</w:t>
      </w:r>
      <w:r>
        <w:t xml:space="preserve">. </w:t>
      </w:r>
      <w:r w:rsidR="00B4789E">
        <w:t>Moreover</w:t>
      </w:r>
      <w:r>
        <w:t xml:space="preserve">, there </w:t>
      </w:r>
      <w:r w:rsidR="00B4789E">
        <w:t>might</w:t>
      </w:r>
      <w:r>
        <w:t xml:space="preserve"> be more </w:t>
      </w:r>
      <w:r w:rsidR="00B4789E">
        <w:t>inspection</w:t>
      </w:r>
      <w:r>
        <w:t xml:space="preserve"> from </w:t>
      </w:r>
      <w:r w:rsidRPr="00B4789E">
        <w:t xml:space="preserve">governmental entities, </w:t>
      </w:r>
      <w:r w:rsidR="002F1B25">
        <w:t>as well as</w:t>
      </w:r>
      <w:r>
        <w:t xml:space="preserve"> SOE often </w:t>
      </w:r>
      <w:r w:rsidR="00D67F26">
        <w:t>control</w:t>
      </w:r>
      <w:r>
        <w:t xml:space="preserve"> the </w:t>
      </w:r>
      <w:r w:rsidR="00D67F26">
        <w:t>marketplace</w:t>
      </w:r>
      <w:sdt>
        <w:sdtPr>
          <w:id w:val="-957788142"/>
          <w:citation/>
        </w:sdtPr>
        <w:sdtContent>
          <w:r w:rsidR="0094555E">
            <w:fldChar w:fldCharType="begin"/>
          </w:r>
          <w:r w:rsidR="0094555E">
            <w:rPr>
              <w:lang w:val="en-US"/>
            </w:rPr>
            <w:instrText xml:space="preserve"> CITATION sse24 \l 1033 </w:instrText>
          </w:r>
          <w:r w:rsidR="0094555E">
            <w:fldChar w:fldCharType="separate"/>
          </w:r>
          <w:r w:rsidR="00765C13">
            <w:rPr>
              <w:noProof/>
              <w:lang w:val="en-US"/>
            </w:rPr>
            <w:t xml:space="preserve"> </w:t>
          </w:r>
          <w:r w:rsidR="00765C13" w:rsidRPr="00765C13">
            <w:rPr>
              <w:noProof/>
              <w:lang w:val="en-US"/>
            </w:rPr>
            <w:t>(sse, 2024)</w:t>
          </w:r>
          <w:r w:rsidR="0094555E">
            <w:fldChar w:fldCharType="end"/>
          </w:r>
        </w:sdtContent>
      </w:sdt>
      <w:r>
        <w:t xml:space="preserve">. </w:t>
      </w:r>
      <w:r w:rsidR="00D67F26">
        <w:t>Businesses</w:t>
      </w:r>
      <w:r>
        <w:t xml:space="preserve"> may </w:t>
      </w:r>
      <w:r w:rsidR="00D67F26">
        <w:t>similarly</w:t>
      </w:r>
      <w:r>
        <w:t xml:space="preserve"> face </w:t>
      </w:r>
      <w:r w:rsidR="00D67F26">
        <w:t>heaviness</w:t>
      </w:r>
      <w:r>
        <w:t xml:space="preserve"> to </w:t>
      </w:r>
      <w:r w:rsidR="00D67F26">
        <w:t>bring into line</w:t>
      </w:r>
      <w:r>
        <w:t xml:space="preserve"> their </w:t>
      </w:r>
      <w:r w:rsidR="00D67F26">
        <w:t>processes</w:t>
      </w:r>
      <w:r>
        <w:t xml:space="preserve"> with </w:t>
      </w:r>
      <w:r w:rsidR="00D67F26">
        <w:t>nationwide</w:t>
      </w:r>
      <w:r>
        <w:t xml:space="preserve"> </w:t>
      </w:r>
      <w:r w:rsidR="0012248B">
        <w:t>significance</w:t>
      </w:r>
      <w:r>
        <w:t>.</w:t>
      </w:r>
    </w:p>
    <w:p w14:paraId="05A01EA9" w14:textId="77777777" w:rsidR="00E25334" w:rsidRDefault="00E67D2E" w:rsidP="00E67D2E">
      <w:r>
        <w:rPr>
          <w:rStyle w:val="Strong"/>
        </w:rPr>
        <w:t>Netherlands</w:t>
      </w:r>
      <w:r>
        <w:t xml:space="preserve">: </w:t>
      </w:r>
    </w:p>
    <w:p w14:paraId="6AC4F5C9" w14:textId="77777777" w:rsidR="00E67D2E" w:rsidRDefault="00E67D2E" w:rsidP="00E67D2E">
      <w:r>
        <w:t xml:space="preserve">The </w:t>
      </w:r>
      <w:r w:rsidRPr="00E25334">
        <w:t>Euronext Amsterdam</w:t>
      </w:r>
      <w:r>
        <w:t xml:space="preserve"> is </w:t>
      </w:r>
      <w:r w:rsidR="00571C0F">
        <w:t>identified</w:t>
      </w:r>
      <w:r>
        <w:t xml:space="preserve"> for </w:t>
      </w:r>
      <w:r w:rsidR="00571C0F">
        <w:t>their</w:t>
      </w:r>
      <w:r>
        <w:t xml:space="preserve"> </w:t>
      </w:r>
      <w:r w:rsidR="00BB4FB4">
        <w:t>accurate</w:t>
      </w:r>
      <w:r>
        <w:t xml:space="preserve"> and well-established </w:t>
      </w:r>
      <w:r w:rsidRPr="00805B61">
        <w:t>regulatory environment,</w:t>
      </w:r>
      <w:r>
        <w:t xml:space="preserve"> </w:t>
      </w:r>
      <w:r w:rsidR="00491B30">
        <w:t>highlighting</w:t>
      </w:r>
      <w:r>
        <w:t xml:space="preserve"> </w:t>
      </w:r>
      <w:r w:rsidRPr="00491B30">
        <w:t>corporate governance</w:t>
      </w:r>
      <w:r>
        <w:t xml:space="preserve"> </w:t>
      </w:r>
      <w:r w:rsidR="00F26854">
        <w:t>values</w:t>
      </w:r>
      <w:r w:rsidR="007A37B5">
        <w:t xml:space="preserve"> (Tawfik et al., 2025)</w:t>
      </w:r>
      <w:r>
        <w:t xml:space="preserve">. </w:t>
      </w:r>
      <w:r w:rsidR="00BA4400">
        <w:t>Corporations</w:t>
      </w:r>
      <w:r>
        <w:t xml:space="preserve"> </w:t>
      </w:r>
      <w:r w:rsidR="0012248B">
        <w:t>listed</w:t>
      </w:r>
      <w:r>
        <w:t xml:space="preserve"> </w:t>
      </w:r>
      <w:r w:rsidR="00BA4400">
        <w:t>at this time</w:t>
      </w:r>
      <w:r>
        <w:t xml:space="preserve"> must comply </w:t>
      </w:r>
      <w:r w:rsidR="0012248B">
        <w:t>with</w:t>
      </w:r>
      <w:r>
        <w:t xml:space="preserve"> EU </w:t>
      </w:r>
      <w:r w:rsidR="00BA4400">
        <w:t>guidelines</w:t>
      </w:r>
      <w:r>
        <w:t xml:space="preserve">, </w:t>
      </w:r>
      <w:r w:rsidR="00BA4400">
        <w:t>counting</w:t>
      </w:r>
      <w:r>
        <w:t xml:space="preserve"> the </w:t>
      </w:r>
      <w:r w:rsidRPr="00BA4400">
        <w:t>MiFID II</w:t>
      </w:r>
      <w:r>
        <w:t xml:space="preserve"> </w:t>
      </w:r>
      <w:r w:rsidR="00BA4400">
        <w:t>as well as</w:t>
      </w:r>
      <w:r>
        <w:t xml:space="preserve"> </w:t>
      </w:r>
      <w:r w:rsidRPr="00BA4400">
        <w:t xml:space="preserve">EU corporate governance </w:t>
      </w:r>
      <w:r w:rsidR="00F67C0E">
        <w:t>guides</w:t>
      </w:r>
      <w:r w:rsidRPr="00BA4400">
        <w:t>.</w:t>
      </w:r>
      <w:r>
        <w:t xml:space="preserve"> The Netherlands </w:t>
      </w:r>
      <w:r w:rsidR="001272A1">
        <w:t>consumes</w:t>
      </w:r>
      <w:r>
        <w:t xml:space="preserve"> a </w:t>
      </w:r>
      <w:r w:rsidRPr="00A02F2C">
        <w:t xml:space="preserve">high </w:t>
      </w:r>
      <w:r w:rsidR="00654CFE" w:rsidRPr="00A02F2C">
        <w:t>normal</w:t>
      </w:r>
      <w:r w:rsidRPr="00A02F2C">
        <w:t xml:space="preserve"> of investor </w:t>
      </w:r>
      <w:r w:rsidR="0012248B">
        <w:t>defence</w:t>
      </w:r>
      <w:r>
        <w:t xml:space="preserve">, with a </w:t>
      </w:r>
      <w:r w:rsidR="00EB56C9">
        <w:t>robust</w:t>
      </w:r>
      <w:r>
        <w:t xml:space="preserve"> focus on </w:t>
      </w:r>
      <w:r w:rsidR="00EB56C9">
        <w:t>stockholder</w:t>
      </w:r>
      <w:r>
        <w:t xml:space="preserve"> </w:t>
      </w:r>
      <w:r w:rsidR="00EB56C9">
        <w:t>privileges</w:t>
      </w:r>
      <w:r>
        <w:t xml:space="preserve"> </w:t>
      </w:r>
      <w:r w:rsidR="00F61B88">
        <w:t>along with</w:t>
      </w:r>
      <w:r>
        <w:t xml:space="preserve"> transparency in financial </w:t>
      </w:r>
      <w:r w:rsidR="004B6F9B">
        <w:t>broadcasting</w:t>
      </w:r>
      <w:r w:rsidR="00E546FF">
        <w:t xml:space="preserve"> (Chrisman et al., 2025)</w:t>
      </w:r>
      <w:r>
        <w:t>.</w:t>
      </w:r>
    </w:p>
    <w:p w14:paraId="2116094C" w14:textId="77777777" w:rsidR="00E67D2E" w:rsidRPr="00BB7DC8" w:rsidRDefault="00E67D2E" w:rsidP="00E67D2E">
      <w:pPr>
        <w:rPr>
          <w:u w:val="single"/>
        </w:rPr>
      </w:pPr>
      <w:r w:rsidRPr="00BB7DC8">
        <w:rPr>
          <w:rStyle w:val="Strong"/>
          <w:bCs w:val="0"/>
          <w:u w:val="single"/>
        </w:rPr>
        <w:t xml:space="preserve">Corporate </w:t>
      </w:r>
      <w:r w:rsidR="00BB7DC8" w:rsidRPr="00BB7DC8">
        <w:rPr>
          <w:rStyle w:val="Strong"/>
          <w:bCs w:val="0"/>
          <w:u w:val="single"/>
        </w:rPr>
        <w:t>g</w:t>
      </w:r>
      <w:r w:rsidRPr="00BB7DC8">
        <w:rPr>
          <w:rStyle w:val="Strong"/>
          <w:bCs w:val="0"/>
          <w:u w:val="single"/>
        </w:rPr>
        <w:t>overnance</w:t>
      </w:r>
    </w:p>
    <w:p w14:paraId="656F6407" w14:textId="77777777" w:rsidR="00C97F1B" w:rsidRDefault="00E67D2E" w:rsidP="00E67D2E">
      <w:r>
        <w:rPr>
          <w:rStyle w:val="Strong"/>
        </w:rPr>
        <w:t>Shanghai</w:t>
      </w:r>
      <w:r>
        <w:t xml:space="preserve">: </w:t>
      </w:r>
    </w:p>
    <w:p w14:paraId="7D5D3BF4" w14:textId="77777777" w:rsidR="00E67D2E" w:rsidRDefault="00C97F1B" w:rsidP="00E67D2E">
      <w:r>
        <w:lastRenderedPageBreak/>
        <w:t>This context</w:t>
      </w:r>
      <w:r w:rsidR="00E67D2E">
        <w:t xml:space="preserve"> in China often </w:t>
      </w:r>
      <w:r w:rsidR="00BF2CDC">
        <w:t>understands</w:t>
      </w:r>
      <w:r w:rsidR="00E67D2E">
        <w:t xml:space="preserve"> more </w:t>
      </w:r>
      <w:r w:rsidR="00BF2CDC">
        <w:t>domestic</w:t>
      </w:r>
      <w:r w:rsidR="00E67D2E">
        <w:t xml:space="preserve"> or </w:t>
      </w:r>
      <w:r w:rsidR="00BF2CDC">
        <w:t>administration</w:t>
      </w:r>
      <w:r w:rsidR="00E67D2E">
        <w:t xml:space="preserve"> </w:t>
      </w:r>
      <w:r w:rsidR="00BF2CDC">
        <w:t>effects</w:t>
      </w:r>
      <w:r w:rsidR="00E67D2E">
        <w:t xml:space="preserve">, with less </w:t>
      </w:r>
      <w:r w:rsidR="00C650A7">
        <w:t>importance</w:t>
      </w:r>
      <w:r w:rsidR="00E67D2E">
        <w:t xml:space="preserve"> on </w:t>
      </w:r>
      <w:r w:rsidR="00950EE1" w:rsidRPr="00C650A7">
        <w:t>autonomous</w:t>
      </w:r>
      <w:r w:rsidR="00E67D2E" w:rsidRPr="00C650A7">
        <w:t xml:space="preserve"> board members</w:t>
      </w:r>
      <w:r w:rsidR="00E67D2E">
        <w:t xml:space="preserve">. </w:t>
      </w:r>
      <w:r w:rsidR="00950EE1">
        <w:t>Stockholder</w:t>
      </w:r>
      <w:r w:rsidR="00E67D2E">
        <w:t xml:space="preserve"> </w:t>
      </w:r>
      <w:r w:rsidR="00950EE1">
        <w:t>privileges</w:t>
      </w:r>
      <w:r w:rsidR="00E67D2E">
        <w:t xml:space="preserve"> may be less </w:t>
      </w:r>
      <w:r w:rsidR="00950EE1">
        <w:t>noticeable</w:t>
      </w:r>
      <w:r w:rsidR="00E67D2E">
        <w:t xml:space="preserve"> </w:t>
      </w:r>
      <w:r w:rsidR="0012248B">
        <w:t xml:space="preserve">and </w:t>
      </w:r>
      <w:r w:rsidR="00950EE1">
        <w:t>associated</w:t>
      </w:r>
      <w:r w:rsidR="00E67D2E">
        <w:t xml:space="preserve"> </w:t>
      </w:r>
      <w:r w:rsidR="0012248B">
        <w:t>with</w:t>
      </w:r>
      <w:r w:rsidR="00E67D2E">
        <w:t xml:space="preserve"> Western </w:t>
      </w:r>
      <w:r w:rsidR="00950EE1">
        <w:t>marketplaces</w:t>
      </w:r>
      <w:r w:rsidR="00E546FF">
        <w:t xml:space="preserve"> (Thosuwanchot and Lee, 2025)</w:t>
      </w:r>
      <w:r w:rsidR="00E67D2E">
        <w:t>.</w:t>
      </w:r>
    </w:p>
    <w:p w14:paraId="7CD1F08E" w14:textId="77777777" w:rsidR="00950EE1" w:rsidRDefault="00E67D2E" w:rsidP="00E67D2E">
      <w:r>
        <w:rPr>
          <w:rStyle w:val="Strong"/>
        </w:rPr>
        <w:t>Netherlands</w:t>
      </w:r>
      <w:r>
        <w:t xml:space="preserve">: </w:t>
      </w:r>
    </w:p>
    <w:p w14:paraId="1D066D9A" w14:textId="77777777" w:rsidR="00E67D2E" w:rsidRDefault="00E67D2E" w:rsidP="00E67D2E">
      <w:r>
        <w:t xml:space="preserve">The Dutch </w:t>
      </w:r>
      <w:r w:rsidR="00950EE1">
        <w:t>marketplace</w:t>
      </w:r>
      <w:r>
        <w:t xml:space="preserve"> </w:t>
      </w:r>
      <w:r w:rsidR="00950EE1">
        <w:t>reflects</w:t>
      </w:r>
      <w:r>
        <w:t xml:space="preserve"> a </w:t>
      </w:r>
      <w:r w:rsidR="00950EE1">
        <w:t xml:space="preserve">kind of </w:t>
      </w:r>
      <w:r>
        <w:t xml:space="preserve">significant </w:t>
      </w:r>
      <w:r w:rsidR="00671430">
        <w:t>importance</w:t>
      </w:r>
      <w:r>
        <w:t xml:space="preserve"> on </w:t>
      </w:r>
      <w:r w:rsidRPr="00A874D7">
        <w:rPr>
          <w:rStyle w:val="Strong"/>
          <w:b w:val="0"/>
        </w:rPr>
        <w:t xml:space="preserve">shareholder </w:t>
      </w:r>
      <w:r w:rsidR="00A874D7" w:rsidRPr="00A874D7">
        <w:rPr>
          <w:rStyle w:val="Strong"/>
          <w:b w:val="0"/>
        </w:rPr>
        <w:t>consensus</w:t>
      </w:r>
      <w:r>
        <w:t xml:space="preserve"> and </w:t>
      </w:r>
      <w:r w:rsidR="0097229B" w:rsidRPr="007E14A1">
        <w:t>autonomous</w:t>
      </w:r>
      <w:r w:rsidRPr="007E14A1">
        <w:t xml:space="preserve"> boards</w:t>
      </w:r>
      <w:r w:rsidR="00E546FF">
        <w:t xml:space="preserve"> (Thosuwanchot and Lee, 2025)</w:t>
      </w:r>
      <w:r>
        <w:t xml:space="preserve">. </w:t>
      </w:r>
      <w:r w:rsidR="0012248B">
        <w:t>These</w:t>
      </w:r>
      <w:r w:rsidR="00E76BE0">
        <w:t xml:space="preserve"> </w:t>
      </w:r>
      <w:r>
        <w:t xml:space="preserve">codes in the Netherlands </w:t>
      </w:r>
      <w:r w:rsidR="00646913">
        <w:t>necessitate</w:t>
      </w:r>
      <w:r>
        <w:t xml:space="preserve"> </w:t>
      </w:r>
      <w:r w:rsidR="00646913">
        <w:t>registered</w:t>
      </w:r>
      <w:r>
        <w:t xml:space="preserve"> </w:t>
      </w:r>
      <w:r w:rsidR="00646913">
        <w:t>businesses</w:t>
      </w:r>
      <w:r>
        <w:t xml:space="preserve"> to have </w:t>
      </w:r>
      <w:r w:rsidR="00646913">
        <w:t>robust</w:t>
      </w:r>
      <w:r>
        <w:t xml:space="preserve"> </w:t>
      </w:r>
      <w:r w:rsidRPr="00646913">
        <w:t xml:space="preserve">independent </w:t>
      </w:r>
      <w:r w:rsidR="00ED52B2">
        <w:t>knowledge</w:t>
      </w:r>
      <w:r>
        <w:t xml:space="preserve">, and shareholders </w:t>
      </w:r>
      <w:r w:rsidR="00EE5FA3">
        <w:t>characteristically</w:t>
      </w:r>
      <w:r>
        <w:t xml:space="preserve"> have </w:t>
      </w:r>
      <w:r w:rsidR="00EE5FA3">
        <w:t>important</w:t>
      </w:r>
      <w:r>
        <w:t xml:space="preserve"> rights in </w:t>
      </w:r>
      <w:r w:rsidR="00EE5FA3">
        <w:t>policymaking</w:t>
      </w:r>
      <w:r>
        <w:t xml:space="preserve"> </w:t>
      </w:r>
      <w:r w:rsidR="00EE5FA3">
        <w:t>procedures</w:t>
      </w:r>
      <w:r>
        <w:t>.</w:t>
      </w:r>
    </w:p>
    <w:p w14:paraId="1AA763B8" w14:textId="77777777" w:rsidR="00E67D2E" w:rsidRPr="00B55921" w:rsidRDefault="00E67D2E" w:rsidP="00E67D2E">
      <w:pPr>
        <w:rPr>
          <w:u w:val="single"/>
        </w:rPr>
      </w:pPr>
      <w:r w:rsidRPr="00B55921">
        <w:rPr>
          <w:rStyle w:val="Strong"/>
          <w:bCs w:val="0"/>
          <w:u w:val="single"/>
        </w:rPr>
        <w:t>Business Culture and Strategic Considerations</w:t>
      </w:r>
    </w:p>
    <w:p w14:paraId="22A95B38" w14:textId="77777777" w:rsidR="00C62085" w:rsidRDefault="00E67D2E" w:rsidP="00E67D2E">
      <w:r>
        <w:rPr>
          <w:rStyle w:val="Strong"/>
        </w:rPr>
        <w:t>Shanghai</w:t>
      </w:r>
      <w:r>
        <w:t xml:space="preserve">: </w:t>
      </w:r>
    </w:p>
    <w:p w14:paraId="561D30DC" w14:textId="77777777" w:rsidR="00E67D2E" w:rsidRDefault="00E67D2E" w:rsidP="00E67D2E">
      <w:r>
        <w:t xml:space="preserve">Business </w:t>
      </w:r>
      <w:r w:rsidR="0060224F">
        <w:t>philosophy</w:t>
      </w:r>
      <w:r>
        <w:t xml:space="preserve"> in China </w:t>
      </w:r>
      <w:r w:rsidR="0060224F">
        <w:t>might</w:t>
      </w:r>
      <w:r>
        <w:t xml:space="preserve"> involve </w:t>
      </w:r>
      <w:r w:rsidR="0060224F">
        <w:t>additional</w:t>
      </w:r>
      <w:r>
        <w:t xml:space="preserve"> </w:t>
      </w:r>
      <w:r w:rsidRPr="0060224F">
        <w:t xml:space="preserve">top-down </w:t>
      </w:r>
      <w:r w:rsidR="000D245C">
        <w:t>selection</w:t>
      </w:r>
      <w:r w:rsidRPr="0060224F">
        <w:t>-making</w:t>
      </w:r>
      <w:r>
        <w:t xml:space="preserve"> with </w:t>
      </w:r>
      <w:r w:rsidR="00F3642D">
        <w:t>importance</w:t>
      </w:r>
      <w:r>
        <w:t xml:space="preserve"> on </w:t>
      </w:r>
      <w:r w:rsidR="00D618EA">
        <w:t>connection</w:t>
      </w:r>
      <w:r w:rsidRPr="00F3642D">
        <w:t xml:space="preserve"> and government </w:t>
      </w:r>
      <w:r w:rsidR="0012248B">
        <w:t>relationships</w:t>
      </w:r>
      <w:r>
        <w:t xml:space="preserve">. Flexibility </w:t>
      </w:r>
      <w:r w:rsidR="0035134F">
        <w:t>then</w:t>
      </w:r>
      <w:r>
        <w:t xml:space="preserve"> adaptability to local political </w:t>
      </w:r>
      <w:r w:rsidR="00FD7D9A">
        <w:t>undercurrents</w:t>
      </w:r>
      <w:r>
        <w:t xml:space="preserve"> are </w:t>
      </w:r>
      <w:r w:rsidR="00DB4135">
        <w:t>indispensable</w:t>
      </w:r>
      <w:sdt>
        <w:sdtPr>
          <w:id w:val="1446585287"/>
          <w:citation/>
        </w:sdtPr>
        <w:sdtContent>
          <w:r w:rsidR="00A22131">
            <w:fldChar w:fldCharType="begin"/>
          </w:r>
          <w:r w:rsidR="00A22131">
            <w:rPr>
              <w:lang w:val="en-US"/>
            </w:rPr>
            <w:instrText xml:space="preserve"> CITATION Bri241 \l 1033 </w:instrText>
          </w:r>
          <w:r w:rsidR="00A22131">
            <w:fldChar w:fldCharType="separate"/>
          </w:r>
          <w:r w:rsidR="00765C13">
            <w:rPr>
              <w:noProof/>
              <w:lang w:val="en-US"/>
            </w:rPr>
            <w:t xml:space="preserve"> </w:t>
          </w:r>
          <w:r w:rsidR="00765C13" w:rsidRPr="00765C13">
            <w:rPr>
              <w:noProof/>
              <w:lang w:val="en-US"/>
            </w:rPr>
            <w:t>(Blömer, 2024)</w:t>
          </w:r>
          <w:r w:rsidR="00A22131">
            <w:fldChar w:fldCharType="end"/>
          </w:r>
        </w:sdtContent>
      </w:sdt>
      <w:r>
        <w:t>.</w:t>
      </w:r>
    </w:p>
    <w:p w14:paraId="38E846A2" w14:textId="77777777" w:rsidR="00C62085" w:rsidRDefault="00E67D2E" w:rsidP="00E67D2E">
      <w:r>
        <w:rPr>
          <w:rStyle w:val="Strong"/>
        </w:rPr>
        <w:t>Netherlands</w:t>
      </w:r>
      <w:r>
        <w:t xml:space="preserve">: </w:t>
      </w:r>
    </w:p>
    <w:p w14:paraId="41EA7F1B" w14:textId="77777777" w:rsidR="009E52F8" w:rsidRDefault="00E67D2E" w:rsidP="00E67D2E">
      <w:r>
        <w:t xml:space="preserve">The Netherlands has </w:t>
      </w:r>
      <w:r w:rsidR="0012248B">
        <w:t>an</w:t>
      </w:r>
      <w:r>
        <w:t xml:space="preserve"> </w:t>
      </w:r>
      <w:r w:rsidR="00A6377F">
        <w:t>additional</w:t>
      </w:r>
      <w:r>
        <w:t xml:space="preserve"> </w:t>
      </w:r>
      <w:r w:rsidRPr="00497B13">
        <w:t xml:space="preserve">egalitarian </w:t>
      </w:r>
      <w:r w:rsidR="007F7F2A" w:rsidRPr="00497B13">
        <w:t>besides</w:t>
      </w:r>
      <w:r w:rsidRPr="00497B13">
        <w:t xml:space="preserve"> </w:t>
      </w:r>
      <w:r w:rsidR="00B26579" w:rsidRPr="00497B13">
        <w:t>cooperative</w:t>
      </w:r>
      <w:r w:rsidRPr="00497B13">
        <w:t xml:space="preserve"> </w:t>
      </w:r>
      <w:r w:rsidR="00B26579" w:rsidRPr="00497B13">
        <w:t>commercial</w:t>
      </w:r>
      <w:r w:rsidRPr="00497B13">
        <w:t xml:space="preserve"> culture</w:t>
      </w:r>
      <w:r>
        <w:t xml:space="preserve">, </w:t>
      </w:r>
      <w:r w:rsidR="00B26579">
        <w:t>through</w:t>
      </w:r>
      <w:r>
        <w:t xml:space="preserve"> </w:t>
      </w:r>
      <w:r w:rsidR="0012248B">
        <w:t>an</w:t>
      </w:r>
      <w:r>
        <w:t xml:space="preserve"> </w:t>
      </w:r>
      <w:r w:rsidR="00B26579">
        <w:t>emphasis</w:t>
      </w:r>
      <w:r>
        <w:t xml:space="preserve"> on </w:t>
      </w:r>
      <w:r w:rsidR="00580B89">
        <w:t>accuracy</w:t>
      </w:r>
      <w:r w:rsidRPr="00B26579">
        <w:t xml:space="preserve"> </w:t>
      </w:r>
      <w:r w:rsidR="00AC2674">
        <w:t>as well as</w:t>
      </w:r>
      <w:r w:rsidRPr="00B26579">
        <w:t xml:space="preserve"> sustainability</w:t>
      </w:r>
      <w:r>
        <w:t xml:space="preserve">. The Dutch </w:t>
      </w:r>
      <w:r w:rsidR="00141C62">
        <w:t>marketplace</w:t>
      </w:r>
      <w:r>
        <w:t xml:space="preserve"> </w:t>
      </w:r>
      <w:r w:rsidR="00141C62">
        <w:t>standards</w:t>
      </w:r>
      <w:r>
        <w:t xml:space="preserve"> long-term </w:t>
      </w:r>
      <w:r w:rsidR="00141C62">
        <w:t>stockholder</w:t>
      </w:r>
      <w:r>
        <w:t xml:space="preserve"> value and ESG</w:t>
      </w:r>
      <w:r w:rsidR="00141C62">
        <w:t xml:space="preserve"> process</w:t>
      </w:r>
      <w:r w:rsidR="00E546FF">
        <w:t xml:space="preserve"> (Thosuwanchot and Lee, 2025)</w:t>
      </w:r>
      <w:r>
        <w:t>.</w:t>
      </w:r>
    </w:p>
    <w:p w14:paraId="5C1B08DF" w14:textId="77777777" w:rsidR="009E52F8" w:rsidRDefault="009E52F8">
      <w:pPr>
        <w:spacing w:line="259" w:lineRule="auto"/>
        <w:jc w:val="left"/>
      </w:pPr>
      <w:r>
        <w:br w:type="page"/>
      </w:r>
    </w:p>
    <w:p w14:paraId="14303997" w14:textId="77777777" w:rsidR="004B1FAA" w:rsidRPr="004B1FAA" w:rsidRDefault="009E52F8" w:rsidP="004B1FAA">
      <w:pPr>
        <w:pStyle w:val="Heading1"/>
        <w:rPr>
          <w:rStyle w:val="Strong"/>
          <w:b/>
        </w:rPr>
      </w:pPr>
      <w:bookmarkStart w:id="5" w:name="_Toc191054540"/>
      <w:r w:rsidRPr="004B1FAA">
        <w:rPr>
          <w:rStyle w:val="Strong"/>
          <w:b/>
        </w:rPr>
        <w:lastRenderedPageBreak/>
        <w:t>Conclusion</w:t>
      </w:r>
      <w:bookmarkEnd w:id="5"/>
    </w:p>
    <w:p w14:paraId="191E22E2" w14:textId="77777777" w:rsidR="00BA5239" w:rsidRDefault="005923C2" w:rsidP="00F016D8">
      <w:r>
        <w:t>This report</w:t>
      </w:r>
      <w:r w:rsidR="00723B51">
        <w:t xml:space="preserve"> has reflected the </w:t>
      </w:r>
      <w:r w:rsidR="00C00AF1">
        <w:t>healthy</w:t>
      </w:r>
      <w:r w:rsidR="009E52F8">
        <w:t xml:space="preserve"> corporate governance </w:t>
      </w:r>
      <w:r w:rsidR="00C00AF1">
        <w:t>performs</w:t>
      </w:r>
      <w:r w:rsidR="009E52F8">
        <w:t xml:space="preserve"> and </w:t>
      </w:r>
      <w:r w:rsidR="00C00AF1">
        <w:t>representing</w:t>
      </w:r>
      <w:r w:rsidR="009E52F8">
        <w:t xml:space="preserve"> agency theory </w:t>
      </w:r>
      <w:r w:rsidR="00D81C37">
        <w:t>tests</w:t>
      </w:r>
      <w:r w:rsidR="009E52F8">
        <w:t xml:space="preserve"> are </w:t>
      </w:r>
      <w:r w:rsidR="00D81C37">
        <w:t>vigorous</w:t>
      </w:r>
      <w:r w:rsidR="009E52F8">
        <w:t xml:space="preserve"> for the </w:t>
      </w:r>
      <w:r w:rsidR="00D81C37">
        <w:t>maintainable</w:t>
      </w:r>
      <w:r w:rsidR="009E52F8">
        <w:t xml:space="preserve"> </w:t>
      </w:r>
      <w:r w:rsidR="00D81C37">
        <w:t>accomplishment</w:t>
      </w:r>
      <w:r w:rsidR="009E52F8">
        <w:t xml:space="preserve"> of public </w:t>
      </w:r>
      <w:r w:rsidR="00D81C37">
        <w:t>businesses</w:t>
      </w:r>
      <w:r w:rsidR="009E52F8">
        <w:t xml:space="preserve">. Family businesses </w:t>
      </w:r>
      <w:r w:rsidR="00D81C37">
        <w:t>converting</w:t>
      </w:r>
      <w:r w:rsidR="009E52F8">
        <w:t xml:space="preserve"> to public markets must </w:t>
      </w:r>
      <w:r w:rsidR="004D6E04">
        <w:t>apply the</w:t>
      </w:r>
      <w:r w:rsidR="009E52F8">
        <w:t xml:space="preserve"> appropriate </w:t>
      </w:r>
      <w:r w:rsidR="004D6E04">
        <w:t>policies</w:t>
      </w:r>
      <w:r w:rsidR="009E52F8">
        <w:t xml:space="preserve">, </w:t>
      </w:r>
      <w:r w:rsidR="004D6E04">
        <w:t>like</w:t>
      </w:r>
      <w:r w:rsidR="009E52F8">
        <w:t xml:space="preserve"> as dual-class shares </w:t>
      </w:r>
      <w:r w:rsidR="00592BCB">
        <w:t>as well as</w:t>
      </w:r>
      <w:r w:rsidR="009E52F8">
        <w:t xml:space="preserve"> independent governance </w:t>
      </w:r>
      <w:r w:rsidR="008179B7">
        <w:t>assemblies</w:t>
      </w:r>
      <w:r w:rsidR="009E52F8">
        <w:t xml:space="preserve">, to </w:t>
      </w:r>
      <w:r w:rsidR="008179B7">
        <w:t>reservation</w:t>
      </w:r>
      <w:r w:rsidR="009E52F8">
        <w:t xml:space="preserve"> </w:t>
      </w:r>
      <w:r w:rsidR="0012248B">
        <w:t>regulators</w:t>
      </w:r>
      <w:r w:rsidR="009E52F8">
        <w:t xml:space="preserve"> while </w:t>
      </w:r>
      <w:r w:rsidR="008179B7">
        <w:t>safeguarding</w:t>
      </w:r>
      <w:r w:rsidR="009E52F8">
        <w:t xml:space="preserve"> fairness. </w:t>
      </w:r>
      <w:r w:rsidR="008179B7">
        <w:t>Knowing</w:t>
      </w:r>
      <w:r w:rsidR="009E52F8">
        <w:t xml:space="preserve"> the regulatory </w:t>
      </w:r>
      <w:r>
        <w:t>surroundings</w:t>
      </w:r>
      <w:r w:rsidR="009E52F8">
        <w:t xml:space="preserve"> </w:t>
      </w:r>
      <w:r>
        <w:t>besides</w:t>
      </w:r>
      <w:r w:rsidR="009E52F8">
        <w:t xml:space="preserve"> cultural </w:t>
      </w:r>
      <w:r>
        <w:t>alterations</w:t>
      </w:r>
      <w:r w:rsidR="009E52F8">
        <w:t xml:space="preserve"> in international </w:t>
      </w:r>
      <w:r>
        <w:t>marketplaces</w:t>
      </w:r>
      <w:r w:rsidR="009E52F8">
        <w:t xml:space="preserve"> further aids in </w:t>
      </w:r>
      <w:r>
        <w:t>determining</w:t>
      </w:r>
      <w:r w:rsidR="009E52F8">
        <w:t xml:space="preserve"> the company's </w:t>
      </w:r>
      <w:r>
        <w:t>method</w:t>
      </w:r>
      <w:r w:rsidR="009E52F8">
        <w:t xml:space="preserve"> to </w:t>
      </w:r>
      <w:r>
        <w:t>ascendency</w:t>
      </w:r>
      <w:r w:rsidR="009E52F8">
        <w:t xml:space="preserve"> and decision-making, </w:t>
      </w:r>
      <w:r>
        <w:t>development</w:t>
      </w:r>
      <w:r w:rsidR="009E52F8">
        <w:t xml:space="preserve"> </w:t>
      </w:r>
      <w:r w:rsidR="0012248B">
        <w:t xml:space="preserve">of </w:t>
      </w:r>
      <w:r w:rsidR="009E52F8">
        <w:t xml:space="preserve">long-term </w:t>
      </w:r>
      <w:r w:rsidR="004B1FAA">
        <w:t>expansion</w:t>
      </w:r>
      <w:r w:rsidR="009E52F8">
        <w:t xml:space="preserve"> and investor </w:t>
      </w:r>
      <w:r>
        <w:t>self-assurance</w:t>
      </w:r>
      <w:r w:rsidR="009E52F8">
        <w:t>.</w:t>
      </w:r>
    </w:p>
    <w:p w14:paraId="342D0774" w14:textId="77777777" w:rsidR="00BA5239" w:rsidRDefault="00BA5239">
      <w:pPr>
        <w:spacing w:line="259" w:lineRule="auto"/>
        <w:jc w:val="left"/>
      </w:pPr>
      <w:r>
        <w:br w:type="page"/>
      </w:r>
    </w:p>
    <w:p w14:paraId="3E83AE54" w14:textId="77777777" w:rsidR="009E52F8" w:rsidRDefault="00BA5239" w:rsidP="00BA5239">
      <w:pPr>
        <w:pStyle w:val="Heading1"/>
      </w:pPr>
      <w:bookmarkStart w:id="6" w:name="_Toc191054541"/>
      <w:r>
        <w:lastRenderedPageBreak/>
        <w:t>References</w:t>
      </w:r>
      <w:bookmarkEnd w:id="6"/>
      <w:r>
        <w:t xml:space="preserve"> </w:t>
      </w:r>
    </w:p>
    <w:p w14:paraId="5CC3A767" w14:textId="77777777" w:rsidR="00736C02" w:rsidRPr="00765C13" w:rsidRDefault="00736C02" w:rsidP="00765C13">
      <w:pPr>
        <w:rPr>
          <w:shd w:val="clear" w:color="auto" w:fill="FFFFFF"/>
        </w:rPr>
      </w:pPr>
      <w:r w:rsidRPr="00765C13">
        <w:rPr>
          <w:shd w:val="clear" w:color="auto" w:fill="FFFFFF"/>
        </w:rPr>
        <w:t xml:space="preserve">Ahn, J.Y., </w:t>
      </w:r>
      <w:r>
        <w:rPr>
          <w:shd w:val="clear" w:color="auto" w:fill="FFFFFF"/>
        </w:rPr>
        <w:t>(</w:t>
      </w:r>
      <w:r w:rsidRPr="00765C13">
        <w:rPr>
          <w:shd w:val="clear" w:color="auto" w:fill="FFFFFF"/>
        </w:rPr>
        <w:t>2025</w:t>
      </w:r>
      <w:r>
        <w:rPr>
          <w:shd w:val="clear" w:color="auto" w:fill="FFFFFF"/>
        </w:rPr>
        <w:t>)</w:t>
      </w:r>
      <w:r w:rsidRPr="00765C13">
        <w:rPr>
          <w:shd w:val="clear" w:color="auto" w:fill="FFFFFF"/>
        </w:rPr>
        <w:t>. EXECUTIVE COMPENSATION IN BIG CORPORATIONS. </w:t>
      </w:r>
      <w:r w:rsidRPr="00765C13">
        <w:rPr>
          <w:i/>
          <w:iCs/>
          <w:shd w:val="clear" w:color="auto" w:fill="FFFFFF"/>
        </w:rPr>
        <w:t>Routledge Handbook of Korean Business and Management</w:t>
      </w:r>
      <w:r w:rsidRPr="00765C13">
        <w:rPr>
          <w:shd w:val="clear" w:color="auto" w:fill="FFFFFF"/>
        </w:rPr>
        <w:t>.</w:t>
      </w:r>
    </w:p>
    <w:p w14:paraId="58FA00EB" w14:textId="77777777" w:rsidR="00736C02" w:rsidRPr="00765C13" w:rsidRDefault="00736C02" w:rsidP="00765C13">
      <w:pPr>
        <w:rPr>
          <w:shd w:val="clear" w:color="auto" w:fill="FFFFFF"/>
        </w:rPr>
      </w:pPr>
      <w:r w:rsidRPr="00765C13">
        <w:rPr>
          <w:shd w:val="clear" w:color="auto" w:fill="FFFFFF"/>
        </w:rPr>
        <w:t xml:space="preserve">Blömer, B., </w:t>
      </w:r>
      <w:r>
        <w:rPr>
          <w:shd w:val="clear" w:color="auto" w:fill="FFFFFF"/>
        </w:rPr>
        <w:t>(</w:t>
      </w:r>
      <w:r w:rsidRPr="00765C13">
        <w:rPr>
          <w:shd w:val="clear" w:color="auto" w:fill="FFFFFF"/>
        </w:rPr>
        <w:t>2024</w:t>
      </w:r>
      <w:r>
        <w:rPr>
          <w:shd w:val="clear" w:color="auto" w:fill="FFFFFF"/>
        </w:rPr>
        <w:t>)</w:t>
      </w:r>
      <w:r w:rsidRPr="00765C13">
        <w:rPr>
          <w:shd w:val="clear" w:color="auto" w:fill="FFFFFF"/>
        </w:rPr>
        <w:t>. Doing Business in Shanghai. [Online] Available at: https://msadvisory.com/doing-business-in-shanghai/</w:t>
      </w:r>
      <w:r>
        <w:rPr>
          <w:shd w:val="clear" w:color="auto" w:fill="FFFFFF"/>
        </w:rPr>
        <w:t xml:space="preserve"> </w:t>
      </w:r>
      <w:r w:rsidRPr="00765C13">
        <w:rPr>
          <w:shd w:val="clear" w:color="auto" w:fill="FFFFFF"/>
        </w:rPr>
        <w:t>[Accessed 15 February 2025].</w:t>
      </w:r>
    </w:p>
    <w:p w14:paraId="0A0223CC" w14:textId="77777777" w:rsidR="00736C02" w:rsidRPr="00765C13" w:rsidRDefault="00736C02" w:rsidP="00765C13">
      <w:pPr>
        <w:rPr>
          <w:shd w:val="clear" w:color="auto" w:fill="FFFFFF"/>
        </w:rPr>
      </w:pPr>
      <w:r w:rsidRPr="00765C13">
        <w:rPr>
          <w:shd w:val="clear" w:color="auto" w:fill="FFFFFF"/>
        </w:rPr>
        <w:t xml:space="preserve">Chrisman, J.J., Wu, Z., De Massis, A., Sharma, P., Steier, L.P., Kellermanns, F.W., Kotlar, J., Rondi, E., Ge, B. and Fang, H.C., </w:t>
      </w:r>
      <w:r>
        <w:rPr>
          <w:shd w:val="clear" w:color="auto" w:fill="FFFFFF"/>
        </w:rPr>
        <w:t>(</w:t>
      </w:r>
      <w:r w:rsidRPr="00765C13">
        <w:rPr>
          <w:shd w:val="clear" w:color="auto" w:fill="FFFFFF"/>
        </w:rPr>
        <w:t>2025</w:t>
      </w:r>
      <w:r>
        <w:rPr>
          <w:shd w:val="clear" w:color="auto" w:fill="FFFFFF"/>
        </w:rPr>
        <w:t>)</w:t>
      </w:r>
      <w:r w:rsidRPr="00765C13">
        <w:rPr>
          <w:shd w:val="clear" w:color="auto" w:fill="FFFFFF"/>
        </w:rPr>
        <w:t>. A Tribute to the Life and Work of Jess Chua. </w:t>
      </w:r>
      <w:r w:rsidRPr="00765C13">
        <w:rPr>
          <w:i/>
          <w:iCs/>
          <w:shd w:val="clear" w:color="auto" w:fill="FFFFFF"/>
        </w:rPr>
        <w:t>Entrepreneurship Theory and Practice</w:t>
      </w:r>
      <w:r w:rsidRPr="00765C13">
        <w:rPr>
          <w:shd w:val="clear" w:color="auto" w:fill="FFFFFF"/>
        </w:rPr>
        <w:t>, p.10422587251315653.</w:t>
      </w:r>
    </w:p>
    <w:p w14:paraId="0F23F638" w14:textId="77777777" w:rsidR="00736C02" w:rsidRPr="00765C13" w:rsidRDefault="00736C02" w:rsidP="00765C13">
      <w:pPr>
        <w:rPr>
          <w:shd w:val="clear" w:color="auto" w:fill="FFFFFF"/>
        </w:rPr>
      </w:pPr>
      <w:r w:rsidRPr="00765C13">
        <w:rPr>
          <w:shd w:val="clear" w:color="auto" w:fill="FFFFFF"/>
        </w:rPr>
        <w:t xml:space="preserve">Hughes, M., Hu, Q., Simeonova, B., Gee, B., Issah, W.B., Jack, S., Hughes, P. and Dai, S., </w:t>
      </w:r>
      <w:r>
        <w:rPr>
          <w:shd w:val="clear" w:color="auto" w:fill="FFFFFF"/>
        </w:rPr>
        <w:t>(</w:t>
      </w:r>
      <w:r w:rsidRPr="00765C13">
        <w:rPr>
          <w:shd w:val="clear" w:color="auto" w:fill="FFFFFF"/>
        </w:rPr>
        <w:t>2025</w:t>
      </w:r>
      <w:r>
        <w:rPr>
          <w:shd w:val="clear" w:color="auto" w:fill="FFFFFF"/>
        </w:rPr>
        <w:t>)</w:t>
      </w:r>
      <w:r w:rsidRPr="00765C13">
        <w:rPr>
          <w:shd w:val="clear" w:color="auto" w:fill="FFFFFF"/>
        </w:rPr>
        <w:t>. ESG in Family Firms: A Review of Research, Regulations and Practice Guidance.</w:t>
      </w:r>
    </w:p>
    <w:p w14:paraId="71A98327" w14:textId="77777777" w:rsidR="00736C02" w:rsidRPr="00765C13" w:rsidRDefault="00736C02" w:rsidP="00765C13">
      <w:pPr>
        <w:rPr>
          <w:shd w:val="clear" w:color="auto" w:fill="FFFFFF"/>
        </w:rPr>
      </w:pPr>
      <w:r w:rsidRPr="00765C13">
        <w:rPr>
          <w:shd w:val="clear" w:color="auto" w:fill="FFFFFF"/>
        </w:rPr>
        <w:t xml:space="preserve">mercercapital, </w:t>
      </w:r>
      <w:r>
        <w:rPr>
          <w:shd w:val="clear" w:color="auto" w:fill="FFFFFF"/>
        </w:rPr>
        <w:t>(</w:t>
      </w:r>
      <w:r w:rsidRPr="00765C13">
        <w:rPr>
          <w:shd w:val="clear" w:color="auto" w:fill="FFFFFF"/>
        </w:rPr>
        <w:t>2024</w:t>
      </w:r>
      <w:r>
        <w:rPr>
          <w:shd w:val="clear" w:color="auto" w:fill="FFFFFF"/>
        </w:rPr>
        <w:t>)</w:t>
      </w:r>
      <w:r w:rsidRPr="00765C13">
        <w:rPr>
          <w:shd w:val="clear" w:color="auto" w:fill="FFFFFF"/>
        </w:rPr>
        <w:t>. enchmarking Guide for Family Business Directors. [Online] Available at: https://mercercapital.com/family-business-director/2022-benchmarking-guide-for-family-business-directors/</w:t>
      </w:r>
      <w:r>
        <w:rPr>
          <w:shd w:val="clear" w:color="auto" w:fill="FFFFFF"/>
        </w:rPr>
        <w:t xml:space="preserve"> </w:t>
      </w:r>
      <w:r w:rsidRPr="00765C13">
        <w:rPr>
          <w:shd w:val="clear" w:color="auto" w:fill="FFFFFF"/>
        </w:rPr>
        <w:t>[Accessed 15 February 2025]</w:t>
      </w:r>
      <w:r w:rsidR="00B7145D">
        <w:rPr>
          <w:shd w:val="clear" w:color="auto" w:fill="FFFFFF"/>
        </w:rPr>
        <w:t xml:space="preserve">. </w:t>
      </w:r>
    </w:p>
    <w:p w14:paraId="0F1973F2" w14:textId="77777777" w:rsidR="00736C02" w:rsidRPr="00765C13" w:rsidRDefault="00736C02" w:rsidP="00765C13">
      <w:pPr>
        <w:rPr>
          <w:shd w:val="clear" w:color="auto" w:fill="FFFFFF"/>
        </w:rPr>
      </w:pPr>
      <w:r w:rsidRPr="00765C13">
        <w:rPr>
          <w:shd w:val="clear" w:color="auto" w:fill="FFFFFF"/>
        </w:rPr>
        <w:t xml:space="preserve">sse, </w:t>
      </w:r>
      <w:r>
        <w:rPr>
          <w:shd w:val="clear" w:color="auto" w:fill="FFFFFF"/>
        </w:rPr>
        <w:t>(</w:t>
      </w:r>
      <w:r w:rsidRPr="00765C13">
        <w:rPr>
          <w:shd w:val="clear" w:color="auto" w:fill="FFFFFF"/>
        </w:rPr>
        <w:t>2024</w:t>
      </w:r>
      <w:r>
        <w:rPr>
          <w:shd w:val="clear" w:color="auto" w:fill="FFFFFF"/>
        </w:rPr>
        <w:t>)</w:t>
      </w:r>
      <w:r w:rsidRPr="00765C13">
        <w:rPr>
          <w:shd w:val="clear" w:color="auto" w:fill="FFFFFF"/>
        </w:rPr>
        <w:t>. Public Offering and Listing. [Online] Available at: https://english.sse.com.cn/start/listing/overview/</w:t>
      </w:r>
      <w:r>
        <w:rPr>
          <w:shd w:val="clear" w:color="auto" w:fill="FFFFFF"/>
        </w:rPr>
        <w:t xml:space="preserve"> </w:t>
      </w:r>
      <w:r w:rsidRPr="00765C13">
        <w:rPr>
          <w:shd w:val="clear" w:color="auto" w:fill="FFFFFF"/>
        </w:rPr>
        <w:t>[Accessed 14 February 2025].</w:t>
      </w:r>
    </w:p>
    <w:p w14:paraId="5E81B94B" w14:textId="77777777" w:rsidR="00736C02" w:rsidRDefault="00736C02" w:rsidP="00765C13">
      <w:pPr>
        <w:rPr>
          <w:shd w:val="clear" w:color="auto" w:fill="FFFFFF"/>
        </w:rPr>
      </w:pPr>
      <w:r w:rsidRPr="00765C13">
        <w:rPr>
          <w:shd w:val="clear" w:color="auto" w:fill="FFFFFF"/>
        </w:rPr>
        <w:t xml:space="preserve">Tawfik, O.I., Elmaasrawy, H.E. and Hussainey, K., </w:t>
      </w:r>
      <w:r>
        <w:rPr>
          <w:shd w:val="clear" w:color="auto" w:fill="FFFFFF"/>
        </w:rPr>
        <w:t>(</w:t>
      </w:r>
      <w:r w:rsidRPr="00765C13">
        <w:rPr>
          <w:shd w:val="clear" w:color="auto" w:fill="FFFFFF"/>
        </w:rPr>
        <w:t>2025</w:t>
      </w:r>
      <w:r>
        <w:rPr>
          <w:shd w:val="clear" w:color="auto" w:fill="FFFFFF"/>
        </w:rPr>
        <w:t>)</w:t>
      </w:r>
      <w:r w:rsidRPr="00765C13">
        <w:rPr>
          <w:shd w:val="clear" w:color="auto" w:fill="FFFFFF"/>
        </w:rPr>
        <w:t>. The impact of Sharia compliance on attracting investments: empirical evidence from GCC. </w:t>
      </w:r>
      <w:r w:rsidRPr="00765C13">
        <w:rPr>
          <w:i/>
          <w:iCs/>
          <w:shd w:val="clear" w:color="auto" w:fill="FFFFFF"/>
        </w:rPr>
        <w:t>International Journal of Islamic and Middle Eastern Finance and Management</w:t>
      </w:r>
      <w:r w:rsidRPr="00765C13">
        <w:rPr>
          <w:shd w:val="clear" w:color="auto" w:fill="FFFFFF"/>
        </w:rPr>
        <w:t>, </w:t>
      </w:r>
      <w:r w:rsidRPr="00765C13">
        <w:rPr>
          <w:i/>
          <w:iCs/>
          <w:shd w:val="clear" w:color="auto" w:fill="FFFFFF"/>
        </w:rPr>
        <w:t>18</w:t>
      </w:r>
      <w:r w:rsidRPr="00765C13">
        <w:rPr>
          <w:shd w:val="clear" w:color="auto" w:fill="FFFFFF"/>
        </w:rPr>
        <w:t>(1), pp.23-48.</w:t>
      </w:r>
    </w:p>
    <w:p w14:paraId="31AE5CCC" w14:textId="77777777" w:rsidR="00736C02" w:rsidRPr="00765C13" w:rsidRDefault="00736C02" w:rsidP="00765C13">
      <w:pPr>
        <w:rPr>
          <w:shd w:val="clear" w:color="auto" w:fill="FFFFFF"/>
        </w:rPr>
      </w:pPr>
      <w:r w:rsidRPr="00765C13">
        <w:rPr>
          <w:shd w:val="clear" w:color="auto" w:fill="FFFFFF"/>
        </w:rPr>
        <w:t xml:space="preserve">Thosuwanchot, N. and Lee, M.S., </w:t>
      </w:r>
      <w:r>
        <w:rPr>
          <w:shd w:val="clear" w:color="auto" w:fill="FFFFFF"/>
        </w:rPr>
        <w:t>(</w:t>
      </w:r>
      <w:r w:rsidRPr="00765C13">
        <w:rPr>
          <w:shd w:val="clear" w:color="auto" w:fill="FFFFFF"/>
        </w:rPr>
        <w:t>2025</w:t>
      </w:r>
      <w:r>
        <w:rPr>
          <w:shd w:val="clear" w:color="auto" w:fill="FFFFFF"/>
        </w:rPr>
        <w:t>)</w:t>
      </w:r>
      <w:r w:rsidRPr="00765C13">
        <w:rPr>
          <w:shd w:val="clear" w:color="auto" w:fill="FFFFFF"/>
        </w:rPr>
        <w:t>. Corporate misconduct and corporate social responsibility: the roles of CEO incentives and institutional ownership. </w:t>
      </w:r>
      <w:r w:rsidRPr="00765C13">
        <w:rPr>
          <w:i/>
          <w:iCs/>
          <w:shd w:val="clear" w:color="auto" w:fill="FFFFFF"/>
        </w:rPr>
        <w:t>Society and Business Review</w:t>
      </w:r>
      <w:r w:rsidRPr="00765C13">
        <w:rPr>
          <w:shd w:val="clear" w:color="auto" w:fill="FFFFFF"/>
        </w:rPr>
        <w:t>, </w:t>
      </w:r>
      <w:r w:rsidRPr="00765C13">
        <w:rPr>
          <w:i/>
          <w:iCs/>
          <w:shd w:val="clear" w:color="auto" w:fill="FFFFFF"/>
        </w:rPr>
        <w:t>20</w:t>
      </w:r>
      <w:r w:rsidRPr="00765C13">
        <w:rPr>
          <w:shd w:val="clear" w:color="auto" w:fill="FFFFFF"/>
        </w:rPr>
        <w:t>(1), pp.176-200.</w:t>
      </w:r>
    </w:p>
    <w:p w14:paraId="092ABCD4" w14:textId="77777777" w:rsidR="00736C02" w:rsidRPr="00765C13" w:rsidRDefault="00736C02" w:rsidP="00765C13">
      <w:pPr>
        <w:rPr>
          <w:shd w:val="clear" w:color="auto" w:fill="FFFFFF"/>
        </w:rPr>
      </w:pPr>
      <w:r w:rsidRPr="00765C13">
        <w:rPr>
          <w:shd w:val="clear" w:color="auto" w:fill="FFFFFF"/>
        </w:rPr>
        <w:lastRenderedPageBreak/>
        <w:t xml:space="preserve">Wieszt, A., Rónaföldi-Széll, G., Vajda, É., A., </w:t>
      </w:r>
      <w:r>
        <w:rPr>
          <w:shd w:val="clear" w:color="auto" w:fill="FFFFFF"/>
        </w:rPr>
        <w:t>(</w:t>
      </w:r>
      <w:r w:rsidRPr="00765C13">
        <w:rPr>
          <w:shd w:val="clear" w:color="auto" w:fill="FFFFFF"/>
        </w:rPr>
        <w:t>2025</w:t>
      </w:r>
      <w:r>
        <w:rPr>
          <w:shd w:val="clear" w:color="auto" w:fill="FFFFFF"/>
        </w:rPr>
        <w:t>)</w:t>
      </w:r>
      <w:r w:rsidRPr="00765C13">
        <w:rPr>
          <w:shd w:val="clear" w:color="auto" w:fill="FFFFFF"/>
        </w:rPr>
        <w:t>. From many to one–the impact of the establishment of a family constitution on the strategic planning of the company. </w:t>
      </w:r>
      <w:r w:rsidRPr="00765C13">
        <w:rPr>
          <w:i/>
          <w:iCs/>
          <w:shd w:val="clear" w:color="auto" w:fill="FFFFFF"/>
        </w:rPr>
        <w:t>Journal of Family Business Management</w:t>
      </w:r>
      <w:r w:rsidRPr="00765C13">
        <w:rPr>
          <w:shd w:val="clear" w:color="auto" w:fill="FFFFFF"/>
        </w:rPr>
        <w:t>.</w:t>
      </w:r>
    </w:p>
    <w:p w14:paraId="479AC5C4" w14:textId="77777777" w:rsidR="00736C02" w:rsidRPr="00765C13" w:rsidRDefault="00736C02" w:rsidP="00765C13">
      <w:pPr>
        <w:rPr>
          <w:shd w:val="clear" w:color="auto" w:fill="FFFFFF"/>
        </w:rPr>
      </w:pPr>
      <w:r w:rsidRPr="00765C13">
        <w:rPr>
          <w:shd w:val="clear" w:color="auto" w:fill="FFFFFF"/>
        </w:rPr>
        <w:t xml:space="preserve">Zuluaga, J.C. and Acosta, P., </w:t>
      </w:r>
      <w:r>
        <w:rPr>
          <w:shd w:val="clear" w:color="auto" w:fill="FFFFFF"/>
        </w:rPr>
        <w:t>(</w:t>
      </w:r>
      <w:r w:rsidRPr="00765C13">
        <w:rPr>
          <w:shd w:val="clear" w:color="auto" w:fill="FFFFFF"/>
        </w:rPr>
        <w:t>2025</w:t>
      </w:r>
      <w:r>
        <w:rPr>
          <w:shd w:val="clear" w:color="auto" w:fill="FFFFFF"/>
        </w:rPr>
        <w:t>)</w:t>
      </w:r>
      <w:r w:rsidRPr="00765C13">
        <w:rPr>
          <w:shd w:val="clear" w:color="auto" w:fill="FFFFFF"/>
        </w:rPr>
        <w:t>. The early origins of social responsibility in family businesses: constructing strategic philanthropy at Ingenio Manuelita, 1929–1947. </w:t>
      </w:r>
      <w:r w:rsidRPr="00765C13">
        <w:rPr>
          <w:i/>
          <w:iCs/>
          <w:shd w:val="clear" w:color="auto" w:fill="FFFFFF"/>
        </w:rPr>
        <w:t>Journal of Management History</w:t>
      </w:r>
      <w:r w:rsidRPr="00765C13">
        <w:rPr>
          <w:shd w:val="clear" w:color="auto" w:fill="FFFFFF"/>
        </w:rPr>
        <w:t>, </w:t>
      </w:r>
      <w:r w:rsidRPr="00765C13">
        <w:rPr>
          <w:i/>
          <w:iCs/>
          <w:shd w:val="clear" w:color="auto" w:fill="FFFFFF"/>
        </w:rPr>
        <w:t>31</w:t>
      </w:r>
      <w:r w:rsidRPr="00765C13">
        <w:rPr>
          <w:shd w:val="clear" w:color="auto" w:fill="FFFFFF"/>
        </w:rPr>
        <w:t>(1), pp.44-63</w:t>
      </w:r>
      <w:r w:rsidR="005209AA">
        <w:rPr>
          <w:shd w:val="clear" w:color="auto" w:fill="FFFFFF"/>
        </w:rPr>
        <w:t>.</w:t>
      </w:r>
    </w:p>
    <w:p w14:paraId="17A1C540" w14:textId="77777777" w:rsidR="00765C13" w:rsidRPr="00765C13" w:rsidRDefault="00765C13" w:rsidP="00765C13">
      <w:pPr>
        <w:rPr>
          <w:shd w:val="clear" w:color="auto" w:fill="FFFFFF"/>
        </w:rPr>
      </w:pPr>
    </w:p>
    <w:p w14:paraId="3418E1F2" w14:textId="77777777" w:rsidR="00765C13" w:rsidRPr="00765C13" w:rsidRDefault="00765C13" w:rsidP="00765C13">
      <w:pPr>
        <w:rPr>
          <w:shd w:val="clear" w:color="auto" w:fill="FFFFFF"/>
        </w:rPr>
      </w:pPr>
    </w:p>
    <w:p w14:paraId="39A0D582" w14:textId="77777777" w:rsidR="00BA5239" w:rsidRPr="00BA5239" w:rsidRDefault="00BA5239" w:rsidP="00BA5239"/>
    <w:p w14:paraId="6A2BB8D6" w14:textId="77777777" w:rsidR="00E67D2E" w:rsidRDefault="00E67D2E" w:rsidP="00E67D2E"/>
    <w:p w14:paraId="2A5ED710" w14:textId="77777777" w:rsidR="00D67F26" w:rsidRPr="002767AD" w:rsidRDefault="00D67F26" w:rsidP="005A0ACA"/>
    <w:sectPr w:rsidR="00D67F26" w:rsidRPr="002767AD" w:rsidSect="002767AD">
      <w:headerReference w:type="default" r:id="rId8"/>
      <w:footerReference w:type="default" r:id="rId9"/>
      <w:pgSz w:w="12240" w:h="15840" w:code="1"/>
      <w:pgMar w:top="1440" w:right="1440" w:bottom="1440" w:left="1440" w:header="720" w:footer="720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187C54B9" w14:textId="77777777" w:rsidR="00CB1730" w:rsidRDefault="00CB1730" w:rsidP="002767AD">
      <w:pPr>
        <w:spacing w:after="0" w:line="240" w:lineRule="auto"/>
      </w:pPr>
      <w:r>
        <w:separator/>
      </w:r>
    </w:p>
  </w:endnote>
  <w:endnote w:type="continuationSeparator" w:id="0">
    <w:p w14:paraId="29F8CA4E" w14:textId="77777777" w:rsidR="00CB1730" w:rsidRDefault="00CB1730" w:rsidP="002767A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663517694"/>
      <w:docPartObj>
        <w:docPartGallery w:val="Page Numbers (Bottom of Page)"/>
        <w:docPartUnique/>
      </w:docPartObj>
    </w:sdtPr>
    <w:sdtContent>
      <w:sdt>
        <w:sdtPr>
          <w:id w:val="-1769616900"/>
          <w:docPartObj>
            <w:docPartGallery w:val="Page Numbers (Top of Page)"/>
            <w:docPartUnique/>
          </w:docPartObj>
        </w:sdtPr>
        <w:sdtContent>
          <w:p w14:paraId="7AEC1E9D" w14:textId="77777777" w:rsidR="00D67F26" w:rsidRDefault="00D67F26">
            <w:pPr>
              <w:pStyle w:val="Footer"/>
              <w:jc w:val="right"/>
            </w:pPr>
            <w:r>
              <w:t xml:space="preserve">Page </w:t>
            </w:r>
            <w:r>
              <w:rPr>
                <w:b/>
                <w:bCs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PAGE </w:instrText>
            </w:r>
            <w:r>
              <w:rPr>
                <w:b/>
                <w:bCs/>
                <w:szCs w:val="24"/>
              </w:rPr>
              <w:fldChar w:fldCharType="separate"/>
            </w:r>
            <w:r>
              <w:rPr>
                <w:b/>
                <w:bCs/>
                <w:noProof/>
              </w:rPr>
              <w:t>2</w:t>
            </w:r>
            <w:r>
              <w:rPr>
                <w:b/>
                <w:bCs/>
                <w:szCs w:val="24"/>
              </w:rPr>
              <w:fldChar w:fldCharType="end"/>
            </w:r>
            <w:r>
              <w:t xml:space="preserve"> of </w:t>
            </w:r>
            <w:r>
              <w:rPr>
                <w:b/>
                <w:bCs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NUMPAGES  </w:instrText>
            </w:r>
            <w:r>
              <w:rPr>
                <w:b/>
                <w:bCs/>
                <w:szCs w:val="24"/>
              </w:rPr>
              <w:fldChar w:fldCharType="separate"/>
            </w:r>
            <w:r>
              <w:rPr>
                <w:b/>
                <w:bCs/>
                <w:noProof/>
              </w:rPr>
              <w:t>2</w:t>
            </w:r>
            <w:r>
              <w:rPr>
                <w:b/>
                <w:bCs/>
                <w:szCs w:val="24"/>
              </w:rPr>
              <w:fldChar w:fldCharType="end"/>
            </w:r>
          </w:p>
        </w:sdtContent>
      </w:sdt>
    </w:sdtContent>
  </w:sdt>
  <w:p w14:paraId="4F5F54F6" w14:textId="77777777" w:rsidR="00D67F26" w:rsidRDefault="00D67F2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3151A72F" w14:textId="77777777" w:rsidR="00CB1730" w:rsidRDefault="00CB1730" w:rsidP="002767AD">
      <w:pPr>
        <w:spacing w:after="0" w:line="240" w:lineRule="auto"/>
      </w:pPr>
      <w:r>
        <w:separator/>
      </w:r>
    </w:p>
  </w:footnote>
  <w:footnote w:type="continuationSeparator" w:id="0">
    <w:p w14:paraId="7D86AE40" w14:textId="77777777" w:rsidR="00CB1730" w:rsidRDefault="00CB1730" w:rsidP="002767AD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2812A7C0" w14:textId="77777777" w:rsidR="00D67F26" w:rsidRDefault="00D67F26" w:rsidP="002767AD">
    <w:pPr>
      <w:jc w:val="right"/>
    </w:pPr>
    <w:r w:rsidRPr="002767AD">
      <w:t>International Financial Management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A9952C1"/>
    <w:multiLevelType w:val="multilevel"/>
    <w:tmpl w:val="03D8CFB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F4C19CC"/>
    <w:multiLevelType w:val="multilevel"/>
    <w:tmpl w:val="C0FE5E4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48152175"/>
    <w:multiLevelType w:val="multilevel"/>
    <w:tmpl w:val="87009D0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F327ECB"/>
    <w:multiLevelType w:val="multilevel"/>
    <w:tmpl w:val="0666F82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68CE6995"/>
    <w:multiLevelType w:val="multilevel"/>
    <w:tmpl w:val="806E5D9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75CA266E"/>
    <w:multiLevelType w:val="hybridMultilevel"/>
    <w:tmpl w:val="E6365658"/>
    <w:lvl w:ilvl="0" w:tplc="4009000F">
      <w:start w:val="1"/>
      <w:numFmt w:val="decimal"/>
      <w:lvlText w:val="%1."/>
      <w:lvlJc w:val="left"/>
      <w:pPr>
        <w:ind w:left="720" w:hanging="360"/>
      </w:pPr>
    </w:lvl>
    <w:lvl w:ilvl="1" w:tplc="40090019" w:tentative="1">
      <w:start w:val="1"/>
      <w:numFmt w:val="lowerLetter"/>
      <w:lvlText w:val="%2."/>
      <w:lvlJc w:val="left"/>
      <w:pPr>
        <w:ind w:left="1440" w:hanging="360"/>
      </w:pPr>
    </w:lvl>
    <w:lvl w:ilvl="2" w:tplc="4009001B" w:tentative="1">
      <w:start w:val="1"/>
      <w:numFmt w:val="lowerRoman"/>
      <w:lvlText w:val="%3."/>
      <w:lvlJc w:val="right"/>
      <w:pPr>
        <w:ind w:left="2160" w:hanging="180"/>
      </w:pPr>
    </w:lvl>
    <w:lvl w:ilvl="3" w:tplc="4009000F" w:tentative="1">
      <w:start w:val="1"/>
      <w:numFmt w:val="decimal"/>
      <w:lvlText w:val="%4."/>
      <w:lvlJc w:val="left"/>
      <w:pPr>
        <w:ind w:left="2880" w:hanging="360"/>
      </w:pPr>
    </w:lvl>
    <w:lvl w:ilvl="4" w:tplc="40090019" w:tentative="1">
      <w:start w:val="1"/>
      <w:numFmt w:val="lowerLetter"/>
      <w:lvlText w:val="%5."/>
      <w:lvlJc w:val="left"/>
      <w:pPr>
        <w:ind w:left="3600" w:hanging="360"/>
      </w:pPr>
    </w:lvl>
    <w:lvl w:ilvl="5" w:tplc="4009001B" w:tentative="1">
      <w:start w:val="1"/>
      <w:numFmt w:val="lowerRoman"/>
      <w:lvlText w:val="%6."/>
      <w:lvlJc w:val="right"/>
      <w:pPr>
        <w:ind w:left="4320" w:hanging="180"/>
      </w:pPr>
    </w:lvl>
    <w:lvl w:ilvl="6" w:tplc="4009000F" w:tentative="1">
      <w:start w:val="1"/>
      <w:numFmt w:val="decimal"/>
      <w:lvlText w:val="%7."/>
      <w:lvlJc w:val="left"/>
      <w:pPr>
        <w:ind w:left="5040" w:hanging="360"/>
      </w:pPr>
    </w:lvl>
    <w:lvl w:ilvl="7" w:tplc="40090019" w:tentative="1">
      <w:start w:val="1"/>
      <w:numFmt w:val="lowerLetter"/>
      <w:lvlText w:val="%8."/>
      <w:lvlJc w:val="left"/>
      <w:pPr>
        <w:ind w:left="5760" w:hanging="360"/>
      </w:pPr>
    </w:lvl>
    <w:lvl w:ilvl="8" w:tplc="40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447899506">
    <w:abstractNumId w:val="1"/>
  </w:num>
  <w:num w:numId="2" w16cid:durableId="577137673">
    <w:abstractNumId w:val="4"/>
  </w:num>
  <w:num w:numId="3" w16cid:durableId="1594822946">
    <w:abstractNumId w:val="2"/>
  </w:num>
  <w:num w:numId="4" w16cid:durableId="1352756469">
    <w:abstractNumId w:val="3"/>
  </w:num>
  <w:num w:numId="5" w16cid:durableId="1867861758">
    <w:abstractNumId w:val="0"/>
  </w:num>
  <w:num w:numId="6" w16cid:durableId="1572037711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removePersonalInformation/>
  <w:removeDateAndTime/>
  <w:defaultTabStop w:val="720"/>
  <w:drawingGridHorizontalSpacing w:val="120"/>
  <w:displayHorizontalDrawingGridEvery w:val="2"/>
  <w:displayVerticalDrawingGridEvery w:val="2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767AD"/>
    <w:rsid w:val="00001559"/>
    <w:rsid w:val="00012ED9"/>
    <w:rsid w:val="000133F8"/>
    <w:rsid w:val="00014121"/>
    <w:rsid w:val="000468FE"/>
    <w:rsid w:val="00064455"/>
    <w:rsid w:val="00071EC3"/>
    <w:rsid w:val="000726B4"/>
    <w:rsid w:val="0008065E"/>
    <w:rsid w:val="0009720D"/>
    <w:rsid w:val="000C06F9"/>
    <w:rsid w:val="000C4EFD"/>
    <w:rsid w:val="000D245C"/>
    <w:rsid w:val="000D5991"/>
    <w:rsid w:val="000D6B8A"/>
    <w:rsid w:val="000E62F3"/>
    <w:rsid w:val="000E7FB2"/>
    <w:rsid w:val="000F1459"/>
    <w:rsid w:val="000F1516"/>
    <w:rsid w:val="000F30FE"/>
    <w:rsid w:val="000F6994"/>
    <w:rsid w:val="001107A1"/>
    <w:rsid w:val="0012248B"/>
    <w:rsid w:val="00122E88"/>
    <w:rsid w:val="001237E1"/>
    <w:rsid w:val="001272A1"/>
    <w:rsid w:val="0013319B"/>
    <w:rsid w:val="00141C62"/>
    <w:rsid w:val="00147C5F"/>
    <w:rsid w:val="00150C31"/>
    <w:rsid w:val="00154412"/>
    <w:rsid w:val="0016243B"/>
    <w:rsid w:val="001663AC"/>
    <w:rsid w:val="00166DFD"/>
    <w:rsid w:val="00170D81"/>
    <w:rsid w:val="00172059"/>
    <w:rsid w:val="001752E6"/>
    <w:rsid w:val="001769B8"/>
    <w:rsid w:val="00176DB9"/>
    <w:rsid w:val="00190CE1"/>
    <w:rsid w:val="00191EC4"/>
    <w:rsid w:val="00192228"/>
    <w:rsid w:val="00195E95"/>
    <w:rsid w:val="0019740D"/>
    <w:rsid w:val="001A1CD4"/>
    <w:rsid w:val="001A3E94"/>
    <w:rsid w:val="001B564C"/>
    <w:rsid w:val="001C1408"/>
    <w:rsid w:val="001C1B6F"/>
    <w:rsid w:val="001C4AD9"/>
    <w:rsid w:val="001D08F7"/>
    <w:rsid w:val="001D66B4"/>
    <w:rsid w:val="001F21D7"/>
    <w:rsid w:val="00201D6D"/>
    <w:rsid w:val="00206801"/>
    <w:rsid w:val="0021589E"/>
    <w:rsid w:val="00221C07"/>
    <w:rsid w:val="002246AE"/>
    <w:rsid w:val="00225578"/>
    <w:rsid w:val="00233060"/>
    <w:rsid w:val="00235AFA"/>
    <w:rsid w:val="002410F1"/>
    <w:rsid w:val="00250C08"/>
    <w:rsid w:val="002514E2"/>
    <w:rsid w:val="00253A84"/>
    <w:rsid w:val="00263BA2"/>
    <w:rsid w:val="00263D07"/>
    <w:rsid w:val="00270474"/>
    <w:rsid w:val="0027260E"/>
    <w:rsid w:val="00274BE7"/>
    <w:rsid w:val="002767AD"/>
    <w:rsid w:val="00280196"/>
    <w:rsid w:val="0028296B"/>
    <w:rsid w:val="002875A6"/>
    <w:rsid w:val="0029205D"/>
    <w:rsid w:val="0029234E"/>
    <w:rsid w:val="002A2FF0"/>
    <w:rsid w:val="002B6E14"/>
    <w:rsid w:val="002B7B72"/>
    <w:rsid w:val="002C2F1A"/>
    <w:rsid w:val="002C527E"/>
    <w:rsid w:val="002C6D53"/>
    <w:rsid w:val="002D505C"/>
    <w:rsid w:val="002D654A"/>
    <w:rsid w:val="002E0DD4"/>
    <w:rsid w:val="002E180D"/>
    <w:rsid w:val="002E1FD3"/>
    <w:rsid w:val="002E5835"/>
    <w:rsid w:val="002F1B25"/>
    <w:rsid w:val="002F4346"/>
    <w:rsid w:val="002F669D"/>
    <w:rsid w:val="002F7D48"/>
    <w:rsid w:val="00302861"/>
    <w:rsid w:val="00310081"/>
    <w:rsid w:val="00317F28"/>
    <w:rsid w:val="00322392"/>
    <w:rsid w:val="00324BD0"/>
    <w:rsid w:val="00327C97"/>
    <w:rsid w:val="0034641F"/>
    <w:rsid w:val="0035134F"/>
    <w:rsid w:val="00351500"/>
    <w:rsid w:val="0035268B"/>
    <w:rsid w:val="00353217"/>
    <w:rsid w:val="00355FAF"/>
    <w:rsid w:val="003622D4"/>
    <w:rsid w:val="0036455A"/>
    <w:rsid w:val="00371A57"/>
    <w:rsid w:val="00372A3A"/>
    <w:rsid w:val="00372ACF"/>
    <w:rsid w:val="003816CF"/>
    <w:rsid w:val="00385469"/>
    <w:rsid w:val="003878E4"/>
    <w:rsid w:val="00394A9C"/>
    <w:rsid w:val="003A4EC8"/>
    <w:rsid w:val="003B040C"/>
    <w:rsid w:val="003B2338"/>
    <w:rsid w:val="003B2A84"/>
    <w:rsid w:val="003B54FB"/>
    <w:rsid w:val="003C173A"/>
    <w:rsid w:val="003C3A5C"/>
    <w:rsid w:val="003F14CF"/>
    <w:rsid w:val="00401149"/>
    <w:rsid w:val="00406E2E"/>
    <w:rsid w:val="0041505D"/>
    <w:rsid w:val="00425006"/>
    <w:rsid w:val="0043305D"/>
    <w:rsid w:val="00440022"/>
    <w:rsid w:val="004474CF"/>
    <w:rsid w:val="00451E02"/>
    <w:rsid w:val="0045606B"/>
    <w:rsid w:val="0045647C"/>
    <w:rsid w:val="00457969"/>
    <w:rsid w:val="00462D93"/>
    <w:rsid w:val="0046580A"/>
    <w:rsid w:val="00467E25"/>
    <w:rsid w:val="00473AA1"/>
    <w:rsid w:val="004767D4"/>
    <w:rsid w:val="00484B3C"/>
    <w:rsid w:val="00486915"/>
    <w:rsid w:val="00491B30"/>
    <w:rsid w:val="0049388E"/>
    <w:rsid w:val="00495CC8"/>
    <w:rsid w:val="00497B13"/>
    <w:rsid w:val="00497E27"/>
    <w:rsid w:val="004A52EA"/>
    <w:rsid w:val="004B1FAA"/>
    <w:rsid w:val="004B32BC"/>
    <w:rsid w:val="004B3DF3"/>
    <w:rsid w:val="004B40E1"/>
    <w:rsid w:val="004B4FF6"/>
    <w:rsid w:val="004B580B"/>
    <w:rsid w:val="004B6F9B"/>
    <w:rsid w:val="004C1CB0"/>
    <w:rsid w:val="004C1DB8"/>
    <w:rsid w:val="004C5E13"/>
    <w:rsid w:val="004D2248"/>
    <w:rsid w:val="004D6E04"/>
    <w:rsid w:val="004D760C"/>
    <w:rsid w:val="004E02A6"/>
    <w:rsid w:val="004E0936"/>
    <w:rsid w:val="004E4A19"/>
    <w:rsid w:val="004F787F"/>
    <w:rsid w:val="00514F56"/>
    <w:rsid w:val="005173E3"/>
    <w:rsid w:val="005209AA"/>
    <w:rsid w:val="00521DC1"/>
    <w:rsid w:val="005253AA"/>
    <w:rsid w:val="00540872"/>
    <w:rsid w:val="00541708"/>
    <w:rsid w:val="00546115"/>
    <w:rsid w:val="00551D4F"/>
    <w:rsid w:val="00556FBE"/>
    <w:rsid w:val="00566C42"/>
    <w:rsid w:val="00567EF6"/>
    <w:rsid w:val="00571C0F"/>
    <w:rsid w:val="00572545"/>
    <w:rsid w:val="00580B89"/>
    <w:rsid w:val="005870AF"/>
    <w:rsid w:val="005923C2"/>
    <w:rsid w:val="00592BCB"/>
    <w:rsid w:val="005A0ACA"/>
    <w:rsid w:val="005A433D"/>
    <w:rsid w:val="005D0BA2"/>
    <w:rsid w:val="005D6966"/>
    <w:rsid w:val="005E009A"/>
    <w:rsid w:val="005E32D7"/>
    <w:rsid w:val="005E4A34"/>
    <w:rsid w:val="005E5EED"/>
    <w:rsid w:val="005F0967"/>
    <w:rsid w:val="005F68D9"/>
    <w:rsid w:val="0060224F"/>
    <w:rsid w:val="006026CB"/>
    <w:rsid w:val="00602DF9"/>
    <w:rsid w:val="00613661"/>
    <w:rsid w:val="00617116"/>
    <w:rsid w:val="0063021E"/>
    <w:rsid w:val="00634703"/>
    <w:rsid w:val="00635851"/>
    <w:rsid w:val="00642428"/>
    <w:rsid w:val="00642C93"/>
    <w:rsid w:val="00642F7F"/>
    <w:rsid w:val="0064464F"/>
    <w:rsid w:val="00646913"/>
    <w:rsid w:val="00652BCF"/>
    <w:rsid w:val="00654CFE"/>
    <w:rsid w:val="00671430"/>
    <w:rsid w:val="00672214"/>
    <w:rsid w:val="00675783"/>
    <w:rsid w:val="00680545"/>
    <w:rsid w:val="006857BC"/>
    <w:rsid w:val="006931D2"/>
    <w:rsid w:val="00695BC8"/>
    <w:rsid w:val="006A6337"/>
    <w:rsid w:val="006B0722"/>
    <w:rsid w:val="006B4510"/>
    <w:rsid w:val="006B70CC"/>
    <w:rsid w:val="006C18A7"/>
    <w:rsid w:val="006C2D6B"/>
    <w:rsid w:val="006D5C8A"/>
    <w:rsid w:val="006D6F72"/>
    <w:rsid w:val="006E295D"/>
    <w:rsid w:val="007013DB"/>
    <w:rsid w:val="0070603D"/>
    <w:rsid w:val="00723B51"/>
    <w:rsid w:val="00726877"/>
    <w:rsid w:val="00727244"/>
    <w:rsid w:val="00727297"/>
    <w:rsid w:val="00736C02"/>
    <w:rsid w:val="0074007B"/>
    <w:rsid w:val="007472B4"/>
    <w:rsid w:val="00765C13"/>
    <w:rsid w:val="00771A1E"/>
    <w:rsid w:val="00772589"/>
    <w:rsid w:val="0077409B"/>
    <w:rsid w:val="00776B1F"/>
    <w:rsid w:val="00787893"/>
    <w:rsid w:val="00796075"/>
    <w:rsid w:val="00796E55"/>
    <w:rsid w:val="00797A1E"/>
    <w:rsid w:val="007A37B5"/>
    <w:rsid w:val="007A4B2B"/>
    <w:rsid w:val="007C6792"/>
    <w:rsid w:val="007C6E1C"/>
    <w:rsid w:val="007C7D15"/>
    <w:rsid w:val="007E14A1"/>
    <w:rsid w:val="007F1EEF"/>
    <w:rsid w:val="007F3009"/>
    <w:rsid w:val="007F7F2A"/>
    <w:rsid w:val="008055F2"/>
    <w:rsid w:val="00805B61"/>
    <w:rsid w:val="008179B7"/>
    <w:rsid w:val="00825DEB"/>
    <w:rsid w:val="008319D3"/>
    <w:rsid w:val="0083346D"/>
    <w:rsid w:val="0083550A"/>
    <w:rsid w:val="00836C87"/>
    <w:rsid w:val="0084224D"/>
    <w:rsid w:val="00842DB2"/>
    <w:rsid w:val="008431FE"/>
    <w:rsid w:val="00843888"/>
    <w:rsid w:val="008479D3"/>
    <w:rsid w:val="008667AF"/>
    <w:rsid w:val="00866E55"/>
    <w:rsid w:val="00872C37"/>
    <w:rsid w:val="00880548"/>
    <w:rsid w:val="00887DD7"/>
    <w:rsid w:val="008903E5"/>
    <w:rsid w:val="00891532"/>
    <w:rsid w:val="00891838"/>
    <w:rsid w:val="00892D1D"/>
    <w:rsid w:val="0089425D"/>
    <w:rsid w:val="0089537B"/>
    <w:rsid w:val="008A5331"/>
    <w:rsid w:val="008B07BD"/>
    <w:rsid w:val="008B53C8"/>
    <w:rsid w:val="008C61A2"/>
    <w:rsid w:val="008C622C"/>
    <w:rsid w:val="008D0F31"/>
    <w:rsid w:val="008D2448"/>
    <w:rsid w:val="008E53EA"/>
    <w:rsid w:val="008E7FD5"/>
    <w:rsid w:val="008F7155"/>
    <w:rsid w:val="0092259C"/>
    <w:rsid w:val="00930728"/>
    <w:rsid w:val="00934623"/>
    <w:rsid w:val="0093705C"/>
    <w:rsid w:val="0094133B"/>
    <w:rsid w:val="0094555E"/>
    <w:rsid w:val="00946891"/>
    <w:rsid w:val="00950EE1"/>
    <w:rsid w:val="009553B9"/>
    <w:rsid w:val="00964774"/>
    <w:rsid w:val="009652F5"/>
    <w:rsid w:val="00965D15"/>
    <w:rsid w:val="0097229B"/>
    <w:rsid w:val="00982812"/>
    <w:rsid w:val="009841C3"/>
    <w:rsid w:val="00991698"/>
    <w:rsid w:val="00992467"/>
    <w:rsid w:val="00996B09"/>
    <w:rsid w:val="009A04FE"/>
    <w:rsid w:val="009B0DC8"/>
    <w:rsid w:val="009D289E"/>
    <w:rsid w:val="009D6EEE"/>
    <w:rsid w:val="009E4B1C"/>
    <w:rsid w:val="009E52F8"/>
    <w:rsid w:val="009F12F0"/>
    <w:rsid w:val="00A02F2C"/>
    <w:rsid w:val="00A0351D"/>
    <w:rsid w:val="00A12DB6"/>
    <w:rsid w:val="00A137E9"/>
    <w:rsid w:val="00A160A3"/>
    <w:rsid w:val="00A22131"/>
    <w:rsid w:val="00A25CF4"/>
    <w:rsid w:val="00A32A73"/>
    <w:rsid w:val="00A33677"/>
    <w:rsid w:val="00A34502"/>
    <w:rsid w:val="00A41F75"/>
    <w:rsid w:val="00A56DE0"/>
    <w:rsid w:val="00A6377F"/>
    <w:rsid w:val="00A63A2E"/>
    <w:rsid w:val="00A64C45"/>
    <w:rsid w:val="00A74A5F"/>
    <w:rsid w:val="00A763A4"/>
    <w:rsid w:val="00A874D7"/>
    <w:rsid w:val="00A87751"/>
    <w:rsid w:val="00A924CA"/>
    <w:rsid w:val="00A964FE"/>
    <w:rsid w:val="00A971F5"/>
    <w:rsid w:val="00AB11E9"/>
    <w:rsid w:val="00AB78B5"/>
    <w:rsid w:val="00AC1494"/>
    <w:rsid w:val="00AC2674"/>
    <w:rsid w:val="00AC3BF3"/>
    <w:rsid w:val="00AD61C7"/>
    <w:rsid w:val="00AE547C"/>
    <w:rsid w:val="00B00746"/>
    <w:rsid w:val="00B045BD"/>
    <w:rsid w:val="00B04E09"/>
    <w:rsid w:val="00B220F0"/>
    <w:rsid w:val="00B2261B"/>
    <w:rsid w:val="00B26579"/>
    <w:rsid w:val="00B3105B"/>
    <w:rsid w:val="00B42E2C"/>
    <w:rsid w:val="00B4789E"/>
    <w:rsid w:val="00B502E9"/>
    <w:rsid w:val="00B50B9F"/>
    <w:rsid w:val="00B53D11"/>
    <w:rsid w:val="00B55921"/>
    <w:rsid w:val="00B66E4E"/>
    <w:rsid w:val="00B7145D"/>
    <w:rsid w:val="00B77FEC"/>
    <w:rsid w:val="00B8072C"/>
    <w:rsid w:val="00B92A90"/>
    <w:rsid w:val="00B930E4"/>
    <w:rsid w:val="00B94BA8"/>
    <w:rsid w:val="00B972C0"/>
    <w:rsid w:val="00BA43D0"/>
    <w:rsid w:val="00BA4400"/>
    <w:rsid w:val="00BA5239"/>
    <w:rsid w:val="00BB2C23"/>
    <w:rsid w:val="00BB3125"/>
    <w:rsid w:val="00BB3D81"/>
    <w:rsid w:val="00BB4FB4"/>
    <w:rsid w:val="00BB7BA8"/>
    <w:rsid w:val="00BB7DC8"/>
    <w:rsid w:val="00BC0137"/>
    <w:rsid w:val="00BC52D3"/>
    <w:rsid w:val="00BF2CDC"/>
    <w:rsid w:val="00C00AF1"/>
    <w:rsid w:val="00C050DD"/>
    <w:rsid w:val="00C0583C"/>
    <w:rsid w:val="00C126E4"/>
    <w:rsid w:val="00C132CD"/>
    <w:rsid w:val="00C16FA4"/>
    <w:rsid w:val="00C2025C"/>
    <w:rsid w:val="00C24852"/>
    <w:rsid w:val="00C259BA"/>
    <w:rsid w:val="00C270D7"/>
    <w:rsid w:val="00C316FE"/>
    <w:rsid w:val="00C42345"/>
    <w:rsid w:val="00C56B2B"/>
    <w:rsid w:val="00C615F6"/>
    <w:rsid w:val="00C62085"/>
    <w:rsid w:val="00C650A7"/>
    <w:rsid w:val="00C742D2"/>
    <w:rsid w:val="00C76217"/>
    <w:rsid w:val="00C82C51"/>
    <w:rsid w:val="00C862BF"/>
    <w:rsid w:val="00C97F1B"/>
    <w:rsid w:val="00CB1730"/>
    <w:rsid w:val="00CB7046"/>
    <w:rsid w:val="00CC0DE4"/>
    <w:rsid w:val="00CD2DA4"/>
    <w:rsid w:val="00CD310C"/>
    <w:rsid w:val="00CE010A"/>
    <w:rsid w:val="00CF6189"/>
    <w:rsid w:val="00D003D8"/>
    <w:rsid w:val="00D14429"/>
    <w:rsid w:val="00D2385D"/>
    <w:rsid w:val="00D31E9B"/>
    <w:rsid w:val="00D34358"/>
    <w:rsid w:val="00D37C83"/>
    <w:rsid w:val="00D44C50"/>
    <w:rsid w:val="00D618EA"/>
    <w:rsid w:val="00D67F26"/>
    <w:rsid w:val="00D81C37"/>
    <w:rsid w:val="00D93EAF"/>
    <w:rsid w:val="00DA1D00"/>
    <w:rsid w:val="00DA5A72"/>
    <w:rsid w:val="00DB0EA8"/>
    <w:rsid w:val="00DB4135"/>
    <w:rsid w:val="00DB7D1B"/>
    <w:rsid w:val="00DC313C"/>
    <w:rsid w:val="00DF6A7B"/>
    <w:rsid w:val="00E1178C"/>
    <w:rsid w:val="00E23F60"/>
    <w:rsid w:val="00E24528"/>
    <w:rsid w:val="00E25334"/>
    <w:rsid w:val="00E37614"/>
    <w:rsid w:val="00E5004E"/>
    <w:rsid w:val="00E51677"/>
    <w:rsid w:val="00E51E3C"/>
    <w:rsid w:val="00E546FF"/>
    <w:rsid w:val="00E67D2E"/>
    <w:rsid w:val="00E73C19"/>
    <w:rsid w:val="00E76BE0"/>
    <w:rsid w:val="00E97D43"/>
    <w:rsid w:val="00EA107C"/>
    <w:rsid w:val="00EA3497"/>
    <w:rsid w:val="00EB56C9"/>
    <w:rsid w:val="00ED52B2"/>
    <w:rsid w:val="00EE53B1"/>
    <w:rsid w:val="00EE5FA3"/>
    <w:rsid w:val="00F016D8"/>
    <w:rsid w:val="00F11E74"/>
    <w:rsid w:val="00F22EEA"/>
    <w:rsid w:val="00F26854"/>
    <w:rsid w:val="00F27004"/>
    <w:rsid w:val="00F30B9D"/>
    <w:rsid w:val="00F3642D"/>
    <w:rsid w:val="00F51361"/>
    <w:rsid w:val="00F5617E"/>
    <w:rsid w:val="00F56E93"/>
    <w:rsid w:val="00F61B88"/>
    <w:rsid w:val="00F63BDE"/>
    <w:rsid w:val="00F64A15"/>
    <w:rsid w:val="00F67C0E"/>
    <w:rsid w:val="00F70AB0"/>
    <w:rsid w:val="00F86290"/>
    <w:rsid w:val="00F86428"/>
    <w:rsid w:val="00F96E7A"/>
    <w:rsid w:val="00FA535C"/>
    <w:rsid w:val="00FB3201"/>
    <w:rsid w:val="00FC6152"/>
    <w:rsid w:val="00FD3CC0"/>
    <w:rsid w:val="00FD7D9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I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700BC525"/>
  <w15:chartTrackingRefBased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IN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C18A7"/>
    <w:pPr>
      <w:spacing w:line="480" w:lineRule="auto"/>
      <w:jc w:val="both"/>
    </w:pPr>
    <w:rPr>
      <w:rFonts w:ascii="Times New Roman" w:hAnsi="Times New Roman"/>
      <w:sz w:val="24"/>
    </w:rPr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4B1FAA"/>
    <w:pPr>
      <w:keepNext/>
      <w:keepLines/>
      <w:spacing w:before="240" w:after="0"/>
      <w:outlineLvl w:val="0"/>
    </w:pPr>
    <w:rPr>
      <w:rFonts w:eastAsiaTheme="majorEastAsia" w:cstheme="majorBidi"/>
      <w:b/>
      <w:sz w:val="28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C56B2B"/>
    <w:pPr>
      <w:keepNext/>
      <w:keepLines/>
      <w:spacing w:before="40" w:after="0"/>
      <w:outlineLvl w:val="1"/>
    </w:pPr>
    <w:rPr>
      <w:rFonts w:eastAsiaTheme="majorEastAsia" w:cstheme="majorBidi"/>
      <w:b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91698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B1FAA"/>
    <w:rPr>
      <w:rFonts w:ascii="Times New Roman" w:eastAsiaTheme="majorEastAsia" w:hAnsi="Times New Roman" w:cstheme="majorBidi"/>
      <w:b/>
      <w:sz w:val="28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C56B2B"/>
    <w:rPr>
      <w:rFonts w:ascii="Times New Roman" w:eastAsiaTheme="majorEastAsia" w:hAnsi="Times New Roman" w:cstheme="majorBidi"/>
      <w:b/>
      <w:sz w:val="26"/>
      <w:szCs w:val="26"/>
    </w:rPr>
  </w:style>
  <w:style w:type="paragraph" w:styleId="Header">
    <w:name w:val="header"/>
    <w:basedOn w:val="Normal"/>
    <w:link w:val="HeaderChar"/>
    <w:uiPriority w:val="99"/>
    <w:unhideWhenUsed/>
    <w:rsid w:val="002767A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767AD"/>
    <w:rPr>
      <w:rFonts w:ascii="Times New Roman" w:hAnsi="Times New Roman"/>
      <w:sz w:val="24"/>
    </w:rPr>
  </w:style>
  <w:style w:type="paragraph" w:styleId="Footer">
    <w:name w:val="footer"/>
    <w:basedOn w:val="Normal"/>
    <w:link w:val="FooterChar"/>
    <w:uiPriority w:val="99"/>
    <w:unhideWhenUsed/>
    <w:rsid w:val="002767A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767AD"/>
    <w:rPr>
      <w:rFonts w:ascii="Times New Roman" w:hAnsi="Times New Roman"/>
      <w:sz w:val="24"/>
    </w:rPr>
  </w:style>
  <w:style w:type="paragraph" w:styleId="NormalWeb">
    <w:name w:val="Normal (Web)"/>
    <w:basedOn w:val="Normal"/>
    <w:uiPriority w:val="99"/>
    <w:semiHidden/>
    <w:unhideWhenUsed/>
    <w:rsid w:val="005A0ACA"/>
    <w:pPr>
      <w:spacing w:before="100" w:beforeAutospacing="1" w:after="100" w:afterAutospacing="1" w:line="240" w:lineRule="auto"/>
      <w:jc w:val="left"/>
    </w:pPr>
    <w:rPr>
      <w:rFonts w:eastAsia="Times New Roman" w:cs="Times New Roman"/>
      <w:szCs w:val="24"/>
      <w:lang w:eastAsia="en-IN"/>
    </w:rPr>
  </w:style>
  <w:style w:type="character" w:styleId="Strong">
    <w:name w:val="Strong"/>
    <w:basedOn w:val="DefaultParagraphFont"/>
    <w:uiPriority w:val="22"/>
    <w:qFormat/>
    <w:rsid w:val="005A0ACA"/>
    <w:rPr>
      <w:b/>
      <w:bCs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91698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ListParagraph">
    <w:name w:val="List Paragraph"/>
    <w:basedOn w:val="Normal"/>
    <w:uiPriority w:val="34"/>
    <w:qFormat/>
    <w:rsid w:val="00765C13"/>
    <w:pPr>
      <w:ind w:left="720"/>
      <w:contextualSpacing/>
    </w:pPr>
  </w:style>
  <w:style w:type="paragraph" w:styleId="Bibliography">
    <w:name w:val="Bibliography"/>
    <w:basedOn w:val="Normal"/>
    <w:next w:val="Normal"/>
    <w:uiPriority w:val="37"/>
    <w:unhideWhenUsed/>
    <w:rsid w:val="00765C13"/>
  </w:style>
  <w:style w:type="character" w:styleId="Hyperlink">
    <w:name w:val="Hyperlink"/>
    <w:basedOn w:val="DefaultParagraphFont"/>
    <w:uiPriority w:val="99"/>
    <w:unhideWhenUsed/>
    <w:rsid w:val="00765C13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65C13"/>
    <w:rPr>
      <w:color w:val="605E5C"/>
      <w:shd w:val="clear" w:color="auto" w:fill="E1DFDD"/>
    </w:rPr>
  </w:style>
  <w:style w:type="paragraph" w:styleId="TOCHeading">
    <w:name w:val="TOC Heading"/>
    <w:basedOn w:val="Heading1"/>
    <w:next w:val="Normal"/>
    <w:uiPriority w:val="39"/>
    <w:unhideWhenUsed/>
    <w:qFormat/>
    <w:rsid w:val="003B54FB"/>
    <w:pPr>
      <w:spacing w:line="259" w:lineRule="auto"/>
      <w:jc w:val="left"/>
      <w:outlineLvl w:val="9"/>
    </w:pPr>
    <w:rPr>
      <w:rFonts w:asciiTheme="majorHAnsi" w:hAnsiTheme="majorHAnsi"/>
      <w:b w:val="0"/>
      <w:color w:val="2F5496" w:themeColor="accent1" w:themeShade="BF"/>
      <w:sz w:val="32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3B54FB"/>
    <w:pPr>
      <w:spacing w:after="10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43531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745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3562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0024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2921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06992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607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0275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1320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2747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37904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18404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722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9402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59800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Bri241</b:Tag>
    <b:SourceType>InternetSite</b:SourceType>
    <b:Guid>{FB0AF217-EC84-492D-ADEE-A5EC60B34E99}</b:Guid>
    <b:Author>
      <b:Author>
        <b:NameList>
          <b:Person>
            <b:Last>Blömer</b:Last>
            <b:First>Brian</b:First>
          </b:Person>
        </b:NameList>
      </b:Author>
    </b:Author>
    <b:Title>Doing Business in Shanghai</b:Title>
    <b:Year>2024</b:Year>
    <b:YearAccessed>2025</b:YearAccessed>
    <b:MonthAccessed>February </b:MonthAccessed>
    <b:DayAccessed>15</b:DayAccessed>
    <b:URL>https://msadvisory.com/doing-business-in-shanghai/</b:URL>
    <b:RefOrder>3</b:RefOrder>
  </b:Source>
  <b:Source>
    <b:Tag>sse24</b:Tag>
    <b:SourceType>InternetSite</b:SourceType>
    <b:Guid>{4EEC5CE1-ED16-4E7F-8C51-8049AB1E7E22}</b:Guid>
    <b:Author>
      <b:Author>
        <b:Corporate>sse</b:Corporate>
      </b:Author>
    </b:Author>
    <b:Title>Public Offering and Listing</b:Title>
    <b:Year>2024</b:Year>
    <b:YearAccessed>2025</b:YearAccessed>
    <b:MonthAccessed>February </b:MonthAccessed>
    <b:DayAccessed>14</b:DayAccessed>
    <b:URL>https://english.sse.com.cn/start/listing/overview/</b:URL>
    <b:RefOrder>2</b:RefOrder>
  </b:Source>
  <b:Source>
    <b:Tag>mer24</b:Tag>
    <b:SourceType>InternetSite</b:SourceType>
    <b:Guid>{A4A582A3-FD89-4012-A420-7F545160661B}</b:Guid>
    <b:Author>
      <b:Author>
        <b:Corporate>mercercapital</b:Corporate>
      </b:Author>
    </b:Author>
    <b:Title>enchmarking Guide for Family Business Directors</b:Title>
    <b:Year>2024</b:Year>
    <b:YearAccessed>2025</b:YearAccessed>
    <b:MonthAccessed>February </b:MonthAccessed>
    <b:DayAccessed>15</b:DayAccessed>
    <b:URL>https://mercercapital.com/family-business-director/2022-benchmarking-guide-for-family-business-directors/</b:URL>
    <b:RefOrder>1</b:RefOrder>
  </b:Source>
</b:Sources>
</file>

<file path=customXml/itemProps1.xml><?xml version="1.0" encoding="utf-8"?>
<ds:datastoreItem xmlns:ds="http://schemas.openxmlformats.org/officeDocument/2006/customXml" ds:itemID="{314B07A6-909C-4204-8010-87AD0FEEE94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16</Pages>
  <Words>2182</Words>
  <Characters>12443</Characters>
  <Application>Microsoft Office Word</Application>
  <DocSecurity>0</DocSecurity>
  <Lines>103</Lines>
  <Paragraphs>29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14596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2025-02-21T12:52:00Z</dcterms:created>
  <dcterms:modified xsi:type="dcterms:W3CDTF">2025-02-22T22:21:00Z</dcterms:modified>
</cp:coreProperties>
</file>