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37461" w:rsidRPr="007254B4" w:rsidRDefault="00637461"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
          <w:bCs/>
          <w:color w:val="000000"/>
          <w:bdr w:val="none" w:sz="0" w:space="0" w:color="auto"/>
          <w14:ligatures w14:val="standardContextual"/>
        </w:rPr>
      </w:pPr>
      <w:r w:rsidRPr="007254B4">
        <w:rPr>
          <w:rFonts w:asciiTheme="minorHAnsi" w:eastAsiaTheme="minorHAnsi" w:hAnsiTheme="minorHAnsi" w:cstheme="minorHAnsi"/>
          <w:b/>
          <w:bCs/>
          <w:color w:val="000000"/>
          <w:bdr w:val="none" w:sz="0" w:space="0" w:color="auto"/>
          <w14:ligatures w14:val="standardContextual"/>
        </w:rPr>
        <w:t>New Exegesis John 14</w:t>
      </w:r>
    </w:p>
    <w:p w:rsidR="007B65F8" w:rsidRPr="007254B4" w:rsidRDefault="007B65F8"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dr w:val="none" w:sz="0" w:space="0" w:color="auto"/>
          <w14:ligatures w14:val="standardContextual"/>
        </w:rPr>
      </w:pPr>
      <w:r w:rsidRPr="007254B4">
        <w:rPr>
          <w:rFonts w:asciiTheme="minorHAnsi" w:eastAsiaTheme="minorHAnsi" w:hAnsiTheme="minorHAnsi" w:cstheme="minorHAnsi"/>
          <w:b/>
          <w:bCs/>
          <w:color w:val="000000"/>
          <w:bdr w:val="none" w:sz="0" w:space="0" w:color="auto"/>
          <w14:ligatures w14:val="standardContextual"/>
        </w:rPr>
        <w:t>Textual Analysis of John 14:1-7</w:t>
      </w:r>
    </w:p>
    <w:p w:rsidR="00637461" w:rsidRPr="007254B4" w:rsidRDefault="007B65F8" w:rsidP="006374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right"/>
        <w:rPr>
          <w:rFonts w:asciiTheme="minorHAnsi" w:eastAsiaTheme="minorHAnsi" w:hAnsiTheme="minorHAnsi" w:cstheme="minorHAnsi"/>
          <w:b/>
          <w:bCs/>
          <w:color w:val="000000"/>
          <w:bdr w:val="none" w:sz="0" w:space="0" w:color="auto"/>
          <w14:ligatures w14:val="standardContextual"/>
        </w:rPr>
      </w:pPr>
      <w:r w:rsidRPr="007254B4">
        <w:rPr>
          <w:rFonts w:asciiTheme="minorHAnsi" w:eastAsiaTheme="minorHAnsi" w:hAnsiTheme="minorHAnsi" w:cstheme="minorHAnsi"/>
          <w:b/>
          <w:bCs/>
          <w:color w:val="000000"/>
          <w:bdr w:val="none" w:sz="0" w:space="0" w:color="auto"/>
          <w14:ligatures w14:val="standardContextual"/>
        </w:rPr>
        <w:fldChar w:fldCharType="begin"/>
      </w:r>
      <w:r w:rsidRPr="007254B4">
        <w:rPr>
          <w:rFonts w:asciiTheme="minorHAnsi" w:eastAsiaTheme="minorHAnsi" w:hAnsiTheme="minorHAnsi" w:cstheme="minorHAnsi"/>
          <w:b/>
          <w:bCs/>
          <w:color w:val="000000"/>
          <w:bdr w:val="none" w:sz="0" w:space="0" w:color="auto"/>
          <w14:ligatures w14:val="standardContextual"/>
        </w:rPr>
        <w:instrText xml:space="preserve"> DATE \@ "d MMM. yy" </w:instrText>
      </w:r>
      <w:r w:rsidRPr="007254B4">
        <w:rPr>
          <w:rFonts w:asciiTheme="minorHAnsi" w:eastAsiaTheme="minorHAnsi" w:hAnsiTheme="minorHAnsi" w:cstheme="minorHAnsi"/>
          <w:b/>
          <w:bCs/>
          <w:color w:val="000000"/>
          <w:bdr w:val="none" w:sz="0" w:space="0" w:color="auto"/>
          <w14:ligatures w14:val="standardContextual"/>
        </w:rPr>
        <w:fldChar w:fldCharType="separate"/>
      </w:r>
      <w:r w:rsidR="000C62E4">
        <w:rPr>
          <w:rFonts w:asciiTheme="minorHAnsi" w:eastAsiaTheme="minorHAnsi" w:hAnsiTheme="minorHAnsi" w:cstheme="minorHAnsi"/>
          <w:b/>
          <w:bCs/>
          <w:noProof/>
          <w:color w:val="000000"/>
          <w:bdr w:val="none" w:sz="0" w:space="0" w:color="auto"/>
          <w14:ligatures w14:val="standardContextual"/>
        </w:rPr>
        <w:t>22 Nov. 23</w:t>
      </w:r>
      <w:r w:rsidRPr="007254B4">
        <w:rPr>
          <w:rFonts w:asciiTheme="minorHAnsi" w:eastAsiaTheme="minorHAnsi" w:hAnsiTheme="minorHAnsi" w:cstheme="minorHAnsi"/>
          <w:b/>
          <w:bCs/>
          <w:color w:val="000000"/>
          <w:bdr w:val="none" w:sz="0" w:space="0" w:color="auto"/>
          <w14:ligatures w14:val="standardContextual"/>
        </w:rPr>
        <w:fldChar w:fldCharType="end"/>
      </w:r>
      <w:r w:rsidR="000C62E4">
        <w:rPr>
          <w:rFonts w:asciiTheme="minorHAnsi" w:eastAsiaTheme="minorHAnsi" w:hAnsiTheme="minorHAnsi" w:cstheme="minorHAnsi"/>
          <w:b/>
          <w:bCs/>
          <w:color w:val="000000"/>
          <w:bdr w:val="none" w:sz="0" w:space="0" w:color="auto"/>
          <w14:ligatures w14:val="standardContextual"/>
        </w:rPr>
        <w:t>A</w:t>
      </w:r>
    </w:p>
    <w:p w:rsidR="007B65F8" w:rsidRPr="007254B4" w:rsidRDefault="007B65F8"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right"/>
        <w:rPr>
          <w:rFonts w:asciiTheme="minorHAnsi" w:eastAsiaTheme="minorHAnsi" w:hAnsiTheme="minorHAnsi" w:cstheme="minorHAnsi"/>
          <w:b/>
          <w:bCs/>
          <w:color w:val="000000"/>
          <w:bdr w:val="none" w:sz="0" w:space="0" w:color="auto"/>
          <w14:ligatures w14:val="standardContextual"/>
        </w:rPr>
      </w:pPr>
    </w:p>
    <w:p w:rsidR="00976CA5" w:rsidRPr="007254B4"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976CA5" w:rsidRPr="007254B4"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976CA5" w:rsidRPr="007254B4"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976CA5" w:rsidRPr="007254B4" w:rsidRDefault="00976CA5" w:rsidP="00976CA5">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eastAsiaTheme="minorHAnsi" w:hAnsiTheme="minorHAnsi" w:cstheme="minorHAnsi"/>
          <w:b/>
          <w:bCs/>
          <w:color w:val="000000"/>
          <w:bdr w:val="none" w:sz="0" w:space="0" w:color="auto"/>
          <w14:ligatures w14:val="standardContextual"/>
        </w:rPr>
      </w:pPr>
      <w:r w:rsidRPr="007254B4">
        <w:rPr>
          <w:rFonts w:asciiTheme="minorHAnsi" w:eastAsiaTheme="minorHAnsi" w:hAnsiTheme="minorHAnsi" w:cstheme="minorHAnsi"/>
          <w:b/>
          <w:bCs/>
          <w:color w:val="000000"/>
          <w:bdr w:val="none" w:sz="0" w:space="0" w:color="auto"/>
          <w14:ligatures w14:val="standardContextual"/>
        </w:rPr>
        <w:t>Abbreviations</w:t>
      </w:r>
    </w:p>
    <w:p w:rsidR="008C2E97" w:rsidRPr="007254B4" w:rsidRDefault="008C2E97" w:rsidP="00976CA5">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eastAsiaTheme="minorHAnsi" w:hAnsiTheme="minorHAnsi" w:cstheme="minorHAnsi"/>
          <w:color w:val="000000"/>
          <w:bdr w:val="none" w:sz="0" w:space="0" w:color="auto"/>
          <w14:ligatures w14:val="standardContextu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98"/>
        <w:gridCol w:w="4688"/>
      </w:tblGrid>
      <w:tr w:rsidR="008C2E97" w:rsidRPr="007254B4" w:rsidTr="008C2E97">
        <w:trPr>
          <w:trHeight w:val="290"/>
          <w:jc w:val="center"/>
        </w:trPr>
        <w:tc>
          <w:tcPr>
            <w:tcW w:w="1198" w:type="dxa"/>
          </w:tcPr>
          <w:p w:rsidR="008C2E97" w:rsidRPr="007254B4" w:rsidRDefault="008C2E97"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ABPE</w:t>
            </w:r>
          </w:p>
        </w:tc>
        <w:tc>
          <w:tcPr>
            <w:tcW w:w="4688" w:type="dxa"/>
          </w:tcPr>
          <w:p w:rsidR="008C2E97" w:rsidRPr="007254B4" w:rsidRDefault="008C2E97"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Aramaic Bible i</w:t>
            </w:r>
            <w:r w:rsidR="00713EC5" w:rsidRPr="007254B4">
              <w:rPr>
                <w:rFonts w:asciiTheme="minorHAnsi" w:eastAsiaTheme="minorHAnsi" w:hAnsiTheme="minorHAnsi" w:cstheme="minorHAnsi"/>
                <w:color w:val="000000"/>
                <w:bdr w:val="none" w:sz="0" w:space="0" w:color="auto"/>
                <w14:ligatures w14:val="standardContextual"/>
              </w:rPr>
              <w:t>n</w:t>
            </w:r>
            <w:r w:rsidRPr="007254B4">
              <w:rPr>
                <w:rFonts w:asciiTheme="minorHAnsi" w:eastAsiaTheme="minorHAnsi" w:hAnsiTheme="minorHAnsi" w:cstheme="minorHAnsi"/>
                <w:color w:val="000000"/>
                <w:bdr w:val="none" w:sz="0" w:space="0" w:color="auto"/>
                <w14:ligatures w14:val="standardContextual"/>
              </w:rPr>
              <w:t xml:space="preserve"> Popular English</w:t>
            </w:r>
          </w:p>
        </w:tc>
      </w:tr>
      <w:tr w:rsidR="00F340F3" w:rsidRPr="007254B4" w:rsidTr="008C2E97">
        <w:trPr>
          <w:trHeight w:val="304"/>
          <w:jc w:val="center"/>
        </w:trPr>
        <w:tc>
          <w:tcPr>
            <w:tcW w:w="1198" w:type="dxa"/>
          </w:tcPr>
          <w:p w:rsidR="00F340F3" w:rsidRPr="007254B4" w:rsidRDefault="00F340F3"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JK-A</w:t>
            </w:r>
          </w:p>
        </w:tc>
        <w:tc>
          <w:tcPr>
            <w:tcW w:w="4688" w:type="dxa"/>
          </w:tcPr>
          <w:p w:rsidR="00F340F3" w:rsidRPr="007254B4" w:rsidRDefault="00F340F3"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hAnsiTheme="minorHAnsi" w:cstheme="minorHAnsi"/>
              </w:rPr>
              <w:t xml:space="preserve">Jonathan </w:t>
            </w:r>
            <w:proofErr w:type="spellStart"/>
            <w:r w:rsidRPr="007254B4">
              <w:rPr>
                <w:rFonts w:asciiTheme="minorHAnsi" w:hAnsiTheme="minorHAnsi" w:cstheme="minorHAnsi"/>
              </w:rPr>
              <w:t>Kuwornu-Adjaottor</w:t>
            </w:r>
            <w:proofErr w:type="spellEnd"/>
          </w:p>
        </w:tc>
      </w:tr>
      <w:tr w:rsidR="000D74AC" w:rsidRPr="007254B4" w:rsidTr="008C2E97">
        <w:trPr>
          <w:trHeight w:val="304"/>
          <w:jc w:val="center"/>
        </w:trPr>
        <w:tc>
          <w:tcPr>
            <w:tcW w:w="1198" w:type="dxa"/>
          </w:tcPr>
          <w:p w:rsidR="000D74AC" w:rsidRPr="007254B4" w:rsidRDefault="000D74AC"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KJV</w:t>
            </w:r>
          </w:p>
        </w:tc>
        <w:tc>
          <w:tcPr>
            <w:tcW w:w="4688" w:type="dxa"/>
          </w:tcPr>
          <w:p w:rsidR="000D74AC" w:rsidRPr="007254B4" w:rsidRDefault="000D74AC"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King James Version</w:t>
            </w:r>
          </w:p>
        </w:tc>
      </w:tr>
      <w:tr w:rsidR="00713EC5" w:rsidRPr="007254B4" w:rsidTr="008C2E97">
        <w:trPr>
          <w:trHeight w:val="304"/>
          <w:jc w:val="center"/>
        </w:trPr>
        <w:tc>
          <w:tcPr>
            <w:tcW w:w="1198" w:type="dxa"/>
          </w:tcPr>
          <w:p w:rsidR="00713EC5" w:rsidRPr="007254B4" w:rsidRDefault="00713EC5"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NKJV</w:t>
            </w:r>
          </w:p>
        </w:tc>
        <w:tc>
          <w:tcPr>
            <w:tcW w:w="4688" w:type="dxa"/>
          </w:tcPr>
          <w:p w:rsidR="00713EC5" w:rsidRPr="007254B4" w:rsidRDefault="00713EC5"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New King James Version</w:t>
            </w:r>
          </w:p>
        </w:tc>
      </w:tr>
      <w:tr w:rsidR="000C62E4" w:rsidRPr="007254B4" w:rsidTr="008C2E97">
        <w:trPr>
          <w:trHeight w:val="304"/>
          <w:jc w:val="center"/>
        </w:trPr>
        <w:tc>
          <w:tcPr>
            <w:tcW w:w="1198" w:type="dxa"/>
          </w:tcPr>
          <w:p w:rsidR="000C62E4" w:rsidRPr="007254B4" w:rsidRDefault="000C62E4"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NIV</w:t>
            </w:r>
          </w:p>
        </w:tc>
        <w:tc>
          <w:tcPr>
            <w:tcW w:w="4688" w:type="dxa"/>
          </w:tcPr>
          <w:p w:rsidR="000C62E4" w:rsidRPr="007254B4" w:rsidRDefault="000C62E4"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New International Version</w:t>
            </w:r>
          </w:p>
        </w:tc>
      </w:tr>
      <w:tr w:rsidR="008C2E97" w:rsidRPr="007254B4" w:rsidTr="008C2E97">
        <w:trPr>
          <w:trHeight w:val="304"/>
          <w:jc w:val="center"/>
        </w:trPr>
        <w:tc>
          <w:tcPr>
            <w:tcW w:w="1198" w:type="dxa"/>
          </w:tcPr>
          <w:p w:rsidR="008C2E97" w:rsidRPr="007254B4" w:rsidRDefault="008C2E97"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NLT</w:t>
            </w:r>
          </w:p>
        </w:tc>
        <w:tc>
          <w:tcPr>
            <w:tcW w:w="4688" w:type="dxa"/>
          </w:tcPr>
          <w:p w:rsidR="008C2E97" w:rsidRPr="007254B4" w:rsidRDefault="008C2E97"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New Living Translation</w:t>
            </w:r>
          </w:p>
        </w:tc>
      </w:tr>
      <w:tr w:rsidR="008C2E97" w:rsidRPr="007254B4" w:rsidTr="008C2E97">
        <w:trPr>
          <w:trHeight w:val="290"/>
          <w:jc w:val="center"/>
        </w:trPr>
        <w:tc>
          <w:tcPr>
            <w:tcW w:w="1198" w:type="dxa"/>
          </w:tcPr>
          <w:p w:rsidR="008C2E97" w:rsidRPr="007254B4" w:rsidRDefault="008C2E97"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NRSVA</w:t>
            </w:r>
          </w:p>
        </w:tc>
        <w:tc>
          <w:tcPr>
            <w:tcW w:w="4688" w:type="dxa"/>
          </w:tcPr>
          <w:p w:rsidR="008C2E97" w:rsidRPr="007254B4" w:rsidRDefault="008C2E97"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7254B4">
              <w:rPr>
                <w:rFonts w:asciiTheme="minorHAnsi" w:eastAsiaTheme="minorHAnsi" w:hAnsiTheme="minorHAnsi" w:cstheme="minorHAnsi"/>
                <w:color w:val="000000"/>
                <w:bdr w:val="none" w:sz="0" w:space="0" w:color="auto"/>
                <w14:ligatures w14:val="standardContextual"/>
              </w:rPr>
              <w:t>New Revised Standard Version Anglicised</w:t>
            </w:r>
          </w:p>
        </w:tc>
      </w:tr>
      <w:tr w:rsidR="008C2E97" w:rsidRPr="007254B4" w:rsidTr="008C2E97">
        <w:trPr>
          <w:trHeight w:val="304"/>
          <w:jc w:val="center"/>
        </w:trPr>
        <w:tc>
          <w:tcPr>
            <w:tcW w:w="1198" w:type="dxa"/>
          </w:tcPr>
          <w:p w:rsidR="008C2E97" w:rsidRPr="007254B4" w:rsidRDefault="000C62E4"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Pr>
                <w:rFonts w:asciiTheme="minorHAnsi" w:eastAsiaTheme="minorHAnsi" w:hAnsiTheme="minorHAnsi" w:cstheme="minorHAnsi"/>
                <w:color w:val="000000"/>
                <w:bdr w:val="none" w:sz="0" w:space="0" w:color="auto"/>
                <w14:ligatures w14:val="standardContextual"/>
              </w:rPr>
              <w:t>NT</w:t>
            </w:r>
          </w:p>
        </w:tc>
        <w:tc>
          <w:tcPr>
            <w:tcW w:w="4688" w:type="dxa"/>
          </w:tcPr>
          <w:p w:rsidR="008C2E97" w:rsidRPr="007254B4" w:rsidRDefault="000C62E4"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Pr>
                <w:rFonts w:asciiTheme="minorHAnsi" w:eastAsiaTheme="minorHAnsi" w:hAnsiTheme="minorHAnsi" w:cstheme="minorHAnsi"/>
                <w:color w:val="000000"/>
                <w:bdr w:val="none" w:sz="0" w:space="0" w:color="auto"/>
                <w14:ligatures w14:val="standardContextual"/>
              </w:rPr>
              <w:t>New Testament</w:t>
            </w:r>
          </w:p>
        </w:tc>
      </w:tr>
      <w:tr w:rsidR="000C62E4" w:rsidRPr="007254B4" w:rsidTr="008C2E97">
        <w:trPr>
          <w:trHeight w:val="304"/>
          <w:jc w:val="center"/>
        </w:trPr>
        <w:tc>
          <w:tcPr>
            <w:tcW w:w="1198" w:type="dxa"/>
          </w:tcPr>
          <w:p w:rsidR="000C62E4" w:rsidRDefault="000C62E4"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Pr>
                <w:rFonts w:asciiTheme="minorHAnsi" w:eastAsiaTheme="minorHAnsi" w:hAnsiTheme="minorHAnsi" w:cstheme="minorHAnsi"/>
                <w:color w:val="000000"/>
                <w:bdr w:val="none" w:sz="0" w:space="0" w:color="auto"/>
                <w14:ligatures w14:val="standardContextual"/>
              </w:rPr>
              <w:t>OT</w:t>
            </w:r>
          </w:p>
        </w:tc>
        <w:tc>
          <w:tcPr>
            <w:tcW w:w="4688" w:type="dxa"/>
          </w:tcPr>
          <w:p w:rsidR="000C62E4" w:rsidRDefault="000C62E4" w:rsidP="008C2E97">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Pr>
                <w:rFonts w:asciiTheme="minorHAnsi" w:eastAsiaTheme="minorHAnsi" w:hAnsiTheme="minorHAnsi" w:cstheme="minorHAnsi"/>
                <w:color w:val="000000"/>
                <w:bdr w:val="none" w:sz="0" w:space="0" w:color="auto"/>
                <w14:ligatures w14:val="standardContextual"/>
              </w:rPr>
              <w:t>Old Testament</w:t>
            </w:r>
          </w:p>
        </w:tc>
      </w:tr>
    </w:tbl>
    <w:p w:rsidR="008C2E97" w:rsidRPr="007254B4" w:rsidRDefault="008C2E97" w:rsidP="00976CA5">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eastAsiaTheme="minorHAnsi" w:hAnsiTheme="minorHAnsi" w:cstheme="minorHAnsi"/>
          <w:color w:val="000000"/>
          <w:bdr w:val="none" w:sz="0" w:space="0" w:color="auto"/>
          <w14:ligatures w14:val="standardContextual"/>
        </w:rPr>
      </w:pPr>
    </w:p>
    <w:p w:rsidR="008C2E97" w:rsidRPr="007254B4" w:rsidRDefault="008C2E97" w:rsidP="00976CA5">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eastAsiaTheme="minorHAnsi" w:hAnsiTheme="minorHAnsi" w:cstheme="minorHAnsi"/>
          <w:color w:val="000000"/>
          <w:bdr w:val="none" w:sz="0" w:space="0" w:color="auto"/>
          <w14:ligatures w14:val="standardContextual"/>
        </w:rPr>
      </w:pPr>
    </w:p>
    <w:p w:rsidR="00C5016D" w:rsidRDefault="00C5016D">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r>
        <w:rPr>
          <w:rFonts w:asciiTheme="minorHAnsi" w:eastAsiaTheme="minorHAnsi" w:hAnsiTheme="minorHAnsi" w:cstheme="minorHAnsi"/>
          <w:b/>
          <w:bCs/>
          <w:color w:val="000000"/>
          <w:bdr w:val="none" w:sz="0" w:space="0" w:color="auto"/>
          <w14:ligatures w14:val="standardContextual"/>
        </w:rPr>
        <w:br w:type="page"/>
      </w:r>
    </w:p>
    <w:p w:rsidR="00F33C4D" w:rsidRPr="00344CF2" w:rsidRDefault="00F33C4D">
      <w:pPr>
        <w:pStyle w:val="TOC1"/>
        <w:tabs>
          <w:tab w:val="right" w:pos="9010"/>
        </w:tabs>
        <w:rPr>
          <w:rFonts w:asciiTheme="minorHAnsi" w:eastAsiaTheme="minorEastAsia" w:hAnsiTheme="minorHAnsi" w:cstheme="minorHAnsi"/>
          <w:b w:val="0"/>
          <w:bCs w:val="0"/>
          <w:caps w:val="0"/>
          <w:noProof/>
          <w:kern w:val="2"/>
          <w:bdr w:val="none" w:sz="0" w:space="0" w:color="auto"/>
          <w:lang w:eastAsia="en-GB"/>
          <w14:ligatures w14:val="standardContextual"/>
        </w:rPr>
      </w:pPr>
      <w:r w:rsidRPr="00344CF2">
        <w:rPr>
          <w:rFonts w:asciiTheme="minorHAnsi" w:eastAsiaTheme="minorHAnsi" w:hAnsiTheme="minorHAnsi" w:cstheme="minorHAnsi"/>
          <w:b w:val="0"/>
          <w:bCs w:val="0"/>
          <w:color w:val="000000"/>
          <w:bdr w:val="none" w:sz="0" w:space="0" w:color="auto"/>
          <w14:ligatures w14:val="standardContextual"/>
        </w:rPr>
        <w:lastRenderedPageBreak/>
        <w:fldChar w:fldCharType="begin"/>
      </w:r>
      <w:r w:rsidRPr="00344CF2">
        <w:rPr>
          <w:rFonts w:asciiTheme="minorHAnsi" w:eastAsiaTheme="minorHAnsi" w:hAnsiTheme="minorHAnsi" w:cstheme="minorHAnsi"/>
          <w:b w:val="0"/>
          <w:bCs w:val="0"/>
          <w:color w:val="000000"/>
          <w:bdr w:val="none" w:sz="0" w:space="0" w:color="auto"/>
          <w14:ligatures w14:val="standardContextual"/>
        </w:rPr>
        <w:instrText xml:space="preserve"> TOC \o "1-3" \h \z \u </w:instrText>
      </w:r>
      <w:r w:rsidRPr="00344CF2">
        <w:rPr>
          <w:rFonts w:asciiTheme="minorHAnsi" w:eastAsiaTheme="minorHAnsi" w:hAnsiTheme="minorHAnsi" w:cstheme="minorHAnsi"/>
          <w:b w:val="0"/>
          <w:bCs w:val="0"/>
          <w:color w:val="000000"/>
          <w:bdr w:val="none" w:sz="0" w:space="0" w:color="auto"/>
          <w14:ligatures w14:val="standardContextual"/>
        </w:rPr>
        <w:fldChar w:fldCharType="separate"/>
      </w:r>
      <w:hyperlink w:anchor="_Toc151485939" w:history="1">
        <w:r w:rsidRPr="00344CF2">
          <w:rPr>
            <w:rStyle w:val="Hyperlink"/>
            <w:rFonts w:asciiTheme="minorHAnsi" w:eastAsiaTheme="minorHAnsi" w:hAnsiTheme="minorHAnsi" w:cstheme="minorHAnsi"/>
            <w:b w:val="0"/>
            <w:bCs w:val="0"/>
            <w:noProof/>
          </w:rPr>
          <w:t>Introduction</w:t>
        </w:r>
        <w:r w:rsidRPr="00344CF2">
          <w:rPr>
            <w:rFonts w:asciiTheme="minorHAnsi" w:hAnsiTheme="minorHAnsi" w:cstheme="minorHAnsi"/>
            <w:b w:val="0"/>
            <w:bCs w:val="0"/>
            <w:noProof/>
            <w:webHidden/>
          </w:rPr>
          <w:tab/>
        </w:r>
        <w:r w:rsidRPr="00344CF2">
          <w:rPr>
            <w:rFonts w:asciiTheme="minorHAnsi" w:hAnsiTheme="minorHAnsi" w:cstheme="minorHAnsi"/>
            <w:b w:val="0"/>
            <w:bCs w:val="0"/>
            <w:noProof/>
            <w:webHidden/>
          </w:rPr>
          <w:fldChar w:fldCharType="begin"/>
        </w:r>
        <w:r w:rsidRPr="00344CF2">
          <w:rPr>
            <w:rFonts w:asciiTheme="minorHAnsi" w:hAnsiTheme="minorHAnsi" w:cstheme="minorHAnsi"/>
            <w:b w:val="0"/>
            <w:bCs w:val="0"/>
            <w:noProof/>
            <w:webHidden/>
          </w:rPr>
          <w:instrText xml:space="preserve"> PAGEREF _Toc151485939 \h </w:instrText>
        </w:r>
        <w:r w:rsidRPr="00344CF2">
          <w:rPr>
            <w:rFonts w:asciiTheme="minorHAnsi" w:hAnsiTheme="minorHAnsi" w:cstheme="minorHAnsi"/>
            <w:b w:val="0"/>
            <w:bCs w:val="0"/>
            <w:noProof/>
            <w:webHidden/>
          </w:rPr>
        </w:r>
        <w:r w:rsidRPr="00344CF2">
          <w:rPr>
            <w:rFonts w:asciiTheme="minorHAnsi" w:hAnsiTheme="minorHAnsi" w:cstheme="minorHAnsi"/>
            <w:b w:val="0"/>
            <w:bCs w:val="0"/>
            <w:noProof/>
            <w:webHidden/>
          </w:rPr>
          <w:fldChar w:fldCharType="separate"/>
        </w:r>
        <w:r w:rsidRPr="00344CF2">
          <w:rPr>
            <w:rFonts w:asciiTheme="minorHAnsi" w:hAnsiTheme="minorHAnsi" w:cstheme="minorHAnsi"/>
            <w:b w:val="0"/>
            <w:bCs w:val="0"/>
            <w:noProof/>
            <w:webHidden/>
          </w:rPr>
          <w:t>3</w:t>
        </w:r>
        <w:r w:rsidRPr="00344CF2">
          <w:rPr>
            <w:rFonts w:asciiTheme="minorHAnsi" w:hAnsiTheme="minorHAnsi" w:cstheme="minorHAnsi"/>
            <w:b w:val="0"/>
            <w:bCs w:val="0"/>
            <w:noProof/>
            <w:webHidden/>
          </w:rPr>
          <w:fldChar w:fldCharType="end"/>
        </w:r>
      </w:hyperlink>
    </w:p>
    <w:p w:rsidR="00F33C4D" w:rsidRPr="00344CF2" w:rsidRDefault="00000000">
      <w:pPr>
        <w:pStyle w:val="TOC1"/>
        <w:tabs>
          <w:tab w:val="right" w:pos="9010"/>
        </w:tabs>
        <w:rPr>
          <w:rFonts w:asciiTheme="minorHAnsi" w:eastAsiaTheme="minorEastAsia" w:hAnsiTheme="minorHAnsi" w:cstheme="minorHAnsi"/>
          <w:b w:val="0"/>
          <w:bCs w:val="0"/>
          <w:caps w:val="0"/>
          <w:noProof/>
          <w:kern w:val="2"/>
          <w:bdr w:val="none" w:sz="0" w:space="0" w:color="auto"/>
          <w:lang w:eastAsia="en-GB"/>
          <w14:ligatures w14:val="standardContextual"/>
        </w:rPr>
      </w:pPr>
      <w:hyperlink w:anchor="_Toc151485940" w:history="1">
        <w:r w:rsidR="00F33C4D" w:rsidRPr="00344CF2">
          <w:rPr>
            <w:rStyle w:val="Hyperlink"/>
            <w:rFonts w:asciiTheme="minorHAnsi" w:hAnsiTheme="minorHAnsi" w:cstheme="minorHAnsi"/>
            <w:b w:val="0"/>
            <w:bCs w:val="0"/>
            <w:noProof/>
          </w:rPr>
          <w:t>Context</w:t>
        </w:r>
        <w:r w:rsidR="00F33C4D" w:rsidRPr="00344CF2">
          <w:rPr>
            <w:rFonts w:asciiTheme="minorHAnsi" w:hAnsiTheme="minorHAnsi" w:cstheme="minorHAnsi"/>
            <w:b w:val="0"/>
            <w:bCs w:val="0"/>
            <w:noProof/>
            <w:webHidden/>
          </w:rPr>
          <w:tab/>
        </w:r>
        <w:r w:rsidR="00F33C4D" w:rsidRPr="00344CF2">
          <w:rPr>
            <w:rFonts w:asciiTheme="minorHAnsi" w:hAnsiTheme="minorHAnsi" w:cstheme="minorHAnsi"/>
            <w:b w:val="0"/>
            <w:bCs w:val="0"/>
            <w:noProof/>
            <w:webHidden/>
          </w:rPr>
          <w:fldChar w:fldCharType="begin"/>
        </w:r>
        <w:r w:rsidR="00F33C4D" w:rsidRPr="00344CF2">
          <w:rPr>
            <w:rFonts w:asciiTheme="minorHAnsi" w:hAnsiTheme="minorHAnsi" w:cstheme="minorHAnsi"/>
            <w:b w:val="0"/>
            <w:bCs w:val="0"/>
            <w:noProof/>
            <w:webHidden/>
          </w:rPr>
          <w:instrText xml:space="preserve"> PAGEREF _Toc151485940 \h </w:instrText>
        </w:r>
        <w:r w:rsidR="00F33C4D" w:rsidRPr="00344CF2">
          <w:rPr>
            <w:rFonts w:asciiTheme="minorHAnsi" w:hAnsiTheme="minorHAnsi" w:cstheme="minorHAnsi"/>
            <w:b w:val="0"/>
            <w:bCs w:val="0"/>
            <w:noProof/>
            <w:webHidden/>
          </w:rPr>
        </w:r>
        <w:r w:rsidR="00F33C4D" w:rsidRPr="00344CF2">
          <w:rPr>
            <w:rFonts w:asciiTheme="minorHAnsi" w:hAnsiTheme="minorHAnsi" w:cstheme="minorHAnsi"/>
            <w:b w:val="0"/>
            <w:bCs w:val="0"/>
            <w:noProof/>
            <w:webHidden/>
          </w:rPr>
          <w:fldChar w:fldCharType="separate"/>
        </w:r>
        <w:r w:rsidR="00F33C4D" w:rsidRPr="00344CF2">
          <w:rPr>
            <w:rFonts w:asciiTheme="minorHAnsi" w:hAnsiTheme="minorHAnsi" w:cstheme="minorHAnsi"/>
            <w:b w:val="0"/>
            <w:bCs w:val="0"/>
            <w:noProof/>
            <w:webHidden/>
          </w:rPr>
          <w:t>3</w:t>
        </w:r>
        <w:r w:rsidR="00F33C4D" w:rsidRPr="00344CF2">
          <w:rPr>
            <w:rFonts w:asciiTheme="minorHAnsi" w:hAnsiTheme="minorHAnsi" w:cstheme="minorHAnsi"/>
            <w:b w:val="0"/>
            <w:bCs w:val="0"/>
            <w:noProof/>
            <w:webHidden/>
          </w:rPr>
          <w:fldChar w:fldCharType="end"/>
        </w:r>
      </w:hyperlink>
    </w:p>
    <w:p w:rsidR="00F33C4D" w:rsidRPr="00344CF2" w:rsidRDefault="00000000">
      <w:pPr>
        <w:pStyle w:val="TOC1"/>
        <w:tabs>
          <w:tab w:val="right" w:pos="9010"/>
        </w:tabs>
        <w:rPr>
          <w:rFonts w:asciiTheme="minorHAnsi" w:eastAsiaTheme="minorEastAsia" w:hAnsiTheme="minorHAnsi" w:cstheme="minorHAnsi"/>
          <w:b w:val="0"/>
          <w:bCs w:val="0"/>
          <w:caps w:val="0"/>
          <w:noProof/>
          <w:kern w:val="2"/>
          <w:bdr w:val="none" w:sz="0" w:space="0" w:color="auto"/>
          <w:lang w:eastAsia="en-GB"/>
          <w14:ligatures w14:val="standardContextual"/>
        </w:rPr>
      </w:pPr>
      <w:hyperlink w:anchor="_Toc151485941" w:history="1">
        <w:r w:rsidR="00F33C4D" w:rsidRPr="00344CF2">
          <w:rPr>
            <w:rStyle w:val="Hyperlink"/>
            <w:rFonts w:asciiTheme="minorHAnsi" w:hAnsiTheme="minorHAnsi" w:cstheme="minorHAnsi"/>
            <w:b w:val="0"/>
            <w:bCs w:val="0"/>
            <w:noProof/>
          </w:rPr>
          <w:t>Analysis of the Text</w:t>
        </w:r>
        <w:r w:rsidR="00F33C4D" w:rsidRPr="00344CF2">
          <w:rPr>
            <w:rFonts w:asciiTheme="minorHAnsi" w:hAnsiTheme="minorHAnsi" w:cstheme="minorHAnsi"/>
            <w:b w:val="0"/>
            <w:bCs w:val="0"/>
            <w:noProof/>
            <w:webHidden/>
          </w:rPr>
          <w:tab/>
        </w:r>
        <w:r w:rsidR="00F33C4D" w:rsidRPr="00344CF2">
          <w:rPr>
            <w:rFonts w:asciiTheme="minorHAnsi" w:hAnsiTheme="minorHAnsi" w:cstheme="minorHAnsi"/>
            <w:b w:val="0"/>
            <w:bCs w:val="0"/>
            <w:noProof/>
            <w:webHidden/>
          </w:rPr>
          <w:fldChar w:fldCharType="begin"/>
        </w:r>
        <w:r w:rsidR="00F33C4D" w:rsidRPr="00344CF2">
          <w:rPr>
            <w:rFonts w:asciiTheme="minorHAnsi" w:hAnsiTheme="minorHAnsi" w:cstheme="minorHAnsi"/>
            <w:b w:val="0"/>
            <w:bCs w:val="0"/>
            <w:noProof/>
            <w:webHidden/>
          </w:rPr>
          <w:instrText xml:space="preserve"> PAGEREF _Toc151485941 \h </w:instrText>
        </w:r>
        <w:r w:rsidR="00F33C4D" w:rsidRPr="00344CF2">
          <w:rPr>
            <w:rFonts w:asciiTheme="minorHAnsi" w:hAnsiTheme="minorHAnsi" w:cstheme="minorHAnsi"/>
            <w:b w:val="0"/>
            <w:bCs w:val="0"/>
            <w:noProof/>
            <w:webHidden/>
          </w:rPr>
        </w:r>
        <w:r w:rsidR="00F33C4D" w:rsidRPr="00344CF2">
          <w:rPr>
            <w:rFonts w:asciiTheme="minorHAnsi" w:hAnsiTheme="minorHAnsi" w:cstheme="minorHAnsi"/>
            <w:b w:val="0"/>
            <w:bCs w:val="0"/>
            <w:noProof/>
            <w:webHidden/>
          </w:rPr>
          <w:fldChar w:fldCharType="separate"/>
        </w:r>
        <w:r w:rsidR="00F33C4D" w:rsidRPr="00344CF2">
          <w:rPr>
            <w:rFonts w:asciiTheme="minorHAnsi" w:hAnsiTheme="minorHAnsi" w:cstheme="minorHAnsi"/>
            <w:b w:val="0"/>
            <w:bCs w:val="0"/>
            <w:noProof/>
            <w:webHidden/>
          </w:rPr>
          <w:t>4</w:t>
        </w:r>
        <w:r w:rsidR="00F33C4D" w:rsidRPr="00344CF2">
          <w:rPr>
            <w:rFonts w:asciiTheme="minorHAnsi" w:hAnsiTheme="minorHAnsi" w:cstheme="minorHAnsi"/>
            <w:b w:val="0"/>
            <w:bCs w:val="0"/>
            <w:noProof/>
            <w:webHidden/>
          </w:rPr>
          <w:fldChar w:fldCharType="end"/>
        </w:r>
      </w:hyperlink>
    </w:p>
    <w:p w:rsidR="00F33C4D" w:rsidRPr="00344CF2" w:rsidRDefault="00000000">
      <w:pPr>
        <w:pStyle w:val="TOC2"/>
        <w:tabs>
          <w:tab w:val="right" w:pos="9010"/>
        </w:tabs>
        <w:rPr>
          <w:rFonts w:eastAsiaTheme="minorEastAsia"/>
          <w:b w:val="0"/>
          <w:bCs w:val="0"/>
          <w:noProof/>
          <w:kern w:val="2"/>
          <w:sz w:val="24"/>
          <w:szCs w:val="24"/>
          <w:bdr w:val="none" w:sz="0" w:space="0" w:color="auto"/>
          <w:lang w:eastAsia="en-GB"/>
          <w14:ligatures w14:val="standardContextual"/>
        </w:rPr>
      </w:pPr>
      <w:hyperlink w:anchor="_Toc151485942" w:history="1">
        <w:r w:rsidR="00F33C4D" w:rsidRPr="00344CF2">
          <w:rPr>
            <w:rStyle w:val="Hyperlink"/>
            <w:b w:val="0"/>
            <w:bCs w:val="0"/>
            <w:noProof/>
            <w:sz w:val="24"/>
            <w:szCs w:val="24"/>
          </w:rPr>
          <w:t xml:space="preserve">1a: </w:t>
        </w:r>
        <w:r w:rsidR="00F33C4D" w:rsidRPr="00344CF2">
          <w:rPr>
            <w:rStyle w:val="Hyperlink"/>
            <w:b w:val="0"/>
            <w:bCs w:val="0"/>
            <w:i/>
            <w:iCs/>
            <w:noProof/>
            <w:sz w:val="24"/>
            <w:szCs w:val="24"/>
          </w:rPr>
          <w:t xml:space="preserve">Believe in God and Jesus </w:t>
        </w:r>
        <w:r w:rsidR="00F33C4D" w:rsidRPr="00344CF2">
          <w:rPr>
            <w:rStyle w:val="Hyperlink"/>
            <w:b w:val="0"/>
            <w:bCs w:val="0"/>
            <w:noProof/>
            <w:sz w:val="24"/>
            <w:szCs w:val="24"/>
          </w:rPr>
          <w:t>(14:1)</w:t>
        </w:r>
        <w:r w:rsidR="00F33C4D" w:rsidRPr="00344CF2">
          <w:rPr>
            <w:b w:val="0"/>
            <w:bCs w:val="0"/>
            <w:noProof/>
            <w:webHidden/>
            <w:sz w:val="24"/>
            <w:szCs w:val="24"/>
          </w:rPr>
          <w:tab/>
        </w:r>
        <w:r w:rsidR="00F33C4D" w:rsidRPr="00344CF2">
          <w:rPr>
            <w:b w:val="0"/>
            <w:bCs w:val="0"/>
            <w:noProof/>
            <w:webHidden/>
            <w:sz w:val="24"/>
            <w:szCs w:val="24"/>
          </w:rPr>
          <w:fldChar w:fldCharType="begin"/>
        </w:r>
        <w:r w:rsidR="00F33C4D" w:rsidRPr="00344CF2">
          <w:rPr>
            <w:b w:val="0"/>
            <w:bCs w:val="0"/>
            <w:noProof/>
            <w:webHidden/>
            <w:sz w:val="24"/>
            <w:szCs w:val="24"/>
          </w:rPr>
          <w:instrText xml:space="preserve"> PAGEREF _Toc151485942 \h </w:instrText>
        </w:r>
        <w:r w:rsidR="00F33C4D" w:rsidRPr="00344CF2">
          <w:rPr>
            <w:b w:val="0"/>
            <w:bCs w:val="0"/>
            <w:noProof/>
            <w:webHidden/>
            <w:sz w:val="24"/>
            <w:szCs w:val="24"/>
          </w:rPr>
        </w:r>
        <w:r w:rsidR="00F33C4D" w:rsidRPr="00344CF2">
          <w:rPr>
            <w:b w:val="0"/>
            <w:bCs w:val="0"/>
            <w:noProof/>
            <w:webHidden/>
            <w:sz w:val="24"/>
            <w:szCs w:val="24"/>
          </w:rPr>
          <w:fldChar w:fldCharType="separate"/>
        </w:r>
        <w:r w:rsidR="00F33C4D" w:rsidRPr="00344CF2">
          <w:rPr>
            <w:b w:val="0"/>
            <w:bCs w:val="0"/>
            <w:noProof/>
            <w:webHidden/>
            <w:sz w:val="24"/>
            <w:szCs w:val="24"/>
          </w:rPr>
          <w:t>4</w:t>
        </w:r>
        <w:r w:rsidR="00F33C4D" w:rsidRPr="00344CF2">
          <w:rPr>
            <w:b w:val="0"/>
            <w:bCs w:val="0"/>
            <w:noProof/>
            <w:webHidden/>
            <w:sz w:val="24"/>
            <w:szCs w:val="24"/>
          </w:rPr>
          <w:fldChar w:fldCharType="end"/>
        </w:r>
      </w:hyperlink>
    </w:p>
    <w:p w:rsidR="00F33C4D" w:rsidRPr="00344CF2" w:rsidRDefault="00000000">
      <w:pPr>
        <w:pStyle w:val="TOC2"/>
        <w:tabs>
          <w:tab w:val="right" w:pos="9010"/>
        </w:tabs>
        <w:rPr>
          <w:rFonts w:eastAsiaTheme="minorEastAsia"/>
          <w:b w:val="0"/>
          <w:bCs w:val="0"/>
          <w:noProof/>
          <w:kern w:val="2"/>
          <w:sz w:val="24"/>
          <w:szCs w:val="24"/>
          <w:bdr w:val="none" w:sz="0" w:space="0" w:color="auto"/>
          <w:lang w:eastAsia="en-GB"/>
          <w14:ligatures w14:val="standardContextual"/>
        </w:rPr>
      </w:pPr>
      <w:hyperlink w:anchor="_Toc151485943" w:history="1">
        <w:r w:rsidR="00F33C4D" w:rsidRPr="00344CF2">
          <w:rPr>
            <w:rStyle w:val="Hyperlink"/>
            <w:b w:val="0"/>
            <w:bCs w:val="0"/>
            <w:noProof/>
            <w:sz w:val="24"/>
            <w:szCs w:val="24"/>
          </w:rPr>
          <w:t xml:space="preserve">2a: </w:t>
        </w:r>
        <w:r w:rsidR="00F33C4D" w:rsidRPr="00344CF2">
          <w:rPr>
            <w:rStyle w:val="Hyperlink"/>
            <w:b w:val="0"/>
            <w:bCs w:val="0"/>
            <w:i/>
            <w:iCs/>
            <w:noProof/>
            <w:sz w:val="24"/>
            <w:szCs w:val="24"/>
          </w:rPr>
          <w:t>Believing there is a place Jesus is going to</w:t>
        </w:r>
        <w:r w:rsidR="00F33C4D" w:rsidRPr="00344CF2">
          <w:rPr>
            <w:rStyle w:val="Hyperlink"/>
            <w:b w:val="0"/>
            <w:bCs w:val="0"/>
            <w:noProof/>
            <w:sz w:val="24"/>
            <w:szCs w:val="24"/>
          </w:rPr>
          <w:t xml:space="preserve"> (14:2)</w:t>
        </w:r>
        <w:r w:rsidR="00F33C4D" w:rsidRPr="00344CF2">
          <w:rPr>
            <w:b w:val="0"/>
            <w:bCs w:val="0"/>
            <w:noProof/>
            <w:webHidden/>
            <w:sz w:val="24"/>
            <w:szCs w:val="24"/>
          </w:rPr>
          <w:tab/>
        </w:r>
        <w:r w:rsidR="00F33C4D" w:rsidRPr="00344CF2">
          <w:rPr>
            <w:b w:val="0"/>
            <w:bCs w:val="0"/>
            <w:noProof/>
            <w:webHidden/>
            <w:sz w:val="24"/>
            <w:szCs w:val="24"/>
          </w:rPr>
          <w:fldChar w:fldCharType="begin"/>
        </w:r>
        <w:r w:rsidR="00F33C4D" w:rsidRPr="00344CF2">
          <w:rPr>
            <w:b w:val="0"/>
            <w:bCs w:val="0"/>
            <w:noProof/>
            <w:webHidden/>
            <w:sz w:val="24"/>
            <w:szCs w:val="24"/>
          </w:rPr>
          <w:instrText xml:space="preserve"> PAGEREF _Toc151485943 \h </w:instrText>
        </w:r>
        <w:r w:rsidR="00F33C4D" w:rsidRPr="00344CF2">
          <w:rPr>
            <w:b w:val="0"/>
            <w:bCs w:val="0"/>
            <w:noProof/>
            <w:webHidden/>
            <w:sz w:val="24"/>
            <w:szCs w:val="24"/>
          </w:rPr>
        </w:r>
        <w:r w:rsidR="00F33C4D" w:rsidRPr="00344CF2">
          <w:rPr>
            <w:b w:val="0"/>
            <w:bCs w:val="0"/>
            <w:noProof/>
            <w:webHidden/>
            <w:sz w:val="24"/>
            <w:szCs w:val="24"/>
          </w:rPr>
          <w:fldChar w:fldCharType="separate"/>
        </w:r>
        <w:r w:rsidR="00F33C4D" w:rsidRPr="00344CF2">
          <w:rPr>
            <w:b w:val="0"/>
            <w:bCs w:val="0"/>
            <w:noProof/>
            <w:webHidden/>
            <w:sz w:val="24"/>
            <w:szCs w:val="24"/>
          </w:rPr>
          <w:t>5</w:t>
        </w:r>
        <w:r w:rsidR="00F33C4D" w:rsidRPr="00344CF2">
          <w:rPr>
            <w:b w:val="0"/>
            <w:bCs w:val="0"/>
            <w:noProof/>
            <w:webHidden/>
            <w:sz w:val="24"/>
            <w:szCs w:val="24"/>
          </w:rPr>
          <w:fldChar w:fldCharType="end"/>
        </w:r>
      </w:hyperlink>
    </w:p>
    <w:p w:rsidR="00F33C4D" w:rsidRPr="00344CF2" w:rsidRDefault="00000000">
      <w:pPr>
        <w:pStyle w:val="TOC2"/>
        <w:tabs>
          <w:tab w:val="right" w:pos="9010"/>
        </w:tabs>
        <w:rPr>
          <w:rFonts w:eastAsiaTheme="minorEastAsia"/>
          <w:b w:val="0"/>
          <w:bCs w:val="0"/>
          <w:noProof/>
          <w:kern w:val="2"/>
          <w:sz w:val="24"/>
          <w:szCs w:val="24"/>
          <w:bdr w:val="none" w:sz="0" w:space="0" w:color="auto"/>
          <w:lang w:eastAsia="en-GB"/>
          <w14:ligatures w14:val="standardContextual"/>
        </w:rPr>
      </w:pPr>
      <w:hyperlink w:anchor="_Toc151485944" w:history="1">
        <w:r w:rsidR="00F33C4D" w:rsidRPr="00344CF2">
          <w:rPr>
            <w:rStyle w:val="Hyperlink"/>
            <w:b w:val="0"/>
            <w:bCs w:val="0"/>
            <w:noProof/>
            <w:sz w:val="24"/>
            <w:szCs w:val="24"/>
          </w:rPr>
          <w:t xml:space="preserve">3a: </w:t>
        </w:r>
        <w:r w:rsidR="00F33C4D" w:rsidRPr="00344CF2">
          <w:rPr>
            <w:rStyle w:val="Hyperlink"/>
            <w:b w:val="0"/>
            <w:bCs w:val="0"/>
            <w:i/>
            <w:iCs/>
            <w:noProof/>
            <w:sz w:val="24"/>
            <w:szCs w:val="24"/>
          </w:rPr>
          <w:t>Having confidence in being with Jesus</w:t>
        </w:r>
        <w:r w:rsidR="00F33C4D" w:rsidRPr="00344CF2">
          <w:rPr>
            <w:rStyle w:val="Hyperlink"/>
            <w:b w:val="0"/>
            <w:bCs w:val="0"/>
            <w:noProof/>
            <w:sz w:val="24"/>
            <w:szCs w:val="24"/>
          </w:rPr>
          <w:t xml:space="preserve"> (14:3)</w:t>
        </w:r>
        <w:r w:rsidR="00F33C4D" w:rsidRPr="00344CF2">
          <w:rPr>
            <w:b w:val="0"/>
            <w:bCs w:val="0"/>
            <w:noProof/>
            <w:webHidden/>
            <w:sz w:val="24"/>
            <w:szCs w:val="24"/>
          </w:rPr>
          <w:tab/>
        </w:r>
        <w:r w:rsidR="00F33C4D" w:rsidRPr="00344CF2">
          <w:rPr>
            <w:b w:val="0"/>
            <w:bCs w:val="0"/>
            <w:noProof/>
            <w:webHidden/>
            <w:sz w:val="24"/>
            <w:szCs w:val="24"/>
          </w:rPr>
          <w:fldChar w:fldCharType="begin"/>
        </w:r>
        <w:r w:rsidR="00F33C4D" w:rsidRPr="00344CF2">
          <w:rPr>
            <w:b w:val="0"/>
            <w:bCs w:val="0"/>
            <w:noProof/>
            <w:webHidden/>
            <w:sz w:val="24"/>
            <w:szCs w:val="24"/>
          </w:rPr>
          <w:instrText xml:space="preserve"> PAGEREF _Toc151485944 \h </w:instrText>
        </w:r>
        <w:r w:rsidR="00F33C4D" w:rsidRPr="00344CF2">
          <w:rPr>
            <w:b w:val="0"/>
            <w:bCs w:val="0"/>
            <w:noProof/>
            <w:webHidden/>
            <w:sz w:val="24"/>
            <w:szCs w:val="24"/>
          </w:rPr>
        </w:r>
        <w:r w:rsidR="00F33C4D" w:rsidRPr="00344CF2">
          <w:rPr>
            <w:b w:val="0"/>
            <w:bCs w:val="0"/>
            <w:noProof/>
            <w:webHidden/>
            <w:sz w:val="24"/>
            <w:szCs w:val="24"/>
          </w:rPr>
          <w:fldChar w:fldCharType="separate"/>
        </w:r>
        <w:r w:rsidR="00F33C4D" w:rsidRPr="00344CF2">
          <w:rPr>
            <w:b w:val="0"/>
            <w:bCs w:val="0"/>
            <w:noProof/>
            <w:webHidden/>
            <w:sz w:val="24"/>
            <w:szCs w:val="24"/>
          </w:rPr>
          <w:t>5</w:t>
        </w:r>
        <w:r w:rsidR="00F33C4D" w:rsidRPr="00344CF2">
          <w:rPr>
            <w:b w:val="0"/>
            <w:bCs w:val="0"/>
            <w:noProof/>
            <w:webHidden/>
            <w:sz w:val="24"/>
            <w:szCs w:val="24"/>
          </w:rPr>
          <w:fldChar w:fldCharType="end"/>
        </w:r>
      </w:hyperlink>
    </w:p>
    <w:p w:rsidR="00F33C4D" w:rsidRPr="00344CF2" w:rsidRDefault="00000000">
      <w:pPr>
        <w:pStyle w:val="TOC2"/>
        <w:tabs>
          <w:tab w:val="right" w:pos="9010"/>
        </w:tabs>
        <w:rPr>
          <w:rFonts w:eastAsiaTheme="minorEastAsia"/>
          <w:b w:val="0"/>
          <w:bCs w:val="0"/>
          <w:noProof/>
          <w:kern w:val="2"/>
          <w:sz w:val="24"/>
          <w:szCs w:val="24"/>
          <w:bdr w:val="none" w:sz="0" w:space="0" w:color="auto"/>
          <w:lang w:eastAsia="en-GB"/>
          <w14:ligatures w14:val="standardContextual"/>
        </w:rPr>
      </w:pPr>
      <w:hyperlink w:anchor="_Toc151485945" w:history="1">
        <w:r w:rsidR="00F33C4D" w:rsidRPr="00344CF2">
          <w:rPr>
            <w:rStyle w:val="Hyperlink"/>
            <w:b w:val="0"/>
            <w:bCs w:val="0"/>
            <w:noProof/>
            <w:sz w:val="24"/>
            <w:szCs w:val="24"/>
          </w:rPr>
          <w:t xml:space="preserve">4a: </w:t>
        </w:r>
        <w:r w:rsidR="00F33C4D" w:rsidRPr="00344CF2">
          <w:rPr>
            <w:rStyle w:val="Hyperlink"/>
            <w:b w:val="0"/>
            <w:bCs w:val="0"/>
            <w:i/>
            <w:iCs/>
            <w:noProof/>
            <w:sz w:val="24"/>
            <w:szCs w:val="24"/>
          </w:rPr>
          <w:t>Knowing the place</w:t>
        </w:r>
        <w:r w:rsidR="00F33C4D" w:rsidRPr="00344CF2">
          <w:rPr>
            <w:rStyle w:val="Hyperlink"/>
            <w:b w:val="0"/>
            <w:bCs w:val="0"/>
            <w:noProof/>
            <w:sz w:val="24"/>
            <w:szCs w:val="24"/>
          </w:rPr>
          <w:t xml:space="preserve"> (14:4)</w:t>
        </w:r>
        <w:r w:rsidR="00F33C4D" w:rsidRPr="00344CF2">
          <w:rPr>
            <w:b w:val="0"/>
            <w:bCs w:val="0"/>
            <w:noProof/>
            <w:webHidden/>
            <w:sz w:val="24"/>
            <w:szCs w:val="24"/>
          </w:rPr>
          <w:tab/>
        </w:r>
        <w:r w:rsidR="00F33C4D" w:rsidRPr="00344CF2">
          <w:rPr>
            <w:b w:val="0"/>
            <w:bCs w:val="0"/>
            <w:noProof/>
            <w:webHidden/>
            <w:sz w:val="24"/>
            <w:szCs w:val="24"/>
          </w:rPr>
          <w:fldChar w:fldCharType="begin"/>
        </w:r>
        <w:r w:rsidR="00F33C4D" w:rsidRPr="00344CF2">
          <w:rPr>
            <w:b w:val="0"/>
            <w:bCs w:val="0"/>
            <w:noProof/>
            <w:webHidden/>
            <w:sz w:val="24"/>
            <w:szCs w:val="24"/>
          </w:rPr>
          <w:instrText xml:space="preserve"> PAGEREF _Toc151485945 \h </w:instrText>
        </w:r>
        <w:r w:rsidR="00F33C4D" w:rsidRPr="00344CF2">
          <w:rPr>
            <w:b w:val="0"/>
            <w:bCs w:val="0"/>
            <w:noProof/>
            <w:webHidden/>
            <w:sz w:val="24"/>
            <w:szCs w:val="24"/>
          </w:rPr>
        </w:r>
        <w:r w:rsidR="00F33C4D" w:rsidRPr="00344CF2">
          <w:rPr>
            <w:b w:val="0"/>
            <w:bCs w:val="0"/>
            <w:noProof/>
            <w:webHidden/>
            <w:sz w:val="24"/>
            <w:szCs w:val="24"/>
          </w:rPr>
          <w:fldChar w:fldCharType="separate"/>
        </w:r>
        <w:r w:rsidR="00F33C4D" w:rsidRPr="00344CF2">
          <w:rPr>
            <w:b w:val="0"/>
            <w:bCs w:val="0"/>
            <w:noProof/>
            <w:webHidden/>
            <w:sz w:val="24"/>
            <w:szCs w:val="24"/>
          </w:rPr>
          <w:t>6</w:t>
        </w:r>
        <w:r w:rsidR="00F33C4D" w:rsidRPr="00344CF2">
          <w:rPr>
            <w:b w:val="0"/>
            <w:bCs w:val="0"/>
            <w:noProof/>
            <w:webHidden/>
            <w:sz w:val="24"/>
            <w:szCs w:val="24"/>
          </w:rPr>
          <w:fldChar w:fldCharType="end"/>
        </w:r>
      </w:hyperlink>
    </w:p>
    <w:p w:rsidR="00F33C4D" w:rsidRPr="00344CF2" w:rsidRDefault="00000000">
      <w:pPr>
        <w:pStyle w:val="TOC2"/>
        <w:tabs>
          <w:tab w:val="right" w:pos="9010"/>
        </w:tabs>
        <w:rPr>
          <w:rFonts w:eastAsiaTheme="minorEastAsia"/>
          <w:b w:val="0"/>
          <w:bCs w:val="0"/>
          <w:noProof/>
          <w:kern w:val="2"/>
          <w:sz w:val="24"/>
          <w:szCs w:val="24"/>
          <w:bdr w:val="none" w:sz="0" w:space="0" w:color="auto"/>
          <w:lang w:eastAsia="en-GB"/>
          <w14:ligatures w14:val="standardContextual"/>
        </w:rPr>
      </w:pPr>
      <w:hyperlink w:anchor="_Toc151485946" w:history="1">
        <w:r w:rsidR="00F33C4D" w:rsidRPr="00344CF2">
          <w:rPr>
            <w:rStyle w:val="Hyperlink"/>
            <w:b w:val="0"/>
            <w:bCs w:val="0"/>
            <w:noProof/>
            <w:sz w:val="24"/>
            <w:szCs w:val="24"/>
          </w:rPr>
          <w:t xml:space="preserve">5a: </w:t>
        </w:r>
        <w:r w:rsidR="00F33C4D" w:rsidRPr="00344CF2">
          <w:rPr>
            <w:rStyle w:val="Hyperlink"/>
            <w:b w:val="0"/>
            <w:bCs w:val="0"/>
            <w:i/>
            <w:iCs/>
            <w:noProof/>
            <w:sz w:val="24"/>
            <w:szCs w:val="24"/>
          </w:rPr>
          <w:t>Questioning the destination and path</w:t>
        </w:r>
        <w:r w:rsidR="00F33C4D" w:rsidRPr="00344CF2">
          <w:rPr>
            <w:rStyle w:val="Hyperlink"/>
            <w:b w:val="0"/>
            <w:bCs w:val="0"/>
            <w:noProof/>
            <w:sz w:val="24"/>
            <w:szCs w:val="24"/>
          </w:rPr>
          <w:t xml:space="preserve"> (14:5)</w:t>
        </w:r>
        <w:r w:rsidR="00F33C4D" w:rsidRPr="00344CF2">
          <w:rPr>
            <w:b w:val="0"/>
            <w:bCs w:val="0"/>
            <w:noProof/>
            <w:webHidden/>
            <w:sz w:val="24"/>
            <w:szCs w:val="24"/>
          </w:rPr>
          <w:tab/>
        </w:r>
        <w:r w:rsidR="00F33C4D" w:rsidRPr="00344CF2">
          <w:rPr>
            <w:b w:val="0"/>
            <w:bCs w:val="0"/>
            <w:noProof/>
            <w:webHidden/>
            <w:sz w:val="24"/>
            <w:szCs w:val="24"/>
          </w:rPr>
          <w:fldChar w:fldCharType="begin"/>
        </w:r>
        <w:r w:rsidR="00F33C4D" w:rsidRPr="00344CF2">
          <w:rPr>
            <w:b w:val="0"/>
            <w:bCs w:val="0"/>
            <w:noProof/>
            <w:webHidden/>
            <w:sz w:val="24"/>
            <w:szCs w:val="24"/>
          </w:rPr>
          <w:instrText xml:space="preserve"> PAGEREF _Toc151485946 \h </w:instrText>
        </w:r>
        <w:r w:rsidR="00F33C4D" w:rsidRPr="00344CF2">
          <w:rPr>
            <w:b w:val="0"/>
            <w:bCs w:val="0"/>
            <w:noProof/>
            <w:webHidden/>
            <w:sz w:val="24"/>
            <w:szCs w:val="24"/>
          </w:rPr>
        </w:r>
        <w:r w:rsidR="00F33C4D" w:rsidRPr="00344CF2">
          <w:rPr>
            <w:b w:val="0"/>
            <w:bCs w:val="0"/>
            <w:noProof/>
            <w:webHidden/>
            <w:sz w:val="24"/>
            <w:szCs w:val="24"/>
          </w:rPr>
          <w:fldChar w:fldCharType="separate"/>
        </w:r>
        <w:r w:rsidR="00F33C4D" w:rsidRPr="00344CF2">
          <w:rPr>
            <w:b w:val="0"/>
            <w:bCs w:val="0"/>
            <w:noProof/>
            <w:webHidden/>
            <w:sz w:val="24"/>
            <w:szCs w:val="24"/>
          </w:rPr>
          <w:t>7</w:t>
        </w:r>
        <w:r w:rsidR="00F33C4D" w:rsidRPr="00344CF2">
          <w:rPr>
            <w:b w:val="0"/>
            <w:bCs w:val="0"/>
            <w:noProof/>
            <w:webHidden/>
            <w:sz w:val="24"/>
            <w:szCs w:val="24"/>
          </w:rPr>
          <w:fldChar w:fldCharType="end"/>
        </w:r>
      </w:hyperlink>
    </w:p>
    <w:p w:rsidR="00F33C4D" w:rsidRPr="00344CF2" w:rsidRDefault="00000000">
      <w:pPr>
        <w:pStyle w:val="TOC2"/>
        <w:tabs>
          <w:tab w:val="right" w:pos="9010"/>
        </w:tabs>
        <w:rPr>
          <w:rFonts w:eastAsiaTheme="minorEastAsia"/>
          <w:b w:val="0"/>
          <w:bCs w:val="0"/>
          <w:noProof/>
          <w:kern w:val="2"/>
          <w:sz w:val="24"/>
          <w:szCs w:val="24"/>
          <w:bdr w:val="none" w:sz="0" w:space="0" w:color="auto"/>
          <w:lang w:eastAsia="en-GB"/>
          <w14:ligatures w14:val="standardContextual"/>
        </w:rPr>
      </w:pPr>
      <w:hyperlink w:anchor="_Toc151485947" w:history="1">
        <w:r w:rsidR="00F33C4D" w:rsidRPr="00344CF2">
          <w:rPr>
            <w:rStyle w:val="Hyperlink"/>
            <w:b w:val="0"/>
            <w:bCs w:val="0"/>
            <w:noProof/>
            <w:sz w:val="24"/>
            <w:szCs w:val="24"/>
          </w:rPr>
          <w:t xml:space="preserve">6: </w:t>
        </w:r>
        <w:r w:rsidR="00F33C4D" w:rsidRPr="00344CF2">
          <w:rPr>
            <w:rStyle w:val="Hyperlink"/>
            <w:b w:val="0"/>
            <w:bCs w:val="0"/>
            <w:i/>
            <w:iCs/>
            <w:noProof/>
            <w:sz w:val="24"/>
            <w:szCs w:val="24"/>
          </w:rPr>
          <w:t>JESUS IS the Way, the Truth and the Life</w:t>
        </w:r>
        <w:r w:rsidR="00F33C4D" w:rsidRPr="00344CF2">
          <w:rPr>
            <w:rStyle w:val="Hyperlink"/>
            <w:b w:val="0"/>
            <w:bCs w:val="0"/>
            <w:noProof/>
            <w:sz w:val="24"/>
            <w:szCs w:val="24"/>
          </w:rPr>
          <w:t xml:space="preserve"> (14:6)</w:t>
        </w:r>
        <w:r w:rsidR="00F33C4D" w:rsidRPr="00344CF2">
          <w:rPr>
            <w:b w:val="0"/>
            <w:bCs w:val="0"/>
            <w:noProof/>
            <w:webHidden/>
            <w:sz w:val="24"/>
            <w:szCs w:val="24"/>
          </w:rPr>
          <w:tab/>
        </w:r>
        <w:r w:rsidR="00F33C4D" w:rsidRPr="00344CF2">
          <w:rPr>
            <w:b w:val="0"/>
            <w:bCs w:val="0"/>
            <w:noProof/>
            <w:webHidden/>
            <w:sz w:val="24"/>
            <w:szCs w:val="24"/>
          </w:rPr>
          <w:fldChar w:fldCharType="begin"/>
        </w:r>
        <w:r w:rsidR="00F33C4D" w:rsidRPr="00344CF2">
          <w:rPr>
            <w:b w:val="0"/>
            <w:bCs w:val="0"/>
            <w:noProof/>
            <w:webHidden/>
            <w:sz w:val="24"/>
            <w:szCs w:val="24"/>
          </w:rPr>
          <w:instrText xml:space="preserve"> PAGEREF _Toc151485947 \h </w:instrText>
        </w:r>
        <w:r w:rsidR="00F33C4D" w:rsidRPr="00344CF2">
          <w:rPr>
            <w:b w:val="0"/>
            <w:bCs w:val="0"/>
            <w:noProof/>
            <w:webHidden/>
            <w:sz w:val="24"/>
            <w:szCs w:val="24"/>
          </w:rPr>
        </w:r>
        <w:r w:rsidR="00F33C4D" w:rsidRPr="00344CF2">
          <w:rPr>
            <w:b w:val="0"/>
            <w:bCs w:val="0"/>
            <w:noProof/>
            <w:webHidden/>
            <w:sz w:val="24"/>
            <w:szCs w:val="24"/>
          </w:rPr>
          <w:fldChar w:fldCharType="separate"/>
        </w:r>
        <w:r w:rsidR="00F33C4D" w:rsidRPr="00344CF2">
          <w:rPr>
            <w:b w:val="0"/>
            <w:bCs w:val="0"/>
            <w:noProof/>
            <w:webHidden/>
            <w:sz w:val="24"/>
            <w:szCs w:val="24"/>
          </w:rPr>
          <w:t>7</w:t>
        </w:r>
        <w:r w:rsidR="00F33C4D" w:rsidRPr="00344CF2">
          <w:rPr>
            <w:b w:val="0"/>
            <w:bCs w:val="0"/>
            <w:noProof/>
            <w:webHidden/>
            <w:sz w:val="24"/>
            <w:szCs w:val="24"/>
          </w:rPr>
          <w:fldChar w:fldCharType="end"/>
        </w:r>
      </w:hyperlink>
    </w:p>
    <w:p w:rsidR="00F33C4D" w:rsidRPr="00344CF2" w:rsidRDefault="00000000">
      <w:pPr>
        <w:pStyle w:val="TOC2"/>
        <w:tabs>
          <w:tab w:val="right" w:pos="9010"/>
        </w:tabs>
        <w:rPr>
          <w:rFonts w:eastAsiaTheme="minorEastAsia"/>
          <w:b w:val="0"/>
          <w:bCs w:val="0"/>
          <w:noProof/>
          <w:kern w:val="2"/>
          <w:sz w:val="24"/>
          <w:szCs w:val="24"/>
          <w:bdr w:val="none" w:sz="0" w:space="0" w:color="auto"/>
          <w:lang w:eastAsia="en-GB"/>
          <w14:ligatures w14:val="standardContextual"/>
        </w:rPr>
      </w:pPr>
      <w:hyperlink w:anchor="_Toc151485948" w:history="1">
        <w:r w:rsidR="00F33C4D" w:rsidRPr="00344CF2">
          <w:rPr>
            <w:rStyle w:val="Hyperlink"/>
            <w:b w:val="0"/>
            <w:bCs w:val="0"/>
            <w:noProof/>
            <w:sz w:val="24"/>
            <w:szCs w:val="24"/>
          </w:rPr>
          <w:t>5b: Knowing the Father is the destination; knowing Jesus is the path (14:7)</w:t>
        </w:r>
        <w:r w:rsidR="00F33C4D" w:rsidRPr="00344CF2">
          <w:rPr>
            <w:b w:val="0"/>
            <w:bCs w:val="0"/>
            <w:noProof/>
            <w:webHidden/>
            <w:sz w:val="24"/>
            <w:szCs w:val="24"/>
          </w:rPr>
          <w:tab/>
        </w:r>
        <w:r w:rsidR="00F33C4D" w:rsidRPr="00344CF2">
          <w:rPr>
            <w:b w:val="0"/>
            <w:bCs w:val="0"/>
            <w:noProof/>
            <w:webHidden/>
            <w:sz w:val="24"/>
            <w:szCs w:val="24"/>
          </w:rPr>
          <w:fldChar w:fldCharType="begin"/>
        </w:r>
        <w:r w:rsidR="00F33C4D" w:rsidRPr="00344CF2">
          <w:rPr>
            <w:b w:val="0"/>
            <w:bCs w:val="0"/>
            <w:noProof/>
            <w:webHidden/>
            <w:sz w:val="24"/>
            <w:szCs w:val="24"/>
          </w:rPr>
          <w:instrText xml:space="preserve"> PAGEREF _Toc151485948 \h </w:instrText>
        </w:r>
        <w:r w:rsidR="00F33C4D" w:rsidRPr="00344CF2">
          <w:rPr>
            <w:b w:val="0"/>
            <w:bCs w:val="0"/>
            <w:noProof/>
            <w:webHidden/>
            <w:sz w:val="24"/>
            <w:szCs w:val="24"/>
          </w:rPr>
        </w:r>
        <w:r w:rsidR="00F33C4D" w:rsidRPr="00344CF2">
          <w:rPr>
            <w:b w:val="0"/>
            <w:bCs w:val="0"/>
            <w:noProof/>
            <w:webHidden/>
            <w:sz w:val="24"/>
            <w:szCs w:val="24"/>
          </w:rPr>
          <w:fldChar w:fldCharType="separate"/>
        </w:r>
        <w:r w:rsidR="00F33C4D" w:rsidRPr="00344CF2">
          <w:rPr>
            <w:b w:val="0"/>
            <w:bCs w:val="0"/>
            <w:noProof/>
            <w:webHidden/>
            <w:sz w:val="24"/>
            <w:szCs w:val="24"/>
          </w:rPr>
          <w:t>8</w:t>
        </w:r>
        <w:r w:rsidR="00F33C4D" w:rsidRPr="00344CF2">
          <w:rPr>
            <w:b w:val="0"/>
            <w:bCs w:val="0"/>
            <w:noProof/>
            <w:webHidden/>
            <w:sz w:val="24"/>
            <w:szCs w:val="24"/>
          </w:rPr>
          <w:fldChar w:fldCharType="end"/>
        </w:r>
      </w:hyperlink>
    </w:p>
    <w:p w:rsidR="00F33C4D" w:rsidRPr="00344CF2" w:rsidRDefault="00000000">
      <w:pPr>
        <w:pStyle w:val="TOC1"/>
        <w:tabs>
          <w:tab w:val="right" w:pos="9010"/>
        </w:tabs>
        <w:rPr>
          <w:rFonts w:asciiTheme="minorHAnsi" w:eastAsiaTheme="minorEastAsia" w:hAnsiTheme="minorHAnsi" w:cstheme="minorHAnsi"/>
          <w:b w:val="0"/>
          <w:bCs w:val="0"/>
          <w:caps w:val="0"/>
          <w:noProof/>
          <w:kern w:val="2"/>
          <w:bdr w:val="none" w:sz="0" w:space="0" w:color="auto"/>
          <w:lang w:eastAsia="en-GB"/>
          <w14:ligatures w14:val="standardContextual"/>
        </w:rPr>
      </w:pPr>
      <w:hyperlink w:anchor="_Toc151485949" w:history="1">
        <w:r w:rsidR="00F33C4D" w:rsidRPr="00344CF2">
          <w:rPr>
            <w:rStyle w:val="Hyperlink"/>
            <w:rFonts w:asciiTheme="minorHAnsi" w:hAnsiTheme="minorHAnsi" w:cstheme="minorHAnsi"/>
            <w:b w:val="0"/>
            <w:bCs w:val="0"/>
            <w:noProof/>
          </w:rPr>
          <w:t>Reflections on John 14:1-7</w:t>
        </w:r>
        <w:r w:rsidR="00F33C4D" w:rsidRPr="00344CF2">
          <w:rPr>
            <w:rFonts w:asciiTheme="minorHAnsi" w:hAnsiTheme="minorHAnsi" w:cstheme="minorHAnsi"/>
            <w:b w:val="0"/>
            <w:bCs w:val="0"/>
            <w:noProof/>
            <w:webHidden/>
          </w:rPr>
          <w:tab/>
        </w:r>
        <w:r w:rsidR="00F33C4D" w:rsidRPr="00344CF2">
          <w:rPr>
            <w:rFonts w:asciiTheme="minorHAnsi" w:hAnsiTheme="minorHAnsi" w:cstheme="minorHAnsi"/>
            <w:b w:val="0"/>
            <w:bCs w:val="0"/>
            <w:noProof/>
            <w:webHidden/>
          </w:rPr>
          <w:fldChar w:fldCharType="begin"/>
        </w:r>
        <w:r w:rsidR="00F33C4D" w:rsidRPr="00344CF2">
          <w:rPr>
            <w:rFonts w:asciiTheme="minorHAnsi" w:hAnsiTheme="minorHAnsi" w:cstheme="minorHAnsi"/>
            <w:b w:val="0"/>
            <w:bCs w:val="0"/>
            <w:noProof/>
            <w:webHidden/>
          </w:rPr>
          <w:instrText xml:space="preserve"> PAGEREF _Toc151485949 \h </w:instrText>
        </w:r>
        <w:r w:rsidR="00F33C4D" w:rsidRPr="00344CF2">
          <w:rPr>
            <w:rFonts w:asciiTheme="minorHAnsi" w:hAnsiTheme="minorHAnsi" w:cstheme="minorHAnsi"/>
            <w:b w:val="0"/>
            <w:bCs w:val="0"/>
            <w:noProof/>
            <w:webHidden/>
          </w:rPr>
        </w:r>
        <w:r w:rsidR="00F33C4D" w:rsidRPr="00344CF2">
          <w:rPr>
            <w:rFonts w:asciiTheme="minorHAnsi" w:hAnsiTheme="minorHAnsi" w:cstheme="minorHAnsi"/>
            <w:b w:val="0"/>
            <w:bCs w:val="0"/>
            <w:noProof/>
            <w:webHidden/>
          </w:rPr>
          <w:fldChar w:fldCharType="separate"/>
        </w:r>
        <w:r w:rsidR="00F33C4D" w:rsidRPr="00344CF2">
          <w:rPr>
            <w:rFonts w:asciiTheme="minorHAnsi" w:hAnsiTheme="minorHAnsi" w:cstheme="minorHAnsi"/>
            <w:b w:val="0"/>
            <w:bCs w:val="0"/>
            <w:noProof/>
            <w:webHidden/>
          </w:rPr>
          <w:t>9</w:t>
        </w:r>
        <w:r w:rsidR="00F33C4D" w:rsidRPr="00344CF2">
          <w:rPr>
            <w:rFonts w:asciiTheme="minorHAnsi" w:hAnsiTheme="minorHAnsi" w:cstheme="minorHAnsi"/>
            <w:b w:val="0"/>
            <w:bCs w:val="0"/>
            <w:noProof/>
            <w:webHidden/>
          </w:rPr>
          <w:fldChar w:fldCharType="end"/>
        </w:r>
      </w:hyperlink>
    </w:p>
    <w:p w:rsidR="00F33C4D" w:rsidRPr="00344CF2" w:rsidRDefault="00000000">
      <w:pPr>
        <w:pStyle w:val="TOC1"/>
        <w:tabs>
          <w:tab w:val="right" w:pos="9010"/>
        </w:tabs>
        <w:rPr>
          <w:rFonts w:asciiTheme="minorHAnsi" w:eastAsiaTheme="minorEastAsia" w:hAnsiTheme="minorHAnsi" w:cstheme="minorHAnsi"/>
          <w:b w:val="0"/>
          <w:bCs w:val="0"/>
          <w:caps w:val="0"/>
          <w:noProof/>
          <w:kern w:val="2"/>
          <w:bdr w:val="none" w:sz="0" w:space="0" w:color="auto"/>
          <w:lang w:eastAsia="en-GB"/>
          <w14:ligatures w14:val="standardContextual"/>
        </w:rPr>
      </w:pPr>
      <w:hyperlink w:anchor="_Toc151485950" w:history="1">
        <w:r w:rsidR="00F33C4D" w:rsidRPr="00344CF2">
          <w:rPr>
            <w:rStyle w:val="Hyperlink"/>
            <w:rFonts w:asciiTheme="minorHAnsi" w:hAnsiTheme="minorHAnsi" w:cstheme="minorHAnsi"/>
            <w:b w:val="0"/>
            <w:bCs w:val="0"/>
            <w:noProof/>
          </w:rPr>
          <w:t>Conclusion</w:t>
        </w:r>
        <w:r w:rsidR="00F33C4D" w:rsidRPr="00344CF2">
          <w:rPr>
            <w:rFonts w:asciiTheme="minorHAnsi" w:hAnsiTheme="minorHAnsi" w:cstheme="minorHAnsi"/>
            <w:b w:val="0"/>
            <w:bCs w:val="0"/>
            <w:noProof/>
            <w:webHidden/>
          </w:rPr>
          <w:tab/>
        </w:r>
        <w:r w:rsidR="00F33C4D" w:rsidRPr="00344CF2">
          <w:rPr>
            <w:rFonts w:asciiTheme="minorHAnsi" w:hAnsiTheme="minorHAnsi" w:cstheme="minorHAnsi"/>
            <w:b w:val="0"/>
            <w:bCs w:val="0"/>
            <w:noProof/>
            <w:webHidden/>
          </w:rPr>
          <w:fldChar w:fldCharType="begin"/>
        </w:r>
        <w:r w:rsidR="00F33C4D" w:rsidRPr="00344CF2">
          <w:rPr>
            <w:rFonts w:asciiTheme="minorHAnsi" w:hAnsiTheme="minorHAnsi" w:cstheme="minorHAnsi"/>
            <w:b w:val="0"/>
            <w:bCs w:val="0"/>
            <w:noProof/>
            <w:webHidden/>
          </w:rPr>
          <w:instrText xml:space="preserve"> PAGEREF _Toc151485950 \h </w:instrText>
        </w:r>
        <w:r w:rsidR="00F33C4D" w:rsidRPr="00344CF2">
          <w:rPr>
            <w:rFonts w:asciiTheme="minorHAnsi" w:hAnsiTheme="minorHAnsi" w:cstheme="minorHAnsi"/>
            <w:b w:val="0"/>
            <w:bCs w:val="0"/>
            <w:noProof/>
            <w:webHidden/>
          </w:rPr>
        </w:r>
        <w:r w:rsidR="00F33C4D" w:rsidRPr="00344CF2">
          <w:rPr>
            <w:rFonts w:asciiTheme="minorHAnsi" w:hAnsiTheme="minorHAnsi" w:cstheme="minorHAnsi"/>
            <w:b w:val="0"/>
            <w:bCs w:val="0"/>
            <w:noProof/>
            <w:webHidden/>
          </w:rPr>
          <w:fldChar w:fldCharType="separate"/>
        </w:r>
        <w:r w:rsidR="00F33C4D" w:rsidRPr="00344CF2">
          <w:rPr>
            <w:rFonts w:asciiTheme="minorHAnsi" w:hAnsiTheme="minorHAnsi" w:cstheme="minorHAnsi"/>
            <w:b w:val="0"/>
            <w:bCs w:val="0"/>
            <w:noProof/>
            <w:webHidden/>
          </w:rPr>
          <w:t>9</w:t>
        </w:r>
        <w:r w:rsidR="00F33C4D" w:rsidRPr="00344CF2">
          <w:rPr>
            <w:rFonts w:asciiTheme="minorHAnsi" w:hAnsiTheme="minorHAnsi" w:cstheme="minorHAnsi"/>
            <w:b w:val="0"/>
            <w:bCs w:val="0"/>
            <w:noProof/>
            <w:webHidden/>
          </w:rPr>
          <w:fldChar w:fldCharType="end"/>
        </w:r>
      </w:hyperlink>
    </w:p>
    <w:p w:rsidR="00F33C4D" w:rsidRDefault="00F33C4D">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r w:rsidRPr="00344CF2">
        <w:rPr>
          <w:rFonts w:asciiTheme="minorHAnsi" w:eastAsiaTheme="minorHAnsi" w:hAnsiTheme="minorHAnsi" w:cstheme="minorHAnsi"/>
          <w:color w:val="000000"/>
          <w:bdr w:val="none" w:sz="0" w:space="0" w:color="auto"/>
          <w14:ligatures w14:val="standardContextual"/>
        </w:rPr>
        <w:fldChar w:fldCharType="end"/>
      </w:r>
    </w:p>
    <w:p w:rsidR="00976CA5" w:rsidRPr="007254B4"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976CA5" w:rsidRPr="007254B4"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976CA5" w:rsidRPr="007254B4"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r w:rsidRPr="007254B4">
        <w:rPr>
          <w:rFonts w:asciiTheme="minorHAnsi" w:eastAsiaTheme="minorHAnsi" w:hAnsiTheme="minorHAnsi" w:cstheme="minorHAnsi"/>
          <w:b/>
          <w:bCs/>
          <w:color w:val="000000"/>
          <w:bdr w:val="none" w:sz="0" w:space="0" w:color="auto"/>
          <w14:ligatures w14:val="standardContextual"/>
        </w:rPr>
        <w:br w:type="page"/>
      </w:r>
    </w:p>
    <w:p w:rsidR="007B65F8" w:rsidRPr="00C5016D" w:rsidRDefault="007B65F8" w:rsidP="00C5016D">
      <w:pPr>
        <w:pStyle w:val="Heading1"/>
        <w:rPr>
          <w:rFonts w:asciiTheme="minorHAnsi" w:eastAsiaTheme="minorHAnsi" w:hAnsiTheme="minorHAnsi" w:cstheme="minorHAnsi"/>
          <w:b/>
          <w:bCs/>
          <w:color w:val="auto"/>
          <w:sz w:val="24"/>
          <w:szCs w:val="24"/>
          <w:bdr w:val="none" w:sz="0" w:space="0" w:color="auto"/>
        </w:rPr>
      </w:pPr>
      <w:bookmarkStart w:id="0" w:name="_Toc151485939"/>
      <w:r w:rsidRPr="00C5016D">
        <w:rPr>
          <w:rFonts w:asciiTheme="minorHAnsi" w:eastAsiaTheme="minorHAnsi" w:hAnsiTheme="minorHAnsi" w:cstheme="minorHAnsi"/>
          <w:b/>
          <w:bCs/>
          <w:color w:val="auto"/>
          <w:sz w:val="24"/>
          <w:szCs w:val="24"/>
          <w:bdr w:val="none" w:sz="0" w:space="0" w:color="auto"/>
        </w:rPr>
        <w:lastRenderedPageBreak/>
        <w:t>Introduction</w:t>
      </w:r>
      <w:bookmarkEnd w:id="0"/>
    </w:p>
    <w:p w:rsidR="002A0C19" w:rsidRDefault="007B65F8" w:rsidP="00400790">
      <w:pPr>
        <w:ind w:firstLine="284"/>
        <w:rPr>
          <w:rFonts w:asciiTheme="minorHAnsi" w:eastAsiaTheme="minorHAnsi" w:hAnsiTheme="minorHAnsi" w:cstheme="minorHAnsi"/>
          <w:bdr w:val="none" w:sz="0" w:space="0" w:color="auto"/>
          <w14:ligatures w14:val="standardContextual"/>
        </w:rPr>
      </w:pPr>
      <w:r w:rsidRPr="007254B4">
        <w:rPr>
          <w:rFonts w:asciiTheme="minorHAnsi" w:eastAsiaTheme="minorHAnsi" w:hAnsiTheme="minorHAnsi" w:cstheme="minorHAnsi"/>
          <w:bdr w:val="none" w:sz="0" w:space="0" w:color="auto"/>
          <w14:ligatures w14:val="standardContextual"/>
        </w:rPr>
        <w:t xml:space="preserve">John 14:1-7 is set </w:t>
      </w:r>
      <w:r w:rsidR="005460EF" w:rsidRPr="005460EF">
        <w:rPr>
          <w:rFonts w:asciiTheme="minorHAnsi" w:eastAsiaTheme="minorHAnsi" w:hAnsiTheme="minorHAnsi" w:cstheme="minorHAnsi"/>
          <w:highlight w:val="yellow"/>
          <w:bdr w:val="none" w:sz="0" w:space="0" w:color="auto"/>
          <w14:ligatures w14:val="standardContextual"/>
        </w:rPr>
        <w:t>in the</w:t>
      </w:r>
      <w:r w:rsidRPr="007254B4">
        <w:rPr>
          <w:rFonts w:asciiTheme="minorHAnsi" w:eastAsiaTheme="minorHAnsi" w:hAnsiTheme="minorHAnsi" w:cstheme="minorHAnsi"/>
          <w:bdr w:val="none" w:sz="0" w:space="0" w:color="auto"/>
          <w14:ligatures w14:val="standardContextual"/>
        </w:rPr>
        <w:t xml:space="preserve"> context of Jesus’ journey to Jerusalem, his arrest and death on the cross and resurrection in fulfilment of the incarnational, salvific mission given to Jesus by his heavenly Father.</w:t>
      </w:r>
      <w:r w:rsidRPr="007254B4">
        <w:rPr>
          <w:rStyle w:val="FootnoteReference"/>
          <w:rFonts w:asciiTheme="minorHAnsi" w:eastAsiaTheme="minorHAnsi" w:hAnsiTheme="minorHAnsi" w:cstheme="minorHAnsi"/>
          <w:bdr w:val="none" w:sz="0" w:space="0" w:color="auto"/>
          <w14:ligatures w14:val="standardContextual"/>
        </w:rPr>
        <w:footnoteReference w:id="1"/>
      </w:r>
      <w:r w:rsidRPr="007254B4">
        <w:rPr>
          <w:rFonts w:asciiTheme="minorHAnsi" w:eastAsiaTheme="minorHAnsi" w:hAnsiTheme="minorHAnsi" w:cstheme="minorHAnsi"/>
          <w:bdr w:val="none" w:sz="0" w:space="0" w:color="auto"/>
          <w14:ligatures w14:val="standardContextual"/>
        </w:rPr>
        <w:t xml:space="preserve"> </w:t>
      </w:r>
    </w:p>
    <w:p w:rsidR="002A0C19" w:rsidRDefault="002D5C5F" w:rsidP="00400790">
      <w:pPr>
        <w:ind w:firstLine="284"/>
        <w:rPr>
          <w:rFonts w:asciiTheme="minorHAnsi" w:hAnsiTheme="minorHAnsi" w:cstheme="minorHAnsi"/>
        </w:rPr>
      </w:pPr>
      <w:r>
        <w:rPr>
          <w:rFonts w:asciiTheme="minorHAnsi" w:eastAsiaTheme="minorHAnsi" w:hAnsiTheme="minorHAnsi" w:cstheme="minorHAnsi"/>
          <w:bdr w:val="none" w:sz="0" w:space="0" w:color="auto"/>
          <w14:ligatures w14:val="standardContextual"/>
        </w:rPr>
        <w:t xml:space="preserve">Three self-revelatory ‘I Am’ statements form the climax of John’s Christological exposition: </w:t>
      </w:r>
      <w:r w:rsidRPr="007254B4">
        <w:rPr>
          <w:rFonts w:asciiTheme="minorHAnsi" w:eastAsiaTheme="minorHAnsi" w:hAnsiTheme="minorHAnsi" w:cstheme="minorHAnsi"/>
          <w:bdr w:val="none" w:sz="0" w:space="0" w:color="auto"/>
          <w14:ligatures w14:val="standardContextual"/>
        </w:rPr>
        <w:t>“the Resurrection and the Life” (11:25)</w:t>
      </w:r>
      <w:r>
        <w:rPr>
          <w:rFonts w:asciiTheme="minorHAnsi" w:eastAsiaTheme="minorHAnsi" w:hAnsiTheme="minorHAnsi" w:cstheme="minorHAnsi"/>
          <w:bdr w:val="none" w:sz="0" w:space="0" w:color="auto"/>
          <w14:ligatures w14:val="standardContextual"/>
        </w:rPr>
        <w:t>, declaring Jesus’ divine power over death itself as he converses with Martha over raising the dead Lazarus to new (but continued mortal) life (11:1-27); “the Way, the Truth and the Life” (14:6); and “the True Vine” (1</w:t>
      </w:r>
      <w:r w:rsidR="007D0683">
        <w:rPr>
          <w:rFonts w:asciiTheme="minorHAnsi" w:eastAsiaTheme="minorHAnsi" w:hAnsiTheme="minorHAnsi" w:cstheme="minorHAnsi"/>
          <w:bdr w:val="none" w:sz="0" w:space="0" w:color="auto"/>
          <w14:ligatures w14:val="standardContextual"/>
        </w:rPr>
        <w:t xml:space="preserve">5:1-5, 7-13), the importance of </w:t>
      </w:r>
      <w:r w:rsidR="005460EF" w:rsidRPr="005460EF">
        <w:rPr>
          <w:rFonts w:asciiTheme="minorHAnsi" w:eastAsiaTheme="minorHAnsi" w:hAnsiTheme="minorHAnsi" w:cstheme="minorHAnsi"/>
          <w:highlight w:val="yellow"/>
          <w:bdr w:val="none" w:sz="0" w:space="0" w:color="auto"/>
          <w14:ligatures w14:val="standardContextual"/>
        </w:rPr>
        <w:t>remaining</w:t>
      </w:r>
      <w:r w:rsidR="007D0683">
        <w:rPr>
          <w:rFonts w:asciiTheme="minorHAnsi" w:eastAsiaTheme="minorHAnsi" w:hAnsiTheme="minorHAnsi" w:cstheme="minorHAnsi"/>
          <w:bdr w:val="none" w:sz="0" w:space="0" w:color="auto"/>
          <w14:ligatures w14:val="standardContextual"/>
        </w:rPr>
        <w:t xml:space="preserve"> attached to the source of life and fruition, Jesus (15:1-17).</w:t>
      </w:r>
      <w:r>
        <w:rPr>
          <w:rFonts w:asciiTheme="minorHAnsi" w:eastAsiaTheme="minorHAnsi" w:hAnsiTheme="minorHAnsi" w:cstheme="minorHAnsi"/>
          <w:bdr w:val="none" w:sz="0" w:space="0" w:color="auto"/>
          <w14:ligatures w14:val="standardContextual"/>
        </w:rPr>
        <w:t xml:space="preserve"> </w:t>
      </w:r>
      <w:r w:rsidR="007B65F8" w:rsidRPr="007254B4">
        <w:rPr>
          <w:rFonts w:asciiTheme="minorHAnsi" w:eastAsiaTheme="minorHAnsi" w:hAnsiTheme="minorHAnsi" w:cstheme="minorHAnsi"/>
          <w:bdr w:val="none" w:sz="0" w:space="0" w:color="auto"/>
          <w14:ligatures w14:val="standardContextual"/>
        </w:rPr>
        <w:t xml:space="preserve">Jesus is </w:t>
      </w:r>
      <w:r w:rsidR="007B65F8" w:rsidRPr="007254B4">
        <w:rPr>
          <w:rFonts w:asciiTheme="minorHAnsi" w:hAnsiTheme="minorHAnsi" w:cstheme="minorHAnsi"/>
        </w:rPr>
        <w:t>the visible, tangible reality of God</w:t>
      </w:r>
      <w:r w:rsidR="007B65F8" w:rsidRPr="008B2BB4">
        <w:rPr>
          <w:rFonts w:asciiTheme="minorHAnsi" w:hAnsiTheme="minorHAnsi" w:cstheme="minorHAnsi"/>
          <w:highlight w:val="yellow"/>
        </w:rPr>
        <w:t>, His life “the foundation of his disciples’ life”</w:t>
      </w:r>
      <w:r w:rsidR="007B65F8" w:rsidRPr="008B2BB4">
        <w:rPr>
          <w:rStyle w:val="FootnoteReference"/>
          <w:rFonts w:asciiTheme="minorHAnsi" w:hAnsiTheme="minorHAnsi" w:cstheme="minorHAnsi"/>
          <w:highlight w:val="yellow"/>
        </w:rPr>
        <w:footnoteReference w:id="2"/>
      </w:r>
      <w:r w:rsidR="008B2BB4" w:rsidRPr="008B2BB4">
        <w:rPr>
          <w:rFonts w:asciiTheme="minorHAnsi" w:hAnsiTheme="minorHAnsi" w:cstheme="minorHAnsi"/>
          <w:highlight w:val="yellow"/>
        </w:rPr>
        <w:t>.</w:t>
      </w:r>
      <w:r w:rsidR="007D0683" w:rsidRPr="008B2BB4">
        <w:rPr>
          <w:rFonts w:asciiTheme="minorHAnsi" w:hAnsiTheme="minorHAnsi" w:cstheme="minorHAnsi"/>
          <w:highlight w:val="yellow"/>
        </w:rPr>
        <w:t xml:space="preserve"> </w:t>
      </w:r>
      <w:r w:rsidR="008B2BB4" w:rsidRPr="008B2BB4">
        <w:rPr>
          <w:rFonts w:asciiTheme="minorHAnsi" w:hAnsiTheme="minorHAnsi" w:cstheme="minorHAnsi"/>
          <w:highlight w:val="yellow"/>
        </w:rPr>
        <w:t>T</w:t>
      </w:r>
      <w:r w:rsidR="007D0683" w:rsidRPr="008B2BB4">
        <w:rPr>
          <w:rFonts w:asciiTheme="minorHAnsi" w:hAnsiTheme="minorHAnsi" w:cstheme="minorHAnsi"/>
          <w:highlight w:val="yellow"/>
        </w:rPr>
        <w:t>hence</w:t>
      </w:r>
      <w:r w:rsidR="007D0683">
        <w:rPr>
          <w:rFonts w:asciiTheme="minorHAnsi" w:hAnsiTheme="minorHAnsi" w:cstheme="minorHAnsi"/>
        </w:rPr>
        <w:t xml:space="preserve"> all future followers who </w:t>
      </w:r>
      <w:r w:rsidR="00FC29A9" w:rsidRPr="007254B4">
        <w:rPr>
          <w:rFonts w:asciiTheme="minorHAnsi" w:hAnsiTheme="minorHAnsi" w:cstheme="minorHAnsi"/>
        </w:rPr>
        <w:t>“</w:t>
      </w:r>
      <w:r w:rsidR="00951FD1" w:rsidRPr="007254B4">
        <w:rPr>
          <w:rFonts w:asciiTheme="minorHAnsi" w:hAnsiTheme="minorHAnsi" w:cstheme="minorHAnsi"/>
        </w:rPr>
        <w:t>may not have seen Jesus in the flesh, but they hear his words through the flesh of others and through the Paraclete who already exists in their midst”</w:t>
      </w:r>
      <w:r w:rsidR="00D116A2" w:rsidRPr="007254B4">
        <w:rPr>
          <w:rStyle w:val="FootnoteReference"/>
          <w:rFonts w:asciiTheme="minorHAnsi" w:hAnsiTheme="minorHAnsi" w:cstheme="minorHAnsi"/>
        </w:rPr>
        <w:footnoteReference w:id="3"/>
      </w:r>
      <w:r w:rsidR="002A0C19">
        <w:rPr>
          <w:rFonts w:asciiTheme="minorHAnsi" w:hAnsiTheme="minorHAnsi" w:cstheme="minorHAnsi"/>
        </w:rPr>
        <w:t>.</w:t>
      </w:r>
      <w:r w:rsidR="00765587" w:rsidRPr="007254B4">
        <w:rPr>
          <w:rFonts w:asciiTheme="minorHAnsi" w:hAnsiTheme="minorHAnsi" w:cstheme="minorHAnsi"/>
        </w:rPr>
        <w:t xml:space="preserve"> </w:t>
      </w:r>
      <w:r w:rsidR="007D0683" w:rsidRPr="00AC443A">
        <w:rPr>
          <w:rFonts w:asciiTheme="minorHAnsi" w:hAnsiTheme="minorHAnsi" w:cstheme="minorHAnsi"/>
          <w:highlight w:val="green"/>
        </w:rPr>
        <w:t xml:space="preserve">The reader of the narrative walks the journey together with the disciples. </w:t>
      </w:r>
      <w:r w:rsidR="002A0C19" w:rsidRPr="00AC443A">
        <w:rPr>
          <w:rFonts w:asciiTheme="minorHAnsi" w:hAnsiTheme="minorHAnsi" w:cstheme="minorHAnsi"/>
          <w:highlight w:val="green"/>
        </w:rPr>
        <w:t>and arrives at John’s conclusion for writing his account (20:31).</w:t>
      </w:r>
      <w:r w:rsidR="002A0C19">
        <w:rPr>
          <w:rFonts w:asciiTheme="minorHAnsi" w:hAnsiTheme="minorHAnsi" w:cstheme="minorHAnsi"/>
        </w:rPr>
        <w:t xml:space="preserve"> </w:t>
      </w:r>
    </w:p>
    <w:p w:rsidR="002E0B64" w:rsidRPr="007254B4" w:rsidRDefault="002E0B64" w:rsidP="00400790">
      <w:pPr>
        <w:ind w:firstLine="284"/>
        <w:rPr>
          <w:rFonts w:asciiTheme="minorHAnsi" w:hAnsiTheme="minorHAnsi" w:cstheme="minorHAnsi"/>
          <w:b/>
          <w:bCs/>
        </w:rPr>
      </w:pPr>
      <w:r w:rsidRPr="007254B4">
        <w:rPr>
          <w:rFonts w:asciiTheme="minorHAnsi" w:hAnsiTheme="minorHAnsi" w:cstheme="minorHAnsi"/>
          <w:b/>
          <w:bCs/>
        </w:rPr>
        <w:t>(</w:t>
      </w:r>
      <w:r w:rsidR="002A0C19">
        <w:rPr>
          <w:rFonts w:asciiTheme="minorHAnsi" w:hAnsiTheme="minorHAnsi" w:cstheme="minorHAnsi"/>
          <w:b/>
          <w:bCs/>
        </w:rPr>
        <w:t>178</w:t>
      </w:r>
      <w:r w:rsidRPr="007254B4">
        <w:rPr>
          <w:rFonts w:asciiTheme="minorHAnsi" w:hAnsiTheme="minorHAnsi" w:cstheme="minorHAnsi"/>
          <w:b/>
          <w:bCs/>
        </w:rPr>
        <w:t xml:space="preserve"> words)</w:t>
      </w:r>
    </w:p>
    <w:p w:rsidR="003C12E3" w:rsidRPr="007254B4" w:rsidRDefault="003C12E3" w:rsidP="00400790">
      <w:pPr>
        <w:ind w:firstLine="284"/>
        <w:rPr>
          <w:rFonts w:asciiTheme="minorHAnsi" w:hAnsiTheme="minorHAnsi" w:cstheme="minorHAnsi"/>
          <w:b/>
          <w:bCs/>
        </w:rPr>
      </w:pPr>
    </w:p>
    <w:p w:rsidR="003C12E3" w:rsidRPr="00C5016D" w:rsidRDefault="003C12E3" w:rsidP="00C5016D">
      <w:pPr>
        <w:pStyle w:val="Heading1"/>
        <w:rPr>
          <w:rFonts w:asciiTheme="minorHAnsi" w:hAnsiTheme="minorHAnsi" w:cstheme="minorHAnsi"/>
          <w:b/>
          <w:bCs/>
          <w:color w:val="auto"/>
          <w:sz w:val="24"/>
          <w:szCs w:val="24"/>
        </w:rPr>
      </w:pPr>
      <w:bookmarkStart w:id="1" w:name="_Toc151485940"/>
      <w:r w:rsidRPr="00C5016D">
        <w:rPr>
          <w:rFonts w:asciiTheme="minorHAnsi" w:hAnsiTheme="minorHAnsi" w:cstheme="minorHAnsi"/>
          <w:b/>
          <w:bCs/>
          <w:color w:val="auto"/>
          <w:sz w:val="24"/>
          <w:szCs w:val="24"/>
        </w:rPr>
        <w:t>Context</w:t>
      </w:r>
      <w:bookmarkEnd w:id="1"/>
    </w:p>
    <w:p w:rsidR="008B2BB4" w:rsidRDefault="007D0683" w:rsidP="00BB747C">
      <w:pPr>
        <w:ind w:firstLine="284"/>
        <w:rPr>
          <w:rFonts w:asciiTheme="minorHAnsi" w:hAnsiTheme="minorHAnsi" w:cstheme="minorHAnsi"/>
        </w:rPr>
      </w:pPr>
      <w:r w:rsidRPr="007254B4">
        <w:rPr>
          <w:rFonts w:asciiTheme="minorHAnsi" w:hAnsiTheme="minorHAnsi" w:cstheme="minorHAnsi"/>
        </w:rPr>
        <w:t>Love permeates Johannine narrative and Christology.</w:t>
      </w:r>
      <w:r w:rsidRPr="007254B4">
        <w:rPr>
          <w:rStyle w:val="FootnoteReference"/>
          <w:rFonts w:asciiTheme="minorHAnsi" w:hAnsiTheme="minorHAnsi" w:cstheme="minorHAnsi"/>
        </w:rPr>
        <w:footnoteReference w:id="4"/>
      </w:r>
      <w:r w:rsidRPr="007254B4">
        <w:rPr>
          <w:rFonts w:asciiTheme="minorHAnsi" w:hAnsiTheme="minorHAnsi" w:cstheme="minorHAnsi"/>
        </w:rPr>
        <w:t xml:space="preserve"> </w:t>
      </w:r>
      <w:r w:rsidR="00BB747C" w:rsidRPr="007254B4">
        <w:rPr>
          <w:rFonts w:asciiTheme="minorHAnsi" w:hAnsiTheme="minorHAnsi" w:cstheme="minorHAnsi"/>
        </w:rPr>
        <w:t>Jesus provides the unique coping strategy (14:1): the “beginning and end of the answer”</w:t>
      </w:r>
      <w:r w:rsidR="00BB747C" w:rsidRPr="007254B4">
        <w:rPr>
          <w:rStyle w:val="FootnoteReference"/>
          <w:rFonts w:asciiTheme="minorHAnsi" w:hAnsiTheme="minorHAnsi" w:cstheme="minorHAnsi"/>
        </w:rPr>
        <w:footnoteReference w:id="5"/>
      </w:r>
      <w:r w:rsidR="00BB747C" w:rsidRPr="007254B4">
        <w:rPr>
          <w:rFonts w:asciiTheme="minorHAnsi" w:hAnsiTheme="minorHAnsi" w:cstheme="minorHAnsi"/>
        </w:rPr>
        <w:t xml:space="preserve"> is faith and love, which provides the spiritual energy to begin their own Christ-focussed ministry.</w:t>
      </w:r>
      <w:r w:rsidR="00BB747C" w:rsidRPr="007254B4">
        <w:rPr>
          <w:rStyle w:val="FootnoteReference"/>
          <w:rFonts w:asciiTheme="minorHAnsi" w:hAnsiTheme="minorHAnsi" w:cstheme="minorHAnsi"/>
        </w:rPr>
        <w:footnoteReference w:id="6"/>
      </w:r>
      <w:r w:rsidR="00BB747C" w:rsidRPr="007254B4">
        <w:rPr>
          <w:rFonts w:asciiTheme="minorHAnsi" w:hAnsiTheme="minorHAnsi" w:cstheme="minorHAnsi"/>
        </w:rPr>
        <w:t xml:space="preserve"> Love is the epicentre of Johannine Christology, soteriology and eschatology.</w:t>
      </w:r>
      <w:r w:rsidR="00BB747C">
        <w:rPr>
          <w:rFonts w:asciiTheme="minorHAnsi" w:hAnsiTheme="minorHAnsi" w:cstheme="minorHAnsi"/>
        </w:rPr>
        <w:t xml:space="preserve"> </w:t>
      </w:r>
      <w:r w:rsidR="009D6841" w:rsidRPr="007254B4">
        <w:rPr>
          <w:rFonts w:asciiTheme="minorHAnsi" w:hAnsiTheme="minorHAnsi" w:cstheme="minorHAnsi"/>
        </w:rPr>
        <w:t xml:space="preserve">The </w:t>
      </w:r>
      <w:r>
        <w:rPr>
          <w:rFonts w:asciiTheme="minorHAnsi" w:hAnsiTheme="minorHAnsi" w:cstheme="minorHAnsi"/>
        </w:rPr>
        <w:t xml:space="preserve">highly-charged </w:t>
      </w:r>
      <w:r w:rsidR="009D6841" w:rsidRPr="007254B4">
        <w:rPr>
          <w:rFonts w:asciiTheme="minorHAnsi" w:hAnsiTheme="minorHAnsi" w:cstheme="minorHAnsi"/>
        </w:rPr>
        <w:t>atmosphere of 14:1 results directly from the reality of Jesus’ announcement of his imminent departure in chapter 13</w:t>
      </w:r>
      <w:r w:rsidR="008B2BB4">
        <w:rPr>
          <w:rFonts w:asciiTheme="minorHAnsi" w:hAnsiTheme="minorHAnsi" w:cstheme="minorHAnsi"/>
        </w:rPr>
        <w:t xml:space="preserve">. </w:t>
      </w:r>
      <w:r w:rsidR="00AC443A" w:rsidRPr="00AC443A">
        <w:rPr>
          <w:rFonts w:asciiTheme="minorHAnsi" w:hAnsiTheme="minorHAnsi" w:cstheme="minorHAnsi"/>
          <w:highlight w:val="green"/>
        </w:rPr>
        <w:t>John enables Jesus’ words to progress the narrative using a clever question/answer style through</w:t>
      </w:r>
      <w:r w:rsidR="00AC443A">
        <w:rPr>
          <w:rFonts w:asciiTheme="minorHAnsi" w:hAnsiTheme="minorHAnsi" w:cstheme="minorHAnsi"/>
        </w:rPr>
        <w:t xml:space="preserve"> </w:t>
      </w:r>
      <w:r w:rsidR="00BB747C" w:rsidRPr="008B2BB4">
        <w:rPr>
          <w:rFonts w:asciiTheme="minorHAnsi" w:hAnsiTheme="minorHAnsi" w:cstheme="minorHAnsi"/>
          <w:highlight w:val="yellow"/>
        </w:rPr>
        <w:t>four different disciples</w:t>
      </w:r>
      <w:r w:rsidR="008B2BB4" w:rsidRPr="008B2BB4">
        <w:rPr>
          <w:rFonts w:asciiTheme="minorHAnsi" w:hAnsiTheme="minorHAnsi" w:cstheme="minorHAnsi"/>
          <w:highlight w:val="yellow"/>
        </w:rPr>
        <w:t xml:space="preserve">, </w:t>
      </w:r>
      <w:r w:rsidR="00000087" w:rsidRPr="008B2BB4">
        <w:rPr>
          <w:rFonts w:asciiTheme="minorHAnsi" w:hAnsiTheme="minorHAnsi" w:cstheme="minorHAnsi"/>
          <w:highlight w:val="yellow"/>
        </w:rPr>
        <w:t>Peter, Thomas</w:t>
      </w:r>
      <w:r w:rsidR="00CB5280" w:rsidRPr="008B2BB4">
        <w:rPr>
          <w:rFonts w:asciiTheme="minorHAnsi" w:hAnsiTheme="minorHAnsi" w:cstheme="minorHAnsi"/>
          <w:highlight w:val="yellow"/>
        </w:rPr>
        <w:t>, Philip and Judas</w:t>
      </w:r>
      <w:r w:rsidR="008B2BB4" w:rsidRPr="008B2BB4">
        <w:rPr>
          <w:rStyle w:val="FootnoteReference"/>
          <w:rFonts w:asciiTheme="minorHAnsi" w:hAnsiTheme="minorHAnsi" w:cstheme="minorHAnsi"/>
          <w:highlight w:val="yellow"/>
        </w:rPr>
        <w:footnoteReference w:id="7"/>
      </w:r>
      <w:r w:rsidR="008B2BB4" w:rsidRPr="008B2BB4">
        <w:rPr>
          <w:rFonts w:asciiTheme="minorHAnsi" w:hAnsiTheme="minorHAnsi" w:cstheme="minorHAnsi"/>
          <w:highlight w:val="yellow"/>
        </w:rPr>
        <w:t xml:space="preserve"> that stretch beyond John 14:1-7. The disciples (and future readers) </w:t>
      </w:r>
      <w:r w:rsidR="00BB747C" w:rsidRPr="008B2BB4">
        <w:rPr>
          <w:rFonts w:asciiTheme="minorHAnsi" w:hAnsiTheme="minorHAnsi" w:cstheme="minorHAnsi"/>
          <w:highlight w:val="yellow"/>
        </w:rPr>
        <w:t>are caught up in a continuous narrative that leads</w:t>
      </w:r>
      <w:r w:rsidR="00AC443A">
        <w:rPr>
          <w:rFonts w:asciiTheme="minorHAnsi" w:hAnsiTheme="minorHAnsi" w:cstheme="minorHAnsi"/>
          <w:highlight w:val="yellow"/>
        </w:rPr>
        <w:t xml:space="preserve"> </w:t>
      </w:r>
      <w:r w:rsidR="00AC443A" w:rsidRPr="00AC443A">
        <w:rPr>
          <w:rFonts w:asciiTheme="minorHAnsi" w:hAnsiTheme="minorHAnsi" w:cstheme="minorHAnsi"/>
          <w:highlight w:val="green"/>
        </w:rPr>
        <w:t xml:space="preserve">into the world </w:t>
      </w:r>
      <w:r w:rsidR="00BB747C" w:rsidRPr="008B2BB4">
        <w:rPr>
          <w:rFonts w:asciiTheme="minorHAnsi" w:hAnsiTheme="minorHAnsi" w:cstheme="minorHAnsi"/>
          <w:highlight w:val="yellow"/>
        </w:rPr>
        <w:t>beyond the Cross and Resurrection.</w:t>
      </w:r>
      <w:r w:rsidR="00BB747C">
        <w:rPr>
          <w:rFonts w:asciiTheme="minorHAnsi" w:hAnsiTheme="minorHAnsi" w:cstheme="minorHAnsi"/>
        </w:rPr>
        <w:t xml:space="preserve"> </w:t>
      </w:r>
    </w:p>
    <w:p w:rsidR="00000087" w:rsidRPr="002A0C19" w:rsidRDefault="009D6841" w:rsidP="002A0C19">
      <w:pPr>
        <w:ind w:firstLine="284"/>
        <w:rPr>
          <w:rFonts w:asciiTheme="minorHAnsi" w:eastAsiaTheme="minorHAnsi" w:hAnsiTheme="minorHAnsi" w:cstheme="minorHAnsi"/>
          <w:bdr w:val="none" w:sz="0" w:space="0" w:color="auto"/>
          <w14:ligatures w14:val="standardContextual"/>
        </w:rPr>
      </w:pPr>
      <w:r w:rsidRPr="007254B4">
        <w:rPr>
          <w:rFonts w:asciiTheme="minorHAnsi" w:hAnsiTheme="minorHAnsi" w:cstheme="minorHAnsi"/>
        </w:rPr>
        <w:t xml:space="preserve">Assembled for the Passover meal, Jesus </w:t>
      </w:r>
      <w:r w:rsidR="00B95153" w:rsidRPr="007254B4">
        <w:rPr>
          <w:rFonts w:asciiTheme="minorHAnsi" w:hAnsiTheme="minorHAnsi" w:cstheme="minorHAnsi"/>
        </w:rPr>
        <w:t>has given the disciples a new commandment, to love one another (13:</w:t>
      </w:r>
      <w:r w:rsidR="004A5F7C" w:rsidRPr="007254B4">
        <w:rPr>
          <w:rFonts w:asciiTheme="minorHAnsi" w:hAnsiTheme="minorHAnsi" w:cstheme="minorHAnsi"/>
        </w:rPr>
        <w:t>34)</w:t>
      </w:r>
      <w:r w:rsidR="00BB747C">
        <w:rPr>
          <w:rFonts w:asciiTheme="minorHAnsi" w:hAnsiTheme="minorHAnsi" w:cstheme="minorHAnsi"/>
        </w:rPr>
        <w:t xml:space="preserve"> as a necessary response to his departure. With</w:t>
      </w:r>
      <w:r w:rsidR="004A5F7C" w:rsidRPr="007254B4">
        <w:rPr>
          <w:rFonts w:asciiTheme="minorHAnsi" w:hAnsiTheme="minorHAnsi" w:cstheme="minorHAnsi"/>
        </w:rPr>
        <w:t xml:space="preserve"> Judas’ betrayal </w:t>
      </w:r>
      <w:r w:rsidR="00114A52" w:rsidRPr="007254B4">
        <w:rPr>
          <w:rFonts w:asciiTheme="minorHAnsi" w:hAnsiTheme="minorHAnsi" w:cstheme="minorHAnsi"/>
        </w:rPr>
        <w:t xml:space="preserve">(13:21-27) </w:t>
      </w:r>
      <w:r w:rsidR="004A5F7C" w:rsidRPr="007254B4">
        <w:rPr>
          <w:rFonts w:asciiTheme="minorHAnsi" w:hAnsiTheme="minorHAnsi" w:cstheme="minorHAnsi"/>
        </w:rPr>
        <w:t>initiat</w:t>
      </w:r>
      <w:r w:rsidR="00BB747C">
        <w:rPr>
          <w:rFonts w:asciiTheme="minorHAnsi" w:hAnsiTheme="minorHAnsi" w:cstheme="minorHAnsi"/>
        </w:rPr>
        <w:t>ing</w:t>
      </w:r>
      <w:r w:rsidR="004A5F7C" w:rsidRPr="007254B4">
        <w:rPr>
          <w:rFonts w:asciiTheme="minorHAnsi" w:hAnsiTheme="minorHAnsi" w:cstheme="minorHAnsi"/>
        </w:rPr>
        <w:t xml:space="preserve"> the now-unstoppable glorification of the Son of Man and of God (13:31-32), </w:t>
      </w:r>
      <w:r w:rsidR="00BB747C">
        <w:rPr>
          <w:rFonts w:asciiTheme="minorHAnsi" w:hAnsiTheme="minorHAnsi" w:cstheme="minorHAnsi"/>
        </w:rPr>
        <w:t xml:space="preserve">Peter’s question is limited to Jesus’ actual departure (13:36-14:4). Peter receives the rebuff of the predication of his own betrayal </w:t>
      </w:r>
      <w:r w:rsidR="00000087">
        <w:rPr>
          <w:rFonts w:asciiTheme="minorHAnsi" w:hAnsiTheme="minorHAnsi" w:cstheme="minorHAnsi"/>
        </w:rPr>
        <w:t>and block on his accompanying Jesus</w:t>
      </w:r>
      <w:r w:rsidR="00000087" w:rsidRPr="00000087">
        <w:rPr>
          <w:rFonts w:asciiTheme="minorHAnsi" w:hAnsiTheme="minorHAnsi" w:cstheme="minorHAnsi"/>
        </w:rPr>
        <w:t xml:space="preserve"> </w:t>
      </w:r>
      <w:r w:rsidR="00000087">
        <w:rPr>
          <w:rFonts w:asciiTheme="minorHAnsi" w:hAnsiTheme="minorHAnsi" w:cstheme="minorHAnsi"/>
        </w:rPr>
        <w:t xml:space="preserve">(13:36-38). </w:t>
      </w:r>
      <w:r w:rsidR="002A0C19" w:rsidRPr="002A0C19">
        <w:rPr>
          <w:rFonts w:asciiTheme="minorHAnsi" w:eastAsiaTheme="minorHAnsi" w:hAnsiTheme="minorHAnsi" w:cstheme="minorHAnsi"/>
          <w:highlight w:val="green"/>
          <w:bdr w:val="none" w:sz="0" w:space="0" w:color="auto"/>
          <w14:ligatures w14:val="standardContextual"/>
        </w:rPr>
        <w:t>In</w:t>
      </w:r>
      <w:r w:rsidR="002A0C19" w:rsidRPr="003D7763">
        <w:rPr>
          <w:rFonts w:asciiTheme="minorHAnsi" w:eastAsiaTheme="minorHAnsi" w:hAnsiTheme="minorHAnsi" w:cstheme="minorHAnsi"/>
          <w:highlight w:val="yellow"/>
          <w:bdr w:val="none" w:sz="0" w:space="0" w:color="auto"/>
          <w14:ligatures w14:val="standardContextual"/>
        </w:rPr>
        <w:t xml:space="preserve"> the Synoptic gospel</w:t>
      </w:r>
      <w:r w:rsidR="002A0C19">
        <w:rPr>
          <w:rFonts w:asciiTheme="minorHAnsi" w:eastAsiaTheme="minorHAnsi" w:hAnsiTheme="minorHAnsi" w:cstheme="minorHAnsi"/>
          <w:highlight w:val="yellow"/>
          <w:bdr w:val="none" w:sz="0" w:space="0" w:color="auto"/>
          <w14:ligatures w14:val="standardContextual"/>
        </w:rPr>
        <w:t>s,</w:t>
      </w:r>
      <w:r w:rsidR="002A0C19" w:rsidRPr="003D7763">
        <w:rPr>
          <w:rFonts w:asciiTheme="minorHAnsi" w:eastAsiaTheme="minorHAnsi" w:hAnsiTheme="minorHAnsi" w:cstheme="minorHAnsi"/>
          <w:highlight w:val="yellow"/>
          <w:bdr w:val="none" w:sz="0" w:space="0" w:color="auto"/>
          <w14:ligatures w14:val="standardContextual"/>
        </w:rPr>
        <w:t xml:space="preserve"> parallels</w:t>
      </w:r>
      <w:r w:rsidR="002A0C19">
        <w:rPr>
          <w:rFonts w:asciiTheme="minorHAnsi" w:eastAsiaTheme="minorHAnsi" w:hAnsiTheme="minorHAnsi" w:cstheme="minorHAnsi"/>
          <w:highlight w:val="yellow"/>
          <w:bdr w:val="none" w:sz="0" w:space="0" w:color="auto"/>
          <w14:ligatures w14:val="standardContextual"/>
        </w:rPr>
        <w:t xml:space="preserve"> and allusions</w:t>
      </w:r>
      <w:r w:rsidR="002A0C19" w:rsidRPr="003D7763">
        <w:rPr>
          <w:rFonts w:asciiTheme="minorHAnsi" w:eastAsiaTheme="minorHAnsi" w:hAnsiTheme="minorHAnsi" w:cstheme="minorHAnsi"/>
          <w:highlight w:val="yellow"/>
          <w:bdr w:val="none" w:sz="0" w:space="0" w:color="auto"/>
          <w14:ligatures w14:val="standardContextual"/>
        </w:rPr>
        <w:t xml:space="preserve"> are relatively infrequent, usually adapted b</w:t>
      </w:r>
      <w:r w:rsidR="002A0C19">
        <w:rPr>
          <w:rFonts w:asciiTheme="minorHAnsi" w:eastAsiaTheme="minorHAnsi" w:hAnsiTheme="minorHAnsi" w:cstheme="minorHAnsi"/>
          <w:highlight w:val="yellow"/>
          <w:bdr w:val="none" w:sz="0" w:space="0" w:color="auto"/>
          <w14:ligatures w14:val="standardContextual"/>
        </w:rPr>
        <w:t>y</w:t>
      </w:r>
      <w:r w:rsidR="002A0C19" w:rsidRPr="003D7763">
        <w:rPr>
          <w:rFonts w:asciiTheme="minorHAnsi" w:eastAsiaTheme="minorHAnsi" w:hAnsiTheme="minorHAnsi" w:cstheme="minorHAnsi"/>
          <w:highlight w:val="yellow"/>
          <w:bdr w:val="none" w:sz="0" w:space="0" w:color="auto"/>
          <w14:ligatures w14:val="standardContextual"/>
        </w:rPr>
        <w:t xml:space="preserve"> John to advance his Christological </w:t>
      </w:r>
      <w:r w:rsidR="002A0C19" w:rsidRPr="002A0C19">
        <w:rPr>
          <w:rFonts w:asciiTheme="minorHAnsi" w:eastAsiaTheme="minorHAnsi" w:hAnsiTheme="minorHAnsi" w:cstheme="minorHAnsi"/>
          <w:highlight w:val="green"/>
          <w:bdr w:val="none" w:sz="0" w:space="0" w:color="auto"/>
          <w14:ligatures w14:val="standardContextual"/>
        </w:rPr>
        <w:t>arguments</w:t>
      </w:r>
      <w:r w:rsidR="002A0C19">
        <w:rPr>
          <w:rFonts w:asciiTheme="minorHAnsi" w:eastAsiaTheme="minorHAnsi" w:hAnsiTheme="minorHAnsi" w:cstheme="minorHAnsi"/>
          <w:highlight w:val="yellow"/>
          <w:bdr w:val="none" w:sz="0" w:space="0" w:color="auto"/>
          <w14:ligatures w14:val="standardContextual"/>
        </w:rPr>
        <w:t>.</w:t>
      </w:r>
      <w:r w:rsidR="002A0C19">
        <w:rPr>
          <w:rStyle w:val="FootnoteReference"/>
          <w:rFonts w:asciiTheme="minorHAnsi" w:eastAsiaTheme="minorHAnsi" w:hAnsiTheme="minorHAnsi" w:cstheme="minorHAnsi"/>
          <w:highlight w:val="yellow"/>
          <w:bdr w:val="none" w:sz="0" w:space="0" w:color="auto"/>
          <w14:ligatures w14:val="standardContextual"/>
        </w:rPr>
        <w:footnoteReference w:id="8"/>
      </w:r>
      <w:r w:rsidR="002A0C19">
        <w:rPr>
          <w:rFonts w:asciiTheme="minorHAnsi" w:hAnsiTheme="minorHAnsi" w:cstheme="minorHAnsi"/>
        </w:rPr>
        <w:t xml:space="preserve"> </w:t>
      </w:r>
      <w:r w:rsidR="005E028F" w:rsidRPr="007254B4">
        <w:rPr>
          <w:rFonts w:asciiTheme="minorHAnsi" w:hAnsiTheme="minorHAnsi" w:cstheme="minorHAnsi"/>
        </w:rPr>
        <w:t xml:space="preserve">Whilst </w:t>
      </w:r>
      <w:r w:rsidR="003926C8" w:rsidRPr="007254B4">
        <w:rPr>
          <w:rFonts w:asciiTheme="minorHAnsi" w:hAnsiTheme="minorHAnsi" w:cstheme="minorHAnsi"/>
        </w:rPr>
        <w:t>Judas’ betrayal (13:26-27) and Peter’s denial (13:36-38) are common to all four Gospels, what follows</w:t>
      </w:r>
      <w:r w:rsidR="002A0C19">
        <w:rPr>
          <w:rFonts w:asciiTheme="minorHAnsi" w:hAnsiTheme="minorHAnsi" w:cstheme="minorHAnsi"/>
        </w:rPr>
        <w:t xml:space="preserve"> </w:t>
      </w:r>
      <w:r w:rsidR="002A0C19" w:rsidRPr="002A0C19">
        <w:rPr>
          <w:rFonts w:asciiTheme="minorHAnsi" w:hAnsiTheme="minorHAnsi" w:cstheme="minorHAnsi"/>
          <w:highlight w:val="green"/>
        </w:rPr>
        <w:t>in this pericope</w:t>
      </w:r>
      <w:r w:rsidR="003926C8" w:rsidRPr="007254B4">
        <w:rPr>
          <w:rFonts w:asciiTheme="minorHAnsi" w:hAnsiTheme="minorHAnsi" w:cstheme="minorHAnsi"/>
        </w:rPr>
        <w:t xml:space="preserve"> is unique to John’s narrative. </w:t>
      </w:r>
    </w:p>
    <w:p w:rsidR="00050BEA" w:rsidRPr="007254B4" w:rsidRDefault="001B1B05" w:rsidP="00BB747C">
      <w:pPr>
        <w:ind w:firstLine="284"/>
        <w:rPr>
          <w:rFonts w:asciiTheme="minorHAnsi" w:hAnsiTheme="minorHAnsi" w:cstheme="minorHAnsi"/>
        </w:rPr>
      </w:pPr>
      <w:r w:rsidRPr="007254B4">
        <w:rPr>
          <w:rFonts w:asciiTheme="minorHAnsi" w:hAnsiTheme="minorHAnsi" w:cstheme="minorHAnsi"/>
        </w:rPr>
        <w:lastRenderedPageBreak/>
        <w:t xml:space="preserve">Chapter 14 shifts that conversation to include all the disciples who inevitably are confused and anxious. </w:t>
      </w:r>
      <w:r w:rsidR="00AF23BF" w:rsidRPr="007254B4">
        <w:rPr>
          <w:rFonts w:asciiTheme="minorHAnsi" w:hAnsiTheme="minorHAnsi" w:cstheme="minorHAnsi"/>
        </w:rPr>
        <w:t xml:space="preserve">With </w:t>
      </w:r>
      <w:r w:rsidR="00AF23BF" w:rsidRPr="00891B84">
        <w:rPr>
          <w:rFonts w:asciiTheme="minorHAnsi" w:hAnsiTheme="minorHAnsi" w:cstheme="minorHAnsi"/>
          <w:highlight w:val="yellow"/>
        </w:rPr>
        <w:t>compassion</w:t>
      </w:r>
      <w:r w:rsidR="00891B84" w:rsidRPr="00891B84">
        <w:rPr>
          <w:rFonts w:asciiTheme="minorHAnsi" w:hAnsiTheme="minorHAnsi" w:cstheme="minorHAnsi"/>
          <w:highlight w:val="yellow"/>
        </w:rPr>
        <w:t>ate</w:t>
      </w:r>
      <w:r w:rsidR="00AF23BF" w:rsidRPr="00891B84">
        <w:rPr>
          <w:rFonts w:asciiTheme="minorHAnsi" w:hAnsiTheme="minorHAnsi" w:cstheme="minorHAnsi"/>
          <w:highlight w:val="yellow"/>
        </w:rPr>
        <w:t xml:space="preserve"> direction</w:t>
      </w:r>
      <w:r w:rsidR="00AF23BF" w:rsidRPr="007254B4">
        <w:rPr>
          <w:rFonts w:asciiTheme="minorHAnsi" w:hAnsiTheme="minorHAnsi" w:cstheme="minorHAnsi"/>
        </w:rPr>
        <w:t>, Jesus invites them into the “blessings of his ‘absence’”</w:t>
      </w:r>
      <w:r w:rsidR="00AF23BF" w:rsidRPr="007254B4">
        <w:rPr>
          <w:rStyle w:val="FootnoteReference"/>
          <w:rFonts w:asciiTheme="minorHAnsi" w:hAnsiTheme="minorHAnsi" w:cstheme="minorHAnsi"/>
        </w:rPr>
        <w:footnoteReference w:id="9"/>
      </w:r>
      <w:r w:rsidR="00AF23BF" w:rsidRPr="007254B4">
        <w:rPr>
          <w:rFonts w:asciiTheme="minorHAnsi" w:hAnsiTheme="minorHAnsi" w:cstheme="minorHAnsi"/>
        </w:rPr>
        <w:t xml:space="preserve">. </w:t>
      </w:r>
      <w:r w:rsidR="001B23A7" w:rsidRPr="007254B4">
        <w:rPr>
          <w:rFonts w:asciiTheme="minorHAnsi" w:hAnsiTheme="minorHAnsi" w:cstheme="minorHAnsi"/>
        </w:rPr>
        <w:t xml:space="preserve">Here, as in Johannine writings with few exceptions, the narrative style </w:t>
      </w:r>
      <w:r w:rsidR="001B23A7" w:rsidRPr="00AC443A">
        <w:rPr>
          <w:rFonts w:asciiTheme="minorHAnsi" w:hAnsiTheme="minorHAnsi" w:cstheme="minorHAnsi"/>
          <w:highlight w:val="green"/>
        </w:rPr>
        <w:t xml:space="preserve">is </w:t>
      </w:r>
      <w:r w:rsidR="00CB5280" w:rsidRPr="00AC443A">
        <w:rPr>
          <w:rFonts w:asciiTheme="minorHAnsi" w:hAnsiTheme="minorHAnsi" w:cstheme="minorHAnsi"/>
          <w:highlight w:val="green"/>
        </w:rPr>
        <w:t xml:space="preserve"> </w:t>
      </w:r>
      <w:r w:rsidR="001B23A7" w:rsidRPr="00AC443A">
        <w:rPr>
          <w:rFonts w:asciiTheme="minorHAnsi" w:hAnsiTheme="minorHAnsi" w:cstheme="minorHAnsi"/>
          <w:highlight w:val="green"/>
        </w:rPr>
        <w:t>compelling</w:t>
      </w:r>
      <w:r w:rsidR="00AC443A" w:rsidRPr="00AC443A">
        <w:rPr>
          <w:rFonts w:asciiTheme="minorHAnsi" w:hAnsiTheme="minorHAnsi" w:cstheme="minorHAnsi"/>
          <w:highlight w:val="green"/>
        </w:rPr>
        <w:t>ly</w:t>
      </w:r>
      <w:r w:rsidR="001B23A7" w:rsidRPr="007254B4">
        <w:rPr>
          <w:rFonts w:asciiTheme="minorHAnsi" w:hAnsiTheme="minorHAnsi" w:cstheme="minorHAnsi"/>
        </w:rPr>
        <w:t xml:space="preserve"> straightforward </w:t>
      </w:r>
      <w:r w:rsidR="00AC443A" w:rsidRPr="00AC443A">
        <w:rPr>
          <w:rFonts w:asciiTheme="minorHAnsi" w:hAnsiTheme="minorHAnsi" w:cstheme="minorHAnsi"/>
          <w:highlight w:val="green"/>
        </w:rPr>
        <w:t>where</w:t>
      </w:r>
      <w:r w:rsidR="001B23A7" w:rsidRPr="00AC443A">
        <w:rPr>
          <w:rFonts w:asciiTheme="minorHAnsi" w:hAnsiTheme="minorHAnsi" w:cstheme="minorHAnsi"/>
          <w:highlight w:val="green"/>
        </w:rPr>
        <w:t xml:space="preserve"> pace vari</w:t>
      </w:r>
      <w:r w:rsidR="00891B84" w:rsidRPr="00AC443A">
        <w:rPr>
          <w:rFonts w:asciiTheme="minorHAnsi" w:hAnsiTheme="minorHAnsi" w:cstheme="minorHAnsi"/>
          <w:highlight w:val="green"/>
        </w:rPr>
        <w:t>es</w:t>
      </w:r>
      <w:r w:rsidR="001B23A7" w:rsidRPr="007254B4">
        <w:rPr>
          <w:rFonts w:asciiTheme="minorHAnsi" w:hAnsiTheme="minorHAnsi" w:cstheme="minorHAnsi"/>
        </w:rPr>
        <w:t xml:space="preserve"> to allow the chronology to run quickly as needs be and slow down for times of deep</w:t>
      </w:r>
      <w:r w:rsidR="00CB5280">
        <w:rPr>
          <w:rFonts w:asciiTheme="minorHAnsi" w:hAnsiTheme="minorHAnsi" w:cstheme="minorHAnsi"/>
        </w:rPr>
        <w:t>er</w:t>
      </w:r>
      <w:r w:rsidR="001B23A7" w:rsidRPr="007254B4">
        <w:rPr>
          <w:rFonts w:asciiTheme="minorHAnsi" w:hAnsiTheme="minorHAnsi" w:cstheme="minorHAnsi"/>
        </w:rPr>
        <w:t xml:space="preserve"> reflection and authoritative teaching. </w:t>
      </w:r>
      <w:r w:rsidR="00050BEA" w:rsidRPr="007254B4">
        <w:rPr>
          <w:rFonts w:asciiTheme="minorHAnsi" w:hAnsiTheme="minorHAnsi" w:cstheme="minorHAnsi"/>
        </w:rPr>
        <w:t xml:space="preserve">The seven verses fall within a discernible chiastic structure (14:1-14:12): from </w:t>
      </w:r>
      <w:r w:rsidR="00CB5280">
        <w:rPr>
          <w:rFonts w:asciiTheme="minorHAnsi" w:hAnsiTheme="minorHAnsi" w:cstheme="minorHAnsi"/>
        </w:rPr>
        <w:t>r</w:t>
      </w:r>
      <w:r w:rsidR="00CB5280" w:rsidRPr="00AC443A">
        <w:rPr>
          <w:rFonts w:asciiTheme="minorHAnsi" w:hAnsiTheme="minorHAnsi" w:cstheme="minorHAnsi"/>
          <w:highlight w:val="green"/>
        </w:rPr>
        <w:t>eassurance</w:t>
      </w:r>
      <w:r w:rsidR="00AC443A" w:rsidRPr="00AC443A">
        <w:rPr>
          <w:rFonts w:asciiTheme="minorHAnsi" w:hAnsiTheme="minorHAnsi" w:cstheme="minorHAnsi"/>
          <w:highlight w:val="green"/>
        </w:rPr>
        <w:t xml:space="preserve">, </w:t>
      </w:r>
      <w:r w:rsidR="00CB5280" w:rsidRPr="00AC443A">
        <w:rPr>
          <w:rFonts w:asciiTheme="minorHAnsi" w:hAnsiTheme="minorHAnsi" w:cstheme="minorHAnsi"/>
          <w:highlight w:val="green"/>
        </w:rPr>
        <w:t>promise</w:t>
      </w:r>
      <w:r w:rsidR="00CB5280">
        <w:rPr>
          <w:rFonts w:asciiTheme="minorHAnsi" w:hAnsiTheme="minorHAnsi" w:cstheme="minorHAnsi"/>
        </w:rPr>
        <w:t xml:space="preserve"> and questions of uncertainty (14:1-5) to </w:t>
      </w:r>
      <w:r w:rsidR="00CB5280" w:rsidRPr="007254B4">
        <w:rPr>
          <w:rFonts w:asciiTheme="minorHAnsi" w:hAnsiTheme="minorHAnsi" w:cstheme="minorHAnsi"/>
        </w:rPr>
        <w:t>Jesus as the unique way to truth and life in abundance (14:6</w:t>
      </w:r>
      <w:r w:rsidR="00CB5280" w:rsidRPr="00AC443A">
        <w:rPr>
          <w:rFonts w:asciiTheme="minorHAnsi" w:hAnsiTheme="minorHAnsi" w:cstheme="minorHAnsi"/>
          <w:highlight w:val="green"/>
        </w:rPr>
        <w:t>)</w:t>
      </w:r>
      <w:r w:rsidR="00AC443A" w:rsidRPr="00AC443A">
        <w:rPr>
          <w:rFonts w:asciiTheme="minorHAnsi" w:hAnsiTheme="minorHAnsi" w:cstheme="minorHAnsi"/>
          <w:highlight w:val="green"/>
        </w:rPr>
        <w:t>,</w:t>
      </w:r>
      <w:r w:rsidR="00CB5280" w:rsidRPr="00AC443A">
        <w:rPr>
          <w:rFonts w:asciiTheme="minorHAnsi" w:hAnsiTheme="minorHAnsi" w:cstheme="minorHAnsi"/>
          <w:highlight w:val="green"/>
        </w:rPr>
        <w:t xml:space="preserve"> the certain hope</w:t>
      </w:r>
      <w:r w:rsidR="00CB5280">
        <w:rPr>
          <w:rFonts w:asciiTheme="minorHAnsi" w:hAnsiTheme="minorHAnsi" w:cstheme="minorHAnsi"/>
        </w:rPr>
        <w:t xml:space="preserve"> and future reward of the </w:t>
      </w:r>
      <w:r w:rsidR="00050BEA" w:rsidRPr="007254B4">
        <w:rPr>
          <w:rFonts w:asciiTheme="minorHAnsi" w:hAnsiTheme="minorHAnsi" w:cstheme="minorHAnsi"/>
        </w:rPr>
        <w:t xml:space="preserve">intimate relationship of Jesus and the </w:t>
      </w:r>
      <w:r w:rsidR="00050BEA" w:rsidRPr="00AC443A">
        <w:rPr>
          <w:rFonts w:asciiTheme="minorHAnsi" w:hAnsiTheme="minorHAnsi" w:cstheme="minorHAnsi"/>
          <w:highlight w:val="green"/>
        </w:rPr>
        <w:t>Father</w:t>
      </w:r>
      <w:r w:rsidR="00AC443A" w:rsidRPr="00AC443A">
        <w:rPr>
          <w:rFonts w:asciiTheme="minorHAnsi" w:hAnsiTheme="minorHAnsi" w:cstheme="minorHAnsi"/>
          <w:highlight w:val="green"/>
        </w:rPr>
        <w:t>. The</w:t>
      </w:r>
      <w:r w:rsidR="00050BEA" w:rsidRPr="007254B4">
        <w:rPr>
          <w:rFonts w:asciiTheme="minorHAnsi" w:hAnsiTheme="minorHAnsi" w:cstheme="minorHAnsi"/>
        </w:rPr>
        <w:t xml:space="preserve"> invitation to believe with confidence (14:7-12)</w:t>
      </w:r>
      <w:r w:rsidR="004F3548" w:rsidRPr="007254B4">
        <w:rPr>
          <w:rStyle w:val="FootnoteReference"/>
          <w:rFonts w:asciiTheme="minorHAnsi" w:hAnsiTheme="minorHAnsi" w:cstheme="minorHAnsi"/>
        </w:rPr>
        <w:footnoteReference w:id="10"/>
      </w:r>
      <w:r w:rsidR="00AC443A">
        <w:rPr>
          <w:rFonts w:asciiTheme="minorHAnsi" w:hAnsiTheme="minorHAnsi" w:cstheme="minorHAnsi"/>
        </w:rPr>
        <w:t xml:space="preserve"> naturally follows.</w:t>
      </w:r>
      <w:r w:rsidR="004F3548">
        <w:rPr>
          <w:rFonts w:asciiTheme="minorHAnsi" w:hAnsiTheme="minorHAnsi" w:cstheme="minorHAnsi"/>
        </w:rPr>
        <w:t xml:space="preserve"> Progressively, </w:t>
      </w:r>
      <w:r w:rsidR="004F3548" w:rsidRPr="007254B4">
        <w:rPr>
          <w:rFonts w:asciiTheme="minorHAnsi" w:hAnsiTheme="minorHAnsi" w:cstheme="minorHAnsi"/>
        </w:rPr>
        <w:t xml:space="preserve">focus shifts narratively and Christologically away from the disciples </w:t>
      </w:r>
      <w:r w:rsidR="004F3548">
        <w:rPr>
          <w:rFonts w:asciiTheme="minorHAnsi" w:hAnsiTheme="minorHAnsi" w:cstheme="minorHAnsi"/>
        </w:rPr>
        <w:t>and towards Jesus and his Father</w:t>
      </w:r>
      <w:r w:rsidR="00AC443A">
        <w:rPr>
          <w:rFonts w:asciiTheme="minorHAnsi" w:hAnsiTheme="minorHAnsi" w:cstheme="minorHAnsi"/>
        </w:rPr>
        <w:t>.</w:t>
      </w:r>
      <w:r w:rsidR="004F3548">
        <w:rPr>
          <w:rFonts w:asciiTheme="minorHAnsi" w:hAnsiTheme="minorHAnsi" w:cstheme="minorHAnsi"/>
        </w:rPr>
        <w:t xml:space="preserve"> </w:t>
      </w:r>
      <w:r w:rsidR="00AC443A" w:rsidRPr="00AC443A">
        <w:rPr>
          <w:rFonts w:asciiTheme="minorHAnsi" w:hAnsiTheme="minorHAnsi" w:cstheme="minorHAnsi"/>
          <w:highlight w:val="green"/>
        </w:rPr>
        <w:t>A</w:t>
      </w:r>
      <w:r w:rsidR="004F3548" w:rsidRPr="00AC443A">
        <w:rPr>
          <w:rFonts w:asciiTheme="minorHAnsi" w:hAnsiTheme="minorHAnsi" w:cstheme="minorHAnsi"/>
          <w:highlight w:val="green"/>
        </w:rPr>
        <w:t>llaying the anxiety of separation (14:1</w:t>
      </w:r>
      <w:r w:rsidR="00AC443A" w:rsidRPr="00AC443A">
        <w:rPr>
          <w:rFonts w:asciiTheme="minorHAnsi" w:hAnsiTheme="minorHAnsi" w:cstheme="minorHAnsi"/>
          <w:highlight w:val="green"/>
        </w:rPr>
        <w:t xml:space="preserve">) is a key theme of 14:1-7. </w:t>
      </w:r>
      <w:r w:rsidR="004F3548" w:rsidRPr="00AC443A">
        <w:rPr>
          <w:rStyle w:val="FootnoteReference"/>
          <w:rFonts w:asciiTheme="minorHAnsi" w:hAnsiTheme="minorHAnsi" w:cstheme="minorHAnsi"/>
          <w:highlight w:val="green"/>
        </w:rPr>
        <w:footnoteReference w:id="11"/>
      </w:r>
      <w:r w:rsidR="00AC443A" w:rsidRPr="00AC443A">
        <w:rPr>
          <w:rFonts w:asciiTheme="minorHAnsi" w:hAnsiTheme="minorHAnsi" w:cstheme="minorHAnsi"/>
        </w:rPr>
        <w:t xml:space="preserve"> </w:t>
      </w:r>
    </w:p>
    <w:p w:rsidR="00F72DDE" w:rsidRPr="007254B4" w:rsidRDefault="00F72DDE" w:rsidP="00400790">
      <w:pPr>
        <w:ind w:firstLine="284"/>
        <w:rPr>
          <w:rFonts w:asciiTheme="minorHAnsi" w:hAnsiTheme="minorHAnsi" w:cstheme="minorHAnsi"/>
          <w:b/>
          <w:bCs/>
        </w:rPr>
      </w:pPr>
      <w:r w:rsidRPr="007254B4">
        <w:rPr>
          <w:rFonts w:asciiTheme="minorHAnsi" w:hAnsiTheme="minorHAnsi" w:cstheme="minorHAnsi"/>
          <w:b/>
          <w:bCs/>
        </w:rPr>
        <w:t>(</w:t>
      </w:r>
      <w:r w:rsidR="00CB5280">
        <w:rPr>
          <w:rFonts w:asciiTheme="minorHAnsi" w:hAnsiTheme="minorHAnsi" w:cstheme="minorHAnsi"/>
          <w:b/>
          <w:bCs/>
        </w:rPr>
        <w:t>3</w:t>
      </w:r>
      <w:r w:rsidR="00AC443A">
        <w:rPr>
          <w:rFonts w:asciiTheme="minorHAnsi" w:hAnsiTheme="minorHAnsi" w:cstheme="minorHAnsi"/>
          <w:b/>
          <w:bCs/>
        </w:rPr>
        <w:t>76</w:t>
      </w:r>
      <w:r w:rsidRPr="007254B4">
        <w:rPr>
          <w:rFonts w:asciiTheme="minorHAnsi" w:hAnsiTheme="minorHAnsi" w:cstheme="minorHAnsi"/>
          <w:b/>
          <w:bCs/>
        </w:rPr>
        <w:t xml:space="preserve"> words)</w:t>
      </w:r>
    </w:p>
    <w:p w:rsidR="00050BEA" w:rsidRPr="007254B4" w:rsidRDefault="00050BEA" w:rsidP="00400790">
      <w:pPr>
        <w:ind w:firstLine="284"/>
        <w:rPr>
          <w:rFonts w:asciiTheme="minorHAnsi" w:hAnsiTheme="minorHAnsi" w:cstheme="minorHAnsi"/>
        </w:rPr>
      </w:pPr>
    </w:p>
    <w:p w:rsidR="006D1422" w:rsidRPr="00C5016D" w:rsidRDefault="004F3548" w:rsidP="00C5016D">
      <w:pPr>
        <w:pStyle w:val="Heading1"/>
        <w:rPr>
          <w:rFonts w:asciiTheme="minorHAnsi" w:hAnsiTheme="minorHAnsi" w:cstheme="minorHAnsi"/>
          <w:b/>
          <w:bCs/>
          <w:color w:val="auto"/>
          <w:sz w:val="24"/>
          <w:szCs w:val="24"/>
        </w:rPr>
      </w:pPr>
      <w:bookmarkStart w:id="2" w:name="_Toc151485941"/>
      <w:r w:rsidRPr="00C5016D">
        <w:rPr>
          <w:rFonts w:asciiTheme="minorHAnsi" w:hAnsiTheme="minorHAnsi" w:cstheme="minorHAnsi"/>
          <w:b/>
          <w:bCs/>
          <w:color w:val="auto"/>
          <w:sz w:val="24"/>
          <w:szCs w:val="24"/>
        </w:rPr>
        <w:t xml:space="preserve">Analysis of the </w:t>
      </w:r>
      <w:r w:rsidR="00050BEA" w:rsidRPr="00C5016D">
        <w:rPr>
          <w:rFonts w:asciiTheme="minorHAnsi" w:hAnsiTheme="minorHAnsi" w:cstheme="minorHAnsi"/>
          <w:b/>
          <w:bCs/>
          <w:color w:val="auto"/>
          <w:sz w:val="24"/>
          <w:szCs w:val="24"/>
        </w:rPr>
        <w:t>Text</w:t>
      </w:r>
      <w:bookmarkEnd w:id="2"/>
    </w:p>
    <w:p w:rsidR="00204D6C" w:rsidRPr="00C5016D" w:rsidRDefault="001B23A7" w:rsidP="00C5016D">
      <w:pPr>
        <w:pStyle w:val="Heading2"/>
        <w:rPr>
          <w:rFonts w:asciiTheme="minorHAnsi" w:hAnsiTheme="minorHAnsi" w:cstheme="minorHAnsi"/>
          <w:b/>
          <w:bCs/>
          <w:color w:val="auto"/>
          <w:sz w:val="24"/>
          <w:szCs w:val="24"/>
        </w:rPr>
      </w:pPr>
      <w:bookmarkStart w:id="3" w:name="_Toc151485942"/>
      <w:r w:rsidRPr="00C5016D">
        <w:rPr>
          <w:rFonts w:asciiTheme="minorHAnsi" w:hAnsiTheme="minorHAnsi" w:cstheme="minorHAnsi"/>
          <w:b/>
          <w:bCs/>
          <w:color w:val="auto"/>
          <w:sz w:val="24"/>
          <w:szCs w:val="24"/>
        </w:rPr>
        <w:t xml:space="preserve">1a: </w:t>
      </w:r>
      <w:r w:rsidRPr="00C5016D">
        <w:rPr>
          <w:rFonts w:asciiTheme="minorHAnsi" w:hAnsiTheme="minorHAnsi" w:cstheme="minorHAnsi"/>
          <w:b/>
          <w:bCs/>
          <w:i/>
          <w:iCs/>
          <w:color w:val="auto"/>
          <w:sz w:val="24"/>
          <w:szCs w:val="24"/>
        </w:rPr>
        <w:t>Believe in God and Jesus</w:t>
      </w:r>
      <w:r w:rsidRPr="00C5016D">
        <w:rPr>
          <w:rFonts w:asciiTheme="minorHAnsi" w:hAnsiTheme="minorHAnsi" w:cstheme="minorHAnsi"/>
          <w:i/>
          <w:iCs/>
          <w:color w:val="auto"/>
          <w:sz w:val="24"/>
          <w:szCs w:val="24"/>
        </w:rPr>
        <w:t xml:space="preserve"> </w:t>
      </w:r>
      <w:r w:rsidRPr="00C5016D">
        <w:rPr>
          <w:rFonts w:asciiTheme="minorHAnsi" w:hAnsiTheme="minorHAnsi" w:cstheme="minorHAnsi"/>
          <w:color w:val="auto"/>
          <w:sz w:val="24"/>
          <w:szCs w:val="24"/>
        </w:rPr>
        <w:t>(14:1)</w:t>
      </w:r>
      <w:bookmarkEnd w:id="3"/>
    </w:p>
    <w:p w:rsidR="00204D6C" w:rsidRPr="007254B4" w:rsidRDefault="001D4726" w:rsidP="00204D6C">
      <w:pPr>
        <w:ind w:left="284" w:firstLine="284"/>
        <w:rPr>
          <w:rFonts w:asciiTheme="minorHAnsi" w:hAnsiTheme="minorHAnsi" w:cstheme="minorHAnsi"/>
          <w:b/>
          <w:bCs/>
        </w:rPr>
      </w:pPr>
      <w:r w:rsidRPr="007254B4">
        <w:rPr>
          <w:rFonts w:asciiTheme="minorHAnsi" w:hAnsiTheme="minorHAnsi" w:cstheme="minorHAnsi"/>
        </w:rPr>
        <w:t>Typical of John’s narrative style, dualisms abound in 14:1-7. They tend to contrast vertically, the world above and below, whereas the Synoptics are horizontally focused, contrasting this age</w:t>
      </w:r>
      <w:r w:rsidR="001A73F3" w:rsidRPr="007254B4">
        <w:rPr>
          <w:rFonts w:asciiTheme="minorHAnsi" w:hAnsiTheme="minorHAnsi" w:cstheme="minorHAnsi"/>
        </w:rPr>
        <w:t xml:space="preserve"> with</w:t>
      </w:r>
      <w:r w:rsidRPr="007254B4">
        <w:rPr>
          <w:rFonts w:asciiTheme="minorHAnsi" w:hAnsiTheme="minorHAnsi" w:cstheme="minorHAnsi"/>
        </w:rPr>
        <w:t xml:space="preserve"> the age to come.</w:t>
      </w:r>
      <w:r w:rsidRPr="007254B4">
        <w:rPr>
          <w:rStyle w:val="FootnoteReference"/>
          <w:rFonts w:asciiTheme="minorHAnsi" w:hAnsiTheme="minorHAnsi" w:cstheme="minorHAnsi"/>
        </w:rPr>
        <w:footnoteReference w:id="12"/>
      </w:r>
      <w:r w:rsidRPr="007254B4">
        <w:rPr>
          <w:rFonts w:asciiTheme="minorHAnsi" w:hAnsiTheme="minorHAnsi" w:cstheme="minorHAnsi"/>
        </w:rPr>
        <w:t xml:space="preserve"> </w:t>
      </w:r>
      <w:r w:rsidR="00580B74">
        <w:rPr>
          <w:rFonts w:asciiTheme="minorHAnsi" w:hAnsiTheme="minorHAnsi" w:cstheme="minorHAnsi"/>
        </w:rPr>
        <w:t xml:space="preserve">As often in </w:t>
      </w:r>
      <w:r w:rsidRPr="007254B4">
        <w:rPr>
          <w:rFonts w:asciiTheme="minorHAnsi" w:hAnsiTheme="minorHAnsi" w:cstheme="minorHAnsi"/>
        </w:rPr>
        <w:t>John’s narrative, Jesus</w:t>
      </w:r>
      <w:r w:rsidR="00580B74">
        <w:rPr>
          <w:rFonts w:asciiTheme="minorHAnsi" w:hAnsiTheme="minorHAnsi" w:cstheme="minorHAnsi"/>
        </w:rPr>
        <w:t xml:space="preserve"> here</w:t>
      </w:r>
      <w:r w:rsidR="004F3548">
        <w:rPr>
          <w:rFonts w:asciiTheme="minorHAnsi" w:hAnsiTheme="minorHAnsi" w:cstheme="minorHAnsi"/>
        </w:rPr>
        <w:t xml:space="preserve"> </w:t>
      </w:r>
      <w:r w:rsidR="00580B74">
        <w:rPr>
          <w:rFonts w:asciiTheme="minorHAnsi" w:hAnsiTheme="minorHAnsi" w:cstheme="minorHAnsi"/>
        </w:rPr>
        <w:t>offers</w:t>
      </w:r>
      <w:r w:rsidR="004F3548">
        <w:rPr>
          <w:rFonts w:asciiTheme="minorHAnsi" w:hAnsiTheme="minorHAnsi" w:cstheme="minorHAnsi"/>
        </w:rPr>
        <w:t xml:space="preserve"> words of comfort to allay their </w:t>
      </w:r>
      <w:r w:rsidR="00580B74">
        <w:rPr>
          <w:rFonts w:asciiTheme="minorHAnsi" w:hAnsiTheme="minorHAnsi" w:cstheme="minorHAnsi"/>
        </w:rPr>
        <w:t>fear/</w:t>
      </w:r>
      <w:r w:rsidR="004F3548">
        <w:rPr>
          <w:rFonts w:asciiTheme="minorHAnsi" w:hAnsiTheme="minorHAnsi" w:cstheme="minorHAnsi"/>
        </w:rPr>
        <w:t>anxiety</w:t>
      </w:r>
      <w:r w:rsidR="00580B74">
        <w:rPr>
          <w:rFonts w:asciiTheme="minorHAnsi" w:hAnsiTheme="minorHAnsi" w:cstheme="minorHAnsi"/>
        </w:rPr>
        <w:t xml:space="preserve">. </w:t>
      </w:r>
      <w:r w:rsidR="00AC443A">
        <w:rPr>
          <w:rFonts w:asciiTheme="minorHAnsi" w:hAnsiTheme="minorHAnsi" w:cstheme="minorHAnsi"/>
        </w:rPr>
        <w:t>Similarly, i</w:t>
      </w:r>
      <w:r w:rsidR="00580B74">
        <w:rPr>
          <w:rFonts w:asciiTheme="minorHAnsi" w:hAnsiTheme="minorHAnsi" w:cstheme="minorHAnsi"/>
        </w:rPr>
        <w:t xml:space="preserve">n </w:t>
      </w:r>
      <w:r w:rsidR="00780DFB" w:rsidRPr="00780DFB">
        <w:rPr>
          <w:rFonts w:asciiTheme="minorHAnsi" w:hAnsiTheme="minorHAnsi" w:cstheme="minorHAnsi"/>
          <w:highlight w:val="yellow"/>
        </w:rPr>
        <w:t>perilous</w:t>
      </w:r>
      <w:r w:rsidR="00580B74">
        <w:rPr>
          <w:rFonts w:asciiTheme="minorHAnsi" w:hAnsiTheme="minorHAnsi" w:cstheme="minorHAnsi"/>
        </w:rPr>
        <w:t xml:space="preserve"> danger o</w:t>
      </w:r>
      <w:r w:rsidRPr="007254B4">
        <w:rPr>
          <w:rFonts w:asciiTheme="minorHAnsi" w:hAnsiTheme="minorHAnsi" w:cstheme="minorHAnsi"/>
        </w:rPr>
        <w:t>n the sea of Galilee (6:16-</w:t>
      </w:r>
      <w:r w:rsidR="00400790" w:rsidRPr="007254B4">
        <w:rPr>
          <w:rFonts w:asciiTheme="minorHAnsi" w:hAnsiTheme="minorHAnsi" w:cstheme="minorHAnsi"/>
        </w:rPr>
        <w:t xml:space="preserve">22), </w:t>
      </w:r>
      <w:r w:rsidR="001A73F3" w:rsidRPr="007254B4">
        <w:rPr>
          <w:rFonts w:asciiTheme="minorHAnsi" w:hAnsiTheme="minorHAnsi" w:cstheme="minorHAnsi"/>
        </w:rPr>
        <w:t xml:space="preserve">Jesus’ “It is I: do not be afraid” </w:t>
      </w:r>
      <w:r w:rsidR="00580B74">
        <w:rPr>
          <w:rFonts w:asciiTheme="minorHAnsi" w:hAnsiTheme="minorHAnsi" w:cstheme="minorHAnsi"/>
        </w:rPr>
        <w:t>quickly provides</w:t>
      </w:r>
      <w:r w:rsidR="001A73F3" w:rsidRPr="007254B4">
        <w:rPr>
          <w:rFonts w:asciiTheme="minorHAnsi" w:hAnsiTheme="minorHAnsi" w:cstheme="minorHAnsi"/>
        </w:rPr>
        <w:t xml:space="preserve"> reassurance</w:t>
      </w:r>
      <w:r w:rsidR="00580B74">
        <w:rPr>
          <w:rFonts w:asciiTheme="minorHAnsi" w:hAnsiTheme="minorHAnsi" w:cstheme="minorHAnsi"/>
        </w:rPr>
        <w:t xml:space="preserve">, but </w:t>
      </w:r>
      <w:r w:rsidR="00AC443A" w:rsidRPr="00AC443A">
        <w:rPr>
          <w:rFonts w:asciiTheme="minorHAnsi" w:hAnsiTheme="minorHAnsi" w:cstheme="minorHAnsi"/>
          <w:highlight w:val="green"/>
        </w:rPr>
        <w:t>arguably</w:t>
      </w:r>
      <w:r w:rsidR="00AC443A">
        <w:rPr>
          <w:rFonts w:asciiTheme="minorHAnsi" w:hAnsiTheme="minorHAnsi" w:cstheme="minorHAnsi"/>
        </w:rPr>
        <w:t xml:space="preserve"> </w:t>
      </w:r>
      <w:r w:rsidR="00580B74">
        <w:rPr>
          <w:rFonts w:asciiTheme="minorHAnsi" w:hAnsiTheme="minorHAnsi" w:cstheme="minorHAnsi"/>
        </w:rPr>
        <w:t xml:space="preserve">little idea of </w:t>
      </w:r>
      <w:r w:rsidR="001A73F3" w:rsidRPr="007254B4">
        <w:rPr>
          <w:rFonts w:asciiTheme="minorHAnsi" w:hAnsiTheme="minorHAnsi" w:cstheme="minorHAnsi"/>
        </w:rPr>
        <w:t>divine self-identification. Con</w:t>
      </w:r>
      <w:r w:rsidR="00864B56" w:rsidRPr="007254B4">
        <w:rPr>
          <w:rFonts w:asciiTheme="minorHAnsi" w:hAnsiTheme="minorHAnsi" w:cstheme="minorHAnsi"/>
        </w:rPr>
        <w:t>t</w:t>
      </w:r>
      <w:r w:rsidR="001A73F3" w:rsidRPr="007254B4">
        <w:rPr>
          <w:rFonts w:asciiTheme="minorHAnsi" w:hAnsiTheme="minorHAnsi" w:cstheme="minorHAnsi"/>
        </w:rPr>
        <w:t>rastingly,</w:t>
      </w:r>
      <w:r w:rsidR="00864B56" w:rsidRPr="007254B4">
        <w:rPr>
          <w:rFonts w:asciiTheme="minorHAnsi" w:hAnsiTheme="minorHAnsi" w:cstheme="minorHAnsi"/>
        </w:rPr>
        <w:t xml:space="preserve"> </w:t>
      </w:r>
      <w:r w:rsidR="00400790" w:rsidRPr="007254B4">
        <w:rPr>
          <w:rFonts w:asciiTheme="minorHAnsi" w:hAnsiTheme="minorHAnsi" w:cstheme="minorHAnsi"/>
        </w:rPr>
        <w:t xml:space="preserve">Mark notes the disciples’ “hearts were hardened” (Mk. 6:52), whereas </w:t>
      </w:r>
      <w:r w:rsidR="00864B56" w:rsidRPr="007254B4">
        <w:rPr>
          <w:rFonts w:asciiTheme="minorHAnsi" w:hAnsiTheme="minorHAnsi" w:cstheme="minorHAnsi"/>
        </w:rPr>
        <w:t xml:space="preserve">for Matthew (Mt. 14:31-32) </w:t>
      </w:r>
      <w:r w:rsidR="00400790" w:rsidRPr="007254B4">
        <w:rPr>
          <w:rFonts w:asciiTheme="minorHAnsi" w:hAnsiTheme="minorHAnsi" w:cstheme="minorHAnsi"/>
        </w:rPr>
        <w:t xml:space="preserve">belief in Jesus’ divinity </w:t>
      </w:r>
      <w:r w:rsidR="00864B56" w:rsidRPr="007254B4">
        <w:rPr>
          <w:rFonts w:asciiTheme="minorHAnsi" w:hAnsiTheme="minorHAnsi" w:cstheme="minorHAnsi"/>
        </w:rPr>
        <w:t xml:space="preserve">results </w:t>
      </w:r>
      <w:r w:rsidR="00580B74">
        <w:rPr>
          <w:rFonts w:asciiTheme="minorHAnsi" w:hAnsiTheme="minorHAnsi" w:cstheme="minorHAnsi"/>
        </w:rPr>
        <w:t xml:space="preserve">specifically </w:t>
      </w:r>
      <w:r w:rsidR="00864B56" w:rsidRPr="007254B4">
        <w:rPr>
          <w:rFonts w:asciiTheme="minorHAnsi" w:hAnsiTheme="minorHAnsi" w:cstheme="minorHAnsi"/>
        </w:rPr>
        <w:t>from</w:t>
      </w:r>
      <w:r w:rsidR="00400790" w:rsidRPr="007254B4">
        <w:rPr>
          <w:rFonts w:asciiTheme="minorHAnsi" w:hAnsiTheme="minorHAnsi" w:cstheme="minorHAnsi"/>
        </w:rPr>
        <w:t xml:space="preserve"> </w:t>
      </w:r>
      <w:r w:rsidR="00864B56" w:rsidRPr="007254B4">
        <w:rPr>
          <w:rFonts w:asciiTheme="minorHAnsi" w:hAnsiTheme="minorHAnsi" w:cstheme="minorHAnsi"/>
        </w:rPr>
        <w:t>Jesus’</w:t>
      </w:r>
      <w:r w:rsidR="00400790" w:rsidRPr="007254B4">
        <w:rPr>
          <w:rFonts w:asciiTheme="minorHAnsi" w:hAnsiTheme="minorHAnsi" w:cstheme="minorHAnsi"/>
        </w:rPr>
        <w:t xml:space="preserve"> </w:t>
      </w:r>
      <w:r w:rsidR="00864B56" w:rsidRPr="007254B4">
        <w:rPr>
          <w:rFonts w:asciiTheme="minorHAnsi" w:hAnsiTheme="minorHAnsi" w:cstheme="minorHAnsi"/>
        </w:rPr>
        <w:t>supernatural</w:t>
      </w:r>
      <w:r w:rsidR="00400790" w:rsidRPr="007254B4">
        <w:rPr>
          <w:rFonts w:asciiTheme="minorHAnsi" w:hAnsiTheme="minorHAnsi" w:cstheme="minorHAnsi"/>
        </w:rPr>
        <w:t xml:space="preserve"> acti</w:t>
      </w:r>
      <w:r w:rsidR="00864B56" w:rsidRPr="007254B4">
        <w:rPr>
          <w:rFonts w:asciiTheme="minorHAnsi" w:hAnsiTheme="minorHAnsi" w:cstheme="minorHAnsi"/>
        </w:rPr>
        <w:t xml:space="preserve">on of </w:t>
      </w:r>
      <w:r w:rsidR="00400790" w:rsidRPr="007254B4">
        <w:rPr>
          <w:rFonts w:asciiTheme="minorHAnsi" w:hAnsiTheme="minorHAnsi" w:cstheme="minorHAnsi"/>
        </w:rPr>
        <w:t>walking on water.</w:t>
      </w:r>
      <w:r w:rsidR="00C72733" w:rsidRPr="007254B4">
        <w:rPr>
          <w:rFonts w:asciiTheme="minorHAnsi" w:hAnsiTheme="minorHAnsi" w:cstheme="minorHAnsi"/>
        </w:rPr>
        <w:t xml:space="preserve"> </w:t>
      </w:r>
    </w:p>
    <w:p w:rsidR="00204D6C" w:rsidRPr="007254B4" w:rsidRDefault="00580B74" w:rsidP="00204D6C">
      <w:pPr>
        <w:ind w:left="284" w:firstLine="284"/>
        <w:rPr>
          <w:rFonts w:asciiTheme="minorHAnsi" w:hAnsiTheme="minorHAnsi" w:cstheme="minorHAnsi"/>
          <w:b/>
          <w:bCs/>
        </w:rPr>
      </w:pPr>
      <w:r>
        <w:rPr>
          <w:rFonts w:asciiTheme="minorHAnsi" w:hAnsiTheme="minorHAnsi" w:cstheme="minorHAnsi"/>
        </w:rPr>
        <w:t>The a</w:t>
      </w:r>
      <w:r w:rsidR="00400790" w:rsidRPr="007254B4">
        <w:rPr>
          <w:rFonts w:asciiTheme="minorHAnsi" w:hAnsiTheme="minorHAnsi" w:cstheme="minorHAnsi"/>
        </w:rPr>
        <w:t>nxiety/comfort aligns with a second dualism, reassurance/</w:t>
      </w:r>
      <w:r w:rsidR="00400790" w:rsidRPr="00AC443A">
        <w:rPr>
          <w:rFonts w:asciiTheme="minorHAnsi" w:hAnsiTheme="minorHAnsi" w:cstheme="minorHAnsi"/>
          <w:highlight w:val="green"/>
        </w:rPr>
        <w:t>belief</w:t>
      </w:r>
      <w:r w:rsidR="00AC443A" w:rsidRPr="00AC443A">
        <w:rPr>
          <w:rFonts w:asciiTheme="minorHAnsi" w:hAnsiTheme="minorHAnsi" w:cstheme="minorHAnsi"/>
          <w:highlight w:val="green"/>
        </w:rPr>
        <w:t>. B</w:t>
      </w:r>
      <w:r w:rsidR="00864B56" w:rsidRPr="00AC443A">
        <w:rPr>
          <w:rFonts w:asciiTheme="minorHAnsi" w:hAnsiTheme="minorHAnsi" w:cstheme="minorHAnsi"/>
          <w:highlight w:val="green"/>
        </w:rPr>
        <w:t>elief</w:t>
      </w:r>
      <w:r w:rsidR="00864B56" w:rsidRPr="007254B4">
        <w:rPr>
          <w:rFonts w:asciiTheme="minorHAnsi" w:hAnsiTheme="minorHAnsi" w:cstheme="minorHAnsi"/>
        </w:rPr>
        <w:t>/trust in God automatically includes belief/trust in Jesus, an exact Johannine echo</w:t>
      </w:r>
      <w:r>
        <w:rPr>
          <w:rFonts w:asciiTheme="minorHAnsi" w:hAnsiTheme="minorHAnsi" w:cstheme="minorHAnsi"/>
        </w:rPr>
        <w:t xml:space="preserve"> of </w:t>
      </w:r>
      <w:r w:rsidR="00864B56" w:rsidRPr="007254B4">
        <w:rPr>
          <w:rFonts w:asciiTheme="minorHAnsi" w:hAnsiTheme="minorHAnsi" w:cstheme="minorHAnsi"/>
        </w:rPr>
        <w:t>1:14-</w:t>
      </w:r>
      <w:r w:rsidR="00F4405C" w:rsidRPr="007254B4">
        <w:rPr>
          <w:rFonts w:asciiTheme="minorHAnsi" w:hAnsiTheme="minorHAnsi" w:cstheme="minorHAnsi"/>
        </w:rPr>
        <w:t>18</w:t>
      </w:r>
      <w:r w:rsidR="00976DB4">
        <w:rPr>
          <w:rFonts w:asciiTheme="minorHAnsi" w:hAnsiTheme="minorHAnsi" w:cstheme="minorHAnsi"/>
        </w:rPr>
        <w:t>.</w:t>
      </w:r>
      <w:r w:rsidR="00F4405C" w:rsidRPr="007254B4">
        <w:rPr>
          <w:rStyle w:val="FootnoteReference"/>
          <w:rFonts w:asciiTheme="minorHAnsi" w:hAnsiTheme="minorHAnsi" w:cstheme="minorHAnsi"/>
        </w:rPr>
        <w:footnoteReference w:id="13"/>
      </w:r>
      <w:r w:rsidR="00F4405C" w:rsidRPr="007254B4">
        <w:rPr>
          <w:rFonts w:asciiTheme="minorHAnsi" w:hAnsiTheme="minorHAnsi" w:cstheme="minorHAnsi"/>
        </w:rPr>
        <w:t xml:space="preserve"> John </w:t>
      </w:r>
      <w:r w:rsidR="00976DB4">
        <w:rPr>
          <w:rFonts w:asciiTheme="minorHAnsi" w:hAnsiTheme="minorHAnsi" w:cstheme="minorHAnsi"/>
        </w:rPr>
        <w:t xml:space="preserve">later </w:t>
      </w:r>
      <w:r w:rsidR="00AC443A" w:rsidRPr="00AC443A">
        <w:rPr>
          <w:rFonts w:asciiTheme="minorHAnsi" w:hAnsiTheme="minorHAnsi" w:cstheme="minorHAnsi"/>
          <w:highlight w:val="green"/>
        </w:rPr>
        <w:t xml:space="preserve">extends </w:t>
      </w:r>
      <w:r w:rsidR="00976DB4" w:rsidRPr="00AC443A">
        <w:rPr>
          <w:rFonts w:asciiTheme="minorHAnsi" w:hAnsiTheme="minorHAnsi" w:cstheme="minorHAnsi"/>
          <w:highlight w:val="green"/>
        </w:rPr>
        <w:t>this</w:t>
      </w:r>
      <w:r w:rsidR="00400790" w:rsidRPr="00AC443A">
        <w:rPr>
          <w:rFonts w:asciiTheme="minorHAnsi" w:hAnsiTheme="minorHAnsi" w:cstheme="minorHAnsi"/>
          <w:highlight w:val="green"/>
        </w:rPr>
        <w:t xml:space="preserve"> to </w:t>
      </w:r>
      <w:r w:rsidR="00AC443A" w:rsidRPr="00AC443A">
        <w:rPr>
          <w:rFonts w:asciiTheme="minorHAnsi" w:hAnsiTheme="minorHAnsi" w:cstheme="minorHAnsi"/>
          <w:highlight w:val="green"/>
        </w:rPr>
        <w:t>the need to</w:t>
      </w:r>
      <w:r w:rsidR="00AC443A">
        <w:rPr>
          <w:rFonts w:asciiTheme="minorHAnsi" w:hAnsiTheme="minorHAnsi" w:cstheme="minorHAnsi"/>
        </w:rPr>
        <w:t xml:space="preserve"> </w:t>
      </w:r>
      <w:r w:rsidR="00976DB4" w:rsidRPr="007254B4">
        <w:rPr>
          <w:rFonts w:asciiTheme="minorHAnsi" w:hAnsiTheme="minorHAnsi" w:cstheme="minorHAnsi"/>
        </w:rPr>
        <w:t xml:space="preserve">remain connected </w:t>
      </w:r>
      <w:r w:rsidR="00976DB4">
        <w:rPr>
          <w:rFonts w:asciiTheme="minorHAnsi" w:hAnsiTheme="minorHAnsi" w:cstheme="minorHAnsi"/>
        </w:rPr>
        <w:t xml:space="preserve">to </w:t>
      </w:r>
      <w:r w:rsidR="00976DB4" w:rsidRPr="00780DFB">
        <w:rPr>
          <w:rFonts w:asciiTheme="minorHAnsi" w:hAnsiTheme="minorHAnsi" w:cstheme="minorHAnsi"/>
          <w:highlight w:val="yellow"/>
        </w:rPr>
        <w:t xml:space="preserve">Jesus </w:t>
      </w:r>
      <w:r w:rsidR="00780DFB" w:rsidRPr="00780DFB">
        <w:rPr>
          <w:rFonts w:asciiTheme="minorHAnsi" w:hAnsiTheme="minorHAnsi" w:cstheme="minorHAnsi"/>
          <w:highlight w:val="yellow"/>
        </w:rPr>
        <w:t>as</w:t>
      </w:r>
      <w:r w:rsidR="00780DFB">
        <w:rPr>
          <w:rFonts w:asciiTheme="minorHAnsi" w:hAnsiTheme="minorHAnsi" w:cstheme="minorHAnsi"/>
        </w:rPr>
        <w:t xml:space="preserve"> </w:t>
      </w:r>
      <w:r w:rsidR="00976DB4" w:rsidRPr="007254B4">
        <w:rPr>
          <w:rFonts w:asciiTheme="minorHAnsi" w:hAnsiTheme="minorHAnsi" w:cstheme="minorHAnsi"/>
        </w:rPr>
        <w:t xml:space="preserve">the True Vine (15:1-10) </w:t>
      </w:r>
      <w:r w:rsidR="00976DB4" w:rsidRPr="00780DFB">
        <w:rPr>
          <w:rFonts w:asciiTheme="minorHAnsi" w:hAnsiTheme="minorHAnsi" w:cstheme="minorHAnsi"/>
          <w:highlight w:val="yellow"/>
        </w:rPr>
        <w:t>come what may.</w:t>
      </w:r>
      <w:r w:rsidR="00976DB4" w:rsidRPr="00780DFB">
        <w:rPr>
          <w:rStyle w:val="FootnoteReference"/>
          <w:rFonts w:asciiTheme="minorHAnsi" w:hAnsiTheme="minorHAnsi" w:cstheme="minorHAnsi"/>
          <w:highlight w:val="yellow"/>
        </w:rPr>
        <w:footnoteReference w:id="14"/>
      </w:r>
      <w:r w:rsidR="00976DB4" w:rsidRPr="007254B4">
        <w:rPr>
          <w:rFonts w:asciiTheme="minorHAnsi" w:hAnsiTheme="minorHAnsi" w:cstheme="minorHAnsi"/>
        </w:rPr>
        <w:t xml:space="preserve"> </w:t>
      </w:r>
      <w:r w:rsidR="00C72733" w:rsidRPr="007254B4">
        <w:rPr>
          <w:rFonts w:asciiTheme="minorHAnsi" w:hAnsiTheme="minorHAnsi" w:cstheme="minorHAnsi"/>
        </w:rPr>
        <w:t>The disciples must shift from being “amongst the ranks of the baffled”</w:t>
      </w:r>
      <w:r w:rsidR="00C72733" w:rsidRPr="007254B4">
        <w:rPr>
          <w:rStyle w:val="FootnoteReference"/>
          <w:rFonts w:asciiTheme="minorHAnsi" w:hAnsiTheme="minorHAnsi" w:cstheme="minorHAnsi"/>
        </w:rPr>
        <w:footnoteReference w:id="15"/>
      </w:r>
      <w:r w:rsidR="00C72733" w:rsidRPr="007254B4">
        <w:rPr>
          <w:rFonts w:asciiTheme="minorHAnsi" w:hAnsiTheme="minorHAnsi" w:cstheme="minorHAnsi"/>
        </w:rPr>
        <w:t xml:space="preserve"> like others, </w:t>
      </w:r>
      <w:r w:rsidR="00780DFB" w:rsidRPr="00AC443A">
        <w:rPr>
          <w:rFonts w:asciiTheme="minorHAnsi" w:hAnsiTheme="minorHAnsi" w:cstheme="minorHAnsi"/>
          <w:highlight w:val="green"/>
        </w:rPr>
        <w:t>to</w:t>
      </w:r>
      <w:r w:rsidR="00C72733" w:rsidRPr="00AC443A">
        <w:rPr>
          <w:rFonts w:asciiTheme="minorHAnsi" w:hAnsiTheme="minorHAnsi" w:cstheme="minorHAnsi"/>
          <w:highlight w:val="green"/>
        </w:rPr>
        <w:t xml:space="preserve"> full confidence</w:t>
      </w:r>
      <w:r w:rsidR="00C72733" w:rsidRPr="007254B4">
        <w:rPr>
          <w:rFonts w:asciiTheme="minorHAnsi" w:hAnsiTheme="minorHAnsi" w:cstheme="minorHAnsi"/>
        </w:rPr>
        <w:t>, faith and direction</w:t>
      </w:r>
      <w:r w:rsidR="0053671E">
        <w:rPr>
          <w:rFonts w:asciiTheme="minorHAnsi" w:hAnsiTheme="minorHAnsi" w:cstheme="minorHAnsi"/>
        </w:rPr>
        <w:t xml:space="preserve"> </w:t>
      </w:r>
      <w:r w:rsidR="0053671E" w:rsidRPr="0053671E">
        <w:rPr>
          <w:rFonts w:asciiTheme="minorHAnsi" w:hAnsiTheme="minorHAnsi" w:cstheme="minorHAnsi"/>
          <w:highlight w:val="green"/>
        </w:rPr>
        <w:t>which matures</w:t>
      </w:r>
      <w:r w:rsidR="00C72733" w:rsidRPr="0053671E">
        <w:rPr>
          <w:rFonts w:asciiTheme="minorHAnsi" w:hAnsiTheme="minorHAnsi" w:cstheme="minorHAnsi"/>
          <w:highlight w:val="green"/>
        </w:rPr>
        <w:t xml:space="preserve"> </w:t>
      </w:r>
      <w:r w:rsidR="00976DB4" w:rsidRPr="0053671E">
        <w:rPr>
          <w:rFonts w:asciiTheme="minorHAnsi" w:hAnsiTheme="minorHAnsi" w:cstheme="minorHAnsi"/>
          <w:highlight w:val="green"/>
        </w:rPr>
        <w:t>only</w:t>
      </w:r>
      <w:r w:rsidR="00976DB4">
        <w:rPr>
          <w:rFonts w:asciiTheme="minorHAnsi" w:hAnsiTheme="minorHAnsi" w:cstheme="minorHAnsi"/>
        </w:rPr>
        <w:t xml:space="preserve"> </w:t>
      </w:r>
      <w:r w:rsidR="00C72733" w:rsidRPr="007254B4">
        <w:rPr>
          <w:rFonts w:asciiTheme="minorHAnsi" w:hAnsiTheme="minorHAnsi" w:cstheme="minorHAnsi"/>
        </w:rPr>
        <w:t>after the Resurrection.</w:t>
      </w:r>
    </w:p>
    <w:p w:rsidR="00204D6C" w:rsidRPr="007254B4" w:rsidRDefault="00C72733" w:rsidP="00204D6C">
      <w:pPr>
        <w:ind w:left="284" w:firstLine="284"/>
        <w:rPr>
          <w:rFonts w:asciiTheme="minorHAnsi" w:hAnsiTheme="minorHAnsi" w:cstheme="minorHAnsi"/>
          <w:b/>
          <w:bCs/>
        </w:rPr>
      </w:pPr>
      <w:r w:rsidRPr="007254B4">
        <w:rPr>
          <w:rFonts w:asciiTheme="minorHAnsi" w:hAnsiTheme="minorHAnsi" w:cstheme="minorHAnsi"/>
        </w:rPr>
        <w:t>14:1</w:t>
      </w:r>
      <w:r w:rsidR="00400790" w:rsidRPr="007254B4">
        <w:rPr>
          <w:rFonts w:asciiTheme="minorHAnsi" w:hAnsiTheme="minorHAnsi" w:cstheme="minorHAnsi"/>
        </w:rPr>
        <w:t xml:space="preserve"> presents an issue of interpretation, which potentially changes the tenor of Jesus’ words, but not the overall meaning.</w:t>
      </w:r>
      <w:r w:rsidRPr="007254B4">
        <w:rPr>
          <w:rFonts w:asciiTheme="minorHAnsi" w:hAnsiTheme="minorHAnsi" w:cstheme="minorHAnsi"/>
        </w:rPr>
        <w:t xml:space="preserve"> </w:t>
      </w:r>
      <w:proofErr w:type="spellStart"/>
      <w:r w:rsidR="00B565A6" w:rsidRPr="007254B4">
        <w:rPr>
          <w:rFonts w:asciiTheme="minorHAnsi" w:hAnsiTheme="minorHAnsi" w:cstheme="minorHAnsi"/>
          <w:i/>
          <w:iCs/>
        </w:rPr>
        <w:t>Pisteuete</w:t>
      </w:r>
      <w:proofErr w:type="spellEnd"/>
      <w:r w:rsidR="00B565A6" w:rsidRPr="007254B4">
        <w:rPr>
          <w:rFonts w:asciiTheme="minorHAnsi" w:hAnsiTheme="minorHAnsi" w:cstheme="minorHAnsi"/>
        </w:rPr>
        <w:t xml:space="preserve"> </w:t>
      </w:r>
      <w:r w:rsidR="001A73F3" w:rsidRPr="007254B4">
        <w:rPr>
          <w:rFonts w:asciiTheme="minorHAnsi" w:hAnsiTheme="minorHAnsi" w:cstheme="minorHAnsi"/>
        </w:rPr>
        <w:t>(</w:t>
      </w:r>
      <w:r w:rsidR="00B565A6" w:rsidRPr="007254B4">
        <w:rPr>
          <w:rFonts w:asciiTheme="minorHAnsi" w:hAnsiTheme="minorHAnsi" w:cstheme="minorHAnsi"/>
        </w:rPr>
        <w:t>‘believe’</w:t>
      </w:r>
      <w:r w:rsidR="001A73F3" w:rsidRPr="007254B4">
        <w:rPr>
          <w:rFonts w:asciiTheme="minorHAnsi" w:hAnsiTheme="minorHAnsi" w:cstheme="minorHAnsi"/>
        </w:rPr>
        <w:t>)</w:t>
      </w:r>
      <w:r w:rsidR="00B565A6" w:rsidRPr="007254B4">
        <w:rPr>
          <w:rFonts w:asciiTheme="minorHAnsi" w:hAnsiTheme="minorHAnsi" w:cstheme="minorHAnsi"/>
        </w:rPr>
        <w:t xml:space="preserve"> can be both be </w:t>
      </w:r>
      <w:proofErr w:type="spellStart"/>
      <w:r w:rsidR="00B565A6" w:rsidRPr="007254B4">
        <w:rPr>
          <w:rFonts w:asciiTheme="minorHAnsi" w:hAnsiTheme="minorHAnsi" w:cstheme="minorHAnsi"/>
        </w:rPr>
        <w:t>Pr.Ind</w:t>
      </w:r>
      <w:proofErr w:type="spellEnd"/>
      <w:r w:rsidR="00B565A6" w:rsidRPr="007254B4">
        <w:rPr>
          <w:rFonts w:asciiTheme="minorHAnsi" w:hAnsiTheme="minorHAnsi" w:cstheme="minorHAnsi"/>
        </w:rPr>
        <w:t xml:space="preserve">. and </w:t>
      </w:r>
      <w:proofErr w:type="spellStart"/>
      <w:r w:rsidR="00B565A6" w:rsidRPr="007254B4">
        <w:rPr>
          <w:rFonts w:asciiTheme="minorHAnsi" w:hAnsiTheme="minorHAnsi" w:cstheme="minorHAnsi"/>
        </w:rPr>
        <w:t>Pr.Imp</w:t>
      </w:r>
      <w:proofErr w:type="spellEnd"/>
      <w:r w:rsidR="00B565A6" w:rsidRPr="007254B4">
        <w:rPr>
          <w:rFonts w:asciiTheme="minorHAnsi" w:hAnsiTheme="minorHAnsi" w:cstheme="minorHAnsi"/>
        </w:rPr>
        <w:t>.</w:t>
      </w:r>
      <w:r w:rsidR="00976DB4">
        <w:rPr>
          <w:rFonts w:asciiTheme="minorHAnsi" w:hAnsiTheme="minorHAnsi" w:cstheme="minorHAnsi"/>
        </w:rPr>
        <w:t xml:space="preserve"> </w:t>
      </w:r>
      <w:r w:rsidR="00B565A6" w:rsidRPr="007254B4">
        <w:rPr>
          <w:rFonts w:asciiTheme="minorHAnsi" w:hAnsiTheme="minorHAnsi" w:cstheme="minorHAnsi"/>
        </w:rPr>
        <w:t>Marianne Thompson argues for two imperatives</w:t>
      </w:r>
      <w:r w:rsidR="00B565A6" w:rsidRPr="007254B4">
        <w:rPr>
          <w:rStyle w:val="FootnoteReference"/>
          <w:rFonts w:asciiTheme="minorHAnsi" w:hAnsiTheme="minorHAnsi" w:cstheme="minorHAnsi"/>
        </w:rPr>
        <w:footnoteReference w:id="16"/>
      </w:r>
      <w:r w:rsidR="00B565A6" w:rsidRPr="007254B4">
        <w:rPr>
          <w:rFonts w:asciiTheme="minorHAnsi" w:hAnsiTheme="minorHAnsi" w:cstheme="minorHAnsi"/>
        </w:rPr>
        <w:t xml:space="preserve">, whilst Jonathan </w:t>
      </w:r>
      <w:proofErr w:type="spellStart"/>
      <w:r w:rsidR="00B565A6" w:rsidRPr="007254B4">
        <w:rPr>
          <w:rFonts w:asciiTheme="minorHAnsi" w:hAnsiTheme="minorHAnsi" w:cstheme="minorHAnsi"/>
        </w:rPr>
        <w:t>Kuwornu-</w:t>
      </w:r>
      <w:r w:rsidR="00B565A6" w:rsidRPr="0053671E">
        <w:rPr>
          <w:rFonts w:asciiTheme="minorHAnsi" w:hAnsiTheme="minorHAnsi" w:cstheme="minorHAnsi"/>
          <w:highlight w:val="green"/>
        </w:rPr>
        <w:t>Adjaottor</w:t>
      </w:r>
      <w:proofErr w:type="spellEnd"/>
      <w:r w:rsidR="00B565A6" w:rsidRPr="0053671E">
        <w:rPr>
          <w:rFonts w:asciiTheme="minorHAnsi" w:hAnsiTheme="minorHAnsi" w:cstheme="minorHAnsi"/>
          <w:highlight w:val="green"/>
        </w:rPr>
        <w:t xml:space="preserve"> argues</w:t>
      </w:r>
      <w:r w:rsidR="00B565A6" w:rsidRPr="007254B4">
        <w:rPr>
          <w:rFonts w:asciiTheme="minorHAnsi" w:hAnsiTheme="minorHAnsi" w:cstheme="minorHAnsi"/>
        </w:rPr>
        <w:t xml:space="preserve"> </w:t>
      </w:r>
      <w:r w:rsidR="00C17EB4">
        <w:rPr>
          <w:rFonts w:asciiTheme="minorHAnsi" w:hAnsiTheme="minorHAnsi" w:cstheme="minorHAnsi"/>
        </w:rPr>
        <w:t xml:space="preserve">for Imperative plus Indicative since that </w:t>
      </w:r>
      <w:r w:rsidR="00B565A6" w:rsidRPr="007254B4">
        <w:rPr>
          <w:rFonts w:asciiTheme="minorHAnsi" w:hAnsiTheme="minorHAnsi" w:cstheme="minorHAnsi"/>
        </w:rPr>
        <w:t xml:space="preserve">lends itself better in his </w:t>
      </w:r>
      <w:r w:rsidR="00B565A6" w:rsidRPr="007254B4">
        <w:rPr>
          <w:rFonts w:asciiTheme="minorHAnsi" w:hAnsiTheme="minorHAnsi" w:cstheme="minorHAnsi"/>
        </w:rPr>
        <w:lastRenderedPageBreak/>
        <w:t>Ghanaian cultural context to evangelism and discipleship</w:t>
      </w:r>
      <w:r w:rsidR="00B565A6" w:rsidRPr="007254B4">
        <w:rPr>
          <w:rStyle w:val="FootnoteReference"/>
          <w:rFonts w:asciiTheme="minorHAnsi" w:hAnsiTheme="minorHAnsi" w:cstheme="minorHAnsi"/>
        </w:rPr>
        <w:footnoteReference w:id="17"/>
      </w:r>
      <w:r w:rsidR="00B565A6" w:rsidRPr="007254B4">
        <w:rPr>
          <w:rFonts w:asciiTheme="minorHAnsi" w:hAnsiTheme="minorHAnsi" w:cstheme="minorHAnsi"/>
        </w:rPr>
        <w:t xml:space="preserve">. </w:t>
      </w:r>
      <w:r w:rsidR="00396D9D" w:rsidRPr="007254B4">
        <w:rPr>
          <w:rFonts w:asciiTheme="minorHAnsi" w:hAnsiTheme="minorHAnsi" w:cstheme="minorHAnsi"/>
        </w:rPr>
        <w:t xml:space="preserve">J. Ramsey Michaels </w:t>
      </w:r>
      <w:r w:rsidR="00C17EB4">
        <w:rPr>
          <w:rFonts w:asciiTheme="minorHAnsi" w:hAnsiTheme="minorHAnsi" w:cstheme="minorHAnsi"/>
        </w:rPr>
        <w:t xml:space="preserve">is content with </w:t>
      </w:r>
      <w:r w:rsidR="00396D9D" w:rsidRPr="007254B4">
        <w:rPr>
          <w:rFonts w:asciiTheme="minorHAnsi" w:hAnsiTheme="minorHAnsi" w:cstheme="minorHAnsi"/>
        </w:rPr>
        <w:t xml:space="preserve">the twin imperatives </w:t>
      </w:r>
      <w:r w:rsidR="00C17EB4">
        <w:rPr>
          <w:rFonts w:asciiTheme="minorHAnsi" w:hAnsiTheme="minorHAnsi" w:cstheme="minorHAnsi"/>
        </w:rPr>
        <w:t>since it</w:t>
      </w:r>
      <w:r w:rsidR="00396D9D" w:rsidRPr="007254B4">
        <w:rPr>
          <w:rFonts w:asciiTheme="minorHAnsi" w:hAnsiTheme="minorHAnsi" w:cstheme="minorHAnsi"/>
        </w:rPr>
        <w:t xml:space="preserve"> is not confessional but specific to Jesus’ imminent departure and the disciples’ own future hopes.</w:t>
      </w:r>
      <w:r w:rsidR="00396D9D" w:rsidRPr="007254B4">
        <w:rPr>
          <w:rStyle w:val="FootnoteReference"/>
          <w:rFonts w:asciiTheme="minorHAnsi" w:hAnsiTheme="minorHAnsi" w:cstheme="minorHAnsi"/>
        </w:rPr>
        <w:footnoteReference w:id="18"/>
      </w:r>
      <w:r w:rsidR="00396D9D" w:rsidRPr="007254B4">
        <w:rPr>
          <w:rFonts w:asciiTheme="minorHAnsi" w:hAnsiTheme="minorHAnsi" w:cstheme="minorHAnsi"/>
        </w:rPr>
        <w:t xml:space="preserve"> Christologically, Jesus affirms identity with God, already pointing towards </w:t>
      </w:r>
      <w:r w:rsidR="00C17EB4">
        <w:rPr>
          <w:rFonts w:asciiTheme="minorHAnsi" w:hAnsiTheme="minorHAnsi" w:cstheme="minorHAnsi"/>
        </w:rPr>
        <w:t>his climatic</w:t>
      </w:r>
      <w:r w:rsidR="00396D9D" w:rsidRPr="007254B4">
        <w:rPr>
          <w:rFonts w:asciiTheme="minorHAnsi" w:hAnsiTheme="minorHAnsi" w:cstheme="minorHAnsi"/>
        </w:rPr>
        <w:t xml:space="preserve"> self-revelation in 14</w:t>
      </w:r>
      <w:r w:rsidR="00396D9D" w:rsidRPr="0053671E">
        <w:rPr>
          <w:rFonts w:asciiTheme="minorHAnsi" w:hAnsiTheme="minorHAnsi" w:cstheme="minorHAnsi"/>
          <w:highlight w:val="green"/>
        </w:rPr>
        <w:t>:6</w:t>
      </w:r>
      <w:r w:rsidR="0053671E" w:rsidRPr="0053671E">
        <w:rPr>
          <w:rFonts w:asciiTheme="minorHAnsi" w:hAnsiTheme="minorHAnsi" w:cstheme="minorHAnsi"/>
          <w:highlight w:val="green"/>
        </w:rPr>
        <w:t>, which rende</w:t>
      </w:r>
      <w:r w:rsidR="0053671E">
        <w:rPr>
          <w:rFonts w:asciiTheme="minorHAnsi" w:hAnsiTheme="minorHAnsi" w:cstheme="minorHAnsi"/>
          <w:highlight w:val="green"/>
        </w:rPr>
        <w:t>r</w:t>
      </w:r>
      <w:r w:rsidR="0053671E" w:rsidRPr="0053671E">
        <w:rPr>
          <w:rFonts w:asciiTheme="minorHAnsi" w:hAnsiTheme="minorHAnsi" w:cstheme="minorHAnsi"/>
          <w:highlight w:val="green"/>
        </w:rPr>
        <w:t>s the precise translation moot.</w:t>
      </w:r>
    </w:p>
    <w:p w:rsidR="00204D6C" w:rsidRPr="007254B4" w:rsidRDefault="00B565A6" w:rsidP="00204D6C">
      <w:pPr>
        <w:ind w:left="284" w:firstLine="284"/>
        <w:rPr>
          <w:rFonts w:asciiTheme="minorHAnsi" w:hAnsiTheme="minorHAnsi" w:cstheme="minorHAnsi"/>
          <w:b/>
          <w:bCs/>
        </w:rPr>
      </w:pPr>
      <w:r w:rsidRPr="007254B4">
        <w:rPr>
          <w:rFonts w:asciiTheme="minorHAnsi" w:hAnsiTheme="minorHAnsi" w:cstheme="minorHAnsi"/>
          <w:b/>
          <w:bCs/>
        </w:rPr>
        <w:t>(</w:t>
      </w:r>
      <w:r w:rsidR="00C17EB4">
        <w:rPr>
          <w:rFonts w:asciiTheme="minorHAnsi" w:hAnsiTheme="minorHAnsi" w:cstheme="minorHAnsi"/>
          <w:b/>
          <w:bCs/>
        </w:rPr>
        <w:t>27</w:t>
      </w:r>
      <w:r w:rsidR="00F02E94">
        <w:rPr>
          <w:rFonts w:asciiTheme="minorHAnsi" w:hAnsiTheme="minorHAnsi" w:cstheme="minorHAnsi"/>
          <w:b/>
          <w:bCs/>
        </w:rPr>
        <w:t>7</w:t>
      </w:r>
      <w:r w:rsidRPr="007254B4">
        <w:rPr>
          <w:rFonts w:asciiTheme="minorHAnsi" w:hAnsiTheme="minorHAnsi" w:cstheme="minorHAnsi"/>
          <w:b/>
          <w:bCs/>
        </w:rPr>
        <w:t xml:space="preserve"> words)</w:t>
      </w:r>
    </w:p>
    <w:p w:rsidR="00204D6C" w:rsidRPr="007254B4" w:rsidRDefault="00204D6C" w:rsidP="00204D6C">
      <w:pPr>
        <w:ind w:left="284" w:firstLine="284"/>
        <w:rPr>
          <w:rFonts w:asciiTheme="minorHAnsi" w:hAnsiTheme="minorHAnsi" w:cstheme="minorHAnsi"/>
          <w:b/>
          <w:bCs/>
        </w:rPr>
      </w:pPr>
    </w:p>
    <w:p w:rsidR="00204D6C" w:rsidRPr="00C5016D" w:rsidRDefault="001B23A7" w:rsidP="00C5016D">
      <w:pPr>
        <w:pStyle w:val="Heading2"/>
        <w:ind w:firstLine="567"/>
        <w:rPr>
          <w:rFonts w:asciiTheme="minorHAnsi" w:hAnsiTheme="minorHAnsi" w:cstheme="minorHAnsi"/>
          <w:color w:val="auto"/>
          <w:sz w:val="24"/>
          <w:szCs w:val="24"/>
        </w:rPr>
      </w:pPr>
      <w:bookmarkStart w:id="4" w:name="_Toc151485943"/>
      <w:r w:rsidRPr="00C5016D">
        <w:rPr>
          <w:rFonts w:asciiTheme="minorHAnsi" w:hAnsiTheme="minorHAnsi" w:cstheme="minorHAnsi"/>
          <w:b/>
          <w:bCs/>
          <w:color w:val="auto"/>
          <w:sz w:val="24"/>
          <w:szCs w:val="24"/>
        </w:rPr>
        <w:t xml:space="preserve">2a: </w:t>
      </w:r>
      <w:r w:rsidRPr="00C5016D">
        <w:rPr>
          <w:rFonts w:asciiTheme="minorHAnsi" w:hAnsiTheme="minorHAnsi" w:cstheme="minorHAnsi"/>
          <w:b/>
          <w:bCs/>
          <w:i/>
          <w:iCs/>
          <w:color w:val="auto"/>
          <w:sz w:val="24"/>
          <w:szCs w:val="24"/>
        </w:rPr>
        <w:t>Believing there is a place Jesus is going to</w:t>
      </w:r>
      <w:r w:rsidRPr="00C5016D">
        <w:rPr>
          <w:rFonts w:asciiTheme="minorHAnsi" w:hAnsiTheme="minorHAnsi" w:cstheme="minorHAnsi"/>
          <w:color w:val="auto"/>
          <w:sz w:val="24"/>
          <w:szCs w:val="24"/>
        </w:rPr>
        <w:t xml:space="preserve"> (14:2)</w:t>
      </w:r>
      <w:bookmarkEnd w:id="4"/>
    </w:p>
    <w:p w:rsidR="00204D6C" w:rsidRPr="00A3592E" w:rsidRDefault="001253A5" w:rsidP="00204D6C">
      <w:pPr>
        <w:ind w:left="567" w:firstLine="426"/>
        <w:rPr>
          <w:rFonts w:asciiTheme="minorHAnsi" w:hAnsiTheme="minorHAnsi" w:cstheme="minorHAnsi"/>
          <w:b/>
          <w:bCs/>
        </w:rPr>
      </w:pPr>
      <w:r w:rsidRPr="007254B4">
        <w:rPr>
          <w:rFonts w:asciiTheme="minorHAnsi" w:hAnsiTheme="minorHAnsi" w:cstheme="minorHAnsi"/>
        </w:rPr>
        <w:t xml:space="preserve">Facing his imminent departure and death, Jesus </w:t>
      </w:r>
      <w:r w:rsidR="0053671E" w:rsidRPr="0053671E">
        <w:rPr>
          <w:rFonts w:asciiTheme="minorHAnsi" w:hAnsiTheme="minorHAnsi" w:cstheme="minorHAnsi"/>
          <w:highlight w:val="green"/>
        </w:rPr>
        <w:t>progressively</w:t>
      </w:r>
      <w:r w:rsidR="0053671E">
        <w:rPr>
          <w:rFonts w:asciiTheme="minorHAnsi" w:hAnsiTheme="minorHAnsi" w:cstheme="minorHAnsi"/>
        </w:rPr>
        <w:t xml:space="preserve"> </w:t>
      </w:r>
      <w:r w:rsidRPr="007254B4">
        <w:rPr>
          <w:rFonts w:asciiTheme="minorHAnsi" w:hAnsiTheme="minorHAnsi" w:cstheme="minorHAnsi"/>
        </w:rPr>
        <w:t>reveals the major things he wishes to communicate.</w:t>
      </w:r>
      <w:r w:rsidRPr="007254B4">
        <w:rPr>
          <w:rStyle w:val="FootnoteReference"/>
          <w:rFonts w:asciiTheme="minorHAnsi" w:hAnsiTheme="minorHAnsi" w:cstheme="minorHAnsi"/>
        </w:rPr>
        <w:footnoteReference w:id="19"/>
      </w:r>
      <w:r w:rsidRPr="007254B4">
        <w:rPr>
          <w:rFonts w:asciiTheme="minorHAnsi" w:hAnsiTheme="minorHAnsi" w:cstheme="minorHAnsi"/>
        </w:rPr>
        <w:t xml:space="preserve"> </w:t>
      </w:r>
      <w:r w:rsidR="00AD2590" w:rsidRPr="007254B4">
        <w:rPr>
          <w:rFonts w:asciiTheme="minorHAnsi" w:hAnsiTheme="minorHAnsi" w:cstheme="minorHAnsi"/>
        </w:rPr>
        <w:t>The focus is on the Father in addition to Jesus himself.</w:t>
      </w:r>
      <w:r w:rsidR="00015804" w:rsidRPr="007254B4">
        <w:rPr>
          <w:rStyle w:val="FootnoteReference"/>
          <w:rFonts w:asciiTheme="minorHAnsi" w:hAnsiTheme="minorHAnsi" w:cstheme="minorHAnsi"/>
        </w:rPr>
        <w:footnoteReference w:id="20"/>
      </w:r>
      <w:r w:rsidR="00AD2590" w:rsidRPr="007254B4">
        <w:rPr>
          <w:rFonts w:asciiTheme="minorHAnsi" w:hAnsiTheme="minorHAnsi" w:cstheme="minorHAnsi"/>
        </w:rPr>
        <w:t xml:space="preserve"> </w:t>
      </w:r>
      <w:r w:rsidR="00DF2916">
        <w:rPr>
          <w:rFonts w:asciiTheme="minorHAnsi" w:hAnsiTheme="minorHAnsi" w:cstheme="minorHAnsi"/>
        </w:rPr>
        <w:t>Jesus reinforces his reassurances and now</w:t>
      </w:r>
      <w:r w:rsidRPr="007254B4">
        <w:rPr>
          <w:rFonts w:asciiTheme="minorHAnsi" w:hAnsiTheme="minorHAnsi" w:cstheme="minorHAnsi"/>
        </w:rPr>
        <w:t xml:space="preserve"> reveals </w:t>
      </w:r>
      <w:r w:rsidRPr="00DF2916">
        <w:rPr>
          <w:rFonts w:asciiTheme="minorHAnsi" w:hAnsiTheme="minorHAnsi" w:cstheme="minorHAnsi"/>
          <w:i/>
          <w:iCs/>
        </w:rPr>
        <w:t>where</w:t>
      </w:r>
      <w:r w:rsidRPr="007254B4">
        <w:rPr>
          <w:rFonts w:asciiTheme="minorHAnsi" w:hAnsiTheme="minorHAnsi" w:cstheme="minorHAnsi"/>
        </w:rPr>
        <w:t xml:space="preserve"> he is going, the multiple dwelling-places </w:t>
      </w:r>
      <w:r w:rsidR="00DF2916">
        <w:rPr>
          <w:rFonts w:asciiTheme="minorHAnsi" w:hAnsiTheme="minorHAnsi" w:cstheme="minorHAnsi"/>
        </w:rPr>
        <w:t>within</w:t>
      </w:r>
      <w:r w:rsidRPr="007254B4">
        <w:rPr>
          <w:rFonts w:asciiTheme="minorHAnsi" w:hAnsiTheme="minorHAnsi" w:cstheme="minorHAnsi"/>
        </w:rPr>
        <w:t xml:space="preserve"> his Father’s house</w:t>
      </w:r>
      <w:r w:rsidR="00DF2916">
        <w:rPr>
          <w:rFonts w:asciiTheme="minorHAnsi" w:hAnsiTheme="minorHAnsi" w:cstheme="minorHAnsi"/>
        </w:rPr>
        <w:t xml:space="preserve">. </w:t>
      </w:r>
      <w:r w:rsidRPr="007254B4">
        <w:rPr>
          <w:rFonts w:asciiTheme="minorHAnsi" w:hAnsiTheme="minorHAnsi" w:cstheme="minorHAnsi"/>
        </w:rPr>
        <w:t xml:space="preserve">‘House’ and ‘dwelling-place’ arouse different understandings according to culture and </w:t>
      </w:r>
      <w:r w:rsidR="00DF2916">
        <w:rPr>
          <w:rFonts w:asciiTheme="minorHAnsi" w:hAnsiTheme="minorHAnsi" w:cstheme="minorHAnsi"/>
        </w:rPr>
        <w:t>language</w:t>
      </w:r>
      <w:r w:rsidRPr="007254B4">
        <w:rPr>
          <w:rFonts w:asciiTheme="minorHAnsi" w:hAnsiTheme="minorHAnsi" w:cstheme="minorHAnsi"/>
        </w:rPr>
        <w:t xml:space="preserve">. </w:t>
      </w:r>
      <w:proofErr w:type="spellStart"/>
      <w:r w:rsidR="00780DFB" w:rsidRPr="00780DFB">
        <w:rPr>
          <w:rFonts w:asciiTheme="minorHAnsi" w:hAnsiTheme="minorHAnsi" w:cstheme="minorHAnsi"/>
          <w:i/>
          <w:iCs/>
          <w:highlight w:val="yellow"/>
        </w:rPr>
        <w:t>O</w:t>
      </w:r>
      <w:r w:rsidRPr="00780DFB">
        <w:rPr>
          <w:rFonts w:asciiTheme="minorHAnsi" w:hAnsiTheme="minorHAnsi" w:cstheme="minorHAnsi"/>
          <w:i/>
          <w:iCs/>
          <w:highlight w:val="yellow"/>
        </w:rPr>
        <w:t>ikia</w:t>
      </w:r>
      <w:proofErr w:type="spellEnd"/>
      <w:r w:rsidRPr="007254B4">
        <w:rPr>
          <w:rFonts w:asciiTheme="minorHAnsi" w:hAnsiTheme="minorHAnsi" w:cstheme="minorHAnsi"/>
        </w:rPr>
        <w:t xml:space="preserve"> (house) </w:t>
      </w:r>
      <w:r w:rsidR="00DF2916">
        <w:rPr>
          <w:rFonts w:asciiTheme="minorHAnsi" w:hAnsiTheme="minorHAnsi" w:cstheme="minorHAnsi"/>
        </w:rPr>
        <w:t>applies to</w:t>
      </w:r>
      <w:r w:rsidRPr="007254B4">
        <w:rPr>
          <w:rFonts w:asciiTheme="minorHAnsi" w:hAnsiTheme="minorHAnsi" w:cstheme="minorHAnsi"/>
        </w:rPr>
        <w:t xml:space="preserve"> both the building and the household. </w:t>
      </w:r>
      <w:r w:rsidR="00DF2916">
        <w:rPr>
          <w:rFonts w:asciiTheme="minorHAnsi" w:hAnsiTheme="minorHAnsi" w:cstheme="minorHAnsi"/>
        </w:rPr>
        <w:t xml:space="preserve">NRSV translates </w:t>
      </w:r>
      <w:proofErr w:type="spellStart"/>
      <w:r w:rsidR="00DF2916" w:rsidRPr="00DF2916">
        <w:rPr>
          <w:rFonts w:asciiTheme="minorHAnsi" w:hAnsiTheme="minorHAnsi" w:cstheme="minorHAnsi"/>
          <w:i/>
          <w:iCs/>
        </w:rPr>
        <w:t>oikia</w:t>
      </w:r>
      <w:proofErr w:type="spellEnd"/>
      <w:r w:rsidR="00DF2916">
        <w:rPr>
          <w:rFonts w:asciiTheme="minorHAnsi" w:hAnsiTheme="minorHAnsi" w:cstheme="minorHAnsi"/>
          <w:i/>
          <w:iCs/>
        </w:rPr>
        <w:t xml:space="preserve"> </w:t>
      </w:r>
      <w:r w:rsidR="00DF2916">
        <w:rPr>
          <w:rFonts w:asciiTheme="minorHAnsi" w:hAnsiTheme="minorHAnsi" w:cstheme="minorHAnsi"/>
        </w:rPr>
        <w:t xml:space="preserve">both as building and household according to context (8:35; </w:t>
      </w:r>
      <w:r w:rsidR="00DF2916" w:rsidRPr="007254B4">
        <w:rPr>
          <w:rFonts w:asciiTheme="minorHAnsi" w:hAnsiTheme="minorHAnsi" w:cstheme="minorHAnsi"/>
        </w:rPr>
        <w:t>11:31; 12:3</w:t>
      </w:r>
      <w:r w:rsidR="00DF2916">
        <w:rPr>
          <w:rFonts w:asciiTheme="minorHAnsi" w:hAnsiTheme="minorHAnsi" w:cstheme="minorHAnsi"/>
        </w:rPr>
        <w:t xml:space="preserve">; 14:2, 53). </w:t>
      </w:r>
      <w:r w:rsidRPr="007254B4">
        <w:rPr>
          <w:rFonts w:asciiTheme="minorHAnsi" w:hAnsiTheme="minorHAnsi" w:cstheme="minorHAnsi"/>
        </w:rPr>
        <w:t>Choice varies according to translators’ desired interpretation</w:t>
      </w:r>
      <w:r w:rsidR="00F340F3" w:rsidRPr="007254B4">
        <w:rPr>
          <w:rFonts w:asciiTheme="minorHAnsi" w:hAnsiTheme="minorHAnsi" w:cstheme="minorHAnsi"/>
        </w:rPr>
        <w:t xml:space="preserve">. </w:t>
      </w:r>
      <w:r w:rsidRPr="007254B4">
        <w:rPr>
          <w:rFonts w:asciiTheme="minorHAnsi" w:hAnsiTheme="minorHAnsi" w:cstheme="minorHAnsi"/>
        </w:rPr>
        <w:t xml:space="preserve">The idea of ‘lodgings’ (ABPE) or ‘enough room’ (NLT) </w:t>
      </w:r>
      <w:r w:rsidR="00DF2916">
        <w:rPr>
          <w:rFonts w:asciiTheme="minorHAnsi" w:hAnsiTheme="minorHAnsi" w:cstheme="minorHAnsi"/>
        </w:rPr>
        <w:t xml:space="preserve">for </w:t>
      </w:r>
      <w:proofErr w:type="spellStart"/>
      <w:r w:rsidR="00DF2916">
        <w:rPr>
          <w:rFonts w:asciiTheme="minorHAnsi" w:hAnsiTheme="minorHAnsi" w:cstheme="minorHAnsi"/>
          <w:i/>
          <w:iCs/>
        </w:rPr>
        <w:t>monê</w:t>
      </w:r>
      <w:proofErr w:type="spellEnd"/>
      <w:r w:rsidR="00DF2916">
        <w:rPr>
          <w:rFonts w:asciiTheme="minorHAnsi" w:hAnsiTheme="minorHAnsi" w:cstheme="minorHAnsi"/>
          <w:i/>
          <w:iCs/>
        </w:rPr>
        <w:t xml:space="preserve"> </w:t>
      </w:r>
      <w:r w:rsidR="00DF2916">
        <w:rPr>
          <w:rFonts w:asciiTheme="minorHAnsi" w:hAnsiTheme="minorHAnsi" w:cstheme="minorHAnsi"/>
        </w:rPr>
        <w:t xml:space="preserve">(dwelling-places) </w:t>
      </w:r>
      <w:r w:rsidRPr="007254B4">
        <w:rPr>
          <w:rFonts w:asciiTheme="minorHAnsi" w:hAnsiTheme="minorHAnsi" w:cstheme="minorHAnsi"/>
        </w:rPr>
        <w:t>seems apposite in this instance. “In my Father’s household there is enough room (or many lodgings)</w:t>
      </w:r>
      <w:r w:rsidR="00015804" w:rsidRPr="007254B4">
        <w:rPr>
          <w:rFonts w:asciiTheme="minorHAnsi" w:hAnsiTheme="minorHAnsi" w:cstheme="minorHAnsi"/>
        </w:rPr>
        <w:t>”</w:t>
      </w:r>
      <w:r w:rsidRPr="007254B4">
        <w:rPr>
          <w:rFonts w:asciiTheme="minorHAnsi" w:hAnsiTheme="minorHAnsi" w:cstheme="minorHAnsi"/>
        </w:rPr>
        <w:t xml:space="preserve"> seems a </w:t>
      </w:r>
      <w:r w:rsidR="00015804" w:rsidRPr="007254B4">
        <w:rPr>
          <w:rFonts w:asciiTheme="minorHAnsi" w:hAnsiTheme="minorHAnsi" w:cstheme="minorHAnsi"/>
        </w:rPr>
        <w:t>suitably</w:t>
      </w:r>
      <w:r w:rsidRPr="007254B4">
        <w:rPr>
          <w:rFonts w:asciiTheme="minorHAnsi" w:hAnsiTheme="minorHAnsi" w:cstheme="minorHAnsi"/>
        </w:rPr>
        <w:t xml:space="preserve"> meaningful version</w:t>
      </w:r>
      <w:r w:rsidRPr="00747487">
        <w:rPr>
          <w:rFonts w:asciiTheme="minorHAnsi" w:hAnsiTheme="minorHAnsi" w:cstheme="minorHAnsi"/>
          <w:highlight w:val="yellow"/>
        </w:rPr>
        <w:t>.</w:t>
      </w:r>
      <w:r w:rsidR="00A3592E" w:rsidRPr="00747487">
        <w:rPr>
          <w:rFonts w:asciiTheme="minorHAnsi" w:hAnsiTheme="minorHAnsi" w:cstheme="minorHAnsi"/>
          <w:highlight w:val="yellow"/>
        </w:rPr>
        <w:t xml:space="preserve"> </w:t>
      </w:r>
      <w:r w:rsidR="00747487" w:rsidRPr="00747487">
        <w:rPr>
          <w:rFonts w:asciiTheme="minorHAnsi" w:hAnsiTheme="minorHAnsi" w:cstheme="minorHAnsi"/>
          <w:highlight w:val="yellow"/>
        </w:rPr>
        <w:t xml:space="preserve">Interestingly, </w:t>
      </w:r>
      <w:r w:rsidR="00A3592E" w:rsidRPr="00747487">
        <w:rPr>
          <w:rFonts w:asciiTheme="minorHAnsi" w:hAnsiTheme="minorHAnsi" w:cstheme="minorHAnsi"/>
          <w:highlight w:val="yellow"/>
        </w:rPr>
        <w:t xml:space="preserve">Jesus </w:t>
      </w:r>
      <w:r w:rsidR="00747487" w:rsidRPr="00747487">
        <w:rPr>
          <w:rFonts w:asciiTheme="minorHAnsi" w:hAnsiTheme="minorHAnsi" w:cstheme="minorHAnsi"/>
          <w:highlight w:val="yellow"/>
        </w:rPr>
        <w:t xml:space="preserve">earlier </w:t>
      </w:r>
      <w:r w:rsidR="00A3592E" w:rsidRPr="00747487">
        <w:rPr>
          <w:rFonts w:asciiTheme="minorHAnsi" w:hAnsiTheme="minorHAnsi" w:cstheme="minorHAnsi"/>
          <w:highlight w:val="yellow"/>
        </w:rPr>
        <w:t xml:space="preserve">uses </w:t>
      </w:r>
      <w:proofErr w:type="spellStart"/>
      <w:r w:rsidR="00A3592E" w:rsidRPr="00747487">
        <w:rPr>
          <w:rFonts w:asciiTheme="minorHAnsi" w:hAnsiTheme="minorHAnsi" w:cstheme="minorHAnsi"/>
          <w:i/>
          <w:iCs/>
          <w:highlight w:val="yellow"/>
        </w:rPr>
        <w:t>oikia</w:t>
      </w:r>
      <w:proofErr w:type="spellEnd"/>
      <w:r w:rsidR="00A3592E" w:rsidRPr="00747487">
        <w:rPr>
          <w:rFonts w:asciiTheme="minorHAnsi" w:hAnsiTheme="minorHAnsi" w:cstheme="minorHAnsi"/>
          <w:highlight w:val="yellow"/>
        </w:rPr>
        <w:t xml:space="preserve"> as </w:t>
      </w:r>
      <w:r w:rsidR="00747487" w:rsidRPr="00747487">
        <w:rPr>
          <w:rFonts w:asciiTheme="minorHAnsi" w:hAnsiTheme="minorHAnsi" w:cstheme="minorHAnsi"/>
          <w:highlight w:val="yellow"/>
        </w:rPr>
        <w:t>the</w:t>
      </w:r>
      <w:r w:rsidR="00A3592E" w:rsidRPr="00747487">
        <w:rPr>
          <w:rFonts w:asciiTheme="minorHAnsi" w:hAnsiTheme="minorHAnsi" w:cstheme="minorHAnsi"/>
          <w:highlight w:val="yellow"/>
        </w:rPr>
        <w:t xml:space="preserve"> </w:t>
      </w:r>
      <w:r w:rsidR="00A3592E" w:rsidRPr="00747487">
        <w:rPr>
          <w:rFonts w:asciiTheme="minorHAnsi" w:hAnsiTheme="minorHAnsi" w:cstheme="minorHAnsi"/>
          <w:i/>
          <w:iCs/>
          <w:highlight w:val="yellow"/>
        </w:rPr>
        <w:t>physical</w:t>
      </w:r>
      <w:r w:rsidR="00747487" w:rsidRPr="00747487">
        <w:rPr>
          <w:rFonts w:asciiTheme="minorHAnsi" w:hAnsiTheme="minorHAnsi" w:cstheme="minorHAnsi"/>
          <w:highlight w:val="yellow"/>
        </w:rPr>
        <w:t xml:space="preserve"> ‘my Father’s house’ as he accuses traders of turning the Temple into a market-place (2:16), in contrast to God’s </w:t>
      </w:r>
      <w:r w:rsidR="00747487" w:rsidRPr="00747487">
        <w:rPr>
          <w:rFonts w:asciiTheme="minorHAnsi" w:hAnsiTheme="minorHAnsi" w:cstheme="minorHAnsi"/>
          <w:i/>
          <w:iCs/>
          <w:highlight w:val="yellow"/>
        </w:rPr>
        <w:t>heavenly</w:t>
      </w:r>
      <w:r w:rsidR="00747487" w:rsidRPr="00747487">
        <w:rPr>
          <w:rFonts w:asciiTheme="minorHAnsi" w:hAnsiTheme="minorHAnsi" w:cstheme="minorHAnsi"/>
          <w:highlight w:val="yellow"/>
        </w:rPr>
        <w:t xml:space="preserve"> ‘house’ he now goes to.</w:t>
      </w:r>
      <w:r w:rsidR="00747487">
        <w:rPr>
          <w:rFonts w:asciiTheme="minorHAnsi" w:hAnsiTheme="minorHAnsi" w:cstheme="minorHAnsi"/>
        </w:rPr>
        <w:t xml:space="preserve"> </w:t>
      </w:r>
    </w:p>
    <w:p w:rsidR="00204D6C" w:rsidRPr="007254B4" w:rsidRDefault="00500C78" w:rsidP="00204D6C">
      <w:pPr>
        <w:ind w:left="567" w:firstLine="426"/>
        <w:rPr>
          <w:rFonts w:asciiTheme="minorHAnsi" w:hAnsiTheme="minorHAnsi" w:cstheme="minorHAnsi"/>
          <w:b/>
          <w:bCs/>
        </w:rPr>
      </w:pPr>
      <w:proofErr w:type="spellStart"/>
      <w:r w:rsidRPr="007254B4">
        <w:rPr>
          <w:rFonts w:asciiTheme="minorHAnsi" w:hAnsiTheme="minorHAnsi" w:cstheme="minorHAnsi"/>
          <w:i/>
          <w:iCs/>
        </w:rPr>
        <w:t>Monê</w:t>
      </w:r>
      <w:proofErr w:type="spellEnd"/>
      <w:r w:rsidRPr="007254B4">
        <w:rPr>
          <w:rFonts w:asciiTheme="minorHAnsi" w:hAnsiTheme="minorHAnsi" w:cstheme="minorHAnsi"/>
        </w:rPr>
        <w:t xml:space="preserve"> relates closely to </w:t>
      </w:r>
      <w:proofErr w:type="spellStart"/>
      <w:r w:rsidRPr="007254B4">
        <w:rPr>
          <w:rFonts w:asciiTheme="minorHAnsi" w:hAnsiTheme="minorHAnsi" w:cstheme="minorHAnsi"/>
          <w:i/>
          <w:iCs/>
        </w:rPr>
        <w:t>menein</w:t>
      </w:r>
      <w:proofErr w:type="spellEnd"/>
      <w:r w:rsidRPr="007254B4">
        <w:rPr>
          <w:rFonts w:asciiTheme="minorHAnsi" w:hAnsiTheme="minorHAnsi" w:cstheme="minorHAnsi"/>
        </w:rPr>
        <w:t xml:space="preserve"> (to ‘remain’ or ‘abide’); abiding with Jesus (15</w:t>
      </w:r>
      <w:r w:rsidR="00B565A6" w:rsidRPr="007254B4">
        <w:rPr>
          <w:rFonts w:asciiTheme="minorHAnsi" w:hAnsiTheme="minorHAnsi" w:cstheme="minorHAnsi"/>
        </w:rPr>
        <w:t>:4-10)</w:t>
      </w:r>
      <w:r w:rsidRPr="007254B4">
        <w:rPr>
          <w:rFonts w:asciiTheme="minorHAnsi" w:hAnsiTheme="minorHAnsi" w:cstheme="minorHAnsi"/>
        </w:rPr>
        <w:t xml:space="preserve"> is the paramount virtue in John’s Christology</w:t>
      </w:r>
      <w:r w:rsidR="00B565A6" w:rsidRPr="007254B4">
        <w:rPr>
          <w:rFonts w:asciiTheme="minorHAnsi" w:hAnsiTheme="minorHAnsi" w:cstheme="minorHAnsi"/>
        </w:rPr>
        <w:t>.</w:t>
      </w:r>
      <w:r w:rsidR="00B565A6" w:rsidRPr="007254B4">
        <w:rPr>
          <w:rStyle w:val="FootnoteReference"/>
          <w:rFonts w:asciiTheme="minorHAnsi" w:hAnsiTheme="minorHAnsi" w:cstheme="minorHAnsi"/>
        </w:rPr>
        <w:footnoteReference w:id="21"/>
      </w:r>
    </w:p>
    <w:p w:rsidR="00204D6C" w:rsidRPr="007254B4" w:rsidRDefault="009F221B" w:rsidP="00204D6C">
      <w:pPr>
        <w:ind w:left="567" w:firstLine="426"/>
        <w:rPr>
          <w:rFonts w:asciiTheme="minorHAnsi" w:hAnsiTheme="minorHAnsi" w:cstheme="minorHAnsi"/>
          <w:b/>
          <w:bCs/>
        </w:rPr>
      </w:pPr>
      <w:r w:rsidRPr="007254B4">
        <w:rPr>
          <w:rFonts w:asciiTheme="minorHAnsi" w:hAnsiTheme="minorHAnsi" w:cstheme="minorHAnsi"/>
        </w:rPr>
        <w:t>14:2b presents a further translation issue which potentially changes interpretation. Is it interrogative</w:t>
      </w:r>
      <w:r w:rsidRPr="007254B4">
        <w:rPr>
          <w:rStyle w:val="FootnoteReference"/>
          <w:rFonts w:asciiTheme="minorHAnsi" w:hAnsiTheme="minorHAnsi" w:cstheme="minorHAnsi"/>
        </w:rPr>
        <w:footnoteReference w:id="22"/>
      </w:r>
      <w:r w:rsidRPr="007254B4">
        <w:rPr>
          <w:rFonts w:asciiTheme="minorHAnsi" w:hAnsiTheme="minorHAnsi" w:cstheme="minorHAnsi"/>
        </w:rPr>
        <w:t xml:space="preserve"> </w:t>
      </w:r>
      <w:r w:rsidR="00AD2590" w:rsidRPr="007254B4">
        <w:rPr>
          <w:rFonts w:asciiTheme="minorHAnsi" w:hAnsiTheme="minorHAnsi" w:cstheme="minorHAnsi"/>
        </w:rPr>
        <w:t>or indicative</w:t>
      </w:r>
      <w:r w:rsidR="00AD2590" w:rsidRPr="007254B4">
        <w:rPr>
          <w:rStyle w:val="FootnoteReference"/>
          <w:rFonts w:asciiTheme="minorHAnsi" w:hAnsiTheme="minorHAnsi" w:cstheme="minorHAnsi"/>
        </w:rPr>
        <w:footnoteReference w:id="23"/>
      </w:r>
      <w:r w:rsidR="00AD2590" w:rsidRPr="007254B4">
        <w:rPr>
          <w:rFonts w:asciiTheme="minorHAnsi" w:hAnsiTheme="minorHAnsi" w:cstheme="minorHAnsi"/>
        </w:rPr>
        <w:t xml:space="preserve">? Perhaps the most illuminating </w:t>
      </w:r>
      <w:r w:rsidR="0053671E" w:rsidRPr="0053671E">
        <w:rPr>
          <w:rFonts w:asciiTheme="minorHAnsi" w:hAnsiTheme="minorHAnsi" w:cstheme="minorHAnsi"/>
          <w:highlight w:val="green"/>
        </w:rPr>
        <w:t>translation</w:t>
      </w:r>
      <w:r w:rsidR="0053671E">
        <w:rPr>
          <w:rFonts w:asciiTheme="minorHAnsi" w:hAnsiTheme="minorHAnsi" w:cstheme="minorHAnsi"/>
        </w:rPr>
        <w:t xml:space="preserve"> </w:t>
      </w:r>
      <w:r w:rsidR="00AD2590" w:rsidRPr="007254B4">
        <w:rPr>
          <w:rFonts w:asciiTheme="minorHAnsi" w:hAnsiTheme="minorHAnsi" w:cstheme="minorHAnsi"/>
        </w:rPr>
        <w:t>is the Tyndale 1526 Bible, which divides 14:2 into three sentences: ‘</w:t>
      </w:r>
      <w:r w:rsidR="00AD2590" w:rsidRPr="007254B4">
        <w:rPr>
          <w:rFonts w:asciiTheme="minorHAnsi" w:hAnsiTheme="minorHAnsi" w:cstheme="minorHAnsi"/>
          <w:color w:val="001320"/>
          <w:shd w:val="clear" w:color="auto" w:fill="FFFFFF"/>
        </w:rPr>
        <w:t xml:space="preserve">In my </w:t>
      </w:r>
      <w:proofErr w:type="spellStart"/>
      <w:r w:rsidR="00AD2590" w:rsidRPr="007254B4">
        <w:rPr>
          <w:rFonts w:asciiTheme="minorHAnsi" w:hAnsiTheme="minorHAnsi" w:cstheme="minorHAnsi"/>
          <w:color w:val="001320"/>
          <w:shd w:val="clear" w:color="auto" w:fill="FFFFFF"/>
        </w:rPr>
        <w:t>fathers</w:t>
      </w:r>
      <w:proofErr w:type="spellEnd"/>
      <w:r w:rsidR="00AD2590" w:rsidRPr="007254B4">
        <w:rPr>
          <w:rFonts w:asciiTheme="minorHAnsi" w:hAnsiTheme="minorHAnsi" w:cstheme="minorHAnsi"/>
          <w:color w:val="001320"/>
          <w:shd w:val="clear" w:color="auto" w:fill="FFFFFF"/>
        </w:rPr>
        <w:t xml:space="preserve"> </w:t>
      </w:r>
      <w:proofErr w:type="spellStart"/>
      <w:r w:rsidR="00AD2590" w:rsidRPr="007254B4">
        <w:rPr>
          <w:rFonts w:asciiTheme="minorHAnsi" w:hAnsiTheme="minorHAnsi" w:cstheme="minorHAnsi"/>
          <w:color w:val="001320"/>
          <w:shd w:val="clear" w:color="auto" w:fill="FFFFFF"/>
        </w:rPr>
        <w:t>housse</w:t>
      </w:r>
      <w:proofErr w:type="spellEnd"/>
      <w:r w:rsidR="00AD2590" w:rsidRPr="007254B4">
        <w:rPr>
          <w:rFonts w:asciiTheme="minorHAnsi" w:hAnsiTheme="minorHAnsi" w:cstheme="minorHAnsi"/>
          <w:color w:val="001320"/>
          <w:shd w:val="clear" w:color="auto" w:fill="FFFFFF"/>
        </w:rPr>
        <w:t xml:space="preserve"> are many mansions. If it were not so I </w:t>
      </w:r>
      <w:proofErr w:type="spellStart"/>
      <w:r w:rsidR="00AD2590" w:rsidRPr="007254B4">
        <w:rPr>
          <w:rFonts w:asciiTheme="minorHAnsi" w:hAnsiTheme="minorHAnsi" w:cstheme="minorHAnsi"/>
          <w:color w:val="001320"/>
          <w:shd w:val="clear" w:color="auto" w:fill="FFFFFF"/>
        </w:rPr>
        <w:t>wolde</w:t>
      </w:r>
      <w:proofErr w:type="spellEnd"/>
      <w:r w:rsidR="00AD2590" w:rsidRPr="007254B4">
        <w:rPr>
          <w:rFonts w:asciiTheme="minorHAnsi" w:hAnsiTheme="minorHAnsi" w:cstheme="minorHAnsi"/>
          <w:color w:val="001320"/>
          <w:shd w:val="clear" w:color="auto" w:fill="FFFFFF"/>
        </w:rPr>
        <w:t xml:space="preserve"> have </w:t>
      </w:r>
      <w:proofErr w:type="spellStart"/>
      <w:r w:rsidR="00AD2590" w:rsidRPr="007254B4">
        <w:rPr>
          <w:rFonts w:asciiTheme="minorHAnsi" w:hAnsiTheme="minorHAnsi" w:cstheme="minorHAnsi"/>
          <w:color w:val="001320"/>
          <w:shd w:val="clear" w:color="auto" w:fill="FFFFFF"/>
        </w:rPr>
        <w:t>tolde</w:t>
      </w:r>
      <w:proofErr w:type="spellEnd"/>
      <w:r w:rsidR="00AD2590" w:rsidRPr="007254B4">
        <w:rPr>
          <w:rFonts w:asciiTheme="minorHAnsi" w:hAnsiTheme="minorHAnsi" w:cstheme="minorHAnsi"/>
          <w:color w:val="001320"/>
          <w:shd w:val="clear" w:color="auto" w:fill="FFFFFF"/>
        </w:rPr>
        <w:t xml:space="preserve"> you. I go to prepare a place for you’.</w:t>
      </w:r>
      <w:r w:rsidR="00AD2590" w:rsidRPr="007254B4">
        <w:rPr>
          <w:rStyle w:val="FootnoteReference"/>
          <w:rFonts w:asciiTheme="minorHAnsi" w:hAnsiTheme="minorHAnsi" w:cstheme="minorHAnsi"/>
          <w:color w:val="001320"/>
          <w:shd w:val="clear" w:color="auto" w:fill="FFFFFF"/>
        </w:rPr>
        <w:footnoteReference w:id="24"/>
      </w:r>
    </w:p>
    <w:p w:rsidR="00204D6C" w:rsidRPr="007254B4" w:rsidRDefault="00A83360" w:rsidP="00204D6C">
      <w:pPr>
        <w:ind w:left="567" w:firstLine="426"/>
        <w:rPr>
          <w:rFonts w:asciiTheme="minorHAnsi" w:hAnsiTheme="minorHAnsi" w:cstheme="minorHAnsi"/>
          <w:b/>
          <w:bCs/>
          <w:color w:val="001320"/>
          <w:shd w:val="clear" w:color="auto" w:fill="FFFFFF"/>
        </w:rPr>
      </w:pPr>
      <w:r w:rsidRPr="007254B4">
        <w:rPr>
          <w:rFonts w:asciiTheme="minorHAnsi" w:hAnsiTheme="minorHAnsi" w:cstheme="minorHAnsi"/>
          <w:b/>
          <w:bCs/>
          <w:color w:val="001320"/>
          <w:shd w:val="clear" w:color="auto" w:fill="FFFFFF"/>
        </w:rPr>
        <w:t>(</w:t>
      </w:r>
      <w:r w:rsidR="00747487">
        <w:rPr>
          <w:rFonts w:asciiTheme="minorHAnsi" w:hAnsiTheme="minorHAnsi" w:cstheme="minorHAnsi"/>
          <w:b/>
          <w:bCs/>
          <w:color w:val="001320"/>
          <w:shd w:val="clear" w:color="auto" w:fill="FFFFFF"/>
        </w:rPr>
        <w:t>23</w:t>
      </w:r>
      <w:r w:rsidR="0053671E">
        <w:rPr>
          <w:rFonts w:asciiTheme="minorHAnsi" w:hAnsiTheme="minorHAnsi" w:cstheme="minorHAnsi"/>
          <w:b/>
          <w:bCs/>
          <w:color w:val="001320"/>
          <w:shd w:val="clear" w:color="auto" w:fill="FFFFFF"/>
        </w:rPr>
        <w:t>2</w:t>
      </w:r>
      <w:r w:rsidRPr="007254B4">
        <w:rPr>
          <w:rFonts w:asciiTheme="minorHAnsi" w:hAnsiTheme="minorHAnsi" w:cstheme="minorHAnsi"/>
          <w:b/>
          <w:bCs/>
          <w:color w:val="001320"/>
          <w:shd w:val="clear" w:color="auto" w:fill="FFFFFF"/>
        </w:rPr>
        <w:t xml:space="preserve"> words)</w:t>
      </w:r>
    </w:p>
    <w:p w:rsidR="00204D6C" w:rsidRPr="007254B4" w:rsidRDefault="00204D6C" w:rsidP="00204D6C">
      <w:pPr>
        <w:ind w:left="567" w:firstLine="426"/>
        <w:rPr>
          <w:rFonts w:asciiTheme="minorHAnsi" w:hAnsiTheme="minorHAnsi" w:cstheme="minorHAnsi"/>
          <w:b/>
          <w:bCs/>
        </w:rPr>
      </w:pPr>
    </w:p>
    <w:p w:rsidR="00204D6C" w:rsidRPr="00C5016D" w:rsidRDefault="001B23A7" w:rsidP="00C5016D">
      <w:pPr>
        <w:pStyle w:val="Heading2"/>
        <w:ind w:left="273" w:firstLine="720"/>
        <w:rPr>
          <w:rFonts w:asciiTheme="minorHAnsi" w:hAnsiTheme="minorHAnsi" w:cstheme="minorHAnsi"/>
          <w:b/>
          <w:bCs/>
          <w:color w:val="auto"/>
          <w:sz w:val="24"/>
          <w:szCs w:val="24"/>
        </w:rPr>
      </w:pPr>
      <w:bookmarkStart w:id="5" w:name="_Toc151485944"/>
      <w:r w:rsidRPr="00C5016D">
        <w:rPr>
          <w:rFonts w:asciiTheme="minorHAnsi" w:hAnsiTheme="minorHAnsi" w:cstheme="minorHAnsi"/>
          <w:b/>
          <w:bCs/>
          <w:color w:val="auto"/>
          <w:sz w:val="24"/>
          <w:szCs w:val="24"/>
        </w:rPr>
        <w:t xml:space="preserve">3a: </w:t>
      </w:r>
      <w:r w:rsidRPr="00C5016D">
        <w:rPr>
          <w:rFonts w:asciiTheme="minorHAnsi" w:hAnsiTheme="minorHAnsi" w:cstheme="minorHAnsi"/>
          <w:b/>
          <w:bCs/>
          <w:i/>
          <w:iCs/>
          <w:color w:val="auto"/>
          <w:sz w:val="24"/>
          <w:szCs w:val="24"/>
        </w:rPr>
        <w:t>Having confidence in being with Jesus</w:t>
      </w:r>
      <w:r w:rsidRPr="00C5016D">
        <w:rPr>
          <w:rFonts w:asciiTheme="minorHAnsi" w:hAnsiTheme="minorHAnsi" w:cstheme="minorHAnsi"/>
          <w:b/>
          <w:bCs/>
          <w:color w:val="auto"/>
          <w:sz w:val="24"/>
          <w:szCs w:val="24"/>
        </w:rPr>
        <w:t xml:space="preserve"> </w:t>
      </w:r>
      <w:r w:rsidRPr="00C5016D">
        <w:rPr>
          <w:rFonts w:asciiTheme="minorHAnsi" w:hAnsiTheme="minorHAnsi" w:cstheme="minorHAnsi"/>
          <w:color w:val="auto"/>
          <w:sz w:val="24"/>
          <w:szCs w:val="24"/>
        </w:rPr>
        <w:t>(14:3)</w:t>
      </w:r>
      <w:bookmarkEnd w:id="5"/>
    </w:p>
    <w:p w:rsidR="00204D6C" w:rsidRDefault="00083FB9" w:rsidP="00204D6C">
      <w:pPr>
        <w:ind w:left="993" w:firstLine="426"/>
        <w:rPr>
          <w:rFonts w:asciiTheme="minorHAnsi" w:hAnsiTheme="minorHAnsi" w:cstheme="minorHAnsi"/>
          <w:color w:val="000000"/>
          <w:shd w:val="clear" w:color="auto" w:fill="FFFFFF"/>
        </w:rPr>
      </w:pPr>
      <w:r>
        <w:rPr>
          <w:rFonts w:asciiTheme="minorHAnsi" w:hAnsiTheme="minorHAnsi" w:cstheme="minorHAnsi"/>
        </w:rPr>
        <w:t xml:space="preserve">That </w:t>
      </w:r>
      <w:r w:rsidR="00882D11" w:rsidRPr="007254B4">
        <w:rPr>
          <w:rFonts w:asciiTheme="minorHAnsi" w:hAnsiTheme="minorHAnsi" w:cstheme="minorHAnsi"/>
        </w:rPr>
        <w:t>Jesus is leaving for heaven</w:t>
      </w:r>
      <w:r>
        <w:rPr>
          <w:rFonts w:asciiTheme="minorHAnsi" w:hAnsiTheme="minorHAnsi" w:cstheme="minorHAnsi"/>
        </w:rPr>
        <w:t xml:space="preserve"> and returning to bring his disciples back to</w:t>
      </w:r>
      <w:r w:rsidR="00882D11" w:rsidRPr="007254B4">
        <w:rPr>
          <w:rFonts w:asciiTheme="minorHAnsi" w:hAnsiTheme="minorHAnsi" w:cstheme="minorHAnsi"/>
        </w:rPr>
        <w:t xml:space="preserve"> </w:t>
      </w:r>
      <w:r>
        <w:rPr>
          <w:rFonts w:asciiTheme="minorHAnsi" w:hAnsiTheme="minorHAnsi" w:cstheme="minorHAnsi"/>
        </w:rPr>
        <w:t xml:space="preserve">his Father’s house </w:t>
      </w:r>
      <w:r w:rsidR="00882D11" w:rsidRPr="007254B4">
        <w:rPr>
          <w:rFonts w:asciiTheme="minorHAnsi" w:hAnsiTheme="minorHAnsi" w:cstheme="minorHAnsi"/>
        </w:rPr>
        <w:t xml:space="preserve">signals a clear, dramatic, future eschatological promise (unlike Mark 13:24-26, where </w:t>
      </w:r>
      <w:r>
        <w:rPr>
          <w:rFonts w:asciiTheme="minorHAnsi" w:hAnsiTheme="minorHAnsi" w:cstheme="minorHAnsi"/>
        </w:rPr>
        <w:t>Jesus</w:t>
      </w:r>
      <w:r w:rsidR="00882D11" w:rsidRPr="007254B4">
        <w:rPr>
          <w:rFonts w:asciiTheme="minorHAnsi" w:hAnsiTheme="minorHAnsi" w:cstheme="minorHAnsi"/>
        </w:rPr>
        <w:t xml:space="preserve"> reassur</w:t>
      </w:r>
      <w:r>
        <w:rPr>
          <w:rFonts w:asciiTheme="minorHAnsi" w:hAnsiTheme="minorHAnsi" w:cstheme="minorHAnsi"/>
        </w:rPr>
        <w:t>es</w:t>
      </w:r>
      <w:r w:rsidR="00882D11" w:rsidRPr="007254B4">
        <w:rPr>
          <w:rFonts w:asciiTheme="minorHAnsi" w:hAnsiTheme="minorHAnsi" w:cstheme="minorHAnsi"/>
        </w:rPr>
        <w:t xml:space="preserve"> the disciples that they have not been left </w:t>
      </w:r>
      <w:r w:rsidR="00882D11" w:rsidRPr="007254B4">
        <w:rPr>
          <w:rFonts w:asciiTheme="minorHAnsi" w:hAnsiTheme="minorHAnsi" w:cstheme="minorHAnsi"/>
        </w:rPr>
        <w:lastRenderedPageBreak/>
        <w:t>forgotten)</w:t>
      </w:r>
      <w:r w:rsidR="00500C78" w:rsidRPr="007254B4">
        <w:rPr>
          <w:rStyle w:val="FootnoteReference"/>
          <w:rFonts w:asciiTheme="minorHAnsi" w:hAnsiTheme="minorHAnsi" w:cstheme="minorHAnsi"/>
        </w:rPr>
        <w:footnoteReference w:id="25"/>
      </w:r>
      <w:r w:rsidR="00882D11" w:rsidRPr="007254B4">
        <w:rPr>
          <w:rFonts w:asciiTheme="minorHAnsi" w:hAnsiTheme="minorHAnsi" w:cstheme="minorHAnsi"/>
        </w:rPr>
        <w:t xml:space="preserve">. </w:t>
      </w:r>
      <w:r w:rsidR="004756A5" w:rsidRPr="007254B4">
        <w:rPr>
          <w:rFonts w:asciiTheme="minorHAnsi" w:hAnsiTheme="minorHAnsi" w:cstheme="minorHAnsi"/>
        </w:rPr>
        <w:t xml:space="preserve">Jesus’ words are emphatic. It is only by leaving that he can achieve all he has promised. It is a </w:t>
      </w:r>
      <w:r w:rsidR="00E72982" w:rsidRPr="007254B4">
        <w:rPr>
          <w:rFonts w:asciiTheme="minorHAnsi" w:hAnsiTheme="minorHAnsi" w:cstheme="minorHAnsi"/>
        </w:rPr>
        <w:t xml:space="preserve">necessary </w:t>
      </w:r>
      <w:r w:rsidR="004756A5" w:rsidRPr="007254B4">
        <w:rPr>
          <w:rFonts w:asciiTheme="minorHAnsi" w:hAnsiTheme="minorHAnsi" w:cstheme="minorHAnsi"/>
        </w:rPr>
        <w:t>repetition</w:t>
      </w:r>
      <w:r w:rsidR="00E72982" w:rsidRPr="007254B4">
        <w:rPr>
          <w:rFonts w:asciiTheme="minorHAnsi" w:hAnsiTheme="minorHAnsi" w:cstheme="minorHAnsi"/>
        </w:rPr>
        <w:t xml:space="preserve">, reinforcing the disciples’ need to place their belief </w:t>
      </w:r>
      <w:r>
        <w:rPr>
          <w:rFonts w:asciiTheme="minorHAnsi" w:hAnsiTheme="minorHAnsi" w:cstheme="minorHAnsi"/>
        </w:rPr>
        <w:t xml:space="preserve">and trust </w:t>
      </w:r>
      <w:r w:rsidR="009E675B" w:rsidRPr="009E675B">
        <w:rPr>
          <w:rFonts w:asciiTheme="minorHAnsi" w:hAnsiTheme="minorHAnsi" w:cstheme="minorHAnsi"/>
          <w:highlight w:val="green"/>
        </w:rPr>
        <w:t>fully</w:t>
      </w:r>
      <w:r w:rsidR="009E675B">
        <w:rPr>
          <w:rFonts w:asciiTheme="minorHAnsi" w:hAnsiTheme="minorHAnsi" w:cstheme="minorHAnsi"/>
        </w:rPr>
        <w:t xml:space="preserve"> </w:t>
      </w:r>
      <w:r>
        <w:rPr>
          <w:rFonts w:asciiTheme="minorHAnsi" w:hAnsiTheme="minorHAnsi" w:cstheme="minorHAnsi"/>
        </w:rPr>
        <w:t>in</w:t>
      </w:r>
      <w:r w:rsidR="00E72982" w:rsidRPr="007254B4">
        <w:rPr>
          <w:rFonts w:asciiTheme="minorHAnsi" w:hAnsiTheme="minorHAnsi" w:cstheme="minorHAnsi"/>
        </w:rPr>
        <w:t xml:space="preserve"> Jesus as the Christ, the Son of God</w:t>
      </w:r>
      <w:r w:rsidR="005F78AF" w:rsidRPr="007254B4">
        <w:rPr>
          <w:rFonts w:asciiTheme="minorHAnsi" w:hAnsiTheme="minorHAnsi" w:cstheme="minorHAnsi"/>
        </w:rPr>
        <w:t>:</w:t>
      </w:r>
      <w:r w:rsidR="004756A5" w:rsidRPr="007254B4">
        <w:rPr>
          <w:rFonts w:asciiTheme="minorHAnsi" w:hAnsiTheme="minorHAnsi" w:cstheme="minorHAnsi"/>
        </w:rPr>
        <w:t xml:space="preserve"> going</w:t>
      </w:r>
      <w:r w:rsidR="00306724">
        <w:rPr>
          <w:rFonts w:asciiTheme="minorHAnsi" w:hAnsiTheme="minorHAnsi" w:cstheme="minorHAnsi"/>
        </w:rPr>
        <w:t>/</w:t>
      </w:r>
      <w:r w:rsidR="004756A5" w:rsidRPr="007254B4">
        <w:rPr>
          <w:rFonts w:asciiTheme="minorHAnsi" w:hAnsiTheme="minorHAnsi" w:cstheme="minorHAnsi"/>
        </w:rPr>
        <w:t>preparing</w:t>
      </w:r>
      <w:r w:rsidR="00306724">
        <w:rPr>
          <w:rFonts w:asciiTheme="minorHAnsi" w:hAnsiTheme="minorHAnsi" w:cstheme="minorHAnsi"/>
        </w:rPr>
        <w:t>/</w:t>
      </w:r>
      <w:r w:rsidR="004756A5" w:rsidRPr="007254B4">
        <w:rPr>
          <w:rFonts w:asciiTheme="minorHAnsi" w:hAnsiTheme="minorHAnsi" w:cstheme="minorHAnsi"/>
        </w:rPr>
        <w:t>returning</w:t>
      </w:r>
      <w:r>
        <w:rPr>
          <w:rFonts w:asciiTheme="minorHAnsi" w:hAnsiTheme="minorHAnsi" w:cstheme="minorHAnsi"/>
        </w:rPr>
        <w:t xml:space="preserve"> </w:t>
      </w:r>
      <w:r w:rsidR="004756A5" w:rsidRPr="007254B4">
        <w:rPr>
          <w:rFonts w:asciiTheme="minorHAnsi" w:hAnsiTheme="minorHAnsi" w:cstheme="minorHAnsi"/>
        </w:rPr>
        <w:t>elaborat</w:t>
      </w:r>
      <w:r>
        <w:rPr>
          <w:rFonts w:asciiTheme="minorHAnsi" w:hAnsiTheme="minorHAnsi" w:cstheme="minorHAnsi"/>
        </w:rPr>
        <w:t>es</w:t>
      </w:r>
      <w:r w:rsidR="004756A5" w:rsidRPr="007254B4">
        <w:rPr>
          <w:rFonts w:asciiTheme="minorHAnsi" w:hAnsiTheme="minorHAnsi" w:cstheme="minorHAnsi"/>
        </w:rPr>
        <w:t xml:space="preserve"> what he stated in 14:2, that is, </w:t>
      </w:r>
      <w:r>
        <w:rPr>
          <w:rFonts w:asciiTheme="minorHAnsi" w:hAnsiTheme="minorHAnsi" w:cstheme="minorHAnsi"/>
        </w:rPr>
        <w:t xml:space="preserve">in preparation for the reality and necessity of </w:t>
      </w:r>
      <w:r w:rsidR="004756A5" w:rsidRPr="007254B4">
        <w:rPr>
          <w:rFonts w:asciiTheme="minorHAnsi" w:hAnsiTheme="minorHAnsi" w:cstheme="minorHAnsi"/>
        </w:rPr>
        <w:t>Jesus</w:t>
      </w:r>
      <w:r w:rsidR="009E675B">
        <w:rPr>
          <w:rFonts w:asciiTheme="minorHAnsi" w:hAnsiTheme="minorHAnsi" w:cstheme="minorHAnsi"/>
        </w:rPr>
        <w:t>’</w:t>
      </w:r>
      <w:r w:rsidR="004756A5" w:rsidRPr="007254B4">
        <w:rPr>
          <w:rFonts w:asciiTheme="minorHAnsi" w:hAnsiTheme="minorHAnsi" w:cstheme="minorHAnsi"/>
        </w:rPr>
        <w:t xml:space="preserve"> depart</w:t>
      </w:r>
      <w:r>
        <w:rPr>
          <w:rFonts w:asciiTheme="minorHAnsi" w:hAnsiTheme="minorHAnsi" w:cstheme="minorHAnsi"/>
        </w:rPr>
        <w:t>ure</w:t>
      </w:r>
      <w:r w:rsidR="009E675B">
        <w:rPr>
          <w:rFonts w:asciiTheme="minorHAnsi" w:hAnsiTheme="minorHAnsi" w:cstheme="minorHAnsi"/>
        </w:rPr>
        <w:t>, the</w:t>
      </w:r>
      <w:r w:rsidR="004756A5" w:rsidRPr="007254B4">
        <w:rPr>
          <w:rFonts w:asciiTheme="minorHAnsi" w:hAnsiTheme="minorHAnsi" w:cstheme="minorHAnsi"/>
        </w:rPr>
        <w:t xml:space="preserve"> final sacrificial act of the redemption of all humanity</w:t>
      </w:r>
      <w:r w:rsidR="009E675B" w:rsidRPr="009E675B">
        <w:rPr>
          <w:rFonts w:asciiTheme="minorHAnsi" w:hAnsiTheme="minorHAnsi" w:cstheme="minorHAnsi"/>
        </w:rPr>
        <w:t xml:space="preserve"> </w:t>
      </w:r>
      <w:r w:rsidR="009E675B" w:rsidRPr="009E675B">
        <w:rPr>
          <w:rFonts w:asciiTheme="minorHAnsi" w:hAnsiTheme="minorHAnsi" w:cstheme="minorHAnsi"/>
          <w:highlight w:val="green"/>
        </w:rPr>
        <w:t>through the Cross</w:t>
      </w:r>
      <w:r w:rsidR="004756A5" w:rsidRPr="009E675B">
        <w:rPr>
          <w:rFonts w:asciiTheme="minorHAnsi" w:hAnsiTheme="minorHAnsi" w:cstheme="minorHAnsi"/>
          <w:highlight w:val="green"/>
        </w:rPr>
        <w:t>.</w:t>
      </w:r>
      <w:r w:rsidR="004756A5" w:rsidRPr="007254B4">
        <w:rPr>
          <w:rFonts w:asciiTheme="minorHAnsi" w:hAnsiTheme="minorHAnsi" w:cstheme="minorHAnsi"/>
        </w:rPr>
        <w:t xml:space="preserve"> John the Baptist’s testimony </w:t>
      </w:r>
      <w:r w:rsidR="00DA234C">
        <w:rPr>
          <w:rFonts w:asciiTheme="minorHAnsi" w:hAnsiTheme="minorHAnsi" w:cstheme="minorHAnsi"/>
        </w:rPr>
        <w:t>(</w:t>
      </w:r>
      <w:r w:rsidR="004756A5" w:rsidRPr="007254B4">
        <w:rPr>
          <w:rFonts w:asciiTheme="minorHAnsi" w:hAnsiTheme="minorHAnsi" w:cstheme="minorHAnsi"/>
        </w:rPr>
        <w:t xml:space="preserve">1:32-34) and his </w:t>
      </w:r>
      <w:r w:rsidR="004756A5" w:rsidRPr="009E675B">
        <w:rPr>
          <w:rFonts w:asciiTheme="minorHAnsi" w:hAnsiTheme="minorHAnsi" w:cstheme="minorHAnsi"/>
          <w:highlight w:val="green"/>
        </w:rPr>
        <w:t>signpost</w:t>
      </w:r>
      <w:r w:rsidR="009E675B" w:rsidRPr="009E675B">
        <w:rPr>
          <w:rFonts w:asciiTheme="minorHAnsi" w:hAnsiTheme="minorHAnsi" w:cstheme="minorHAnsi"/>
          <w:highlight w:val="green"/>
        </w:rPr>
        <w:t>ing</w:t>
      </w:r>
      <w:r w:rsidR="00E72982" w:rsidRPr="009E675B">
        <w:rPr>
          <w:rFonts w:asciiTheme="minorHAnsi" w:hAnsiTheme="minorHAnsi" w:cstheme="minorHAnsi"/>
          <w:highlight w:val="green"/>
        </w:rPr>
        <w:t>:</w:t>
      </w:r>
      <w:r w:rsidR="004756A5" w:rsidRPr="007254B4">
        <w:rPr>
          <w:rFonts w:asciiTheme="minorHAnsi" w:hAnsiTheme="minorHAnsi" w:cstheme="minorHAnsi"/>
        </w:rPr>
        <w:t xml:space="preserve"> “</w:t>
      </w:r>
      <w:r w:rsidR="004756A5" w:rsidRPr="007254B4">
        <w:rPr>
          <w:rFonts w:asciiTheme="minorHAnsi" w:hAnsiTheme="minorHAnsi" w:cstheme="minorHAnsi"/>
          <w:color w:val="000000"/>
          <w:shd w:val="clear" w:color="auto" w:fill="FFFFFF"/>
        </w:rPr>
        <w:t>Behold!</w:t>
      </w:r>
      <w:r w:rsidR="004756A5" w:rsidRPr="007254B4">
        <w:rPr>
          <w:rStyle w:val="apple-converted-space"/>
          <w:rFonts w:asciiTheme="minorHAnsi" w:hAnsiTheme="minorHAnsi" w:cstheme="minorHAnsi"/>
          <w:color w:val="000000"/>
          <w:shd w:val="clear" w:color="auto" w:fill="FFFFFF"/>
        </w:rPr>
        <w:t> </w:t>
      </w:r>
      <w:r w:rsidR="004756A5" w:rsidRPr="007254B4">
        <w:rPr>
          <w:rFonts w:asciiTheme="minorHAnsi" w:hAnsiTheme="minorHAnsi" w:cstheme="minorHAnsi"/>
          <w:color w:val="000000"/>
          <w:shd w:val="clear" w:color="auto" w:fill="FFFFFF"/>
        </w:rPr>
        <w:t>The Lamb of God</w:t>
      </w:r>
      <w:r w:rsidR="004756A5" w:rsidRPr="007254B4">
        <w:rPr>
          <w:rStyle w:val="apple-converted-space"/>
          <w:rFonts w:asciiTheme="minorHAnsi" w:hAnsiTheme="minorHAnsi" w:cstheme="minorHAnsi"/>
          <w:color w:val="000000"/>
          <w:shd w:val="clear" w:color="auto" w:fill="FFFFFF"/>
        </w:rPr>
        <w:t> </w:t>
      </w:r>
      <w:r w:rsidR="004756A5" w:rsidRPr="007254B4">
        <w:rPr>
          <w:rFonts w:asciiTheme="minorHAnsi" w:hAnsiTheme="minorHAnsi" w:cstheme="minorHAnsi"/>
          <w:color w:val="000000"/>
          <w:shd w:val="clear" w:color="auto" w:fill="FFFFFF"/>
        </w:rPr>
        <w:t>who takes away the sin of the world!”</w:t>
      </w:r>
      <w:r w:rsidR="004756A5" w:rsidRPr="007254B4">
        <w:rPr>
          <w:rStyle w:val="FootnoteReference"/>
          <w:rFonts w:asciiTheme="minorHAnsi" w:hAnsiTheme="minorHAnsi" w:cstheme="minorHAnsi"/>
          <w:color w:val="000000"/>
          <w:shd w:val="clear" w:color="auto" w:fill="FFFFFF"/>
        </w:rPr>
        <w:footnoteReference w:id="26"/>
      </w:r>
      <w:r w:rsidR="00E72982" w:rsidRPr="007254B4">
        <w:rPr>
          <w:rFonts w:asciiTheme="minorHAnsi" w:hAnsiTheme="minorHAnsi" w:cstheme="minorHAnsi"/>
          <w:color w:val="000000"/>
          <w:shd w:val="clear" w:color="auto" w:fill="FFFFFF"/>
        </w:rPr>
        <w:t>,</w:t>
      </w:r>
      <w:r w:rsidR="00306724">
        <w:rPr>
          <w:rFonts w:asciiTheme="minorHAnsi" w:hAnsiTheme="minorHAnsi" w:cstheme="minorHAnsi"/>
          <w:color w:val="000000"/>
          <w:shd w:val="clear" w:color="auto" w:fill="FFFFFF"/>
        </w:rPr>
        <w:t xml:space="preserve"> </w:t>
      </w:r>
      <w:r w:rsidR="00DA234C">
        <w:rPr>
          <w:rFonts w:asciiTheme="minorHAnsi" w:hAnsiTheme="minorHAnsi" w:cstheme="minorHAnsi"/>
          <w:color w:val="000000"/>
          <w:shd w:val="clear" w:color="auto" w:fill="FFFFFF"/>
        </w:rPr>
        <w:t>elaborat</w:t>
      </w:r>
      <w:r w:rsidR="009E675B" w:rsidRPr="009E675B">
        <w:rPr>
          <w:rFonts w:asciiTheme="minorHAnsi" w:hAnsiTheme="minorHAnsi" w:cstheme="minorHAnsi"/>
          <w:color w:val="000000"/>
          <w:highlight w:val="green"/>
          <w:shd w:val="clear" w:color="auto" w:fill="FFFFFF"/>
        </w:rPr>
        <w:t>e</w:t>
      </w:r>
      <w:r w:rsidR="00DA234C">
        <w:rPr>
          <w:rFonts w:asciiTheme="minorHAnsi" w:hAnsiTheme="minorHAnsi" w:cstheme="minorHAnsi"/>
          <w:color w:val="000000"/>
          <w:shd w:val="clear" w:color="auto" w:fill="FFFFFF"/>
        </w:rPr>
        <w:t xml:space="preserve"> </w:t>
      </w:r>
      <w:r w:rsidR="00E72982" w:rsidRPr="007254B4">
        <w:rPr>
          <w:rFonts w:asciiTheme="minorHAnsi" w:hAnsiTheme="minorHAnsi" w:cstheme="minorHAnsi"/>
          <w:color w:val="000000"/>
          <w:shd w:val="clear" w:color="auto" w:fill="FFFFFF"/>
        </w:rPr>
        <w:t xml:space="preserve">(1:30-34) </w:t>
      </w:r>
      <w:r w:rsidR="00DA234C">
        <w:rPr>
          <w:rFonts w:asciiTheme="minorHAnsi" w:hAnsiTheme="minorHAnsi" w:cstheme="minorHAnsi"/>
          <w:color w:val="000000"/>
          <w:shd w:val="clear" w:color="auto" w:fill="FFFFFF"/>
        </w:rPr>
        <w:t>then</w:t>
      </w:r>
      <w:r w:rsidR="00E72982" w:rsidRPr="007254B4">
        <w:rPr>
          <w:rFonts w:asciiTheme="minorHAnsi" w:hAnsiTheme="minorHAnsi" w:cstheme="minorHAnsi"/>
          <w:color w:val="000000"/>
          <w:shd w:val="clear" w:color="auto" w:fill="FFFFFF"/>
        </w:rPr>
        <w:t xml:space="preserve"> </w:t>
      </w:r>
      <w:r w:rsidR="00E72982" w:rsidRPr="009E675B">
        <w:rPr>
          <w:rFonts w:asciiTheme="minorHAnsi" w:hAnsiTheme="minorHAnsi" w:cstheme="minorHAnsi"/>
          <w:color w:val="000000"/>
          <w:highlight w:val="green"/>
          <w:shd w:val="clear" w:color="auto" w:fill="FFFFFF"/>
        </w:rPr>
        <w:t>direct</w:t>
      </w:r>
      <w:r w:rsidR="00E72982" w:rsidRPr="007254B4">
        <w:rPr>
          <w:rFonts w:asciiTheme="minorHAnsi" w:hAnsiTheme="minorHAnsi" w:cstheme="minorHAnsi"/>
          <w:color w:val="000000"/>
          <w:shd w:val="clear" w:color="auto" w:fill="FFFFFF"/>
        </w:rPr>
        <w:t xml:space="preserve"> the gaze of two of his disciples (1:35-39)</w:t>
      </w:r>
      <w:r w:rsidR="00DA234C">
        <w:rPr>
          <w:rFonts w:asciiTheme="minorHAnsi" w:hAnsiTheme="minorHAnsi" w:cstheme="minorHAnsi"/>
          <w:color w:val="000000"/>
          <w:shd w:val="clear" w:color="auto" w:fill="FFFFFF"/>
        </w:rPr>
        <w:t xml:space="preserve"> </w:t>
      </w:r>
      <w:r w:rsidR="009E675B" w:rsidRPr="009E675B">
        <w:rPr>
          <w:rFonts w:asciiTheme="minorHAnsi" w:hAnsiTheme="minorHAnsi" w:cstheme="minorHAnsi"/>
          <w:color w:val="000000"/>
          <w:highlight w:val="green"/>
          <w:shd w:val="clear" w:color="auto" w:fill="FFFFFF"/>
        </w:rPr>
        <w:t xml:space="preserve">made real here </w:t>
      </w:r>
      <w:r w:rsidR="00DA234C" w:rsidRPr="009E675B">
        <w:rPr>
          <w:rFonts w:asciiTheme="minorHAnsi" w:hAnsiTheme="minorHAnsi" w:cstheme="minorHAnsi"/>
          <w:color w:val="000000"/>
          <w:highlight w:val="green"/>
          <w:shd w:val="clear" w:color="auto" w:fill="FFFFFF"/>
        </w:rPr>
        <w:t xml:space="preserve"> in 14:3</w:t>
      </w:r>
      <w:r w:rsidR="00E72982" w:rsidRPr="009E675B">
        <w:rPr>
          <w:rFonts w:asciiTheme="minorHAnsi" w:hAnsiTheme="minorHAnsi" w:cstheme="minorHAnsi"/>
          <w:color w:val="000000"/>
          <w:highlight w:val="green"/>
          <w:shd w:val="clear" w:color="auto" w:fill="FFFFFF"/>
        </w:rPr>
        <w:t>.</w:t>
      </w:r>
    </w:p>
    <w:p w:rsidR="00306724" w:rsidRPr="007254B4" w:rsidRDefault="00306724" w:rsidP="00204D6C">
      <w:pPr>
        <w:ind w:left="993" w:firstLine="426"/>
        <w:rPr>
          <w:rFonts w:asciiTheme="minorHAnsi" w:hAnsiTheme="minorHAnsi" w:cstheme="minorHAnsi"/>
          <w:b/>
          <w:bCs/>
        </w:rPr>
      </w:pPr>
      <w:r w:rsidRPr="00B16DAF">
        <w:rPr>
          <w:rFonts w:asciiTheme="minorHAnsi" w:hAnsiTheme="minorHAnsi" w:cstheme="minorHAnsi"/>
          <w:color w:val="000000"/>
          <w:highlight w:val="yellow"/>
          <w:shd w:val="clear" w:color="auto" w:fill="FFFFFF"/>
        </w:rPr>
        <w:t xml:space="preserve">Jesus states where he is going so the disciples can be with him; earlier, it is the Jews, sent to arrest Jesus, who want the same information, to which Jesus repeats </w:t>
      </w:r>
      <w:r w:rsidR="00B16DAF" w:rsidRPr="00B16DAF">
        <w:rPr>
          <w:rFonts w:asciiTheme="minorHAnsi" w:hAnsiTheme="minorHAnsi" w:cstheme="minorHAnsi"/>
          <w:color w:val="000000"/>
          <w:highlight w:val="yellow"/>
          <w:shd w:val="clear" w:color="auto" w:fill="FFFFFF"/>
        </w:rPr>
        <w:t>that “where I am you cannot come” (7:34-36) as he</w:t>
      </w:r>
      <w:r w:rsidRPr="00B16DAF">
        <w:rPr>
          <w:rFonts w:asciiTheme="minorHAnsi" w:hAnsiTheme="minorHAnsi" w:cstheme="minorHAnsi"/>
          <w:color w:val="000000"/>
          <w:highlight w:val="yellow"/>
          <w:shd w:val="clear" w:color="auto" w:fill="FFFFFF"/>
        </w:rPr>
        <w:t xml:space="preserve"> said to Peter (13:</w:t>
      </w:r>
      <w:r w:rsidR="00B16DAF" w:rsidRPr="00B16DAF">
        <w:rPr>
          <w:rFonts w:asciiTheme="minorHAnsi" w:hAnsiTheme="minorHAnsi" w:cstheme="minorHAnsi"/>
          <w:color w:val="000000"/>
          <w:highlight w:val="yellow"/>
          <w:shd w:val="clear" w:color="auto" w:fill="FFFFFF"/>
        </w:rPr>
        <w:t>36</w:t>
      </w:r>
      <w:r w:rsidR="00B16DAF" w:rsidRPr="009E675B">
        <w:rPr>
          <w:rFonts w:asciiTheme="minorHAnsi" w:hAnsiTheme="minorHAnsi" w:cstheme="minorHAnsi"/>
          <w:color w:val="000000"/>
          <w:highlight w:val="green"/>
          <w:shd w:val="clear" w:color="auto" w:fill="FFFFFF"/>
        </w:rPr>
        <w:t>)</w:t>
      </w:r>
      <w:r w:rsidR="009E675B" w:rsidRPr="009E675B">
        <w:rPr>
          <w:rFonts w:asciiTheme="minorHAnsi" w:hAnsiTheme="minorHAnsi" w:cstheme="minorHAnsi"/>
          <w:color w:val="000000"/>
          <w:highlight w:val="green"/>
          <w:shd w:val="clear" w:color="auto" w:fill="FFFFFF"/>
        </w:rPr>
        <w:t>.</w:t>
      </w:r>
      <w:r w:rsidR="00B16DAF" w:rsidRPr="009E675B">
        <w:rPr>
          <w:rFonts w:asciiTheme="minorHAnsi" w:hAnsiTheme="minorHAnsi" w:cstheme="minorHAnsi"/>
          <w:color w:val="000000"/>
          <w:highlight w:val="green"/>
          <w:shd w:val="clear" w:color="auto" w:fill="FFFFFF"/>
        </w:rPr>
        <w:t xml:space="preserve"> </w:t>
      </w:r>
      <w:r w:rsidR="009E675B" w:rsidRPr="009E675B">
        <w:rPr>
          <w:rFonts w:asciiTheme="minorHAnsi" w:hAnsiTheme="minorHAnsi" w:cstheme="minorHAnsi"/>
          <w:color w:val="000000"/>
          <w:highlight w:val="green"/>
          <w:shd w:val="clear" w:color="auto" w:fill="FFFFFF"/>
        </w:rPr>
        <w:t>Neither</w:t>
      </w:r>
      <w:r w:rsidR="00B16DAF" w:rsidRPr="009E675B">
        <w:rPr>
          <w:rFonts w:asciiTheme="minorHAnsi" w:hAnsiTheme="minorHAnsi" w:cstheme="minorHAnsi"/>
          <w:color w:val="000000"/>
          <w:highlight w:val="green"/>
          <w:shd w:val="clear" w:color="auto" w:fill="FFFFFF"/>
        </w:rPr>
        <w:t xml:space="preserve"> seek</w:t>
      </w:r>
      <w:r w:rsidR="009E675B" w:rsidRPr="009E675B">
        <w:rPr>
          <w:rFonts w:asciiTheme="minorHAnsi" w:hAnsiTheme="minorHAnsi" w:cstheme="minorHAnsi"/>
          <w:color w:val="000000"/>
          <w:highlight w:val="green"/>
          <w:shd w:val="clear" w:color="auto" w:fill="FFFFFF"/>
        </w:rPr>
        <w:t>s</w:t>
      </w:r>
      <w:r w:rsidR="00B16DAF" w:rsidRPr="009E675B">
        <w:rPr>
          <w:rFonts w:asciiTheme="minorHAnsi" w:hAnsiTheme="minorHAnsi" w:cstheme="minorHAnsi"/>
          <w:color w:val="000000"/>
          <w:highlight w:val="green"/>
          <w:shd w:val="clear" w:color="auto" w:fill="FFFFFF"/>
        </w:rPr>
        <w:t xml:space="preserve"> </w:t>
      </w:r>
      <w:r w:rsidR="00B16DAF" w:rsidRPr="00B16DAF">
        <w:rPr>
          <w:rFonts w:asciiTheme="minorHAnsi" w:hAnsiTheme="minorHAnsi" w:cstheme="minorHAnsi"/>
          <w:color w:val="000000"/>
          <w:highlight w:val="yellow"/>
          <w:shd w:val="clear" w:color="auto" w:fill="FFFFFF"/>
        </w:rPr>
        <w:t xml:space="preserve">him with the right mind </w:t>
      </w:r>
      <w:r w:rsidR="00B16DAF" w:rsidRPr="009E675B">
        <w:rPr>
          <w:rFonts w:asciiTheme="minorHAnsi" w:hAnsiTheme="minorHAnsi" w:cstheme="minorHAnsi"/>
          <w:color w:val="000000"/>
          <w:highlight w:val="green"/>
          <w:shd w:val="clear" w:color="auto" w:fill="FFFFFF"/>
        </w:rPr>
        <w:t>(</w:t>
      </w:r>
      <w:r w:rsidR="009E675B" w:rsidRPr="009E675B">
        <w:rPr>
          <w:rFonts w:asciiTheme="minorHAnsi" w:hAnsiTheme="minorHAnsi" w:cstheme="minorHAnsi"/>
          <w:color w:val="000000"/>
          <w:highlight w:val="green"/>
          <w:shd w:val="clear" w:color="auto" w:fill="FFFFFF"/>
        </w:rPr>
        <w:t xml:space="preserve">but </w:t>
      </w:r>
      <w:r w:rsidR="009E675B">
        <w:rPr>
          <w:rFonts w:asciiTheme="minorHAnsi" w:hAnsiTheme="minorHAnsi" w:cstheme="minorHAnsi"/>
          <w:color w:val="000000"/>
          <w:highlight w:val="yellow"/>
          <w:shd w:val="clear" w:color="auto" w:fill="FFFFFF"/>
        </w:rPr>
        <w:t>s</w:t>
      </w:r>
      <w:r w:rsidR="00B16DAF" w:rsidRPr="00B16DAF">
        <w:rPr>
          <w:rFonts w:asciiTheme="minorHAnsi" w:hAnsiTheme="minorHAnsi" w:cstheme="minorHAnsi"/>
          <w:color w:val="000000"/>
          <w:highlight w:val="yellow"/>
          <w:shd w:val="clear" w:color="auto" w:fill="FFFFFF"/>
        </w:rPr>
        <w:t>ee Mt 7:7-8; Lk 11:9-10, where like the first disciples (Jn 1:38) and Mary Magdalene (20:15, 16), seeking leads to finding).</w:t>
      </w:r>
      <w:r w:rsidR="00B16DAF">
        <w:rPr>
          <w:rFonts w:asciiTheme="minorHAnsi" w:hAnsiTheme="minorHAnsi" w:cstheme="minorHAnsi"/>
          <w:color w:val="000000"/>
          <w:shd w:val="clear" w:color="auto" w:fill="FFFFFF"/>
        </w:rPr>
        <w:t xml:space="preserve"> </w:t>
      </w:r>
    </w:p>
    <w:p w:rsidR="00204D6C" w:rsidRPr="007254B4" w:rsidRDefault="005F78AF" w:rsidP="00204D6C">
      <w:pPr>
        <w:ind w:left="993" w:firstLine="426"/>
        <w:rPr>
          <w:rFonts w:asciiTheme="minorHAnsi" w:hAnsiTheme="minorHAnsi" w:cstheme="minorHAnsi"/>
          <w:b/>
          <w:bCs/>
        </w:rPr>
      </w:pPr>
      <w:r w:rsidRPr="007254B4">
        <w:rPr>
          <w:rFonts w:asciiTheme="minorHAnsi" w:hAnsiTheme="minorHAnsi" w:cstheme="minorHAnsi"/>
          <w:color w:val="000000"/>
          <w:shd w:val="clear" w:color="auto" w:fill="FFFFFF"/>
        </w:rPr>
        <w:t xml:space="preserve">‘Being’ with Jesus in the Father’s house (14:2-3) is not the same as what Jesus </w:t>
      </w:r>
      <w:r w:rsidR="0083145C">
        <w:rPr>
          <w:rFonts w:asciiTheme="minorHAnsi" w:hAnsiTheme="minorHAnsi" w:cstheme="minorHAnsi"/>
          <w:color w:val="000000"/>
          <w:shd w:val="clear" w:color="auto" w:fill="FFFFFF"/>
        </w:rPr>
        <w:t>a</w:t>
      </w:r>
      <w:r w:rsidR="0083145C" w:rsidRPr="0083145C">
        <w:rPr>
          <w:rFonts w:asciiTheme="minorHAnsi" w:hAnsiTheme="minorHAnsi" w:cstheme="minorHAnsi"/>
          <w:color w:val="000000"/>
          <w:highlight w:val="green"/>
          <w:shd w:val="clear" w:color="auto" w:fill="FFFFFF"/>
        </w:rPr>
        <w:t>rgue</w:t>
      </w:r>
      <w:r w:rsidRPr="0083145C">
        <w:rPr>
          <w:rFonts w:asciiTheme="minorHAnsi" w:hAnsiTheme="minorHAnsi" w:cstheme="minorHAnsi"/>
          <w:color w:val="000000"/>
          <w:highlight w:val="green"/>
          <w:shd w:val="clear" w:color="auto" w:fill="FFFFFF"/>
        </w:rPr>
        <w:t>s</w:t>
      </w:r>
      <w:r w:rsidRPr="007254B4">
        <w:rPr>
          <w:rFonts w:asciiTheme="minorHAnsi" w:hAnsiTheme="minorHAnsi" w:cstheme="minorHAnsi"/>
          <w:color w:val="000000"/>
          <w:shd w:val="clear" w:color="auto" w:fill="FFFFFF"/>
        </w:rPr>
        <w:t xml:space="preserve"> as being </w:t>
      </w:r>
      <w:r w:rsidRPr="007254B4">
        <w:rPr>
          <w:rFonts w:asciiTheme="minorHAnsi" w:hAnsiTheme="minorHAnsi" w:cstheme="minorHAnsi"/>
          <w:i/>
          <w:iCs/>
          <w:color w:val="000000"/>
          <w:shd w:val="clear" w:color="auto" w:fill="FFFFFF"/>
        </w:rPr>
        <w:t>in</w:t>
      </w:r>
      <w:r w:rsidRPr="007254B4">
        <w:rPr>
          <w:rFonts w:asciiTheme="minorHAnsi" w:hAnsiTheme="minorHAnsi" w:cstheme="minorHAnsi"/>
          <w:color w:val="000000"/>
          <w:shd w:val="clear" w:color="auto" w:fill="FFFFFF"/>
        </w:rPr>
        <w:t xml:space="preserve"> the Father and </w:t>
      </w:r>
      <w:r w:rsidRPr="007254B4">
        <w:rPr>
          <w:rFonts w:asciiTheme="minorHAnsi" w:hAnsiTheme="minorHAnsi" w:cstheme="minorHAnsi"/>
          <w:i/>
          <w:iCs/>
          <w:color w:val="000000"/>
          <w:shd w:val="clear" w:color="auto" w:fill="FFFFFF"/>
        </w:rPr>
        <w:t>in</w:t>
      </w:r>
      <w:r w:rsidRPr="007254B4">
        <w:rPr>
          <w:rFonts w:asciiTheme="minorHAnsi" w:hAnsiTheme="minorHAnsi" w:cstheme="minorHAnsi"/>
          <w:color w:val="000000"/>
          <w:shd w:val="clear" w:color="auto" w:fill="FFFFFF"/>
        </w:rPr>
        <w:t xml:space="preserve"> the Son resulting from his death and resurrection (14:18-20)</w:t>
      </w:r>
      <w:r w:rsidR="00E23232" w:rsidRPr="007254B4">
        <w:rPr>
          <w:rStyle w:val="FootnoteReference"/>
          <w:rFonts w:asciiTheme="minorHAnsi" w:hAnsiTheme="minorHAnsi" w:cstheme="minorHAnsi"/>
          <w:color w:val="000000"/>
          <w:shd w:val="clear" w:color="auto" w:fill="FFFFFF"/>
        </w:rPr>
        <w:footnoteReference w:id="27"/>
      </w:r>
      <w:r w:rsidR="00E23232" w:rsidRPr="007254B4">
        <w:rPr>
          <w:rFonts w:asciiTheme="minorHAnsi" w:hAnsiTheme="minorHAnsi" w:cstheme="minorHAnsi"/>
          <w:color w:val="000000"/>
          <w:shd w:val="clear" w:color="auto" w:fill="FFFFFF"/>
        </w:rPr>
        <w:t>, but is sufficient for the disciples (and future readers</w:t>
      </w:r>
      <w:r w:rsidR="00437654" w:rsidRPr="007254B4">
        <w:rPr>
          <w:rFonts w:asciiTheme="minorHAnsi" w:hAnsiTheme="minorHAnsi" w:cstheme="minorHAnsi"/>
          <w:color w:val="000000"/>
          <w:shd w:val="clear" w:color="auto" w:fill="FFFFFF"/>
        </w:rPr>
        <w:t xml:space="preserve">) </w:t>
      </w:r>
      <w:r w:rsidR="00DA234C">
        <w:rPr>
          <w:rFonts w:asciiTheme="minorHAnsi" w:hAnsiTheme="minorHAnsi" w:cstheme="minorHAnsi"/>
          <w:color w:val="000000"/>
          <w:shd w:val="clear" w:color="auto" w:fill="FFFFFF"/>
        </w:rPr>
        <w:t>for the moment</w:t>
      </w:r>
      <w:r w:rsidR="00780DFB">
        <w:rPr>
          <w:rFonts w:asciiTheme="minorHAnsi" w:hAnsiTheme="minorHAnsi" w:cstheme="minorHAnsi"/>
          <w:color w:val="000000"/>
          <w:shd w:val="clear" w:color="auto" w:fill="FFFFFF"/>
        </w:rPr>
        <w:t xml:space="preserve"> as t</w:t>
      </w:r>
      <w:r w:rsidR="00437654" w:rsidRPr="007254B4">
        <w:rPr>
          <w:rFonts w:asciiTheme="minorHAnsi" w:hAnsiTheme="minorHAnsi" w:cstheme="minorHAnsi"/>
          <w:color w:val="000000"/>
          <w:shd w:val="clear" w:color="auto" w:fill="FFFFFF"/>
        </w:rPr>
        <w:t>hey shed their anxieties</w:t>
      </w:r>
      <w:r w:rsidR="00780DFB">
        <w:rPr>
          <w:rFonts w:asciiTheme="minorHAnsi" w:hAnsiTheme="minorHAnsi" w:cstheme="minorHAnsi"/>
          <w:color w:val="000000"/>
          <w:shd w:val="clear" w:color="auto" w:fill="FFFFFF"/>
        </w:rPr>
        <w:t xml:space="preserve">, </w:t>
      </w:r>
      <w:r w:rsidR="00437654" w:rsidRPr="00780DFB">
        <w:rPr>
          <w:rFonts w:asciiTheme="minorHAnsi" w:hAnsiTheme="minorHAnsi" w:cstheme="minorHAnsi"/>
          <w:color w:val="000000"/>
          <w:highlight w:val="yellow"/>
          <w:shd w:val="clear" w:color="auto" w:fill="FFFFFF"/>
        </w:rPr>
        <w:t>ready</w:t>
      </w:r>
      <w:r w:rsidR="00780DFB" w:rsidRPr="00780DFB">
        <w:rPr>
          <w:rFonts w:asciiTheme="minorHAnsi" w:hAnsiTheme="minorHAnsi" w:cstheme="minorHAnsi"/>
          <w:color w:val="000000"/>
          <w:highlight w:val="yellow"/>
          <w:shd w:val="clear" w:color="auto" w:fill="FFFFFF"/>
        </w:rPr>
        <w:t>ing</w:t>
      </w:r>
      <w:r w:rsidR="00437654" w:rsidRPr="007254B4">
        <w:rPr>
          <w:rFonts w:asciiTheme="minorHAnsi" w:hAnsiTheme="minorHAnsi" w:cstheme="minorHAnsi"/>
          <w:color w:val="000000"/>
          <w:shd w:val="clear" w:color="auto" w:fill="FFFFFF"/>
        </w:rPr>
        <w:t xml:space="preserve"> themselves for all that is to come.</w:t>
      </w:r>
      <w:r w:rsidR="008D50C2" w:rsidRPr="007254B4">
        <w:rPr>
          <w:rFonts w:asciiTheme="minorHAnsi" w:hAnsiTheme="minorHAnsi" w:cstheme="minorHAnsi"/>
          <w:color w:val="000000"/>
          <w:shd w:val="clear" w:color="auto" w:fill="FFFFFF"/>
        </w:rPr>
        <w:t xml:space="preserve"> </w:t>
      </w:r>
      <w:r w:rsidR="00DA234C">
        <w:rPr>
          <w:rFonts w:asciiTheme="minorHAnsi" w:hAnsiTheme="minorHAnsi" w:cstheme="minorHAnsi"/>
          <w:color w:val="000000"/>
          <w:shd w:val="clear" w:color="auto" w:fill="FFFFFF"/>
        </w:rPr>
        <w:t>The specific</w:t>
      </w:r>
      <w:r w:rsidR="00780DFB">
        <w:rPr>
          <w:rFonts w:asciiTheme="minorHAnsi" w:hAnsiTheme="minorHAnsi" w:cstheme="minorHAnsi"/>
          <w:color w:val="000000"/>
          <w:shd w:val="clear" w:color="auto" w:fill="FFFFFF"/>
        </w:rPr>
        <w:t xml:space="preserve">, </w:t>
      </w:r>
      <w:r w:rsidR="0083145C" w:rsidRPr="0083145C">
        <w:rPr>
          <w:rFonts w:asciiTheme="minorHAnsi" w:hAnsiTheme="minorHAnsi" w:cstheme="minorHAnsi"/>
          <w:color w:val="000000"/>
          <w:highlight w:val="green"/>
          <w:shd w:val="clear" w:color="auto" w:fill="FFFFFF"/>
        </w:rPr>
        <w:t>unique</w:t>
      </w:r>
      <w:r w:rsidR="0083145C">
        <w:rPr>
          <w:rFonts w:asciiTheme="minorHAnsi" w:hAnsiTheme="minorHAnsi" w:cstheme="minorHAnsi"/>
          <w:color w:val="000000"/>
          <w:shd w:val="clear" w:color="auto" w:fill="FFFFFF"/>
        </w:rPr>
        <w:t xml:space="preserve">, </w:t>
      </w:r>
      <w:r w:rsidR="00DA234C">
        <w:rPr>
          <w:rFonts w:asciiTheme="minorHAnsi" w:hAnsiTheme="minorHAnsi" w:cstheme="minorHAnsi"/>
          <w:color w:val="000000"/>
          <w:shd w:val="clear" w:color="auto" w:fill="FFFFFF"/>
        </w:rPr>
        <w:t xml:space="preserve">use </w:t>
      </w:r>
      <w:r w:rsidR="0083145C" w:rsidRPr="0083145C">
        <w:rPr>
          <w:rFonts w:asciiTheme="minorHAnsi" w:hAnsiTheme="minorHAnsi" w:cstheme="minorHAnsi"/>
          <w:color w:val="000000"/>
          <w:highlight w:val="green"/>
          <w:shd w:val="clear" w:color="auto" w:fill="FFFFFF"/>
        </w:rPr>
        <w:t>here</w:t>
      </w:r>
      <w:r w:rsidR="0083145C">
        <w:rPr>
          <w:rFonts w:asciiTheme="minorHAnsi" w:hAnsiTheme="minorHAnsi" w:cstheme="minorHAnsi"/>
          <w:color w:val="000000"/>
          <w:shd w:val="clear" w:color="auto" w:fill="FFFFFF"/>
        </w:rPr>
        <w:t xml:space="preserve"> </w:t>
      </w:r>
      <w:r w:rsidR="00DA234C">
        <w:rPr>
          <w:rFonts w:asciiTheme="minorHAnsi" w:hAnsiTheme="minorHAnsi" w:cstheme="minorHAnsi"/>
          <w:color w:val="000000"/>
          <w:shd w:val="clear" w:color="auto" w:fill="FFFFFF"/>
        </w:rPr>
        <w:t xml:space="preserve">of </w:t>
      </w:r>
      <w:proofErr w:type="spellStart"/>
      <w:r w:rsidR="00DA234C" w:rsidRPr="007254B4">
        <w:rPr>
          <w:rFonts w:asciiTheme="minorHAnsi" w:hAnsiTheme="minorHAnsi" w:cstheme="minorHAnsi"/>
          <w:i/>
          <w:iCs/>
          <w:color w:val="454545"/>
        </w:rPr>
        <w:t>erchomai</w:t>
      </w:r>
      <w:proofErr w:type="spellEnd"/>
      <w:r w:rsidR="00DA234C" w:rsidRPr="007254B4">
        <w:rPr>
          <w:rFonts w:asciiTheme="minorHAnsi" w:hAnsiTheme="minorHAnsi" w:cstheme="minorHAnsi"/>
          <w:color w:val="454545"/>
        </w:rPr>
        <w:t xml:space="preserve"> (coming again</w:t>
      </w:r>
      <w:r w:rsidR="00DA234C">
        <w:rPr>
          <w:rFonts w:asciiTheme="minorHAnsi" w:hAnsiTheme="minorHAnsi" w:cstheme="minorHAnsi"/>
          <w:color w:val="454545"/>
        </w:rPr>
        <w:t xml:space="preserve">) instead of the </w:t>
      </w:r>
      <w:r w:rsidR="00DA234C" w:rsidRPr="007254B4">
        <w:rPr>
          <w:rFonts w:asciiTheme="minorHAnsi" w:hAnsiTheme="minorHAnsi" w:cstheme="minorHAnsi"/>
          <w:color w:val="454545"/>
        </w:rPr>
        <w:t>usual NT '</w:t>
      </w:r>
      <w:proofErr w:type="spellStart"/>
      <w:r w:rsidR="00DA234C" w:rsidRPr="007254B4">
        <w:rPr>
          <w:rFonts w:asciiTheme="minorHAnsi" w:hAnsiTheme="minorHAnsi" w:cstheme="minorHAnsi"/>
          <w:color w:val="454545"/>
        </w:rPr>
        <w:t>parousia</w:t>
      </w:r>
      <w:proofErr w:type="spellEnd"/>
      <w:r w:rsidR="00DA234C" w:rsidRPr="007254B4">
        <w:rPr>
          <w:rFonts w:asciiTheme="minorHAnsi" w:hAnsiTheme="minorHAnsi" w:cstheme="minorHAnsi"/>
          <w:color w:val="454545"/>
        </w:rPr>
        <w:t>' (presence/coming)</w:t>
      </w:r>
      <w:r w:rsidR="00DA234C">
        <w:rPr>
          <w:rFonts w:asciiTheme="minorHAnsi" w:hAnsiTheme="minorHAnsi" w:cstheme="minorHAnsi"/>
          <w:color w:val="454545"/>
        </w:rPr>
        <w:t xml:space="preserve"> implies a full eschaton</w:t>
      </w:r>
      <w:r w:rsidR="006B4855">
        <w:rPr>
          <w:rFonts w:asciiTheme="minorHAnsi" w:hAnsiTheme="minorHAnsi" w:cstheme="minorHAnsi"/>
          <w:color w:val="454545"/>
        </w:rPr>
        <w:t xml:space="preserve"> imminently with the disciples taken up to heaven on Jesus’ resurrection</w:t>
      </w:r>
      <w:r w:rsidR="008F340D" w:rsidRPr="007254B4">
        <w:rPr>
          <w:rFonts w:asciiTheme="minorHAnsi" w:hAnsiTheme="minorHAnsi" w:cstheme="minorHAnsi"/>
          <w:color w:val="454545"/>
        </w:rPr>
        <w:t>.</w:t>
      </w:r>
      <w:r w:rsidR="008F340D" w:rsidRPr="007254B4">
        <w:rPr>
          <w:rStyle w:val="FootnoteReference"/>
          <w:rFonts w:asciiTheme="minorHAnsi" w:hAnsiTheme="minorHAnsi" w:cstheme="minorHAnsi"/>
          <w:color w:val="454545"/>
        </w:rPr>
        <w:footnoteReference w:id="28"/>
      </w:r>
      <w:r w:rsidR="008F340D" w:rsidRPr="007254B4">
        <w:rPr>
          <w:rFonts w:asciiTheme="minorHAnsi" w:hAnsiTheme="minorHAnsi" w:cstheme="minorHAnsi"/>
          <w:color w:val="454545"/>
        </w:rPr>
        <w:t xml:space="preserve"> This suggests that o</w:t>
      </w:r>
      <w:r w:rsidR="008F340D" w:rsidRPr="007254B4">
        <w:rPr>
          <w:rFonts w:asciiTheme="minorHAnsi" w:hAnsiTheme="minorHAnsi" w:cstheme="minorHAnsi"/>
          <w:color w:val="000000"/>
          <w:shd w:val="clear" w:color="auto" w:fill="FFFFFF"/>
        </w:rPr>
        <w:t xml:space="preserve">n his return, </w:t>
      </w:r>
      <w:r w:rsidR="008D50C2" w:rsidRPr="007254B4">
        <w:rPr>
          <w:rFonts w:asciiTheme="minorHAnsi" w:hAnsiTheme="minorHAnsi" w:cstheme="minorHAnsi"/>
          <w:color w:val="000000"/>
          <w:shd w:val="clear" w:color="auto" w:fill="FFFFFF"/>
        </w:rPr>
        <w:t>Jesus</w:t>
      </w:r>
      <w:r w:rsidR="008F340D" w:rsidRPr="007254B4">
        <w:rPr>
          <w:rFonts w:asciiTheme="minorHAnsi" w:hAnsiTheme="minorHAnsi" w:cstheme="minorHAnsi"/>
          <w:color w:val="000000"/>
          <w:shd w:val="clear" w:color="auto" w:fill="FFFFFF"/>
        </w:rPr>
        <w:t xml:space="preserve"> </w:t>
      </w:r>
      <w:r w:rsidR="008D50C2" w:rsidRPr="007254B4">
        <w:rPr>
          <w:rFonts w:asciiTheme="minorHAnsi" w:hAnsiTheme="minorHAnsi" w:cstheme="minorHAnsi"/>
          <w:color w:val="000000"/>
          <w:shd w:val="clear" w:color="auto" w:fill="FFFFFF"/>
        </w:rPr>
        <w:t>will gather his followers to complete the work he has already proclaimed in precise detail as the good shepherd (10:11-18)</w:t>
      </w:r>
      <w:r w:rsidR="00563408" w:rsidRPr="007254B4">
        <w:rPr>
          <w:rFonts w:asciiTheme="minorHAnsi" w:hAnsiTheme="minorHAnsi" w:cstheme="minorHAnsi"/>
          <w:color w:val="000000"/>
          <w:shd w:val="clear" w:color="auto" w:fill="FFFFFF"/>
        </w:rPr>
        <w:t>,</w:t>
      </w:r>
      <w:r w:rsidR="008D50C2" w:rsidRPr="007254B4">
        <w:rPr>
          <w:rFonts w:asciiTheme="minorHAnsi" w:hAnsiTheme="minorHAnsi" w:cstheme="minorHAnsi"/>
          <w:color w:val="000000"/>
          <w:shd w:val="clear" w:color="auto" w:fill="FFFFFF"/>
        </w:rPr>
        <w:t xml:space="preserve"> whilst also alluding to his death for the sake of his flock (10:18) </w:t>
      </w:r>
      <w:r w:rsidR="00780DFB" w:rsidRPr="00780DFB">
        <w:rPr>
          <w:rFonts w:asciiTheme="minorHAnsi" w:hAnsiTheme="minorHAnsi" w:cstheme="minorHAnsi"/>
          <w:color w:val="000000"/>
          <w:highlight w:val="yellow"/>
          <w:shd w:val="clear" w:color="auto" w:fill="FFFFFF"/>
        </w:rPr>
        <w:t xml:space="preserve">with </w:t>
      </w:r>
      <w:r w:rsidR="008D50C2" w:rsidRPr="00780DFB">
        <w:rPr>
          <w:rFonts w:asciiTheme="minorHAnsi" w:hAnsiTheme="minorHAnsi" w:cstheme="minorHAnsi"/>
          <w:color w:val="000000"/>
          <w:highlight w:val="yellow"/>
          <w:shd w:val="clear" w:color="auto" w:fill="FFFFFF"/>
        </w:rPr>
        <w:t>promis</w:t>
      </w:r>
      <w:r w:rsidR="00780DFB" w:rsidRPr="00780DFB">
        <w:rPr>
          <w:rFonts w:asciiTheme="minorHAnsi" w:hAnsiTheme="minorHAnsi" w:cstheme="minorHAnsi"/>
          <w:color w:val="000000"/>
          <w:highlight w:val="yellow"/>
          <w:shd w:val="clear" w:color="auto" w:fill="FFFFFF"/>
        </w:rPr>
        <w:t>e of</w:t>
      </w:r>
      <w:r w:rsidR="008D50C2" w:rsidRPr="007254B4">
        <w:rPr>
          <w:rFonts w:asciiTheme="minorHAnsi" w:hAnsiTheme="minorHAnsi" w:cstheme="minorHAnsi"/>
          <w:color w:val="000000"/>
          <w:shd w:val="clear" w:color="auto" w:fill="FFFFFF"/>
        </w:rPr>
        <w:t xml:space="preserve"> eternal life for those who hear his voice (10:27-28)</w:t>
      </w:r>
      <w:r w:rsidR="008136B0" w:rsidRPr="007254B4">
        <w:rPr>
          <w:rStyle w:val="FootnoteReference"/>
          <w:rFonts w:asciiTheme="minorHAnsi" w:hAnsiTheme="minorHAnsi" w:cstheme="minorHAnsi"/>
          <w:color w:val="000000"/>
          <w:shd w:val="clear" w:color="auto" w:fill="FFFFFF"/>
        </w:rPr>
        <w:footnoteReference w:id="29"/>
      </w:r>
      <w:r w:rsidR="00780DFB">
        <w:rPr>
          <w:rFonts w:asciiTheme="minorHAnsi" w:hAnsiTheme="minorHAnsi" w:cstheme="minorHAnsi"/>
          <w:color w:val="000000"/>
          <w:shd w:val="clear" w:color="auto" w:fill="FFFFFF"/>
        </w:rPr>
        <w:t xml:space="preserve">; </w:t>
      </w:r>
      <w:r w:rsidR="00780DFB" w:rsidRPr="00780DFB">
        <w:rPr>
          <w:rFonts w:asciiTheme="minorHAnsi" w:hAnsiTheme="minorHAnsi" w:cstheme="minorHAnsi"/>
          <w:color w:val="000000"/>
          <w:highlight w:val="yellow"/>
          <w:shd w:val="clear" w:color="auto" w:fill="FFFFFF"/>
        </w:rPr>
        <w:t xml:space="preserve">this </w:t>
      </w:r>
      <w:r w:rsidR="008D50C2" w:rsidRPr="00780DFB">
        <w:rPr>
          <w:rFonts w:asciiTheme="minorHAnsi" w:hAnsiTheme="minorHAnsi" w:cstheme="minorHAnsi"/>
          <w:color w:val="000000"/>
          <w:highlight w:val="yellow"/>
          <w:shd w:val="clear" w:color="auto" w:fill="FFFFFF"/>
        </w:rPr>
        <w:t>reiterat</w:t>
      </w:r>
      <w:r w:rsidR="00780DFB" w:rsidRPr="00780DFB">
        <w:rPr>
          <w:rFonts w:asciiTheme="minorHAnsi" w:hAnsiTheme="minorHAnsi" w:cstheme="minorHAnsi"/>
          <w:color w:val="000000"/>
          <w:highlight w:val="yellow"/>
          <w:shd w:val="clear" w:color="auto" w:fill="FFFFFF"/>
        </w:rPr>
        <w:t>es</w:t>
      </w:r>
      <w:r w:rsidR="008D50C2" w:rsidRPr="007254B4">
        <w:rPr>
          <w:rFonts w:asciiTheme="minorHAnsi" w:hAnsiTheme="minorHAnsi" w:cstheme="minorHAnsi"/>
          <w:color w:val="000000"/>
          <w:shd w:val="clear" w:color="auto" w:fill="FFFFFF"/>
        </w:rPr>
        <w:t xml:space="preserve"> the unique bond with his Father (10:30). </w:t>
      </w:r>
    </w:p>
    <w:p w:rsidR="00204D6C" w:rsidRPr="007254B4" w:rsidRDefault="00437654" w:rsidP="00204D6C">
      <w:pPr>
        <w:ind w:left="993" w:firstLine="426"/>
        <w:rPr>
          <w:rFonts w:asciiTheme="minorHAnsi" w:hAnsiTheme="minorHAnsi" w:cstheme="minorHAnsi"/>
          <w:b/>
          <w:bCs/>
        </w:rPr>
      </w:pPr>
      <w:r w:rsidRPr="007254B4">
        <w:rPr>
          <w:rFonts w:asciiTheme="minorHAnsi" w:hAnsiTheme="minorHAnsi" w:cstheme="minorHAnsi"/>
          <w:b/>
          <w:bCs/>
        </w:rPr>
        <w:t>(</w:t>
      </w:r>
      <w:r w:rsidR="00C52AD3">
        <w:rPr>
          <w:rFonts w:asciiTheme="minorHAnsi" w:hAnsiTheme="minorHAnsi" w:cstheme="minorHAnsi"/>
          <w:b/>
          <w:bCs/>
        </w:rPr>
        <w:t>3</w:t>
      </w:r>
      <w:r w:rsidR="00077956">
        <w:rPr>
          <w:rFonts w:asciiTheme="minorHAnsi" w:hAnsiTheme="minorHAnsi" w:cstheme="minorHAnsi"/>
          <w:b/>
          <w:bCs/>
        </w:rPr>
        <w:t>78</w:t>
      </w:r>
      <w:r w:rsidRPr="007254B4">
        <w:rPr>
          <w:rFonts w:asciiTheme="minorHAnsi" w:hAnsiTheme="minorHAnsi" w:cstheme="minorHAnsi"/>
          <w:b/>
          <w:bCs/>
        </w:rPr>
        <w:t xml:space="preserve"> words)</w:t>
      </w:r>
    </w:p>
    <w:p w:rsidR="00204D6C" w:rsidRPr="007254B4" w:rsidRDefault="00204D6C" w:rsidP="00204D6C">
      <w:pPr>
        <w:ind w:left="993" w:firstLine="426"/>
        <w:rPr>
          <w:rFonts w:asciiTheme="minorHAnsi" w:hAnsiTheme="minorHAnsi" w:cstheme="minorHAnsi"/>
          <w:b/>
          <w:bCs/>
        </w:rPr>
      </w:pPr>
    </w:p>
    <w:p w:rsidR="00204D6C" w:rsidRPr="00C5016D" w:rsidRDefault="001B23A7" w:rsidP="00C5016D">
      <w:pPr>
        <w:pStyle w:val="Heading2"/>
        <w:ind w:left="697" w:firstLine="720"/>
        <w:rPr>
          <w:rFonts w:asciiTheme="minorHAnsi" w:hAnsiTheme="minorHAnsi" w:cstheme="minorHAnsi"/>
          <w:b/>
          <w:bCs/>
          <w:color w:val="auto"/>
          <w:sz w:val="24"/>
          <w:szCs w:val="24"/>
        </w:rPr>
      </w:pPr>
      <w:bookmarkStart w:id="6" w:name="_Toc151485945"/>
      <w:r w:rsidRPr="00C5016D">
        <w:rPr>
          <w:rFonts w:asciiTheme="minorHAnsi" w:hAnsiTheme="minorHAnsi" w:cstheme="minorHAnsi"/>
          <w:b/>
          <w:bCs/>
          <w:color w:val="auto"/>
          <w:sz w:val="24"/>
          <w:szCs w:val="24"/>
        </w:rPr>
        <w:t xml:space="preserve">4a: </w:t>
      </w:r>
      <w:r w:rsidRPr="00C5016D">
        <w:rPr>
          <w:rFonts w:asciiTheme="minorHAnsi" w:hAnsiTheme="minorHAnsi" w:cstheme="minorHAnsi"/>
          <w:b/>
          <w:bCs/>
          <w:i/>
          <w:iCs/>
          <w:color w:val="auto"/>
          <w:sz w:val="24"/>
          <w:szCs w:val="24"/>
        </w:rPr>
        <w:t>Knowing the place</w:t>
      </w:r>
      <w:r w:rsidRPr="00C5016D">
        <w:rPr>
          <w:rFonts w:asciiTheme="minorHAnsi" w:hAnsiTheme="minorHAnsi" w:cstheme="minorHAnsi"/>
          <w:b/>
          <w:bCs/>
          <w:color w:val="auto"/>
          <w:sz w:val="24"/>
          <w:szCs w:val="24"/>
        </w:rPr>
        <w:t xml:space="preserve"> </w:t>
      </w:r>
      <w:r w:rsidRPr="00C5016D">
        <w:rPr>
          <w:rFonts w:asciiTheme="minorHAnsi" w:hAnsiTheme="minorHAnsi" w:cstheme="minorHAnsi"/>
          <w:color w:val="auto"/>
          <w:sz w:val="24"/>
          <w:szCs w:val="24"/>
        </w:rPr>
        <w:t>(14:4)</w:t>
      </w:r>
      <w:bookmarkEnd w:id="6"/>
    </w:p>
    <w:p w:rsidR="00204D6C" w:rsidRPr="007254B4" w:rsidRDefault="00FC086D" w:rsidP="00204D6C">
      <w:pPr>
        <w:ind w:left="1417" w:firstLine="426"/>
        <w:rPr>
          <w:rFonts w:asciiTheme="minorHAnsi" w:hAnsiTheme="minorHAnsi" w:cstheme="minorHAnsi"/>
          <w:b/>
          <w:bCs/>
        </w:rPr>
      </w:pPr>
      <w:r w:rsidRPr="007254B4">
        <w:rPr>
          <w:rFonts w:asciiTheme="minorHAnsi" w:hAnsiTheme="minorHAnsi" w:cstheme="minorHAnsi"/>
        </w:rPr>
        <w:t>It seems Jesus assumes the disciples know place to which he is going, presumably because he has already explained that ‘his hour has come’ (13:1)</w:t>
      </w:r>
      <w:r w:rsidR="0083145C">
        <w:rPr>
          <w:rFonts w:asciiTheme="minorHAnsi" w:hAnsiTheme="minorHAnsi" w:cstheme="minorHAnsi"/>
        </w:rPr>
        <w:t xml:space="preserve">. </w:t>
      </w:r>
      <w:r w:rsidR="0083145C">
        <w:rPr>
          <w:rFonts w:asciiTheme="minorHAnsi" w:hAnsiTheme="minorHAnsi" w:cstheme="minorHAnsi"/>
          <w:highlight w:val="green"/>
        </w:rPr>
        <w:t>Disciples</w:t>
      </w:r>
      <w:r w:rsidR="0083145C" w:rsidRPr="0083145C">
        <w:rPr>
          <w:rFonts w:asciiTheme="minorHAnsi" w:hAnsiTheme="minorHAnsi" w:cstheme="minorHAnsi"/>
          <w:highlight w:val="green"/>
        </w:rPr>
        <w:t xml:space="preserve"> would be aware of the long journey Jesus as travelled since the “my hour has not yet come” of Cana (2:4).</w:t>
      </w:r>
      <w:r w:rsidRPr="0083145C">
        <w:rPr>
          <w:rFonts w:asciiTheme="minorHAnsi" w:hAnsiTheme="minorHAnsi" w:cstheme="minorHAnsi"/>
          <w:highlight w:val="green"/>
        </w:rPr>
        <w:t xml:space="preserve"> </w:t>
      </w:r>
      <w:r w:rsidR="0083145C" w:rsidRPr="0083145C">
        <w:rPr>
          <w:rFonts w:asciiTheme="minorHAnsi" w:hAnsiTheme="minorHAnsi" w:cstheme="minorHAnsi"/>
          <w:highlight w:val="green"/>
        </w:rPr>
        <w:t>T</w:t>
      </w:r>
      <w:r w:rsidRPr="0083145C">
        <w:rPr>
          <w:rFonts w:asciiTheme="minorHAnsi" w:hAnsiTheme="minorHAnsi" w:cstheme="minorHAnsi"/>
          <w:highlight w:val="green"/>
        </w:rPr>
        <w:t>he</w:t>
      </w:r>
      <w:r w:rsidRPr="007254B4">
        <w:rPr>
          <w:rFonts w:asciiTheme="minorHAnsi" w:hAnsiTheme="minorHAnsi" w:cstheme="minorHAnsi"/>
        </w:rPr>
        <w:t xml:space="preserve"> events of the Passover supper initiated his glorification in tandem with the glorification of his Father (13:31). </w:t>
      </w:r>
      <w:r w:rsidRPr="007254B4">
        <w:rPr>
          <w:rFonts w:asciiTheme="minorHAnsi" w:hAnsiTheme="minorHAnsi" w:cstheme="minorHAnsi"/>
          <w:color w:val="454545"/>
        </w:rPr>
        <w:t xml:space="preserve">Does Jesus assume they have understood, hence the straightforward NRSV translation? Or is Jesus perhaps incredulous that they haven't fully understood his departure and what it implies? </w:t>
      </w:r>
      <w:r w:rsidR="00EB5917" w:rsidRPr="007254B4">
        <w:rPr>
          <w:rFonts w:asciiTheme="minorHAnsi" w:hAnsiTheme="minorHAnsi" w:cstheme="minorHAnsi"/>
          <w:color w:val="454545"/>
        </w:rPr>
        <w:t xml:space="preserve">This is uncertain, but John is clear that Jesus assumes they know the </w:t>
      </w:r>
      <w:r w:rsidR="00EB5917" w:rsidRPr="007254B4">
        <w:rPr>
          <w:rFonts w:asciiTheme="minorHAnsi" w:hAnsiTheme="minorHAnsi" w:cstheme="minorHAnsi"/>
          <w:i/>
          <w:iCs/>
          <w:color w:val="454545"/>
        </w:rPr>
        <w:t>means/way</w:t>
      </w:r>
      <w:r w:rsidR="00EB5917" w:rsidRPr="007254B4">
        <w:rPr>
          <w:rFonts w:asciiTheme="minorHAnsi" w:hAnsiTheme="minorHAnsi" w:cstheme="minorHAnsi"/>
          <w:color w:val="454545"/>
        </w:rPr>
        <w:t xml:space="preserve"> as much as the place.</w:t>
      </w:r>
      <w:r w:rsidR="00E85C50" w:rsidRPr="007254B4">
        <w:rPr>
          <w:rStyle w:val="FootnoteReference"/>
          <w:rFonts w:asciiTheme="minorHAnsi" w:hAnsiTheme="minorHAnsi" w:cstheme="minorHAnsi"/>
          <w:color w:val="454545"/>
        </w:rPr>
        <w:footnoteReference w:id="30"/>
      </w:r>
      <w:r w:rsidR="00EB5917" w:rsidRPr="007254B4">
        <w:rPr>
          <w:rFonts w:asciiTheme="minorHAnsi" w:hAnsiTheme="minorHAnsi" w:cstheme="minorHAnsi"/>
          <w:color w:val="454545"/>
        </w:rPr>
        <w:t xml:space="preserve"> It </w:t>
      </w:r>
      <w:r w:rsidR="00EB5917" w:rsidRPr="007254B4">
        <w:rPr>
          <w:rFonts w:asciiTheme="minorHAnsi" w:hAnsiTheme="minorHAnsi" w:cstheme="minorHAnsi"/>
          <w:color w:val="454545"/>
        </w:rPr>
        <w:lastRenderedPageBreak/>
        <w:t>prompts Thomas’ question (10:5), leading the discussion to what John wishes to affirm as Jesus’ central, pivotal statement (10:6).</w:t>
      </w:r>
      <w:r w:rsidR="008136B0" w:rsidRPr="007254B4">
        <w:rPr>
          <w:rFonts w:asciiTheme="minorHAnsi" w:hAnsiTheme="minorHAnsi" w:cstheme="minorHAnsi"/>
          <w:color w:val="454545"/>
        </w:rPr>
        <w:t xml:space="preserve"> </w:t>
      </w:r>
    </w:p>
    <w:p w:rsidR="00204D6C" w:rsidRPr="007254B4" w:rsidRDefault="009E19F1" w:rsidP="00204D6C">
      <w:pPr>
        <w:ind w:left="1417" w:firstLine="426"/>
        <w:rPr>
          <w:rFonts w:asciiTheme="minorHAnsi" w:hAnsiTheme="minorHAnsi" w:cstheme="minorHAnsi"/>
          <w:b/>
          <w:bCs/>
        </w:rPr>
      </w:pPr>
      <w:r w:rsidRPr="007254B4">
        <w:rPr>
          <w:rFonts w:asciiTheme="minorHAnsi" w:hAnsiTheme="minorHAnsi" w:cstheme="minorHAnsi"/>
          <w:color w:val="454545"/>
        </w:rPr>
        <w:t xml:space="preserve">John Bunyan’s </w:t>
      </w:r>
      <w:r w:rsidRPr="007254B4">
        <w:rPr>
          <w:rFonts w:asciiTheme="minorHAnsi" w:hAnsiTheme="minorHAnsi" w:cstheme="minorHAnsi"/>
          <w:i/>
          <w:iCs/>
        </w:rPr>
        <w:t>The Pilgrim’s Progress</w:t>
      </w:r>
      <w:r w:rsidRPr="007254B4">
        <w:rPr>
          <w:rFonts w:asciiTheme="minorHAnsi" w:hAnsiTheme="minorHAnsi" w:cstheme="minorHAnsi"/>
        </w:rPr>
        <w:t xml:space="preserve"> </w:t>
      </w:r>
      <w:r w:rsidR="00FB315E">
        <w:rPr>
          <w:rFonts w:asciiTheme="minorHAnsi" w:hAnsiTheme="minorHAnsi" w:cstheme="minorHAnsi"/>
        </w:rPr>
        <w:t>clarifies</w:t>
      </w:r>
      <w:r w:rsidRPr="007254B4">
        <w:rPr>
          <w:rFonts w:asciiTheme="minorHAnsi" w:hAnsiTheme="minorHAnsi" w:cstheme="minorHAnsi"/>
        </w:rPr>
        <w:t xml:space="preserve"> this verse</w:t>
      </w:r>
      <w:r w:rsidR="00FB315E">
        <w:rPr>
          <w:rFonts w:asciiTheme="minorHAnsi" w:hAnsiTheme="minorHAnsi" w:cstheme="minorHAnsi"/>
        </w:rPr>
        <w:t xml:space="preserve"> well. C</w:t>
      </w:r>
      <w:r w:rsidRPr="007254B4">
        <w:rPr>
          <w:rFonts w:asciiTheme="minorHAnsi" w:hAnsiTheme="minorHAnsi" w:cstheme="minorHAnsi"/>
        </w:rPr>
        <w:t>hallenging Formalist and Hypocrisy who wish to accompany him to the Celestial City (citing John 10:1)</w:t>
      </w:r>
      <w:r w:rsidR="0083145C">
        <w:rPr>
          <w:rFonts w:asciiTheme="minorHAnsi" w:hAnsiTheme="minorHAnsi" w:cstheme="minorHAnsi"/>
        </w:rPr>
        <w:t>, t</w:t>
      </w:r>
      <w:r w:rsidR="00B20816">
        <w:rPr>
          <w:rFonts w:asciiTheme="minorHAnsi" w:hAnsiTheme="minorHAnsi" w:cstheme="minorHAnsi"/>
        </w:rPr>
        <w:t xml:space="preserve">hey are </w:t>
      </w:r>
      <w:r w:rsidR="00B20816" w:rsidRPr="00B20816">
        <w:rPr>
          <w:rFonts w:asciiTheme="minorHAnsi" w:hAnsiTheme="minorHAnsi" w:cstheme="minorHAnsi"/>
        </w:rPr>
        <w:t xml:space="preserve">in </w:t>
      </w:r>
      <w:r w:rsidR="00B20816">
        <w:rPr>
          <w:rFonts w:asciiTheme="minorHAnsi" w:hAnsiTheme="minorHAnsi" w:cstheme="minorHAnsi"/>
        </w:rPr>
        <w:t xml:space="preserve">the same </w:t>
      </w:r>
      <w:r w:rsidR="00B20816" w:rsidRPr="00B20816">
        <w:rPr>
          <w:rFonts w:asciiTheme="minorHAnsi" w:hAnsiTheme="minorHAnsi" w:cstheme="minorHAnsi"/>
          <w:i/>
          <w:iCs/>
        </w:rPr>
        <w:t>place</w:t>
      </w:r>
      <w:r w:rsidR="00B20816">
        <w:rPr>
          <w:rFonts w:asciiTheme="minorHAnsi" w:hAnsiTheme="minorHAnsi" w:cstheme="minorHAnsi"/>
        </w:rPr>
        <w:t xml:space="preserve"> as Christian but not in the same </w:t>
      </w:r>
      <w:r w:rsidR="00B20816">
        <w:rPr>
          <w:rFonts w:asciiTheme="minorHAnsi" w:hAnsiTheme="minorHAnsi" w:cstheme="minorHAnsi"/>
          <w:i/>
          <w:iCs/>
        </w:rPr>
        <w:t>way</w:t>
      </w:r>
      <w:r w:rsidR="00B20816">
        <w:rPr>
          <w:rFonts w:asciiTheme="minorHAnsi" w:hAnsiTheme="minorHAnsi" w:cstheme="minorHAnsi"/>
        </w:rPr>
        <w:t>; b</w:t>
      </w:r>
      <w:r w:rsidR="00B20816" w:rsidRPr="007254B4">
        <w:rPr>
          <w:rFonts w:asciiTheme="minorHAnsi" w:hAnsiTheme="minorHAnsi" w:cstheme="minorHAnsi"/>
        </w:rPr>
        <w:t xml:space="preserve">eing </w:t>
      </w:r>
      <w:r w:rsidR="00B20816" w:rsidRPr="007254B4">
        <w:rPr>
          <w:rFonts w:asciiTheme="minorHAnsi" w:hAnsiTheme="minorHAnsi" w:cstheme="minorHAnsi"/>
          <w:i/>
          <w:iCs/>
        </w:rPr>
        <w:t xml:space="preserve">in </w:t>
      </w:r>
      <w:r w:rsidR="00B20816" w:rsidRPr="007254B4">
        <w:rPr>
          <w:rFonts w:asciiTheme="minorHAnsi" w:hAnsiTheme="minorHAnsi" w:cstheme="minorHAnsi"/>
        </w:rPr>
        <w:t xml:space="preserve">the way is not the same as the way currently being walked. </w:t>
      </w:r>
      <w:r w:rsidRPr="007254B4">
        <w:rPr>
          <w:rFonts w:asciiTheme="minorHAnsi" w:hAnsiTheme="minorHAnsi" w:cstheme="minorHAnsi"/>
        </w:rPr>
        <w:t xml:space="preserve">For </w:t>
      </w:r>
      <w:r w:rsidR="00B20816">
        <w:rPr>
          <w:rFonts w:asciiTheme="minorHAnsi" w:hAnsiTheme="minorHAnsi" w:cstheme="minorHAnsi"/>
        </w:rPr>
        <w:t xml:space="preserve">Christian (and all true followers of Christ), </w:t>
      </w:r>
      <w:r w:rsidRPr="007254B4">
        <w:rPr>
          <w:rFonts w:asciiTheme="minorHAnsi" w:hAnsiTheme="minorHAnsi" w:cstheme="minorHAnsi"/>
        </w:rPr>
        <w:t xml:space="preserve"> the ‘way’ signifies inner spiritual commitment to his master’s rule</w:t>
      </w:r>
      <w:r w:rsidR="00B20816">
        <w:rPr>
          <w:rFonts w:asciiTheme="minorHAnsi" w:hAnsiTheme="minorHAnsi" w:cstheme="minorHAnsi"/>
        </w:rPr>
        <w:t>.</w:t>
      </w:r>
      <w:r w:rsidR="00B20816" w:rsidRPr="007254B4">
        <w:rPr>
          <w:rStyle w:val="FootnoteReference"/>
          <w:rFonts w:asciiTheme="minorHAnsi" w:hAnsiTheme="minorHAnsi" w:cstheme="minorHAnsi"/>
        </w:rPr>
        <w:footnoteReference w:id="31"/>
      </w:r>
      <w:r w:rsidRPr="007254B4">
        <w:rPr>
          <w:rFonts w:asciiTheme="minorHAnsi" w:hAnsiTheme="minorHAnsi" w:cstheme="minorHAnsi"/>
        </w:rPr>
        <w:t xml:space="preserve"> “You will only be in the way if the way is in you”</w:t>
      </w:r>
      <w:r w:rsidRPr="007254B4">
        <w:rPr>
          <w:rStyle w:val="FootnoteReference"/>
          <w:rFonts w:asciiTheme="minorHAnsi" w:hAnsiTheme="minorHAnsi" w:cstheme="minorHAnsi"/>
        </w:rPr>
        <w:footnoteReference w:id="32"/>
      </w:r>
      <w:r w:rsidRPr="007254B4">
        <w:rPr>
          <w:rFonts w:asciiTheme="minorHAnsi" w:hAnsiTheme="minorHAnsi" w:cstheme="minorHAnsi"/>
        </w:rPr>
        <w:t>. Th</w:t>
      </w:r>
      <w:r w:rsidR="00B20816">
        <w:rPr>
          <w:rFonts w:asciiTheme="minorHAnsi" w:hAnsiTheme="minorHAnsi" w:cstheme="minorHAnsi"/>
        </w:rPr>
        <w:t>is</w:t>
      </w:r>
      <w:r w:rsidRPr="007254B4">
        <w:rPr>
          <w:rFonts w:asciiTheme="minorHAnsi" w:hAnsiTheme="minorHAnsi" w:cstheme="minorHAnsi"/>
        </w:rPr>
        <w:t xml:space="preserve"> is a tantalising taster of what is to come in 10:6. </w:t>
      </w:r>
    </w:p>
    <w:p w:rsidR="00204D6C" w:rsidRPr="007254B4" w:rsidRDefault="00B070EE" w:rsidP="00204D6C">
      <w:pPr>
        <w:ind w:left="1417" w:firstLine="426"/>
        <w:rPr>
          <w:rFonts w:asciiTheme="minorHAnsi" w:hAnsiTheme="minorHAnsi" w:cstheme="minorHAnsi"/>
          <w:b/>
          <w:bCs/>
          <w:color w:val="454545"/>
        </w:rPr>
      </w:pPr>
      <w:r w:rsidRPr="007254B4">
        <w:rPr>
          <w:rFonts w:asciiTheme="minorHAnsi" w:hAnsiTheme="minorHAnsi" w:cstheme="minorHAnsi"/>
          <w:b/>
          <w:bCs/>
          <w:color w:val="454545"/>
        </w:rPr>
        <w:t>(</w:t>
      </w:r>
      <w:r w:rsidR="009E19F1" w:rsidRPr="007254B4">
        <w:rPr>
          <w:rFonts w:asciiTheme="minorHAnsi" w:hAnsiTheme="minorHAnsi" w:cstheme="minorHAnsi"/>
          <w:b/>
          <w:bCs/>
          <w:color w:val="454545"/>
        </w:rPr>
        <w:t>2</w:t>
      </w:r>
      <w:r w:rsidR="0083145C">
        <w:rPr>
          <w:rFonts w:asciiTheme="minorHAnsi" w:hAnsiTheme="minorHAnsi" w:cstheme="minorHAnsi"/>
          <w:b/>
          <w:bCs/>
          <w:color w:val="454545"/>
        </w:rPr>
        <w:t>28</w:t>
      </w:r>
      <w:r w:rsidRPr="007254B4">
        <w:rPr>
          <w:rFonts w:asciiTheme="minorHAnsi" w:hAnsiTheme="minorHAnsi" w:cstheme="minorHAnsi"/>
          <w:b/>
          <w:bCs/>
          <w:color w:val="454545"/>
        </w:rPr>
        <w:t xml:space="preserve"> words)</w:t>
      </w:r>
    </w:p>
    <w:p w:rsidR="00204D6C" w:rsidRPr="007254B4" w:rsidRDefault="00204D6C" w:rsidP="00204D6C">
      <w:pPr>
        <w:ind w:left="1417" w:firstLine="426"/>
        <w:rPr>
          <w:rFonts w:asciiTheme="minorHAnsi" w:hAnsiTheme="minorHAnsi" w:cstheme="minorHAnsi"/>
          <w:b/>
          <w:bCs/>
        </w:rPr>
      </w:pPr>
    </w:p>
    <w:p w:rsidR="00204D6C" w:rsidRPr="00C5016D" w:rsidRDefault="001B23A7" w:rsidP="00C5016D">
      <w:pPr>
        <w:pStyle w:val="Heading2"/>
        <w:ind w:left="1123" w:firstLine="720"/>
        <w:rPr>
          <w:rFonts w:asciiTheme="minorHAnsi" w:hAnsiTheme="minorHAnsi" w:cstheme="minorHAnsi"/>
          <w:b/>
          <w:bCs/>
          <w:color w:val="auto"/>
          <w:sz w:val="24"/>
          <w:szCs w:val="24"/>
        </w:rPr>
      </w:pPr>
      <w:bookmarkStart w:id="7" w:name="_Toc151485946"/>
      <w:r w:rsidRPr="00C5016D">
        <w:rPr>
          <w:rFonts w:asciiTheme="minorHAnsi" w:hAnsiTheme="minorHAnsi" w:cstheme="minorHAnsi"/>
          <w:b/>
          <w:bCs/>
          <w:color w:val="auto"/>
          <w:sz w:val="24"/>
          <w:szCs w:val="24"/>
        </w:rPr>
        <w:t xml:space="preserve">5a: </w:t>
      </w:r>
      <w:r w:rsidRPr="00C5016D">
        <w:rPr>
          <w:rFonts w:asciiTheme="minorHAnsi" w:hAnsiTheme="minorHAnsi" w:cstheme="minorHAnsi"/>
          <w:b/>
          <w:bCs/>
          <w:i/>
          <w:iCs/>
          <w:color w:val="auto"/>
          <w:sz w:val="24"/>
          <w:szCs w:val="24"/>
        </w:rPr>
        <w:t>Questioning the destination and path</w:t>
      </w:r>
      <w:r w:rsidRPr="00C5016D">
        <w:rPr>
          <w:rFonts w:asciiTheme="minorHAnsi" w:hAnsiTheme="minorHAnsi" w:cstheme="minorHAnsi"/>
          <w:b/>
          <w:bCs/>
          <w:color w:val="auto"/>
          <w:sz w:val="24"/>
          <w:szCs w:val="24"/>
        </w:rPr>
        <w:t xml:space="preserve"> </w:t>
      </w:r>
      <w:r w:rsidRPr="00C5016D">
        <w:rPr>
          <w:rFonts w:asciiTheme="minorHAnsi" w:hAnsiTheme="minorHAnsi" w:cstheme="minorHAnsi"/>
          <w:color w:val="auto"/>
          <w:sz w:val="24"/>
          <w:szCs w:val="24"/>
        </w:rPr>
        <w:t>(14:5)</w:t>
      </w:r>
      <w:bookmarkEnd w:id="7"/>
    </w:p>
    <w:p w:rsidR="00204D6C" w:rsidRPr="007254B4" w:rsidRDefault="008F340D" w:rsidP="00204D6C">
      <w:pPr>
        <w:ind w:left="1843" w:firstLine="426"/>
        <w:rPr>
          <w:rFonts w:asciiTheme="minorHAnsi" w:hAnsiTheme="minorHAnsi" w:cstheme="minorHAnsi"/>
          <w:b/>
          <w:bCs/>
        </w:rPr>
      </w:pPr>
      <w:r w:rsidRPr="007254B4">
        <w:rPr>
          <w:rFonts w:asciiTheme="minorHAnsi" w:hAnsiTheme="minorHAnsi" w:cstheme="minorHAnsi"/>
          <w:color w:val="454545"/>
        </w:rPr>
        <w:t>It takes Thomas to ask the question that i</w:t>
      </w:r>
      <w:r w:rsidRPr="00530169">
        <w:rPr>
          <w:rFonts w:asciiTheme="minorHAnsi" w:hAnsiTheme="minorHAnsi" w:cstheme="minorHAnsi"/>
          <w:color w:val="454545"/>
          <w:highlight w:val="green"/>
        </w:rPr>
        <w:t xml:space="preserve">s </w:t>
      </w:r>
      <w:r w:rsidR="00530169" w:rsidRPr="00530169">
        <w:rPr>
          <w:rFonts w:asciiTheme="minorHAnsi" w:hAnsiTheme="minorHAnsi" w:cstheme="minorHAnsi"/>
          <w:color w:val="454545"/>
          <w:highlight w:val="green"/>
        </w:rPr>
        <w:t>left unspoken in everyone’s mind</w:t>
      </w:r>
      <w:r w:rsidRPr="00530169">
        <w:rPr>
          <w:rFonts w:asciiTheme="minorHAnsi" w:hAnsiTheme="minorHAnsi" w:cstheme="minorHAnsi"/>
          <w:color w:val="454545"/>
          <w:highlight w:val="green"/>
        </w:rPr>
        <w:t>,</w:t>
      </w:r>
      <w:r w:rsidRPr="007254B4">
        <w:rPr>
          <w:rFonts w:asciiTheme="minorHAnsi" w:hAnsiTheme="minorHAnsi" w:cstheme="minorHAnsi"/>
          <w:color w:val="454545"/>
        </w:rPr>
        <w:t xml:space="preserve"> for fear of showing their ignorance</w:t>
      </w:r>
      <w:r w:rsidR="00E85C50" w:rsidRPr="007254B4">
        <w:rPr>
          <w:rFonts w:asciiTheme="minorHAnsi" w:hAnsiTheme="minorHAnsi" w:cstheme="minorHAnsi"/>
        </w:rPr>
        <w:t>.</w:t>
      </w:r>
      <w:r w:rsidR="009E19F1" w:rsidRPr="007254B4">
        <w:rPr>
          <w:rFonts w:asciiTheme="minorHAnsi" w:hAnsiTheme="minorHAnsi" w:cstheme="minorHAnsi"/>
        </w:rPr>
        <w:t xml:space="preserve"> </w:t>
      </w:r>
      <w:r w:rsidR="008F3A64">
        <w:rPr>
          <w:rFonts w:asciiTheme="minorHAnsi" w:hAnsiTheme="minorHAnsi" w:cstheme="minorHAnsi"/>
        </w:rPr>
        <w:t xml:space="preserve">He </w:t>
      </w:r>
      <w:r w:rsidR="008F3A64" w:rsidRPr="007254B4">
        <w:rPr>
          <w:rFonts w:asciiTheme="minorHAnsi" w:hAnsiTheme="minorHAnsi" w:cstheme="minorHAnsi"/>
        </w:rPr>
        <w:t xml:space="preserve">seems to take a literal understanding of the ‘way’, as a physical roadmap or road, rather than </w:t>
      </w:r>
      <w:r w:rsidR="008F3A64">
        <w:rPr>
          <w:rFonts w:asciiTheme="minorHAnsi" w:hAnsiTheme="minorHAnsi" w:cstheme="minorHAnsi"/>
        </w:rPr>
        <w:t>Christian’s</w:t>
      </w:r>
      <w:r w:rsidR="008F3A64" w:rsidRPr="007254B4">
        <w:rPr>
          <w:rFonts w:asciiTheme="minorHAnsi" w:hAnsiTheme="minorHAnsi" w:cstheme="minorHAnsi"/>
        </w:rPr>
        <w:t xml:space="preserve"> internal commitment</w:t>
      </w:r>
      <w:r w:rsidR="008F3A64">
        <w:rPr>
          <w:rFonts w:asciiTheme="minorHAnsi" w:hAnsiTheme="minorHAnsi" w:cstheme="minorHAnsi"/>
        </w:rPr>
        <w:t>,</w:t>
      </w:r>
      <w:r w:rsidR="008F3A64" w:rsidRPr="007254B4">
        <w:rPr>
          <w:rFonts w:asciiTheme="minorHAnsi" w:hAnsiTheme="minorHAnsi" w:cstheme="minorHAnsi"/>
        </w:rPr>
        <w:t xml:space="preserve"> and draws all the disciples (and readers/listeners) into that </w:t>
      </w:r>
      <w:r w:rsidR="00530169" w:rsidRPr="00530169">
        <w:rPr>
          <w:rFonts w:asciiTheme="minorHAnsi" w:hAnsiTheme="minorHAnsi" w:cstheme="minorHAnsi"/>
          <w:highlight w:val="green"/>
        </w:rPr>
        <w:t xml:space="preserve">request for </w:t>
      </w:r>
      <w:r w:rsidR="008F3A64" w:rsidRPr="00530169">
        <w:rPr>
          <w:rFonts w:asciiTheme="minorHAnsi" w:hAnsiTheme="minorHAnsi" w:cstheme="minorHAnsi"/>
          <w:highlight w:val="green"/>
        </w:rPr>
        <w:t>certainty</w:t>
      </w:r>
      <w:r w:rsidR="008F3A64" w:rsidRPr="007254B4">
        <w:rPr>
          <w:rFonts w:asciiTheme="minorHAnsi" w:hAnsiTheme="minorHAnsi" w:cstheme="minorHAnsi"/>
        </w:rPr>
        <w:t>.</w:t>
      </w:r>
      <w:r w:rsidR="008F3A64" w:rsidRPr="007254B4">
        <w:rPr>
          <w:rStyle w:val="FootnoteReference"/>
          <w:rFonts w:asciiTheme="minorHAnsi" w:hAnsiTheme="minorHAnsi" w:cstheme="minorHAnsi"/>
        </w:rPr>
        <w:footnoteReference w:id="33"/>
      </w:r>
      <w:r w:rsidR="008F3A64" w:rsidRPr="007254B4">
        <w:rPr>
          <w:rFonts w:asciiTheme="minorHAnsi" w:hAnsiTheme="minorHAnsi" w:cstheme="minorHAnsi"/>
        </w:rPr>
        <w:t xml:space="preserve"> </w:t>
      </w:r>
      <w:r w:rsidR="008F3A64">
        <w:rPr>
          <w:rFonts w:asciiTheme="minorHAnsi" w:hAnsiTheme="minorHAnsi" w:cstheme="minorHAnsi"/>
        </w:rPr>
        <w:t>He</w:t>
      </w:r>
      <w:r w:rsidR="009E19F1" w:rsidRPr="007254B4">
        <w:rPr>
          <w:rFonts w:asciiTheme="minorHAnsi" w:hAnsiTheme="minorHAnsi" w:cstheme="minorHAnsi"/>
        </w:rPr>
        <w:t xml:space="preserve"> </w:t>
      </w:r>
      <w:r w:rsidR="008F3A64">
        <w:rPr>
          <w:rFonts w:asciiTheme="minorHAnsi" w:hAnsiTheme="minorHAnsi" w:cstheme="minorHAnsi"/>
        </w:rPr>
        <w:t>asks</w:t>
      </w:r>
      <w:r w:rsidR="009E19F1" w:rsidRPr="007254B4">
        <w:rPr>
          <w:rFonts w:asciiTheme="minorHAnsi" w:hAnsiTheme="minorHAnsi" w:cstheme="minorHAnsi"/>
        </w:rPr>
        <w:t xml:space="preserve"> the same question that Peter posed earlier</w:t>
      </w:r>
      <w:r w:rsidR="00B85DC2" w:rsidRPr="007254B4">
        <w:rPr>
          <w:rFonts w:asciiTheme="minorHAnsi" w:hAnsiTheme="minorHAnsi" w:cstheme="minorHAnsi"/>
        </w:rPr>
        <w:t>, perhaps thinking Jesus has not clarified where he is going.</w:t>
      </w:r>
      <w:r w:rsidR="009E19F1" w:rsidRPr="007254B4">
        <w:rPr>
          <w:rFonts w:asciiTheme="minorHAnsi" w:hAnsiTheme="minorHAnsi" w:cstheme="minorHAnsi"/>
        </w:rPr>
        <w:t xml:space="preserve"> </w:t>
      </w:r>
      <w:r w:rsidR="00B85DC2" w:rsidRPr="007254B4">
        <w:rPr>
          <w:rFonts w:asciiTheme="minorHAnsi" w:hAnsiTheme="minorHAnsi" w:cstheme="minorHAnsi"/>
        </w:rPr>
        <w:t>In 13:36, Peter asks for himself only, prompting</w:t>
      </w:r>
      <w:r w:rsidR="009E19F1" w:rsidRPr="007254B4">
        <w:rPr>
          <w:rFonts w:asciiTheme="minorHAnsi" w:hAnsiTheme="minorHAnsi" w:cstheme="minorHAnsi"/>
        </w:rPr>
        <w:t xml:space="preserve"> Jesus </w:t>
      </w:r>
      <w:r w:rsidR="00B85DC2" w:rsidRPr="007254B4">
        <w:rPr>
          <w:rFonts w:asciiTheme="minorHAnsi" w:hAnsiTheme="minorHAnsi" w:cstheme="minorHAnsi"/>
        </w:rPr>
        <w:t xml:space="preserve">to rein him in, because of his foreknowledge of Peter’s own betrayal of Jesus in a few hours. </w:t>
      </w:r>
      <w:r w:rsidRPr="007254B4">
        <w:rPr>
          <w:rFonts w:asciiTheme="minorHAnsi" w:hAnsiTheme="minorHAnsi" w:cstheme="minorHAnsi"/>
        </w:rPr>
        <w:t>John cleverly use</w:t>
      </w:r>
      <w:r w:rsidR="00B85DC2" w:rsidRPr="007254B4">
        <w:rPr>
          <w:rFonts w:asciiTheme="minorHAnsi" w:hAnsiTheme="minorHAnsi" w:cstheme="minorHAnsi"/>
        </w:rPr>
        <w:t>s</w:t>
      </w:r>
      <w:r w:rsidRPr="007254B4">
        <w:rPr>
          <w:rFonts w:asciiTheme="minorHAnsi" w:hAnsiTheme="minorHAnsi" w:cstheme="minorHAnsi"/>
        </w:rPr>
        <w:t xml:space="preserve"> </w:t>
      </w:r>
      <w:r w:rsidRPr="00530169">
        <w:rPr>
          <w:rFonts w:asciiTheme="minorHAnsi" w:hAnsiTheme="minorHAnsi" w:cstheme="minorHAnsi"/>
          <w:highlight w:val="green"/>
        </w:rPr>
        <w:t>th</w:t>
      </w:r>
      <w:r w:rsidR="00530169" w:rsidRPr="00530169">
        <w:rPr>
          <w:rFonts w:asciiTheme="minorHAnsi" w:hAnsiTheme="minorHAnsi" w:cstheme="minorHAnsi"/>
          <w:highlight w:val="green"/>
        </w:rPr>
        <w:t>is</w:t>
      </w:r>
      <w:r w:rsidRPr="007254B4">
        <w:rPr>
          <w:rFonts w:asciiTheme="minorHAnsi" w:hAnsiTheme="minorHAnsi" w:cstheme="minorHAnsi"/>
        </w:rPr>
        <w:t xml:space="preserve"> question to </w:t>
      </w:r>
      <w:r w:rsidR="00B85DC2" w:rsidRPr="007254B4">
        <w:rPr>
          <w:rFonts w:asciiTheme="minorHAnsi" w:hAnsiTheme="minorHAnsi" w:cstheme="minorHAnsi"/>
        </w:rPr>
        <w:t xml:space="preserve">move the disciples’ </w:t>
      </w:r>
      <w:r w:rsidR="00E636B4" w:rsidRPr="007254B4">
        <w:rPr>
          <w:rFonts w:asciiTheme="minorHAnsi" w:hAnsiTheme="minorHAnsi" w:cstheme="minorHAnsi"/>
        </w:rPr>
        <w:t xml:space="preserve">(and future readers’) </w:t>
      </w:r>
      <w:r w:rsidR="00B85DC2" w:rsidRPr="007254B4">
        <w:rPr>
          <w:rFonts w:asciiTheme="minorHAnsi" w:hAnsiTheme="minorHAnsi" w:cstheme="minorHAnsi"/>
        </w:rPr>
        <w:t xml:space="preserve">journey towards more confident belief and trust and </w:t>
      </w:r>
      <w:r w:rsidR="008136B0" w:rsidRPr="007254B4">
        <w:rPr>
          <w:rFonts w:asciiTheme="minorHAnsi" w:hAnsiTheme="minorHAnsi" w:cstheme="minorHAnsi"/>
        </w:rPr>
        <w:t xml:space="preserve">elicit </w:t>
      </w:r>
      <w:r w:rsidR="008136B0" w:rsidRPr="00530169">
        <w:rPr>
          <w:rFonts w:asciiTheme="minorHAnsi" w:hAnsiTheme="minorHAnsi" w:cstheme="minorHAnsi"/>
          <w:highlight w:val="green"/>
        </w:rPr>
        <w:t>Jesus’</w:t>
      </w:r>
      <w:r w:rsidR="00530169" w:rsidRPr="00530169">
        <w:rPr>
          <w:rFonts w:asciiTheme="minorHAnsi" w:hAnsiTheme="minorHAnsi" w:cstheme="minorHAnsi"/>
          <w:highlight w:val="green"/>
        </w:rPr>
        <w:t xml:space="preserve"> </w:t>
      </w:r>
      <w:r w:rsidR="008136B0" w:rsidRPr="00530169">
        <w:rPr>
          <w:rFonts w:asciiTheme="minorHAnsi" w:hAnsiTheme="minorHAnsi" w:cstheme="minorHAnsi"/>
          <w:highlight w:val="green"/>
        </w:rPr>
        <w:t>self-revelat</w:t>
      </w:r>
      <w:r w:rsidRPr="00530169">
        <w:rPr>
          <w:rFonts w:asciiTheme="minorHAnsi" w:hAnsiTheme="minorHAnsi" w:cstheme="minorHAnsi"/>
          <w:highlight w:val="green"/>
        </w:rPr>
        <w:t>ion</w:t>
      </w:r>
      <w:r w:rsidR="00B85DC2" w:rsidRPr="007254B4">
        <w:rPr>
          <w:rFonts w:asciiTheme="minorHAnsi" w:hAnsiTheme="minorHAnsi" w:cstheme="minorHAnsi"/>
        </w:rPr>
        <w:t xml:space="preserve"> whic</w:t>
      </w:r>
      <w:r w:rsidR="00B524ED" w:rsidRPr="007254B4">
        <w:rPr>
          <w:rFonts w:asciiTheme="minorHAnsi" w:hAnsiTheme="minorHAnsi" w:cstheme="minorHAnsi"/>
        </w:rPr>
        <w:t xml:space="preserve">h, together with the importance of remaining intimately attached to Jesus, the </w:t>
      </w:r>
      <w:r w:rsidR="00780DFB">
        <w:rPr>
          <w:rFonts w:asciiTheme="minorHAnsi" w:hAnsiTheme="minorHAnsi" w:cstheme="minorHAnsi"/>
        </w:rPr>
        <w:t>T</w:t>
      </w:r>
      <w:r w:rsidR="00B524ED" w:rsidRPr="007254B4">
        <w:rPr>
          <w:rFonts w:asciiTheme="minorHAnsi" w:hAnsiTheme="minorHAnsi" w:cstheme="minorHAnsi"/>
        </w:rPr>
        <w:t xml:space="preserve">rue </w:t>
      </w:r>
      <w:r w:rsidR="00780DFB">
        <w:rPr>
          <w:rFonts w:asciiTheme="minorHAnsi" w:hAnsiTheme="minorHAnsi" w:cstheme="minorHAnsi"/>
        </w:rPr>
        <w:t>V</w:t>
      </w:r>
      <w:r w:rsidR="00B524ED" w:rsidRPr="007254B4">
        <w:rPr>
          <w:rFonts w:asciiTheme="minorHAnsi" w:hAnsiTheme="minorHAnsi" w:cstheme="minorHAnsi"/>
        </w:rPr>
        <w:t xml:space="preserve">ine (15:10), </w:t>
      </w:r>
      <w:r w:rsidR="00BB0ECE" w:rsidRPr="007254B4">
        <w:rPr>
          <w:rFonts w:asciiTheme="minorHAnsi" w:hAnsiTheme="minorHAnsi" w:cstheme="minorHAnsi"/>
        </w:rPr>
        <w:t xml:space="preserve">summarises </w:t>
      </w:r>
      <w:r w:rsidR="008136B0" w:rsidRPr="007254B4">
        <w:rPr>
          <w:rFonts w:asciiTheme="minorHAnsi" w:hAnsiTheme="minorHAnsi" w:cstheme="minorHAnsi"/>
        </w:rPr>
        <w:t xml:space="preserve">John’s </w:t>
      </w:r>
      <w:r w:rsidRPr="007254B4">
        <w:rPr>
          <w:rFonts w:asciiTheme="minorHAnsi" w:hAnsiTheme="minorHAnsi" w:cstheme="minorHAnsi"/>
        </w:rPr>
        <w:t>Christology</w:t>
      </w:r>
      <w:r w:rsidR="008F3A64" w:rsidRPr="008F3A64">
        <w:rPr>
          <w:rFonts w:asciiTheme="minorHAnsi" w:hAnsiTheme="minorHAnsi" w:cstheme="minorHAnsi"/>
        </w:rPr>
        <w:t xml:space="preserve"> </w:t>
      </w:r>
      <w:r w:rsidR="008F3A64" w:rsidRPr="007254B4">
        <w:rPr>
          <w:rFonts w:asciiTheme="minorHAnsi" w:hAnsiTheme="minorHAnsi" w:cstheme="minorHAnsi"/>
        </w:rPr>
        <w:t>complete</w:t>
      </w:r>
      <w:r w:rsidR="008F3A64">
        <w:rPr>
          <w:rFonts w:asciiTheme="minorHAnsi" w:hAnsiTheme="minorHAnsi" w:cstheme="minorHAnsi"/>
        </w:rPr>
        <w:t>ly</w:t>
      </w:r>
      <w:r w:rsidR="008136B0" w:rsidRPr="007254B4">
        <w:rPr>
          <w:rFonts w:asciiTheme="minorHAnsi" w:hAnsiTheme="minorHAnsi" w:cstheme="minorHAnsi"/>
        </w:rPr>
        <w:t>.</w:t>
      </w:r>
    </w:p>
    <w:p w:rsidR="00204D6C" w:rsidRPr="007254B4" w:rsidRDefault="00B070EE" w:rsidP="00204D6C">
      <w:pPr>
        <w:ind w:left="1843" w:firstLine="426"/>
        <w:rPr>
          <w:rFonts w:asciiTheme="minorHAnsi" w:hAnsiTheme="minorHAnsi" w:cstheme="minorHAnsi"/>
          <w:b/>
          <w:bCs/>
        </w:rPr>
      </w:pPr>
      <w:r w:rsidRPr="007254B4">
        <w:rPr>
          <w:rFonts w:asciiTheme="minorHAnsi" w:hAnsiTheme="minorHAnsi" w:cstheme="minorHAnsi"/>
          <w:b/>
          <w:bCs/>
        </w:rPr>
        <w:t>(</w:t>
      </w:r>
      <w:r w:rsidR="00E636B4" w:rsidRPr="007254B4">
        <w:rPr>
          <w:rFonts w:asciiTheme="minorHAnsi" w:hAnsiTheme="minorHAnsi" w:cstheme="minorHAnsi"/>
          <w:b/>
          <w:bCs/>
        </w:rPr>
        <w:t>1</w:t>
      </w:r>
      <w:r w:rsidR="008F3A64">
        <w:rPr>
          <w:rFonts w:asciiTheme="minorHAnsi" w:hAnsiTheme="minorHAnsi" w:cstheme="minorHAnsi"/>
          <w:b/>
          <w:bCs/>
        </w:rPr>
        <w:t>4</w:t>
      </w:r>
      <w:r w:rsidR="00530169">
        <w:rPr>
          <w:rFonts w:asciiTheme="minorHAnsi" w:hAnsiTheme="minorHAnsi" w:cstheme="minorHAnsi"/>
          <w:b/>
          <w:bCs/>
        </w:rPr>
        <w:t>1</w:t>
      </w:r>
      <w:r w:rsidR="00E636B4" w:rsidRPr="007254B4">
        <w:rPr>
          <w:rFonts w:asciiTheme="minorHAnsi" w:hAnsiTheme="minorHAnsi" w:cstheme="minorHAnsi"/>
          <w:b/>
          <w:bCs/>
        </w:rPr>
        <w:t xml:space="preserve"> </w:t>
      </w:r>
      <w:r w:rsidRPr="007254B4">
        <w:rPr>
          <w:rFonts w:asciiTheme="minorHAnsi" w:hAnsiTheme="minorHAnsi" w:cstheme="minorHAnsi"/>
          <w:b/>
          <w:bCs/>
        </w:rPr>
        <w:t>words)</w:t>
      </w:r>
    </w:p>
    <w:p w:rsidR="00204D6C" w:rsidRPr="007254B4" w:rsidRDefault="00204D6C" w:rsidP="00204D6C">
      <w:pPr>
        <w:ind w:left="1843" w:firstLine="426"/>
        <w:rPr>
          <w:rFonts w:asciiTheme="minorHAnsi" w:hAnsiTheme="minorHAnsi" w:cstheme="minorHAnsi"/>
          <w:b/>
          <w:bCs/>
        </w:rPr>
      </w:pPr>
    </w:p>
    <w:p w:rsidR="00204D6C" w:rsidRPr="00C5016D" w:rsidRDefault="001B23A7" w:rsidP="00C5016D">
      <w:pPr>
        <w:pStyle w:val="Heading2"/>
        <w:ind w:left="1548" w:firstLine="720"/>
        <w:rPr>
          <w:rFonts w:asciiTheme="minorHAnsi" w:hAnsiTheme="minorHAnsi" w:cstheme="minorHAnsi"/>
          <w:b/>
          <w:bCs/>
          <w:color w:val="auto"/>
          <w:sz w:val="24"/>
          <w:szCs w:val="24"/>
        </w:rPr>
      </w:pPr>
      <w:bookmarkStart w:id="8" w:name="_Toc151485947"/>
      <w:r w:rsidRPr="00C5016D">
        <w:rPr>
          <w:rFonts w:asciiTheme="minorHAnsi" w:hAnsiTheme="minorHAnsi" w:cstheme="minorHAnsi"/>
          <w:b/>
          <w:bCs/>
          <w:color w:val="auto"/>
          <w:sz w:val="24"/>
          <w:szCs w:val="24"/>
        </w:rPr>
        <w:t xml:space="preserve">6: </w:t>
      </w:r>
      <w:r w:rsidRPr="00C5016D">
        <w:rPr>
          <w:rFonts w:asciiTheme="minorHAnsi" w:hAnsiTheme="minorHAnsi" w:cstheme="minorHAnsi"/>
          <w:b/>
          <w:bCs/>
          <w:i/>
          <w:iCs/>
          <w:color w:val="auto"/>
          <w:sz w:val="24"/>
          <w:szCs w:val="24"/>
        </w:rPr>
        <w:t>JESUS IS the Way, the Truth and the Life</w:t>
      </w:r>
      <w:r w:rsidRPr="00C5016D">
        <w:rPr>
          <w:rFonts w:asciiTheme="minorHAnsi" w:hAnsiTheme="minorHAnsi" w:cstheme="minorHAnsi"/>
          <w:b/>
          <w:bCs/>
          <w:color w:val="auto"/>
          <w:sz w:val="24"/>
          <w:szCs w:val="24"/>
        </w:rPr>
        <w:t xml:space="preserve"> </w:t>
      </w:r>
      <w:r w:rsidRPr="00C5016D">
        <w:rPr>
          <w:rFonts w:asciiTheme="minorHAnsi" w:hAnsiTheme="minorHAnsi" w:cstheme="minorHAnsi"/>
          <w:color w:val="auto"/>
          <w:sz w:val="24"/>
          <w:szCs w:val="24"/>
        </w:rPr>
        <w:t>(14:6)</w:t>
      </w:r>
      <w:bookmarkEnd w:id="8"/>
    </w:p>
    <w:p w:rsidR="00204D6C" w:rsidRPr="007254B4" w:rsidRDefault="00573968" w:rsidP="00204D6C">
      <w:pPr>
        <w:ind w:left="2268" w:firstLine="283"/>
        <w:rPr>
          <w:rFonts w:asciiTheme="minorHAnsi" w:hAnsiTheme="minorHAnsi" w:cstheme="minorHAnsi"/>
          <w:b/>
          <w:bCs/>
        </w:rPr>
      </w:pPr>
      <w:r>
        <w:rPr>
          <w:rFonts w:asciiTheme="minorHAnsi" w:hAnsiTheme="minorHAnsi" w:cstheme="minorHAnsi"/>
        </w:rPr>
        <w:t xml:space="preserve">Of </w:t>
      </w:r>
      <w:r w:rsidR="00EB5917" w:rsidRPr="007254B4">
        <w:rPr>
          <w:rFonts w:asciiTheme="minorHAnsi" w:hAnsiTheme="minorHAnsi" w:cstheme="minorHAnsi"/>
        </w:rPr>
        <w:t xml:space="preserve">all Jesus’ self-revelatory statements, this is an emphatic declaration, not just of </w:t>
      </w:r>
      <w:r w:rsidR="00EB5917" w:rsidRPr="007254B4">
        <w:rPr>
          <w:rFonts w:asciiTheme="minorHAnsi" w:hAnsiTheme="minorHAnsi" w:cstheme="minorHAnsi"/>
          <w:i/>
          <w:iCs/>
        </w:rPr>
        <w:t>who</w:t>
      </w:r>
      <w:r w:rsidR="00EB5917" w:rsidRPr="007254B4">
        <w:rPr>
          <w:rFonts w:asciiTheme="minorHAnsi" w:hAnsiTheme="minorHAnsi" w:cstheme="minorHAnsi"/>
        </w:rPr>
        <w:t xml:space="preserve"> Jesus is, but </w:t>
      </w:r>
      <w:r w:rsidR="00AB0355">
        <w:rPr>
          <w:rFonts w:asciiTheme="minorHAnsi" w:hAnsiTheme="minorHAnsi" w:cstheme="minorHAnsi"/>
        </w:rPr>
        <w:t>of his</w:t>
      </w:r>
      <w:r w:rsidR="00EB5917" w:rsidRPr="007254B4">
        <w:rPr>
          <w:rFonts w:asciiTheme="minorHAnsi" w:hAnsiTheme="minorHAnsi" w:cstheme="minorHAnsi"/>
        </w:rPr>
        <w:t xml:space="preserve"> </w:t>
      </w:r>
      <w:r w:rsidR="00EB5917" w:rsidRPr="007254B4">
        <w:rPr>
          <w:rFonts w:asciiTheme="minorHAnsi" w:hAnsiTheme="minorHAnsi" w:cstheme="minorHAnsi"/>
          <w:i/>
          <w:iCs/>
        </w:rPr>
        <w:t>unique</w:t>
      </w:r>
      <w:r w:rsidR="00EB5917" w:rsidRPr="007254B4">
        <w:rPr>
          <w:rFonts w:asciiTheme="minorHAnsi" w:hAnsiTheme="minorHAnsi" w:cstheme="minorHAnsi"/>
        </w:rPr>
        <w:t xml:space="preserve"> </w:t>
      </w:r>
      <w:r w:rsidR="00AB0355">
        <w:rPr>
          <w:rFonts w:asciiTheme="minorHAnsi" w:hAnsiTheme="minorHAnsi" w:cstheme="minorHAnsi"/>
        </w:rPr>
        <w:t xml:space="preserve">role and function and </w:t>
      </w:r>
      <w:r w:rsidR="00EB5917" w:rsidRPr="007254B4">
        <w:rPr>
          <w:rFonts w:asciiTheme="minorHAnsi" w:hAnsiTheme="minorHAnsi" w:cstheme="minorHAnsi"/>
        </w:rPr>
        <w:t>the future rewards made possible as a result of his death and resurrection for all those who are prepared to embark on this journey.</w:t>
      </w:r>
      <w:r w:rsidR="00A84AC5" w:rsidRPr="007254B4">
        <w:rPr>
          <w:rFonts w:asciiTheme="minorHAnsi" w:hAnsiTheme="minorHAnsi" w:cstheme="minorHAnsi"/>
        </w:rPr>
        <w:t xml:space="preserve"> Repetition of </w:t>
      </w:r>
      <w:r w:rsidR="00A84AC5" w:rsidRPr="007254B4">
        <w:rPr>
          <w:rFonts w:asciiTheme="minorHAnsi" w:hAnsiTheme="minorHAnsi" w:cstheme="minorHAnsi"/>
          <w:i/>
          <w:iCs/>
        </w:rPr>
        <w:t>kai</w:t>
      </w:r>
      <w:r w:rsidR="00A84AC5" w:rsidRPr="007254B4">
        <w:rPr>
          <w:rFonts w:asciiTheme="minorHAnsi" w:hAnsiTheme="minorHAnsi" w:cstheme="minorHAnsi"/>
        </w:rPr>
        <w:t xml:space="preserve"> presents three distinct but completely interrelated aspects of Jesus’ </w:t>
      </w:r>
      <w:r w:rsidR="00AB0355">
        <w:rPr>
          <w:rFonts w:asciiTheme="minorHAnsi" w:hAnsiTheme="minorHAnsi" w:cstheme="minorHAnsi"/>
        </w:rPr>
        <w:t>divine role</w:t>
      </w:r>
      <w:r w:rsidR="00A84AC5" w:rsidRPr="007254B4">
        <w:rPr>
          <w:rFonts w:asciiTheme="minorHAnsi" w:hAnsiTheme="minorHAnsi" w:cstheme="minorHAnsi"/>
        </w:rPr>
        <w:t xml:space="preserve">. </w:t>
      </w:r>
      <w:r w:rsidR="00192AA0" w:rsidRPr="007254B4">
        <w:rPr>
          <w:rFonts w:asciiTheme="minorHAnsi" w:hAnsiTheme="minorHAnsi" w:cstheme="minorHAnsi"/>
        </w:rPr>
        <w:t xml:space="preserve">John places Jesus as </w:t>
      </w:r>
      <w:r w:rsidR="004359B1" w:rsidRPr="007254B4">
        <w:rPr>
          <w:rFonts w:asciiTheme="minorHAnsi" w:hAnsiTheme="minorHAnsi" w:cstheme="minorHAnsi"/>
        </w:rPr>
        <w:t xml:space="preserve">the </w:t>
      </w:r>
      <w:r w:rsidR="00192AA0" w:rsidRPr="007254B4">
        <w:rPr>
          <w:rFonts w:asciiTheme="minorHAnsi" w:hAnsiTheme="minorHAnsi" w:cstheme="minorHAnsi"/>
        </w:rPr>
        <w:t xml:space="preserve">sole mediator in </w:t>
      </w:r>
      <w:r w:rsidR="004359B1" w:rsidRPr="007254B4">
        <w:rPr>
          <w:rFonts w:asciiTheme="minorHAnsi" w:hAnsiTheme="minorHAnsi" w:cstheme="minorHAnsi"/>
        </w:rPr>
        <w:t xml:space="preserve">a </w:t>
      </w:r>
      <w:r w:rsidR="00192AA0" w:rsidRPr="007254B4">
        <w:rPr>
          <w:rFonts w:asciiTheme="minorHAnsi" w:hAnsiTheme="minorHAnsi" w:cstheme="minorHAnsi"/>
        </w:rPr>
        <w:t>believer</w:t>
      </w:r>
      <w:r w:rsidR="004359B1" w:rsidRPr="007254B4">
        <w:rPr>
          <w:rFonts w:asciiTheme="minorHAnsi" w:hAnsiTheme="minorHAnsi" w:cstheme="minorHAnsi"/>
        </w:rPr>
        <w:t>’s</w:t>
      </w:r>
      <w:r w:rsidR="00192AA0" w:rsidRPr="007254B4">
        <w:rPr>
          <w:rFonts w:asciiTheme="minorHAnsi" w:hAnsiTheme="minorHAnsi" w:cstheme="minorHAnsi"/>
        </w:rPr>
        <w:t xml:space="preserve"> journey.</w:t>
      </w:r>
      <w:r w:rsidR="00192AA0" w:rsidRPr="007254B4">
        <w:rPr>
          <w:rStyle w:val="FootnoteReference"/>
          <w:rFonts w:asciiTheme="minorHAnsi" w:hAnsiTheme="minorHAnsi" w:cstheme="minorHAnsi"/>
        </w:rPr>
        <w:footnoteReference w:id="34"/>
      </w:r>
      <w:r w:rsidR="00D00607" w:rsidRPr="007254B4">
        <w:rPr>
          <w:rFonts w:asciiTheme="minorHAnsi" w:hAnsiTheme="minorHAnsi" w:cstheme="minorHAnsi"/>
        </w:rPr>
        <w:t xml:space="preserve"> </w:t>
      </w:r>
      <w:r w:rsidR="00322B64" w:rsidRPr="00A3592E">
        <w:rPr>
          <w:rFonts w:asciiTheme="minorHAnsi" w:hAnsiTheme="minorHAnsi" w:cstheme="minorHAnsi"/>
          <w:highlight w:val="yellow"/>
        </w:rPr>
        <w:t>‘Because I live, you will live also’ (Jn 14:19).</w:t>
      </w:r>
      <w:r w:rsidR="00322B64">
        <w:rPr>
          <w:rFonts w:ascii="MinionPro" w:hAnsi="MinionPro"/>
          <w:sz w:val="22"/>
          <w:szCs w:val="22"/>
        </w:rPr>
        <w:t xml:space="preserve"> </w:t>
      </w:r>
      <w:r w:rsidR="00D00607" w:rsidRPr="007254B4">
        <w:rPr>
          <w:rFonts w:asciiTheme="minorHAnsi" w:hAnsiTheme="minorHAnsi" w:cstheme="minorHAnsi"/>
        </w:rPr>
        <w:t xml:space="preserve">Having faith brings the ‘I am’ alive within, and a realisation that one has already ‘come home’. </w:t>
      </w:r>
      <w:r w:rsidR="00B524ED" w:rsidRPr="007254B4">
        <w:rPr>
          <w:rFonts w:asciiTheme="minorHAnsi" w:hAnsiTheme="minorHAnsi" w:cstheme="minorHAnsi"/>
        </w:rPr>
        <w:t xml:space="preserve">Being on the way “is </w:t>
      </w:r>
      <w:r w:rsidR="00D00607" w:rsidRPr="007254B4">
        <w:rPr>
          <w:rFonts w:asciiTheme="minorHAnsi" w:hAnsiTheme="minorHAnsi" w:cstheme="minorHAnsi"/>
        </w:rPr>
        <w:t>already to have arrived, because the way is I AM and the truth towards which you are travelling is I AM”</w:t>
      </w:r>
      <w:r w:rsidR="00D00607" w:rsidRPr="007254B4">
        <w:rPr>
          <w:rStyle w:val="FootnoteReference"/>
          <w:rFonts w:asciiTheme="minorHAnsi" w:hAnsiTheme="minorHAnsi" w:cstheme="minorHAnsi"/>
        </w:rPr>
        <w:footnoteReference w:id="35"/>
      </w:r>
      <w:r w:rsidR="00D00607" w:rsidRPr="007254B4">
        <w:rPr>
          <w:rFonts w:asciiTheme="minorHAnsi" w:hAnsiTheme="minorHAnsi" w:cstheme="minorHAnsi"/>
        </w:rPr>
        <w:t>.</w:t>
      </w:r>
      <w:r w:rsidR="00B524ED" w:rsidRPr="007254B4">
        <w:rPr>
          <w:rFonts w:asciiTheme="minorHAnsi" w:hAnsiTheme="minorHAnsi" w:cstheme="minorHAnsi"/>
        </w:rPr>
        <w:t xml:space="preserve"> </w:t>
      </w:r>
    </w:p>
    <w:p w:rsidR="00204D6C" w:rsidRDefault="00B1527A" w:rsidP="00204D6C">
      <w:pPr>
        <w:ind w:left="2268" w:firstLine="283"/>
        <w:rPr>
          <w:rFonts w:asciiTheme="minorHAnsi" w:hAnsiTheme="minorHAnsi" w:cstheme="minorHAnsi"/>
        </w:rPr>
      </w:pPr>
      <w:r w:rsidRPr="007254B4">
        <w:rPr>
          <w:rFonts w:asciiTheme="minorHAnsi" w:hAnsiTheme="minorHAnsi" w:cstheme="minorHAnsi"/>
        </w:rPr>
        <w:t>YHWH on Mount Sinai</w:t>
      </w:r>
      <w:r w:rsidR="00AB0355">
        <w:rPr>
          <w:rFonts w:asciiTheme="minorHAnsi" w:hAnsiTheme="minorHAnsi" w:cstheme="minorHAnsi"/>
        </w:rPr>
        <w:t xml:space="preserve"> </w:t>
      </w:r>
      <w:r w:rsidRPr="007254B4">
        <w:rPr>
          <w:rFonts w:asciiTheme="minorHAnsi" w:hAnsiTheme="minorHAnsi" w:cstheme="minorHAnsi"/>
        </w:rPr>
        <w:t>g</w:t>
      </w:r>
      <w:r w:rsidR="00AB0355">
        <w:rPr>
          <w:rFonts w:asciiTheme="minorHAnsi" w:hAnsiTheme="minorHAnsi" w:cstheme="minorHAnsi"/>
        </w:rPr>
        <w:t>ave</w:t>
      </w:r>
      <w:r w:rsidRPr="007254B4">
        <w:rPr>
          <w:rFonts w:asciiTheme="minorHAnsi" w:hAnsiTheme="minorHAnsi" w:cstheme="minorHAnsi"/>
        </w:rPr>
        <w:t xml:space="preserve"> the roadmap and instructions to Moses and the pillars of cloud by day and fire by night lead YHWH’s </w:t>
      </w:r>
      <w:r w:rsidRPr="007254B4">
        <w:rPr>
          <w:rFonts w:asciiTheme="minorHAnsi" w:hAnsiTheme="minorHAnsi" w:cstheme="minorHAnsi"/>
        </w:rPr>
        <w:lastRenderedPageBreak/>
        <w:t>chosen people, the Hebrews, out of slavery on the meandering route</w:t>
      </w:r>
      <w:r w:rsidR="000077FB" w:rsidRPr="007254B4">
        <w:rPr>
          <w:rFonts w:asciiTheme="minorHAnsi" w:hAnsiTheme="minorHAnsi" w:cstheme="minorHAnsi"/>
        </w:rPr>
        <w:t xml:space="preserve"> (</w:t>
      </w:r>
      <w:proofErr w:type="spellStart"/>
      <w:r w:rsidR="000077FB" w:rsidRPr="007254B4">
        <w:rPr>
          <w:rFonts w:asciiTheme="minorHAnsi" w:hAnsiTheme="minorHAnsi" w:cstheme="minorHAnsi"/>
        </w:rPr>
        <w:t>Exod</w:t>
      </w:r>
      <w:proofErr w:type="spellEnd"/>
      <w:r w:rsidR="000077FB" w:rsidRPr="007254B4">
        <w:rPr>
          <w:rFonts w:asciiTheme="minorHAnsi" w:hAnsiTheme="minorHAnsi" w:cstheme="minorHAnsi"/>
        </w:rPr>
        <w:t xml:space="preserve"> 13:17-22)</w:t>
      </w:r>
      <w:r w:rsidRPr="007254B4">
        <w:rPr>
          <w:rFonts w:asciiTheme="minorHAnsi" w:hAnsiTheme="minorHAnsi" w:cstheme="minorHAnsi"/>
        </w:rPr>
        <w:t xml:space="preserve"> to </w:t>
      </w:r>
      <w:r w:rsidR="00902983" w:rsidRPr="007254B4">
        <w:rPr>
          <w:rFonts w:asciiTheme="minorHAnsi" w:hAnsiTheme="minorHAnsi" w:cstheme="minorHAnsi"/>
        </w:rPr>
        <w:t xml:space="preserve">freedom </w:t>
      </w:r>
      <w:r w:rsidR="00530169">
        <w:rPr>
          <w:rFonts w:asciiTheme="minorHAnsi" w:hAnsiTheme="minorHAnsi" w:cstheme="minorHAnsi"/>
        </w:rPr>
        <w:t>in</w:t>
      </w:r>
      <w:r w:rsidR="00902983" w:rsidRPr="007254B4">
        <w:rPr>
          <w:rFonts w:asciiTheme="minorHAnsi" w:hAnsiTheme="minorHAnsi" w:cstheme="minorHAnsi"/>
        </w:rPr>
        <w:t xml:space="preserve"> </w:t>
      </w:r>
      <w:r w:rsidRPr="007254B4">
        <w:rPr>
          <w:rFonts w:asciiTheme="minorHAnsi" w:hAnsiTheme="minorHAnsi" w:cstheme="minorHAnsi"/>
        </w:rPr>
        <w:t>YHWH’s chosen land, a physical, rich and fruitful land where his people can flourish</w:t>
      </w:r>
      <w:r w:rsidR="000077FB" w:rsidRPr="007254B4">
        <w:rPr>
          <w:rFonts w:asciiTheme="minorHAnsi" w:hAnsiTheme="minorHAnsi" w:cstheme="minorHAnsi"/>
        </w:rPr>
        <w:t xml:space="preserve"> (</w:t>
      </w:r>
      <w:proofErr w:type="spellStart"/>
      <w:r w:rsidR="000077FB" w:rsidRPr="007254B4">
        <w:rPr>
          <w:rFonts w:asciiTheme="minorHAnsi" w:hAnsiTheme="minorHAnsi" w:cstheme="minorHAnsi"/>
        </w:rPr>
        <w:t>Deut</w:t>
      </w:r>
      <w:proofErr w:type="spellEnd"/>
      <w:r w:rsidR="000077FB" w:rsidRPr="007254B4">
        <w:rPr>
          <w:rFonts w:asciiTheme="minorHAnsi" w:hAnsiTheme="minorHAnsi" w:cstheme="minorHAnsi"/>
        </w:rPr>
        <w:t xml:space="preserve"> 6:1-9))</w:t>
      </w:r>
      <w:r w:rsidRPr="007254B4">
        <w:rPr>
          <w:rFonts w:asciiTheme="minorHAnsi" w:hAnsiTheme="minorHAnsi" w:cstheme="minorHAnsi"/>
        </w:rPr>
        <w:t>.</w:t>
      </w:r>
      <w:r w:rsidR="00AB0355">
        <w:rPr>
          <w:rFonts w:asciiTheme="minorHAnsi" w:hAnsiTheme="minorHAnsi" w:cstheme="minorHAnsi"/>
        </w:rPr>
        <w:t xml:space="preserve"> </w:t>
      </w:r>
      <w:r w:rsidR="000077FB" w:rsidRPr="007254B4">
        <w:rPr>
          <w:rFonts w:asciiTheme="minorHAnsi" w:hAnsiTheme="minorHAnsi" w:cstheme="minorHAnsi"/>
        </w:rPr>
        <w:t>In his turn, the Baptist as the way-straightener in preparation for Jesus coming</w:t>
      </w:r>
      <w:r w:rsidR="00902983" w:rsidRPr="007254B4">
        <w:rPr>
          <w:rFonts w:asciiTheme="minorHAnsi" w:hAnsiTheme="minorHAnsi" w:cstheme="minorHAnsi"/>
        </w:rPr>
        <w:t xml:space="preserve"> (Mt 3:1)</w:t>
      </w:r>
      <w:r w:rsidR="000077FB" w:rsidRPr="007254B4">
        <w:rPr>
          <w:rFonts w:asciiTheme="minorHAnsi" w:hAnsiTheme="minorHAnsi" w:cstheme="minorHAnsi"/>
        </w:rPr>
        <w:t>, fulfil</w:t>
      </w:r>
      <w:r w:rsidR="00E64871" w:rsidRPr="007254B4">
        <w:rPr>
          <w:rFonts w:asciiTheme="minorHAnsi" w:hAnsiTheme="minorHAnsi" w:cstheme="minorHAnsi"/>
        </w:rPr>
        <w:t>s</w:t>
      </w:r>
      <w:r w:rsidR="000077FB" w:rsidRPr="007254B4">
        <w:rPr>
          <w:rFonts w:asciiTheme="minorHAnsi" w:hAnsiTheme="minorHAnsi" w:cstheme="minorHAnsi"/>
        </w:rPr>
        <w:t xml:space="preserve"> the prophecies of the Hebrew scripture</w:t>
      </w:r>
      <w:r w:rsidR="00902983" w:rsidRPr="007254B4">
        <w:rPr>
          <w:rFonts w:asciiTheme="minorHAnsi" w:hAnsiTheme="minorHAnsi" w:cstheme="minorHAnsi"/>
        </w:rPr>
        <w:t xml:space="preserve"> (Mal 3:1; Isa 40:3). The </w:t>
      </w:r>
      <w:r w:rsidR="00950E03" w:rsidRPr="007254B4">
        <w:rPr>
          <w:rFonts w:asciiTheme="minorHAnsi" w:hAnsiTheme="minorHAnsi" w:cstheme="minorHAnsi"/>
        </w:rPr>
        <w:t xml:space="preserve">promised land, through the Incarnate Son, is now </w:t>
      </w:r>
      <w:r w:rsidR="00530169" w:rsidRPr="00530169">
        <w:rPr>
          <w:rFonts w:asciiTheme="minorHAnsi" w:hAnsiTheme="minorHAnsi" w:cstheme="minorHAnsi"/>
          <w:highlight w:val="green"/>
        </w:rPr>
        <w:t xml:space="preserve">the spiritual </w:t>
      </w:r>
      <w:r w:rsidR="00530169">
        <w:rPr>
          <w:rFonts w:asciiTheme="minorHAnsi" w:hAnsiTheme="minorHAnsi" w:cstheme="minorHAnsi"/>
          <w:highlight w:val="green"/>
        </w:rPr>
        <w:t>‘</w:t>
      </w:r>
      <w:r w:rsidR="00530169" w:rsidRPr="00530169">
        <w:rPr>
          <w:rFonts w:asciiTheme="minorHAnsi" w:hAnsiTheme="minorHAnsi" w:cstheme="minorHAnsi"/>
          <w:highlight w:val="green"/>
        </w:rPr>
        <w:t>land</w:t>
      </w:r>
      <w:r w:rsidR="00530169">
        <w:rPr>
          <w:rFonts w:asciiTheme="minorHAnsi" w:hAnsiTheme="minorHAnsi" w:cstheme="minorHAnsi"/>
          <w:highlight w:val="green"/>
        </w:rPr>
        <w:t>’</w:t>
      </w:r>
      <w:r w:rsidR="00530169" w:rsidRPr="00530169">
        <w:rPr>
          <w:rFonts w:asciiTheme="minorHAnsi" w:hAnsiTheme="minorHAnsi" w:cstheme="minorHAnsi"/>
          <w:highlight w:val="green"/>
        </w:rPr>
        <w:t xml:space="preserve"> of</w:t>
      </w:r>
      <w:r w:rsidR="00530169">
        <w:rPr>
          <w:rFonts w:asciiTheme="minorHAnsi" w:hAnsiTheme="minorHAnsi" w:cstheme="minorHAnsi"/>
        </w:rPr>
        <w:t xml:space="preserve"> </w:t>
      </w:r>
      <w:r w:rsidR="00950E03" w:rsidRPr="007254B4">
        <w:rPr>
          <w:rFonts w:asciiTheme="minorHAnsi" w:hAnsiTheme="minorHAnsi" w:cstheme="minorHAnsi"/>
        </w:rPr>
        <w:t>the Father’s house</w:t>
      </w:r>
      <w:r w:rsidR="00902983" w:rsidRPr="007254B4">
        <w:rPr>
          <w:rFonts w:asciiTheme="minorHAnsi" w:hAnsiTheme="minorHAnsi" w:cstheme="minorHAnsi"/>
        </w:rPr>
        <w:t xml:space="preserve"> (14:</w:t>
      </w:r>
      <w:r w:rsidR="00950E03" w:rsidRPr="007254B4">
        <w:rPr>
          <w:rFonts w:asciiTheme="minorHAnsi" w:hAnsiTheme="minorHAnsi" w:cstheme="minorHAnsi"/>
        </w:rPr>
        <w:t>3</w:t>
      </w:r>
      <w:r w:rsidR="00902983" w:rsidRPr="007254B4">
        <w:rPr>
          <w:rFonts w:asciiTheme="minorHAnsi" w:hAnsiTheme="minorHAnsi" w:cstheme="minorHAnsi"/>
        </w:rPr>
        <w:t>)</w:t>
      </w:r>
      <w:r w:rsidR="00AB0355">
        <w:rPr>
          <w:rFonts w:asciiTheme="minorHAnsi" w:hAnsiTheme="minorHAnsi" w:cstheme="minorHAnsi"/>
        </w:rPr>
        <w:t xml:space="preserve"> for all people who believe and trust in him. </w:t>
      </w:r>
      <w:r w:rsidR="00950E03" w:rsidRPr="007254B4">
        <w:rPr>
          <w:rFonts w:asciiTheme="minorHAnsi" w:hAnsiTheme="minorHAnsi" w:cstheme="minorHAnsi"/>
        </w:rPr>
        <w:t xml:space="preserve">The </w:t>
      </w:r>
      <w:r w:rsidR="00E64871" w:rsidRPr="007254B4">
        <w:rPr>
          <w:rFonts w:asciiTheme="minorHAnsi" w:hAnsiTheme="minorHAnsi" w:cstheme="minorHAnsi"/>
        </w:rPr>
        <w:t>Word-made-Flesh</w:t>
      </w:r>
      <w:r w:rsidR="00950E03" w:rsidRPr="007254B4">
        <w:rPr>
          <w:rFonts w:asciiTheme="minorHAnsi" w:hAnsiTheme="minorHAnsi" w:cstheme="minorHAnsi"/>
        </w:rPr>
        <w:t xml:space="preserve"> of John’s Christological Prologue </w:t>
      </w:r>
      <w:r w:rsidR="00950E03" w:rsidRPr="007254B4">
        <w:rPr>
          <w:rFonts w:asciiTheme="minorHAnsi" w:hAnsiTheme="minorHAnsi" w:cstheme="minorHAnsi"/>
          <w:b/>
          <w:bCs/>
        </w:rPr>
        <w:t>is</w:t>
      </w:r>
      <w:r w:rsidR="00950E03" w:rsidRPr="007254B4">
        <w:rPr>
          <w:rFonts w:asciiTheme="minorHAnsi" w:hAnsiTheme="minorHAnsi" w:cstheme="minorHAnsi"/>
        </w:rPr>
        <w:t xml:space="preserve"> clearly</w:t>
      </w:r>
      <w:r w:rsidR="00E64871" w:rsidRPr="007254B4">
        <w:rPr>
          <w:rFonts w:asciiTheme="minorHAnsi" w:hAnsiTheme="minorHAnsi" w:cstheme="minorHAnsi"/>
        </w:rPr>
        <w:t xml:space="preserve"> </w:t>
      </w:r>
      <w:r w:rsidR="00F0586D">
        <w:rPr>
          <w:rFonts w:asciiTheme="minorHAnsi" w:hAnsiTheme="minorHAnsi" w:cstheme="minorHAnsi"/>
        </w:rPr>
        <w:t xml:space="preserve">the </w:t>
      </w:r>
      <w:r w:rsidR="00F0586D" w:rsidRPr="007326FF">
        <w:rPr>
          <w:rFonts w:asciiTheme="minorHAnsi" w:hAnsiTheme="minorHAnsi" w:cstheme="minorHAnsi"/>
          <w:b/>
          <w:bCs/>
        </w:rPr>
        <w:t>tangible</w:t>
      </w:r>
      <w:r w:rsidR="007326FF">
        <w:rPr>
          <w:rFonts w:asciiTheme="minorHAnsi" w:hAnsiTheme="minorHAnsi" w:cstheme="minorHAnsi"/>
        </w:rPr>
        <w:t xml:space="preserve"> </w:t>
      </w:r>
      <w:r w:rsidR="00E64871" w:rsidRPr="007254B4">
        <w:rPr>
          <w:rFonts w:asciiTheme="minorHAnsi" w:hAnsiTheme="minorHAnsi" w:cstheme="minorHAnsi"/>
        </w:rPr>
        <w:t xml:space="preserve">reality of Messianic expectation. In like manner, Jesus </w:t>
      </w:r>
      <w:r w:rsidR="00E64871" w:rsidRPr="007254B4">
        <w:rPr>
          <w:rFonts w:asciiTheme="minorHAnsi" w:hAnsiTheme="minorHAnsi" w:cstheme="minorHAnsi"/>
          <w:b/>
          <w:bCs/>
        </w:rPr>
        <w:t>is</w:t>
      </w:r>
      <w:r w:rsidR="00E64871" w:rsidRPr="007254B4">
        <w:rPr>
          <w:rFonts w:asciiTheme="minorHAnsi" w:hAnsiTheme="minorHAnsi" w:cstheme="minorHAnsi"/>
        </w:rPr>
        <w:t xml:space="preserve"> the straight way that leads directly to his Father and expands the invitation now beyond his initial chosen ones to include all of Abraham’s descendants globally in fulfilment of his Father’s missional will.</w:t>
      </w:r>
    </w:p>
    <w:p w:rsidR="007056FC" w:rsidRDefault="007056FC" w:rsidP="00204D6C">
      <w:pPr>
        <w:ind w:left="2268" w:firstLine="283"/>
        <w:rPr>
          <w:rFonts w:asciiTheme="minorHAnsi" w:hAnsiTheme="minorHAnsi" w:cstheme="minorHAnsi"/>
        </w:rPr>
      </w:pPr>
      <w:r w:rsidRPr="009F6FDA">
        <w:rPr>
          <w:rFonts w:asciiTheme="minorHAnsi" w:hAnsiTheme="minorHAnsi" w:cstheme="minorHAnsi"/>
        </w:rPr>
        <w:t>In short, Jesus’ purpose in being sent down from heaven to earth, achieved at the Cross, is “the method, the message and the meaning for all people</w:t>
      </w:r>
      <w:r w:rsidRPr="007056FC">
        <w:rPr>
          <w:rFonts w:asciiTheme="minorHAnsi" w:hAnsiTheme="minorHAnsi" w:cstheme="minorHAnsi"/>
        </w:rPr>
        <w:t>”</w:t>
      </w:r>
      <w:r w:rsidR="00743D46">
        <w:rPr>
          <w:rStyle w:val="FootnoteReference"/>
          <w:rFonts w:asciiTheme="minorHAnsi" w:hAnsiTheme="minorHAnsi" w:cstheme="minorHAnsi"/>
        </w:rPr>
        <w:footnoteReference w:id="36"/>
      </w:r>
      <w:r w:rsidR="00F0586D">
        <w:rPr>
          <w:rFonts w:asciiTheme="minorHAnsi" w:hAnsiTheme="minorHAnsi" w:cstheme="minorHAnsi"/>
        </w:rPr>
        <w:t>.</w:t>
      </w:r>
    </w:p>
    <w:p w:rsidR="00204D6C" w:rsidRPr="00322B64" w:rsidRDefault="00E64871" w:rsidP="00204D6C">
      <w:pPr>
        <w:ind w:left="2268" w:firstLine="283"/>
        <w:rPr>
          <w:rFonts w:asciiTheme="minorHAnsi" w:hAnsiTheme="minorHAnsi" w:cstheme="minorHAnsi"/>
          <w:b/>
          <w:bCs/>
        </w:rPr>
      </w:pPr>
      <w:r w:rsidRPr="00322B64">
        <w:rPr>
          <w:rFonts w:asciiTheme="minorHAnsi" w:hAnsiTheme="minorHAnsi" w:cstheme="minorHAnsi"/>
          <w:b/>
          <w:bCs/>
        </w:rPr>
        <w:t>(</w:t>
      </w:r>
      <w:r w:rsidR="00A84AC5" w:rsidRPr="00322B64">
        <w:rPr>
          <w:rFonts w:asciiTheme="minorHAnsi" w:hAnsiTheme="minorHAnsi" w:cstheme="minorHAnsi"/>
          <w:b/>
          <w:bCs/>
        </w:rPr>
        <w:t>3</w:t>
      </w:r>
      <w:r w:rsidR="00322B64" w:rsidRPr="00322B64">
        <w:rPr>
          <w:rFonts w:asciiTheme="minorHAnsi" w:hAnsiTheme="minorHAnsi" w:cstheme="minorHAnsi"/>
          <w:b/>
          <w:bCs/>
        </w:rPr>
        <w:t>1</w:t>
      </w:r>
      <w:r w:rsidR="007326FF">
        <w:rPr>
          <w:rFonts w:asciiTheme="minorHAnsi" w:hAnsiTheme="minorHAnsi" w:cstheme="minorHAnsi"/>
          <w:b/>
          <w:bCs/>
        </w:rPr>
        <w:t>4</w:t>
      </w:r>
      <w:r w:rsidRPr="00322B64">
        <w:rPr>
          <w:rFonts w:asciiTheme="minorHAnsi" w:hAnsiTheme="minorHAnsi" w:cstheme="minorHAnsi"/>
          <w:b/>
          <w:bCs/>
        </w:rPr>
        <w:t xml:space="preserve"> words</w:t>
      </w:r>
      <w:r w:rsidR="00C52AD3" w:rsidRPr="00322B64">
        <w:rPr>
          <w:rFonts w:asciiTheme="minorHAnsi" w:hAnsiTheme="minorHAnsi" w:cstheme="minorHAnsi"/>
          <w:b/>
          <w:bCs/>
        </w:rPr>
        <w:t>)</w:t>
      </w:r>
      <w:r w:rsidR="00AB0355" w:rsidRPr="00322B64">
        <w:rPr>
          <w:rFonts w:asciiTheme="minorHAnsi" w:hAnsiTheme="minorHAnsi" w:cstheme="minorHAnsi"/>
        </w:rPr>
        <w:t xml:space="preserve"> </w:t>
      </w:r>
    </w:p>
    <w:p w:rsidR="00204D6C" w:rsidRPr="007254B4" w:rsidRDefault="00204D6C" w:rsidP="00204D6C">
      <w:pPr>
        <w:ind w:left="2268" w:firstLine="283"/>
        <w:rPr>
          <w:rFonts w:asciiTheme="minorHAnsi" w:hAnsiTheme="minorHAnsi" w:cstheme="minorHAnsi"/>
          <w:b/>
          <w:bCs/>
        </w:rPr>
      </w:pPr>
    </w:p>
    <w:p w:rsidR="00204D6C" w:rsidRPr="00C5016D" w:rsidRDefault="001B23A7" w:rsidP="00C5016D">
      <w:pPr>
        <w:pStyle w:val="Heading2"/>
        <w:ind w:left="1440"/>
        <w:rPr>
          <w:rFonts w:asciiTheme="minorHAnsi" w:hAnsiTheme="minorHAnsi" w:cstheme="minorHAnsi"/>
          <w:b/>
          <w:bCs/>
          <w:color w:val="auto"/>
          <w:sz w:val="24"/>
          <w:szCs w:val="24"/>
        </w:rPr>
      </w:pPr>
      <w:bookmarkStart w:id="9" w:name="_Toc151485948"/>
      <w:r w:rsidRPr="00C5016D">
        <w:rPr>
          <w:rFonts w:asciiTheme="minorHAnsi" w:hAnsiTheme="minorHAnsi" w:cstheme="minorHAnsi"/>
          <w:b/>
          <w:bCs/>
          <w:color w:val="auto"/>
          <w:sz w:val="24"/>
          <w:szCs w:val="24"/>
        </w:rPr>
        <w:t>5b: Knowing the Father is the destination; knowing Jesus is the path (14:7)</w:t>
      </w:r>
      <w:bookmarkEnd w:id="9"/>
    </w:p>
    <w:p w:rsidR="00C5016D" w:rsidRDefault="00BC716C" w:rsidP="00C5016D">
      <w:pPr>
        <w:ind w:left="1440" w:firstLine="612"/>
        <w:rPr>
          <w:rFonts w:asciiTheme="minorHAnsi" w:hAnsiTheme="minorHAnsi" w:cstheme="minorHAnsi"/>
          <w:color w:val="454545"/>
        </w:rPr>
      </w:pPr>
      <w:r w:rsidRPr="007254B4">
        <w:rPr>
          <w:rFonts w:asciiTheme="minorHAnsi" w:hAnsiTheme="minorHAnsi" w:cstheme="minorHAnsi"/>
        </w:rPr>
        <w:t xml:space="preserve">Once more </w:t>
      </w:r>
      <w:r w:rsidR="00A84AC5" w:rsidRPr="007254B4">
        <w:rPr>
          <w:rFonts w:asciiTheme="minorHAnsi" w:hAnsiTheme="minorHAnsi" w:cstheme="minorHAnsi"/>
        </w:rPr>
        <w:t xml:space="preserve">there is a clear </w:t>
      </w:r>
      <w:r w:rsidR="00A84AC5" w:rsidRPr="007254B4">
        <w:rPr>
          <w:rFonts w:asciiTheme="minorHAnsi" w:hAnsiTheme="minorHAnsi" w:cstheme="minorHAnsi"/>
          <w:color w:val="454545"/>
        </w:rPr>
        <w:t xml:space="preserve">statement of Johannine Christology: </w:t>
      </w:r>
      <w:r w:rsidR="00780DFB" w:rsidRPr="00780DFB">
        <w:rPr>
          <w:rFonts w:asciiTheme="minorHAnsi" w:hAnsiTheme="minorHAnsi" w:cstheme="minorHAnsi"/>
          <w:color w:val="454545"/>
          <w:highlight w:val="yellow"/>
        </w:rPr>
        <w:t>a</w:t>
      </w:r>
      <w:r w:rsidR="00F0586D" w:rsidRPr="00780DFB">
        <w:rPr>
          <w:rFonts w:asciiTheme="minorHAnsi" w:hAnsiTheme="minorHAnsi" w:cstheme="minorHAnsi"/>
          <w:color w:val="454545"/>
          <w:highlight w:val="yellow"/>
        </w:rPr>
        <w:t>s</w:t>
      </w:r>
      <w:r w:rsidR="00F0586D">
        <w:rPr>
          <w:rFonts w:asciiTheme="minorHAnsi" w:hAnsiTheme="minorHAnsi" w:cstheme="minorHAnsi"/>
          <w:color w:val="454545"/>
        </w:rPr>
        <w:t xml:space="preserve"> </w:t>
      </w:r>
      <w:r w:rsidR="00A84AC5" w:rsidRPr="007254B4">
        <w:rPr>
          <w:rFonts w:asciiTheme="minorHAnsi" w:hAnsiTheme="minorHAnsi" w:cstheme="minorHAnsi"/>
          <w:color w:val="454545"/>
        </w:rPr>
        <w:t>Jesus is the Word</w:t>
      </w:r>
      <w:r w:rsidR="00F0586D">
        <w:rPr>
          <w:rFonts w:asciiTheme="minorHAnsi" w:hAnsiTheme="minorHAnsi" w:cstheme="minorHAnsi"/>
          <w:color w:val="454545"/>
        </w:rPr>
        <w:t>,</w:t>
      </w:r>
      <w:r w:rsidR="00A84AC5" w:rsidRPr="007254B4">
        <w:rPr>
          <w:rFonts w:asciiTheme="minorHAnsi" w:hAnsiTheme="minorHAnsi" w:cstheme="minorHAnsi"/>
          <w:color w:val="454545"/>
        </w:rPr>
        <w:t xml:space="preserve"> the </w:t>
      </w:r>
      <w:r w:rsidR="00F0586D">
        <w:rPr>
          <w:rFonts w:asciiTheme="minorHAnsi" w:hAnsiTheme="minorHAnsi" w:cstheme="minorHAnsi"/>
          <w:color w:val="454545"/>
        </w:rPr>
        <w:t>i</w:t>
      </w:r>
      <w:r w:rsidR="00A84AC5" w:rsidRPr="007254B4">
        <w:rPr>
          <w:rFonts w:asciiTheme="minorHAnsi" w:hAnsiTheme="minorHAnsi" w:cstheme="minorHAnsi"/>
          <w:color w:val="454545"/>
        </w:rPr>
        <w:t xml:space="preserve">ncarnate embodiment of truth, light, and life from his Father, he is also the way </w:t>
      </w:r>
      <w:r w:rsidR="00A84AC5" w:rsidRPr="007254B4">
        <w:rPr>
          <w:rFonts w:asciiTheme="minorHAnsi" w:hAnsiTheme="minorHAnsi" w:cstheme="minorHAnsi"/>
          <w:b/>
          <w:bCs/>
          <w:color w:val="454545"/>
        </w:rPr>
        <w:t>to</w:t>
      </w:r>
      <w:r w:rsidR="00A84AC5" w:rsidRPr="007254B4">
        <w:rPr>
          <w:rFonts w:asciiTheme="minorHAnsi" w:hAnsiTheme="minorHAnsi" w:cstheme="minorHAnsi"/>
          <w:color w:val="454545"/>
        </w:rPr>
        <w:t xml:space="preserve"> his Father. The complex discourse about being in the Father and the Father in him establishes Jesus' identity with God's identity: to see Jesus is to see God; to know Jesus is to know God. Because of Jesus' unique identity and relationship with God, he is thus the unique way to the Father.</w:t>
      </w:r>
    </w:p>
    <w:p w:rsidR="009971FD" w:rsidRDefault="00961DE4" w:rsidP="009971FD">
      <w:pPr>
        <w:ind w:left="1440" w:firstLine="612"/>
        <w:rPr>
          <w:rFonts w:asciiTheme="minorHAnsi" w:hAnsiTheme="minorHAnsi" w:cstheme="minorHAnsi"/>
          <w:color w:val="454545"/>
        </w:rPr>
      </w:pPr>
      <w:r w:rsidRPr="007254B4">
        <w:rPr>
          <w:rFonts w:asciiTheme="minorHAnsi" w:hAnsiTheme="minorHAnsi" w:cstheme="minorHAnsi"/>
          <w:color w:val="454545"/>
        </w:rPr>
        <w:t>"From now on" states clearly that thi</w:t>
      </w:r>
      <w:r w:rsidR="00F0586D">
        <w:rPr>
          <w:rFonts w:asciiTheme="minorHAnsi" w:hAnsiTheme="minorHAnsi" w:cstheme="minorHAnsi"/>
          <w:color w:val="454545"/>
        </w:rPr>
        <w:t>ngs</w:t>
      </w:r>
      <w:r w:rsidRPr="007254B4">
        <w:rPr>
          <w:rFonts w:asciiTheme="minorHAnsi" w:hAnsiTheme="minorHAnsi" w:cstheme="minorHAnsi"/>
          <w:color w:val="454545"/>
        </w:rPr>
        <w:t xml:space="preserve"> </w:t>
      </w:r>
      <w:r w:rsidR="00F0586D">
        <w:rPr>
          <w:rFonts w:asciiTheme="minorHAnsi" w:hAnsiTheme="minorHAnsi" w:cstheme="minorHAnsi"/>
          <w:color w:val="454545"/>
        </w:rPr>
        <w:t>have</w:t>
      </w:r>
      <w:r w:rsidRPr="007254B4">
        <w:rPr>
          <w:rFonts w:asciiTheme="minorHAnsi" w:hAnsiTheme="minorHAnsi" w:cstheme="minorHAnsi"/>
          <w:color w:val="454545"/>
        </w:rPr>
        <w:t xml:space="preserve"> changed. This statement is a pivotal shift to a new development in the</w:t>
      </w:r>
      <w:r w:rsidR="00F0586D">
        <w:rPr>
          <w:rFonts w:asciiTheme="minorHAnsi" w:hAnsiTheme="minorHAnsi" w:cstheme="minorHAnsi"/>
          <w:color w:val="454545"/>
        </w:rPr>
        <w:t xml:space="preserve"> disciples’</w:t>
      </w:r>
      <w:r w:rsidRPr="007254B4">
        <w:rPr>
          <w:rFonts w:asciiTheme="minorHAnsi" w:hAnsiTheme="minorHAnsi" w:cstheme="minorHAnsi"/>
          <w:color w:val="454545"/>
        </w:rPr>
        <w:t xml:space="preserve"> understanding of Jesus and, indeed, their whole future. From now on "something is possible that has not been possible before"</w:t>
      </w:r>
      <w:r w:rsidRPr="007254B4">
        <w:rPr>
          <w:rStyle w:val="FootnoteReference"/>
          <w:rFonts w:asciiTheme="minorHAnsi" w:hAnsiTheme="minorHAnsi" w:cstheme="minorHAnsi"/>
          <w:color w:val="454545"/>
        </w:rPr>
        <w:footnoteReference w:id="37"/>
      </w:r>
      <w:r w:rsidRPr="007254B4">
        <w:rPr>
          <w:rFonts w:asciiTheme="minorHAnsi" w:hAnsiTheme="minorHAnsi" w:cstheme="minorHAnsi"/>
          <w:color w:val="454545"/>
        </w:rPr>
        <w:t xml:space="preserve"> through Jesus' insistent revelation. </w:t>
      </w:r>
    </w:p>
    <w:p w:rsidR="009971FD" w:rsidRPr="008672A7" w:rsidRDefault="009971FD" w:rsidP="009971FD">
      <w:pPr>
        <w:ind w:left="1440" w:firstLine="612"/>
        <w:rPr>
          <w:rFonts w:asciiTheme="minorHAnsi" w:hAnsiTheme="minorHAnsi" w:cstheme="minorHAnsi"/>
          <w:color w:val="454545"/>
          <w:highlight w:val="green"/>
        </w:rPr>
      </w:pPr>
      <w:r w:rsidRPr="008672A7">
        <w:rPr>
          <w:rFonts w:asciiTheme="minorHAnsi" w:hAnsiTheme="minorHAnsi" w:cstheme="minorHAnsi"/>
          <w:color w:val="454545"/>
          <w:highlight w:val="green"/>
        </w:rPr>
        <w:t>The chiasm</w:t>
      </w:r>
      <w:r w:rsidR="00961DE4" w:rsidRPr="008672A7">
        <w:rPr>
          <w:rFonts w:asciiTheme="minorHAnsi" w:hAnsiTheme="minorHAnsi" w:cstheme="minorHAnsi"/>
          <w:color w:val="454545"/>
          <w:highlight w:val="green"/>
        </w:rPr>
        <w:t xml:space="preserve"> leads </w:t>
      </w:r>
      <w:r w:rsidRPr="008672A7">
        <w:rPr>
          <w:rFonts w:asciiTheme="minorHAnsi" w:hAnsiTheme="minorHAnsi" w:cstheme="minorHAnsi"/>
          <w:color w:val="454545"/>
          <w:highlight w:val="green"/>
        </w:rPr>
        <w:t>beyond 14:1-7</w:t>
      </w:r>
      <w:r w:rsidR="00961DE4" w:rsidRPr="008672A7">
        <w:rPr>
          <w:rFonts w:asciiTheme="minorHAnsi" w:hAnsiTheme="minorHAnsi" w:cstheme="minorHAnsi"/>
          <w:color w:val="454545"/>
          <w:highlight w:val="green"/>
        </w:rPr>
        <w:t xml:space="preserve"> to a further typically Johannine routine of statement/question (here from Philip) that elucidates further important revelations</w:t>
      </w:r>
      <w:r w:rsidRPr="008672A7">
        <w:rPr>
          <w:rFonts w:asciiTheme="minorHAnsi" w:hAnsiTheme="minorHAnsi" w:cstheme="minorHAnsi"/>
          <w:color w:val="454545"/>
          <w:highlight w:val="green"/>
        </w:rPr>
        <w:t xml:space="preserve">, which focus more on the Father. </w:t>
      </w:r>
    </w:p>
    <w:p w:rsidR="009971FD" w:rsidRPr="008672A7" w:rsidRDefault="009971FD" w:rsidP="009971FD">
      <w:pPr>
        <w:ind w:left="1440" w:firstLine="612"/>
        <w:rPr>
          <w:rFonts w:asciiTheme="minorHAnsi" w:hAnsiTheme="minorHAnsi" w:cstheme="minorHAnsi"/>
          <w:color w:val="454545"/>
          <w:highlight w:val="green"/>
        </w:rPr>
      </w:pPr>
      <w:r w:rsidRPr="008672A7">
        <w:rPr>
          <w:rFonts w:asciiTheme="minorHAnsi" w:hAnsiTheme="minorHAnsi" w:cstheme="minorHAnsi"/>
          <w:b/>
          <w:bCs/>
          <w:highlight w:val="green"/>
        </w:rPr>
        <w:t>4b Knowing him through Philip’s question</w:t>
      </w:r>
      <w:r w:rsidRPr="008672A7">
        <w:rPr>
          <w:rFonts w:asciiTheme="minorHAnsi" w:hAnsiTheme="minorHAnsi" w:cstheme="minorHAnsi"/>
          <w:highlight w:val="green"/>
        </w:rPr>
        <w:t xml:space="preserve"> (14:8); </w:t>
      </w:r>
    </w:p>
    <w:p w:rsidR="009971FD" w:rsidRPr="008672A7" w:rsidRDefault="009971FD" w:rsidP="009971FD">
      <w:pPr>
        <w:ind w:left="1440" w:firstLine="612"/>
        <w:rPr>
          <w:rFonts w:asciiTheme="minorHAnsi" w:hAnsiTheme="minorHAnsi" w:cstheme="minorHAnsi"/>
          <w:color w:val="454545"/>
          <w:highlight w:val="green"/>
        </w:rPr>
      </w:pPr>
      <w:r w:rsidRPr="008672A7">
        <w:rPr>
          <w:rFonts w:asciiTheme="minorHAnsi" w:hAnsiTheme="minorHAnsi" w:cstheme="minorHAnsi"/>
          <w:b/>
          <w:bCs/>
          <w:highlight w:val="green"/>
        </w:rPr>
        <w:t>3b Knowing the Father through knowing/seeing Jesus</w:t>
      </w:r>
      <w:r w:rsidRPr="008672A7">
        <w:rPr>
          <w:rFonts w:asciiTheme="minorHAnsi" w:hAnsiTheme="minorHAnsi" w:cstheme="minorHAnsi"/>
          <w:highlight w:val="green"/>
        </w:rPr>
        <w:t xml:space="preserve"> (14:9); </w:t>
      </w:r>
    </w:p>
    <w:p w:rsidR="009971FD" w:rsidRPr="008672A7" w:rsidRDefault="009971FD" w:rsidP="009971FD">
      <w:pPr>
        <w:ind w:left="2410" w:hanging="358"/>
        <w:rPr>
          <w:rFonts w:asciiTheme="minorHAnsi" w:hAnsiTheme="minorHAnsi" w:cstheme="minorHAnsi"/>
          <w:color w:val="454545"/>
          <w:highlight w:val="green"/>
        </w:rPr>
      </w:pPr>
      <w:r w:rsidRPr="008672A7">
        <w:rPr>
          <w:rFonts w:asciiTheme="minorHAnsi" w:hAnsiTheme="minorHAnsi" w:cstheme="minorHAnsi"/>
          <w:b/>
          <w:bCs/>
          <w:highlight w:val="green"/>
        </w:rPr>
        <w:t>2b Believing Jesus is the place where the Father is through his indwelling in Jesus</w:t>
      </w:r>
      <w:r w:rsidRPr="008672A7">
        <w:rPr>
          <w:rFonts w:asciiTheme="minorHAnsi" w:hAnsiTheme="minorHAnsi" w:cstheme="minorHAnsi"/>
          <w:highlight w:val="green"/>
        </w:rPr>
        <w:t xml:space="preserve"> (14:10); </w:t>
      </w:r>
    </w:p>
    <w:p w:rsidR="009971FD" w:rsidRPr="008672A7" w:rsidRDefault="009971FD" w:rsidP="009971FD">
      <w:pPr>
        <w:ind w:left="2410" w:hanging="358"/>
        <w:rPr>
          <w:rFonts w:asciiTheme="minorHAnsi" w:hAnsiTheme="minorHAnsi" w:cstheme="minorHAnsi"/>
          <w:color w:val="454545"/>
          <w:highlight w:val="green"/>
        </w:rPr>
      </w:pPr>
      <w:r w:rsidRPr="008672A7">
        <w:rPr>
          <w:rFonts w:asciiTheme="minorHAnsi" w:hAnsiTheme="minorHAnsi" w:cstheme="minorHAnsi"/>
          <w:b/>
          <w:bCs/>
          <w:highlight w:val="green"/>
        </w:rPr>
        <w:t>1b confidently in union of Father and Son and the invitation to journey on to greater reward</w:t>
      </w:r>
      <w:r w:rsidRPr="008672A7">
        <w:rPr>
          <w:rFonts w:asciiTheme="minorHAnsi" w:hAnsiTheme="minorHAnsi" w:cstheme="minorHAnsi"/>
          <w:highlight w:val="green"/>
        </w:rPr>
        <w:t xml:space="preserve"> (14:11-12).</w:t>
      </w:r>
    </w:p>
    <w:p w:rsidR="009971FD" w:rsidRDefault="009971FD" w:rsidP="009971FD">
      <w:pPr>
        <w:ind w:left="1440" w:firstLine="612"/>
        <w:rPr>
          <w:rFonts w:asciiTheme="minorHAnsi" w:hAnsiTheme="minorHAnsi" w:cstheme="minorHAnsi"/>
          <w:color w:val="454545"/>
        </w:rPr>
      </w:pPr>
      <w:r w:rsidRPr="008672A7">
        <w:rPr>
          <w:rFonts w:asciiTheme="minorHAnsi" w:hAnsiTheme="minorHAnsi" w:cstheme="minorHAnsi"/>
          <w:color w:val="454545"/>
          <w:highlight w:val="green"/>
        </w:rPr>
        <w:t>These</w:t>
      </w:r>
      <w:r w:rsidR="00961DE4" w:rsidRPr="008672A7">
        <w:rPr>
          <w:rFonts w:asciiTheme="minorHAnsi" w:hAnsiTheme="minorHAnsi" w:cstheme="minorHAnsi"/>
          <w:color w:val="454545"/>
          <w:highlight w:val="green"/>
        </w:rPr>
        <w:t xml:space="preserve"> </w:t>
      </w:r>
      <w:r w:rsidR="00F0586D" w:rsidRPr="008672A7">
        <w:rPr>
          <w:rFonts w:asciiTheme="minorHAnsi" w:hAnsiTheme="minorHAnsi" w:cstheme="minorHAnsi"/>
          <w:color w:val="454545"/>
          <w:highlight w:val="green"/>
        </w:rPr>
        <w:t>provide</w:t>
      </w:r>
      <w:r w:rsidR="00961DE4" w:rsidRPr="008672A7">
        <w:rPr>
          <w:rFonts w:asciiTheme="minorHAnsi" w:hAnsiTheme="minorHAnsi" w:cstheme="minorHAnsi"/>
          <w:color w:val="454545"/>
          <w:highlight w:val="green"/>
        </w:rPr>
        <w:t xml:space="preserve"> continu</w:t>
      </w:r>
      <w:r w:rsidR="00F0586D" w:rsidRPr="008672A7">
        <w:rPr>
          <w:rFonts w:asciiTheme="minorHAnsi" w:hAnsiTheme="minorHAnsi" w:cstheme="minorHAnsi"/>
          <w:color w:val="454545"/>
          <w:highlight w:val="green"/>
        </w:rPr>
        <w:t>ous</w:t>
      </w:r>
      <w:r w:rsidR="00961DE4" w:rsidRPr="008672A7">
        <w:rPr>
          <w:rFonts w:asciiTheme="minorHAnsi" w:hAnsiTheme="minorHAnsi" w:cstheme="minorHAnsi"/>
          <w:color w:val="454545"/>
          <w:highlight w:val="green"/>
        </w:rPr>
        <w:t xml:space="preserve"> help and the presence of Jesus among them, despite his physical absence and distancing</w:t>
      </w:r>
      <w:r w:rsidRPr="008672A7">
        <w:rPr>
          <w:rFonts w:asciiTheme="minorHAnsi" w:hAnsiTheme="minorHAnsi" w:cstheme="minorHAnsi"/>
          <w:color w:val="454545"/>
          <w:highlight w:val="green"/>
        </w:rPr>
        <w:t>.</w:t>
      </w:r>
      <w:r w:rsidR="00961DE4" w:rsidRPr="008672A7">
        <w:rPr>
          <w:rFonts w:asciiTheme="minorHAnsi" w:hAnsiTheme="minorHAnsi" w:cstheme="minorHAnsi"/>
          <w:color w:val="454545"/>
          <w:highlight w:val="green"/>
        </w:rPr>
        <w:t xml:space="preserve"> </w:t>
      </w:r>
      <w:r w:rsidRPr="008672A7">
        <w:rPr>
          <w:rFonts w:asciiTheme="minorHAnsi" w:hAnsiTheme="minorHAnsi" w:cstheme="minorHAnsi"/>
          <w:color w:val="454545"/>
          <w:highlight w:val="green"/>
        </w:rPr>
        <w:t>H</w:t>
      </w:r>
      <w:r w:rsidR="00961DE4" w:rsidRPr="008672A7">
        <w:rPr>
          <w:rFonts w:asciiTheme="minorHAnsi" w:hAnsiTheme="minorHAnsi" w:cstheme="minorHAnsi"/>
          <w:color w:val="454545"/>
          <w:highlight w:val="green"/>
        </w:rPr>
        <w:t xml:space="preserve">is Father will send support of another Counsellor, i.e. the Spirit and the completion of the Trinitarian identity of God </w:t>
      </w:r>
      <w:r w:rsidR="00F0586D" w:rsidRPr="008672A7">
        <w:rPr>
          <w:rFonts w:asciiTheme="minorHAnsi" w:hAnsiTheme="minorHAnsi" w:cstheme="minorHAnsi"/>
          <w:color w:val="454545"/>
          <w:highlight w:val="green"/>
        </w:rPr>
        <w:t xml:space="preserve">with </w:t>
      </w:r>
      <w:r w:rsidR="00961DE4" w:rsidRPr="008672A7">
        <w:rPr>
          <w:rFonts w:asciiTheme="minorHAnsi" w:hAnsiTheme="minorHAnsi" w:cstheme="minorHAnsi"/>
          <w:color w:val="454545"/>
          <w:highlight w:val="green"/>
        </w:rPr>
        <w:t>the</w:t>
      </w:r>
      <w:r w:rsidR="00F0586D" w:rsidRPr="008672A7">
        <w:rPr>
          <w:rFonts w:asciiTheme="minorHAnsi" w:hAnsiTheme="minorHAnsi" w:cstheme="minorHAnsi"/>
          <w:color w:val="454545"/>
          <w:highlight w:val="green"/>
        </w:rPr>
        <w:t>ir</w:t>
      </w:r>
      <w:r w:rsidR="00961DE4" w:rsidRPr="007254B4">
        <w:rPr>
          <w:rFonts w:asciiTheme="minorHAnsi" w:hAnsiTheme="minorHAnsi" w:cstheme="minorHAnsi"/>
          <w:color w:val="454545"/>
        </w:rPr>
        <w:t xml:space="preserve"> perichoretic relationship.</w:t>
      </w:r>
    </w:p>
    <w:p w:rsidR="00F0586D" w:rsidRPr="009971FD" w:rsidRDefault="00F0586D" w:rsidP="009971FD">
      <w:pPr>
        <w:ind w:left="1440" w:firstLine="612"/>
        <w:rPr>
          <w:rFonts w:asciiTheme="minorHAnsi" w:hAnsiTheme="minorHAnsi" w:cstheme="minorHAnsi"/>
          <w:color w:val="454545"/>
        </w:rPr>
      </w:pPr>
      <w:r>
        <w:rPr>
          <w:rFonts w:asciiTheme="minorHAnsi" w:hAnsiTheme="minorHAnsi" w:cstheme="minorHAnsi"/>
          <w:b/>
          <w:bCs/>
        </w:rPr>
        <w:t>(2</w:t>
      </w:r>
      <w:r w:rsidR="009971FD">
        <w:rPr>
          <w:rFonts w:asciiTheme="minorHAnsi" w:hAnsiTheme="minorHAnsi" w:cstheme="minorHAnsi"/>
          <w:b/>
          <w:bCs/>
        </w:rPr>
        <w:t>48</w:t>
      </w:r>
      <w:r>
        <w:rPr>
          <w:rFonts w:asciiTheme="minorHAnsi" w:hAnsiTheme="minorHAnsi" w:cstheme="minorHAnsi"/>
          <w:b/>
          <w:bCs/>
        </w:rPr>
        <w:t xml:space="preserve"> words)</w:t>
      </w:r>
    </w:p>
    <w:p w:rsidR="001B23A7" w:rsidRPr="007254B4" w:rsidRDefault="001B23A7" w:rsidP="00400790">
      <w:pPr>
        <w:ind w:firstLine="284"/>
        <w:rPr>
          <w:rFonts w:asciiTheme="minorHAnsi" w:hAnsiTheme="minorHAnsi" w:cstheme="minorHAnsi"/>
        </w:rPr>
      </w:pPr>
    </w:p>
    <w:p w:rsidR="00743D46" w:rsidRPr="00C5016D" w:rsidRDefault="00743D46" w:rsidP="00C5016D">
      <w:pPr>
        <w:pStyle w:val="Heading1"/>
        <w:rPr>
          <w:rFonts w:asciiTheme="minorHAnsi" w:hAnsiTheme="minorHAnsi" w:cstheme="minorHAnsi"/>
          <w:b/>
          <w:bCs/>
          <w:color w:val="auto"/>
          <w:sz w:val="24"/>
          <w:szCs w:val="24"/>
        </w:rPr>
      </w:pPr>
      <w:bookmarkStart w:id="10" w:name="_Toc151485949"/>
      <w:r w:rsidRPr="00C5016D">
        <w:rPr>
          <w:rFonts w:asciiTheme="minorHAnsi" w:hAnsiTheme="minorHAnsi" w:cstheme="minorHAnsi"/>
          <w:b/>
          <w:bCs/>
          <w:color w:val="auto"/>
          <w:sz w:val="24"/>
          <w:szCs w:val="24"/>
        </w:rPr>
        <w:lastRenderedPageBreak/>
        <w:t>Reflections on John 14:1-7</w:t>
      </w:r>
      <w:bookmarkEnd w:id="10"/>
    </w:p>
    <w:p w:rsidR="00743D46" w:rsidRDefault="00743D46" w:rsidP="00400790">
      <w:pPr>
        <w:ind w:firstLine="284"/>
        <w:rPr>
          <w:rFonts w:asciiTheme="minorHAnsi" w:hAnsiTheme="minorHAnsi" w:cstheme="minorHAnsi"/>
          <w:b/>
          <w:bCs/>
          <w:color w:val="2F5496" w:themeColor="accent1" w:themeShade="BF"/>
          <w:u w:val="wave"/>
        </w:rPr>
      </w:pPr>
      <w:r w:rsidRPr="00C52AD3">
        <w:rPr>
          <w:rFonts w:asciiTheme="minorHAnsi" w:hAnsiTheme="minorHAnsi" w:cstheme="minorHAnsi"/>
        </w:rPr>
        <w:t>The central tenet of the Gospel is Lov</w:t>
      </w:r>
      <w:r w:rsidR="008672A7">
        <w:rPr>
          <w:rFonts w:asciiTheme="minorHAnsi" w:hAnsiTheme="minorHAnsi" w:cstheme="minorHAnsi"/>
        </w:rPr>
        <w:t>e</w:t>
      </w:r>
      <w:r w:rsidRPr="00C52AD3">
        <w:rPr>
          <w:rFonts w:asciiTheme="minorHAnsi" w:hAnsiTheme="minorHAnsi" w:cstheme="minorHAnsi"/>
        </w:rPr>
        <w:t xml:space="preserve"> </w:t>
      </w:r>
      <w:r w:rsidRPr="00C52AD3">
        <w:rPr>
          <w:rFonts w:asciiTheme="minorHAnsi" w:hAnsiTheme="minorHAnsi" w:cstheme="minorHAnsi"/>
          <w:i/>
          <w:iCs/>
        </w:rPr>
        <w:t xml:space="preserve">of </w:t>
      </w:r>
      <w:r w:rsidRPr="00C52AD3">
        <w:rPr>
          <w:rFonts w:asciiTheme="minorHAnsi" w:hAnsiTheme="minorHAnsi" w:cstheme="minorHAnsi"/>
        </w:rPr>
        <w:t xml:space="preserve">God and </w:t>
      </w:r>
      <w:r w:rsidRPr="00C52AD3">
        <w:rPr>
          <w:rFonts w:asciiTheme="minorHAnsi" w:hAnsiTheme="minorHAnsi" w:cstheme="minorHAnsi"/>
          <w:i/>
          <w:iCs/>
        </w:rPr>
        <w:t xml:space="preserve">for </w:t>
      </w:r>
      <w:r w:rsidRPr="00C52AD3">
        <w:rPr>
          <w:rFonts w:asciiTheme="minorHAnsi" w:hAnsiTheme="minorHAnsi" w:cstheme="minorHAnsi"/>
        </w:rPr>
        <w:t>God. The centre of John’s Christology is that his Son</w:t>
      </w:r>
      <w:r w:rsidR="009054D5">
        <w:rPr>
          <w:rFonts w:asciiTheme="minorHAnsi" w:hAnsiTheme="minorHAnsi" w:cstheme="minorHAnsi"/>
        </w:rPr>
        <w:t xml:space="preserve"> and the</w:t>
      </w:r>
      <w:r w:rsidRPr="00C52AD3">
        <w:rPr>
          <w:rFonts w:asciiTheme="minorHAnsi" w:hAnsiTheme="minorHAnsi" w:cstheme="minorHAnsi"/>
        </w:rPr>
        <w:t xml:space="preserve"> Father are one, that all things lead to Go</w:t>
      </w:r>
      <w:r w:rsidRPr="008672A7">
        <w:rPr>
          <w:rFonts w:asciiTheme="minorHAnsi" w:hAnsiTheme="minorHAnsi" w:cstheme="minorHAnsi"/>
          <w:highlight w:val="green"/>
        </w:rPr>
        <w:t>d</w:t>
      </w:r>
      <w:r w:rsidR="008672A7" w:rsidRPr="008672A7">
        <w:rPr>
          <w:rFonts w:asciiTheme="minorHAnsi" w:hAnsiTheme="minorHAnsi" w:cstheme="minorHAnsi"/>
          <w:highlight w:val="green"/>
        </w:rPr>
        <w:t>.</w:t>
      </w:r>
      <w:r w:rsidRPr="00C52AD3">
        <w:rPr>
          <w:rFonts w:asciiTheme="minorHAnsi" w:hAnsiTheme="minorHAnsi" w:cstheme="minorHAnsi"/>
        </w:rPr>
        <w:t xml:space="preserve"> Life is the ultimate reward</w:t>
      </w:r>
      <w:r w:rsidR="00207C90" w:rsidRPr="00C52AD3">
        <w:rPr>
          <w:rFonts w:asciiTheme="minorHAnsi" w:hAnsiTheme="minorHAnsi" w:cstheme="minorHAnsi"/>
        </w:rPr>
        <w:t xml:space="preserve"> (14:6</w:t>
      </w:r>
      <w:r w:rsidR="00207C90" w:rsidRPr="00F306A5">
        <w:rPr>
          <w:rFonts w:asciiTheme="minorHAnsi" w:hAnsiTheme="minorHAnsi" w:cstheme="minorHAnsi"/>
        </w:rPr>
        <w:t>).</w:t>
      </w:r>
      <w:r w:rsidRPr="00F306A5">
        <w:rPr>
          <w:rFonts w:asciiTheme="minorHAnsi" w:hAnsiTheme="minorHAnsi" w:cstheme="minorHAnsi"/>
          <w:b/>
          <w:bCs/>
        </w:rPr>
        <w:t xml:space="preserve"> </w:t>
      </w:r>
      <w:r w:rsidRPr="00F306A5">
        <w:rPr>
          <w:rFonts w:asciiTheme="minorHAnsi" w:hAnsiTheme="minorHAnsi" w:cstheme="minorHAnsi"/>
          <w:color w:val="454545"/>
        </w:rPr>
        <w:t xml:space="preserve">The complex discourse about </w:t>
      </w:r>
      <w:r w:rsidR="009054D5">
        <w:rPr>
          <w:rFonts w:asciiTheme="minorHAnsi" w:hAnsiTheme="minorHAnsi" w:cstheme="minorHAnsi"/>
        </w:rPr>
        <w:t>t</w:t>
      </w:r>
      <w:r w:rsidR="009054D5" w:rsidRPr="00F306A5">
        <w:rPr>
          <w:rFonts w:asciiTheme="minorHAnsi" w:hAnsiTheme="minorHAnsi" w:cstheme="minorHAnsi"/>
        </w:rPr>
        <w:t>he Son liv</w:t>
      </w:r>
      <w:r w:rsidR="009054D5">
        <w:rPr>
          <w:rFonts w:asciiTheme="minorHAnsi" w:hAnsiTheme="minorHAnsi" w:cstheme="minorHAnsi"/>
        </w:rPr>
        <w:t>ing</w:t>
      </w:r>
      <w:r w:rsidR="009054D5" w:rsidRPr="00F306A5">
        <w:rPr>
          <w:rFonts w:asciiTheme="minorHAnsi" w:hAnsiTheme="minorHAnsi" w:cstheme="minorHAnsi"/>
        </w:rPr>
        <w:t xml:space="preserve"> in the Father, the Father liv</w:t>
      </w:r>
      <w:r w:rsidR="009054D5">
        <w:rPr>
          <w:rFonts w:asciiTheme="minorHAnsi" w:hAnsiTheme="minorHAnsi" w:cstheme="minorHAnsi"/>
        </w:rPr>
        <w:t>ing</w:t>
      </w:r>
      <w:r w:rsidR="009054D5" w:rsidRPr="00F306A5">
        <w:rPr>
          <w:rFonts w:asciiTheme="minorHAnsi" w:hAnsiTheme="minorHAnsi" w:cstheme="minorHAnsi"/>
        </w:rPr>
        <w:t xml:space="preserve"> in the Son (14:10)</w:t>
      </w:r>
      <w:r w:rsidR="009054D5">
        <w:rPr>
          <w:rFonts w:asciiTheme="minorHAnsi" w:hAnsiTheme="minorHAnsi" w:cstheme="minorHAnsi"/>
        </w:rPr>
        <w:t xml:space="preserve"> </w:t>
      </w:r>
      <w:r w:rsidRPr="00F306A5">
        <w:rPr>
          <w:rFonts w:asciiTheme="minorHAnsi" w:hAnsiTheme="minorHAnsi" w:cstheme="minorHAnsi"/>
          <w:color w:val="454545"/>
        </w:rPr>
        <w:t>establishes Jesus' identity with God's identity</w:t>
      </w:r>
      <w:r w:rsidR="009054D5">
        <w:rPr>
          <w:rFonts w:asciiTheme="minorHAnsi" w:hAnsiTheme="minorHAnsi" w:cstheme="minorHAnsi"/>
          <w:color w:val="454545"/>
        </w:rPr>
        <w:t>.</w:t>
      </w:r>
      <w:r w:rsidRPr="00F306A5">
        <w:rPr>
          <w:rFonts w:asciiTheme="minorHAnsi" w:hAnsiTheme="minorHAnsi" w:cstheme="minorHAnsi"/>
          <w:color w:val="454545"/>
        </w:rPr>
        <w:t xml:space="preserve"> Because of Jesus' unique identity and relationship with God, he is the unique way to the Father. </w:t>
      </w:r>
      <w:r w:rsidRPr="00F306A5">
        <w:rPr>
          <w:rFonts w:asciiTheme="minorHAnsi" w:hAnsiTheme="minorHAnsi" w:cstheme="minorHAnsi"/>
        </w:rPr>
        <w:t>The two-fold central command</w:t>
      </w:r>
      <w:r w:rsidRPr="00C52AD3">
        <w:rPr>
          <w:rFonts w:asciiTheme="minorHAnsi" w:hAnsiTheme="minorHAnsi" w:cstheme="minorHAnsi"/>
        </w:rPr>
        <w:t xml:space="preserve"> of Jesus to love God with one’s whole self and to love other people in like manner</w:t>
      </w:r>
      <w:r w:rsidR="009F6FDA" w:rsidRPr="00C52AD3">
        <w:rPr>
          <w:rFonts w:asciiTheme="minorHAnsi" w:hAnsiTheme="minorHAnsi" w:cstheme="minorHAnsi"/>
        </w:rPr>
        <w:t xml:space="preserve"> (15:10-12)</w:t>
      </w:r>
      <w:r w:rsidR="000C6C6E">
        <w:rPr>
          <w:rFonts w:asciiTheme="minorHAnsi" w:hAnsiTheme="minorHAnsi" w:cstheme="minorHAnsi"/>
        </w:rPr>
        <w:t xml:space="preserve"> reflects this</w:t>
      </w:r>
      <w:r w:rsidRPr="00C52AD3">
        <w:rPr>
          <w:rFonts w:asciiTheme="minorHAnsi" w:hAnsiTheme="minorHAnsi" w:cstheme="minorHAnsi"/>
        </w:rPr>
        <w:t>.</w:t>
      </w:r>
      <w:r w:rsidR="000C6C6E" w:rsidRPr="00C52AD3">
        <w:rPr>
          <w:rStyle w:val="FootnoteReference"/>
          <w:rFonts w:asciiTheme="minorHAnsi" w:hAnsiTheme="minorHAnsi" w:cstheme="minorHAnsi"/>
        </w:rPr>
        <w:footnoteReference w:id="38"/>
      </w:r>
      <w:r w:rsidRPr="00C52AD3">
        <w:rPr>
          <w:rFonts w:asciiTheme="minorHAnsi" w:hAnsiTheme="minorHAnsi" w:cstheme="minorHAnsi"/>
        </w:rPr>
        <w:t xml:space="preserve"> </w:t>
      </w:r>
    </w:p>
    <w:p w:rsidR="0072271C" w:rsidRDefault="00743D46" w:rsidP="0072271C">
      <w:pPr>
        <w:ind w:firstLine="284"/>
        <w:rPr>
          <w:rFonts w:asciiTheme="minorHAnsi" w:hAnsiTheme="minorHAnsi" w:cstheme="minorHAnsi"/>
        </w:rPr>
      </w:pPr>
      <w:r>
        <w:rPr>
          <w:rFonts w:asciiTheme="minorHAnsi" w:hAnsiTheme="minorHAnsi" w:cstheme="minorHAnsi"/>
        </w:rPr>
        <w:t>There is a unity w</w:t>
      </w:r>
      <w:r w:rsidR="008672A7">
        <w:rPr>
          <w:rFonts w:asciiTheme="minorHAnsi" w:hAnsiTheme="minorHAnsi" w:cstheme="minorHAnsi"/>
        </w:rPr>
        <w:t>ithin</w:t>
      </w:r>
      <w:r>
        <w:rPr>
          <w:rFonts w:asciiTheme="minorHAnsi" w:hAnsiTheme="minorHAnsi" w:cstheme="minorHAnsi"/>
        </w:rPr>
        <w:t xml:space="preserve"> John’s </w:t>
      </w:r>
      <w:r w:rsidR="008672A7" w:rsidRPr="008672A7">
        <w:rPr>
          <w:rFonts w:asciiTheme="minorHAnsi" w:hAnsiTheme="minorHAnsi" w:cstheme="minorHAnsi"/>
          <w:highlight w:val="green"/>
        </w:rPr>
        <w:t>work</w:t>
      </w:r>
      <w:r w:rsidR="0072271C">
        <w:rPr>
          <w:rFonts w:asciiTheme="minorHAnsi" w:hAnsiTheme="minorHAnsi" w:cstheme="minorHAnsi"/>
        </w:rPr>
        <w:t xml:space="preserve">, which clearly allows all the themes introduced in his Prologue to flow through the whole </w:t>
      </w:r>
      <w:r w:rsidR="008672A7" w:rsidRPr="008672A7">
        <w:rPr>
          <w:rFonts w:asciiTheme="minorHAnsi" w:hAnsiTheme="minorHAnsi" w:cstheme="minorHAnsi"/>
          <w:highlight w:val="green"/>
        </w:rPr>
        <w:t>narrative</w:t>
      </w:r>
      <w:r w:rsidR="0072271C">
        <w:rPr>
          <w:rFonts w:asciiTheme="minorHAnsi" w:hAnsiTheme="minorHAnsi" w:cstheme="minorHAnsi"/>
        </w:rPr>
        <w:t>. I</w:t>
      </w:r>
      <w:r w:rsidR="000C6C6E">
        <w:rPr>
          <w:rFonts w:asciiTheme="minorHAnsi" w:hAnsiTheme="minorHAnsi" w:cstheme="minorHAnsi"/>
        </w:rPr>
        <w:t>n</w:t>
      </w:r>
      <w:r w:rsidR="0072271C">
        <w:rPr>
          <w:rFonts w:asciiTheme="minorHAnsi" w:hAnsiTheme="minorHAnsi" w:cstheme="minorHAnsi"/>
        </w:rPr>
        <w:t xml:space="preserve"> 14:7, for example,</w:t>
      </w:r>
      <w:r w:rsidR="000C6C6E">
        <w:rPr>
          <w:rFonts w:asciiTheme="minorHAnsi" w:hAnsiTheme="minorHAnsi" w:cstheme="minorHAnsi"/>
        </w:rPr>
        <w:t xml:space="preserve"> </w:t>
      </w:r>
      <w:r w:rsidR="0072271C">
        <w:rPr>
          <w:rFonts w:asciiTheme="minorHAnsi" w:hAnsiTheme="minorHAnsi" w:cstheme="minorHAnsi"/>
        </w:rPr>
        <w:t xml:space="preserve">issues of grace, truth, fulness of life and glory (1:14, 16-17) are contained within the way, the truth and the life of 14:6. Here also both </w:t>
      </w:r>
      <w:r w:rsidR="0072271C" w:rsidRPr="0036498F">
        <w:rPr>
          <w:rFonts w:asciiTheme="minorHAnsi" w:hAnsiTheme="minorHAnsi" w:cstheme="minorHAnsi"/>
          <w:highlight w:val="green"/>
        </w:rPr>
        <w:t xml:space="preserve">contrasting parallelisms and parallel dualisms </w:t>
      </w:r>
      <w:r w:rsidR="008672A7" w:rsidRPr="0036498F">
        <w:rPr>
          <w:rFonts w:asciiTheme="minorHAnsi" w:hAnsiTheme="minorHAnsi" w:cstheme="minorHAnsi"/>
          <w:highlight w:val="green"/>
        </w:rPr>
        <w:t>(light/dark, life/death, light/life, dark/death)</w:t>
      </w:r>
      <w:r w:rsidR="0072271C" w:rsidRPr="0036498F">
        <w:rPr>
          <w:rFonts w:asciiTheme="minorHAnsi" w:hAnsiTheme="minorHAnsi" w:cstheme="minorHAnsi"/>
          <w:highlight w:val="green"/>
        </w:rPr>
        <w:t xml:space="preserve"> are evident</w:t>
      </w:r>
      <w:r w:rsidR="0072271C">
        <w:rPr>
          <w:rFonts w:asciiTheme="minorHAnsi" w:hAnsiTheme="minorHAnsi" w:cstheme="minorHAnsi"/>
        </w:rPr>
        <w:t xml:space="preserve">. </w:t>
      </w:r>
      <w:r w:rsidR="00DE099A">
        <w:rPr>
          <w:rFonts w:asciiTheme="minorHAnsi" w:hAnsiTheme="minorHAnsi" w:cstheme="minorHAnsi"/>
        </w:rPr>
        <w:t>Together with dualisms of anxiety/comfort (14:1), distance/nearness (14:3), departing/returning (14:2-3), ignorance/knowledge (14:7), Father/Son (passim), these narrative device</w:t>
      </w:r>
      <w:r w:rsidR="00BA2FB2">
        <w:rPr>
          <w:rFonts w:asciiTheme="minorHAnsi" w:hAnsiTheme="minorHAnsi" w:cstheme="minorHAnsi"/>
        </w:rPr>
        <w:t xml:space="preserve">s make for more interesting and simple access to </w:t>
      </w:r>
      <w:r w:rsidR="00573968">
        <w:rPr>
          <w:rFonts w:asciiTheme="minorHAnsi" w:hAnsiTheme="minorHAnsi" w:cstheme="minorHAnsi"/>
        </w:rPr>
        <w:t>narrative</w:t>
      </w:r>
      <w:r w:rsidR="00BA2FB2">
        <w:rPr>
          <w:rFonts w:asciiTheme="minorHAnsi" w:hAnsiTheme="minorHAnsi" w:cstheme="minorHAnsi"/>
        </w:rPr>
        <w:t xml:space="preserve"> and </w:t>
      </w:r>
      <w:r w:rsidR="00573968">
        <w:rPr>
          <w:rFonts w:asciiTheme="minorHAnsi" w:hAnsiTheme="minorHAnsi" w:cstheme="minorHAnsi"/>
        </w:rPr>
        <w:t>Johannine</w:t>
      </w:r>
      <w:r w:rsidR="00BA2FB2">
        <w:rPr>
          <w:rFonts w:asciiTheme="minorHAnsi" w:hAnsiTheme="minorHAnsi" w:cstheme="minorHAnsi"/>
        </w:rPr>
        <w:t xml:space="preserve"> Christolog</w:t>
      </w:r>
      <w:r w:rsidR="00290673">
        <w:rPr>
          <w:rFonts w:asciiTheme="minorHAnsi" w:hAnsiTheme="minorHAnsi" w:cstheme="minorHAnsi"/>
        </w:rPr>
        <w:t>y</w:t>
      </w:r>
      <w:r w:rsidR="00742916">
        <w:rPr>
          <w:rFonts w:asciiTheme="minorHAnsi" w:hAnsiTheme="minorHAnsi" w:cstheme="minorHAnsi"/>
        </w:rPr>
        <w:t xml:space="preserve">. But they are like a Moebius band, </w:t>
      </w:r>
      <w:r w:rsidR="0036498F" w:rsidRPr="0036498F">
        <w:rPr>
          <w:rFonts w:asciiTheme="minorHAnsi" w:hAnsiTheme="minorHAnsi" w:cstheme="minorHAnsi"/>
          <w:highlight w:val="green"/>
        </w:rPr>
        <w:t>twisting</w:t>
      </w:r>
      <w:r w:rsidR="0036498F">
        <w:rPr>
          <w:rFonts w:asciiTheme="minorHAnsi" w:hAnsiTheme="minorHAnsi" w:cstheme="minorHAnsi"/>
        </w:rPr>
        <w:t xml:space="preserve"> </w:t>
      </w:r>
      <w:r w:rsidR="00742916">
        <w:rPr>
          <w:rFonts w:asciiTheme="minorHAnsi" w:hAnsiTheme="minorHAnsi" w:cstheme="minorHAnsi"/>
        </w:rPr>
        <w:t>without beginning or ending,</w:t>
      </w:r>
      <w:r w:rsidR="00742916">
        <w:rPr>
          <w:rStyle w:val="FootnoteReference"/>
          <w:rFonts w:asciiTheme="minorHAnsi" w:hAnsiTheme="minorHAnsi" w:cstheme="minorHAnsi"/>
        </w:rPr>
        <w:footnoteReference w:id="39"/>
      </w:r>
      <w:r w:rsidR="00BA2FB2">
        <w:rPr>
          <w:rFonts w:asciiTheme="minorHAnsi" w:hAnsiTheme="minorHAnsi" w:cstheme="minorHAnsi"/>
        </w:rPr>
        <w:t xml:space="preserve"> and </w:t>
      </w:r>
      <w:r w:rsidR="0072271C">
        <w:rPr>
          <w:rFonts w:asciiTheme="minorHAnsi" w:hAnsiTheme="minorHAnsi" w:cstheme="minorHAnsi"/>
        </w:rPr>
        <w:t>encourage</w:t>
      </w:r>
      <w:r w:rsidR="00BA2FB2">
        <w:rPr>
          <w:rFonts w:asciiTheme="minorHAnsi" w:hAnsiTheme="minorHAnsi" w:cstheme="minorHAnsi"/>
        </w:rPr>
        <w:t xml:space="preserve"> </w:t>
      </w:r>
      <w:r w:rsidR="00573968">
        <w:rPr>
          <w:rFonts w:asciiTheme="minorHAnsi" w:hAnsiTheme="minorHAnsi" w:cstheme="minorHAnsi"/>
        </w:rPr>
        <w:t xml:space="preserve">the reader into </w:t>
      </w:r>
      <w:r w:rsidR="00742916">
        <w:rPr>
          <w:rFonts w:asciiTheme="minorHAnsi" w:hAnsiTheme="minorHAnsi" w:cstheme="minorHAnsi"/>
        </w:rPr>
        <w:t xml:space="preserve">ever </w:t>
      </w:r>
      <w:r w:rsidR="0072271C">
        <w:rPr>
          <w:rFonts w:asciiTheme="minorHAnsi" w:hAnsiTheme="minorHAnsi" w:cstheme="minorHAnsi"/>
        </w:rPr>
        <w:t>deep</w:t>
      </w:r>
      <w:r w:rsidR="00BA2FB2">
        <w:rPr>
          <w:rFonts w:asciiTheme="minorHAnsi" w:hAnsiTheme="minorHAnsi" w:cstheme="minorHAnsi"/>
        </w:rPr>
        <w:t>er theological reflection.</w:t>
      </w:r>
    </w:p>
    <w:p w:rsidR="00DE099A" w:rsidRPr="007D3636" w:rsidRDefault="00DE099A" w:rsidP="00DE099A">
      <w:pPr>
        <w:ind w:firstLine="284"/>
        <w:rPr>
          <w:rFonts w:asciiTheme="minorHAnsi" w:hAnsiTheme="minorHAnsi" w:cstheme="minorHAnsi"/>
        </w:rPr>
      </w:pPr>
      <w:r w:rsidRPr="007D3636">
        <w:rPr>
          <w:rFonts w:asciiTheme="minorHAnsi" w:hAnsiTheme="minorHAnsi" w:cstheme="minorHAnsi"/>
        </w:rPr>
        <w:t>Contemporary listeners and modern readers are drawn</w:t>
      </w:r>
      <w:r w:rsidR="00BA2FB2" w:rsidRPr="007D3636">
        <w:rPr>
          <w:rFonts w:asciiTheme="minorHAnsi" w:hAnsiTheme="minorHAnsi" w:cstheme="minorHAnsi"/>
        </w:rPr>
        <w:t xml:space="preserve"> not only to Moses, but also </w:t>
      </w:r>
      <w:r w:rsidRPr="007D3636">
        <w:rPr>
          <w:rFonts w:asciiTheme="minorHAnsi" w:hAnsiTheme="minorHAnsi" w:cstheme="minorHAnsi"/>
        </w:rPr>
        <w:t>to Paul’s expressions of early Christian hymns</w:t>
      </w:r>
      <w:r w:rsidR="00290673" w:rsidRPr="007D3636">
        <w:rPr>
          <w:rFonts w:asciiTheme="minorHAnsi" w:hAnsiTheme="minorHAnsi" w:cstheme="minorHAnsi"/>
        </w:rPr>
        <w:t xml:space="preserve"> </w:t>
      </w:r>
      <w:r w:rsidRPr="007D3636">
        <w:rPr>
          <w:rFonts w:asciiTheme="minorHAnsi" w:hAnsiTheme="minorHAnsi" w:cstheme="minorHAnsi"/>
        </w:rPr>
        <w:t>and credal statement</w:t>
      </w:r>
      <w:r w:rsidR="00290673" w:rsidRPr="007D3636">
        <w:rPr>
          <w:rFonts w:asciiTheme="minorHAnsi" w:hAnsiTheme="minorHAnsi" w:cstheme="minorHAnsi"/>
        </w:rPr>
        <w:t>s (</w:t>
      </w:r>
      <w:r w:rsidR="000C6C6E">
        <w:rPr>
          <w:rFonts w:asciiTheme="minorHAnsi" w:hAnsiTheme="minorHAnsi" w:cstheme="minorHAnsi"/>
        </w:rPr>
        <w:t xml:space="preserve">for example, </w:t>
      </w:r>
      <w:r w:rsidR="00290673" w:rsidRPr="007D3636">
        <w:rPr>
          <w:rFonts w:asciiTheme="minorHAnsi" w:hAnsiTheme="minorHAnsi" w:cstheme="minorHAnsi"/>
        </w:rPr>
        <w:t>Col 1:15-20; Phil 2:5-11)</w:t>
      </w:r>
      <w:r w:rsidRPr="007D3636">
        <w:rPr>
          <w:rFonts w:asciiTheme="minorHAnsi" w:hAnsiTheme="minorHAnsi" w:cstheme="minorHAnsi"/>
        </w:rPr>
        <w:t xml:space="preserve"> and to the greatest hymns of old (Psalm 23, the Song of Songs</w:t>
      </w:r>
      <w:r w:rsidR="000C6C6E">
        <w:rPr>
          <w:rFonts w:asciiTheme="minorHAnsi" w:hAnsiTheme="minorHAnsi" w:cstheme="minorHAnsi"/>
        </w:rPr>
        <w:t xml:space="preserve"> </w:t>
      </w:r>
      <w:r w:rsidR="000C6C6E" w:rsidRPr="000C6C6E">
        <w:rPr>
          <w:rFonts w:asciiTheme="minorHAnsi" w:hAnsiTheme="minorHAnsi" w:cstheme="minorHAnsi"/>
          <w:i/>
          <w:iCs/>
        </w:rPr>
        <w:t>inter alia</w:t>
      </w:r>
      <w:r w:rsidRPr="007D3636">
        <w:rPr>
          <w:rFonts w:asciiTheme="minorHAnsi" w:hAnsiTheme="minorHAnsi" w:cstheme="minorHAnsi"/>
        </w:rPr>
        <w:t>) and centrality of love in God’s essence, which the Johannine epistles restate</w:t>
      </w:r>
      <w:r w:rsidR="00290673" w:rsidRPr="007D3636">
        <w:rPr>
          <w:rFonts w:asciiTheme="minorHAnsi" w:hAnsiTheme="minorHAnsi" w:cstheme="minorHAnsi"/>
        </w:rPr>
        <w:t xml:space="preserve"> </w:t>
      </w:r>
      <w:r w:rsidR="00290673" w:rsidRPr="00F306A5">
        <w:rPr>
          <w:rFonts w:asciiTheme="minorHAnsi" w:hAnsiTheme="minorHAnsi" w:cstheme="minorHAnsi"/>
        </w:rPr>
        <w:t>(See 1</w:t>
      </w:r>
      <w:r w:rsidR="00F306A5">
        <w:rPr>
          <w:rFonts w:asciiTheme="minorHAnsi" w:hAnsiTheme="minorHAnsi" w:cstheme="minorHAnsi"/>
        </w:rPr>
        <w:t xml:space="preserve"> </w:t>
      </w:r>
      <w:r w:rsidR="00290673" w:rsidRPr="00F306A5">
        <w:rPr>
          <w:rFonts w:asciiTheme="minorHAnsi" w:hAnsiTheme="minorHAnsi" w:cstheme="minorHAnsi"/>
        </w:rPr>
        <w:t>Jn 2:5; 3:1; 4:7-12, 16; 20-21 5:3)</w:t>
      </w:r>
      <w:r w:rsidRPr="00F306A5">
        <w:rPr>
          <w:rFonts w:asciiTheme="minorHAnsi" w:hAnsiTheme="minorHAnsi" w:cstheme="minorHAnsi"/>
        </w:rPr>
        <w:t xml:space="preserve">. Finally they find expression in the Johannine </w:t>
      </w:r>
      <w:r w:rsidRPr="007D3636">
        <w:rPr>
          <w:rFonts w:asciiTheme="minorHAnsi" w:hAnsiTheme="minorHAnsi" w:cstheme="minorHAnsi"/>
        </w:rPr>
        <w:t>vision of the new Jerusalem of the heavenly kingdom (Rev</w:t>
      </w:r>
      <w:r w:rsidR="00207C90" w:rsidRPr="007D3636">
        <w:rPr>
          <w:rFonts w:asciiTheme="minorHAnsi" w:hAnsiTheme="minorHAnsi" w:cstheme="minorHAnsi"/>
        </w:rPr>
        <w:t xml:space="preserve"> 19:7-10; 21:1-7)</w:t>
      </w:r>
      <w:r w:rsidRPr="007D3636">
        <w:rPr>
          <w:rFonts w:asciiTheme="minorHAnsi" w:hAnsiTheme="minorHAnsi" w:cstheme="minorHAnsi"/>
        </w:rPr>
        <w:t xml:space="preserve">. </w:t>
      </w:r>
      <w:r w:rsidR="00573968" w:rsidRPr="007D3636">
        <w:rPr>
          <w:rFonts w:asciiTheme="minorHAnsi" w:hAnsiTheme="minorHAnsi" w:cstheme="minorHAnsi"/>
        </w:rPr>
        <w:t>It is no surprise that this passage is so often chosen</w:t>
      </w:r>
      <w:r w:rsidR="000C6C6E">
        <w:rPr>
          <w:rFonts w:asciiTheme="minorHAnsi" w:hAnsiTheme="minorHAnsi" w:cstheme="minorHAnsi"/>
        </w:rPr>
        <w:t xml:space="preserve"> </w:t>
      </w:r>
      <w:r w:rsidR="0036498F">
        <w:rPr>
          <w:rFonts w:asciiTheme="minorHAnsi" w:hAnsiTheme="minorHAnsi" w:cstheme="minorHAnsi"/>
        </w:rPr>
        <w:t>for</w:t>
      </w:r>
      <w:r w:rsidR="00573968" w:rsidRPr="007D3636">
        <w:rPr>
          <w:rFonts w:asciiTheme="minorHAnsi" w:hAnsiTheme="minorHAnsi" w:cstheme="minorHAnsi"/>
        </w:rPr>
        <w:t xml:space="preserve"> </w:t>
      </w:r>
      <w:r w:rsidR="00573968" w:rsidRPr="0036498F">
        <w:rPr>
          <w:rFonts w:asciiTheme="minorHAnsi" w:hAnsiTheme="minorHAnsi" w:cstheme="minorHAnsi"/>
          <w:highlight w:val="green"/>
        </w:rPr>
        <w:t>funeral</w:t>
      </w:r>
      <w:r w:rsidR="000C6C6E" w:rsidRPr="0036498F">
        <w:rPr>
          <w:rFonts w:asciiTheme="minorHAnsi" w:hAnsiTheme="minorHAnsi" w:cstheme="minorHAnsi"/>
          <w:highlight w:val="green"/>
        </w:rPr>
        <w:t>s</w:t>
      </w:r>
      <w:r w:rsidR="0036498F" w:rsidRPr="0036498F">
        <w:rPr>
          <w:rFonts w:asciiTheme="minorHAnsi" w:hAnsiTheme="minorHAnsi" w:cstheme="minorHAnsi"/>
          <w:highlight w:val="green"/>
        </w:rPr>
        <w:t>.</w:t>
      </w:r>
      <w:r w:rsidR="000C6C6E" w:rsidRPr="0036498F">
        <w:rPr>
          <w:rFonts w:asciiTheme="minorHAnsi" w:hAnsiTheme="minorHAnsi" w:cstheme="minorHAnsi"/>
          <w:highlight w:val="green"/>
        </w:rPr>
        <w:t xml:space="preserve"> </w:t>
      </w:r>
      <w:r w:rsidR="0036498F" w:rsidRPr="0036498F">
        <w:rPr>
          <w:rFonts w:asciiTheme="minorHAnsi" w:hAnsiTheme="minorHAnsi" w:cstheme="minorHAnsi"/>
          <w:highlight w:val="green"/>
        </w:rPr>
        <w:t>B</w:t>
      </w:r>
      <w:r w:rsidR="00573968" w:rsidRPr="0036498F">
        <w:rPr>
          <w:rFonts w:asciiTheme="minorHAnsi" w:hAnsiTheme="minorHAnsi" w:cstheme="minorHAnsi"/>
          <w:highlight w:val="green"/>
        </w:rPr>
        <w:t>ereaved</w:t>
      </w:r>
      <w:r w:rsidR="00573968" w:rsidRPr="007D3636">
        <w:rPr>
          <w:rFonts w:asciiTheme="minorHAnsi" w:hAnsiTheme="minorHAnsi" w:cstheme="minorHAnsi"/>
        </w:rPr>
        <w:t xml:space="preserve"> families</w:t>
      </w:r>
      <w:r w:rsidR="000C6C6E">
        <w:rPr>
          <w:rFonts w:asciiTheme="minorHAnsi" w:hAnsiTheme="minorHAnsi" w:cstheme="minorHAnsi"/>
        </w:rPr>
        <w:t xml:space="preserve"> </w:t>
      </w:r>
      <w:r w:rsidR="00573968" w:rsidRPr="007D3636">
        <w:rPr>
          <w:rFonts w:asciiTheme="minorHAnsi" w:hAnsiTheme="minorHAnsi" w:cstheme="minorHAnsi"/>
        </w:rPr>
        <w:t>take great comfort from the promises await</w:t>
      </w:r>
      <w:r w:rsidR="000C6C6E">
        <w:rPr>
          <w:rFonts w:asciiTheme="minorHAnsi" w:hAnsiTheme="minorHAnsi" w:cstheme="minorHAnsi"/>
        </w:rPr>
        <w:t>ing</w:t>
      </w:r>
      <w:r w:rsidR="00573968" w:rsidRPr="007D3636">
        <w:rPr>
          <w:rFonts w:asciiTheme="minorHAnsi" w:hAnsiTheme="minorHAnsi" w:cstheme="minorHAnsi"/>
        </w:rPr>
        <w:t xml:space="preserve"> their loved ones and themselves as they mourn.</w:t>
      </w:r>
      <w:r w:rsidR="0036498F">
        <w:rPr>
          <w:rFonts w:asciiTheme="minorHAnsi" w:hAnsiTheme="minorHAnsi" w:cstheme="minorHAnsi"/>
        </w:rPr>
        <w:t xml:space="preserve"> </w:t>
      </w:r>
      <w:r w:rsidR="0036498F" w:rsidRPr="0036498F">
        <w:rPr>
          <w:rFonts w:asciiTheme="minorHAnsi" w:hAnsiTheme="minorHAnsi" w:cstheme="minorHAnsi"/>
          <w:highlight w:val="green"/>
        </w:rPr>
        <w:t>The gospel is for everyone.</w:t>
      </w:r>
    </w:p>
    <w:p w:rsidR="007D3636" w:rsidRPr="007D3636" w:rsidRDefault="000C6C6E" w:rsidP="00DE099A">
      <w:pPr>
        <w:ind w:firstLine="284"/>
        <w:rPr>
          <w:rFonts w:asciiTheme="minorHAnsi" w:hAnsiTheme="minorHAnsi" w:cstheme="minorHAnsi"/>
        </w:rPr>
      </w:pPr>
      <w:r>
        <w:rPr>
          <w:rFonts w:asciiTheme="minorHAnsi" w:hAnsiTheme="minorHAnsi" w:cstheme="minorHAnsi"/>
        </w:rPr>
        <w:t>However, 10:6</w:t>
      </w:r>
      <w:r w:rsidRPr="007D3636">
        <w:rPr>
          <w:rFonts w:asciiTheme="minorHAnsi" w:hAnsiTheme="minorHAnsi" w:cstheme="minorHAnsi"/>
        </w:rPr>
        <w:t xml:space="preserve"> </w:t>
      </w:r>
      <w:r w:rsidR="003C5DA0" w:rsidRPr="007D3636">
        <w:rPr>
          <w:rFonts w:asciiTheme="minorHAnsi" w:hAnsiTheme="minorHAnsi" w:cstheme="minorHAnsi"/>
        </w:rPr>
        <w:t xml:space="preserve">appears to promote an exclusiveness about Christianity and its followers, a stance which some adherents adopt, rejecting all those who do not adhere closely </w:t>
      </w:r>
      <w:r w:rsidR="003C5DA0" w:rsidRPr="0036498F">
        <w:rPr>
          <w:rFonts w:asciiTheme="minorHAnsi" w:hAnsiTheme="minorHAnsi" w:cstheme="minorHAnsi"/>
          <w:highlight w:val="green"/>
        </w:rPr>
        <w:t>to th</w:t>
      </w:r>
      <w:r w:rsidR="0036498F" w:rsidRPr="0036498F">
        <w:rPr>
          <w:rFonts w:asciiTheme="minorHAnsi" w:hAnsiTheme="minorHAnsi" w:cstheme="minorHAnsi"/>
          <w:highlight w:val="green"/>
        </w:rPr>
        <w:t xml:space="preserve">is </w:t>
      </w:r>
      <w:r w:rsidR="003C5DA0" w:rsidRPr="0036498F">
        <w:rPr>
          <w:rFonts w:asciiTheme="minorHAnsi" w:hAnsiTheme="minorHAnsi" w:cstheme="minorHAnsi"/>
          <w:highlight w:val="green"/>
        </w:rPr>
        <w:t xml:space="preserve">theological </w:t>
      </w:r>
      <w:r w:rsidR="0036498F" w:rsidRPr="0036498F">
        <w:rPr>
          <w:rFonts w:asciiTheme="minorHAnsi" w:hAnsiTheme="minorHAnsi" w:cstheme="minorHAnsi"/>
          <w:highlight w:val="green"/>
        </w:rPr>
        <w:t>interpretation</w:t>
      </w:r>
      <w:r w:rsidR="003C5DA0" w:rsidRPr="007D3636">
        <w:rPr>
          <w:rFonts w:asciiTheme="minorHAnsi" w:hAnsiTheme="minorHAnsi" w:cstheme="minorHAnsi"/>
        </w:rPr>
        <w:t xml:space="preserve">. </w:t>
      </w:r>
      <w:r>
        <w:rPr>
          <w:rFonts w:asciiTheme="minorHAnsi" w:hAnsiTheme="minorHAnsi" w:cstheme="minorHAnsi"/>
        </w:rPr>
        <w:t xml:space="preserve">In today’s suffering world, </w:t>
      </w:r>
      <w:r w:rsidR="003C5DA0" w:rsidRPr="007D3636">
        <w:rPr>
          <w:rFonts w:asciiTheme="minorHAnsi" w:hAnsiTheme="minorHAnsi" w:cstheme="minorHAnsi"/>
        </w:rPr>
        <w:t>this is an abuse of the context of “the love of God for the world and his care for it throughout history…It is the language of faith, love, devotion; not an objective statement of fact intended to prescribe limits for God’s love.”</w:t>
      </w:r>
      <w:r w:rsidR="003C5DA0" w:rsidRPr="007D3636">
        <w:rPr>
          <w:rStyle w:val="FootnoteReference"/>
          <w:rFonts w:asciiTheme="minorHAnsi" w:hAnsiTheme="minorHAnsi" w:cstheme="minorHAnsi"/>
        </w:rPr>
        <w:footnoteReference w:id="40"/>
      </w:r>
      <w:r w:rsidR="003C5DA0" w:rsidRPr="007D3636">
        <w:rPr>
          <w:rFonts w:asciiTheme="minorHAnsi" w:hAnsiTheme="minorHAnsi" w:cstheme="minorHAnsi"/>
        </w:rPr>
        <w:t xml:space="preserve">. </w:t>
      </w:r>
      <w:r w:rsidR="00103F35" w:rsidRPr="007D3636">
        <w:rPr>
          <w:rFonts w:asciiTheme="minorHAnsi" w:hAnsiTheme="minorHAnsi" w:cstheme="minorHAnsi"/>
        </w:rPr>
        <w:t xml:space="preserve">One Palestinian theologian passionately writes that </w:t>
      </w:r>
      <w:r w:rsidR="00742916" w:rsidRPr="007D3636">
        <w:rPr>
          <w:rFonts w:asciiTheme="minorHAnsi" w:hAnsiTheme="minorHAnsi" w:cstheme="minorHAnsi"/>
        </w:rPr>
        <w:t>Christianity does not replace Judaism or Israel</w:t>
      </w:r>
      <w:r w:rsidR="00103F35" w:rsidRPr="007D3636">
        <w:rPr>
          <w:rFonts w:asciiTheme="minorHAnsi" w:hAnsiTheme="minorHAnsi" w:cstheme="minorHAnsi"/>
        </w:rPr>
        <w:t xml:space="preserve">. </w:t>
      </w:r>
      <w:r w:rsidR="00742916" w:rsidRPr="007D3636">
        <w:rPr>
          <w:rFonts w:asciiTheme="minorHAnsi" w:hAnsiTheme="minorHAnsi" w:cstheme="minorHAnsi"/>
        </w:rPr>
        <w:t xml:space="preserve">“God does not reject [the dreams and hopes of] OT Israel but is fulfilling his promises in Christ”, </w:t>
      </w:r>
      <w:r w:rsidR="00103F35" w:rsidRPr="007D3636">
        <w:rPr>
          <w:rFonts w:asciiTheme="minorHAnsi" w:hAnsiTheme="minorHAnsi" w:cstheme="minorHAnsi"/>
        </w:rPr>
        <w:t>for “every believer is transformed into the New Israel” and the “New Testament Israel is portrayed as the branches of Christ, the true vine”</w:t>
      </w:r>
      <w:r w:rsidR="00103F35" w:rsidRPr="007D3636">
        <w:rPr>
          <w:rStyle w:val="FootnoteReference"/>
          <w:rFonts w:asciiTheme="minorHAnsi" w:hAnsiTheme="minorHAnsi" w:cstheme="minorHAnsi"/>
        </w:rPr>
        <w:footnoteReference w:id="41"/>
      </w:r>
      <w:r w:rsidR="00103F35" w:rsidRPr="007D3636">
        <w:rPr>
          <w:rFonts w:asciiTheme="minorHAnsi" w:hAnsiTheme="minorHAnsi" w:cstheme="minorHAnsi"/>
        </w:rPr>
        <w:t>.</w:t>
      </w:r>
      <w:r w:rsidR="003C5DA0" w:rsidRPr="007D3636">
        <w:rPr>
          <w:rFonts w:asciiTheme="minorHAnsi" w:hAnsiTheme="minorHAnsi" w:cstheme="minorHAnsi"/>
        </w:rPr>
        <w:t xml:space="preserve"> </w:t>
      </w:r>
      <w:r w:rsidR="00DE099A" w:rsidRPr="00B6325F">
        <w:rPr>
          <w:rFonts w:asciiTheme="minorHAnsi" w:hAnsiTheme="minorHAnsi" w:cstheme="minorHAnsi"/>
          <w:highlight w:val="yellow"/>
        </w:rPr>
        <w:t>In the end, it is more about the decision and reality of listeners</w:t>
      </w:r>
      <w:r w:rsidR="00BA2FB2" w:rsidRPr="00B6325F">
        <w:rPr>
          <w:rFonts w:asciiTheme="minorHAnsi" w:hAnsiTheme="minorHAnsi" w:cstheme="minorHAnsi"/>
          <w:highlight w:val="yellow"/>
        </w:rPr>
        <w:t>’</w:t>
      </w:r>
      <w:r w:rsidR="00DE099A" w:rsidRPr="00B6325F">
        <w:rPr>
          <w:rFonts w:asciiTheme="minorHAnsi" w:hAnsiTheme="minorHAnsi" w:cstheme="minorHAnsi"/>
          <w:highlight w:val="yellow"/>
        </w:rPr>
        <w:t>/readers</w:t>
      </w:r>
      <w:r w:rsidR="00BA2FB2" w:rsidRPr="00B6325F">
        <w:rPr>
          <w:rFonts w:asciiTheme="minorHAnsi" w:hAnsiTheme="minorHAnsi" w:cstheme="minorHAnsi"/>
          <w:highlight w:val="yellow"/>
        </w:rPr>
        <w:t>’</w:t>
      </w:r>
      <w:r w:rsidR="00DE099A" w:rsidRPr="00B6325F">
        <w:rPr>
          <w:rFonts w:asciiTheme="minorHAnsi" w:hAnsiTheme="minorHAnsi" w:cstheme="minorHAnsi"/>
          <w:highlight w:val="yellow"/>
        </w:rPr>
        <w:t xml:space="preserve"> way of following Jesus</w:t>
      </w:r>
      <w:r w:rsidR="00B6325F" w:rsidRPr="00B6325F">
        <w:rPr>
          <w:rFonts w:asciiTheme="minorHAnsi" w:hAnsiTheme="minorHAnsi" w:cstheme="minorHAnsi"/>
          <w:highlight w:val="yellow"/>
        </w:rPr>
        <w:t xml:space="preserve">, </w:t>
      </w:r>
      <w:r w:rsidR="00DE099A" w:rsidRPr="00B6325F">
        <w:rPr>
          <w:rFonts w:asciiTheme="minorHAnsi" w:hAnsiTheme="minorHAnsi" w:cstheme="minorHAnsi"/>
          <w:highlight w:val="yellow"/>
        </w:rPr>
        <w:t xml:space="preserve">truer than </w:t>
      </w:r>
      <w:r w:rsidR="00290673" w:rsidRPr="00B6325F">
        <w:rPr>
          <w:rFonts w:asciiTheme="minorHAnsi" w:hAnsiTheme="minorHAnsi" w:cstheme="minorHAnsi"/>
          <w:highlight w:val="yellow"/>
        </w:rPr>
        <w:t>ever in</w:t>
      </w:r>
      <w:r w:rsidR="00BA2FB2" w:rsidRPr="00B6325F">
        <w:rPr>
          <w:rFonts w:asciiTheme="minorHAnsi" w:hAnsiTheme="minorHAnsi" w:cstheme="minorHAnsi"/>
          <w:highlight w:val="yellow"/>
        </w:rPr>
        <w:t xml:space="preserve"> today’s world</w:t>
      </w:r>
      <w:r w:rsidR="00DE099A" w:rsidRPr="00B6325F">
        <w:rPr>
          <w:rFonts w:asciiTheme="minorHAnsi" w:hAnsiTheme="minorHAnsi" w:cstheme="minorHAnsi"/>
          <w:highlight w:val="yellow"/>
        </w:rPr>
        <w:t xml:space="preserve"> today</w:t>
      </w:r>
      <w:r w:rsidR="00290673" w:rsidRPr="00B6325F">
        <w:rPr>
          <w:rFonts w:asciiTheme="minorHAnsi" w:hAnsiTheme="minorHAnsi" w:cstheme="minorHAnsi"/>
          <w:highlight w:val="yellow"/>
        </w:rPr>
        <w:t>.</w:t>
      </w:r>
      <w:r w:rsidR="00DE099A" w:rsidRPr="007D3636">
        <w:rPr>
          <w:rFonts w:asciiTheme="minorHAnsi" w:hAnsiTheme="minorHAnsi" w:cstheme="minorHAnsi"/>
        </w:rPr>
        <w:t xml:space="preserve"> </w:t>
      </w:r>
    </w:p>
    <w:p w:rsidR="00DE099A" w:rsidRPr="007D3636" w:rsidRDefault="007D3636" w:rsidP="00DE099A">
      <w:pPr>
        <w:ind w:firstLine="284"/>
        <w:rPr>
          <w:rFonts w:asciiTheme="minorHAnsi" w:hAnsiTheme="minorHAnsi" w:cstheme="minorHAnsi"/>
        </w:rPr>
      </w:pPr>
      <w:r>
        <w:rPr>
          <w:rFonts w:asciiTheme="minorHAnsi" w:hAnsiTheme="minorHAnsi" w:cstheme="minorHAnsi"/>
          <w:b/>
          <w:bCs/>
        </w:rPr>
        <w:t>(</w:t>
      </w:r>
      <w:r w:rsidR="00F02E94">
        <w:rPr>
          <w:rFonts w:asciiTheme="minorHAnsi" w:hAnsiTheme="minorHAnsi" w:cstheme="minorHAnsi"/>
          <w:b/>
          <w:bCs/>
        </w:rPr>
        <w:t>49</w:t>
      </w:r>
      <w:r w:rsidR="0036498F">
        <w:rPr>
          <w:rFonts w:asciiTheme="minorHAnsi" w:hAnsiTheme="minorHAnsi" w:cstheme="minorHAnsi"/>
          <w:b/>
          <w:bCs/>
        </w:rPr>
        <w:t>3</w:t>
      </w:r>
      <w:r w:rsidR="000C6C6E">
        <w:rPr>
          <w:rFonts w:asciiTheme="minorHAnsi" w:hAnsiTheme="minorHAnsi" w:cstheme="minorHAnsi"/>
          <w:b/>
          <w:bCs/>
        </w:rPr>
        <w:t xml:space="preserve"> </w:t>
      </w:r>
      <w:r w:rsidRPr="007D3636">
        <w:rPr>
          <w:rFonts w:asciiTheme="minorHAnsi" w:hAnsiTheme="minorHAnsi" w:cstheme="minorHAnsi"/>
          <w:b/>
          <w:bCs/>
        </w:rPr>
        <w:t>words)</w:t>
      </w:r>
    </w:p>
    <w:p w:rsidR="0072271C" w:rsidRPr="00743D46" w:rsidRDefault="0072271C" w:rsidP="0072271C">
      <w:pPr>
        <w:ind w:firstLine="284"/>
        <w:rPr>
          <w:rFonts w:asciiTheme="minorHAnsi" w:hAnsiTheme="minorHAnsi" w:cstheme="minorHAnsi"/>
        </w:rPr>
      </w:pPr>
    </w:p>
    <w:p w:rsidR="00A6717B" w:rsidRPr="00C5016D" w:rsidRDefault="00A6717B" w:rsidP="00C5016D">
      <w:pPr>
        <w:pStyle w:val="Heading1"/>
        <w:rPr>
          <w:rFonts w:asciiTheme="minorHAnsi" w:hAnsiTheme="minorHAnsi" w:cstheme="minorHAnsi"/>
          <w:b/>
          <w:bCs/>
          <w:color w:val="auto"/>
          <w:sz w:val="24"/>
          <w:szCs w:val="24"/>
        </w:rPr>
      </w:pPr>
      <w:bookmarkStart w:id="11" w:name="_Toc151485950"/>
      <w:r w:rsidRPr="00C5016D">
        <w:rPr>
          <w:rFonts w:asciiTheme="minorHAnsi" w:hAnsiTheme="minorHAnsi" w:cstheme="minorHAnsi"/>
          <w:b/>
          <w:bCs/>
          <w:color w:val="auto"/>
          <w:sz w:val="24"/>
          <w:szCs w:val="24"/>
        </w:rPr>
        <w:t>Conclusion</w:t>
      </w:r>
      <w:bookmarkEnd w:id="11"/>
    </w:p>
    <w:p w:rsidR="00B96E75" w:rsidRPr="007254B4" w:rsidRDefault="00B63814" w:rsidP="00400790">
      <w:pPr>
        <w:ind w:firstLine="284"/>
        <w:rPr>
          <w:rFonts w:asciiTheme="minorHAnsi" w:hAnsiTheme="minorHAnsi" w:cstheme="minorHAnsi"/>
        </w:rPr>
      </w:pPr>
      <w:r w:rsidRPr="007254B4">
        <w:rPr>
          <w:rFonts w:asciiTheme="minorHAnsi" w:hAnsiTheme="minorHAnsi" w:cstheme="minorHAnsi"/>
        </w:rPr>
        <w:t xml:space="preserve">Why is this pericope </w:t>
      </w:r>
      <w:r w:rsidR="00B96E75" w:rsidRPr="007254B4">
        <w:rPr>
          <w:rFonts w:asciiTheme="minorHAnsi" w:hAnsiTheme="minorHAnsi" w:cstheme="minorHAnsi"/>
        </w:rPr>
        <w:t xml:space="preserve">14:1-17 so important? </w:t>
      </w:r>
    </w:p>
    <w:p w:rsidR="00EC75D3" w:rsidRDefault="00B96E75" w:rsidP="00400790">
      <w:pPr>
        <w:ind w:firstLine="284"/>
        <w:rPr>
          <w:rFonts w:asciiTheme="minorHAnsi" w:hAnsiTheme="minorHAnsi" w:cstheme="minorHAnsi"/>
        </w:rPr>
      </w:pPr>
      <w:r w:rsidRPr="007254B4">
        <w:rPr>
          <w:rFonts w:asciiTheme="minorHAnsi" w:hAnsiTheme="minorHAnsi" w:cstheme="minorHAnsi"/>
        </w:rPr>
        <w:t>What is its purpose within the gospel narrative and the Johannine community?</w:t>
      </w:r>
    </w:p>
    <w:p w:rsidR="00B96E75" w:rsidRPr="007254B4" w:rsidRDefault="00B96E75" w:rsidP="00400790">
      <w:pPr>
        <w:ind w:firstLine="284"/>
        <w:rPr>
          <w:rFonts w:asciiTheme="minorHAnsi" w:hAnsiTheme="minorHAnsi" w:cstheme="minorHAnsi"/>
        </w:rPr>
      </w:pPr>
      <w:r w:rsidRPr="007254B4">
        <w:rPr>
          <w:rFonts w:asciiTheme="minorHAnsi" w:hAnsiTheme="minorHAnsi" w:cstheme="minorHAnsi"/>
        </w:rPr>
        <w:lastRenderedPageBreak/>
        <w:t xml:space="preserve"> </w:t>
      </w:r>
      <w:r w:rsidR="00885EA0" w:rsidRPr="00230AA8">
        <w:rPr>
          <w:rFonts w:asciiTheme="minorHAnsi" w:hAnsiTheme="minorHAnsi" w:cstheme="minorHAnsi"/>
          <w:highlight w:val="yellow"/>
        </w:rPr>
        <w:t>It has been said that, because early Christians already had heard one version of Jesus’ life and passion, John may have deliberately focused on a different approach which highlights more of the story’s meaning, presenting the Johannine community’s full Christology.</w:t>
      </w:r>
      <w:r w:rsidR="00885EA0" w:rsidRPr="00230AA8">
        <w:rPr>
          <w:rStyle w:val="FootnoteReference"/>
          <w:rFonts w:asciiTheme="minorHAnsi" w:hAnsiTheme="minorHAnsi" w:cstheme="minorHAnsi"/>
          <w:highlight w:val="yellow"/>
        </w:rPr>
        <w:footnoteReference w:id="42"/>
      </w:r>
      <w:r w:rsidR="00885EA0" w:rsidRPr="00230AA8">
        <w:rPr>
          <w:rFonts w:asciiTheme="minorHAnsi" w:hAnsiTheme="minorHAnsi" w:cstheme="minorHAnsi"/>
          <w:highlight w:val="yellow"/>
        </w:rPr>
        <w:t xml:space="preserve"> Indeed,</w:t>
      </w:r>
      <w:r w:rsidR="00885EA0">
        <w:rPr>
          <w:rFonts w:asciiTheme="minorHAnsi" w:hAnsiTheme="minorHAnsi" w:cstheme="minorHAnsi"/>
        </w:rPr>
        <w:t xml:space="preserve"> </w:t>
      </w:r>
      <w:r w:rsidR="00230AA8">
        <w:rPr>
          <w:rFonts w:asciiTheme="minorHAnsi" w:hAnsiTheme="minorHAnsi" w:cstheme="minorHAnsi"/>
        </w:rPr>
        <w:t>a</w:t>
      </w:r>
      <w:r w:rsidRPr="007254B4">
        <w:rPr>
          <w:rFonts w:asciiTheme="minorHAnsi" w:hAnsiTheme="minorHAnsi" w:cstheme="minorHAnsi"/>
        </w:rPr>
        <w:t>ll the text of 14:1-7 points to the true nature and purpose of Jesus Christ as the Son of God</w:t>
      </w:r>
      <w:r w:rsidR="00817177" w:rsidRPr="007254B4">
        <w:rPr>
          <w:rFonts w:asciiTheme="minorHAnsi" w:hAnsiTheme="minorHAnsi" w:cstheme="minorHAnsi"/>
        </w:rPr>
        <w:t xml:space="preserve">. God is Love. It is the unique answer. It leads to abundant fulfilled Life; </w:t>
      </w:r>
      <w:r w:rsidRPr="007254B4">
        <w:rPr>
          <w:rFonts w:asciiTheme="minorHAnsi" w:hAnsiTheme="minorHAnsi" w:cstheme="minorHAnsi"/>
        </w:rPr>
        <w:t>Jesus Christ is the unique route</w:t>
      </w:r>
      <w:r w:rsidR="00817177" w:rsidRPr="007254B4">
        <w:rPr>
          <w:rFonts w:asciiTheme="minorHAnsi" w:hAnsiTheme="minorHAnsi" w:cstheme="minorHAnsi"/>
        </w:rPr>
        <w:t xml:space="preserve"> to that love</w:t>
      </w:r>
      <w:r w:rsidRPr="007254B4">
        <w:rPr>
          <w:rFonts w:asciiTheme="minorHAnsi" w:hAnsiTheme="minorHAnsi" w:cstheme="minorHAnsi"/>
        </w:rPr>
        <w:t>. There is no other way.</w:t>
      </w:r>
      <w:r w:rsidR="00817177" w:rsidRPr="007254B4">
        <w:rPr>
          <w:rFonts w:asciiTheme="minorHAnsi" w:hAnsiTheme="minorHAnsi" w:cstheme="minorHAnsi"/>
        </w:rPr>
        <w:t xml:space="preserve"> (14:6)</w:t>
      </w:r>
      <w:r w:rsidR="00DF29CF" w:rsidRPr="007254B4">
        <w:rPr>
          <w:rFonts w:asciiTheme="minorHAnsi" w:hAnsiTheme="minorHAnsi" w:cstheme="minorHAnsi"/>
        </w:rPr>
        <w:t xml:space="preserve"> </w:t>
      </w:r>
    </w:p>
    <w:p w:rsidR="00A6717B" w:rsidRPr="007254B4" w:rsidRDefault="00DF29CF" w:rsidP="00400790">
      <w:pPr>
        <w:ind w:firstLine="284"/>
        <w:rPr>
          <w:rFonts w:asciiTheme="minorHAnsi" w:hAnsiTheme="minorHAnsi" w:cstheme="minorHAnsi"/>
          <w:color w:val="000000"/>
          <w:shd w:val="clear" w:color="auto" w:fill="FFFFFF"/>
        </w:rPr>
      </w:pPr>
      <w:r w:rsidRPr="007254B4">
        <w:rPr>
          <w:rFonts w:asciiTheme="minorHAnsi" w:hAnsiTheme="minorHAnsi" w:cstheme="minorHAnsi"/>
          <w:color w:val="000000"/>
          <w:shd w:val="clear" w:color="auto" w:fill="FFFFFF"/>
        </w:rPr>
        <w:t>F</w:t>
      </w:r>
      <w:r w:rsidR="00817177" w:rsidRPr="007254B4">
        <w:rPr>
          <w:rFonts w:asciiTheme="minorHAnsi" w:hAnsiTheme="minorHAnsi" w:cstheme="minorHAnsi"/>
          <w:color w:val="000000"/>
          <w:shd w:val="clear" w:color="auto" w:fill="FFFFFF"/>
        </w:rPr>
        <w:t>ive</w:t>
      </w:r>
      <w:r w:rsidRPr="007254B4">
        <w:rPr>
          <w:rFonts w:asciiTheme="minorHAnsi" w:hAnsiTheme="minorHAnsi" w:cstheme="minorHAnsi"/>
          <w:color w:val="000000"/>
          <w:shd w:val="clear" w:color="auto" w:fill="FFFFFF"/>
        </w:rPr>
        <w:t xml:space="preserve"> </w:t>
      </w:r>
      <w:r w:rsidR="00817177" w:rsidRPr="007254B4">
        <w:rPr>
          <w:rFonts w:asciiTheme="minorHAnsi" w:hAnsiTheme="minorHAnsi" w:cstheme="minorHAnsi"/>
          <w:color w:val="000000"/>
          <w:shd w:val="clear" w:color="auto" w:fill="FFFFFF"/>
        </w:rPr>
        <w:t>elements</w:t>
      </w:r>
      <w:r w:rsidRPr="007254B4">
        <w:rPr>
          <w:rFonts w:asciiTheme="minorHAnsi" w:hAnsiTheme="minorHAnsi" w:cstheme="minorHAnsi"/>
          <w:color w:val="000000"/>
          <w:shd w:val="clear" w:color="auto" w:fill="FFFFFF"/>
        </w:rPr>
        <w:t xml:space="preserve"> are at the centre of John’s Christology: belief in Jesus Christ as the Messiah, the Son of God; abundant life through belief in him; </w:t>
      </w:r>
      <w:r w:rsidR="00C5537E" w:rsidRPr="007254B4">
        <w:rPr>
          <w:rFonts w:asciiTheme="minorHAnsi" w:hAnsiTheme="minorHAnsi" w:cstheme="minorHAnsi"/>
          <w:color w:val="000000"/>
          <w:shd w:val="clear" w:color="auto" w:fill="FFFFFF"/>
        </w:rPr>
        <w:t>love as the total nature of God, hence God-focused and world-focused love at the heart of abundant life;</w:t>
      </w:r>
      <w:r w:rsidR="00817177" w:rsidRPr="007254B4">
        <w:rPr>
          <w:rFonts w:asciiTheme="minorHAnsi" w:hAnsiTheme="minorHAnsi" w:cstheme="minorHAnsi"/>
          <w:color w:val="000000"/>
          <w:shd w:val="clear" w:color="auto" w:fill="FFFFFF"/>
        </w:rPr>
        <w:t xml:space="preserve"> the vital importance of remaining in intimate relationship with Jesus Christ, just as Jesus is in intimate relationship with his Father;</w:t>
      </w:r>
      <w:r w:rsidR="00C5537E" w:rsidRPr="007254B4">
        <w:rPr>
          <w:rFonts w:asciiTheme="minorHAnsi" w:hAnsiTheme="minorHAnsi" w:cstheme="minorHAnsi"/>
          <w:color w:val="000000"/>
          <w:shd w:val="clear" w:color="auto" w:fill="FFFFFF"/>
        </w:rPr>
        <w:t xml:space="preserve"> and, last, but not least, complete</w:t>
      </w:r>
      <w:r w:rsidRPr="007254B4">
        <w:rPr>
          <w:rFonts w:asciiTheme="minorHAnsi" w:hAnsiTheme="minorHAnsi" w:cstheme="minorHAnsi"/>
          <w:color w:val="000000"/>
          <w:shd w:val="clear" w:color="auto" w:fill="FFFFFF"/>
        </w:rPr>
        <w:t xml:space="preserve"> belief and trust in God</w:t>
      </w:r>
      <w:r w:rsidR="00C5537E" w:rsidRPr="007254B4">
        <w:rPr>
          <w:rFonts w:asciiTheme="minorHAnsi" w:hAnsiTheme="minorHAnsi" w:cstheme="minorHAnsi"/>
          <w:color w:val="000000"/>
          <w:shd w:val="clear" w:color="auto" w:fill="FFFFFF"/>
        </w:rPr>
        <w:t xml:space="preserve">. John 14:6 provides the pivot point in John’s argument, with its multi-faceted Christological, soteriological and eschatological </w:t>
      </w:r>
      <w:r w:rsidR="00C5537E" w:rsidRPr="00321CBC">
        <w:rPr>
          <w:rFonts w:asciiTheme="minorHAnsi" w:hAnsiTheme="minorHAnsi" w:cstheme="minorHAnsi"/>
          <w:color w:val="000000"/>
          <w:highlight w:val="green"/>
          <w:shd w:val="clear" w:color="auto" w:fill="FFFFFF"/>
        </w:rPr>
        <w:t>underscoring</w:t>
      </w:r>
      <w:r w:rsidR="00EC75D3" w:rsidRPr="00321CBC">
        <w:rPr>
          <w:rFonts w:asciiTheme="minorHAnsi" w:hAnsiTheme="minorHAnsi" w:cstheme="minorHAnsi"/>
          <w:color w:val="000000"/>
          <w:highlight w:val="green"/>
          <w:shd w:val="clear" w:color="auto" w:fill="FFFFFF"/>
        </w:rPr>
        <w:t>. It</w:t>
      </w:r>
      <w:r w:rsidR="00D4509C" w:rsidRPr="00321CBC">
        <w:rPr>
          <w:rFonts w:asciiTheme="minorHAnsi" w:hAnsiTheme="minorHAnsi" w:cstheme="minorHAnsi"/>
          <w:color w:val="000000"/>
          <w:highlight w:val="green"/>
          <w:shd w:val="clear" w:color="auto" w:fill="FFFFFF"/>
        </w:rPr>
        <w:t xml:space="preserve"> shift</w:t>
      </w:r>
      <w:r w:rsidR="00EC75D3" w:rsidRPr="00321CBC">
        <w:rPr>
          <w:rFonts w:asciiTheme="minorHAnsi" w:hAnsiTheme="minorHAnsi" w:cstheme="minorHAnsi"/>
          <w:color w:val="000000"/>
          <w:highlight w:val="green"/>
          <w:shd w:val="clear" w:color="auto" w:fill="FFFFFF"/>
        </w:rPr>
        <w:t>s</w:t>
      </w:r>
      <w:r w:rsidR="00D4509C" w:rsidRPr="007254B4">
        <w:rPr>
          <w:rFonts w:asciiTheme="minorHAnsi" w:hAnsiTheme="minorHAnsi" w:cstheme="minorHAnsi"/>
          <w:color w:val="000000"/>
          <w:shd w:val="clear" w:color="auto" w:fill="FFFFFF"/>
        </w:rPr>
        <w:t xml:space="preserve"> the focus of his narrative from human experience to God-focused discipleship and mission. 14:1-7 prepares his disciples and all future readers to follow Jesus physically and spiritually </w:t>
      </w:r>
      <w:r w:rsidR="00C5537E" w:rsidRPr="007254B4">
        <w:rPr>
          <w:rFonts w:asciiTheme="minorHAnsi" w:hAnsiTheme="minorHAnsi" w:cstheme="minorHAnsi"/>
          <w:color w:val="000000"/>
          <w:shd w:val="clear" w:color="auto" w:fill="FFFFFF"/>
        </w:rPr>
        <w:t xml:space="preserve">along the way, towards </w:t>
      </w:r>
      <w:r w:rsidR="00D4509C" w:rsidRPr="007254B4">
        <w:rPr>
          <w:rFonts w:asciiTheme="minorHAnsi" w:hAnsiTheme="minorHAnsi" w:cstheme="minorHAnsi"/>
          <w:color w:val="000000"/>
          <w:shd w:val="clear" w:color="auto" w:fill="FFFFFF"/>
        </w:rPr>
        <w:t xml:space="preserve">a realisation of </w:t>
      </w:r>
      <w:r w:rsidR="00C5537E" w:rsidRPr="007254B4">
        <w:rPr>
          <w:rFonts w:asciiTheme="minorHAnsi" w:hAnsiTheme="minorHAnsi" w:cstheme="minorHAnsi"/>
          <w:color w:val="000000"/>
          <w:shd w:val="clear" w:color="auto" w:fill="FFFFFF"/>
        </w:rPr>
        <w:t>the truth</w:t>
      </w:r>
      <w:r w:rsidR="00D4509C" w:rsidRPr="007254B4">
        <w:rPr>
          <w:rFonts w:asciiTheme="minorHAnsi" w:hAnsiTheme="minorHAnsi" w:cstheme="minorHAnsi"/>
          <w:color w:val="000000"/>
          <w:shd w:val="clear" w:color="auto" w:fill="FFFFFF"/>
        </w:rPr>
        <w:t xml:space="preserve">, </w:t>
      </w:r>
      <w:r w:rsidR="00C5537E" w:rsidRPr="007254B4">
        <w:rPr>
          <w:rFonts w:asciiTheme="minorHAnsi" w:hAnsiTheme="minorHAnsi" w:cstheme="minorHAnsi"/>
          <w:color w:val="000000"/>
          <w:shd w:val="clear" w:color="auto" w:fill="FFFFFF"/>
        </w:rPr>
        <w:t xml:space="preserve">the </w:t>
      </w:r>
      <w:r w:rsidR="00D4509C" w:rsidRPr="007254B4">
        <w:rPr>
          <w:rFonts w:asciiTheme="minorHAnsi" w:hAnsiTheme="minorHAnsi" w:cstheme="minorHAnsi"/>
          <w:color w:val="000000"/>
          <w:shd w:val="clear" w:color="auto" w:fill="FFFFFF"/>
        </w:rPr>
        <w:t xml:space="preserve">abundant </w:t>
      </w:r>
      <w:r w:rsidR="00C5537E" w:rsidRPr="00BF5CB3">
        <w:rPr>
          <w:rFonts w:asciiTheme="minorHAnsi" w:hAnsiTheme="minorHAnsi" w:cstheme="minorHAnsi"/>
          <w:color w:val="000000"/>
          <w:highlight w:val="yellow"/>
          <w:shd w:val="clear" w:color="auto" w:fill="FFFFFF"/>
        </w:rPr>
        <w:t>life</w:t>
      </w:r>
      <w:r w:rsidR="00BF5CB3" w:rsidRPr="00BF5CB3">
        <w:rPr>
          <w:rFonts w:asciiTheme="minorHAnsi" w:hAnsiTheme="minorHAnsi" w:cstheme="minorHAnsi"/>
          <w:color w:val="000000"/>
          <w:highlight w:val="yellow"/>
          <w:shd w:val="clear" w:color="auto" w:fill="FFFFFF"/>
        </w:rPr>
        <w:t xml:space="preserve">, </w:t>
      </w:r>
      <w:r w:rsidR="00D4509C" w:rsidRPr="00BF5CB3">
        <w:rPr>
          <w:rFonts w:asciiTheme="minorHAnsi" w:hAnsiTheme="minorHAnsi" w:cstheme="minorHAnsi"/>
          <w:color w:val="000000"/>
          <w:highlight w:val="yellow"/>
          <w:shd w:val="clear" w:color="auto" w:fill="FFFFFF"/>
        </w:rPr>
        <w:t>believers’</w:t>
      </w:r>
      <w:r w:rsidR="00D4509C" w:rsidRPr="007254B4">
        <w:rPr>
          <w:rFonts w:asciiTheme="minorHAnsi" w:hAnsiTheme="minorHAnsi" w:cstheme="minorHAnsi"/>
          <w:color w:val="000000"/>
          <w:shd w:val="clear" w:color="auto" w:fill="FFFFFF"/>
        </w:rPr>
        <w:t xml:space="preserve"> future mission </w:t>
      </w:r>
      <w:r w:rsidR="00D924BD" w:rsidRPr="007254B4">
        <w:rPr>
          <w:rFonts w:asciiTheme="minorHAnsi" w:hAnsiTheme="minorHAnsi" w:cstheme="minorHAnsi"/>
          <w:color w:val="000000"/>
          <w:shd w:val="clear" w:color="auto" w:fill="FFFFFF"/>
        </w:rPr>
        <w:t xml:space="preserve">and the peace which passes all understanding </w:t>
      </w:r>
      <w:r w:rsidR="00C5537E" w:rsidRPr="007254B4">
        <w:rPr>
          <w:rFonts w:asciiTheme="minorHAnsi" w:hAnsiTheme="minorHAnsi" w:cstheme="minorHAnsi"/>
          <w:color w:val="000000"/>
          <w:shd w:val="clear" w:color="auto" w:fill="FFFFFF"/>
        </w:rPr>
        <w:t xml:space="preserve">that only </w:t>
      </w:r>
      <w:r w:rsidR="00D4509C" w:rsidRPr="007254B4">
        <w:rPr>
          <w:rFonts w:asciiTheme="minorHAnsi" w:hAnsiTheme="minorHAnsi" w:cstheme="minorHAnsi"/>
          <w:color w:val="000000"/>
          <w:shd w:val="clear" w:color="auto" w:fill="FFFFFF"/>
        </w:rPr>
        <w:t>Christ’s</w:t>
      </w:r>
      <w:r w:rsidR="00C5537E" w:rsidRPr="007254B4">
        <w:rPr>
          <w:rFonts w:asciiTheme="minorHAnsi" w:hAnsiTheme="minorHAnsi" w:cstheme="minorHAnsi"/>
          <w:color w:val="000000"/>
          <w:shd w:val="clear" w:color="auto" w:fill="FFFFFF"/>
        </w:rPr>
        <w:t xml:space="preserve"> Passion, Death and Resurrection can </w:t>
      </w:r>
      <w:r w:rsidR="00D4509C" w:rsidRPr="007254B4">
        <w:rPr>
          <w:rFonts w:asciiTheme="minorHAnsi" w:hAnsiTheme="minorHAnsi" w:cstheme="minorHAnsi"/>
          <w:color w:val="000000"/>
          <w:shd w:val="clear" w:color="auto" w:fill="FFFFFF"/>
        </w:rPr>
        <w:t>achieve.</w:t>
      </w:r>
    </w:p>
    <w:p w:rsidR="00D924BD" w:rsidRPr="007254B4" w:rsidRDefault="00D924BD" w:rsidP="00BF5CB3">
      <w:pPr>
        <w:ind w:firstLine="284"/>
        <w:rPr>
          <w:rFonts w:asciiTheme="minorHAnsi" w:hAnsiTheme="minorHAnsi" w:cstheme="minorHAnsi"/>
          <w:color w:val="000000"/>
          <w:shd w:val="clear" w:color="auto" w:fill="FFFFFF"/>
        </w:rPr>
      </w:pPr>
      <w:r w:rsidRPr="007254B4">
        <w:rPr>
          <w:rFonts w:asciiTheme="minorHAnsi" w:hAnsiTheme="minorHAnsi" w:cstheme="minorHAnsi"/>
          <w:color w:val="000000"/>
          <w:shd w:val="clear" w:color="auto" w:fill="FFFFFF"/>
        </w:rPr>
        <w:t xml:space="preserve">Mindful of the eruption in violence and the belligerent rhetoric in Israel/Palestine of late 2023, views on John’s Christology in John 14:1-7 and the need to abide in Christ as the True Vine </w:t>
      </w:r>
      <w:r w:rsidR="00AE114C" w:rsidRPr="007254B4">
        <w:rPr>
          <w:rFonts w:asciiTheme="minorHAnsi" w:hAnsiTheme="minorHAnsi" w:cstheme="minorHAnsi"/>
          <w:color w:val="000000"/>
          <w:shd w:val="clear" w:color="auto" w:fill="FFFFFF"/>
        </w:rPr>
        <w:t>from</w:t>
      </w:r>
      <w:r w:rsidRPr="007254B4">
        <w:rPr>
          <w:rFonts w:asciiTheme="minorHAnsi" w:hAnsiTheme="minorHAnsi" w:cstheme="minorHAnsi"/>
          <w:color w:val="000000"/>
          <w:shd w:val="clear" w:color="auto" w:fill="FFFFFF"/>
        </w:rPr>
        <w:t xml:space="preserve"> a Palestinian Christian seem apt: </w:t>
      </w:r>
    </w:p>
    <w:p w:rsidR="00D924BD" w:rsidRPr="007367F5" w:rsidRDefault="00AE114C" w:rsidP="00BF5CB3">
      <w:pPr>
        <w:ind w:left="720" w:hanging="11"/>
        <w:rPr>
          <w:rFonts w:asciiTheme="minorHAnsi" w:hAnsiTheme="minorHAnsi" w:cstheme="minorHAnsi"/>
          <w:b/>
          <w:bCs/>
          <w:color w:val="000000"/>
          <w:shd w:val="clear" w:color="auto" w:fill="FFFFFF"/>
        </w:rPr>
      </w:pPr>
      <w:r w:rsidRPr="007254B4">
        <w:rPr>
          <w:rFonts w:asciiTheme="minorHAnsi" w:hAnsiTheme="minorHAnsi" w:cstheme="minorHAnsi"/>
          <w:color w:val="000000"/>
          <w:shd w:val="clear" w:color="auto" w:fill="FFFFFF"/>
        </w:rPr>
        <w:t>“</w:t>
      </w:r>
      <w:r w:rsidR="00D924BD" w:rsidRPr="007254B4">
        <w:rPr>
          <w:rFonts w:asciiTheme="minorHAnsi" w:hAnsiTheme="minorHAnsi" w:cstheme="minorHAnsi"/>
          <w:color w:val="000000"/>
          <w:shd w:val="clear" w:color="auto" w:fill="FFFFFF"/>
        </w:rPr>
        <w:t xml:space="preserve">These are true affirmations and an important task, yet in Israel/Palestine we need to reflect on Christ as the true vine that connects separate branches together. We need to know the vine </w:t>
      </w:r>
      <w:r w:rsidRPr="007254B4">
        <w:rPr>
          <w:rFonts w:asciiTheme="minorHAnsi" w:hAnsiTheme="minorHAnsi" w:cstheme="minorHAnsi"/>
          <w:color w:val="000000"/>
          <w:shd w:val="clear" w:color="auto" w:fill="FFFFFF"/>
        </w:rPr>
        <w:t>that does not only bring forth personal salvation but also brings forth the salvation of the whole community.”</w:t>
      </w:r>
      <w:r w:rsidR="00103F35">
        <w:rPr>
          <w:rStyle w:val="FootnoteReference"/>
          <w:rFonts w:asciiTheme="minorHAnsi" w:hAnsiTheme="minorHAnsi" w:cstheme="minorHAnsi"/>
          <w:color w:val="000000"/>
          <w:shd w:val="clear" w:color="auto" w:fill="FFFFFF"/>
        </w:rPr>
        <w:footnoteReference w:id="43"/>
      </w:r>
    </w:p>
    <w:p w:rsidR="00D4509C" w:rsidRDefault="00D4509C" w:rsidP="00400790">
      <w:pPr>
        <w:ind w:firstLine="284"/>
        <w:rPr>
          <w:rFonts w:asciiTheme="minorHAnsi" w:hAnsiTheme="minorHAnsi" w:cstheme="minorHAnsi"/>
          <w:b/>
          <w:bCs/>
          <w:color w:val="000000"/>
          <w:shd w:val="clear" w:color="auto" w:fill="FFFFFF"/>
        </w:rPr>
      </w:pPr>
      <w:r w:rsidRPr="007254B4">
        <w:rPr>
          <w:rFonts w:asciiTheme="minorHAnsi" w:hAnsiTheme="minorHAnsi" w:cstheme="minorHAnsi"/>
          <w:b/>
          <w:bCs/>
          <w:color w:val="000000"/>
          <w:shd w:val="clear" w:color="auto" w:fill="FFFFFF"/>
        </w:rPr>
        <w:t>(</w:t>
      </w:r>
      <w:r w:rsidR="00AE114C" w:rsidRPr="007254B4">
        <w:rPr>
          <w:rFonts w:asciiTheme="minorHAnsi" w:hAnsiTheme="minorHAnsi" w:cstheme="minorHAnsi"/>
          <w:b/>
          <w:bCs/>
          <w:color w:val="000000"/>
          <w:shd w:val="clear" w:color="auto" w:fill="FFFFFF"/>
        </w:rPr>
        <w:t>3</w:t>
      </w:r>
      <w:r w:rsidR="00230AA8">
        <w:rPr>
          <w:rFonts w:asciiTheme="minorHAnsi" w:hAnsiTheme="minorHAnsi" w:cstheme="minorHAnsi"/>
          <w:b/>
          <w:bCs/>
          <w:color w:val="000000"/>
          <w:shd w:val="clear" w:color="auto" w:fill="FFFFFF"/>
        </w:rPr>
        <w:t>51</w:t>
      </w:r>
      <w:r w:rsidRPr="007254B4">
        <w:rPr>
          <w:rFonts w:asciiTheme="minorHAnsi" w:hAnsiTheme="minorHAnsi" w:cstheme="minorHAnsi"/>
          <w:b/>
          <w:bCs/>
          <w:color w:val="000000"/>
          <w:shd w:val="clear" w:color="auto" w:fill="FFFFFF"/>
        </w:rPr>
        <w:t xml:space="preserve"> words)</w:t>
      </w:r>
    </w:p>
    <w:p w:rsidR="007D3636" w:rsidRDefault="007D3636" w:rsidP="00400790">
      <w:pPr>
        <w:ind w:firstLine="284"/>
        <w:rPr>
          <w:rFonts w:asciiTheme="minorHAnsi" w:hAnsiTheme="minorHAnsi" w:cstheme="minorHAnsi"/>
          <w:b/>
          <w:bCs/>
          <w:color w:val="000000"/>
          <w:shd w:val="clear" w:color="auto" w:fill="FFFFFF"/>
        </w:rPr>
      </w:pPr>
    </w:p>
    <w:p w:rsidR="00DF0F75" w:rsidRDefault="0076652E" w:rsidP="00077956">
      <w:pPr>
        <w:ind w:firstLine="284"/>
        <w:rPr>
          <w:rFonts w:asciiTheme="minorHAnsi" w:hAnsiTheme="minorHAnsi" w:cstheme="minorHAnsi"/>
          <w:b/>
          <w:bCs/>
          <w:color w:val="000000"/>
          <w:shd w:val="clear" w:color="auto" w:fill="FFFFFF"/>
        </w:rPr>
      </w:pPr>
      <w:r>
        <w:rPr>
          <w:rFonts w:asciiTheme="minorHAnsi" w:hAnsiTheme="minorHAnsi" w:cstheme="minorHAnsi"/>
          <w:b/>
          <w:bCs/>
          <w:color w:val="000000"/>
          <w:shd w:val="clear" w:color="auto" w:fill="FFFFFF"/>
        </w:rPr>
        <w:t>Total draft 3</w:t>
      </w:r>
      <w:r w:rsidR="00230AA8">
        <w:rPr>
          <w:rFonts w:asciiTheme="minorHAnsi" w:hAnsiTheme="minorHAnsi" w:cstheme="minorHAnsi"/>
          <w:b/>
          <w:bCs/>
          <w:color w:val="000000"/>
          <w:shd w:val="clear" w:color="auto" w:fill="FFFFFF"/>
        </w:rPr>
        <w:t>2</w:t>
      </w:r>
      <w:r w:rsidR="002260D8">
        <w:rPr>
          <w:rFonts w:asciiTheme="minorHAnsi" w:hAnsiTheme="minorHAnsi" w:cstheme="minorHAnsi"/>
          <w:b/>
          <w:bCs/>
          <w:color w:val="000000"/>
          <w:shd w:val="clear" w:color="auto" w:fill="FFFFFF"/>
        </w:rPr>
        <w:t>16</w:t>
      </w:r>
      <w:r>
        <w:rPr>
          <w:rFonts w:asciiTheme="minorHAnsi" w:hAnsiTheme="minorHAnsi" w:cstheme="minorHAnsi"/>
          <w:b/>
          <w:bCs/>
          <w:color w:val="000000"/>
          <w:shd w:val="clear" w:color="auto" w:fill="FFFFFF"/>
        </w:rPr>
        <w:t xml:space="preserve"> words</w:t>
      </w:r>
      <w:r w:rsidR="00077956">
        <w:rPr>
          <w:rFonts w:asciiTheme="minorHAnsi" w:hAnsiTheme="minorHAnsi" w:cstheme="minorHAnsi"/>
          <w:b/>
          <w:bCs/>
          <w:color w:val="000000"/>
          <w:shd w:val="clear" w:color="auto" w:fill="FFFFFF"/>
        </w:rPr>
        <w:t>, excluding section headings, but including verse references</w:t>
      </w:r>
    </w:p>
    <w:p w:rsidR="00077956" w:rsidRPr="00077956" w:rsidRDefault="00077956" w:rsidP="00077956">
      <w:pPr>
        <w:ind w:firstLine="284"/>
        <w:rPr>
          <w:rFonts w:asciiTheme="minorHAnsi" w:hAnsiTheme="minorHAnsi" w:cstheme="minorHAnsi"/>
          <w:b/>
          <w:bCs/>
          <w:color w:val="000000"/>
          <w:shd w:val="clear" w:color="auto" w:fill="FFFFFF"/>
        </w:rPr>
      </w:pPr>
    </w:p>
    <w:p w:rsidR="00F72DDE" w:rsidRPr="007254B4" w:rsidRDefault="00DF0F75" w:rsidP="00400790">
      <w:pPr>
        <w:pBdr>
          <w:top w:val="none" w:sz="0" w:space="0" w:color="auto"/>
          <w:left w:val="none" w:sz="0" w:space="0" w:color="auto"/>
          <w:bottom w:val="none" w:sz="0" w:space="0" w:color="auto"/>
          <w:right w:val="none" w:sz="0" w:space="0" w:color="auto"/>
          <w:between w:val="none" w:sz="0" w:space="0" w:color="auto"/>
          <w:bar w:val="none" w:sz="0" w:color="auto"/>
        </w:pBdr>
        <w:ind w:firstLine="284"/>
        <w:rPr>
          <w:rFonts w:asciiTheme="minorHAnsi" w:hAnsiTheme="minorHAnsi" w:cstheme="minorHAnsi"/>
          <w:color w:val="000000"/>
          <w:shd w:val="clear" w:color="auto" w:fill="FFFFFF"/>
        </w:rPr>
      </w:pPr>
      <w:r w:rsidRPr="007254B4">
        <w:rPr>
          <w:rFonts w:asciiTheme="minorHAnsi" w:hAnsiTheme="minorHAnsi" w:cstheme="minorHAnsi"/>
          <w:color w:val="000000"/>
          <w:shd w:val="clear" w:color="auto" w:fill="FFFFFF"/>
        </w:rPr>
        <w:br w:type="page"/>
      </w:r>
    </w:p>
    <w:p w:rsidR="00BB747C" w:rsidRDefault="00BB747C" w:rsidP="00400790">
      <w:pPr>
        <w:pBdr>
          <w:top w:val="none" w:sz="0" w:space="0" w:color="auto"/>
          <w:left w:val="none" w:sz="0" w:space="0" w:color="auto"/>
          <w:bottom w:val="none" w:sz="0" w:space="0" w:color="auto"/>
          <w:right w:val="none" w:sz="0" w:space="0" w:color="auto"/>
          <w:between w:val="none" w:sz="0" w:space="0" w:color="auto"/>
          <w:bar w:val="none" w:sz="0" w:color="auto"/>
        </w:pBdr>
        <w:ind w:firstLine="284"/>
        <w:rPr>
          <w:rFonts w:asciiTheme="minorHAnsi" w:hAnsiTheme="minorHAnsi" w:cstheme="minorHAnsi"/>
        </w:rPr>
      </w:pPr>
      <w:r w:rsidRPr="007254B4">
        <w:rPr>
          <w:rFonts w:asciiTheme="minorHAnsi" w:hAnsiTheme="minorHAnsi" w:cstheme="minorHAnsi"/>
        </w:rPr>
        <w:lastRenderedPageBreak/>
        <w:t>John reminds readers once more of Jesus’ divine vertical dualistic up/down intimacy with his Father (13:3).</w:t>
      </w:r>
    </w:p>
    <w:p w:rsidR="00BB747C" w:rsidRDefault="00BB747C" w:rsidP="00400790">
      <w:pPr>
        <w:pBdr>
          <w:top w:val="none" w:sz="0" w:space="0" w:color="auto"/>
          <w:left w:val="none" w:sz="0" w:space="0" w:color="auto"/>
          <w:bottom w:val="none" w:sz="0" w:space="0" w:color="auto"/>
          <w:right w:val="none" w:sz="0" w:space="0" w:color="auto"/>
          <w:between w:val="none" w:sz="0" w:space="0" w:color="auto"/>
          <w:bar w:val="none" w:sz="0" w:color="auto"/>
        </w:pBdr>
        <w:ind w:firstLine="284"/>
        <w:rPr>
          <w:rFonts w:asciiTheme="minorHAnsi" w:hAnsiTheme="minorHAnsi" w:cstheme="minorHAnsi"/>
        </w:rPr>
      </w:pPr>
    </w:p>
    <w:p w:rsidR="00BB747C" w:rsidRDefault="00BB747C" w:rsidP="00400790">
      <w:pPr>
        <w:pBdr>
          <w:top w:val="none" w:sz="0" w:space="0" w:color="auto"/>
          <w:left w:val="none" w:sz="0" w:space="0" w:color="auto"/>
          <w:bottom w:val="none" w:sz="0" w:space="0" w:color="auto"/>
          <w:right w:val="none" w:sz="0" w:space="0" w:color="auto"/>
          <w:between w:val="none" w:sz="0" w:space="0" w:color="auto"/>
          <w:bar w:val="none" w:sz="0" w:color="auto"/>
        </w:pBdr>
        <w:ind w:firstLine="284"/>
        <w:rPr>
          <w:rFonts w:asciiTheme="minorHAnsi" w:hAnsiTheme="minorHAnsi" w:cstheme="minorHAnsi"/>
        </w:rPr>
      </w:pPr>
    </w:p>
    <w:p w:rsidR="00F72DDE" w:rsidRPr="007254B4" w:rsidRDefault="00F72DDE" w:rsidP="00400790">
      <w:pPr>
        <w:pBdr>
          <w:top w:val="none" w:sz="0" w:space="0" w:color="auto"/>
          <w:left w:val="none" w:sz="0" w:space="0" w:color="auto"/>
          <w:bottom w:val="none" w:sz="0" w:space="0" w:color="auto"/>
          <w:right w:val="none" w:sz="0" w:space="0" w:color="auto"/>
          <w:between w:val="none" w:sz="0" w:space="0" w:color="auto"/>
          <w:bar w:val="none" w:sz="0" w:color="auto"/>
        </w:pBdr>
        <w:ind w:firstLine="284"/>
        <w:rPr>
          <w:rFonts w:asciiTheme="minorHAnsi" w:hAnsiTheme="minorHAnsi" w:cstheme="minorHAnsi"/>
          <w:color w:val="000000"/>
          <w:shd w:val="clear" w:color="auto" w:fill="FFFFFF"/>
        </w:rPr>
      </w:pPr>
      <w:r w:rsidRPr="007254B4">
        <w:rPr>
          <w:rFonts w:asciiTheme="minorHAnsi" w:hAnsiTheme="minorHAnsi" w:cstheme="minorHAnsi"/>
        </w:rPr>
        <w:t xml:space="preserve">first washed the disciples’ feet (clear practical teaching of the servant leadership he embodies and they are invited to reflect) and foretells his betrayal and initiates the now-unstoppable glorification of the Son of Man and of God (13:31-32) in bidding Judas to “do quickly what you are going to do” (13:28). Anxiety sets in; Jesus tells his disciples they are unable yet to accompany him (13:33). Jesus speaks specifically to Peter, the one who seems always loyal to him, highlighting his own betrayal of Jesus. This intensely human disciple is the one whom Jesus charges to build his </w:t>
      </w:r>
      <w:proofErr w:type="spellStart"/>
      <w:r w:rsidRPr="007254B4">
        <w:rPr>
          <w:rFonts w:asciiTheme="minorHAnsi" w:hAnsiTheme="minorHAnsi" w:cstheme="minorHAnsi"/>
          <w:i/>
          <w:iCs/>
        </w:rPr>
        <w:t>ekklesia</w:t>
      </w:r>
      <w:proofErr w:type="spellEnd"/>
      <w:r w:rsidRPr="007254B4">
        <w:rPr>
          <w:rFonts w:asciiTheme="minorHAnsi" w:hAnsiTheme="minorHAnsi" w:cstheme="minorHAnsi"/>
        </w:rPr>
        <w:t xml:space="preserve"> (Mt. 16:15-19). Peter will not be able to follow Jesus, but distances himself until his redemption (Jn. 21:15-19) after Christ’s mission through his death and resurrection has been completed.</w:t>
      </w:r>
    </w:p>
    <w:p w:rsidR="00F72DDE" w:rsidRPr="007254B4" w:rsidRDefault="00F72DDE" w:rsidP="00400790">
      <w:pPr>
        <w:pBdr>
          <w:top w:val="none" w:sz="0" w:space="0" w:color="auto"/>
          <w:left w:val="none" w:sz="0" w:space="0" w:color="auto"/>
          <w:bottom w:val="none" w:sz="0" w:space="0" w:color="auto"/>
          <w:right w:val="none" w:sz="0" w:space="0" w:color="auto"/>
          <w:between w:val="none" w:sz="0" w:space="0" w:color="auto"/>
          <w:bar w:val="none" w:sz="0" w:color="auto"/>
        </w:pBdr>
        <w:ind w:firstLine="284"/>
        <w:rPr>
          <w:rFonts w:asciiTheme="minorHAnsi" w:hAnsiTheme="minorHAnsi" w:cstheme="minorHAnsi"/>
          <w:color w:val="000000"/>
          <w:shd w:val="clear" w:color="auto" w:fill="FFFFFF"/>
        </w:rPr>
      </w:pPr>
    </w:p>
    <w:p w:rsidR="00DF0F75" w:rsidRPr="007254B4" w:rsidRDefault="00DF29CF" w:rsidP="00400790">
      <w:pPr>
        <w:pBdr>
          <w:top w:val="none" w:sz="0" w:space="0" w:color="auto"/>
          <w:left w:val="none" w:sz="0" w:space="0" w:color="auto"/>
          <w:bottom w:val="none" w:sz="0" w:space="0" w:color="auto"/>
          <w:right w:val="none" w:sz="0" w:space="0" w:color="auto"/>
          <w:between w:val="none" w:sz="0" w:space="0" w:color="auto"/>
          <w:bar w:val="none" w:sz="0" w:color="auto"/>
        </w:pBdr>
        <w:ind w:firstLine="284"/>
        <w:rPr>
          <w:rFonts w:asciiTheme="minorHAnsi" w:hAnsiTheme="minorHAnsi" w:cstheme="minorHAnsi"/>
          <w:color w:val="000000"/>
          <w:shd w:val="clear" w:color="auto" w:fill="FFFFFF"/>
        </w:rPr>
      </w:pPr>
      <w:r w:rsidRPr="007254B4">
        <w:rPr>
          <w:rFonts w:asciiTheme="minorHAnsi" w:hAnsiTheme="minorHAnsi" w:cstheme="minorHAnsi"/>
        </w:rPr>
        <w:t>, that the disciples, together with all readers of this narrative “</w:t>
      </w:r>
      <w:r w:rsidRPr="007254B4">
        <w:rPr>
          <w:rFonts w:asciiTheme="minorHAnsi" w:hAnsiTheme="minorHAnsi" w:cstheme="minorHAnsi"/>
          <w:color w:val="000000"/>
          <w:shd w:val="clear" w:color="auto" w:fill="FFFFFF"/>
        </w:rPr>
        <w:t>may believe</w:t>
      </w:r>
      <w:r w:rsidRPr="007254B4">
        <w:rPr>
          <w:rFonts w:asciiTheme="minorHAnsi" w:hAnsiTheme="minorHAnsi" w:cstheme="minorHAnsi"/>
          <w:color w:val="000000"/>
          <w:vertAlign w:val="superscript"/>
        </w:rPr>
        <w:t xml:space="preserve"> </w:t>
      </w:r>
      <w:r w:rsidRPr="007254B4">
        <w:rPr>
          <w:rFonts w:asciiTheme="minorHAnsi" w:hAnsiTheme="minorHAnsi" w:cstheme="minorHAnsi"/>
          <w:color w:val="000000"/>
          <w:shd w:val="clear" w:color="auto" w:fill="FFFFFF"/>
        </w:rPr>
        <w:t>that Jesus is the Messiah, the Son of God,</w:t>
      </w:r>
      <w:r w:rsidRPr="007254B4">
        <w:rPr>
          <w:rStyle w:val="apple-converted-space"/>
          <w:rFonts w:asciiTheme="minorHAnsi" w:hAnsiTheme="minorHAnsi" w:cstheme="minorHAnsi"/>
          <w:color w:val="000000"/>
          <w:shd w:val="clear" w:color="auto" w:fill="FFFFFF"/>
        </w:rPr>
        <w:t> </w:t>
      </w:r>
      <w:r w:rsidRPr="007254B4">
        <w:rPr>
          <w:rFonts w:asciiTheme="minorHAnsi" w:hAnsiTheme="minorHAnsi" w:cstheme="minorHAnsi"/>
          <w:color w:val="000000"/>
          <w:shd w:val="clear" w:color="auto" w:fill="FFFFFF"/>
        </w:rPr>
        <w:t>and that by believing [they and we] may have life in his name.” (20:31)</w:t>
      </w:r>
    </w:p>
    <w:p w:rsidR="00DF0F75" w:rsidRPr="007254B4" w:rsidRDefault="00DF0F75" w:rsidP="00400790">
      <w:pPr>
        <w:ind w:firstLine="284"/>
        <w:rPr>
          <w:rFonts w:asciiTheme="minorHAnsi" w:hAnsiTheme="minorHAnsi" w:cstheme="minorHAnsi"/>
        </w:rPr>
      </w:pPr>
    </w:p>
    <w:p w:rsidR="00DF0F75" w:rsidRPr="007254B4" w:rsidRDefault="00DF0F75" w:rsidP="00400790">
      <w:pPr>
        <w:ind w:firstLine="284"/>
        <w:rPr>
          <w:rFonts w:asciiTheme="minorHAnsi" w:hAnsiTheme="minorHAnsi" w:cstheme="minorHAnsi"/>
        </w:rPr>
      </w:pPr>
    </w:p>
    <w:p w:rsidR="00DF0F75" w:rsidRPr="007254B4" w:rsidRDefault="00DF0F75" w:rsidP="00400790">
      <w:pPr>
        <w:ind w:firstLine="284"/>
        <w:rPr>
          <w:rFonts w:asciiTheme="minorHAnsi" w:hAnsiTheme="minorHAnsi" w:cstheme="minorHAnsi"/>
          <w:b/>
          <w:bCs/>
        </w:rPr>
      </w:pPr>
    </w:p>
    <w:p w:rsidR="00DF0F75" w:rsidRPr="007254B4" w:rsidRDefault="00DF0F75" w:rsidP="00400790">
      <w:pPr>
        <w:ind w:firstLine="284"/>
        <w:rPr>
          <w:rFonts w:asciiTheme="minorHAnsi" w:hAnsiTheme="minorHAnsi" w:cstheme="minorHAnsi"/>
        </w:rPr>
      </w:pPr>
    </w:p>
    <w:p w:rsidR="00DF0F75" w:rsidRPr="007254B4" w:rsidRDefault="00DF0F75" w:rsidP="00400790">
      <w:pPr>
        <w:pStyle w:val="ListParagraph"/>
        <w:ind w:left="0" w:firstLine="284"/>
        <w:rPr>
          <w:rFonts w:cstheme="minorHAnsi"/>
          <w:i/>
          <w:iCs/>
        </w:rPr>
      </w:pPr>
      <w:r w:rsidRPr="007254B4">
        <w:rPr>
          <w:rFonts w:cstheme="minorHAnsi"/>
          <w:i/>
          <w:iCs/>
        </w:rPr>
        <w:t>1a: Believe in God and Jesus (14:1)</w:t>
      </w:r>
    </w:p>
    <w:p w:rsidR="00DF0F75" w:rsidRPr="007254B4" w:rsidRDefault="00DF0F75" w:rsidP="00400790">
      <w:pPr>
        <w:pStyle w:val="ListParagraph"/>
        <w:ind w:left="0" w:firstLine="284"/>
        <w:rPr>
          <w:rFonts w:cstheme="minorHAnsi"/>
          <w:i/>
          <w:iCs/>
        </w:rPr>
      </w:pPr>
      <w:r w:rsidRPr="007254B4">
        <w:rPr>
          <w:rFonts w:cstheme="minorHAnsi"/>
          <w:i/>
          <w:iCs/>
        </w:rPr>
        <w:t>2a: Believing there is a place Jesus is going to (14:2)</w:t>
      </w:r>
    </w:p>
    <w:p w:rsidR="00DF0F75" w:rsidRPr="007254B4" w:rsidRDefault="00DF0F75" w:rsidP="00400790">
      <w:pPr>
        <w:pStyle w:val="ListParagraph"/>
        <w:ind w:left="0" w:firstLine="284"/>
        <w:rPr>
          <w:rFonts w:cstheme="minorHAnsi"/>
          <w:i/>
          <w:iCs/>
        </w:rPr>
      </w:pPr>
      <w:r w:rsidRPr="007254B4">
        <w:rPr>
          <w:rFonts w:cstheme="minorHAnsi"/>
          <w:i/>
          <w:iCs/>
        </w:rPr>
        <w:t>3a: Having confidence in being with Jesus (14:3)</w:t>
      </w:r>
    </w:p>
    <w:p w:rsidR="00DF0F75" w:rsidRPr="007254B4" w:rsidRDefault="00DF0F75" w:rsidP="00400790">
      <w:pPr>
        <w:pStyle w:val="ListParagraph"/>
        <w:ind w:left="0" w:firstLine="284"/>
        <w:rPr>
          <w:rFonts w:cstheme="minorHAnsi"/>
          <w:i/>
          <w:iCs/>
        </w:rPr>
      </w:pPr>
      <w:r w:rsidRPr="007254B4">
        <w:rPr>
          <w:rFonts w:cstheme="minorHAnsi"/>
          <w:i/>
          <w:iCs/>
        </w:rPr>
        <w:t>4a: Knowing the place (14:4)</w:t>
      </w:r>
    </w:p>
    <w:p w:rsidR="00DF0F75" w:rsidRPr="007254B4" w:rsidRDefault="00DF0F75" w:rsidP="00400790">
      <w:pPr>
        <w:pStyle w:val="ListParagraph"/>
        <w:ind w:left="0" w:firstLine="284"/>
        <w:rPr>
          <w:rFonts w:cstheme="minorHAnsi"/>
          <w:i/>
          <w:iCs/>
        </w:rPr>
      </w:pPr>
      <w:r w:rsidRPr="007254B4">
        <w:rPr>
          <w:rFonts w:cstheme="minorHAnsi"/>
          <w:i/>
          <w:iCs/>
        </w:rPr>
        <w:t>5a: Questioning the destination and path (14:5)</w:t>
      </w:r>
    </w:p>
    <w:p w:rsidR="00DF0F75" w:rsidRPr="007254B4" w:rsidRDefault="00DF0F75" w:rsidP="00400790">
      <w:pPr>
        <w:pStyle w:val="ListParagraph"/>
        <w:ind w:left="0" w:firstLine="284"/>
        <w:rPr>
          <w:rFonts w:cstheme="minorHAnsi"/>
          <w:i/>
          <w:iCs/>
        </w:rPr>
      </w:pPr>
      <w:r w:rsidRPr="007254B4">
        <w:rPr>
          <w:rFonts w:cstheme="minorHAnsi"/>
          <w:i/>
          <w:iCs/>
        </w:rPr>
        <w:t>6: JESUS IS the Way, the Truth and the Life (14:6)</w:t>
      </w:r>
    </w:p>
    <w:p w:rsidR="00DF0F75" w:rsidRPr="007254B4" w:rsidRDefault="00DF0F75" w:rsidP="00400790">
      <w:pPr>
        <w:pStyle w:val="ListParagraph"/>
        <w:ind w:left="0" w:firstLine="284"/>
        <w:rPr>
          <w:rFonts w:cstheme="minorHAnsi"/>
          <w:i/>
          <w:iCs/>
        </w:rPr>
      </w:pPr>
      <w:r w:rsidRPr="007254B4">
        <w:rPr>
          <w:rFonts w:cstheme="minorHAnsi"/>
          <w:i/>
          <w:iCs/>
        </w:rPr>
        <w:t>5b: Knowing the Father is the destination; knowing Jesus is the path (14:7)</w:t>
      </w:r>
    </w:p>
    <w:p w:rsidR="00DF0F75" w:rsidRPr="007254B4" w:rsidRDefault="00DF0F75" w:rsidP="00DF0F75">
      <w:pPr>
        <w:pStyle w:val="ListParagraph"/>
        <w:ind w:left="3249" w:hanging="369"/>
        <w:rPr>
          <w:rFonts w:cstheme="minorHAnsi"/>
          <w:i/>
          <w:iCs/>
        </w:rPr>
      </w:pPr>
      <w:r w:rsidRPr="007254B4">
        <w:rPr>
          <w:rFonts w:cstheme="minorHAnsi"/>
          <w:i/>
          <w:iCs/>
        </w:rPr>
        <w:t>4b: Knowing the Father (14:8)</w:t>
      </w:r>
    </w:p>
    <w:p w:rsidR="00DF0F75" w:rsidRPr="007254B4" w:rsidRDefault="00DF0F75" w:rsidP="00DF0F75">
      <w:pPr>
        <w:pStyle w:val="ListParagraph"/>
        <w:ind w:left="2529" w:hanging="369"/>
        <w:rPr>
          <w:rFonts w:cstheme="minorHAnsi"/>
          <w:i/>
          <w:iCs/>
        </w:rPr>
      </w:pPr>
      <w:r w:rsidRPr="007254B4">
        <w:rPr>
          <w:rFonts w:cstheme="minorHAnsi"/>
          <w:i/>
          <w:iCs/>
        </w:rPr>
        <w:t>3b: Questioning lack of confidence in knowing the Father by knowing Jesus (14:9)</w:t>
      </w:r>
    </w:p>
    <w:p w:rsidR="00DF0F75" w:rsidRPr="007254B4" w:rsidRDefault="00DF0F75" w:rsidP="00DF0F75">
      <w:pPr>
        <w:pStyle w:val="ListParagraph"/>
        <w:ind w:left="1809" w:hanging="369"/>
        <w:rPr>
          <w:rFonts w:cstheme="minorHAnsi"/>
          <w:i/>
          <w:iCs/>
        </w:rPr>
      </w:pPr>
      <w:r w:rsidRPr="007254B4">
        <w:rPr>
          <w:rFonts w:cstheme="minorHAnsi"/>
          <w:i/>
          <w:iCs/>
        </w:rPr>
        <w:t>2b: Believing Jesus is the place where God is (14:10)</w:t>
      </w:r>
    </w:p>
    <w:p w:rsidR="00DF0F75" w:rsidRPr="007254B4" w:rsidRDefault="00DF0F75" w:rsidP="00DF0F75">
      <w:pPr>
        <w:pStyle w:val="ListParagraph"/>
        <w:ind w:left="1089" w:hanging="369"/>
        <w:rPr>
          <w:rFonts w:cstheme="minorHAnsi"/>
          <w:i/>
          <w:iCs/>
        </w:rPr>
      </w:pPr>
      <w:r w:rsidRPr="007254B4">
        <w:rPr>
          <w:rFonts w:cstheme="minorHAnsi"/>
          <w:i/>
          <w:iCs/>
        </w:rPr>
        <w:t>1b: Believe confidently in the union of Jesus and the Father and accept the invitation to journey on (14:11-12)</w:t>
      </w:r>
    </w:p>
    <w:p w:rsidR="00DF0F75" w:rsidRPr="007254B4" w:rsidRDefault="00DF0F75" w:rsidP="00DF0F75">
      <w:pPr>
        <w:rPr>
          <w:rFonts w:asciiTheme="minorHAnsi" w:hAnsiTheme="minorHAnsi" w:cstheme="minorHAnsi"/>
        </w:rPr>
      </w:pPr>
    </w:p>
    <w:p w:rsidR="00DF0F75" w:rsidRPr="007254B4" w:rsidRDefault="00DF0F75" w:rsidP="00DF0F75">
      <w:pPr>
        <w:rPr>
          <w:rFonts w:asciiTheme="minorHAnsi" w:hAnsiTheme="minorHAnsi" w:cstheme="minorHAnsi"/>
        </w:rPr>
      </w:pPr>
      <w:r w:rsidRPr="007254B4">
        <w:rPr>
          <w:rFonts w:asciiTheme="minorHAnsi" w:hAnsiTheme="minorHAnsi" w:cstheme="minorHAnsi"/>
        </w:rPr>
        <w:t>Indeed, a chiastic structure is discernible (14:1-14:12).</w:t>
      </w:r>
    </w:p>
    <w:p w:rsidR="00DF0F75" w:rsidRPr="007254B4" w:rsidRDefault="00DF0F75" w:rsidP="00DF0F75">
      <w:pPr>
        <w:rPr>
          <w:rFonts w:asciiTheme="minorHAnsi" w:hAnsiTheme="minorHAnsi" w:cstheme="minorHAnsi"/>
        </w:rPr>
      </w:pPr>
    </w:p>
    <w:p w:rsidR="00DF0F75" w:rsidRPr="007254B4" w:rsidRDefault="00DF0F75" w:rsidP="00DF0F75">
      <w:pPr>
        <w:rPr>
          <w:rFonts w:asciiTheme="minorHAnsi" w:hAnsiTheme="minorHAnsi" w:cstheme="minorHAnsi"/>
        </w:rPr>
      </w:pPr>
    </w:p>
    <w:p w:rsidR="00DF0F75" w:rsidRPr="007254B4" w:rsidRDefault="00DF0F75" w:rsidP="00DF0F75">
      <w:pPr>
        <w:rPr>
          <w:rFonts w:asciiTheme="minorHAnsi" w:hAnsiTheme="minorHAnsi" w:cstheme="minorHAnsi"/>
        </w:rPr>
      </w:pPr>
      <w:r w:rsidRPr="007254B4">
        <w:rPr>
          <w:rFonts w:asciiTheme="minorHAnsi" w:hAnsiTheme="minorHAnsi" w:cstheme="minorHAnsi"/>
        </w:rPr>
        <w:t xml:space="preserve">John 14:1-7 is part of the small, but pivotal, Christological </w:t>
      </w:r>
      <w:proofErr w:type="spellStart"/>
      <w:r w:rsidRPr="007254B4">
        <w:rPr>
          <w:rFonts w:asciiTheme="minorHAnsi" w:hAnsiTheme="minorHAnsi" w:cstheme="minorHAnsi"/>
          <w:i/>
          <w:iCs/>
        </w:rPr>
        <w:t>inclusio</w:t>
      </w:r>
      <w:proofErr w:type="spellEnd"/>
      <w:r w:rsidRPr="007254B4">
        <w:rPr>
          <w:rFonts w:asciiTheme="minorHAnsi" w:hAnsiTheme="minorHAnsi" w:cstheme="minorHAnsi"/>
        </w:rPr>
        <w:t xml:space="preserve"> which shifts the narrative from presenting Jesus’ divine identity through signs, teaching and example (1:19-12:50, the so-called </w:t>
      </w:r>
      <w:r w:rsidRPr="007254B4">
        <w:rPr>
          <w:rFonts w:asciiTheme="minorHAnsi" w:hAnsiTheme="minorHAnsi" w:cstheme="minorHAnsi"/>
          <w:i/>
          <w:iCs/>
        </w:rPr>
        <w:t>Book of Signs</w:t>
      </w:r>
      <w:r w:rsidRPr="007254B4">
        <w:rPr>
          <w:rFonts w:asciiTheme="minorHAnsi" w:hAnsiTheme="minorHAnsi" w:cstheme="minorHAnsi"/>
        </w:rPr>
        <w:t xml:space="preserve">), to Jesus’ final Jerusalem journey towards fulfilment of his earthly mission at his death, resurrection and ascension (13:1-20:31, the </w:t>
      </w:r>
      <w:r w:rsidRPr="007254B4">
        <w:rPr>
          <w:rFonts w:asciiTheme="minorHAnsi" w:hAnsiTheme="minorHAnsi" w:cstheme="minorHAnsi"/>
          <w:i/>
          <w:iCs/>
        </w:rPr>
        <w:t>Book of Glory</w:t>
      </w:r>
      <w:r w:rsidRPr="007254B4">
        <w:rPr>
          <w:rFonts w:asciiTheme="minorHAnsi" w:hAnsiTheme="minorHAnsi" w:cstheme="minorHAnsi"/>
        </w:rPr>
        <w:t>).</w:t>
      </w:r>
    </w:p>
    <w:p w:rsidR="00DF0F75" w:rsidRPr="007254B4" w:rsidRDefault="00DF0F7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theme="minorHAnsi"/>
          <w:color w:val="000000"/>
          <w:shd w:val="clear" w:color="auto" w:fill="FFFFFF"/>
        </w:rPr>
      </w:pPr>
    </w:p>
    <w:p w:rsidR="00DF0F75" w:rsidRPr="007254B4" w:rsidRDefault="00DF0F75" w:rsidP="00A6717B">
      <w:pPr>
        <w:rPr>
          <w:rFonts w:asciiTheme="minorHAnsi" w:hAnsiTheme="minorHAnsi" w:cstheme="minorHAnsi"/>
        </w:rPr>
      </w:pPr>
    </w:p>
    <w:p w:rsidR="00C03357" w:rsidRPr="007254B4" w:rsidRDefault="00C03357" w:rsidP="00A6717B">
      <w:pPr>
        <w:rPr>
          <w:rFonts w:asciiTheme="minorHAnsi" w:hAnsiTheme="minorHAnsi" w:cstheme="minorHAnsi"/>
        </w:rPr>
      </w:pPr>
    </w:p>
    <w:p w:rsidR="00C03357" w:rsidRPr="007254B4" w:rsidRDefault="00C03357" w:rsidP="00C03357">
      <w:pPr>
        <w:pStyle w:val="ListParagraph"/>
        <w:numPr>
          <w:ilvl w:val="0"/>
          <w:numId w:val="4"/>
        </w:numPr>
        <w:ind w:left="0" w:firstLine="284"/>
        <w:rPr>
          <w:rFonts w:cstheme="minorHAnsi"/>
          <w:b/>
          <w:bCs/>
        </w:rPr>
      </w:pPr>
      <w:r w:rsidRPr="007254B4">
        <w:rPr>
          <w:rFonts w:cstheme="minorHAnsi"/>
          <w:b/>
          <w:bCs/>
        </w:rPr>
        <w:t>Reassurance and promise (14:1-3)</w:t>
      </w:r>
    </w:p>
    <w:p w:rsidR="00C03357" w:rsidRPr="007254B4" w:rsidRDefault="00C03357" w:rsidP="00C03357">
      <w:pPr>
        <w:pStyle w:val="ListParagraph"/>
        <w:numPr>
          <w:ilvl w:val="1"/>
          <w:numId w:val="4"/>
        </w:numPr>
        <w:ind w:left="0" w:firstLine="284"/>
        <w:rPr>
          <w:rFonts w:cstheme="minorHAnsi"/>
          <w:b/>
          <w:bCs/>
        </w:rPr>
      </w:pPr>
      <w:r w:rsidRPr="007254B4">
        <w:rPr>
          <w:rFonts w:cstheme="minorHAnsi"/>
          <w:b/>
          <w:bCs/>
        </w:rPr>
        <w:t>Verse 1</w:t>
      </w:r>
    </w:p>
    <w:p w:rsidR="00C03357" w:rsidRPr="007254B4" w:rsidRDefault="00C03357" w:rsidP="00C03357">
      <w:pPr>
        <w:pStyle w:val="ListParagraph"/>
        <w:ind w:left="0" w:firstLine="284"/>
        <w:rPr>
          <w:rFonts w:cstheme="minorHAnsi"/>
          <w:b/>
          <w:bCs/>
          <w:strike/>
        </w:rPr>
      </w:pPr>
      <w:r w:rsidRPr="007254B4">
        <w:rPr>
          <w:rFonts w:cstheme="minorHAnsi"/>
          <w:b/>
          <w:bCs/>
          <w:strike/>
        </w:rPr>
        <w:lastRenderedPageBreak/>
        <w:t xml:space="preserve">DONE </w:t>
      </w:r>
      <w:r w:rsidRPr="007254B4">
        <w:rPr>
          <w:rFonts w:cstheme="minorHAnsi"/>
          <w:strike/>
        </w:rPr>
        <w:t>Typical of John’s narrative style, dualisms abound in 14:1-7. They tend to contrast vertically, the world above and below, whereas the Synoptics are horizontally focused, contrasting this age and the age to come.</w:t>
      </w:r>
      <w:r w:rsidRPr="007254B4">
        <w:rPr>
          <w:rStyle w:val="FootnoteReference"/>
          <w:rFonts w:cstheme="minorHAnsi"/>
          <w:strike/>
        </w:rPr>
        <w:footnoteReference w:id="44"/>
      </w:r>
      <w:r w:rsidRPr="007254B4">
        <w:rPr>
          <w:rFonts w:cstheme="minorHAnsi"/>
          <w:strike/>
        </w:rPr>
        <w:t xml:space="preserve"> In John’s narrative, Jesus offers the comfort of </w:t>
      </w:r>
      <w:r w:rsidRPr="007254B4">
        <w:rPr>
          <w:rFonts w:cstheme="minorHAnsi"/>
          <w:b/>
          <w:bCs/>
          <w:strike/>
        </w:rPr>
        <w:t>his</w:t>
      </w:r>
      <w:r w:rsidRPr="007254B4">
        <w:rPr>
          <w:rFonts w:cstheme="minorHAnsi"/>
          <w:strike/>
        </w:rPr>
        <w:t xml:space="preserve"> peace to the anxious disciples (14:27). In the storm on the sea of Galilee, Jesus offers the reassurance of identifying himself. Is this simply a statement of identity or one of divine identification? Certainly, John adds no response from the disciples He also identifies himself. (Matthew (Mt 14:22) and Mark (Mk 6:45) both use the same Greek word </w:t>
      </w:r>
      <w:proofErr w:type="spellStart"/>
      <w:r w:rsidRPr="007254B4">
        <w:rPr>
          <w:rFonts w:cstheme="minorHAnsi"/>
          <w:i/>
          <w:iCs/>
          <w:strike/>
        </w:rPr>
        <w:t>phobeomai</w:t>
      </w:r>
      <w:proofErr w:type="spellEnd"/>
      <w:r w:rsidRPr="007254B4">
        <w:rPr>
          <w:rFonts w:cstheme="minorHAnsi"/>
          <w:strike/>
        </w:rPr>
        <w:t>, but in Matthew, belief in Jesus’ divinity comes as a result of the specific episode of Jesus walking on water; in Mark “their hearts were hardened” (Mk. 6:52)). In John 14:1, anxiety/comfort aligns Jesus’ words with a second dualism, reassurance/belief, thence faith/trust in God and in Jesus, to which Jesus returns later in the second discourse relating to Jesus as the True Vine, the disciples as the fruit linked to him the branches.</w:t>
      </w:r>
      <w:r w:rsidRPr="007254B4">
        <w:rPr>
          <w:rStyle w:val="FootnoteReference"/>
          <w:rFonts w:cstheme="minorHAnsi"/>
          <w:strike/>
        </w:rPr>
        <w:footnoteReference w:id="45"/>
      </w:r>
      <w:r w:rsidRPr="007254B4">
        <w:rPr>
          <w:rFonts w:cstheme="minorHAnsi"/>
          <w:strike/>
        </w:rPr>
        <w:t xml:space="preserve"> The emphasis is on remaining connected and relationship, come what may. However, the text presents an issue of interpretation,</w:t>
      </w:r>
      <w:r w:rsidRPr="007254B4">
        <w:rPr>
          <w:rStyle w:val="FootnoteReference"/>
          <w:rFonts w:cstheme="minorHAnsi"/>
          <w:strike/>
        </w:rPr>
        <w:footnoteReference w:id="46"/>
      </w:r>
      <w:r w:rsidRPr="007254B4">
        <w:rPr>
          <w:rFonts w:cstheme="minorHAnsi"/>
          <w:strike/>
        </w:rPr>
        <w:t xml:space="preserve"> which potentially changes the tenor of Jesus’ words, but not the overall meaning.</w:t>
      </w:r>
      <w:r w:rsidRPr="007254B4">
        <w:rPr>
          <w:rFonts w:cstheme="minorHAnsi"/>
          <w:b/>
          <w:bCs/>
          <w:strike/>
        </w:rPr>
        <w:t xml:space="preserve"> (245 words)</w:t>
      </w:r>
    </w:p>
    <w:p w:rsidR="00C03357" w:rsidRPr="007254B4" w:rsidRDefault="00C03357" w:rsidP="00C03357">
      <w:pPr>
        <w:pStyle w:val="ListParagraph"/>
        <w:numPr>
          <w:ilvl w:val="1"/>
          <w:numId w:val="4"/>
        </w:numPr>
        <w:ind w:left="0" w:firstLine="284"/>
        <w:rPr>
          <w:rFonts w:cstheme="minorHAnsi"/>
          <w:b/>
          <w:bCs/>
        </w:rPr>
      </w:pPr>
      <w:r w:rsidRPr="007254B4">
        <w:rPr>
          <w:rFonts w:cstheme="minorHAnsi"/>
          <w:b/>
          <w:bCs/>
        </w:rPr>
        <w:t>Verse 2</w:t>
      </w:r>
    </w:p>
    <w:p w:rsidR="00C03357" w:rsidRPr="007254B4" w:rsidRDefault="00C03357" w:rsidP="00C03357">
      <w:pPr>
        <w:pStyle w:val="ListParagraph"/>
        <w:ind w:left="0" w:firstLine="284"/>
        <w:rPr>
          <w:rFonts w:cstheme="minorHAnsi"/>
          <w:b/>
          <w:bCs/>
          <w:strike/>
        </w:rPr>
      </w:pPr>
      <w:r w:rsidRPr="007254B4">
        <w:rPr>
          <w:rFonts w:cstheme="minorHAnsi"/>
          <w:strike/>
        </w:rPr>
        <w:t>Facing his imminent departure and death, Jesus reveals the major things he wishes to communicate.</w:t>
      </w:r>
      <w:r w:rsidRPr="007254B4">
        <w:rPr>
          <w:rStyle w:val="FootnoteReference"/>
          <w:rFonts w:cstheme="minorHAnsi"/>
          <w:strike/>
        </w:rPr>
        <w:footnoteReference w:id="47"/>
      </w:r>
      <w:r w:rsidRPr="007254B4">
        <w:rPr>
          <w:rFonts w:cstheme="minorHAnsi"/>
          <w:strike/>
        </w:rPr>
        <w:t xml:space="preserve"> Already encouraging belief in God and himself (14:1), now he reveals where he is going, the multiple dwelling-places of his Father’s house, with an addition to reinforce the reassurance he has already given. ‘House’ and ‘dwelling-place’ arouse different understandings according to culture and generation.</w:t>
      </w:r>
      <w:r w:rsidRPr="007254B4">
        <w:rPr>
          <w:rStyle w:val="FootnoteReference"/>
          <w:rFonts w:cstheme="minorHAnsi"/>
          <w:strike/>
        </w:rPr>
        <w:footnoteReference w:id="48"/>
      </w:r>
      <w:r w:rsidRPr="007254B4">
        <w:rPr>
          <w:rFonts w:cstheme="minorHAnsi"/>
          <w:strike/>
        </w:rPr>
        <w:t xml:space="preserve"> From this, “In my Father’s household there is enough room (</w:t>
      </w:r>
      <w:r w:rsidRPr="007254B4">
        <w:rPr>
          <w:rFonts w:cstheme="minorHAnsi"/>
          <w:i/>
          <w:iCs/>
          <w:strike/>
        </w:rPr>
        <w:t>or</w:t>
      </w:r>
      <w:r w:rsidRPr="007254B4">
        <w:rPr>
          <w:rFonts w:cstheme="minorHAnsi"/>
          <w:strike/>
        </w:rPr>
        <w:t xml:space="preserve"> many lodgings)” becomes a very meaningful interpretation. </w:t>
      </w:r>
      <w:r w:rsidRPr="007254B4">
        <w:rPr>
          <w:rFonts w:cstheme="minorHAnsi"/>
          <w:b/>
          <w:bCs/>
          <w:strike/>
          <w:highlight w:val="yellow"/>
        </w:rPr>
        <w:t>(103 words so far)</w:t>
      </w:r>
    </w:p>
    <w:p w:rsidR="00C03357" w:rsidRPr="007254B4" w:rsidRDefault="00C03357" w:rsidP="00C03357">
      <w:pPr>
        <w:pStyle w:val="ListParagraph"/>
        <w:ind w:left="0" w:firstLine="284"/>
        <w:rPr>
          <w:rFonts w:cstheme="minorHAnsi"/>
          <w:strike/>
        </w:rPr>
      </w:pPr>
    </w:p>
    <w:p w:rsidR="00C03357" w:rsidRPr="007254B4" w:rsidRDefault="00C03357" w:rsidP="00C03357">
      <w:pPr>
        <w:ind w:firstLine="284"/>
        <w:rPr>
          <w:rFonts w:asciiTheme="minorHAnsi" w:hAnsiTheme="minorHAnsi" w:cstheme="minorHAnsi"/>
          <w:strike/>
        </w:rPr>
      </w:pPr>
    </w:p>
    <w:p w:rsidR="00C03357" w:rsidRPr="007254B4" w:rsidRDefault="00C03357" w:rsidP="00C03357">
      <w:pPr>
        <w:ind w:firstLine="284"/>
        <w:rPr>
          <w:rFonts w:asciiTheme="minorHAnsi" w:hAnsiTheme="minorHAnsi" w:cstheme="minorHAnsi"/>
        </w:rPr>
      </w:pPr>
      <w:r w:rsidRPr="007254B4">
        <w:rPr>
          <w:rFonts w:asciiTheme="minorHAnsi" w:hAnsiTheme="minorHAnsi" w:cstheme="minorHAnsi"/>
        </w:rPr>
        <w:t>****************************************</w:t>
      </w:r>
    </w:p>
    <w:p w:rsidR="00C03357" w:rsidRPr="007254B4" w:rsidRDefault="00C03357" w:rsidP="00A6717B">
      <w:pPr>
        <w:rPr>
          <w:rFonts w:asciiTheme="minorHAnsi" w:hAnsiTheme="minorHAnsi" w:cstheme="minorHAnsi"/>
        </w:rPr>
      </w:pPr>
    </w:p>
    <w:p w:rsidR="00C03357" w:rsidRPr="007254B4" w:rsidRDefault="00C03357" w:rsidP="00C03357">
      <w:pPr>
        <w:pStyle w:val="ListParagraph"/>
        <w:numPr>
          <w:ilvl w:val="0"/>
          <w:numId w:val="10"/>
        </w:numPr>
        <w:rPr>
          <w:rFonts w:cstheme="minorHAnsi"/>
          <w:strike/>
        </w:rPr>
      </w:pPr>
      <w:r w:rsidRPr="007254B4">
        <w:rPr>
          <w:rFonts w:cstheme="minorHAnsi"/>
          <w:b/>
          <w:bCs/>
          <w:strike/>
        </w:rPr>
        <w:t>Verse 14:1:</w:t>
      </w:r>
      <w:r w:rsidRPr="007254B4">
        <w:rPr>
          <w:rFonts w:cstheme="minorHAnsi"/>
          <w:strike/>
        </w:rPr>
        <w:t xml:space="preserve"> </w:t>
      </w:r>
      <w:proofErr w:type="spellStart"/>
      <w:r w:rsidRPr="007254B4">
        <w:rPr>
          <w:rFonts w:cstheme="minorHAnsi"/>
          <w:i/>
          <w:iCs/>
          <w:strike/>
        </w:rPr>
        <w:t>pisteuete</w:t>
      </w:r>
      <w:proofErr w:type="spellEnd"/>
      <w:r w:rsidRPr="007254B4">
        <w:rPr>
          <w:rFonts w:cstheme="minorHAnsi"/>
          <w:strike/>
        </w:rPr>
        <w:t xml:space="preserve">: ‘believe’ can be both be </w:t>
      </w:r>
      <w:proofErr w:type="spellStart"/>
      <w:r w:rsidRPr="007254B4">
        <w:rPr>
          <w:rFonts w:cstheme="minorHAnsi"/>
          <w:strike/>
        </w:rPr>
        <w:t>Pr.Ind</w:t>
      </w:r>
      <w:proofErr w:type="spellEnd"/>
      <w:r w:rsidRPr="007254B4">
        <w:rPr>
          <w:rFonts w:cstheme="minorHAnsi"/>
          <w:strike/>
        </w:rPr>
        <w:t xml:space="preserve">. (‘You believe in God, and you believe also in me’) and </w:t>
      </w:r>
      <w:proofErr w:type="spellStart"/>
      <w:r w:rsidRPr="007254B4">
        <w:rPr>
          <w:rFonts w:cstheme="minorHAnsi"/>
          <w:strike/>
        </w:rPr>
        <w:t>Pr.Imp</w:t>
      </w:r>
      <w:proofErr w:type="spellEnd"/>
      <w:r w:rsidRPr="007254B4">
        <w:rPr>
          <w:rFonts w:cstheme="minorHAnsi"/>
          <w:strike/>
        </w:rPr>
        <w:t>. (‘Believe in God, believe also in me’) in the Greek text. Is Jesus making a statement of fact that he knows the disciples believe in God and also in him? Alternatively, the Imperative is an exhortation/encouragement to make that final leap of complete faith/trust. The grammar leaves matters open to interpretation; Marianne Thompson argues for two imperatives</w:t>
      </w:r>
      <w:r w:rsidRPr="007254B4">
        <w:rPr>
          <w:rStyle w:val="FootnoteReference"/>
          <w:rFonts w:cstheme="minorHAnsi"/>
          <w:strike/>
        </w:rPr>
        <w:footnoteReference w:id="49"/>
      </w:r>
      <w:r w:rsidRPr="007254B4">
        <w:rPr>
          <w:rFonts w:cstheme="minorHAnsi"/>
          <w:strike/>
        </w:rPr>
        <w:t xml:space="preserve">, whilst Jonathan </w:t>
      </w:r>
      <w:proofErr w:type="spellStart"/>
      <w:r w:rsidRPr="007254B4">
        <w:rPr>
          <w:rFonts w:cstheme="minorHAnsi"/>
          <w:strike/>
        </w:rPr>
        <w:t>Kuwornu-Adjaottor</w:t>
      </w:r>
      <w:proofErr w:type="spellEnd"/>
      <w:r w:rsidRPr="007254B4">
        <w:rPr>
          <w:rFonts w:cstheme="minorHAnsi"/>
          <w:strike/>
        </w:rPr>
        <w:t>, amongst others, argues an alternative, with first, Imperative, second, Indicative. JK-A notes his version lends itself better in his Ghanaian cultural context to evangelism and discipleship</w:t>
      </w:r>
      <w:r w:rsidRPr="007254B4">
        <w:rPr>
          <w:rStyle w:val="FootnoteReference"/>
          <w:rFonts w:cstheme="minorHAnsi"/>
          <w:strike/>
        </w:rPr>
        <w:footnoteReference w:id="50"/>
      </w:r>
      <w:r w:rsidRPr="007254B4">
        <w:rPr>
          <w:rFonts w:cstheme="minorHAnsi"/>
          <w:strike/>
        </w:rPr>
        <w:t>. The exact translation is moot, therefore open to interpretation according to different translators’ inclinations.</w:t>
      </w:r>
    </w:p>
    <w:p w:rsidR="00C03357" w:rsidRPr="007254B4" w:rsidRDefault="00C03357" w:rsidP="00C03357">
      <w:pPr>
        <w:pStyle w:val="ListParagraph"/>
        <w:numPr>
          <w:ilvl w:val="0"/>
          <w:numId w:val="10"/>
        </w:numPr>
        <w:ind w:left="0" w:firstLine="284"/>
        <w:rPr>
          <w:rFonts w:cstheme="minorHAnsi"/>
        </w:rPr>
      </w:pPr>
      <w:r w:rsidRPr="007254B4">
        <w:rPr>
          <w:rFonts w:cstheme="minorHAnsi"/>
          <w:b/>
          <w:bCs/>
        </w:rPr>
        <w:t>Verse 14:2:</w:t>
      </w:r>
      <w:r w:rsidRPr="007254B4">
        <w:rPr>
          <w:rFonts w:cstheme="minorHAnsi"/>
        </w:rPr>
        <w:t xml:space="preserve"> </w:t>
      </w:r>
    </w:p>
    <w:p w:rsidR="00C03357" w:rsidRPr="007254B4" w:rsidRDefault="00C03357" w:rsidP="00C03357">
      <w:pPr>
        <w:pStyle w:val="ListParagraph"/>
        <w:numPr>
          <w:ilvl w:val="1"/>
          <w:numId w:val="10"/>
        </w:numPr>
        <w:ind w:left="0" w:firstLine="284"/>
        <w:rPr>
          <w:rFonts w:cstheme="minorHAnsi"/>
          <w:strike/>
        </w:rPr>
      </w:pPr>
      <w:proofErr w:type="spellStart"/>
      <w:r w:rsidRPr="007254B4">
        <w:rPr>
          <w:rFonts w:cstheme="minorHAnsi"/>
          <w:i/>
          <w:iCs/>
          <w:strike/>
        </w:rPr>
        <w:lastRenderedPageBreak/>
        <w:t>oikia</w:t>
      </w:r>
      <w:proofErr w:type="spellEnd"/>
      <w:r w:rsidRPr="007254B4">
        <w:rPr>
          <w:rFonts w:cstheme="minorHAnsi"/>
          <w:strike/>
        </w:rPr>
        <w:t xml:space="preserve"> (house) appears 93 times in the NT (only 5 in John). It is used to mean both the building and the household. In John, twice refer logically to the building (11:31; 12:3), once as ‘household’ (14:53) and twice open to interpretation (8:35; 14:2). </w:t>
      </w:r>
    </w:p>
    <w:p w:rsidR="00C03357" w:rsidRPr="007254B4" w:rsidRDefault="00C03357" w:rsidP="00C03357">
      <w:pPr>
        <w:pStyle w:val="ListParagraph"/>
        <w:numPr>
          <w:ilvl w:val="1"/>
          <w:numId w:val="10"/>
        </w:numPr>
        <w:ind w:left="0" w:firstLine="284"/>
        <w:rPr>
          <w:rFonts w:cstheme="minorHAnsi"/>
          <w:strike/>
        </w:rPr>
      </w:pPr>
      <w:r w:rsidRPr="007254B4">
        <w:rPr>
          <w:rFonts w:cstheme="minorHAnsi"/>
          <w:strike/>
        </w:rPr>
        <w:t xml:space="preserve">Whilst most translators translate </w:t>
      </w:r>
      <w:proofErr w:type="spellStart"/>
      <w:r w:rsidRPr="007254B4">
        <w:rPr>
          <w:rFonts w:cstheme="minorHAnsi"/>
          <w:i/>
          <w:iCs/>
          <w:strike/>
        </w:rPr>
        <w:t>oikia</w:t>
      </w:r>
      <w:proofErr w:type="spellEnd"/>
      <w:r w:rsidRPr="007254B4">
        <w:rPr>
          <w:rFonts w:cstheme="minorHAnsi"/>
          <w:strike/>
        </w:rPr>
        <w:t xml:space="preserve"> as ‘house’, ‘household’ gives a different appeal with a specific translation of </w:t>
      </w:r>
      <w:proofErr w:type="spellStart"/>
      <w:r w:rsidRPr="007254B4">
        <w:rPr>
          <w:rFonts w:cstheme="minorHAnsi"/>
          <w:i/>
          <w:iCs/>
          <w:strike/>
        </w:rPr>
        <w:t>monai</w:t>
      </w:r>
      <w:proofErr w:type="spellEnd"/>
      <w:r w:rsidRPr="007254B4">
        <w:rPr>
          <w:rFonts w:cstheme="minorHAnsi"/>
          <w:strike/>
        </w:rPr>
        <w:t xml:space="preserve"> (dwelling-places). </w:t>
      </w:r>
      <w:proofErr w:type="spellStart"/>
      <w:r w:rsidRPr="007254B4">
        <w:rPr>
          <w:rFonts w:cstheme="minorHAnsi"/>
          <w:i/>
          <w:iCs/>
          <w:strike/>
        </w:rPr>
        <w:t>Monai</w:t>
      </w:r>
      <w:proofErr w:type="spellEnd"/>
      <w:r w:rsidRPr="007254B4">
        <w:rPr>
          <w:rFonts w:cstheme="minorHAnsi"/>
          <w:strike/>
        </w:rPr>
        <w:t xml:space="preserve"> is translated in multiple ways: ‘rooms’, ‘mansions’, ‘dwelling-places’, ‘lodgings’, ‘spaces’. ‘enough room’. ‘Mansions’ is simply an anglicisation of the Latin ‘</w:t>
      </w:r>
      <w:proofErr w:type="spellStart"/>
      <w:r w:rsidRPr="007254B4">
        <w:rPr>
          <w:rFonts w:cstheme="minorHAnsi"/>
          <w:i/>
          <w:iCs/>
          <w:strike/>
        </w:rPr>
        <w:t>mansiones</w:t>
      </w:r>
      <w:proofErr w:type="spellEnd"/>
      <w:r w:rsidRPr="007254B4">
        <w:rPr>
          <w:rFonts w:cstheme="minorHAnsi"/>
          <w:strike/>
        </w:rPr>
        <w:t>’, which in KJV times referred to any dwelling, but has a quite different meaning today.</w:t>
      </w:r>
      <w:r w:rsidRPr="007254B4">
        <w:rPr>
          <w:rStyle w:val="FootnoteReference"/>
          <w:rFonts w:cstheme="minorHAnsi"/>
          <w:strike/>
        </w:rPr>
        <w:footnoteReference w:id="51"/>
      </w:r>
      <w:r w:rsidRPr="007254B4">
        <w:rPr>
          <w:rFonts w:cstheme="minorHAnsi"/>
          <w:strike/>
        </w:rPr>
        <w:t xml:space="preserve"> The idea of ‘lodgings’ (ABPE) or ‘enough room’ (NLT) seems apposite in this instance. “In my Father’s household there is enough room (or many lodgings) seems a very meaningful version.</w:t>
      </w:r>
    </w:p>
    <w:p w:rsidR="00C03357" w:rsidRPr="007254B4" w:rsidRDefault="00C03357" w:rsidP="00C03357">
      <w:pPr>
        <w:pStyle w:val="ListParagraph"/>
        <w:numPr>
          <w:ilvl w:val="1"/>
          <w:numId w:val="10"/>
        </w:numPr>
        <w:ind w:left="0" w:firstLine="284"/>
        <w:rPr>
          <w:rFonts w:cstheme="minorHAnsi"/>
          <w:strike/>
        </w:rPr>
      </w:pPr>
      <w:r w:rsidRPr="007254B4">
        <w:rPr>
          <w:rFonts w:cstheme="minorHAnsi"/>
          <w:strike/>
        </w:rPr>
        <w:t>14:2b can be translated in two subtly different ways, with quite different emphases. Is it an interrogative statement (‘If it were not so, would I have told you that I go to prepare a place for you?’) or an indicative (‘If it were not so, I would have told you, for I go to prepare a place for you.’) The interrogative places the onus on the disciples’ belief/faith in Jesus’ words; the second , a statement of fact, as a result of which Jesus is departing. Many standard modern translations, including the NIV, NLT, ESV, plump for the interrogative, whilst classical and early modern translations use the statement version. Perhaps the most illuminating is the Tyndale 1526 Bible, which divides 14:2 into three sentences: ‘</w:t>
      </w:r>
      <w:r w:rsidRPr="007254B4">
        <w:rPr>
          <w:rFonts w:cstheme="minorHAnsi"/>
          <w:strike/>
          <w:color w:val="001320"/>
          <w:shd w:val="clear" w:color="auto" w:fill="FFFFFF"/>
        </w:rPr>
        <w:t xml:space="preserve">In my </w:t>
      </w:r>
      <w:proofErr w:type="spellStart"/>
      <w:r w:rsidRPr="007254B4">
        <w:rPr>
          <w:rFonts w:cstheme="minorHAnsi"/>
          <w:strike/>
          <w:color w:val="001320"/>
          <w:shd w:val="clear" w:color="auto" w:fill="FFFFFF"/>
        </w:rPr>
        <w:t>fathers</w:t>
      </w:r>
      <w:proofErr w:type="spellEnd"/>
      <w:r w:rsidRPr="007254B4">
        <w:rPr>
          <w:rFonts w:cstheme="minorHAnsi"/>
          <w:strike/>
          <w:color w:val="001320"/>
          <w:shd w:val="clear" w:color="auto" w:fill="FFFFFF"/>
        </w:rPr>
        <w:t xml:space="preserve"> </w:t>
      </w:r>
      <w:proofErr w:type="spellStart"/>
      <w:r w:rsidRPr="007254B4">
        <w:rPr>
          <w:rFonts w:cstheme="minorHAnsi"/>
          <w:strike/>
          <w:color w:val="001320"/>
          <w:shd w:val="clear" w:color="auto" w:fill="FFFFFF"/>
        </w:rPr>
        <w:t>housse</w:t>
      </w:r>
      <w:proofErr w:type="spellEnd"/>
      <w:r w:rsidRPr="007254B4">
        <w:rPr>
          <w:rFonts w:cstheme="minorHAnsi"/>
          <w:strike/>
          <w:color w:val="001320"/>
          <w:shd w:val="clear" w:color="auto" w:fill="FFFFFF"/>
        </w:rPr>
        <w:t xml:space="preserve"> are many mansions. If it were not so I </w:t>
      </w:r>
      <w:proofErr w:type="spellStart"/>
      <w:r w:rsidRPr="007254B4">
        <w:rPr>
          <w:rFonts w:cstheme="minorHAnsi"/>
          <w:strike/>
          <w:color w:val="001320"/>
          <w:shd w:val="clear" w:color="auto" w:fill="FFFFFF"/>
        </w:rPr>
        <w:t>wolde</w:t>
      </w:r>
      <w:proofErr w:type="spellEnd"/>
      <w:r w:rsidRPr="007254B4">
        <w:rPr>
          <w:rFonts w:cstheme="minorHAnsi"/>
          <w:strike/>
          <w:color w:val="001320"/>
          <w:shd w:val="clear" w:color="auto" w:fill="FFFFFF"/>
        </w:rPr>
        <w:t xml:space="preserve"> have </w:t>
      </w:r>
      <w:proofErr w:type="spellStart"/>
      <w:r w:rsidRPr="007254B4">
        <w:rPr>
          <w:rFonts w:cstheme="minorHAnsi"/>
          <w:strike/>
          <w:color w:val="001320"/>
          <w:shd w:val="clear" w:color="auto" w:fill="FFFFFF"/>
        </w:rPr>
        <w:t>tolde</w:t>
      </w:r>
      <w:proofErr w:type="spellEnd"/>
      <w:r w:rsidRPr="007254B4">
        <w:rPr>
          <w:rFonts w:cstheme="minorHAnsi"/>
          <w:strike/>
          <w:color w:val="001320"/>
          <w:shd w:val="clear" w:color="auto" w:fill="FFFFFF"/>
        </w:rPr>
        <w:t xml:space="preserve"> you. I go to prepare a place for you’.</w:t>
      </w:r>
      <w:r w:rsidRPr="007254B4">
        <w:rPr>
          <w:rStyle w:val="FootnoteReference"/>
          <w:rFonts w:cstheme="minorHAnsi"/>
          <w:strike/>
          <w:color w:val="001320"/>
          <w:shd w:val="clear" w:color="auto" w:fill="FFFFFF"/>
        </w:rPr>
        <w:footnoteReference w:id="52"/>
      </w:r>
    </w:p>
    <w:p w:rsidR="00C03357" w:rsidRPr="007254B4" w:rsidRDefault="00C03357" w:rsidP="00C03357">
      <w:pPr>
        <w:pStyle w:val="ListParagraph"/>
        <w:numPr>
          <w:ilvl w:val="0"/>
          <w:numId w:val="10"/>
        </w:numPr>
        <w:ind w:left="0" w:firstLine="284"/>
        <w:rPr>
          <w:rFonts w:cstheme="minorHAnsi"/>
          <w:strike/>
        </w:rPr>
      </w:pPr>
      <w:r w:rsidRPr="007254B4">
        <w:rPr>
          <w:rFonts w:cstheme="minorHAnsi"/>
          <w:b/>
          <w:bCs/>
          <w:strike/>
          <w:color w:val="001320"/>
          <w:shd w:val="clear" w:color="auto" w:fill="FFFFFF"/>
        </w:rPr>
        <w:t xml:space="preserve">Verse 14:4: </w:t>
      </w:r>
      <w:r w:rsidRPr="007254B4">
        <w:rPr>
          <w:rFonts w:cstheme="minorHAnsi"/>
          <w:strike/>
          <w:color w:val="001320"/>
          <w:shd w:val="clear" w:color="auto" w:fill="FFFFFF"/>
        </w:rPr>
        <w:t xml:space="preserve">similarly, this is a question of emphasis. Modern translations usually use the Nestlé-Aland or NA 28 text, preferring </w:t>
      </w:r>
      <w:r w:rsidRPr="007254B4">
        <w:rPr>
          <w:rFonts w:cstheme="minorHAnsi"/>
          <w:strike/>
        </w:rPr>
        <w:t>‘And you know the way to the place where I am going.’ More classical translations say, ‘Where I am going you know, and the way you know’. This second version is simple, more directive, suggesting that, following the detailed account and teaching at foot-washing, the betrayal and initiating of the final days (12-13), Jesus is either incredulous at their lack of understanding or his assumption they know where he is going. It will be Thomas who is prepared to show his lack of understanding (14:5).</w:t>
      </w:r>
      <w:r w:rsidRPr="007254B4">
        <w:rPr>
          <w:rStyle w:val="FootnoteReference"/>
          <w:rFonts w:cstheme="minorHAnsi"/>
          <w:strike/>
        </w:rPr>
        <w:footnoteReference w:id="53"/>
      </w:r>
    </w:p>
    <w:p w:rsidR="00C03357" w:rsidRPr="00C52AD3" w:rsidRDefault="00C03357" w:rsidP="00C03357">
      <w:pPr>
        <w:pStyle w:val="ListParagraph"/>
        <w:numPr>
          <w:ilvl w:val="0"/>
          <w:numId w:val="10"/>
        </w:numPr>
        <w:ind w:left="0" w:firstLine="284"/>
        <w:rPr>
          <w:rFonts w:cstheme="minorHAnsi"/>
          <w:color w:val="FF0000"/>
          <w:highlight w:val="yellow"/>
        </w:rPr>
      </w:pPr>
      <w:r w:rsidRPr="007254B4">
        <w:rPr>
          <w:rFonts w:cstheme="minorHAnsi"/>
          <w:b/>
          <w:bCs/>
          <w:color w:val="FF0000"/>
          <w:highlight w:val="yellow"/>
          <w:shd w:val="clear" w:color="auto" w:fill="FFFFFF"/>
        </w:rPr>
        <w:t>(683 words!!!!)</w:t>
      </w:r>
    </w:p>
    <w:p w:rsidR="00C52AD3" w:rsidRPr="007254B4" w:rsidRDefault="00C52AD3" w:rsidP="00C52AD3">
      <w:pPr>
        <w:ind w:firstLine="284"/>
        <w:rPr>
          <w:rFonts w:asciiTheme="minorHAnsi" w:hAnsiTheme="minorHAnsi" w:cstheme="minorHAnsi"/>
        </w:rPr>
      </w:pPr>
    </w:p>
    <w:p w:rsidR="00C52AD3" w:rsidRPr="007254B4" w:rsidRDefault="00C52AD3" w:rsidP="00C52AD3">
      <w:pPr>
        <w:ind w:firstLine="284"/>
        <w:rPr>
          <w:rFonts w:asciiTheme="minorHAnsi" w:hAnsiTheme="minorHAnsi" w:cstheme="minorHAnsi"/>
        </w:rPr>
      </w:pPr>
    </w:p>
    <w:p w:rsidR="00C52AD3" w:rsidRPr="007254B4" w:rsidRDefault="00C52AD3" w:rsidP="00C52AD3">
      <w:pPr>
        <w:ind w:firstLine="284"/>
        <w:rPr>
          <w:rFonts w:asciiTheme="minorHAnsi" w:hAnsiTheme="minorHAnsi" w:cstheme="minorHAnsi"/>
        </w:rPr>
      </w:pPr>
    </w:p>
    <w:p w:rsidR="00C52AD3" w:rsidRPr="007254B4" w:rsidRDefault="00C52AD3" w:rsidP="00C52AD3">
      <w:pPr>
        <w:ind w:firstLine="284"/>
        <w:rPr>
          <w:rFonts w:asciiTheme="minorHAnsi" w:hAnsiTheme="minorHAnsi" w:cstheme="minorHAnsi"/>
        </w:rPr>
      </w:pPr>
    </w:p>
    <w:p w:rsidR="00C52AD3" w:rsidRPr="007254B4" w:rsidRDefault="00C52AD3" w:rsidP="00C52AD3">
      <w:pPr>
        <w:ind w:firstLine="284"/>
        <w:rPr>
          <w:rFonts w:asciiTheme="minorHAnsi" w:hAnsiTheme="minorHAnsi" w:cstheme="minorHAnsi"/>
        </w:rPr>
      </w:pPr>
    </w:p>
    <w:p w:rsidR="00C52AD3" w:rsidRPr="007254B4" w:rsidRDefault="00C52AD3" w:rsidP="00C52AD3">
      <w:pPr>
        <w:ind w:firstLine="284"/>
        <w:rPr>
          <w:rFonts w:asciiTheme="minorHAnsi" w:hAnsiTheme="minorHAnsi" w:cstheme="minorHAnsi"/>
        </w:rPr>
      </w:pPr>
    </w:p>
    <w:p w:rsidR="00C52AD3" w:rsidRPr="007254B4" w:rsidRDefault="00C52AD3" w:rsidP="00C52AD3">
      <w:pPr>
        <w:ind w:firstLine="284"/>
        <w:rPr>
          <w:rFonts w:asciiTheme="minorHAnsi" w:hAnsiTheme="minorHAnsi" w:cstheme="minorHAnsi"/>
        </w:rPr>
      </w:pPr>
    </w:p>
    <w:p w:rsidR="00C52AD3" w:rsidRPr="007254B4" w:rsidRDefault="00C52AD3" w:rsidP="00C52AD3">
      <w:pPr>
        <w:ind w:firstLine="284"/>
        <w:rPr>
          <w:rFonts w:asciiTheme="minorHAnsi" w:hAnsiTheme="minorHAnsi" w:cstheme="minorHAnsi"/>
        </w:rPr>
      </w:pPr>
    </w:p>
    <w:p w:rsidR="00C52AD3" w:rsidRPr="007254B4" w:rsidRDefault="00C52AD3" w:rsidP="00C52AD3">
      <w:pPr>
        <w:ind w:firstLine="284"/>
        <w:rPr>
          <w:rFonts w:asciiTheme="minorHAnsi" w:hAnsiTheme="minorHAnsi" w:cstheme="minorHAnsi"/>
        </w:rPr>
      </w:pPr>
      <w:r w:rsidRPr="007254B4">
        <w:rPr>
          <w:rFonts w:asciiTheme="minorHAnsi" w:hAnsiTheme="minorHAnsi" w:cstheme="minorHAnsi"/>
          <w:b/>
          <w:bCs/>
        </w:rPr>
        <w:t>Stylistic Matters and Textual Issues</w:t>
      </w:r>
    </w:p>
    <w:p w:rsidR="00C52AD3" w:rsidRPr="007254B4" w:rsidRDefault="00C52AD3" w:rsidP="00C52AD3">
      <w:pPr>
        <w:pStyle w:val="ListParagraph"/>
        <w:numPr>
          <w:ilvl w:val="0"/>
          <w:numId w:val="8"/>
        </w:numPr>
        <w:ind w:left="0" w:firstLine="284"/>
        <w:rPr>
          <w:rFonts w:cstheme="minorHAnsi"/>
        </w:rPr>
      </w:pPr>
      <w:r w:rsidRPr="007254B4">
        <w:rPr>
          <w:rFonts w:cstheme="minorHAnsi"/>
        </w:rPr>
        <w:t xml:space="preserve">John writes in a compelling straightforward style with pace varying to allow the chronology to run quickly as needs be and slow down for times of deep reflection and authoritative teaching. If a graph of the narrative’s progress were to be plotted, it would present peaks and troughs, some of which would be seismic in height and depth, as revelations of truth and eschatology, revelations of identity, challenge, joys and pain, death and resurrection and John’s own Christology occur. Unwittingly, the reader becomes part of </w:t>
      </w:r>
      <w:r w:rsidRPr="007254B4">
        <w:rPr>
          <w:rFonts w:cstheme="minorHAnsi"/>
        </w:rPr>
        <w:lastRenderedPageBreak/>
        <w:t xml:space="preserve">the disciples’ own journey, both physically from a distance and intimately in their emotions and internal spiritual wrestling.  </w:t>
      </w:r>
    </w:p>
    <w:p w:rsidR="00C52AD3" w:rsidRPr="007254B4" w:rsidRDefault="00C52AD3" w:rsidP="00C52AD3">
      <w:pPr>
        <w:pStyle w:val="ListParagraph"/>
        <w:numPr>
          <w:ilvl w:val="0"/>
          <w:numId w:val="8"/>
        </w:numPr>
        <w:ind w:left="0" w:firstLine="284"/>
        <w:rPr>
          <w:rFonts w:cstheme="minorHAnsi"/>
        </w:rPr>
      </w:pPr>
    </w:p>
    <w:p w:rsidR="00C52AD3" w:rsidRPr="007254B4" w:rsidRDefault="00C52AD3" w:rsidP="00C52AD3">
      <w:pPr>
        <w:ind w:firstLine="284"/>
        <w:rPr>
          <w:rFonts w:asciiTheme="minorHAnsi" w:hAnsiTheme="minorHAnsi" w:cstheme="minorHAnsi"/>
        </w:rPr>
      </w:pPr>
    </w:p>
    <w:p w:rsidR="00C52AD3" w:rsidRPr="00C52AD3" w:rsidRDefault="00C52AD3" w:rsidP="00C52AD3">
      <w:pPr>
        <w:rPr>
          <w:rFonts w:cstheme="minorHAnsi"/>
          <w:color w:val="FF0000"/>
          <w:highlight w:val="yellow"/>
        </w:rPr>
      </w:pPr>
    </w:p>
    <w:p w:rsidR="00A6717B" w:rsidRPr="007254B4" w:rsidRDefault="00A6717B" w:rsidP="00A6717B">
      <w:pPr>
        <w:rPr>
          <w:rFonts w:asciiTheme="minorHAnsi" w:hAnsiTheme="minorHAnsi" w:cstheme="minorHAnsi"/>
        </w:rPr>
      </w:pPr>
    </w:p>
    <w:sectPr w:rsidR="00A6717B" w:rsidRPr="007254B4" w:rsidSect="005729FD">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2792" w:rsidRDefault="00E72792" w:rsidP="007B65F8">
      <w:r>
        <w:separator/>
      </w:r>
    </w:p>
  </w:endnote>
  <w:endnote w:type="continuationSeparator" w:id="0">
    <w:p w:rsidR="00E72792" w:rsidRDefault="00E72792" w:rsidP="007B6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 w:name="MinionPr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65F8" w:rsidRPr="007B65F8" w:rsidRDefault="007B65F8" w:rsidP="007B65F8">
    <w:pPr>
      <w:pStyle w:val="Footer"/>
      <w:jc w:val="center"/>
      <w:rPr>
        <w:sz w:val="22"/>
        <w:szCs w:val="22"/>
      </w:rPr>
    </w:pPr>
    <w:r w:rsidRPr="007B65F8">
      <w:rPr>
        <w:sz w:val="22"/>
        <w:szCs w:val="22"/>
      </w:rPr>
      <w:t xml:space="preserve">Page </w:t>
    </w:r>
    <w:r w:rsidRPr="007B65F8">
      <w:rPr>
        <w:sz w:val="22"/>
        <w:szCs w:val="22"/>
      </w:rPr>
      <w:fldChar w:fldCharType="begin"/>
    </w:r>
    <w:r w:rsidRPr="007B65F8">
      <w:rPr>
        <w:sz w:val="22"/>
        <w:szCs w:val="22"/>
      </w:rPr>
      <w:instrText xml:space="preserve"> PAGE </w:instrText>
    </w:r>
    <w:r w:rsidRPr="007B65F8">
      <w:rPr>
        <w:sz w:val="22"/>
        <w:szCs w:val="22"/>
      </w:rPr>
      <w:fldChar w:fldCharType="separate"/>
    </w:r>
    <w:r w:rsidRPr="007B65F8">
      <w:rPr>
        <w:noProof/>
        <w:sz w:val="22"/>
        <w:szCs w:val="22"/>
      </w:rPr>
      <w:t>1</w:t>
    </w:r>
    <w:r w:rsidRPr="007B65F8">
      <w:rPr>
        <w:sz w:val="22"/>
        <w:szCs w:val="22"/>
      </w:rPr>
      <w:fldChar w:fldCharType="end"/>
    </w:r>
    <w:r w:rsidRPr="007B65F8">
      <w:rPr>
        <w:sz w:val="22"/>
        <w:szCs w:val="22"/>
      </w:rPr>
      <w:t xml:space="preserve"> of </w:t>
    </w:r>
    <w:r w:rsidRPr="007B65F8">
      <w:rPr>
        <w:sz w:val="22"/>
        <w:szCs w:val="22"/>
      </w:rPr>
      <w:fldChar w:fldCharType="begin"/>
    </w:r>
    <w:r w:rsidRPr="007B65F8">
      <w:rPr>
        <w:sz w:val="22"/>
        <w:szCs w:val="22"/>
      </w:rPr>
      <w:instrText xml:space="preserve"> NUMPAGES </w:instrText>
    </w:r>
    <w:r w:rsidRPr="007B65F8">
      <w:rPr>
        <w:sz w:val="22"/>
        <w:szCs w:val="22"/>
      </w:rPr>
      <w:fldChar w:fldCharType="separate"/>
    </w:r>
    <w:r w:rsidRPr="007B65F8">
      <w:rPr>
        <w:noProof/>
        <w:sz w:val="22"/>
        <w:szCs w:val="22"/>
      </w:rPr>
      <w:t>1</w:t>
    </w:r>
    <w:r w:rsidRPr="007B65F8">
      <w:rPr>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2792" w:rsidRDefault="00E72792" w:rsidP="007B65F8">
      <w:r>
        <w:separator/>
      </w:r>
    </w:p>
  </w:footnote>
  <w:footnote w:type="continuationSeparator" w:id="0">
    <w:p w:rsidR="00E72792" w:rsidRDefault="00E72792" w:rsidP="007B65F8">
      <w:r>
        <w:continuationSeparator/>
      </w:r>
    </w:p>
  </w:footnote>
  <w:footnote w:id="1">
    <w:p w:rsidR="007B65F8" w:rsidRDefault="007B65F8" w:rsidP="007B65F8">
      <w:pPr>
        <w:pStyle w:val="FootnoteText"/>
      </w:pPr>
      <w:r w:rsidRPr="009B0F89">
        <w:rPr>
          <w:rStyle w:val="FootnoteReference"/>
          <w:rFonts w:asciiTheme="minorHAnsi" w:hAnsiTheme="minorHAnsi" w:cstheme="minorHAnsi"/>
        </w:rPr>
        <w:footnoteRef/>
      </w:r>
      <w:r w:rsidRPr="009B0F89">
        <w:rPr>
          <w:rFonts w:asciiTheme="minorHAnsi" w:hAnsiTheme="minorHAnsi" w:cstheme="minorHAnsi"/>
        </w:rPr>
        <w:t xml:space="preserve"> </w:t>
      </w:r>
      <w:r>
        <w:rPr>
          <w:rFonts w:asciiTheme="minorHAnsi" w:hAnsiTheme="minorHAnsi" w:cstheme="minorHAnsi"/>
        </w:rPr>
        <w:t>Cf.</w:t>
      </w:r>
      <w:r w:rsidRPr="009B0F89">
        <w:rPr>
          <w:rFonts w:asciiTheme="minorHAnsi" w:hAnsiTheme="minorHAnsi" w:cstheme="minorHAnsi"/>
        </w:rPr>
        <w:t xml:space="preserve"> John 3:</w:t>
      </w:r>
      <w:r>
        <w:rPr>
          <w:rFonts w:asciiTheme="minorHAnsi" w:hAnsiTheme="minorHAnsi" w:cstheme="minorHAnsi"/>
        </w:rPr>
        <w:t xml:space="preserve">16-17; 17:3; 20:31 </w:t>
      </w:r>
      <w:r w:rsidR="003D7763" w:rsidRPr="003D7763">
        <w:rPr>
          <w:i/>
          <w:iCs/>
        </w:rPr>
        <w:t>inter alia</w:t>
      </w:r>
    </w:p>
  </w:footnote>
  <w:footnote w:id="2">
    <w:p w:rsidR="007B65F8" w:rsidRPr="009F6E90" w:rsidRDefault="007B65F8" w:rsidP="007B65F8">
      <w:pPr>
        <w:pStyle w:val="FootnoteText"/>
        <w:rPr>
          <w:rFonts w:asciiTheme="minorHAnsi" w:hAnsiTheme="minorHAnsi" w:cstheme="minorHAnsi"/>
        </w:rPr>
      </w:pPr>
      <w:r w:rsidRPr="009F6E90">
        <w:rPr>
          <w:rStyle w:val="FootnoteReference"/>
          <w:rFonts w:asciiTheme="minorHAnsi" w:hAnsiTheme="minorHAnsi" w:cstheme="minorHAnsi"/>
        </w:rPr>
        <w:footnoteRef/>
      </w:r>
      <w:r w:rsidRPr="009F6E90">
        <w:rPr>
          <w:rFonts w:asciiTheme="minorHAnsi" w:hAnsiTheme="minorHAnsi" w:cstheme="minorHAnsi"/>
        </w:rPr>
        <w:t xml:space="preserve"> </w:t>
      </w:r>
      <w:r w:rsidRPr="009F6E90">
        <w:rPr>
          <w:rFonts w:asciiTheme="minorHAnsi" w:hAnsiTheme="minorHAnsi" w:cstheme="minorHAnsi"/>
        </w:rPr>
        <w:fldChar w:fldCharType="begin"/>
      </w:r>
      <w:r w:rsidR="00885EA0">
        <w:rPr>
          <w:rFonts w:asciiTheme="minorHAnsi" w:hAnsiTheme="minorHAnsi" w:cstheme="minorHAnsi"/>
        </w:rPr>
        <w:instrText xml:space="preserve"> ADDIN ZOTERO_ITEM CSL_CITATION {"citationID":"clFtj5rE","properties":{"formattedCitation":"Paul A. Rainbow, {\\i{}Johannine Theology: The Gospel, the Epistles and the Apocalypse} (Downers Grove: IVP Academic, an imprint of InterVarsity Press, 2014).","plainCitation":"Paul A. Rainbow, Johannine Theology: The Gospel, the Epistles and the Apocalypse (Downers Grove: IVP Academic, an imprint of InterVarsity Press, 2014).","dontUpdate":true,"noteIndex":3},"citationItems":[{"id":2841,"uris":["http://zotero.org/users/7540819/items/GADUAHS3"],"itemData":{"id":2841,"type":"book","call-number":"BS2601 .R35 2014","event-place":"Downers Grove","ISBN":"978-0-8308-4056-4","number-of-pages":"496","publisher":"IVP Academic, an imprint of InterVarsity Press","publisher-place":"Downers Grove","source":"Library of Congress ISBN","title":"Johannine theology: the gospel, the Epistles and the Apocalypse","title-short":"Johannine theology","author":[{"family":"Rainbow","given":"Paul A."}],"issued":{"date-parts":[["2014"]]}}}],"schema":"https://github.com/citation-style-language/schema/raw/master/csl-citation.json"} </w:instrText>
      </w:r>
      <w:r w:rsidRPr="009F6E90">
        <w:rPr>
          <w:rFonts w:asciiTheme="minorHAnsi" w:hAnsiTheme="minorHAnsi" w:cstheme="minorHAnsi"/>
        </w:rPr>
        <w:fldChar w:fldCharType="separate"/>
      </w:r>
      <w:r w:rsidRPr="009F6E90">
        <w:rPr>
          <w:rFonts w:asciiTheme="minorHAnsi" w:hAnsiTheme="minorHAnsi" w:cstheme="minorHAnsi"/>
        </w:rPr>
        <w:t xml:space="preserve">Paul A. Rainbow, </w:t>
      </w:r>
      <w:r w:rsidRPr="009F6E90">
        <w:rPr>
          <w:rFonts w:asciiTheme="minorHAnsi" w:hAnsiTheme="minorHAnsi" w:cstheme="minorHAnsi"/>
          <w:i/>
          <w:iCs/>
        </w:rPr>
        <w:t>Johannine Theology: The Gospel, the Epistles and the Apocalypse</w:t>
      </w:r>
      <w:r w:rsidRPr="009F6E90">
        <w:rPr>
          <w:rFonts w:asciiTheme="minorHAnsi" w:hAnsiTheme="minorHAnsi" w:cstheme="minorHAnsi"/>
        </w:rPr>
        <w:t xml:space="preserve"> (Downers Grove: IVP Academic, an imprint of InterVarsity Press, 2014), 224.</w:t>
      </w:r>
      <w:r w:rsidRPr="009F6E90">
        <w:rPr>
          <w:rFonts w:asciiTheme="minorHAnsi" w:hAnsiTheme="minorHAnsi" w:cstheme="minorHAnsi"/>
        </w:rPr>
        <w:fldChar w:fldCharType="end"/>
      </w:r>
    </w:p>
  </w:footnote>
  <w:footnote w:id="3">
    <w:p w:rsidR="00D116A2" w:rsidRDefault="00D116A2">
      <w:pPr>
        <w:pStyle w:val="FootnoteText"/>
      </w:pPr>
      <w:r>
        <w:rPr>
          <w:rStyle w:val="FootnoteReference"/>
        </w:rPr>
        <w:footnoteRef/>
      </w:r>
      <w:r>
        <w:t xml:space="preserve"> </w:t>
      </w:r>
      <w:r>
        <w:fldChar w:fldCharType="begin"/>
      </w:r>
      <w:r w:rsidR="00885EA0">
        <w:instrText xml:space="preserve"> ADDIN ZOTERO_ITEM CSL_CITATION {"citationID":"MjOa3qpV","properties":{"formattedCitation":"Myers, {\\i{}Reading John and 1, 2, 3 John}.","plainCitation":"Myers, Reading John and 1, 2, 3 John.","dontUpdate":true,"noteIndex":4},"citationItems":[{"id":2903,"uris":["http://zotero.org/users/7540819/items/S2G7QA89"],"itemData":{"id":2903,"type":"book","abstract":"\"Reading John and 1, 2, 3 John seeks to help readers-whether students or scholars, ministers or laypeople-gain a greater understanding of and appreciation for biblical texts in their original contexts. To this good end, commentaries in this series attend not only to lexical, historical, and critical concerns but are also attuned to and interested in, as the subtitle of each volume signals, literary matters and theological meaning\"--","call-number":"BS2601 .M94 2019","collection-title":"Reading the New Testament","event-place":"Macon","ISBN":"978-1-64173-156-0","publisher":"Smyth &amp; Helwys Publishing, Inc","publisher-place":"Macon","source":"Library of Congress ISBN","title":"Reading John and 1, 2, 3 John","author":[{"family":"Myers","given":"Alicia D."}],"issued":{"date-parts":[["2019"]]}}}],"schema":"https://github.com/citation-style-language/schema/raw/master/csl-citation.json"} </w:instrText>
      </w:r>
      <w:r>
        <w:fldChar w:fldCharType="separate"/>
      </w:r>
      <w:r w:rsidRPr="00D116A2">
        <w:t xml:space="preserve">Myers, </w:t>
      </w:r>
      <w:r w:rsidRPr="00D116A2">
        <w:rPr>
          <w:i/>
          <w:iCs/>
        </w:rPr>
        <w:t>Reading John and 1, 2, 3 John</w:t>
      </w:r>
      <w:r>
        <w:rPr>
          <w:i/>
          <w:iCs/>
        </w:rPr>
        <w:t xml:space="preserve">, </w:t>
      </w:r>
      <w:r w:rsidRPr="00D116A2">
        <w:t>307.</w:t>
      </w:r>
      <w:r>
        <w:fldChar w:fldCharType="end"/>
      </w:r>
    </w:p>
  </w:footnote>
  <w:footnote w:id="4">
    <w:p w:rsidR="007D0683" w:rsidRDefault="007D0683" w:rsidP="007D0683">
      <w:pPr>
        <w:pStyle w:val="FootnoteText"/>
      </w:pPr>
      <w:r>
        <w:rPr>
          <w:rStyle w:val="FootnoteReference"/>
        </w:rPr>
        <w:footnoteRef/>
      </w:r>
      <w:r>
        <w:t xml:space="preserve"> Cf. </w:t>
      </w:r>
      <w:r w:rsidRPr="00B75250">
        <w:rPr>
          <w:i/>
          <w:iCs/>
        </w:rPr>
        <w:t xml:space="preserve">inter alia </w:t>
      </w:r>
      <w:r>
        <w:t>3:16, 35; 5:20, 42; 8:42; 10:17; 11:36; 12:25; 13:1, 34-35; 14:15, 21-23, 31; 15:9-19; 16:27; 17:23-26; 21:15-20; multiple occasions in 1, 2 and 3 John, especially 1 John 4:16.</w:t>
      </w:r>
    </w:p>
  </w:footnote>
  <w:footnote w:id="5">
    <w:p w:rsidR="00BB747C" w:rsidRDefault="00BB747C" w:rsidP="00BB747C">
      <w:pPr>
        <w:pStyle w:val="FootnoteText"/>
      </w:pPr>
      <w:r>
        <w:rPr>
          <w:rStyle w:val="FootnoteReference"/>
        </w:rPr>
        <w:footnoteRef/>
      </w:r>
      <w:r>
        <w:t xml:space="preserve"> </w:t>
      </w:r>
      <w:r>
        <w:fldChar w:fldCharType="begin"/>
      </w:r>
      <w:r w:rsidR="00885EA0">
        <w:instrText xml:space="preserve"> ADDIN ZOTERO_ITEM CSL_CITATION {"citationID":"vJuUu9bY","properties":{"formattedCitation":"Stephen Verney, {\\i{}Water into Wine: An Introduction to John\\uc0\\u8217{}s Gospel}, New ed (London: Darton, Longman and Todd, 1995).","plainCitation":"Stephen Verney, Water into Wine: An Introduction to John’s Gospel, New ed (London: Darton, Longman and Todd, 1995).","dontUpdate":true,"noteIndex":6},"citationItems":[{"id":2912,"uris":["http://zotero.org/users/7540819/items/U2KD7XU9"],"itemData":{"id":2912,"type":"book","edition":"New ed","event-place":"London","ISBN":"978-0-232-52125-2","language":"eng","note":"OCLC: 33042815","publisher":"Darton, Longman and Todd","publisher-place":"London","source":"Open WorldCat","title":"Water into wine: an introduction to John's Gospel","title-short":"Water into wine","author":[{"family":"Verney","given":"Stephen"}],"issued":{"date-parts":[["1995"]]}}}],"schema":"https://github.com/citation-style-language/schema/raw/master/csl-citation.json"} </w:instrText>
      </w:r>
      <w:r>
        <w:fldChar w:fldCharType="separate"/>
      </w:r>
      <w:r w:rsidRPr="00114A52">
        <w:t xml:space="preserve">Stephen Verney, </w:t>
      </w:r>
      <w:r w:rsidRPr="00114A52">
        <w:rPr>
          <w:i/>
          <w:iCs/>
        </w:rPr>
        <w:t>Water into Wine: An Introduction to John’s Gospel</w:t>
      </w:r>
      <w:r w:rsidRPr="00114A52">
        <w:t>, New ed (London: Darton, Longman and Todd, 1995)</w:t>
      </w:r>
      <w:r>
        <w:t>,157</w:t>
      </w:r>
      <w:r w:rsidRPr="00114A52">
        <w:t>.</w:t>
      </w:r>
      <w:r>
        <w:fldChar w:fldCharType="end"/>
      </w:r>
    </w:p>
  </w:footnote>
  <w:footnote w:id="6">
    <w:p w:rsidR="00BB747C" w:rsidRDefault="00BB747C" w:rsidP="00BB747C">
      <w:pPr>
        <w:pStyle w:val="FootnoteText"/>
      </w:pPr>
      <w:r>
        <w:rPr>
          <w:rStyle w:val="FootnoteReference"/>
        </w:rPr>
        <w:footnoteRef/>
      </w:r>
      <w:r>
        <w:t xml:space="preserve"> </w:t>
      </w:r>
      <w:r>
        <w:fldChar w:fldCharType="begin"/>
      </w:r>
      <w:r w:rsidR="00885EA0">
        <w:instrText xml:space="preserve"> ADDIN ZOTERO_ITEM CSL_CITATION {"citationID":"y0tPUKxc","properties":{"formattedCitation":"Verney.","plainCitation":"Verney.","dontUpdate":true,"noteIndex":7},"citationItems":[{"id":2912,"uris":["http://zotero.org/users/7540819/items/U2KD7XU9"],"itemData":{"id":2912,"type":"book","edition":"New ed","event-place":"London","ISBN":"978-0-232-52125-2","language":"eng","note":"OCLC: 33042815","publisher":"Darton, Longman and Todd","publisher-place":"London","source":"Open WorldCat","title":"Water into wine: an introduction to John's Gospel","title-short":"Water into wine","author":[{"family":"Verney","given":"Stephen"}],"issued":{"date-parts":[["1995"]]}}}],"schema":"https://github.com/citation-style-language/schema/raw/master/csl-citation.json"} </w:instrText>
      </w:r>
      <w:r>
        <w:fldChar w:fldCharType="separate"/>
      </w:r>
      <w:r>
        <w:rPr>
          <w:noProof/>
        </w:rPr>
        <w:t>Verney, 156-157.</w:t>
      </w:r>
      <w:r>
        <w:fldChar w:fldCharType="end"/>
      </w:r>
    </w:p>
  </w:footnote>
  <w:footnote w:id="7">
    <w:p w:rsidR="008B2BB4" w:rsidRDefault="008B2BB4" w:rsidP="008B2BB4">
      <w:pPr>
        <w:pStyle w:val="FootnoteText"/>
      </w:pPr>
      <w:r>
        <w:rPr>
          <w:rStyle w:val="FootnoteReference"/>
        </w:rPr>
        <w:footnoteRef/>
      </w:r>
      <w:r>
        <w:t xml:space="preserve"> </w:t>
      </w:r>
      <w:r>
        <w:fldChar w:fldCharType="begin"/>
      </w:r>
      <w:r w:rsidR="00885EA0">
        <w:instrText xml:space="preserve"> ADDIN ZOTERO_ITEM CSL_CITATION {"citationID":"GFsROjA5","properties":{"formattedCitation":"Robert Willoughby, {\\i{}John} (Abingdon: The Bible Reading Fellowship, 2019).","plainCitation":"Robert Willoughby, John (Abingdon: The Bible Reading Fellowship, 2019).","dontUpdate":true,"noteIndex":8},"citationItems":[{"id":2828,"uris":["http://zotero.org/users/7540819/items/ASVLTR3Y"],"itemData":{"id":2828,"type":"book","event-place":"Abingdon","ISBN":"978-0-85746-751-5","language":"eng","note":"OCLC: 1127107267","publisher":"The Bible Reading Fellowship","publisher-place":"Abingdon","source":"Open WorldCat","title":"John","author":[{"family":"Willoughby","given":"Robert"}],"issued":{"date-parts":[["2019"]]}}}],"schema":"https://github.com/citation-style-language/schema/raw/master/csl-citation.json"} </w:instrText>
      </w:r>
      <w:r>
        <w:fldChar w:fldCharType="separate"/>
      </w:r>
      <w:r w:rsidRPr="00CB5280">
        <w:t xml:space="preserve">Robert Willoughby, </w:t>
      </w:r>
      <w:r w:rsidRPr="00CB5280">
        <w:rPr>
          <w:i/>
          <w:iCs/>
        </w:rPr>
        <w:t>John</w:t>
      </w:r>
      <w:r w:rsidRPr="00CB5280">
        <w:t xml:space="preserve"> (Abingdon: The Bible Reading Fellowship, 2019)</w:t>
      </w:r>
      <w:r>
        <w:t>, 84-85</w:t>
      </w:r>
      <w:r w:rsidRPr="00CB5280">
        <w:t>.</w:t>
      </w:r>
      <w:r>
        <w:fldChar w:fldCharType="end"/>
      </w:r>
    </w:p>
  </w:footnote>
  <w:footnote w:id="8">
    <w:p w:rsidR="002A0C19" w:rsidRPr="003D7763" w:rsidRDefault="002A0C19" w:rsidP="002A0C19">
      <w:pPr>
        <w:pStyle w:val="FootnoteText"/>
      </w:pPr>
      <w:r>
        <w:rPr>
          <w:rStyle w:val="FootnoteReference"/>
        </w:rPr>
        <w:footnoteRef/>
      </w:r>
      <w:r>
        <w:t xml:space="preserve"> Cf. John 13:21-20, 38 </w:t>
      </w:r>
      <w:r w:rsidRPr="003D7763">
        <w:rPr>
          <w:i/>
          <w:iCs/>
        </w:rPr>
        <w:t>inter alia</w:t>
      </w:r>
      <w:r>
        <w:t xml:space="preserve"> paralleled in Matthew (Mt 26:20-25; 26:33-35), Mark (Mk 14:17-21, 29-31) and Luke (Lk 22:14, 21-23, 31-34).</w:t>
      </w:r>
    </w:p>
  </w:footnote>
  <w:footnote w:id="9">
    <w:p w:rsidR="00AF23BF" w:rsidRDefault="00AF23BF">
      <w:pPr>
        <w:pStyle w:val="FootnoteText"/>
      </w:pPr>
      <w:r>
        <w:rPr>
          <w:rStyle w:val="FootnoteReference"/>
        </w:rPr>
        <w:footnoteRef/>
      </w:r>
      <w:r>
        <w:t xml:space="preserve"> </w:t>
      </w:r>
      <w:r>
        <w:fldChar w:fldCharType="begin"/>
      </w:r>
      <w:r w:rsidR="00885EA0">
        <w:instrText xml:space="preserve"> ADDIN ZOTERO_ITEM CSL_CITATION {"citationID":"OHm571js","properties":{"formattedCitation":"Bruce Milne, {\\i{}The Message of John: Here Is Your King!: With Study Guide}, The Bible Speaks Today (Leicester, England; Downers Grove, IL: InterVarsity Press, 1993).","plainCitation":"Bruce Milne, The Message of John: Here Is Your King!: With Study Guide, The Bible Speaks Today (Leicester, England; Downers Grove, IL: InterVarsity Press, 1993).","dontUpdate":true,"noteIndex":9},"citationItems":[{"id":2921,"uris":["http://zotero.org/users/7540819/items/XVD6LSVX"],"itemData":{"id":2921,"type":"book","collection-title":"The Bible Speaks Today","event-place":"Leicester, England; Downers Grove, IL","publisher":"InterVarsity Press","publisher-place":"Leicester, England; Downers Grove, IL","title":"The message of John: here is your king!: with study guide","author":[{"family":"Milne","given":"Bruce"}],"issued":{"date-parts":[["1993"]]}}}],"schema":"https://github.com/citation-style-language/schema/raw/master/csl-citation.json"} </w:instrText>
      </w:r>
      <w:r>
        <w:fldChar w:fldCharType="separate"/>
      </w:r>
      <w:r w:rsidRPr="00AF23BF">
        <w:t xml:space="preserve">Bruce Milne, </w:t>
      </w:r>
      <w:r w:rsidRPr="00AF23BF">
        <w:rPr>
          <w:i/>
          <w:iCs/>
        </w:rPr>
        <w:t>The Message of John: Here Is Your King!: With Study Guide</w:t>
      </w:r>
      <w:r w:rsidRPr="00AF23BF">
        <w:t>, The Bible Speaks Today (Leicester, England; Downers Grove, IL: InterVarsity Press, 1993)</w:t>
      </w:r>
      <w:r>
        <w:t>, 208</w:t>
      </w:r>
      <w:r w:rsidRPr="00AF23BF">
        <w:t>.</w:t>
      </w:r>
      <w:r>
        <w:fldChar w:fldCharType="end"/>
      </w:r>
    </w:p>
  </w:footnote>
  <w:footnote w:id="10">
    <w:p w:rsidR="004F3548" w:rsidRDefault="004F3548" w:rsidP="004F3548">
      <w:pPr>
        <w:pStyle w:val="FootnoteText"/>
      </w:pPr>
      <w:r>
        <w:rPr>
          <w:rStyle w:val="FootnoteReference"/>
        </w:rPr>
        <w:footnoteRef/>
      </w:r>
      <w:r>
        <w:t xml:space="preserve"> </w:t>
      </w:r>
      <w:r>
        <w:fldChar w:fldCharType="begin"/>
      </w:r>
      <w:r w:rsidR="00885EA0">
        <w:instrText xml:space="preserve"> ADDIN ZOTERO_ITEM CSL_CITATION {"citationID":"d8qt0NgT","properties":{"formattedCitation":"Milne.","plainCitation":"Milne.","dontUpdate":true,"noteIndex":10},"citationItems":[{"id":2921,"uris":["http://zotero.org/users/7540819/items/XVD6LSVX"],"itemData":{"id":2921,"type":"book","collection-title":"The Bible Speaks Today","event-place":"Leicester, England; Downers Grove, IL","publisher":"InterVarsity Press","publisher-place":"Leicester, England; Downers Grove, IL","title":"The message of John: here is your king!: with study guide","author":[{"family":"Milne","given":"Bruce"}],"issued":{"date-parts":[["1993"]]}}}],"schema":"https://github.com/citation-style-language/schema/raw/master/csl-citation.json"} </w:instrText>
      </w:r>
      <w:r>
        <w:fldChar w:fldCharType="separate"/>
      </w:r>
      <w:r>
        <w:rPr>
          <w:noProof/>
        </w:rPr>
        <w:t>Milne, 208.</w:t>
      </w:r>
      <w:r>
        <w:fldChar w:fldCharType="end"/>
      </w:r>
    </w:p>
  </w:footnote>
  <w:footnote w:id="11">
    <w:p w:rsidR="004F3548" w:rsidRDefault="004F3548">
      <w:pPr>
        <w:pStyle w:val="FootnoteText"/>
      </w:pPr>
      <w:r>
        <w:rPr>
          <w:rStyle w:val="FootnoteReference"/>
        </w:rPr>
        <w:footnoteRef/>
      </w:r>
      <w:r>
        <w:t xml:space="preserve"> </w:t>
      </w:r>
      <w:r>
        <w:fldChar w:fldCharType="begin"/>
      </w:r>
      <w:r w:rsidR="00885EA0">
        <w:instrText xml:space="preserve"> ADDIN ZOTERO_ITEM CSL_CITATION {"citationID":"GVbDiX5H","properties":{"formattedCitation":"Milne.","plainCitation":"Milne.","dontUpdate":true,"noteIndex":11},"citationItems":[{"id":2921,"uris":["http://zotero.org/users/7540819/items/XVD6LSVX"],"itemData":{"id":2921,"type":"book","collection-title":"The Bible Speaks Today","event-place":"Leicester, England; Downers Grove, IL","publisher":"InterVarsity Press","publisher-place":"Leicester, England; Downers Grove, IL","title":"The message of John: here is your king!: with study guide","author":[{"family":"Milne","given":"Bruce"}],"issued":{"date-parts":[["1993"]]}}}],"schema":"https://github.com/citation-style-language/schema/raw/master/csl-citation.json"} </w:instrText>
      </w:r>
      <w:r>
        <w:fldChar w:fldCharType="separate"/>
      </w:r>
      <w:r>
        <w:rPr>
          <w:noProof/>
        </w:rPr>
        <w:t>Milne, 208.</w:t>
      </w:r>
      <w:r>
        <w:fldChar w:fldCharType="end"/>
      </w:r>
    </w:p>
  </w:footnote>
  <w:footnote w:id="12">
    <w:p w:rsidR="001D4726" w:rsidRDefault="001D4726" w:rsidP="001D4726">
      <w:pPr>
        <w:pStyle w:val="FootnoteText"/>
      </w:pPr>
      <w:r>
        <w:rPr>
          <w:rStyle w:val="FootnoteReference"/>
        </w:rPr>
        <w:footnoteRef/>
      </w:r>
      <w:r>
        <w:t xml:space="preserve"> </w:t>
      </w:r>
      <w:r>
        <w:fldChar w:fldCharType="begin"/>
      </w:r>
      <w:r w:rsidR="00885EA0">
        <w:instrText xml:space="preserve"> ADDIN ZOTERO_ITEM CSL_CITATION {"citationID":"0pim9jdE","properties":{"formattedCitation":"George Eldon Ladd, \\uc0\\u8216{}The Johannine Dualism by George Eldon Ladd\\uc0\\u8217{}, accessed 16 November 2023, https://www.monergism.com/thethreshold/articles/onsite/Ladd_Johannine.html#.","plainCitation":"George Eldon Ladd, ‘The Johannine Dualism by George Eldon Ladd’, accessed 16 November 2023, https://www.monergism.com/thethreshold/articles/onsite/Ladd_Johannine.html#.","noteIndex":12},"citationItems":[{"id":2924,"uris":["http://zotero.org/users/7540819/items/G7Y9PSA2"],"itemData":{"id":2924,"type":"webpage","title":"The Johannine Dualism by George Eldon Ladd","URL":"https://www.monergism.com/thethreshold/articles/onsite/Ladd_Johannine.html#","author":[{"family":"Ladd","given":"George Eldon"}],"accessed":{"date-parts":[["2023",11,16]]}}}],"schema":"https://github.com/citation-style-language/schema/raw/master/csl-citation.json"} </w:instrText>
      </w:r>
      <w:r>
        <w:fldChar w:fldCharType="separate"/>
      </w:r>
      <w:r w:rsidRPr="004C2CD8">
        <w:t>George Eldon Ladd, ‘The Johannine Dualism by George Eldon Ladd’, accessed 16 November 2023, https://www.monergism.com/thethreshold/articles/onsite/Ladd_Johannine.html#.</w:t>
      </w:r>
      <w:r>
        <w:fldChar w:fldCharType="end"/>
      </w:r>
    </w:p>
  </w:footnote>
  <w:footnote w:id="13">
    <w:p w:rsidR="00F4405C" w:rsidRDefault="00F4405C">
      <w:pPr>
        <w:pStyle w:val="FootnoteText"/>
      </w:pPr>
      <w:r>
        <w:rPr>
          <w:rStyle w:val="FootnoteReference"/>
        </w:rPr>
        <w:footnoteRef/>
      </w:r>
      <w:r>
        <w:t xml:space="preserve"> See</w:t>
      </w:r>
      <w:r w:rsidR="00580B74">
        <w:t xml:space="preserve"> also</w:t>
      </w:r>
      <w:r>
        <w:t xml:space="preserve"> </w:t>
      </w:r>
      <w:r>
        <w:rPr>
          <w:rFonts w:cstheme="minorHAnsi"/>
        </w:rPr>
        <w:t>5:23-29; 12:45; 14:10</w:t>
      </w:r>
    </w:p>
  </w:footnote>
  <w:footnote w:id="14">
    <w:p w:rsidR="00976DB4" w:rsidRDefault="00976DB4" w:rsidP="00976DB4">
      <w:pPr>
        <w:pStyle w:val="FootnoteText"/>
      </w:pPr>
      <w:r>
        <w:rPr>
          <w:rStyle w:val="FootnoteReference"/>
        </w:rPr>
        <w:footnoteRef/>
      </w:r>
      <w:r>
        <w:t xml:space="preserve"> </w:t>
      </w:r>
      <w:r>
        <w:fldChar w:fldCharType="begin"/>
      </w:r>
      <w:r w:rsidR="00885EA0">
        <w:instrText xml:space="preserve"> ADDIN ZOTERO_ITEM CSL_CITATION {"citationID":"7wHpHSYx","properties":{"formattedCitation":"Marianne Meye Thompson, {\\i{}John: A Commentary}, First edition, The New Testament Library (Louisville, Kentucky: Westminster John Knox Press, 2015).","plainCitation":"Marianne Meye Thompson, John: A Commentary, First edition, The New Testament Library (Louisville, Kentucky: Westminster John Knox Press, 2015).","dontUpdate":true,"noteIndex":14},"citationItems":[{"id":2901,"uris":["http://zotero.org/users/7540819/items/RN6Q2TJ3"],"itemData":{"id":2901,"type":"book","collection-title":"The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39433A">
        <w:t xml:space="preserve">Marianne Meye Thompson, </w:t>
      </w:r>
      <w:r w:rsidRPr="0039433A">
        <w:rPr>
          <w:i/>
          <w:iCs/>
        </w:rPr>
        <w:t>John: A Commentary</w:t>
      </w:r>
      <w:r w:rsidRPr="0039433A">
        <w:t>, First edition, The New Testament Library (Louisville, Kentucky: Westminster John Knox Press, 2015)</w:t>
      </w:r>
      <w:r>
        <w:t>, 307</w:t>
      </w:r>
      <w:r w:rsidRPr="0039433A">
        <w:t>.</w:t>
      </w:r>
      <w:r>
        <w:fldChar w:fldCharType="end"/>
      </w:r>
    </w:p>
  </w:footnote>
  <w:footnote w:id="15">
    <w:p w:rsidR="00C72733" w:rsidRDefault="00C72733" w:rsidP="00C72733">
      <w:pPr>
        <w:pStyle w:val="FootnoteText"/>
      </w:pPr>
      <w:r>
        <w:rPr>
          <w:rStyle w:val="FootnoteReference"/>
        </w:rPr>
        <w:footnoteRef/>
      </w:r>
      <w:r>
        <w:t xml:space="preserve"> </w:t>
      </w:r>
      <w:r>
        <w:fldChar w:fldCharType="begin"/>
      </w:r>
      <w:r w:rsidR="00885EA0">
        <w:instrText xml:space="preserve"> ADDIN ZOTERO_ITEM CSL_CITATION {"citationID":"1NZzLHGa","properties":{"formattedCitation":"Craig R. Koester, ed., {\\i{}Portraits of Jesus in the Gospel of John: A Christological Spectrum}, Paperback edition first published (London\\uc0\\u8239{}; New York\\uc0\\u8239{}; Oxford\\uc0\\u8239{}; New Delhi\\uc0\\u8239{}; Sydney: T&amp;T Clark, 2020).","plainCitation":"Craig R. Koester, ed., Portraits of Jesus in the Gospel of John: A Christological Spectrum, Paperback edition first published (London ; New York ; Oxford ; New Delhi ; Sydney: T&amp;T Clark, 2020).","dontUpdate":true,"noteIndex":15},"citationItems":[{"id":2920,"uris":["http://zotero.org/users/7540819/items/AH7NRAU5"],"itemData":{"id":2920,"type":"book","edition":"Paperback edition first published","event-place":"London ; New York ; Oxford ; New Delhi ; Sydney","ISBN":"978-0-567-69453-9","language":"eng","note":"OCLC: 1197704685","number-of-pages":"190","publisher":"T&amp;T Clark","publisher-place":"London ; New York ; Oxford ; New Delhi ; Sydney","source":"Open WorldCat","title":"Portraits of Jesus in the Gospel of John: a christological spectrum","title-short":"Portraits of Jesus in the Gospel of John","editor":[{"family":"Koester","given":"Craig R."}],"issued":{"date-parts":[["2020"]]}}}],"schema":"https://github.com/citation-style-language/schema/raw/master/csl-citation.json"} </w:instrText>
      </w:r>
      <w:r>
        <w:fldChar w:fldCharType="separate"/>
      </w:r>
      <w:r w:rsidRPr="00C72733">
        <w:t xml:space="preserve">Craig R. Koester, ed., </w:t>
      </w:r>
      <w:r w:rsidRPr="00C72733">
        <w:rPr>
          <w:i/>
          <w:iCs/>
        </w:rPr>
        <w:t>Portraits of Jesus in the Gospel of John: A Christological Spectrum</w:t>
      </w:r>
      <w:r w:rsidRPr="00C72733">
        <w:t>, Paperback edition first published (London ; New York ; Oxford ; New Delhi ; Sydney: T&amp;T Clark, 2020)</w:t>
      </w:r>
      <w:r>
        <w:t>, 34</w:t>
      </w:r>
      <w:r w:rsidRPr="00C72733">
        <w:t>.</w:t>
      </w:r>
      <w:r>
        <w:fldChar w:fldCharType="end"/>
      </w:r>
    </w:p>
  </w:footnote>
  <w:footnote w:id="16">
    <w:p w:rsidR="00B565A6" w:rsidRDefault="00B565A6" w:rsidP="00B565A6">
      <w:pPr>
        <w:pStyle w:val="FootnoteText"/>
      </w:pPr>
      <w:r>
        <w:rPr>
          <w:rStyle w:val="FootnoteReference"/>
        </w:rPr>
        <w:footnoteRef/>
      </w:r>
      <w:r>
        <w:t xml:space="preserve"> </w:t>
      </w:r>
      <w:r>
        <w:fldChar w:fldCharType="begin"/>
      </w:r>
      <w:r w:rsidR="00885EA0">
        <w:instrText xml:space="preserve"> ADDIN ZOTERO_ITEM CSL_CITATION {"citationID":"rf5OJUsT","properties":{"formattedCitation":"Thompson, {\\i{}John}.","plainCitation":"Thompson, John.","dontUpdate":true,"noteIndex":16},"citationItems":[{"id":2901,"uris":["http://zotero.org/users/7540819/items/RN6Q2TJ3"],"itemData":{"id":2901,"type":"book","collection-title":"The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143F4C">
        <w:t xml:space="preserve">Thompson, </w:t>
      </w:r>
      <w:r w:rsidRPr="00143F4C">
        <w:rPr>
          <w:i/>
          <w:iCs/>
        </w:rPr>
        <w:t>John</w:t>
      </w:r>
      <w:r>
        <w:rPr>
          <w:i/>
          <w:iCs/>
        </w:rPr>
        <w:t xml:space="preserve">, </w:t>
      </w:r>
      <w:r>
        <w:t>306 note b</w:t>
      </w:r>
      <w:r w:rsidRPr="00143F4C">
        <w:t>.</w:t>
      </w:r>
      <w:r>
        <w:fldChar w:fldCharType="end"/>
      </w:r>
    </w:p>
  </w:footnote>
  <w:footnote w:id="17">
    <w:p w:rsidR="00B565A6" w:rsidRDefault="00B565A6" w:rsidP="00B565A6">
      <w:pPr>
        <w:pStyle w:val="FootnoteText"/>
      </w:pPr>
      <w:r>
        <w:rPr>
          <w:rStyle w:val="FootnoteReference"/>
        </w:rPr>
        <w:footnoteRef/>
      </w:r>
      <w:r>
        <w:t xml:space="preserve"> </w:t>
      </w:r>
      <w:r>
        <w:fldChar w:fldCharType="begin"/>
      </w:r>
      <w:r w:rsidR="00885EA0">
        <w:instrText xml:space="preserve"> ADDIN ZOTERO_ITEM CSL_CITATION {"citationID":"v0D6kphH","properties":{"formattedCitation":"Jonathan Kuwornu-Adjaottor, {\\i{}\\uc0\\u8216{}YOU BELIEVE IN GOD\\uc0\\u8217{} AND \\uc0\\u8216{}BELIEVE IN GOD\\uc0\\u8217{}: A CRITICAL STUDY OF JOHN 14:1}, 2014.","plainCitation":"Jonathan Kuwornu-Adjaottor, ‘YOU BELIEVE IN GOD’ AND ‘BELIEVE IN GOD’: A CRITICAL STUDY OF JOHN 14:1, 2014.","dontUpdate":true,"noteIndex":17},"citationItems":[{"id":2893,"uris":["http://zotero.org/users/7540819/items/JVTFSZE2"],"itemData":{"id":2893,"type":"book","abstract":"A study of the grammar of the Greek text of John 14:1 shows that pisteuete appears twice in the verse – on in relation to God and the other in relation to Jesus. Pisteuete has a double meaning; it is an active indicative verb and at the same time an imperative. Both meanings are found in different translations of the text. This study argues that the first pisteuete should be translated as an active indicative verb – “you believe” not as an imperative, “believe”. This is because “you believe” agrees with the context, the situation the disciples were in – troubled. Thus pisteuete eis ton theon kai eis eme pisteuete should be translated, “you believe in God; believe also in me [Jesus]”. This translation is significant because it agrees with the background of the disciples; as Jews they already believe in God before they came to follow Jesus. There is no need to command them to believe in God again in times of trouble. If anything at all they should continue believing in God. Translating the text that way into the Ghanaian languages is of value because, to the Ghanaian/African, belief in God is debatable. Ghanaians believed in God before the Good News about Jesus was brought to them, and they continue to believe in God. As such, any translation of the of the Bible that has to do with belief in God, should take that into consideration.","source":"ResearchGate","title":"'YOU BELIEVE IN GOD' AND 'BELIEVE IN GOD': A CRITICAL STUDY OF JOHN 14:1","title-short":"'YOU BELIEVE IN GOD' AND 'BELIEVE IN GOD'","author":[{"family":"Kuwornu-Adjaottor","given":"Jonathan"}],"issued":{"date-parts":[["2014",4,1]]}}}],"schema":"https://github.com/citation-style-language/schema/raw/master/csl-citation.json"} </w:instrText>
      </w:r>
      <w:r>
        <w:fldChar w:fldCharType="separate"/>
      </w:r>
      <w:r w:rsidRPr="00143F4C">
        <w:t xml:space="preserve">Jonathan Kuwornu-Adjaottor, </w:t>
      </w:r>
      <w:r w:rsidRPr="00143F4C">
        <w:rPr>
          <w:i/>
          <w:iCs/>
        </w:rPr>
        <w:t>‘YOU BELIEVE IN GOD’ AND ‘BELIEVE IN GOD’: A CRITICAL STUDY OF JOHN 14:1</w:t>
      </w:r>
      <w:r w:rsidRPr="00143F4C">
        <w:t>, 2014</w:t>
      </w:r>
      <w:r>
        <w:t>, 168</w:t>
      </w:r>
      <w:r w:rsidRPr="00143F4C">
        <w:t>.</w:t>
      </w:r>
      <w:r>
        <w:fldChar w:fldCharType="end"/>
      </w:r>
    </w:p>
  </w:footnote>
  <w:footnote w:id="18">
    <w:p w:rsidR="00396D9D" w:rsidRDefault="00396D9D">
      <w:pPr>
        <w:pStyle w:val="FootnoteText"/>
      </w:pPr>
      <w:r>
        <w:rPr>
          <w:rStyle w:val="FootnoteReference"/>
        </w:rPr>
        <w:footnoteRef/>
      </w:r>
      <w:r>
        <w:t xml:space="preserve"> </w:t>
      </w:r>
      <w:r>
        <w:fldChar w:fldCharType="begin"/>
      </w:r>
      <w:r w:rsidR="00885EA0">
        <w:instrText xml:space="preserve"> ADDIN ZOTERO_ITEM CSL_CITATION {"citationID":"WqeOf46l","properties":{"formattedCitation":"J. Ramsey Michaels, {\\i{}The Gospel of John}, The New International Commentary on the New Testament (Grand Rapids, Mich.: Eerdmans, 2010).","plainCitation":"J. Ramsey Michaels, The Gospel of John, The New International Commentary on the New Testament (Grand Rapids, Mich.: Eerdmans, 2010).","dontUpdate":true,"noteIndex":18},"citationItems":[{"id":2879,"uris":["http://zotero.org/users/7540819/items/TXXFD6US"],"itemData":{"id":2879,"type":"book","collection-title":"The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fldChar w:fldCharType="separate"/>
      </w:r>
      <w:r w:rsidR="008136B0" w:rsidRPr="008136B0">
        <w:t xml:space="preserve">J. Ramsey Michaels, </w:t>
      </w:r>
      <w:r w:rsidR="008136B0" w:rsidRPr="008136B0">
        <w:rPr>
          <w:i/>
          <w:iCs/>
        </w:rPr>
        <w:t>The Gospel of John</w:t>
      </w:r>
      <w:r w:rsidR="008136B0" w:rsidRPr="008136B0">
        <w:t>, The New International Commentary on the New Testament (Grand Rapids, Mich.: Eerdmans, 2010)</w:t>
      </w:r>
      <w:r w:rsidR="008136B0">
        <w:t>, 766</w:t>
      </w:r>
      <w:r w:rsidR="008136B0" w:rsidRPr="008136B0">
        <w:t>.</w:t>
      </w:r>
      <w:r>
        <w:fldChar w:fldCharType="end"/>
      </w:r>
    </w:p>
  </w:footnote>
  <w:footnote w:id="19">
    <w:p w:rsidR="001253A5" w:rsidRDefault="001253A5" w:rsidP="001253A5">
      <w:pPr>
        <w:pStyle w:val="FootnoteText"/>
      </w:pPr>
      <w:r>
        <w:rPr>
          <w:rStyle w:val="FootnoteReference"/>
        </w:rPr>
        <w:footnoteRef/>
      </w:r>
      <w:r>
        <w:t xml:space="preserve"> </w:t>
      </w:r>
      <w:r>
        <w:fldChar w:fldCharType="begin"/>
      </w:r>
      <w:r w:rsidR="00885EA0">
        <w:instrText xml:space="preserve"> ADDIN ZOTERO_ITEM CSL_CITATION {"citationID":"F3dJeATk","properties":{"formattedCitation":"Andrew T. Lincoln, {\\i{}The Gospel According to Saint John}, Repr, Black\\uc0\\u8217{}s New Testament Commentaries (Peabody, Mass.]: Hendrickson [u. a.], 2006).","plainCitation":"Andrew T. Lincoln, The Gospel According to Saint John, Repr, Black’s New Testament Commentaries (Peabody, Mass.]: Hendrickson [u. a.], 2006).","dontUpdate":true,"noteIndex":19},"citationItems":[{"id":2926,"uris":["http://zotero.org/users/7540819/items/TDBNPPZ8"],"itemData":{"id":2926,"type":"book","collection-title":"Black's New Testament commentaries","edition":"Repr","event-place":"Peabody, Mass.]","ISBN":"978-0-8264-7139-0","language":"eng","number-of-pages":"584","publisher":"Hendrickson [u. a.]","publisher-place":"Peabody, Mass.]","source":"K10plus ISBN","title":"The Gospel according to Saint John","author":[{"family":"Lincoln","given":"Andrew T."}],"issued":{"date-parts":[["2006"]]}}}],"schema":"https://github.com/citation-style-language/schema/raw/master/csl-citation.json"} </w:instrText>
      </w:r>
      <w:r>
        <w:fldChar w:fldCharType="separate"/>
      </w:r>
      <w:r w:rsidRPr="004E16CA">
        <w:t xml:space="preserve">Andrew T. Lincoln, </w:t>
      </w:r>
      <w:r w:rsidRPr="004E16CA">
        <w:rPr>
          <w:i/>
          <w:iCs/>
        </w:rPr>
        <w:t>The Gospel According to Saint John</w:t>
      </w:r>
      <w:r w:rsidRPr="004E16CA">
        <w:t>, Repr, Black’s New Testament Commentaries (Peabody, Mass.]: Hendrickson [u. a.], 2006)</w:t>
      </w:r>
      <w:r>
        <w:t>, 384</w:t>
      </w:r>
      <w:r w:rsidRPr="004E16CA">
        <w:t>.</w:t>
      </w:r>
      <w:r>
        <w:fldChar w:fldCharType="end"/>
      </w:r>
    </w:p>
  </w:footnote>
  <w:footnote w:id="20">
    <w:p w:rsidR="00015804" w:rsidRDefault="00015804">
      <w:pPr>
        <w:pStyle w:val="FootnoteText"/>
      </w:pPr>
      <w:r>
        <w:rPr>
          <w:rStyle w:val="FootnoteReference"/>
        </w:rPr>
        <w:footnoteRef/>
      </w:r>
      <w:r>
        <w:t xml:space="preserve"> </w:t>
      </w:r>
      <w:r>
        <w:fldChar w:fldCharType="begin"/>
      </w:r>
      <w:r w:rsidR="00885EA0">
        <w:instrText xml:space="preserve"> ADDIN ZOTERO_ITEM CSL_CITATION {"citationID":"4jLAw3n2","properties":{"formattedCitation":"Grant Osborne and Philip Wesley Comfort, eds., {\\i{}Cornerstone Biblical Commentary: Featuring the Text of the \\uc0\\u8216{}New Living Translation\\uc0\\u8217{}} (Carol Stream, Ill: Tyndale, 2005).","plainCitation":"Grant Osborne and Philip Wesley Comfort, eds., Cornerstone Biblical Commentary: Featuring the Text of the ‘New Living Translation’ (Carol Stream, Ill: Tyndale, 2005).","dontUpdate":true,"noteIndex":20},"citationItems":[{"id":2934,"uris":["http://zotero.org/users/7540819/items/7B8NQC7P"],"itemData":{"id":2934,"type":"book","event-place":"Carol Stream, Ill","ISBN":"978-0-8423-8341-7","language":"eng","publisher":"Tyndale","publisher-place":"Carol Stream, Ill","source":"K10plus ISBN","title":"Cornerstone biblical commentary: featuring the text of the \"New living translation\"","title-short":"Cornerstone biblical commentary","editor":[{"family":"Osborne","given":"Grant"},{"family":"Comfort","given":"Philip Wesley"}],"issued":{"date-parts":[["2005"]]}}}],"schema":"https://github.com/citation-style-language/schema/raw/master/csl-citation.json"} </w:instrText>
      </w:r>
      <w:r>
        <w:fldChar w:fldCharType="separate"/>
      </w:r>
      <w:r w:rsidRPr="00015804">
        <w:t xml:space="preserve">Grant Osborne and Philip Wesley Comfort, eds., </w:t>
      </w:r>
      <w:r w:rsidRPr="00015804">
        <w:rPr>
          <w:i/>
          <w:iCs/>
        </w:rPr>
        <w:t>Cornerstone Biblical Commentary: Featuring the Text of the ‘New Living Translation’</w:t>
      </w:r>
      <w:r w:rsidRPr="00015804">
        <w:t xml:space="preserve"> (Carol Stream, Ill: Tyndale, 2005)</w:t>
      </w:r>
      <w:r>
        <w:t>, 210</w:t>
      </w:r>
      <w:r w:rsidRPr="00015804">
        <w:t>.</w:t>
      </w:r>
      <w:r>
        <w:fldChar w:fldCharType="end"/>
      </w:r>
    </w:p>
  </w:footnote>
  <w:footnote w:id="21">
    <w:p w:rsidR="00B565A6" w:rsidRDefault="00B565A6">
      <w:pPr>
        <w:pStyle w:val="FootnoteText"/>
      </w:pPr>
      <w:r>
        <w:rPr>
          <w:rStyle w:val="FootnoteReference"/>
        </w:rPr>
        <w:footnoteRef/>
      </w:r>
      <w:r>
        <w:t xml:space="preserve"> </w:t>
      </w:r>
      <w:r>
        <w:fldChar w:fldCharType="begin"/>
      </w:r>
      <w:r w:rsidR="00885EA0">
        <w:instrText xml:space="preserve"> ADDIN ZOTERO_ITEM CSL_CITATION {"citationID":"ZAMrFZVB","properties":{"formattedCitation":"Gary M. Burge, \\uc0\\u8216{}Gospel of John\\uc0\\u8217{}, in {\\i{}John\\uc0\\u8217{}s Gospel, Hebrews\\uc0\\u8211{}Revelation}, ed. Craig A. Evans and Craig A. Bubeck, First Edition, The Bible Knowledge Background Commentary (Colorado Springs, CO; Paris, ON; Eastbourne: David C Cook, 2005), 37\\uc0\\u8211{}164.","plainCitation":"Gary M. Burge, ‘Gospel of John’, in John’s Gospel, Hebrews–Revelation, ed. Craig A. Evans and Craig A. Bubeck, First Edition, The Bible Knowledge Background Commentary (Colorado Springs, CO; Paris, ON; Eastbourne: David C Cook, 2005), 37–164.","dontUpdate":true,"noteIndex":21},"citationItems":[{"id":2922,"uris":["http://zotero.org/users/7540819/items/XR2MAY32"],"itemData":{"id":2922,"type":"chapter","collection-title":"The Bible Knowledge Background Commentary","container-title":"John’s Gospel, Hebrews–Revelation","edition":"First Edition","event-place":"Colorado Springs, CO; Paris, ON; Eastbourne","page":"37–164","publisher":"David C Cook","publisher-place":"Colorado Springs, CO; Paris, ON; Eastbourne","title":"Gospel of John","author":[{"family":"Burge","given":"Gary M."}],"editor":[{"family":"Evans","given":"Craig A."},{"family":"Bubeck","given":"Craig A."}],"issued":{"date-parts":[["2005"]]}}}],"schema":"https://github.com/citation-style-language/schema/raw/master/csl-citation.json"} </w:instrText>
      </w:r>
      <w:r>
        <w:fldChar w:fldCharType="separate"/>
      </w:r>
      <w:r w:rsidRPr="00B565A6">
        <w:t xml:space="preserve">Gary M. Burge, ‘Gospel of John’, in </w:t>
      </w:r>
      <w:r w:rsidRPr="00B565A6">
        <w:rPr>
          <w:i/>
          <w:iCs/>
        </w:rPr>
        <w:t>John’s Gospel, Hebrews–Revelation</w:t>
      </w:r>
      <w:r w:rsidRPr="00B565A6">
        <w:t xml:space="preserve">, ed. Craig A. Evans and Craig A. Bubeck, First Edition, The Bible Knowledge Background Commentary (Colorado Springs, CO; Paris, ON; Eastbourne: David C Cook, 2005), </w:t>
      </w:r>
      <w:r>
        <w:t>126</w:t>
      </w:r>
      <w:r w:rsidRPr="00B565A6">
        <w:t>.</w:t>
      </w:r>
      <w:r>
        <w:fldChar w:fldCharType="end"/>
      </w:r>
    </w:p>
  </w:footnote>
  <w:footnote w:id="22">
    <w:p w:rsidR="009F221B" w:rsidRDefault="009F221B">
      <w:pPr>
        <w:pStyle w:val="FootnoteText"/>
      </w:pPr>
      <w:r>
        <w:rPr>
          <w:rStyle w:val="FootnoteReference"/>
        </w:rPr>
        <w:footnoteRef/>
      </w:r>
      <w:r>
        <w:t xml:space="preserve"> Modern translations, such as NRSV, NIV, NLT</w:t>
      </w:r>
      <w:r w:rsidR="00AD2590">
        <w:t>.</w:t>
      </w:r>
    </w:p>
  </w:footnote>
  <w:footnote w:id="23">
    <w:p w:rsidR="00AD2590" w:rsidRDefault="00AD2590">
      <w:pPr>
        <w:pStyle w:val="FootnoteText"/>
      </w:pPr>
      <w:r>
        <w:rPr>
          <w:rStyle w:val="FootnoteReference"/>
        </w:rPr>
        <w:footnoteRef/>
      </w:r>
      <w:r>
        <w:t xml:space="preserve"> More classic versions, such as KJV, NKJV.</w:t>
      </w:r>
    </w:p>
  </w:footnote>
  <w:footnote w:id="24">
    <w:p w:rsidR="00AD2590" w:rsidRDefault="00AD2590" w:rsidP="00AD2590">
      <w:pPr>
        <w:pStyle w:val="FootnoteText"/>
      </w:pPr>
      <w:r>
        <w:rPr>
          <w:rStyle w:val="FootnoteReference"/>
        </w:rPr>
        <w:footnoteRef/>
      </w:r>
      <w:r>
        <w:t xml:space="preserve"> </w:t>
      </w:r>
      <w:r>
        <w:fldChar w:fldCharType="begin"/>
      </w:r>
      <w:r w:rsidR="00885EA0">
        <w:instrText xml:space="preserve"> ADDIN ZOTERO_ITEM CSL_CITATION {"citationID":"S9XjJi8R","properties":{"formattedCitation":"\\uc0\\u8216{}John 14:2 Parallel: In My Father\\uc0\\u8217{}s House Are Many Mansions: If It Were Not so, I Would Have Told You. I Go to Prepare a Place for You.\\uc0\\u8217{}, accessed 16 November 2023, https://biblehub.com/parallel/john/14-2.htm.","plainCitation":"‘John 14:2 Parallel: In My Father’s House Are Many Mansions: If It Were Not so, I Would Have Told You. I Go to Prepare a Place for You.’, accessed 16 November 2023, https://biblehub.com/parallel/john/14-2.htm.","noteIndex":24},"citationItems":[{"id":2932,"uris":["http://zotero.org/users/7540819/items/8LSGRRIP"],"itemData":{"id":2932,"type":"webpage","title":"John 14:2 Parallel: In my Father's house are many mansions: if it were not so, I would have told you. I go to prepare a place for you.","URL":"https://biblehub.com/parallel/john/14-2.htm","accessed":{"date-parts":[["2023",11,16]]}}}],"schema":"https://github.com/citation-style-language/schema/raw/master/csl-citation.json"} </w:instrText>
      </w:r>
      <w:r>
        <w:fldChar w:fldCharType="separate"/>
      </w:r>
      <w:r w:rsidRPr="004F50DF">
        <w:t>‘John 14:2 Parallel: In My Father’s House Are Many Mansions: If It Were Not so, I Would Have Told You. I Go to Prepare a Place for You.’, accessed 16 November 2023, https://biblehub.com/parallel/john/14-2.htm.</w:t>
      </w:r>
      <w:r>
        <w:fldChar w:fldCharType="end"/>
      </w:r>
    </w:p>
  </w:footnote>
  <w:footnote w:id="25">
    <w:p w:rsidR="00500C78" w:rsidRDefault="00500C78">
      <w:pPr>
        <w:pStyle w:val="FootnoteText"/>
      </w:pPr>
      <w:r>
        <w:rPr>
          <w:rStyle w:val="FootnoteReference"/>
        </w:rPr>
        <w:footnoteRef/>
      </w:r>
      <w:r>
        <w:t xml:space="preserve"> </w:t>
      </w:r>
      <w:r>
        <w:fldChar w:fldCharType="begin"/>
      </w:r>
      <w:r w:rsidR="00885EA0">
        <w:instrText xml:space="preserve"> ADDIN ZOTERO_ITEM CSL_CITATION {"citationID":"yiaONR96","properties":{"formattedCitation":"Gary M. Burge, \\uc0\\u8216{}Gospel of John\\uc0\\u8217{}, in {\\i{}John\\uc0\\u8217{}s Gospel, Hebrews\\uc0\\u8211{}Revelation}, ed. Craig A. Evans and Craig A. Bubeck, First Edition, The Bible Knowledge Background Commentary (Colorado Springs, CO; Paris, ON; Eastbourne: David C Cook, 2005), 37\\uc0\\u8211{}164.","plainCitation":"Gary M. Burge, ‘Gospel of John’, in John’s Gospel, Hebrews–Revelation, ed. Craig A. Evans and Craig A. Bubeck, First Edition, The Bible Knowledge Background Commentary (Colorado Springs, CO; Paris, ON; Eastbourne: David C Cook, 2005), 37–164.","dontUpdate":true,"noteIndex":25},"citationItems":[{"id":2922,"uris":["http://zotero.org/users/7540819/items/XR2MAY32"],"itemData":{"id":2922,"type":"chapter","collection-title":"The Bible Knowledge Background Commentary","container-title":"John’s Gospel, Hebrews–Revelation","edition":"First Edition","event-place":"Colorado Springs, CO; Paris, ON; Eastbourne","page":"37–164","publisher":"David C Cook","publisher-place":"Colorado Springs, CO; Paris, ON; Eastbourne","title":"Gospel of John","author":[{"family":"Burge","given":"Gary M."}],"editor":[{"family":"Evans","given":"Craig A."},{"family":"Bubeck","given":"Craig A."}],"issued":{"date-parts":[["2005"]]}}}],"schema":"https://github.com/citation-style-language/schema/raw/master/csl-citation.json"} </w:instrText>
      </w:r>
      <w:r>
        <w:fldChar w:fldCharType="separate"/>
      </w:r>
      <w:r w:rsidRPr="00500C78">
        <w:t xml:space="preserve">Gary M. Burge, ‘Gospel of John’, in </w:t>
      </w:r>
      <w:r w:rsidRPr="00500C78">
        <w:rPr>
          <w:i/>
          <w:iCs/>
        </w:rPr>
        <w:t>John’s Gospel, Hebrews–Revelation</w:t>
      </w:r>
      <w:r w:rsidRPr="00500C78">
        <w:t xml:space="preserve">, ed. Craig A. Evans and Craig A. Bubeck, First Edition, The Bible Knowledge Background Commentary (Colorado Springs, CO; Paris, ON; Eastbourne: David C Cook, 2005), </w:t>
      </w:r>
      <w:r>
        <w:t>126</w:t>
      </w:r>
      <w:r w:rsidRPr="00500C78">
        <w:t>.</w:t>
      </w:r>
      <w:r>
        <w:fldChar w:fldCharType="end"/>
      </w:r>
    </w:p>
  </w:footnote>
  <w:footnote w:id="26">
    <w:p w:rsidR="004756A5" w:rsidRDefault="004756A5">
      <w:pPr>
        <w:pStyle w:val="FootnoteText"/>
      </w:pPr>
      <w:r>
        <w:rPr>
          <w:rStyle w:val="FootnoteReference"/>
        </w:rPr>
        <w:footnoteRef/>
      </w:r>
      <w:r>
        <w:t xml:space="preserve"> John 1:</w:t>
      </w:r>
      <w:r w:rsidR="00E72982">
        <w:t>29 (NKJV)</w:t>
      </w:r>
    </w:p>
  </w:footnote>
  <w:footnote w:id="27">
    <w:p w:rsidR="00E23232" w:rsidRDefault="00E23232">
      <w:pPr>
        <w:pStyle w:val="FootnoteText"/>
      </w:pPr>
      <w:r>
        <w:rPr>
          <w:rStyle w:val="FootnoteReference"/>
        </w:rPr>
        <w:footnoteRef/>
      </w:r>
      <w:r>
        <w:t xml:space="preserve"> </w:t>
      </w:r>
      <w:r>
        <w:fldChar w:fldCharType="begin"/>
      </w:r>
      <w:r w:rsidR="00885EA0">
        <w:instrText xml:space="preserve"> ADDIN ZOTERO_ITEM CSL_CITATION {"citationID":"7rJNYA7q","properties":{"formattedCitation":"George Raymond Beasley-Murray, {\\i{}John}, ed. Bruce Manning Metzger et al., Second edition, vol. 36, Word Biblical Commentary (Nashville Dallas Mexico Rio de Janeiro: Thomas Nelson, 2000).","plainCitation":"George Raymond Beasley-Murray, John, ed. Bruce Manning Metzger et al., Second edition, vol. 36, Word Biblical Commentary (Nashville Dallas Mexico Rio de Janeiro: Thomas Nelson, 2000).","dontUpdate":true,"noteIndex":27},"citationItems":[{"id":2939,"uris":["http://zotero.org/users/7540819/items/ICMPL3G6"],"itemData":{"id":2939,"type":"book","collection-title":"Word Biblical Commentary","edition":"Second edition","event-place":"Nashville Dallas Mexico Rio de Janeiro","ISBN":"978-0-7852-0940-9","language":"eng","number-of-pages":"441","publisher":"Thomas Nelson","publisher-place":"Nashville Dallas Mexico Rio de Janeiro","source":"K10plus ISBN","title":"John","title-short":"Word biblical commentary. Volume 36","volume":"36","author":[{"family":"Beasley-Murray","given":"George Raymond"}],"editor":[{"family":"Metzger","given":"Bruce Manning"},{"family":"Hubbard","given":"David Allen"},{"family":"Barker","given":"Glenn W."},{"family":"Watts","given":"John D. W."},{"family":"Martin","given":"Ralph P."}],"issued":{"date-parts":[["2000"]]}}}],"schema":"https://github.com/citation-style-language/schema/raw/master/csl-citation.json"} </w:instrText>
      </w:r>
      <w:r>
        <w:fldChar w:fldCharType="separate"/>
      </w:r>
      <w:r w:rsidRPr="00E23232">
        <w:t xml:space="preserve">George Raymond Beasley-Murray, </w:t>
      </w:r>
      <w:r w:rsidRPr="00E23232">
        <w:rPr>
          <w:i/>
          <w:iCs/>
        </w:rPr>
        <w:t>John</w:t>
      </w:r>
      <w:r w:rsidRPr="00E23232">
        <w:t>, ed. Bruce Manning Metzger et al., Second edition, vol. 36, Word Biblical Commentary (Nashville Dallas Mexico Rio de Janeiro: Thomas Nelson, 2000)</w:t>
      </w:r>
      <w:r>
        <w:t>, 251</w:t>
      </w:r>
      <w:r w:rsidRPr="00E23232">
        <w:t>.</w:t>
      </w:r>
      <w:r>
        <w:fldChar w:fldCharType="end"/>
      </w:r>
    </w:p>
  </w:footnote>
  <w:footnote w:id="28">
    <w:p w:rsidR="008F340D" w:rsidRDefault="008F340D">
      <w:pPr>
        <w:pStyle w:val="FootnoteText"/>
      </w:pPr>
      <w:r>
        <w:rPr>
          <w:rStyle w:val="FootnoteReference"/>
        </w:rPr>
        <w:footnoteRef/>
      </w:r>
      <w:r>
        <w:t xml:space="preserve"> </w:t>
      </w:r>
      <w:r>
        <w:fldChar w:fldCharType="begin"/>
      </w:r>
      <w:r w:rsidR="00885EA0">
        <w:instrText xml:space="preserve"> ADDIN ZOTERO_ITEM CSL_CITATION {"citationID":"e2K1aRIL","properties":{"formattedCitation":"Thompson, {\\i{}John}.","plainCitation":"Thompson, John.","dontUpdate":true,"noteIndex":28},"citationItems":[{"id":2901,"uris":["http://zotero.org/users/7540819/items/RN6Q2TJ3"],"itemData":{"id":2901,"type":"book","collection-title":"The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8F340D">
        <w:t xml:space="preserve">Thompson, </w:t>
      </w:r>
      <w:r w:rsidRPr="008F340D">
        <w:rPr>
          <w:i/>
          <w:iCs/>
        </w:rPr>
        <w:t>John</w:t>
      </w:r>
      <w:r>
        <w:rPr>
          <w:i/>
          <w:iCs/>
        </w:rPr>
        <w:t xml:space="preserve">, </w:t>
      </w:r>
      <w:r>
        <w:t>307 and footnote 60/61</w:t>
      </w:r>
      <w:r w:rsidRPr="008F340D">
        <w:t>.</w:t>
      </w:r>
      <w:r>
        <w:fldChar w:fldCharType="end"/>
      </w:r>
    </w:p>
  </w:footnote>
  <w:footnote w:id="29">
    <w:p w:rsidR="008136B0" w:rsidRDefault="008136B0">
      <w:pPr>
        <w:pStyle w:val="FootnoteText"/>
      </w:pPr>
      <w:r>
        <w:rPr>
          <w:rStyle w:val="FootnoteReference"/>
        </w:rPr>
        <w:footnoteRef/>
      </w:r>
      <w:r>
        <w:t xml:space="preserve"> </w:t>
      </w:r>
      <w:r>
        <w:fldChar w:fldCharType="begin"/>
      </w:r>
      <w:r w:rsidR="00885EA0">
        <w:instrText xml:space="preserve"> ADDIN ZOTERO_ITEM CSL_CITATION {"citationID":"s6Kq3h9a","properties":{"formattedCitation":"Michaels, {\\i{}The Gospel of John}.","plainCitation":"Michaels, The Gospel of John.","dontUpdate":true,"noteIndex":29},"citationItems":[{"id":2879,"uris":["http://zotero.org/users/7540819/items/TXXFD6US"],"itemData":{"id":2879,"type":"book","collection-title":"The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fldChar w:fldCharType="separate"/>
      </w:r>
      <w:r w:rsidRPr="008136B0">
        <w:t xml:space="preserve">Michaels, </w:t>
      </w:r>
      <w:r w:rsidRPr="008136B0">
        <w:rPr>
          <w:i/>
          <w:iCs/>
        </w:rPr>
        <w:t>The Gospel of John</w:t>
      </w:r>
      <w:r>
        <w:rPr>
          <w:i/>
          <w:iCs/>
        </w:rPr>
        <w:t xml:space="preserve">, </w:t>
      </w:r>
      <w:r>
        <w:t>772</w:t>
      </w:r>
      <w:r w:rsidRPr="008136B0">
        <w:t>.</w:t>
      </w:r>
      <w:r>
        <w:fldChar w:fldCharType="end"/>
      </w:r>
      <w:r>
        <w:t xml:space="preserve"> Cf. also John 12:32.</w:t>
      </w:r>
    </w:p>
  </w:footnote>
  <w:footnote w:id="30">
    <w:p w:rsidR="00E85C50" w:rsidRDefault="00E85C50">
      <w:pPr>
        <w:pStyle w:val="FootnoteText"/>
      </w:pPr>
      <w:r>
        <w:rPr>
          <w:rStyle w:val="FootnoteReference"/>
        </w:rPr>
        <w:footnoteRef/>
      </w:r>
      <w:r>
        <w:t xml:space="preserve"> </w:t>
      </w:r>
      <w:r>
        <w:fldChar w:fldCharType="begin"/>
      </w:r>
      <w:r w:rsidR="00885EA0">
        <w:instrText xml:space="preserve"> ADDIN ZOTERO_ITEM CSL_CITATION {"citationID":"ogKOZIEi","properties":{"formattedCitation":"Thompson, {\\i{}John}.","plainCitation":"Thompson, John.","dontUpdate":true,"noteIndex":30},"citationItems":[{"id":2901,"uris":["http://zotero.org/users/7540819/items/RN6Q2TJ3"],"itemData":{"id":2901,"type":"book","collection-title":"The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EB5917">
        <w:t xml:space="preserve">Thompson, </w:t>
      </w:r>
      <w:r w:rsidRPr="00EB5917">
        <w:rPr>
          <w:i/>
          <w:iCs/>
        </w:rPr>
        <w:t>John</w:t>
      </w:r>
      <w:r>
        <w:rPr>
          <w:i/>
          <w:iCs/>
        </w:rPr>
        <w:t xml:space="preserve">, </w:t>
      </w:r>
      <w:r>
        <w:t>308</w:t>
      </w:r>
      <w:r w:rsidRPr="00EB5917">
        <w:t>.</w:t>
      </w:r>
      <w:r>
        <w:fldChar w:fldCharType="end"/>
      </w:r>
      <w:r>
        <w:t xml:space="preserve"> See also </w:t>
      </w:r>
      <w:fldSimple w:instr=" ADDIN ZOTERO_TEMP ">
        <w:r w:rsidRPr="00E85C50">
          <w:t xml:space="preserve">Milne, </w:t>
        </w:r>
        <w:r w:rsidRPr="00E85C50">
          <w:rPr>
            <w:i/>
            <w:iCs/>
          </w:rPr>
          <w:t>The Message of John: Here Is Your King!: With Study Guide</w:t>
        </w:r>
        <w:r>
          <w:rPr>
            <w:i/>
            <w:iCs/>
          </w:rPr>
          <w:t xml:space="preserve">, </w:t>
        </w:r>
        <w:r>
          <w:t>211</w:t>
        </w:r>
        <w:r w:rsidRPr="00E85C50">
          <w:t>.</w:t>
        </w:r>
      </w:fldSimple>
    </w:p>
  </w:footnote>
  <w:footnote w:id="31">
    <w:p w:rsidR="00B20816" w:rsidRDefault="00B20816" w:rsidP="00B20816">
      <w:pPr>
        <w:pStyle w:val="FootnoteText"/>
      </w:pPr>
      <w:r w:rsidRPr="00B9273C">
        <w:rPr>
          <w:rStyle w:val="FootnoteReference"/>
        </w:rPr>
        <w:footnoteRef/>
      </w:r>
      <w:r>
        <w:t xml:space="preserve"> </w:t>
      </w:r>
      <w:r>
        <w:fldChar w:fldCharType="begin"/>
      </w:r>
      <w:r w:rsidR="00885EA0">
        <w:instrText xml:space="preserve"> ADDIN ZOTERO_ITEM CSL_CITATION {"citationID":"LLn9qzQr","properties":{"formattedCitation":"Michaels, {\\i{}The Gospel of John}.","plainCitation":"Michaels, The Gospel of John.","dontUpdate":true,"noteIndex":31},"citationItems":[{"id":2879,"uris":["http://zotero.org/users/7540819/items/TXXFD6US"],"itemData":{"id":2879,"type":"book","collection-title":"The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fldChar w:fldCharType="separate"/>
      </w:r>
      <w:r w:rsidRPr="009A5A20">
        <w:rPr>
          <w:rFonts w:ascii="Calibri" w:cs="Calibri"/>
        </w:rPr>
        <w:t xml:space="preserve">Michaels, </w:t>
      </w:r>
      <w:r w:rsidRPr="009A5A20">
        <w:rPr>
          <w:rFonts w:ascii="Calibri" w:cs="Calibri"/>
          <w:i/>
          <w:iCs/>
        </w:rPr>
        <w:t>The Gospel of John</w:t>
      </w:r>
      <w:r>
        <w:rPr>
          <w:rFonts w:ascii="Calibri" w:cs="Calibri"/>
          <w:i/>
          <w:iCs/>
        </w:rPr>
        <w:t>,</w:t>
      </w:r>
      <w:r>
        <w:rPr>
          <w:rFonts w:ascii="Calibri" w:cs="Calibri"/>
        </w:rPr>
        <w:t xml:space="preserve"> 773-774</w:t>
      </w:r>
      <w:r w:rsidRPr="009A5A20">
        <w:rPr>
          <w:rFonts w:ascii="Calibri" w:cs="Calibri"/>
        </w:rPr>
        <w:t>.</w:t>
      </w:r>
      <w:r>
        <w:fldChar w:fldCharType="end"/>
      </w:r>
      <w:r>
        <w:t xml:space="preserve"> Specifically, </w:t>
      </w:r>
      <w:r>
        <w:fldChar w:fldCharType="begin"/>
      </w:r>
      <w:r w:rsidR="00885EA0">
        <w:instrText xml:space="preserve"> ADDIN ZOTERO_ITEM CSL_CITATION {"citationID":"ZZ3pAR9c","properties":{"formattedCitation":"John Bunyan, {\\i{}The Pilgrim\\uc0\\u8217{}s Progress}, ed. Roger Sharrock, Repr, Penguin Classics (London: Penguin Books, 1988).","plainCitation":"John Bunyan, The Pilgrim’s Progress, ed. Roger Sharrock, Repr, Penguin Classics (London: Penguin Books, 1988).","dontUpdate":true,"noteIndex":31},"citationItems":[{"id":2913,"uris":["http://zotero.org/users/7540819/items/4CFC6XEU"],"itemData":{"id":2913,"type":"book","collection-title":"Penguin classics","edition":"Repr","event-place":"London","ISBN":"978-0-14-043004-2","language":"eng","number-of-pages":"407","publisher":"Penguin Books","publisher-place":"London","source":"K10plus ISBN","title":"The pilgrim's progress","author":[{"family":"Bunyan","given":"John"}],"editor":[{"family":"Sharrock","given":"Roger"}],"issued":{"date-parts":[["1988"]]}}}],"schema":"https://github.com/citation-style-language/schema/raw/master/csl-citation.json"} </w:instrText>
      </w:r>
      <w:r>
        <w:fldChar w:fldCharType="separate"/>
      </w:r>
      <w:r w:rsidRPr="00C1763D">
        <w:rPr>
          <w:rFonts w:ascii="Calibri" w:cs="Calibri"/>
        </w:rPr>
        <w:t xml:space="preserve">John Bunyan, </w:t>
      </w:r>
      <w:r w:rsidRPr="00C1763D">
        <w:rPr>
          <w:rFonts w:ascii="Calibri" w:cs="Calibri"/>
          <w:i/>
          <w:iCs/>
        </w:rPr>
        <w:t>The Pilgrim</w:t>
      </w:r>
      <w:r w:rsidRPr="00C1763D">
        <w:rPr>
          <w:rFonts w:ascii="Calibri" w:cs="Calibri"/>
          <w:i/>
          <w:iCs/>
        </w:rPr>
        <w:t>’</w:t>
      </w:r>
      <w:r w:rsidRPr="00C1763D">
        <w:rPr>
          <w:rFonts w:ascii="Calibri" w:cs="Calibri"/>
          <w:i/>
          <w:iCs/>
        </w:rPr>
        <w:t>s Progress</w:t>
      </w:r>
      <w:r w:rsidRPr="00C1763D">
        <w:rPr>
          <w:rFonts w:ascii="Calibri" w:cs="Calibri"/>
        </w:rPr>
        <w:t>, ed. Roger Sharrock, Repr, Penguin Classics (London: Penguin Books, 1988)</w:t>
      </w:r>
      <w:r>
        <w:rPr>
          <w:rFonts w:ascii="Calibri" w:cs="Calibri"/>
        </w:rPr>
        <w:t>, 83-84</w:t>
      </w:r>
      <w:r w:rsidRPr="00C1763D">
        <w:rPr>
          <w:rFonts w:ascii="Calibri" w:cs="Calibri"/>
        </w:rPr>
        <w:t>.</w:t>
      </w:r>
      <w:r>
        <w:fldChar w:fldCharType="end"/>
      </w:r>
    </w:p>
  </w:footnote>
  <w:footnote w:id="32">
    <w:p w:rsidR="009E19F1" w:rsidRDefault="009E19F1" w:rsidP="009E19F1">
      <w:pPr>
        <w:pStyle w:val="FootnoteText"/>
      </w:pPr>
      <w:r>
        <w:rPr>
          <w:rStyle w:val="FootnoteReference"/>
        </w:rPr>
        <w:footnoteRef/>
      </w:r>
      <w:r>
        <w:t xml:space="preserve"> Stanley Fish in </w:t>
      </w:r>
      <w:r>
        <w:fldChar w:fldCharType="begin"/>
      </w:r>
      <w:r w:rsidR="00885EA0">
        <w:instrText xml:space="preserve"> ADDIN ZOTERO_ITEM CSL_CITATION {"citationID":"tD2JbWpR","properties":{"formattedCitation":"Michaels, {\\i{}The Gospel of John}.","plainCitation":"Michaels, The Gospel of John.","dontUpdate":true,"noteIndex":32},"citationItems":[{"id":2879,"uris":["http://zotero.org/users/7540819/items/TXXFD6US"],"itemData":{"id":2879,"type":"book","collection-title":"The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fldChar w:fldCharType="separate"/>
      </w:r>
      <w:r w:rsidRPr="00192AA0">
        <w:t xml:space="preserve">Michaels, </w:t>
      </w:r>
      <w:r w:rsidRPr="00192AA0">
        <w:rPr>
          <w:i/>
          <w:iCs/>
        </w:rPr>
        <w:t>The Gospel of John</w:t>
      </w:r>
      <w:r>
        <w:rPr>
          <w:i/>
          <w:iCs/>
        </w:rPr>
        <w:t xml:space="preserve">, </w:t>
      </w:r>
      <w:r>
        <w:t>774</w:t>
      </w:r>
      <w:r w:rsidRPr="00192AA0">
        <w:t>.</w:t>
      </w:r>
      <w:r>
        <w:fldChar w:fldCharType="end"/>
      </w:r>
    </w:p>
  </w:footnote>
  <w:footnote w:id="33">
    <w:p w:rsidR="008F3A64" w:rsidRDefault="008F3A64" w:rsidP="008F3A64">
      <w:pPr>
        <w:pStyle w:val="FootnoteText"/>
      </w:pPr>
      <w:r>
        <w:rPr>
          <w:rStyle w:val="FootnoteReference"/>
        </w:rPr>
        <w:footnoteRef/>
      </w:r>
      <w:r>
        <w:t xml:space="preserve"> </w:t>
      </w:r>
      <w:r>
        <w:fldChar w:fldCharType="begin"/>
      </w:r>
      <w:r w:rsidR="00885EA0">
        <w:instrText xml:space="preserve"> ADDIN ZOTERO_ITEM CSL_CITATION {"citationID":"xWNSRUxV","properties":{"formattedCitation":"Michaels.","plainCitation":"Michaels.","dontUpdate":true,"noteIndex":33},"citationItems":[{"id":2879,"uris":["http://zotero.org/users/7540819/items/TXXFD6US"],"itemData":{"id":2879,"type":"book","collection-title":"The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fldChar w:fldCharType="separate"/>
      </w:r>
      <w:r>
        <w:rPr>
          <w:noProof/>
        </w:rPr>
        <w:t>Michaels, 774.</w:t>
      </w:r>
      <w:r>
        <w:fldChar w:fldCharType="end"/>
      </w:r>
    </w:p>
  </w:footnote>
  <w:footnote w:id="34">
    <w:p w:rsidR="00192AA0" w:rsidRDefault="00192AA0" w:rsidP="00192AA0">
      <w:pPr>
        <w:pStyle w:val="FootnoteText"/>
      </w:pPr>
      <w:r>
        <w:rPr>
          <w:rStyle w:val="FootnoteReference"/>
        </w:rPr>
        <w:footnoteRef/>
      </w:r>
      <w:r>
        <w:t xml:space="preserve"> </w:t>
      </w:r>
      <w:r>
        <w:fldChar w:fldCharType="begin"/>
      </w:r>
      <w:r w:rsidR="00885EA0">
        <w:instrText xml:space="preserve"> ADDIN ZOTERO_ITEM CSL_CITATION {"citationID":"5k1JBC9h","properties":{"formattedCitation":"Burge.","plainCitation":"Burge.","dontUpdate":true,"noteIndex":34},"citationItems":[{"id":2922,"uris":["http://zotero.org/users/7540819/items/XR2MAY32"],"itemData":{"id":2922,"type":"chapter","collection-title":"The Bible Knowledge Background Commentary","container-title":"John’s Gospel, Hebrews–Revelation","edition":"First Edition","event-place":"Colorado Springs, CO; Paris, ON; Eastbourne","page":"37–164","publisher":"David C Cook","publisher-place":"Colorado Springs, CO; Paris, ON; Eastbourne","title":"Gospel of John","author":[{"family":"Burge","given":"Gary M."}],"editor":[{"family":"Evans","given":"Craig A."},{"family":"Bubeck","given":"Craig A."}],"issued":{"date-parts":[["2005"]]}}}],"schema":"https://github.com/citation-style-language/schema/raw/master/csl-citation.json"} </w:instrText>
      </w:r>
      <w:r>
        <w:fldChar w:fldCharType="separate"/>
      </w:r>
      <w:r>
        <w:rPr>
          <w:noProof/>
        </w:rPr>
        <w:t>Burge, 127.</w:t>
      </w:r>
      <w:r>
        <w:fldChar w:fldCharType="end"/>
      </w:r>
    </w:p>
  </w:footnote>
  <w:footnote w:id="35">
    <w:p w:rsidR="00D00607" w:rsidRDefault="00D00607" w:rsidP="00D00607">
      <w:pPr>
        <w:pStyle w:val="FootnoteText"/>
      </w:pPr>
      <w:r>
        <w:rPr>
          <w:rStyle w:val="FootnoteReference"/>
        </w:rPr>
        <w:footnoteRef/>
      </w:r>
      <w:r>
        <w:t xml:space="preserve"> </w:t>
      </w:r>
      <w:r>
        <w:fldChar w:fldCharType="begin"/>
      </w:r>
      <w:r w:rsidR="00885EA0">
        <w:instrText xml:space="preserve"> ADDIN ZOTERO_ITEM CSL_CITATION {"citationID":"e6vmFt5V","properties":{"formattedCitation":"Verney, {\\i{}Water into Wine}.","plainCitation":"Verney, Water into Wine.","dontUpdate":true,"noteIndex":35},"citationItems":[{"id":2912,"uris":["http://zotero.org/users/7540819/items/U2KD7XU9"],"itemData":{"id":2912,"type":"book","edition":"New ed","event-place":"London","ISBN":"978-0-232-52125-2","language":"eng","note":"OCLC: 33042815","publisher":"Darton, Longman and Todd","publisher-place":"London","source":"Open WorldCat","title":"Water into wine: an introduction to John's Gospel","title-short":"Water into wine","author":[{"family":"Verney","given":"Stephen"}],"issued":{"date-parts":[["1995"]]}}}],"schema":"https://github.com/citation-style-language/schema/raw/master/csl-citation.json"} </w:instrText>
      </w:r>
      <w:r>
        <w:fldChar w:fldCharType="separate"/>
      </w:r>
      <w:r w:rsidRPr="00D00607">
        <w:t xml:space="preserve">Verney, </w:t>
      </w:r>
      <w:r w:rsidRPr="00D00607">
        <w:rPr>
          <w:i/>
          <w:iCs/>
        </w:rPr>
        <w:t>Water into Wine</w:t>
      </w:r>
      <w:r>
        <w:rPr>
          <w:i/>
          <w:iCs/>
        </w:rPr>
        <w:t xml:space="preserve">, </w:t>
      </w:r>
      <w:r>
        <w:t>158</w:t>
      </w:r>
      <w:r w:rsidRPr="00D00607">
        <w:t>.</w:t>
      </w:r>
      <w:r>
        <w:fldChar w:fldCharType="end"/>
      </w:r>
    </w:p>
  </w:footnote>
  <w:footnote w:id="36">
    <w:p w:rsidR="00743D46" w:rsidRDefault="00743D46">
      <w:pPr>
        <w:pStyle w:val="FootnoteText"/>
      </w:pPr>
      <w:r>
        <w:rPr>
          <w:rStyle w:val="FootnoteReference"/>
        </w:rPr>
        <w:footnoteRef/>
      </w:r>
      <w:r>
        <w:t xml:space="preserve"> </w:t>
      </w:r>
      <w:r>
        <w:fldChar w:fldCharType="begin"/>
      </w:r>
      <w:r w:rsidR="00885EA0">
        <w:instrText xml:space="preserve"> ADDIN ZOTERO_ITEM CSL_CITATION {"citationID":"CQuy686G","properties":{"formattedCitation":"{\\i{}Life Application Bible} (Wheaton,Illinois: Kingsway Publications, 1992).","plainCitation":"Life Application Bible (Wheaton,Illinois: Kingsway Publications, 1992).","dontUpdate":true,"noteIndex":36},"citationItems":[{"id":2941,"uris":["http://zotero.org/users/7540819/items/UDVSPXGN"],"itemData":{"id":2941,"type":"book","event-place":"Wheaton,Illinois","language":"eng","note":"OCLC: 1285650562","publisher":"Kingsway Publications","publisher-place":"Wheaton,Illinois","source":"Open WorldCat","title":"Life application bible","issued":{"date-parts":[["1992"]]}}}],"schema":"https://github.com/citation-style-language/schema/raw/master/csl-citation.json"} </w:instrText>
      </w:r>
      <w:r>
        <w:fldChar w:fldCharType="separate"/>
      </w:r>
      <w:r w:rsidRPr="00743D46">
        <w:rPr>
          <w:i/>
          <w:iCs/>
        </w:rPr>
        <w:t>Life Application Bible</w:t>
      </w:r>
      <w:r w:rsidRPr="00743D46">
        <w:t xml:space="preserve"> (Wheaton,Illinois: Kingsway Publications, 1992)</w:t>
      </w:r>
      <w:r>
        <w:t>, 1891</w:t>
      </w:r>
      <w:r w:rsidRPr="00743D46">
        <w:t>.</w:t>
      </w:r>
      <w:r>
        <w:fldChar w:fldCharType="end"/>
      </w:r>
    </w:p>
  </w:footnote>
  <w:footnote w:id="37">
    <w:p w:rsidR="00961DE4" w:rsidRDefault="00961DE4">
      <w:pPr>
        <w:pStyle w:val="FootnoteText"/>
      </w:pPr>
      <w:r>
        <w:rPr>
          <w:rStyle w:val="FootnoteReference"/>
        </w:rPr>
        <w:footnoteRef/>
      </w:r>
      <w:r>
        <w:t xml:space="preserve"> </w:t>
      </w:r>
      <w:r>
        <w:fldChar w:fldCharType="begin"/>
      </w:r>
      <w:r w:rsidR="00885EA0">
        <w:instrText xml:space="preserve"> ADDIN ZOTERO_ITEM CSL_CITATION {"citationID":"CeZ66ze2","properties":{"formattedCitation":"Thompson, {\\i{}John}.","plainCitation":"Thompson, John.","dontUpdate":true,"noteIndex":37},"citationItems":[{"id":2901,"uris":["http://zotero.org/users/7540819/items/RN6Q2TJ3"],"itemData":{"id":2901,"type":"book","collection-title":"The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961DE4">
        <w:t xml:space="preserve">Thompson, </w:t>
      </w:r>
      <w:r w:rsidRPr="00961DE4">
        <w:rPr>
          <w:i/>
          <w:iCs/>
        </w:rPr>
        <w:t>John</w:t>
      </w:r>
      <w:r>
        <w:rPr>
          <w:i/>
          <w:iCs/>
        </w:rPr>
        <w:t xml:space="preserve">, </w:t>
      </w:r>
      <w:r>
        <w:t>309</w:t>
      </w:r>
      <w:r w:rsidRPr="00961DE4">
        <w:t>.</w:t>
      </w:r>
      <w:r>
        <w:fldChar w:fldCharType="end"/>
      </w:r>
    </w:p>
  </w:footnote>
  <w:footnote w:id="38">
    <w:p w:rsidR="000C6C6E" w:rsidRDefault="000C6C6E" w:rsidP="000C6C6E">
      <w:pPr>
        <w:pStyle w:val="FootnoteText"/>
      </w:pPr>
      <w:r>
        <w:rPr>
          <w:rStyle w:val="FootnoteReference"/>
        </w:rPr>
        <w:footnoteRef/>
      </w:r>
      <w:r>
        <w:t xml:space="preserve"> See also, within the Synoptic Gospels, Matthew 22:34-40.</w:t>
      </w:r>
    </w:p>
  </w:footnote>
  <w:footnote w:id="39">
    <w:p w:rsidR="00742916" w:rsidRDefault="00742916">
      <w:pPr>
        <w:pStyle w:val="FootnoteText"/>
      </w:pPr>
      <w:r>
        <w:rPr>
          <w:rStyle w:val="FootnoteReference"/>
        </w:rPr>
        <w:footnoteRef/>
      </w:r>
      <w:r>
        <w:t xml:space="preserve"> </w:t>
      </w:r>
      <w:r>
        <w:fldChar w:fldCharType="begin"/>
      </w:r>
      <w:r w:rsidR="00885EA0">
        <w:instrText xml:space="preserve"> ADDIN ZOTERO_ITEM CSL_CITATION {"citationID":"esQnSZnL","properties":{"formattedCitation":"Gerard S. Sloyan, {\\i{}John}, Interpretation, a Bible Commentary for Teaching and Preaching (Louisville, Ky: Westminster John Knox Press, 2009).","plainCitation":"Gerard S. Sloyan, John, Interpretation, a Bible Commentary for Teaching and Preaching (Louisville, Ky: Westminster John Knox Press, 2009).","dontUpdate":true,"noteIndex":39},"citationItems":[{"id":2877,"uris":["http://zotero.org/users/7540819/items/Z334B4RJ"],"itemData":{"id":2877,"type":"book","call-number":"BS2615.53 .S57 2009","collection-title":"Interpretation, a Bible commentary for teaching and preaching","event-place":"Louisville, Ky","ISBN":"978-0-664-23436-2","note":"OCLC: ocn308214648","number-of-pages":"239","publisher":"Westminster John Knox Press","publisher-place":"Louisville, Ky","source":"Library of Congress ISBN","title":"John","author":[{"family":"Sloyan","given":"Gerard S."}],"issued":{"date-parts":[["2009"]]}}}],"schema":"https://github.com/citation-style-language/schema/raw/master/csl-citation.json"} </w:instrText>
      </w:r>
      <w:r>
        <w:fldChar w:fldCharType="separate"/>
      </w:r>
      <w:r w:rsidRPr="00742916">
        <w:t xml:space="preserve">Gerard S. Sloyan, </w:t>
      </w:r>
      <w:r w:rsidRPr="00742916">
        <w:rPr>
          <w:i/>
          <w:iCs/>
        </w:rPr>
        <w:t>John</w:t>
      </w:r>
      <w:r w:rsidRPr="00742916">
        <w:t>, Interpretation, a Bible Commentary for Teaching and Preaching (Louisville, Ky: Westminster John Knox Press, 2009)</w:t>
      </w:r>
      <w:r>
        <w:t>, 178</w:t>
      </w:r>
      <w:r w:rsidRPr="00742916">
        <w:t>.</w:t>
      </w:r>
      <w:r>
        <w:fldChar w:fldCharType="end"/>
      </w:r>
    </w:p>
  </w:footnote>
  <w:footnote w:id="40">
    <w:p w:rsidR="003C5DA0" w:rsidRDefault="003C5DA0">
      <w:pPr>
        <w:pStyle w:val="FootnoteText"/>
      </w:pPr>
      <w:r>
        <w:rPr>
          <w:rStyle w:val="FootnoteReference"/>
        </w:rPr>
        <w:footnoteRef/>
      </w:r>
      <w:r>
        <w:t xml:space="preserve"> </w:t>
      </w:r>
      <w:r>
        <w:fldChar w:fldCharType="begin"/>
      </w:r>
      <w:r w:rsidR="00885EA0">
        <w:instrText xml:space="preserve"> ADDIN ZOTERO_ITEM CSL_CITATION {"citationID":"yMq8QBNU","properties":{"formattedCitation":"John Fenton, {\\i{}Finding the Way through John}, 2nd ed (London: Mowbray, 1995).","plainCitation":"John Fenton, Finding the Way through John, 2nd ed (London: Mowbray, 1995).","dontUpdate":true,"noteIndex":40},"citationItems":[{"id":2906,"uris":["http://zotero.org/users/7540819/items/IVER8G42"],"itemData":{"id":2906,"type":"book","edition":"2nd ed","event-place":"London","ISBN":"978-0-264-67402-5","language":"eng","note":"OCLC: 34078074","number-of-pages":"146","publisher":"Mowbray","publisher-place":"London","source":"Open WorldCat","title":"Finding the way through John","author":[{"family":"Fenton","given":"John"}],"issued":{"date-parts":[["1995"]]}}}],"schema":"https://github.com/citation-style-language/schema/raw/master/csl-citation.json"} </w:instrText>
      </w:r>
      <w:r>
        <w:fldChar w:fldCharType="separate"/>
      </w:r>
      <w:r w:rsidRPr="003C5DA0">
        <w:t xml:space="preserve">John Fenton, </w:t>
      </w:r>
      <w:r w:rsidRPr="003C5DA0">
        <w:rPr>
          <w:i/>
          <w:iCs/>
        </w:rPr>
        <w:t>Finding the Way through John</w:t>
      </w:r>
      <w:r w:rsidRPr="003C5DA0">
        <w:t>, 2nd ed (London: Mowbray, 1995)</w:t>
      </w:r>
      <w:r>
        <w:t>, 96</w:t>
      </w:r>
      <w:r w:rsidRPr="003C5DA0">
        <w:t>.</w:t>
      </w:r>
      <w:r>
        <w:fldChar w:fldCharType="end"/>
      </w:r>
    </w:p>
  </w:footnote>
  <w:footnote w:id="41">
    <w:p w:rsidR="00103F35" w:rsidRDefault="00103F35">
      <w:pPr>
        <w:pStyle w:val="FootnoteText"/>
      </w:pPr>
      <w:r>
        <w:rPr>
          <w:rStyle w:val="FootnoteReference"/>
        </w:rPr>
        <w:footnoteRef/>
      </w:r>
      <w:r>
        <w:t xml:space="preserve"> </w:t>
      </w:r>
      <w:r>
        <w:fldChar w:fldCharType="begin"/>
      </w:r>
      <w:r w:rsidR="00885EA0">
        <w:instrText xml:space="preserve"> ADDIN ZOTERO_ITEM CSL_CITATION {"citationID":"ux8RiqiL","properties":{"formattedCitation":"Yohanna Katanacho, {\\i{}Reading the Gospel of John through Palestinian Eyes} (Carlisle: Langham Preaching Resources, 2020).","plainCitation":"Yohanna Katanacho, Reading the Gospel of John through Palestinian Eyes (Carlisle: Langham Preaching Resources, 2020).","dontUpdate":true,"noteIndex":41},"citationItems":[{"id":2940,"uris":["http://zotero.org/users/7540819/items/DJJTFWJC"],"itemData":{"id":2940,"type":"book","abstract":"A new beginning -- The sign of the wedding of Cana -- Holy space -- Holy time -- Holy history -- Holy nation -- The holy land -- Better life -- An introduction to the book of the hour -- The people of love -- The people of the spirit -- The persecuted people -- The people of the vine -- The people of unity -- The people of the cross -- The people of resurrection -- Conclusion","event-place":"Carlisle","ISBN":"978-1-78368-780-0","language":"eng","number-of-pages":"137","publisher":"Langham Preaching Resources","publisher-place":"Carlisle","source":"K10plus ISBN","title":"Reading the gospel of John through Palestinian eyes","author":[{"family":"Katanacho","given":"Yohanna"}],"issued":{"date-parts":[["2020"]]}}}],"schema":"https://github.com/citation-style-language/schema/raw/master/csl-citation.json"} </w:instrText>
      </w:r>
      <w:r>
        <w:fldChar w:fldCharType="separate"/>
      </w:r>
      <w:r w:rsidRPr="00103F35">
        <w:t xml:space="preserve">Yohanna Katanacho, </w:t>
      </w:r>
      <w:r w:rsidRPr="00103F35">
        <w:rPr>
          <w:i/>
          <w:iCs/>
        </w:rPr>
        <w:t>Reading the Gospel of John through Palestinian Eyes</w:t>
      </w:r>
      <w:r w:rsidRPr="00103F35">
        <w:t xml:space="preserve"> (Carlisle: Langham Preaching Resources, 2020)</w:t>
      </w:r>
      <w:r>
        <w:t>, 96</w:t>
      </w:r>
      <w:r w:rsidRPr="00103F35">
        <w:t>.</w:t>
      </w:r>
      <w:r>
        <w:fldChar w:fldCharType="end"/>
      </w:r>
    </w:p>
  </w:footnote>
  <w:footnote w:id="42">
    <w:p w:rsidR="00885EA0" w:rsidRDefault="00885EA0">
      <w:pPr>
        <w:pStyle w:val="FootnoteText"/>
      </w:pPr>
      <w:r>
        <w:rPr>
          <w:rStyle w:val="FootnoteReference"/>
        </w:rPr>
        <w:footnoteRef/>
      </w:r>
      <w:r>
        <w:t xml:space="preserve"> </w:t>
      </w:r>
      <w:r>
        <w:fldChar w:fldCharType="begin"/>
      </w:r>
      <w:r>
        <w:instrText xml:space="preserve"> ADDIN ZOTERO_ITEM CSL_CITATION {"citationID":"qIUIyemD","properties":{"formattedCitation":"{\\i{}NIV: Cultural Backgrounds Study Bible. Bringing to Life the Ancient World of Scripture} (Grand Rapids, Michigan: Zondervan, 2016).","plainCitation":"NIV: Cultural Backgrounds Study Bible. Bringing to Life the Ancient World of Scripture (Grand Rapids, Michigan: Zondervan, 2016).","noteIndex":42},"citationItems":[{"id":2943,"uris":["http://zotero.org/users/7540819/items/3D5JJATM"],"itemData":{"id":2943,"type":"book","call-number":"MLCM 2019/44232 (B)","event-place":"Grand Rapids, Michigan","ISBN":"978-0-310-43158-9","number-of-pages":"2358","publisher":"Zondervan","publisher-place":"Grand Rapids, Michigan","source":"Library of Congress ISBN","title":"NIV: cultural backgrounds study Bible. Bringing to life the ancient world of scripture","title-short":"NIV","issued":{"date-parts":[["2016"]]}}}],"schema":"https://github.com/citation-style-language/schema/raw/master/csl-citation.json"} </w:instrText>
      </w:r>
      <w:r>
        <w:fldChar w:fldCharType="separate"/>
      </w:r>
      <w:r w:rsidRPr="00885EA0">
        <w:rPr>
          <w:i/>
          <w:iCs/>
        </w:rPr>
        <w:t>NIV: Cultural Backgrounds Study Bible. Bringing to Life the Ancient World of Scripture</w:t>
      </w:r>
      <w:r w:rsidRPr="00885EA0">
        <w:t xml:space="preserve"> (Grand Rapids, Michigan: Zondervan, 2016)</w:t>
      </w:r>
      <w:r>
        <w:t>, 1849</w:t>
      </w:r>
      <w:r w:rsidRPr="00885EA0">
        <w:t>.</w:t>
      </w:r>
      <w:r>
        <w:fldChar w:fldCharType="end"/>
      </w:r>
    </w:p>
  </w:footnote>
  <w:footnote w:id="43">
    <w:p w:rsidR="00103F35" w:rsidRDefault="00103F35">
      <w:pPr>
        <w:pStyle w:val="FootnoteText"/>
      </w:pPr>
      <w:r>
        <w:rPr>
          <w:rStyle w:val="FootnoteReference"/>
        </w:rPr>
        <w:footnoteRef/>
      </w:r>
      <w:r>
        <w:t xml:space="preserve"> </w:t>
      </w:r>
      <w:r>
        <w:fldChar w:fldCharType="begin"/>
      </w:r>
      <w:r w:rsidR="00885EA0">
        <w:instrText xml:space="preserve"> ADDIN ZOTERO_ITEM CSL_CITATION {"citationID":"xwiFo6en","properties":{"formattedCitation":"Katanacho.","plainCitation":"Katanacho.","dontUpdate":true,"noteIndex":43},"citationItems":[{"id":2940,"uris":["http://zotero.org/users/7540819/items/DJJTFWJC"],"itemData":{"id":2940,"type":"book","abstract":"A new beginning -- The sign of the wedding of Cana -- Holy space -- Holy time -- Holy history -- Holy nation -- The holy land -- Better life -- An introduction to the book of the hour -- The people of love -- The people of the spirit -- The persecuted people -- The people of the vine -- The people of unity -- The people of the cross -- The people of resurrection -- Conclusion","event-place":"Carlisle","ISBN":"978-1-78368-780-0","language":"eng","number-of-pages":"137","publisher":"Langham Preaching Resources","publisher-place":"Carlisle","source":"K10plus ISBN","title":"Reading the gospel of John through Palestinian eyes","author":[{"family":"Katanacho","given":"Yohanna"}],"issued":{"date-parts":[["2020"]]}}}],"schema":"https://github.com/citation-style-language/schema/raw/master/csl-citation.json"} </w:instrText>
      </w:r>
      <w:r>
        <w:fldChar w:fldCharType="separate"/>
      </w:r>
      <w:r>
        <w:rPr>
          <w:noProof/>
        </w:rPr>
        <w:t>Katanacho, 98.</w:t>
      </w:r>
      <w:r>
        <w:fldChar w:fldCharType="end"/>
      </w:r>
    </w:p>
  </w:footnote>
  <w:footnote w:id="44">
    <w:p w:rsidR="00C03357" w:rsidRDefault="00C03357" w:rsidP="00C03357">
      <w:pPr>
        <w:pStyle w:val="FootnoteText"/>
      </w:pPr>
      <w:r>
        <w:rPr>
          <w:rStyle w:val="FootnoteReference"/>
        </w:rPr>
        <w:footnoteRef/>
      </w:r>
      <w:r>
        <w:t xml:space="preserve"> </w:t>
      </w:r>
      <w:r>
        <w:fldChar w:fldCharType="begin"/>
      </w:r>
      <w:r w:rsidR="00885EA0">
        <w:instrText xml:space="preserve"> ADDIN ZOTERO_ITEM CSL_CITATION {"citationID":"21C2xwtG","properties":{"formattedCitation":"Ladd, \\uc0\\u8216{}The Johannine Dualism by George Eldon Ladd\\uc0\\u8217{}.","plainCitation":"Ladd, ‘The Johannine Dualism by George Eldon Ladd’.","noteIndex":44},"citationItems":[{"id":2924,"uris":["http://zotero.org/users/7540819/items/G7Y9PSA2"],"itemData":{"id":2924,"type":"webpage","title":"The Johannine Dualism by George Eldon Ladd","URL":"https://www.monergism.com/thethreshold/articles/onsite/Ladd_Johannine.html#","author":[{"family":"Ladd","given":"George Eldon"}],"accessed":{"date-parts":[["2023",11,16]]}}}],"schema":"https://github.com/citation-style-language/schema/raw/master/csl-citation.json"} </w:instrText>
      </w:r>
      <w:r>
        <w:fldChar w:fldCharType="separate"/>
      </w:r>
      <w:r w:rsidRPr="00500C78">
        <w:t>Ladd, ‘The Johannine Dualism by George Eldon Ladd’.</w:t>
      </w:r>
      <w:r>
        <w:fldChar w:fldCharType="end"/>
      </w:r>
    </w:p>
  </w:footnote>
  <w:footnote w:id="45">
    <w:p w:rsidR="00C03357" w:rsidRDefault="00C03357" w:rsidP="00C03357">
      <w:pPr>
        <w:pStyle w:val="FootnoteText"/>
      </w:pPr>
      <w:r>
        <w:rPr>
          <w:rStyle w:val="FootnoteReference"/>
        </w:rPr>
        <w:footnoteRef/>
      </w:r>
      <w:r>
        <w:t xml:space="preserve"> Note especially </w:t>
      </w:r>
      <w:r>
        <w:fldChar w:fldCharType="begin"/>
      </w:r>
      <w:r w:rsidR="00885EA0">
        <w:instrText xml:space="preserve"> ADDIN ZOTERO_ITEM CSL_CITATION {"citationID":"6KpdY96Z","properties":{"formattedCitation":"Marianne Meye Thompson, {\\i{}John: A Commentary}, First edition, The New Testament Library (Louisville, Kentucky: Westminster John Knox Press, 2015).","plainCitation":"Marianne Meye Thompson, John: A Commentary, First edition, The New Testament Library (Louisville, Kentucky: Westminster John Knox Press, 2015).","dontUpdate":true,"noteIndex":45},"citationItems":[{"id":2901,"uris":["http://zotero.org/users/7540819/items/RN6Q2TJ3"],"itemData":{"id":2901,"type":"book","collection-title":"The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39433A">
        <w:t xml:space="preserve">Marianne Meye Thompson, </w:t>
      </w:r>
      <w:r w:rsidRPr="0039433A">
        <w:rPr>
          <w:i/>
          <w:iCs/>
        </w:rPr>
        <w:t>John: A Commentary</w:t>
      </w:r>
      <w:r w:rsidRPr="0039433A">
        <w:t>, First edition, The New Testament Library (Louisville, Kentucky: Westminster John Knox Press, 2015)</w:t>
      </w:r>
      <w:r>
        <w:t>, 307</w:t>
      </w:r>
      <w:r w:rsidRPr="0039433A">
        <w:t>.</w:t>
      </w:r>
      <w:r>
        <w:fldChar w:fldCharType="end"/>
      </w:r>
    </w:p>
  </w:footnote>
  <w:footnote w:id="46">
    <w:p w:rsidR="00C03357" w:rsidRDefault="00C03357" w:rsidP="00C03357">
      <w:pPr>
        <w:pStyle w:val="FootnoteText"/>
      </w:pPr>
      <w:r>
        <w:rPr>
          <w:rStyle w:val="FootnoteReference"/>
        </w:rPr>
        <w:footnoteRef/>
      </w:r>
      <w:r>
        <w:t xml:space="preserve"> See section heading NNN below</w:t>
      </w:r>
    </w:p>
  </w:footnote>
  <w:footnote w:id="47">
    <w:p w:rsidR="00C03357" w:rsidRDefault="00C03357" w:rsidP="00C03357">
      <w:pPr>
        <w:pStyle w:val="FootnoteText"/>
      </w:pPr>
      <w:r>
        <w:rPr>
          <w:rStyle w:val="FootnoteReference"/>
        </w:rPr>
        <w:footnoteRef/>
      </w:r>
      <w:r>
        <w:t xml:space="preserve"> </w:t>
      </w:r>
      <w:r>
        <w:fldChar w:fldCharType="begin"/>
      </w:r>
      <w:r w:rsidR="00885EA0">
        <w:instrText xml:space="preserve"> ADDIN ZOTERO_ITEM CSL_CITATION {"citationID":"9zcmOZmd","properties":{"formattedCitation":"Andrew T. Lincoln, {\\i{}The Gospel According to Saint John}, Repr, Black\\uc0\\u8217{}s New Testament Commentaries (Peabody, Mass.]: Hendrickson [u. a.], 2006).","plainCitation":"Andrew T. Lincoln, The Gospel According to Saint John, Repr, Black’s New Testament Commentaries (Peabody, Mass.]: Hendrickson [u. a.], 2006).","dontUpdate":true,"noteIndex":47},"citationItems":[{"id":2926,"uris":["http://zotero.org/users/7540819/items/TDBNPPZ8"],"itemData":{"id":2926,"type":"book","collection-title":"Black's New Testament commentaries","edition":"Repr","event-place":"Peabody, Mass.]","ISBN":"978-0-8264-7139-0","language":"eng","number-of-pages":"584","publisher":"Hendrickson [u. a.]","publisher-place":"Peabody, Mass.]","source":"K10plus ISBN","title":"The Gospel according to Saint John","author":[{"family":"Lincoln","given":"Andrew T."}],"issued":{"date-parts":[["2006"]]}}}],"schema":"https://github.com/citation-style-language/schema/raw/master/csl-citation.json"} </w:instrText>
      </w:r>
      <w:r>
        <w:fldChar w:fldCharType="separate"/>
      </w:r>
      <w:r w:rsidRPr="004E16CA">
        <w:t xml:space="preserve">Andrew T. Lincoln, </w:t>
      </w:r>
      <w:r w:rsidRPr="004E16CA">
        <w:rPr>
          <w:i/>
          <w:iCs/>
        </w:rPr>
        <w:t>The Gospel According to Saint John</w:t>
      </w:r>
      <w:r w:rsidRPr="004E16CA">
        <w:t>, Repr, Black’s New Testament Commentaries (Peabody, Mass.]: Hendrickson [u. a.], 2006)</w:t>
      </w:r>
      <w:r>
        <w:t>, 384</w:t>
      </w:r>
      <w:r w:rsidRPr="004E16CA">
        <w:t>.</w:t>
      </w:r>
      <w:r>
        <w:fldChar w:fldCharType="end"/>
      </w:r>
    </w:p>
  </w:footnote>
  <w:footnote w:id="48">
    <w:p w:rsidR="00C03357" w:rsidRDefault="00C03357" w:rsidP="00C03357">
      <w:pPr>
        <w:pStyle w:val="FootnoteText"/>
      </w:pPr>
      <w:r>
        <w:rPr>
          <w:rStyle w:val="FootnoteReference"/>
        </w:rPr>
        <w:footnoteRef/>
      </w:r>
      <w:r>
        <w:t xml:space="preserve"> See </w:t>
      </w:r>
      <w:r>
        <w:rPr>
          <w:b/>
          <w:bCs/>
        </w:rPr>
        <w:t xml:space="preserve">Stylistic Matters and Textual Issues </w:t>
      </w:r>
      <w:r>
        <w:t>below</w:t>
      </w:r>
    </w:p>
  </w:footnote>
  <w:footnote w:id="49">
    <w:p w:rsidR="00C03357" w:rsidRDefault="00C03357" w:rsidP="00C03357">
      <w:pPr>
        <w:pStyle w:val="FootnoteText"/>
      </w:pPr>
      <w:r>
        <w:rPr>
          <w:rStyle w:val="FootnoteReference"/>
        </w:rPr>
        <w:footnoteRef/>
      </w:r>
      <w:r>
        <w:t xml:space="preserve"> </w:t>
      </w:r>
      <w:r>
        <w:fldChar w:fldCharType="begin"/>
      </w:r>
      <w:r w:rsidR="00885EA0">
        <w:instrText xml:space="preserve"> ADDIN ZOTERO_ITEM CSL_CITATION {"citationID":"6PU9BCLJ","properties":{"formattedCitation":"Thompson, {\\i{}John}.","plainCitation":"Thompson, John.","dontUpdate":true,"noteIndex":49},"citationItems":[{"id":2901,"uris":["http://zotero.org/users/7540819/items/RN6Q2TJ3"],"itemData":{"id":2901,"type":"book","collection-title":"The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143F4C">
        <w:t xml:space="preserve">Thompson, </w:t>
      </w:r>
      <w:r w:rsidRPr="00143F4C">
        <w:rPr>
          <w:i/>
          <w:iCs/>
        </w:rPr>
        <w:t>John</w:t>
      </w:r>
      <w:r>
        <w:rPr>
          <w:i/>
          <w:iCs/>
        </w:rPr>
        <w:t xml:space="preserve">, </w:t>
      </w:r>
      <w:r>
        <w:t>306 note b</w:t>
      </w:r>
      <w:r w:rsidRPr="00143F4C">
        <w:t>.</w:t>
      </w:r>
      <w:r>
        <w:fldChar w:fldCharType="end"/>
      </w:r>
    </w:p>
  </w:footnote>
  <w:footnote w:id="50">
    <w:p w:rsidR="00C03357" w:rsidRDefault="00C03357" w:rsidP="00C03357">
      <w:pPr>
        <w:pStyle w:val="FootnoteText"/>
      </w:pPr>
      <w:r>
        <w:rPr>
          <w:rStyle w:val="FootnoteReference"/>
        </w:rPr>
        <w:footnoteRef/>
      </w:r>
      <w:r>
        <w:t xml:space="preserve"> </w:t>
      </w:r>
      <w:r>
        <w:fldChar w:fldCharType="begin"/>
      </w:r>
      <w:r w:rsidR="00885EA0">
        <w:instrText xml:space="preserve"> ADDIN ZOTERO_ITEM CSL_CITATION {"citationID":"3svFc3Op","properties":{"formattedCitation":"Jonathan Kuwornu-Adjaottor, {\\i{}\\uc0\\u8216{}YOU BELIEVE IN GOD\\uc0\\u8217{} AND \\uc0\\u8216{}BELIEVE IN GOD\\uc0\\u8217{}: A CRITICAL STUDY OF JOHN 14:1}, 2014.","plainCitation":"Jonathan Kuwornu-Adjaottor, ‘YOU BELIEVE IN GOD’ AND ‘BELIEVE IN GOD’: A CRITICAL STUDY OF JOHN 14:1, 2014.","dontUpdate":true,"noteIndex":50},"citationItems":[{"id":2893,"uris":["http://zotero.org/users/7540819/items/JVTFSZE2"],"itemData":{"id":2893,"type":"book","abstract":"A study of the grammar of the Greek text of John 14:1 shows that pisteuete appears twice in the verse – on in relation to God and the other in relation to Jesus. Pisteuete has a double meaning; it is an active indicative verb and at the same time an imperative. Both meanings are found in different translations of the text. This study argues that the first pisteuete should be translated as an active indicative verb – “you believe” not as an imperative, “believe”. This is because “you believe” agrees with the context, the situation the disciples were in – troubled. Thus pisteuete eis ton theon kai eis eme pisteuete should be translated, “you believe in God; believe also in me [Jesus]”. This translation is significant because it agrees with the background of the disciples; as Jews they already believe in God before they came to follow Jesus. There is no need to command them to believe in God again in times of trouble. If anything at all they should continue believing in God. Translating the text that way into the Ghanaian languages is of value because, to the Ghanaian/African, belief in God is debatable. Ghanaians believed in God before the Good News about Jesus was brought to them, and they continue to believe in God. As such, any translation of the of the Bible that has to do with belief in God, should take that into consideration.","source":"ResearchGate","title":"'YOU BELIEVE IN GOD' AND 'BELIEVE IN GOD': A CRITICAL STUDY OF JOHN 14:1","title-short":"'YOU BELIEVE IN GOD' AND 'BELIEVE IN GOD'","author":[{"family":"Kuwornu-Adjaottor","given":"Jonathan"}],"issued":{"date-parts":[["2014",4,1]]}}}],"schema":"https://github.com/citation-style-language/schema/raw/master/csl-citation.json"} </w:instrText>
      </w:r>
      <w:r>
        <w:fldChar w:fldCharType="separate"/>
      </w:r>
      <w:r w:rsidRPr="00143F4C">
        <w:t xml:space="preserve">Jonathan Kuwornu-Adjaottor, </w:t>
      </w:r>
      <w:r w:rsidRPr="00143F4C">
        <w:rPr>
          <w:i/>
          <w:iCs/>
        </w:rPr>
        <w:t>‘YOU BELIEVE IN GOD’ AND ‘BELIEVE IN GOD’: A CRITICAL STUDY OF JOHN 14:1</w:t>
      </w:r>
      <w:r w:rsidRPr="00143F4C">
        <w:t>, 2014</w:t>
      </w:r>
      <w:r>
        <w:t>, 168</w:t>
      </w:r>
      <w:r w:rsidRPr="00143F4C">
        <w:t>.</w:t>
      </w:r>
      <w:r>
        <w:fldChar w:fldCharType="end"/>
      </w:r>
    </w:p>
  </w:footnote>
  <w:footnote w:id="51">
    <w:p w:rsidR="00C03357" w:rsidRDefault="00C03357" w:rsidP="00C03357">
      <w:pPr>
        <w:pStyle w:val="FootnoteText"/>
      </w:pPr>
      <w:r>
        <w:rPr>
          <w:rStyle w:val="FootnoteReference"/>
        </w:rPr>
        <w:footnoteRef/>
      </w:r>
      <w:r>
        <w:t xml:space="preserve"> </w:t>
      </w:r>
      <w:r>
        <w:fldChar w:fldCharType="begin"/>
      </w:r>
      <w:r w:rsidR="00885EA0">
        <w:instrText xml:space="preserve"> ADDIN ZOTERO_ITEM CSL_CITATION {"citationID":"jGTBJCNQ","properties":{"formattedCitation":"Thompson, {\\i{}John}.","plainCitation":"Thompson, John.","dontUpdate":true,"noteIndex":51},"citationItems":[{"id":2901,"uris":["http://zotero.org/users/7540819/items/RN6Q2TJ3"],"itemData":{"id":2901,"type":"book","collection-title":"The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143F4C">
        <w:t xml:space="preserve">Thompson, </w:t>
      </w:r>
      <w:r w:rsidRPr="00143F4C">
        <w:rPr>
          <w:i/>
          <w:iCs/>
        </w:rPr>
        <w:t>John</w:t>
      </w:r>
      <w:r>
        <w:rPr>
          <w:i/>
          <w:iCs/>
        </w:rPr>
        <w:t xml:space="preserve">, </w:t>
      </w:r>
      <w:r>
        <w:t>306 note c</w:t>
      </w:r>
      <w:r w:rsidRPr="00143F4C">
        <w:t>.</w:t>
      </w:r>
      <w:r>
        <w:fldChar w:fldCharType="end"/>
      </w:r>
    </w:p>
  </w:footnote>
  <w:footnote w:id="52">
    <w:p w:rsidR="00C03357" w:rsidRDefault="00C03357" w:rsidP="00C03357">
      <w:pPr>
        <w:pStyle w:val="FootnoteText"/>
      </w:pPr>
      <w:r>
        <w:rPr>
          <w:rStyle w:val="FootnoteReference"/>
        </w:rPr>
        <w:footnoteRef/>
      </w:r>
      <w:r>
        <w:t xml:space="preserve"> </w:t>
      </w:r>
      <w:r>
        <w:fldChar w:fldCharType="begin"/>
      </w:r>
      <w:r w:rsidR="00885EA0">
        <w:instrText xml:space="preserve"> ADDIN ZOTERO_ITEM CSL_CITATION {"citationID":"HRXYjsSi","properties":{"formattedCitation":"\\uc0\\u8216{}John 14:2 Parallel: In My Father\\uc0\\u8217{}s House Are Many Mansions: If It Were Not so, I Would Have Told You. I Go to Prepare a Place for You.\\uc0\\u8217{}","plainCitation":"‘John 14:2 Parallel: In My Father’s House Are Many Mansions: If It Were Not so, I Would Have Told You. I Go to Prepare a Place for You.’","noteIndex":52},"citationItems":[{"id":2932,"uris":["http://zotero.org/users/7540819/items/8LSGRRIP"],"itemData":{"id":2932,"type":"webpage","title":"John 14:2 Parallel: In my Father's house are many mansions: if it were not so, I would have told you. I go to prepare a place for you.","URL":"https://biblehub.com/parallel/john/14-2.htm","accessed":{"date-parts":[["2023",11,16]]}}}],"schema":"https://github.com/citation-style-language/schema/raw/master/csl-citation.json"} </w:instrText>
      </w:r>
      <w:r>
        <w:fldChar w:fldCharType="separate"/>
      </w:r>
      <w:r w:rsidRPr="00015804">
        <w:t>‘John 14:2 Parallel: In My Father’s House Are Many Mansions: If It Were Not so, I Would Have Told You. I Go to Prepare a Place for You.’</w:t>
      </w:r>
      <w:r>
        <w:fldChar w:fldCharType="end"/>
      </w:r>
    </w:p>
  </w:footnote>
  <w:footnote w:id="53">
    <w:p w:rsidR="00C03357" w:rsidRDefault="00C03357" w:rsidP="00C03357">
      <w:pPr>
        <w:pStyle w:val="FootnoteText"/>
      </w:pPr>
      <w:r>
        <w:rPr>
          <w:rStyle w:val="FootnoteReference"/>
        </w:rPr>
        <w:footnoteRef/>
      </w:r>
      <w:r>
        <w:t xml:space="preserve"> </w:t>
      </w:r>
      <w:r>
        <w:fldChar w:fldCharType="begin"/>
      </w:r>
      <w:r w:rsidR="00885EA0">
        <w:instrText xml:space="preserve"> ADDIN ZOTERO_ITEM CSL_CITATION {"citationID":"DQzmoqBH","properties":{"formattedCitation":"Thompson, {\\i{}John}.","plainCitation":"Thompson, John.","dontUpdate":true,"noteIndex":53},"citationItems":[{"id":2901,"uris":["http://zotero.org/users/7540819/items/RN6Q2TJ3"],"itemData":{"id":2901,"type":"book","collection-title":"The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fldChar w:fldCharType="separate"/>
      </w:r>
      <w:r w:rsidRPr="00B07DC5">
        <w:t xml:space="preserve">Thompson, </w:t>
      </w:r>
      <w:r w:rsidRPr="00B07DC5">
        <w:rPr>
          <w:i/>
          <w:iCs/>
        </w:rPr>
        <w:t>John</w:t>
      </w:r>
      <w:r>
        <w:rPr>
          <w:i/>
          <w:iCs/>
        </w:rPr>
        <w:t xml:space="preserve">, </w:t>
      </w:r>
      <w:r>
        <w:t>308</w:t>
      </w:r>
      <w:r w:rsidRPr="00B07DC5">
        <w:t>.</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65F8" w:rsidRDefault="007B65F8" w:rsidP="007B65F8">
    <w:pPr>
      <w:pStyle w:val="BodyA"/>
    </w:pPr>
    <w:r>
      <w:t>HPRS7002 The Gospel of John Assignment 1: Exegesis</w:t>
    </w:r>
    <w:r>
      <w:tab/>
    </w:r>
    <w:r>
      <w:tab/>
    </w:r>
    <w:r>
      <w:tab/>
      <w:t>Douglas Spenceley</w:t>
    </w:r>
  </w:p>
  <w:p w:rsidR="007B65F8" w:rsidRDefault="007B65F8" w:rsidP="007B65F8">
    <w:pPr>
      <w:pStyle w:val="BodyA"/>
      <w:jc w:val="right"/>
    </w:pPr>
    <w:r>
      <w:t>Student ID: 2026303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E2A08"/>
    <w:multiLevelType w:val="hybridMultilevel"/>
    <w:tmpl w:val="7A28BA5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0F">
      <w:start w:val="1"/>
      <w:numFmt w:val="decimal"/>
      <w:lvlText w:val="%3."/>
      <w:lvlJc w:val="left"/>
      <w:pPr>
        <w:ind w:left="2340" w:hanging="360"/>
      </w:pPr>
    </w:lvl>
    <w:lvl w:ilvl="3" w:tplc="08090001">
      <w:start w:val="1"/>
      <w:numFmt w:val="bullet"/>
      <w:lvlText w:val=""/>
      <w:lvlJc w:val="left"/>
      <w:pPr>
        <w:ind w:left="2880" w:hanging="360"/>
      </w:pPr>
      <w:rPr>
        <w:rFonts w:ascii="Symbol" w:hAnsi="Symbol" w:hint="default"/>
      </w:rPr>
    </w:lvl>
    <w:lvl w:ilvl="4" w:tplc="840433EE">
      <w:start w:val="246"/>
      <w:numFmt w:val="decimal"/>
      <w:lvlText w:val="(%5"/>
      <w:lvlJc w:val="left"/>
      <w:pPr>
        <w:ind w:left="3680" w:hanging="440"/>
      </w:pPr>
      <w:rPr>
        <w:rFonts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C61ED"/>
    <w:multiLevelType w:val="hybridMultilevel"/>
    <w:tmpl w:val="1DBC119C"/>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4F33F0"/>
    <w:multiLevelType w:val="hybridMultilevel"/>
    <w:tmpl w:val="B43AA9C4"/>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F0A3330"/>
    <w:multiLevelType w:val="hybridMultilevel"/>
    <w:tmpl w:val="5434AD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F16234"/>
    <w:multiLevelType w:val="hybridMultilevel"/>
    <w:tmpl w:val="55C02DAA"/>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161051"/>
    <w:multiLevelType w:val="multilevel"/>
    <w:tmpl w:val="8B9A0176"/>
    <w:styleLink w:val="CurrentList1"/>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246"/>
      <w:numFmt w:val="decimal"/>
      <w:lvlText w:val="(%5"/>
      <w:lvlJc w:val="left"/>
      <w:pPr>
        <w:ind w:left="3680" w:hanging="440"/>
      </w:pPr>
      <w:rPr>
        <w:rFonts w:hint="default"/>
      </w:r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15D6CD7"/>
    <w:multiLevelType w:val="multilevel"/>
    <w:tmpl w:val="7E3430AC"/>
    <w:styleLink w:val="CurrentList2"/>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decimal"/>
      <w:lvlText w:val="%3."/>
      <w:lvlJc w:val="left"/>
      <w:pPr>
        <w:ind w:left="2340" w:hanging="360"/>
      </w:pPr>
    </w:lvl>
    <w:lvl w:ilvl="3">
      <w:start w:val="1"/>
      <w:numFmt w:val="decimal"/>
      <w:lvlText w:val="%4."/>
      <w:lvlJc w:val="left"/>
      <w:pPr>
        <w:ind w:left="2880" w:hanging="360"/>
      </w:pPr>
    </w:lvl>
    <w:lvl w:ilvl="4">
      <w:start w:val="246"/>
      <w:numFmt w:val="decimal"/>
      <w:lvlText w:val="(%5"/>
      <w:lvlJc w:val="left"/>
      <w:pPr>
        <w:ind w:left="3680" w:hanging="440"/>
      </w:pPr>
      <w:rPr>
        <w:rFonts w:hint="default"/>
      </w:r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4387FC2"/>
    <w:multiLevelType w:val="hybridMultilevel"/>
    <w:tmpl w:val="2168D9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FA4850"/>
    <w:multiLevelType w:val="hybridMultilevel"/>
    <w:tmpl w:val="AF42119A"/>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9" w15:restartNumberingAfterBreak="0">
    <w:nsid w:val="7E152F03"/>
    <w:multiLevelType w:val="hybridMultilevel"/>
    <w:tmpl w:val="1DBC119C"/>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21579533">
    <w:abstractNumId w:val="0"/>
  </w:num>
  <w:num w:numId="2" w16cid:durableId="1158958793">
    <w:abstractNumId w:val="3"/>
  </w:num>
  <w:num w:numId="3" w16cid:durableId="1784032352">
    <w:abstractNumId w:val="4"/>
  </w:num>
  <w:num w:numId="4" w16cid:durableId="238751676">
    <w:abstractNumId w:val="7"/>
  </w:num>
  <w:num w:numId="5" w16cid:durableId="869496472">
    <w:abstractNumId w:val="8"/>
  </w:num>
  <w:num w:numId="6" w16cid:durableId="615529254">
    <w:abstractNumId w:val="5"/>
  </w:num>
  <w:num w:numId="7" w16cid:durableId="1027482645">
    <w:abstractNumId w:val="6"/>
  </w:num>
  <w:num w:numId="8" w16cid:durableId="2076664418">
    <w:abstractNumId w:val="1"/>
  </w:num>
  <w:num w:numId="9" w16cid:durableId="1619599567">
    <w:abstractNumId w:val="2"/>
  </w:num>
  <w:num w:numId="10" w16cid:durableId="8110258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5F8"/>
    <w:rsid w:val="00000087"/>
    <w:rsid w:val="00006B23"/>
    <w:rsid w:val="000077FB"/>
    <w:rsid w:val="00014272"/>
    <w:rsid w:val="00014A1D"/>
    <w:rsid w:val="00015804"/>
    <w:rsid w:val="00041C99"/>
    <w:rsid w:val="00050BEA"/>
    <w:rsid w:val="00065817"/>
    <w:rsid w:val="00075B48"/>
    <w:rsid w:val="00077956"/>
    <w:rsid w:val="00083FB9"/>
    <w:rsid w:val="000851AE"/>
    <w:rsid w:val="00095635"/>
    <w:rsid w:val="000C2E89"/>
    <w:rsid w:val="000C46D6"/>
    <w:rsid w:val="000C62E4"/>
    <w:rsid w:val="000C6C6E"/>
    <w:rsid w:val="000D535B"/>
    <w:rsid w:val="000D74AC"/>
    <w:rsid w:val="000E2EF5"/>
    <w:rsid w:val="000E4798"/>
    <w:rsid w:val="00103F35"/>
    <w:rsid w:val="00106FA7"/>
    <w:rsid w:val="00114A52"/>
    <w:rsid w:val="001253A5"/>
    <w:rsid w:val="00143F4C"/>
    <w:rsid w:val="00192AA0"/>
    <w:rsid w:val="001A73F3"/>
    <w:rsid w:val="001B1B05"/>
    <w:rsid w:val="001B23A7"/>
    <w:rsid w:val="001C46E7"/>
    <w:rsid w:val="001C7BEC"/>
    <w:rsid w:val="001D4726"/>
    <w:rsid w:val="001D6C19"/>
    <w:rsid w:val="001E30C9"/>
    <w:rsid w:val="001E43CB"/>
    <w:rsid w:val="001F3054"/>
    <w:rsid w:val="00204D6C"/>
    <w:rsid w:val="00207C90"/>
    <w:rsid w:val="002178FB"/>
    <w:rsid w:val="002260D8"/>
    <w:rsid w:val="00230AA8"/>
    <w:rsid w:val="002551CD"/>
    <w:rsid w:val="00290673"/>
    <w:rsid w:val="002950BA"/>
    <w:rsid w:val="002A0C19"/>
    <w:rsid w:val="002C5244"/>
    <w:rsid w:val="002D5C5F"/>
    <w:rsid w:val="002E0B64"/>
    <w:rsid w:val="00306724"/>
    <w:rsid w:val="00321CBC"/>
    <w:rsid w:val="00322B64"/>
    <w:rsid w:val="003305EC"/>
    <w:rsid w:val="00344CF2"/>
    <w:rsid w:val="00355B5B"/>
    <w:rsid w:val="0036498F"/>
    <w:rsid w:val="003926C8"/>
    <w:rsid w:val="0039433A"/>
    <w:rsid w:val="00396D9D"/>
    <w:rsid w:val="003C12E3"/>
    <w:rsid w:val="003C5DA0"/>
    <w:rsid w:val="003D09A4"/>
    <w:rsid w:val="003D7763"/>
    <w:rsid w:val="00400790"/>
    <w:rsid w:val="0040099E"/>
    <w:rsid w:val="0041778B"/>
    <w:rsid w:val="00425738"/>
    <w:rsid w:val="004359B1"/>
    <w:rsid w:val="00437654"/>
    <w:rsid w:val="00467618"/>
    <w:rsid w:val="004756A5"/>
    <w:rsid w:val="0047789A"/>
    <w:rsid w:val="00483C64"/>
    <w:rsid w:val="004A32EC"/>
    <w:rsid w:val="004A5F58"/>
    <w:rsid w:val="004A5F7C"/>
    <w:rsid w:val="004C2CD8"/>
    <w:rsid w:val="004E16CA"/>
    <w:rsid w:val="004F32B1"/>
    <w:rsid w:val="004F3548"/>
    <w:rsid w:val="004F50DF"/>
    <w:rsid w:val="00500C78"/>
    <w:rsid w:val="00530169"/>
    <w:rsid w:val="0053671E"/>
    <w:rsid w:val="005460EF"/>
    <w:rsid w:val="00546EC1"/>
    <w:rsid w:val="00547176"/>
    <w:rsid w:val="00563408"/>
    <w:rsid w:val="005729FD"/>
    <w:rsid w:val="00573968"/>
    <w:rsid w:val="00580B74"/>
    <w:rsid w:val="005C43A5"/>
    <w:rsid w:val="005C6D43"/>
    <w:rsid w:val="005E028F"/>
    <w:rsid w:val="005F7544"/>
    <w:rsid w:val="005F78AF"/>
    <w:rsid w:val="0061461B"/>
    <w:rsid w:val="00616764"/>
    <w:rsid w:val="00625C9C"/>
    <w:rsid w:val="00637461"/>
    <w:rsid w:val="00677979"/>
    <w:rsid w:val="006A1883"/>
    <w:rsid w:val="006B4855"/>
    <w:rsid w:val="006C3AA7"/>
    <w:rsid w:val="006D1422"/>
    <w:rsid w:val="006D3782"/>
    <w:rsid w:val="00701157"/>
    <w:rsid w:val="007056FC"/>
    <w:rsid w:val="007113B6"/>
    <w:rsid w:val="0071176C"/>
    <w:rsid w:val="00713EC5"/>
    <w:rsid w:val="0072271C"/>
    <w:rsid w:val="007254B4"/>
    <w:rsid w:val="00731F48"/>
    <w:rsid w:val="007326FF"/>
    <w:rsid w:val="007367F5"/>
    <w:rsid w:val="00742916"/>
    <w:rsid w:val="00743D46"/>
    <w:rsid w:val="00747487"/>
    <w:rsid w:val="00753612"/>
    <w:rsid w:val="00765587"/>
    <w:rsid w:val="0076652E"/>
    <w:rsid w:val="00771865"/>
    <w:rsid w:val="00780DFB"/>
    <w:rsid w:val="007A5146"/>
    <w:rsid w:val="007B65F8"/>
    <w:rsid w:val="007C0789"/>
    <w:rsid w:val="007C17A2"/>
    <w:rsid w:val="007D0683"/>
    <w:rsid w:val="007D3636"/>
    <w:rsid w:val="007D3D68"/>
    <w:rsid w:val="008136B0"/>
    <w:rsid w:val="00817177"/>
    <w:rsid w:val="0083145C"/>
    <w:rsid w:val="0084634A"/>
    <w:rsid w:val="00852192"/>
    <w:rsid w:val="00854146"/>
    <w:rsid w:val="0086367B"/>
    <w:rsid w:val="00864B56"/>
    <w:rsid w:val="008672A7"/>
    <w:rsid w:val="00882D11"/>
    <w:rsid w:val="00885EA0"/>
    <w:rsid w:val="00891B84"/>
    <w:rsid w:val="008B2BB4"/>
    <w:rsid w:val="008B3CD0"/>
    <w:rsid w:val="008C2E97"/>
    <w:rsid w:val="008C36CA"/>
    <w:rsid w:val="008D255C"/>
    <w:rsid w:val="008D50C2"/>
    <w:rsid w:val="008E253E"/>
    <w:rsid w:val="008F340D"/>
    <w:rsid w:val="008F3A64"/>
    <w:rsid w:val="008F7ADB"/>
    <w:rsid w:val="00902983"/>
    <w:rsid w:val="009054D5"/>
    <w:rsid w:val="00916A78"/>
    <w:rsid w:val="0092414C"/>
    <w:rsid w:val="00950E03"/>
    <w:rsid w:val="00951FD1"/>
    <w:rsid w:val="00961DE4"/>
    <w:rsid w:val="00971C2F"/>
    <w:rsid w:val="00976CA5"/>
    <w:rsid w:val="00976DB4"/>
    <w:rsid w:val="00981865"/>
    <w:rsid w:val="009971FD"/>
    <w:rsid w:val="009B6B35"/>
    <w:rsid w:val="009C0EB5"/>
    <w:rsid w:val="009D6841"/>
    <w:rsid w:val="009D6B9D"/>
    <w:rsid w:val="009E19F1"/>
    <w:rsid w:val="009E675B"/>
    <w:rsid w:val="009E7690"/>
    <w:rsid w:val="009F221B"/>
    <w:rsid w:val="009F6FDA"/>
    <w:rsid w:val="00A005E3"/>
    <w:rsid w:val="00A10750"/>
    <w:rsid w:val="00A3592E"/>
    <w:rsid w:val="00A46F0C"/>
    <w:rsid w:val="00A6717B"/>
    <w:rsid w:val="00A70C43"/>
    <w:rsid w:val="00A83360"/>
    <w:rsid w:val="00A84AC5"/>
    <w:rsid w:val="00AA302C"/>
    <w:rsid w:val="00AA6D8D"/>
    <w:rsid w:val="00AB0355"/>
    <w:rsid w:val="00AC443A"/>
    <w:rsid w:val="00AD2590"/>
    <w:rsid w:val="00AD56D4"/>
    <w:rsid w:val="00AE114C"/>
    <w:rsid w:val="00AE7E53"/>
    <w:rsid w:val="00AF23BF"/>
    <w:rsid w:val="00B070EE"/>
    <w:rsid w:val="00B07DC5"/>
    <w:rsid w:val="00B1527A"/>
    <w:rsid w:val="00B16DAF"/>
    <w:rsid w:val="00B20816"/>
    <w:rsid w:val="00B524ED"/>
    <w:rsid w:val="00B565A6"/>
    <w:rsid w:val="00B6325F"/>
    <w:rsid w:val="00B63814"/>
    <w:rsid w:val="00B75250"/>
    <w:rsid w:val="00B76E86"/>
    <w:rsid w:val="00B85DC2"/>
    <w:rsid w:val="00B95153"/>
    <w:rsid w:val="00B96E75"/>
    <w:rsid w:val="00BA2FB2"/>
    <w:rsid w:val="00BB0ECE"/>
    <w:rsid w:val="00BB4A90"/>
    <w:rsid w:val="00BB5800"/>
    <w:rsid w:val="00BB747C"/>
    <w:rsid w:val="00BC716C"/>
    <w:rsid w:val="00BD4B80"/>
    <w:rsid w:val="00BE0C7B"/>
    <w:rsid w:val="00BF5CB3"/>
    <w:rsid w:val="00C02138"/>
    <w:rsid w:val="00C03357"/>
    <w:rsid w:val="00C17EB4"/>
    <w:rsid w:val="00C31FE9"/>
    <w:rsid w:val="00C335EF"/>
    <w:rsid w:val="00C44D44"/>
    <w:rsid w:val="00C5016D"/>
    <w:rsid w:val="00C52AD3"/>
    <w:rsid w:val="00C5537E"/>
    <w:rsid w:val="00C72733"/>
    <w:rsid w:val="00C73F5A"/>
    <w:rsid w:val="00CB5280"/>
    <w:rsid w:val="00CE2CB4"/>
    <w:rsid w:val="00D00607"/>
    <w:rsid w:val="00D06F4B"/>
    <w:rsid w:val="00D103E5"/>
    <w:rsid w:val="00D116A2"/>
    <w:rsid w:val="00D4509C"/>
    <w:rsid w:val="00D50C24"/>
    <w:rsid w:val="00D51B0E"/>
    <w:rsid w:val="00D924BD"/>
    <w:rsid w:val="00D94930"/>
    <w:rsid w:val="00D95DB2"/>
    <w:rsid w:val="00DA234C"/>
    <w:rsid w:val="00DC2B5E"/>
    <w:rsid w:val="00DC6E2D"/>
    <w:rsid w:val="00DD2232"/>
    <w:rsid w:val="00DE099A"/>
    <w:rsid w:val="00DF0F75"/>
    <w:rsid w:val="00DF2916"/>
    <w:rsid w:val="00DF29CF"/>
    <w:rsid w:val="00DF5C2F"/>
    <w:rsid w:val="00E00EDC"/>
    <w:rsid w:val="00E23232"/>
    <w:rsid w:val="00E31679"/>
    <w:rsid w:val="00E636B4"/>
    <w:rsid w:val="00E64871"/>
    <w:rsid w:val="00E72792"/>
    <w:rsid w:val="00E72982"/>
    <w:rsid w:val="00E84339"/>
    <w:rsid w:val="00E85C50"/>
    <w:rsid w:val="00EB5917"/>
    <w:rsid w:val="00EC75D3"/>
    <w:rsid w:val="00EC7731"/>
    <w:rsid w:val="00ED146C"/>
    <w:rsid w:val="00EE102F"/>
    <w:rsid w:val="00F02E94"/>
    <w:rsid w:val="00F0586D"/>
    <w:rsid w:val="00F104B4"/>
    <w:rsid w:val="00F306A5"/>
    <w:rsid w:val="00F33C4D"/>
    <w:rsid w:val="00F340F3"/>
    <w:rsid w:val="00F4405C"/>
    <w:rsid w:val="00F56C4A"/>
    <w:rsid w:val="00F72DDE"/>
    <w:rsid w:val="00F74F45"/>
    <w:rsid w:val="00FB315E"/>
    <w:rsid w:val="00FC086D"/>
    <w:rsid w:val="00FC29A9"/>
    <w:rsid w:val="00FD4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5AC494B"/>
  <w15:docId w15:val="{4D0A765B-4C50-0149-8E85-97F1FBCB0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99A"/>
    <w:pPr>
      <w:pBdr>
        <w:top w:val="nil"/>
        <w:left w:val="nil"/>
        <w:bottom w:val="nil"/>
        <w:right w:val="nil"/>
        <w:between w:val="nil"/>
        <w:bar w:val="nil"/>
      </w:pBdr>
    </w:pPr>
    <w:rPr>
      <w:rFonts w:ascii="Times New Roman" w:eastAsia="Arial Unicode MS" w:hAnsi="Times New Roman" w:cs="Times New Roman"/>
      <w:kern w:val="0"/>
      <w:bdr w:val="nil"/>
      <w14:ligatures w14:val="none"/>
    </w:rPr>
  </w:style>
  <w:style w:type="paragraph" w:styleId="Heading1">
    <w:name w:val="heading 1"/>
    <w:basedOn w:val="Normal"/>
    <w:next w:val="Normal"/>
    <w:link w:val="Heading1Char"/>
    <w:uiPriority w:val="9"/>
    <w:qFormat/>
    <w:rsid w:val="00C501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016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7A5146"/>
    <w:pPr>
      <w:spacing w:before="360"/>
    </w:pPr>
    <w:rPr>
      <w:rFonts w:asciiTheme="majorHAnsi" w:hAnsiTheme="majorHAnsi" w:cstheme="majorHAnsi"/>
      <w:b/>
      <w:bCs/>
      <w:caps/>
    </w:rPr>
  </w:style>
  <w:style w:type="paragraph" w:styleId="Header">
    <w:name w:val="header"/>
    <w:basedOn w:val="Normal"/>
    <w:link w:val="HeaderChar"/>
    <w:uiPriority w:val="99"/>
    <w:unhideWhenUsed/>
    <w:rsid w:val="007B65F8"/>
    <w:pPr>
      <w:tabs>
        <w:tab w:val="center" w:pos="4513"/>
        <w:tab w:val="right" w:pos="9026"/>
      </w:tabs>
    </w:pPr>
  </w:style>
  <w:style w:type="character" w:customStyle="1" w:styleId="HeaderChar">
    <w:name w:val="Header Char"/>
    <w:basedOn w:val="DefaultParagraphFont"/>
    <w:link w:val="Header"/>
    <w:uiPriority w:val="99"/>
    <w:rsid w:val="007B65F8"/>
  </w:style>
  <w:style w:type="paragraph" w:styleId="Footer">
    <w:name w:val="footer"/>
    <w:basedOn w:val="Normal"/>
    <w:link w:val="FooterChar"/>
    <w:uiPriority w:val="99"/>
    <w:unhideWhenUsed/>
    <w:rsid w:val="007B65F8"/>
    <w:pPr>
      <w:tabs>
        <w:tab w:val="center" w:pos="4513"/>
        <w:tab w:val="right" w:pos="9026"/>
      </w:tabs>
    </w:pPr>
  </w:style>
  <w:style w:type="character" w:customStyle="1" w:styleId="FooterChar">
    <w:name w:val="Footer Char"/>
    <w:basedOn w:val="DefaultParagraphFont"/>
    <w:link w:val="Footer"/>
    <w:uiPriority w:val="99"/>
    <w:rsid w:val="007B65F8"/>
  </w:style>
  <w:style w:type="paragraph" w:customStyle="1" w:styleId="BodyA">
    <w:name w:val="Body A"/>
    <w:rsid w:val="007B65F8"/>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14:ligatures w14:val="none"/>
    </w:rPr>
  </w:style>
  <w:style w:type="paragraph" w:styleId="FootnoteText">
    <w:name w:val="footnote text"/>
    <w:basedOn w:val="Normal"/>
    <w:link w:val="FootnoteTextChar"/>
    <w:uiPriority w:val="99"/>
    <w:semiHidden/>
    <w:unhideWhenUsed/>
    <w:rsid w:val="007B65F8"/>
    <w:rPr>
      <w:sz w:val="20"/>
      <w:szCs w:val="20"/>
    </w:rPr>
  </w:style>
  <w:style w:type="character" w:customStyle="1" w:styleId="FootnoteTextChar">
    <w:name w:val="Footnote Text Char"/>
    <w:basedOn w:val="DefaultParagraphFont"/>
    <w:link w:val="FootnoteText"/>
    <w:uiPriority w:val="99"/>
    <w:semiHidden/>
    <w:rsid w:val="007B65F8"/>
    <w:rPr>
      <w:rFonts w:ascii="Times New Roman" w:eastAsia="Arial Unicode MS" w:hAnsi="Times New Roman" w:cs="Times New Roman"/>
      <w:kern w:val="0"/>
      <w:sz w:val="20"/>
      <w:szCs w:val="20"/>
      <w:bdr w:val="nil"/>
      <w14:ligatures w14:val="none"/>
    </w:rPr>
  </w:style>
  <w:style w:type="character" w:styleId="FootnoteReference">
    <w:name w:val="footnote reference"/>
    <w:basedOn w:val="DefaultParagraphFont"/>
    <w:uiPriority w:val="99"/>
    <w:semiHidden/>
    <w:unhideWhenUsed/>
    <w:rsid w:val="007B65F8"/>
    <w:rPr>
      <w:vertAlign w:val="superscript"/>
    </w:rPr>
  </w:style>
  <w:style w:type="paragraph" w:styleId="ListParagraph">
    <w:name w:val="List Paragraph"/>
    <w:basedOn w:val="Normal"/>
    <w:uiPriority w:val="34"/>
    <w:qFormat/>
    <w:rsid w:val="001B1B05"/>
    <w:pPr>
      <w:pBdr>
        <w:top w:val="none" w:sz="0" w:space="0" w:color="auto"/>
        <w:left w:val="none" w:sz="0" w:space="0" w:color="auto"/>
        <w:bottom w:val="none" w:sz="0" w:space="0" w:color="auto"/>
        <w:right w:val="none" w:sz="0" w:space="0" w:color="auto"/>
        <w:between w:val="none" w:sz="0" w:space="0" w:color="auto"/>
        <w:bar w:val="none" w:sz="0" w:color="auto"/>
      </w:pBdr>
      <w:ind w:left="720"/>
      <w:contextualSpacing/>
    </w:pPr>
    <w:rPr>
      <w:rFonts w:asciiTheme="minorHAnsi" w:eastAsiaTheme="minorHAnsi" w:hAnsiTheme="minorHAnsi" w:cstheme="minorBidi"/>
      <w:kern w:val="2"/>
      <w:bdr w:val="none" w:sz="0" w:space="0" w:color="auto"/>
      <w14:ligatures w14:val="standardContextual"/>
    </w:rPr>
  </w:style>
  <w:style w:type="table" w:styleId="TableGrid">
    <w:name w:val="Table Grid"/>
    <w:basedOn w:val="TableNormal"/>
    <w:uiPriority w:val="39"/>
    <w:rsid w:val="008C2E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1176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styleId="Hyperlink">
    <w:name w:val="Hyperlink"/>
    <w:basedOn w:val="DefaultParagraphFont"/>
    <w:uiPriority w:val="99"/>
    <w:unhideWhenUsed/>
    <w:rsid w:val="00A6717B"/>
    <w:rPr>
      <w:color w:val="0000FF"/>
      <w:u w:val="single"/>
    </w:rPr>
  </w:style>
  <w:style w:type="character" w:customStyle="1" w:styleId="apple-converted-space">
    <w:name w:val="apple-converted-space"/>
    <w:basedOn w:val="DefaultParagraphFont"/>
    <w:rsid w:val="00A6717B"/>
  </w:style>
  <w:style w:type="numbering" w:customStyle="1" w:styleId="CurrentList1">
    <w:name w:val="Current List1"/>
    <w:uiPriority w:val="99"/>
    <w:rsid w:val="00143F4C"/>
    <w:pPr>
      <w:numPr>
        <w:numId w:val="6"/>
      </w:numPr>
    </w:pPr>
  </w:style>
  <w:style w:type="numbering" w:customStyle="1" w:styleId="CurrentList2">
    <w:name w:val="Current List2"/>
    <w:uiPriority w:val="99"/>
    <w:rsid w:val="00143F4C"/>
    <w:pPr>
      <w:numPr>
        <w:numId w:val="7"/>
      </w:numPr>
    </w:pPr>
  </w:style>
  <w:style w:type="character" w:customStyle="1" w:styleId="Heading1Char">
    <w:name w:val="Heading 1 Char"/>
    <w:basedOn w:val="DefaultParagraphFont"/>
    <w:link w:val="Heading1"/>
    <w:uiPriority w:val="9"/>
    <w:rsid w:val="00C5016D"/>
    <w:rPr>
      <w:rFonts w:asciiTheme="majorHAnsi" w:eastAsiaTheme="majorEastAsia" w:hAnsiTheme="majorHAnsi" w:cstheme="majorBidi"/>
      <w:color w:val="2F5496" w:themeColor="accent1" w:themeShade="BF"/>
      <w:kern w:val="0"/>
      <w:sz w:val="32"/>
      <w:szCs w:val="32"/>
      <w:bdr w:val="nil"/>
      <w14:ligatures w14:val="none"/>
    </w:rPr>
  </w:style>
  <w:style w:type="character" w:customStyle="1" w:styleId="Heading2Char">
    <w:name w:val="Heading 2 Char"/>
    <w:basedOn w:val="DefaultParagraphFont"/>
    <w:link w:val="Heading2"/>
    <w:uiPriority w:val="9"/>
    <w:rsid w:val="00C5016D"/>
    <w:rPr>
      <w:rFonts w:asciiTheme="majorHAnsi" w:eastAsiaTheme="majorEastAsia" w:hAnsiTheme="majorHAnsi" w:cstheme="majorBidi"/>
      <w:color w:val="2F5496" w:themeColor="accent1" w:themeShade="BF"/>
      <w:kern w:val="0"/>
      <w:sz w:val="26"/>
      <w:szCs w:val="26"/>
      <w:bdr w:val="nil"/>
      <w14:ligatures w14:val="none"/>
    </w:rPr>
  </w:style>
  <w:style w:type="paragraph" w:styleId="TOCHeading">
    <w:name w:val="TOC Heading"/>
    <w:basedOn w:val="Heading1"/>
    <w:next w:val="Normal"/>
    <w:uiPriority w:val="39"/>
    <w:unhideWhenUsed/>
    <w:qFormat/>
    <w:rsid w:val="00F33C4D"/>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lang w:val="en-US"/>
    </w:rPr>
  </w:style>
  <w:style w:type="paragraph" w:styleId="TOC2">
    <w:name w:val="toc 2"/>
    <w:basedOn w:val="Normal"/>
    <w:next w:val="Normal"/>
    <w:autoRedefine/>
    <w:uiPriority w:val="39"/>
    <w:unhideWhenUsed/>
    <w:rsid w:val="00F33C4D"/>
    <w:pPr>
      <w:spacing w:before="240"/>
    </w:pPr>
    <w:rPr>
      <w:rFonts w:asciiTheme="minorHAnsi" w:hAnsiTheme="minorHAnsi" w:cstheme="minorHAnsi"/>
      <w:b/>
      <w:bCs/>
      <w:sz w:val="20"/>
      <w:szCs w:val="20"/>
    </w:rPr>
  </w:style>
  <w:style w:type="paragraph" w:styleId="TOC3">
    <w:name w:val="toc 3"/>
    <w:basedOn w:val="Normal"/>
    <w:next w:val="Normal"/>
    <w:autoRedefine/>
    <w:uiPriority w:val="39"/>
    <w:unhideWhenUsed/>
    <w:rsid w:val="00F33C4D"/>
    <w:pPr>
      <w:ind w:left="240"/>
    </w:pPr>
    <w:rPr>
      <w:rFonts w:asciiTheme="minorHAnsi" w:hAnsiTheme="minorHAnsi" w:cstheme="minorHAnsi"/>
      <w:sz w:val="20"/>
      <w:szCs w:val="20"/>
    </w:rPr>
  </w:style>
  <w:style w:type="paragraph" w:styleId="TOC4">
    <w:name w:val="toc 4"/>
    <w:basedOn w:val="Normal"/>
    <w:next w:val="Normal"/>
    <w:autoRedefine/>
    <w:uiPriority w:val="39"/>
    <w:unhideWhenUsed/>
    <w:rsid w:val="00F33C4D"/>
    <w:pPr>
      <w:ind w:left="480"/>
    </w:pPr>
    <w:rPr>
      <w:rFonts w:asciiTheme="minorHAnsi" w:hAnsiTheme="minorHAnsi" w:cstheme="minorHAnsi"/>
      <w:sz w:val="20"/>
      <w:szCs w:val="20"/>
    </w:rPr>
  </w:style>
  <w:style w:type="paragraph" w:styleId="TOC5">
    <w:name w:val="toc 5"/>
    <w:basedOn w:val="Normal"/>
    <w:next w:val="Normal"/>
    <w:autoRedefine/>
    <w:uiPriority w:val="39"/>
    <w:unhideWhenUsed/>
    <w:rsid w:val="00F33C4D"/>
    <w:pPr>
      <w:ind w:left="720"/>
    </w:pPr>
    <w:rPr>
      <w:rFonts w:asciiTheme="minorHAnsi" w:hAnsiTheme="minorHAnsi" w:cstheme="minorHAnsi"/>
      <w:sz w:val="20"/>
      <w:szCs w:val="20"/>
    </w:rPr>
  </w:style>
  <w:style w:type="paragraph" w:styleId="TOC6">
    <w:name w:val="toc 6"/>
    <w:basedOn w:val="Normal"/>
    <w:next w:val="Normal"/>
    <w:autoRedefine/>
    <w:uiPriority w:val="39"/>
    <w:unhideWhenUsed/>
    <w:rsid w:val="00F33C4D"/>
    <w:pPr>
      <w:ind w:left="960"/>
    </w:pPr>
    <w:rPr>
      <w:rFonts w:asciiTheme="minorHAnsi" w:hAnsiTheme="minorHAnsi" w:cstheme="minorHAnsi"/>
      <w:sz w:val="20"/>
      <w:szCs w:val="20"/>
    </w:rPr>
  </w:style>
  <w:style w:type="paragraph" w:styleId="TOC7">
    <w:name w:val="toc 7"/>
    <w:basedOn w:val="Normal"/>
    <w:next w:val="Normal"/>
    <w:autoRedefine/>
    <w:uiPriority w:val="39"/>
    <w:unhideWhenUsed/>
    <w:rsid w:val="00F33C4D"/>
    <w:pPr>
      <w:ind w:left="1200"/>
    </w:pPr>
    <w:rPr>
      <w:rFonts w:asciiTheme="minorHAnsi" w:hAnsiTheme="minorHAnsi" w:cstheme="minorHAnsi"/>
      <w:sz w:val="20"/>
      <w:szCs w:val="20"/>
    </w:rPr>
  </w:style>
  <w:style w:type="paragraph" w:styleId="TOC8">
    <w:name w:val="toc 8"/>
    <w:basedOn w:val="Normal"/>
    <w:next w:val="Normal"/>
    <w:autoRedefine/>
    <w:uiPriority w:val="39"/>
    <w:unhideWhenUsed/>
    <w:rsid w:val="00F33C4D"/>
    <w:pPr>
      <w:ind w:left="1440"/>
    </w:pPr>
    <w:rPr>
      <w:rFonts w:asciiTheme="minorHAnsi" w:hAnsiTheme="minorHAnsi" w:cstheme="minorHAnsi"/>
      <w:sz w:val="20"/>
      <w:szCs w:val="20"/>
    </w:rPr>
  </w:style>
  <w:style w:type="paragraph" w:styleId="TOC9">
    <w:name w:val="toc 9"/>
    <w:basedOn w:val="Normal"/>
    <w:next w:val="Normal"/>
    <w:autoRedefine/>
    <w:uiPriority w:val="39"/>
    <w:unhideWhenUsed/>
    <w:rsid w:val="00F33C4D"/>
    <w:pPr>
      <w:ind w:left="168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192547">
      <w:bodyDiv w:val="1"/>
      <w:marLeft w:val="0"/>
      <w:marRight w:val="0"/>
      <w:marTop w:val="0"/>
      <w:marBottom w:val="0"/>
      <w:divBdr>
        <w:top w:val="none" w:sz="0" w:space="0" w:color="auto"/>
        <w:left w:val="none" w:sz="0" w:space="0" w:color="auto"/>
        <w:bottom w:val="none" w:sz="0" w:space="0" w:color="auto"/>
        <w:right w:val="none" w:sz="0" w:space="0" w:color="auto"/>
      </w:divBdr>
      <w:divsChild>
        <w:div w:id="1939950298">
          <w:marLeft w:val="0"/>
          <w:marRight w:val="0"/>
          <w:marTop w:val="0"/>
          <w:marBottom w:val="0"/>
          <w:divBdr>
            <w:top w:val="none" w:sz="0" w:space="0" w:color="auto"/>
            <w:left w:val="none" w:sz="0" w:space="0" w:color="auto"/>
            <w:bottom w:val="none" w:sz="0" w:space="0" w:color="auto"/>
            <w:right w:val="none" w:sz="0" w:space="0" w:color="auto"/>
          </w:divBdr>
          <w:divsChild>
            <w:div w:id="1644505591">
              <w:marLeft w:val="0"/>
              <w:marRight w:val="0"/>
              <w:marTop w:val="0"/>
              <w:marBottom w:val="0"/>
              <w:divBdr>
                <w:top w:val="none" w:sz="0" w:space="0" w:color="auto"/>
                <w:left w:val="none" w:sz="0" w:space="0" w:color="auto"/>
                <w:bottom w:val="none" w:sz="0" w:space="0" w:color="auto"/>
                <w:right w:val="none" w:sz="0" w:space="0" w:color="auto"/>
              </w:divBdr>
              <w:divsChild>
                <w:div w:id="76364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330176">
      <w:bodyDiv w:val="1"/>
      <w:marLeft w:val="0"/>
      <w:marRight w:val="0"/>
      <w:marTop w:val="0"/>
      <w:marBottom w:val="0"/>
      <w:divBdr>
        <w:top w:val="none" w:sz="0" w:space="0" w:color="auto"/>
        <w:left w:val="none" w:sz="0" w:space="0" w:color="auto"/>
        <w:bottom w:val="none" w:sz="0" w:space="0" w:color="auto"/>
        <w:right w:val="none" w:sz="0" w:space="0" w:color="auto"/>
      </w:divBdr>
      <w:divsChild>
        <w:div w:id="2067795961">
          <w:marLeft w:val="0"/>
          <w:marRight w:val="0"/>
          <w:marTop w:val="0"/>
          <w:marBottom w:val="0"/>
          <w:divBdr>
            <w:top w:val="none" w:sz="0" w:space="0" w:color="auto"/>
            <w:left w:val="none" w:sz="0" w:space="0" w:color="auto"/>
            <w:bottom w:val="none" w:sz="0" w:space="0" w:color="auto"/>
            <w:right w:val="none" w:sz="0" w:space="0" w:color="auto"/>
          </w:divBdr>
          <w:divsChild>
            <w:div w:id="1283076546">
              <w:marLeft w:val="0"/>
              <w:marRight w:val="0"/>
              <w:marTop w:val="0"/>
              <w:marBottom w:val="0"/>
              <w:divBdr>
                <w:top w:val="none" w:sz="0" w:space="0" w:color="auto"/>
                <w:left w:val="none" w:sz="0" w:space="0" w:color="auto"/>
                <w:bottom w:val="none" w:sz="0" w:space="0" w:color="auto"/>
                <w:right w:val="none" w:sz="0" w:space="0" w:color="auto"/>
              </w:divBdr>
              <w:divsChild>
                <w:div w:id="405996403">
                  <w:marLeft w:val="0"/>
                  <w:marRight w:val="0"/>
                  <w:marTop w:val="0"/>
                  <w:marBottom w:val="0"/>
                  <w:divBdr>
                    <w:top w:val="none" w:sz="0" w:space="0" w:color="auto"/>
                    <w:left w:val="none" w:sz="0" w:space="0" w:color="auto"/>
                    <w:bottom w:val="none" w:sz="0" w:space="0" w:color="auto"/>
                    <w:right w:val="none" w:sz="0" w:space="0" w:color="auto"/>
                  </w:divBdr>
                  <w:divsChild>
                    <w:div w:id="22133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56745-9241-964E-857D-5A0645942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4523</Words>
  <Characters>25787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2</cp:revision>
  <cp:lastPrinted>2023-11-20T11:28:00Z</cp:lastPrinted>
  <dcterms:created xsi:type="dcterms:W3CDTF">2023-11-22T08:24:00Z</dcterms:created>
  <dcterms:modified xsi:type="dcterms:W3CDTF">2023-11-22T08:24:00Z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id="ATxZEigU"/&gt;&lt;style id="http://www.zotero.org/styles/chicago-fullnote-bibliography" locale="en-GB" hasBibliography="1" bibliographyStyleHasBeenSet="0"/&gt;&lt;prefs&gt;&lt;pref name="fieldType" value="Field"/&gt;</vt:lpwstr>
  </property>
  <property fmtid="{D5CDD505-2E9C-101B-9397-08002B2CF9AE}" pid="3" name="ZOTERO_PREF_2">
    <vt:lpwstr>&lt;pref name="noteType" value="1"/&gt;&lt;/prefs&gt;&lt;/data&gt;</vt:lpwstr>
  </property>
</Properties>
</file>