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E1E7E" w14:textId="77777777" w:rsidR="00090648" w:rsidRDefault="00090648">
      <w:pPr>
        <w:rPr>
          <w:b/>
          <w:bCs/>
          <w:sz w:val="32"/>
          <w:szCs w:val="32"/>
          <w:u w:val="single"/>
        </w:rPr>
      </w:pPr>
    </w:p>
    <w:p w14:paraId="49DEB31E" w14:textId="3B058681" w:rsidR="004E20C0" w:rsidRPr="005D41F5" w:rsidRDefault="00017C5A">
      <w:pPr>
        <w:rPr>
          <w:b/>
          <w:bCs/>
          <w:u w:val="single"/>
        </w:rPr>
      </w:pPr>
      <w:r w:rsidRPr="005D41F5">
        <w:rPr>
          <w:b/>
          <w:bCs/>
          <w:u w:val="single"/>
        </w:rPr>
        <w:t xml:space="preserve">Politics and Policy Analysis </w:t>
      </w:r>
      <w:r w:rsidR="003B3190" w:rsidRPr="005D41F5">
        <w:rPr>
          <w:b/>
          <w:bCs/>
          <w:u w:val="single"/>
        </w:rPr>
        <w:t xml:space="preserve">Report </w:t>
      </w:r>
      <w:r w:rsidR="000C1BE6" w:rsidRPr="005D41F5">
        <w:rPr>
          <w:b/>
          <w:bCs/>
          <w:u w:val="single"/>
        </w:rPr>
        <w:t>Assignment 1.</w:t>
      </w:r>
    </w:p>
    <w:p w14:paraId="75855B7A" w14:textId="4690539D" w:rsidR="004E20C0" w:rsidRPr="005D41F5" w:rsidRDefault="004E20C0">
      <w:pPr>
        <w:rPr>
          <w:b/>
          <w:bCs/>
          <w:u w:val="single"/>
        </w:rPr>
      </w:pPr>
      <w:r w:rsidRPr="005D41F5">
        <w:rPr>
          <w:b/>
          <w:bCs/>
          <w:u w:val="single"/>
        </w:rPr>
        <w:t>Jenna Jacksons: 1907875</w:t>
      </w:r>
    </w:p>
    <w:p w14:paraId="17B5868C" w14:textId="3CE33416" w:rsidR="004345BD" w:rsidRPr="005D41F5" w:rsidRDefault="00C21D37">
      <w:pPr>
        <w:rPr>
          <w:b/>
          <w:bCs/>
          <w:u w:val="single"/>
        </w:rPr>
      </w:pPr>
      <w:r w:rsidRPr="005D41F5">
        <w:rPr>
          <w:b/>
          <w:bCs/>
          <w:u w:val="single"/>
        </w:rPr>
        <w:t>The</w:t>
      </w:r>
      <w:r w:rsidR="004345BD" w:rsidRPr="005D41F5">
        <w:rPr>
          <w:b/>
          <w:bCs/>
          <w:u w:val="single"/>
        </w:rPr>
        <w:t xml:space="preserve"> Evaluation of the UK Political System</w:t>
      </w:r>
      <w:r w:rsidR="0063068B" w:rsidRPr="005D41F5">
        <w:rPr>
          <w:b/>
          <w:bCs/>
          <w:u w:val="single"/>
        </w:rPr>
        <w:t>.</w:t>
      </w:r>
    </w:p>
    <w:p w14:paraId="20FB616D" w14:textId="54E3CECD" w:rsidR="00CC2673" w:rsidRPr="000C1BE6" w:rsidRDefault="00157410">
      <w:r w:rsidRPr="000C1BE6">
        <w:t>T</w:t>
      </w:r>
      <w:r w:rsidR="00C21D37" w:rsidRPr="000C1BE6">
        <w:t xml:space="preserve">his report </w:t>
      </w:r>
      <w:r w:rsidR="00CC421B" w:rsidRPr="000C1BE6">
        <w:t xml:space="preserve">explains the research and the evaluation </w:t>
      </w:r>
      <w:r w:rsidR="001C3D74" w:rsidRPr="000C1BE6">
        <w:t xml:space="preserve">process of the UK Political system process, </w:t>
      </w:r>
      <w:r w:rsidR="00CC421B" w:rsidRPr="000C1BE6">
        <w:t xml:space="preserve">conducted of </w:t>
      </w:r>
      <w:r w:rsidR="004345BD" w:rsidRPr="000C1BE6">
        <w:t xml:space="preserve">The United Kingdom (UK) political system is widely regarded as one of the oldest and most influential in the world. With its constitutional monarchy and parliamentary democracy, the UK has established a system that has evolved over centuries. </w:t>
      </w:r>
    </w:p>
    <w:p w14:paraId="72C125A2" w14:textId="501E30F8" w:rsidR="00A278DA" w:rsidRPr="000C1BE6" w:rsidRDefault="002E1319">
      <w:r>
        <w:t xml:space="preserve">From </w:t>
      </w:r>
      <w:r w:rsidR="00A278DA" w:rsidRPr="00717769">
        <w:t xml:space="preserve">Critically </w:t>
      </w:r>
      <w:r>
        <w:t>analysi</w:t>
      </w:r>
      <w:r w:rsidR="000B67CA">
        <w:t xml:space="preserve">ng and </w:t>
      </w:r>
      <w:r w:rsidR="00A278DA" w:rsidRPr="00717769">
        <w:t xml:space="preserve">Engaging with </w:t>
      </w:r>
      <w:r w:rsidR="000B67CA">
        <w:t xml:space="preserve">the </w:t>
      </w:r>
      <w:r w:rsidR="00A278DA" w:rsidRPr="00717769">
        <w:t xml:space="preserve">Local and National Political Structures and Processes that Contribute to the Business </w:t>
      </w:r>
      <w:r w:rsidR="00EA6A85" w:rsidRPr="00717769">
        <w:t>Environment</w:t>
      </w:r>
      <w:r w:rsidR="00EA6A85">
        <w:t>s: A</w:t>
      </w:r>
      <w:r w:rsidR="00676B5E">
        <w:t xml:space="preserve">, Johnson. </w:t>
      </w:r>
      <w:r w:rsidR="00EA6A85">
        <w:t>(</w:t>
      </w:r>
      <w:r w:rsidR="00676B5E">
        <w:t>2019).</w:t>
      </w:r>
      <w:r w:rsidR="000B67CA">
        <w:t xml:space="preserve"> </w:t>
      </w:r>
      <w:r w:rsidR="00090648" w:rsidRPr="000C1BE6">
        <w:t>In t</w:t>
      </w:r>
      <w:r w:rsidR="00A278DA" w:rsidRPr="000C1BE6">
        <w:t>he business environment</w:t>
      </w:r>
      <w:r w:rsidR="006F275D">
        <w:t xml:space="preserve">, they are </w:t>
      </w:r>
      <w:r w:rsidR="00A278DA" w:rsidRPr="000C1BE6">
        <w:t>shaped by a multitude of factors, including political structures and processes at both the local and national levels. These structures and processes play a crucial role in determining the conditions under which businesses operate, influencing their growth, profitability, and sustainability. This essay aims to critically engage with the local and national political structures and processes that contribute to the business environment, highlighting their impact and potential areas for improvement.</w:t>
      </w:r>
    </w:p>
    <w:p w14:paraId="4D4E8081" w14:textId="1A8BED91" w:rsidR="00A278DA" w:rsidRPr="00370E82" w:rsidRDefault="00A837CE">
      <w:r w:rsidRPr="00370E82">
        <w:t xml:space="preserve">The </w:t>
      </w:r>
      <w:r w:rsidR="00A278DA" w:rsidRPr="00370E82">
        <w:t>Political Structures and Processes at the Local Level</w:t>
      </w:r>
      <w:r w:rsidRPr="00370E82">
        <w:t>:</w:t>
      </w:r>
    </w:p>
    <w:p w14:paraId="652DB148" w14:textId="7D0388B3" w:rsidR="00A278DA" w:rsidRDefault="00704979">
      <w:r>
        <w:t xml:space="preserve">J, Smith. (2020). </w:t>
      </w:r>
      <w:r w:rsidR="00A837CE">
        <w:t>T</w:t>
      </w:r>
      <w:r w:rsidR="00A278DA" w:rsidRPr="000C1BE6">
        <w:t>he local level, political structures and processes can significantly impact the business environment. Local governments are responsible for creating and implementing policies that directly affect businesses within their jurisdiction. These policies include zoning regulations, licensing requirements, taxation, and infrastructure development. While these measures are intended to promote economic growth and protect public interests, they can also create barriers and burdens for businesses.</w:t>
      </w:r>
    </w:p>
    <w:p w14:paraId="58A92DD4" w14:textId="16A8859B" w:rsidR="00056870" w:rsidRDefault="005E2AA9">
      <w:r>
        <w:t>P, A. Hall. (1993). Stated on pe</w:t>
      </w:r>
      <w:r w:rsidR="007C1E03">
        <w:t>ter Hall’s article examines the role of policy paradigms and social learning in shaping economic policy-making. It offers insights into the dynamics of policy change and continuity.</w:t>
      </w:r>
      <w:r w:rsidR="004D6E42">
        <w:t xml:space="preserve"> </w:t>
      </w:r>
      <w:r w:rsidR="00D07EE1">
        <w:t>From the research conducted,</w:t>
      </w:r>
      <w:r w:rsidR="005E6DB8">
        <w:t xml:space="preserve"> The local government act 2000.</w:t>
      </w:r>
      <w:r w:rsidR="00D07EE1">
        <w:t xml:space="preserve"> </w:t>
      </w:r>
      <w:r w:rsidR="006A0372">
        <w:t>T</w:t>
      </w:r>
      <w:r w:rsidR="00D07EE1">
        <w:t xml:space="preserve">he government </w:t>
      </w:r>
      <w:r w:rsidR="008F0617">
        <w:t xml:space="preserve">have a wide range of processes for our local environment. </w:t>
      </w:r>
      <w:r w:rsidR="00E942AC">
        <w:t xml:space="preserve">The local government </w:t>
      </w:r>
      <w:r w:rsidR="005C1F7E">
        <w:t>act with</w:t>
      </w:r>
      <w:r w:rsidR="008F0617">
        <w:t xml:space="preserve"> many</w:t>
      </w:r>
      <w:r w:rsidR="00183A35">
        <w:t xml:space="preserve"> services such as the</w:t>
      </w:r>
      <w:r w:rsidR="008F0617">
        <w:t xml:space="preserve"> </w:t>
      </w:r>
      <w:r w:rsidR="005C1F7E">
        <w:t xml:space="preserve"> local councils which provide a wide </w:t>
      </w:r>
      <w:r w:rsidR="00C840DF">
        <w:t>range</w:t>
      </w:r>
      <w:r w:rsidR="005C1F7E">
        <w:t xml:space="preserve"> of services such as</w:t>
      </w:r>
      <w:r w:rsidR="00056870">
        <w:t xml:space="preserve">: </w:t>
      </w:r>
    </w:p>
    <w:p w14:paraId="79E6ED7D" w14:textId="20E8712C" w:rsidR="00DD3B47" w:rsidRDefault="00763E31">
      <w:r>
        <w:t>Education/</w:t>
      </w:r>
      <w:r w:rsidR="00DD3B47">
        <w:t xml:space="preserve">Schools, housing, </w:t>
      </w:r>
      <w:r>
        <w:t xml:space="preserve">environmental services, children services, </w:t>
      </w:r>
      <w:r w:rsidR="00F26299">
        <w:t>planning and development environmental services</w:t>
      </w:r>
      <w:r w:rsidR="00095A86">
        <w:t xml:space="preserve"> and many more. </w:t>
      </w:r>
    </w:p>
    <w:p w14:paraId="56E26654" w14:textId="104A62BB" w:rsidR="00912E96" w:rsidRPr="00095A86" w:rsidRDefault="00A278DA">
      <w:r w:rsidRPr="000C1BE6">
        <w:t xml:space="preserve">One critical aspect of local political structures is the transparency and accountability of decision-making processes. It is essential for local governments to engage in open dialogue with businesses and stakeholders, ensuring that policies are developed in a </w:t>
      </w:r>
      <w:r w:rsidRPr="000C1BE6">
        <w:lastRenderedPageBreak/>
        <w:t>participatory manner. Additionally, local governments should strive to streamline bureaucratic procedures, reducing red tape and administrative burdens that hinder business operations.</w:t>
      </w:r>
    </w:p>
    <w:p w14:paraId="6431C43B" w14:textId="60212CD2" w:rsidR="00A278DA" w:rsidRPr="006725E1" w:rsidRDefault="00A278DA">
      <w:r w:rsidRPr="006725E1">
        <w:t>Political Structures and Processes at the National Level</w:t>
      </w:r>
      <w:r w:rsidR="006725E1">
        <w:t>:</w:t>
      </w:r>
    </w:p>
    <w:p w14:paraId="4FD476CA" w14:textId="627DB083" w:rsidR="00A278DA" w:rsidRPr="000C1BE6" w:rsidRDefault="00386E8A">
      <w:r>
        <w:t xml:space="preserve">B, G. Peters. (2018). </w:t>
      </w:r>
      <w:r w:rsidR="003657EB">
        <w:t xml:space="preserve">The </w:t>
      </w:r>
      <w:r w:rsidR="00A278DA" w:rsidRPr="000C1BE6">
        <w:t>National political structures and processes also significantly shape the business environment. Governments at the national level are responsible for formulating economic policies, enacting legislation, and regulating industries. These policies can have far-reaching consequences for businesses, influencing market competition, trade relations, taxation, and labor regulations.</w:t>
      </w:r>
    </w:p>
    <w:p w14:paraId="74BDF490" w14:textId="39F95E1A" w:rsidR="00A278DA" w:rsidRPr="000C1BE6" w:rsidRDefault="004C1118">
      <w:r>
        <w:t xml:space="preserve">B, G. Peters. (2018). </w:t>
      </w:r>
      <w:r w:rsidR="00A278DA" w:rsidRPr="000C1BE6">
        <w:t>One critical aspect of national political structures is the stability and predictability of policies. Businesses thrive in an environment where they can anticipate and plan for future changes. Frequent policy shifts and inconsistent regulations can create uncertainty and hinder long-term investments. Therefore, it is crucial for national governments to adopt a strategic approach to policymaking, considering the long-term implications for businesses and providing a stable regulatory framework.</w:t>
      </w:r>
    </w:p>
    <w:p w14:paraId="0B137027" w14:textId="26586917" w:rsidR="00A278DA" w:rsidRPr="000C1BE6" w:rsidRDefault="00A278DA">
      <w:r w:rsidRPr="000C1BE6">
        <w:t>Critique of Political Structures and Processes</w:t>
      </w:r>
    </w:p>
    <w:p w14:paraId="4CC7A280" w14:textId="1FE6175F" w:rsidR="00A278DA" w:rsidRPr="000C1BE6" w:rsidRDefault="00386E8A">
      <w:r>
        <w:t xml:space="preserve">B, G. Peters. (2018). </w:t>
      </w:r>
      <w:r w:rsidR="00A278DA" w:rsidRPr="000C1BE6">
        <w:t xml:space="preserve">While political structures and processes play a vital role in shaping the business environment, there are several areas that require critical examination and improvement. One significant concern is the influence of special interest groups and lobbying on policymaking. When decisions are driven by narrow interests rather than the broader public good, it can lead to policies that </w:t>
      </w:r>
      <w:r w:rsidR="00C72198" w:rsidRPr="000C1BE6">
        <w:t>favour</w:t>
      </w:r>
      <w:r w:rsidR="00A278DA" w:rsidRPr="000C1BE6">
        <w:t xml:space="preserve"> certain businesses or industries, distorting competition and hindering innovation.</w:t>
      </w:r>
    </w:p>
    <w:p w14:paraId="2AC26778" w14:textId="5579925A" w:rsidR="00A278DA" w:rsidRPr="000C1BE6" w:rsidRDefault="00A278DA">
      <w:r w:rsidRPr="000C1BE6">
        <w:t>Another area of critique is the lack of inclusivity and representation in political structures. Women, minority groups, and marginalized communities are often underrepresented in decision-making processes, leading to policies that do not adequately address their needs and concerns. It is crucial for political structures to promote diversity and inclusivity, ensuring that all voices are heard and considered.</w:t>
      </w:r>
    </w:p>
    <w:p w14:paraId="7F0821F0" w14:textId="77777777" w:rsidR="00A278DA" w:rsidRPr="000C1BE6" w:rsidRDefault="00A278DA">
      <w:r w:rsidRPr="000C1BE6">
        <w:t>In conclusion, local and national political structures and processes significantly contribute to the business environment. While they aim to promote economic growth and protect public interests, there are areas that require critical engagement and improvement. Transparency, accountability, stability, and inclusivity are essential elements that should be prioritized in political decision-making. By fostering an environment that encourages dialogue, participation, and fairness, political structures can contribute to a business environment that is conducive to growth, innovation, and sustainability.</w:t>
      </w:r>
    </w:p>
    <w:p w14:paraId="1C9E519C" w14:textId="5F56B56C" w:rsidR="00912E96" w:rsidRPr="009C2093" w:rsidRDefault="000E29A8">
      <w:r>
        <w:lastRenderedPageBreak/>
        <w:t xml:space="preserve">A, Johnson. (2020). </w:t>
      </w:r>
      <w:r w:rsidR="004345BD" w:rsidRPr="000C1BE6">
        <w:t xml:space="preserve">This </w:t>
      </w:r>
      <w:r w:rsidR="00A21574">
        <w:t xml:space="preserve">report </w:t>
      </w:r>
      <w:r w:rsidR="004345BD" w:rsidRPr="000C1BE6">
        <w:t>aims to provide an</w:t>
      </w:r>
      <w:r w:rsidR="00A278DA" w:rsidRPr="000C1BE6">
        <w:t xml:space="preserve"> Analysis </w:t>
      </w:r>
      <w:r w:rsidR="00025491" w:rsidRPr="000C1BE6">
        <w:t>Report analytically evaluating how the</w:t>
      </w:r>
      <w:r w:rsidR="00380444" w:rsidRPr="000C1BE6">
        <w:t xml:space="preserve"> UK</w:t>
      </w:r>
      <w:r w:rsidR="00025491" w:rsidRPr="000C1BE6">
        <w:t xml:space="preserve"> government</w:t>
      </w:r>
      <w:r w:rsidR="008D5CDD" w:rsidRPr="000C1BE6">
        <w:t xml:space="preserve"> </w:t>
      </w:r>
      <w:r w:rsidR="003C7CB1" w:rsidRPr="000C1BE6">
        <w:t>run the</w:t>
      </w:r>
      <w:r w:rsidR="004345BD" w:rsidRPr="000C1BE6">
        <w:t xml:space="preserve"> political </w:t>
      </w:r>
      <w:r w:rsidR="003C7CB1" w:rsidRPr="000C1BE6">
        <w:t>sector</w:t>
      </w:r>
      <w:r w:rsidR="004345BD" w:rsidRPr="000C1BE6">
        <w:t>, focusing on its strengths, weaknesses, and the challenges it faces in the modern era.</w:t>
      </w:r>
    </w:p>
    <w:p w14:paraId="2D547950" w14:textId="1A49CF31" w:rsidR="004345BD" w:rsidRPr="006725E1" w:rsidRDefault="003F5F8E">
      <w:r w:rsidRPr="006725E1">
        <w:t xml:space="preserve">The </w:t>
      </w:r>
      <w:r w:rsidR="004345BD" w:rsidRPr="006725E1">
        <w:t>Strengths of the UK Political System</w:t>
      </w:r>
      <w:r w:rsidRPr="006725E1">
        <w:t>:</w:t>
      </w:r>
    </w:p>
    <w:p w14:paraId="5A2C01EE" w14:textId="3E721263" w:rsidR="004345BD" w:rsidRPr="000C1BE6" w:rsidRDefault="00E55BAE">
      <w:r>
        <w:t xml:space="preserve">P, Dunleavy. (2014). </w:t>
      </w:r>
      <w:r w:rsidR="004345BD" w:rsidRPr="000C1BE6">
        <w:t>One of the key strengths of the UK political system is its stability. The system has proven resilient over time, with a smooth transition of power between political parties through general elections. This stability is attributed to the unwritten constitution, which allows for flexibility and adaptability to changing circumstances. The constitutional monarchy, with the monarch serving as a figurehead, provides a sense of continuity and national identity.</w:t>
      </w:r>
    </w:p>
    <w:p w14:paraId="3B404E9D" w14:textId="4849F458" w:rsidR="004345BD" w:rsidRPr="000C1BE6" w:rsidRDefault="00AB592B">
      <w:r>
        <w:t xml:space="preserve">T, Brown. (2020, December 5). </w:t>
      </w:r>
      <w:r w:rsidR="004345BD" w:rsidRPr="000C1BE6">
        <w:t>Another strength lies in the separation of powers between the executive, legislative, and judicial branches. The UK Parliament, consisting of the House of Commons and the House of Lords, ensures that laws are debated, scrutinized, and passed in a democratic manner. The judiciary, independent of the government, upholds the rule of law and protects individual rights and liberties.</w:t>
      </w:r>
    </w:p>
    <w:p w14:paraId="0F289C02" w14:textId="20C3110D" w:rsidR="004345BD" w:rsidRPr="000C1BE6" w:rsidRDefault="004345BD">
      <w:r w:rsidRPr="000C1BE6">
        <w:t>Furthermore, the UK political system promotes pluralism and inclusivity. The multi-party system allows for a range of political ideologies and perspectives to be represented. This diversity fosters healthy debates and ensures that different voices are heard. Additionally, the devolution of powers to Scotland, Wales, and Northern Ireland has allowed for greater regional autonomy and representation.</w:t>
      </w:r>
    </w:p>
    <w:p w14:paraId="21B405E3" w14:textId="4E5BBA13" w:rsidR="004345BD" w:rsidRPr="00AC35F6" w:rsidRDefault="004345BD">
      <w:r w:rsidRPr="00AC35F6">
        <w:t>Weaknesses of the UK Political System</w:t>
      </w:r>
      <w:r w:rsidR="00F479B4" w:rsidRPr="00AC35F6">
        <w:t>:</w:t>
      </w:r>
    </w:p>
    <w:p w14:paraId="03A9F3BC" w14:textId="2706100C" w:rsidR="004345BD" w:rsidRPr="000C1BE6" w:rsidRDefault="004345BD">
      <w:r w:rsidRPr="000C1BE6">
        <w:t>Despite its strengths, the UK political system is not without its weaknesses. One significant weakness is the lack of a written constitution. While the unwritten constitution provides flexibility, it also leaves room for ambiguity and interpretation. This can lead to inconsistencies and challenges in ensuring accountability and transparency.</w:t>
      </w:r>
    </w:p>
    <w:p w14:paraId="3075A5C8" w14:textId="10A0B6F0" w:rsidR="004345BD" w:rsidRPr="000C1BE6" w:rsidRDefault="00AB592B">
      <w:r>
        <w:t>T, Brown. (2020, December 5).</w:t>
      </w:r>
      <w:r w:rsidR="003753CE">
        <w:t xml:space="preserve"> </w:t>
      </w:r>
      <w:r w:rsidR="004345BD" w:rsidRPr="000C1BE6">
        <w:t xml:space="preserve">Another weakness lies in the first-past-the-post electoral system used in general elections. </w:t>
      </w:r>
      <w:r w:rsidR="009330C9">
        <w:t xml:space="preserve">UK Parliament. (2023). </w:t>
      </w:r>
      <w:r w:rsidR="004345BD" w:rsidRPr="000C1BE6">
        <w:t>This system often results in a disproportionate representation of political parties in Parliament. Smaller parties are disadvantaged, and there is a risk of a majority government being formed with a minority of the popular vote. This can lead to a lack of representation for certain groups and a potential erosion of public trust in the democratic process.</w:t>
      </w:r>
    </w:p>
    <w:p w14:paraId="08292F6D" w14:textId="59404A58" w:rsidR="001F08FD" w:rsidRPr="00BA67C5" w:rsidRDefault="004345BD">
      <w:r w:rsidRPr="000C1BE6">
        <w:t>Furthermore, the House of Lords, as an unelected chamber, raises concerns about democratic legitimacy. While the House of Commons is elected, the presence of an unelected body in the legislative process undermines the principle of accountability. Reforming the House of Lords to make it more representative and accountable has been a long-standing issue.</w:t>
      </w:r>
    </w:p>
    <w:p w14:paraId="4F1F0519" w14:textId="3BC17819" w:rsidR="004345BD" w:rsidRPr="00AC35F6" w:rsidRDefault="004345BD">
      <w:r w:rsidRPr="00AC35F6">
        <w:lastRenderedPageBreak/>
        <w:t>Challenges Facing the UK Political System</w:t>
      </w:r>
      <w:r w:rsidR="00F479B4" w:rsidRPr="00AC35F6">
        <w:t>:</w:t>
      </w:r>
    </w:p>
    <w:p w14:paraId="2A03DB30" w14:textId="2954A504" w:rsidR="004345BD" w:rsidRPr="000C1BE6" w:rsidRDefault="004345BD">
      <w:r w:rsidRPr="000C1BE6">
        <w:t xml:space="preserve">The UK political system faces several challenges in the modern era. </w:t>
      </w:r>
      <w:r w:rsidR="00185B34">
        <w:t xml:space="preserve">A, Gamble. (2019). </w:t>
      </w:r>
      <w:r w:rsidRPr="000C1BE6">
        <w:t>One of the most pressing challenges is the issue of Brexit. The decision to leave the European Union has exposed divisions within the political landscape and tested the resilience of the system. The negotiation process and the subsequent impact on the economy and society have highlighted the need for effective decision-making and consensus-building.</w:t>
      </w:r>
    </w:p>
    <w:p w14:paraId="28B79B73" w14:textId="774C1244" w:rsidR="004345BD" w:rsidRPr="000C1BE6" w:rsidRDefault="004345BD">
      <w:r w:rsidRPr="000C1BE6">
        <w:t>Another challenge is the rise of populism and the erosion of trust in political institutions. The UK, like many other countries, has witnessed a growing disillusionment with mainstream politics. This has led to the emergence of populist movements and a decline in voter turnout. Rebuilding trust and engaging citizens in the political process are crucial for the long-term health of the system.</w:t>
      </w:r>
    </w:p>
    <w:p w14:paraId="13A49451" w14:textId="023AD9C3" w:rsidR="003F6B43" w:rsidRPr="000C1BE6" w:rsidRDefault="00BA67C5">
      <w:r>
        <w:t xml:space="preserve">UK Parliament. (2019). </w:t>
      </w:r>
      <w:r w:rsidR="004345BD" w:rsidRPr="000C1BE6">
        <w:t>In conclusion, the UK political system has both strengths and weaknesses. Its stability, separation of powers, and inclusivity are commendable aspects. However, the lack of a written constitution, the first-past-the-post electoral system, and the unelected House of Lords pose challenges to its effectiveness and democratic legitimacy. Addressing these weaknesses and navigating the challenges of the modern era, such as Brexit and populism, will be essential for the UK political system to remain robust and responsive to the needs of its citizens.</w:t>
      </w:r>
    </w:p>
    <w:p w14:paraId="09EDA2A6" w14:textId="12FE8C58" w:rsidR="003F6B43" w:rsidRPr="000C1BE6" w:rsidRDefault="00F25EEA">
      <w:r>
        <w:t>J, W. Kingdon. (2010)</w:t>
      </w:r>
      <w:r w:rsidR="0023696C">
        <w:t xml:space="preserve">. </w:t>
      </w:r>
      <w:r w:rsidR="00C17BCA" w:rsidRPr="000C1BE6">
        <w:t>In t</w:t>
      </w:r>
      <w:r w:rsidR="003F6B43" w:rsidRPr="000C1BE6">
        <w:t>he field of UK politics and policy analysis</w:t>
      </w:r>
      <w:r w:rsidR="00C17BCA" w:rsidRPr="000C1BE6">
        <w:t xml:space="preserve"> there</w:t>
      </w:r>
      <w:r w:rsidR="003F6B43" w:rsidRPr="000C1BE6">
        <w:t xml:space="preserve"> is a complex and dynamic area that requires a strategic approach to understand and evaluate its various aspects. This essay aims to present an argumentative analysis of UK politics and policy, adopting an academic tone to provide a comprehensive understanding of the subject matter. </w:t>
      </w:r>
      <w:r w:rsidR="00C17BCA" w:rsidRPr="000C1BE6">
        <w:t xml:space="preserve">From </w:t>
      </w:r>
      <w:r w:rsidR="003F6B43" w:rsidRPr="000C1BE6">
        <w:t xml:space="preserve"> examining </w:t>
      </w:r>
      <w:r w:rsidR="00C17BCA" w:rsidRPr="000C1BE6">
        <w:t xml:space="preserve">the </w:t>
      </w:r>
      <w:r w:rsidR="003F6B43" w:rsidRPr="000C1BE6">
        <w:t>key political issues and policy decisions, this essay</w:t>
      </w:r>
      <w:r w:rsidR="00246451" w:rsidRPr="000C1BE6">
        <w:t xml:space="preserve"> report</w:t>
      </w:r>
      <w:r w:rsidR="003F6B43" w:rsidRPr="000C1BE6">
        <w:t xml:space="preserve"> will shed light on the challenges and opportunities faced by the UK </w:t>
      </w:r>
      <w:r w:rsidR="00246451" w:rsidRPr="000C1BE6">
        <w:t>government.</w:t>
      </w:r>
    </w:p>
    <w:p w14:paraId="28D6A08B" w14:textId="6C488B4F" w:rsidR="003F6B43" w:rsidRPr="000C1BE6" w:rsidRDefault="003F6B43" w:rsidP="003F6B43">
      <w:pPr>
        <w:pStyle w:val="ListParagraph"/>
        <w:numPr>
          <w:ilvl w:val="0"/>
          <w:numId w:val="1"/>
        </w:numPr>
      </w:pPr>
      <w:r w:rsidRPr="000C1BE6">
        <w:t>The Role of UK Politics in Policy Analysis</w:t>
      </w:r>
    </w:p>
    <w:p w14:paraId="5597C6EC" w14:textId="3B9D4844" w:rsidR="003F6B43" w:rsidRPr="000C1BE6" w:rsidRDefault="002C263B">
      <w:r>
        <w:t xml:space="preserve">P, A. Hall. (1993). </w:t>
      </w:r>
      <w:r w:rsidR="003F6B43" w:rsidRPr="000C1BE6">
        <w:t>UK politics plays a crucial role in policy analysis as it shapes the decision-making process and determines the direction of policy implementation. The political landscape in the UK is characterized by a multi-party system, with the Conservative Party and the Labour Party being the dominant forces. The interaction between these parties, along with smaller parties and interest groups, influences policy formulation and implementation.</w:t>
      </w:r>
    </w:p>
    <w:p w14:paraId="611741B6" w14:textId="77777777" w:rsidR="00AE5DCE" w:rsidRDefault="00AE5DCE"/>
    <w:p w14:paraId="30BF85CA" w14:textId="77777777" w:rsidR="00185DEC" w:rsidRDefault="00185DEC"/>
    <w:p w14:paraId="35072323" w14:textId="77777777" w:rsidR="009330C9" w:rsidRDefault="009330C9"/>
    <w:p w14:paraId="2B17D3F1" w14:textId="0096D21C" w:rsidR="00AE5DCE" w:rsidRDefault="00AE5DCE">
      <w:r>
        <w:lastRenderedPageBreak/>
        <w:t>2.Brexit and its Impact on UK Politics and Policy</w:t>
      </w:r>
    </w:p>
    <w:p w14:paraId="0D2ED87D" w14:textId="147A59F4" w:rsidR="00AE5DCE" w:rsidRDefault="00AE5DCE">
      <w:r>
        <w:t xml:space="preserve">One of the most significant political events in recent UK history is Brexit. The decision to leave the European Union has had far-reaching consequences for UK politics and policy </w:t>
      </w:r>
    </w:p>
    <w:p w14:paraId="569F2F2C" w14:textId="34D9A9D4" w:rsidR="001F08FD" w:rsidRDefault="003F6B43" w:rsidP="001F08FD">
      <w:r w:rsidRPr="000C1BE6">
        <w:t>analysis. The Brexit process has highlighted divisions within political parties, created uncertainty in policy planning, and necessitated the development of new policies to address the challenges of a post-Brexit UK.</w:t>
      </w:r>
    </w:p>
    <w:p w14:paraId="43114F25" w14:textId="71C7B644" w:rsidR="003F6B43" w:rsidRPr="000C1BE6" w:rsidRDefault="003F6B43" w:rsidP="001F08FD">
      <w:pPr>
        <w:pStyle w:val="ListParagraph"/>
        <w:numPr>
          <w:ilvl w:val="0"/>
          <w:numId w:val="1"/>
        </w:numPr>
      </w:pPr>
      <w:r w:rsidRPr="000C1BE6">
        <w:t>Economic Policy and Social Welfare</w:t>
      </w:r>
    </w:p>
    <w:p w14:paraId="0B3B8484" w14:textId="48C26626" w:rsidR="003F6B43" w:rsidRPr="000C1BE6" w:rsidRDefault="003F6B43">
      <w:r w:rsidRPr="000C1BE6">
        <w:t>Economic policy and social welfare are key areas of focus for UK politics and policy analysis. The government’s approach to economic management, taxation, and public spending has a direct impact on the welfare of citizens. The balance between economic growth and social welfare is a constant challenge for policymakers, requiring strategic analysis to ensure the best outcomes for the country.</w:t>
      </w:r>
    </w:p>
    <w:p w14:paraId="05778ADA" w14:textId="320445C5" w:rsidR="003F6B43" w:rsidRPr="000C1BE6" w:rsidRDefault="003F6B43" w:rsidP="003D5727">
      <w:pPr>
        <w:pStyle w:val="ListParagraph"/>
        <w:numPr>
          <w:ilvl w:val="0"/>
          <w:numId w:val="1"/>
        </w:numPr>
      </w:pPr>
      <w:r w:rsidRPr="000C1BE6">
        <w:t>Environmental Policy and Climate Change</w:t>
      </w:r>
    </w:p>
    <w:p w14:paraId="3B0D98BB" w14:textId="5EF0D428" w:rsidR="003F6B43" w:rsidRPr="000C1BE6" w:rsidRDefault="003F6B43">
      <w:r w:rsidRPr="000C1BE6">
        <w:t>The UK’s commitment to environmental sustainability and combating climate change is another crucial aspect of policy analysis. The government’s policies in this area, such as the promotion of renewable energy and the reduction of carbon emissions, require strategic planning and analysis to ensure their effectiveness. The political landscape often influences the prioritization and implementation of environmental policies.</w:t>
      </w:r>
    </w:p>
    <w:p w14:paraId="5858403B" w14:textId="25984DE3" w:rsidR="003F6B43" w:rsidRPr="000C1BE6" w:rsidRDefault="003F6B43" w:rsidP="003D5727">
      <w:pPr>
        <w:pStyle w:val="ListParagraph"/>
        <w:numPr>
          <w:ilvl w:val="0"/>
          <w:numId w:val="1"/>
        </w:numPr>
      </w:pPr>
      <w:r w:rsidRPr="000C1BE6">
        <w:t>Foreign Policy and International Relations</w:t>
      </w:r>
    </w:p>
    <w:p w14:paraId="1209D9F1" w14:textId="04A197E2" w:rsidR="003D5650" w:rsidRDefault="003F6B43">
      <w:r w:rsidRPr="000C1BE6">
        <w:t xml:space="preserve">UK politics and policy analysis also extend to foreign policy and international relations. The government’s decisions on issues such as </w:t>
      </w:r>
      <w:r w:rsidR="00757DED" w:rsidRPr="000C1BE6">
        <w:t>defence</w:t>
      </w:r>
      <w:r w:rsidRPr="000C1BE6">
        <w:t>, trade, and diplomacy have significant implications for the country’s global standing. Strategic analysis is essential to navigate complex international dynamics and ensure that UK interests are protected and promoted.</w:t>
      </w:r>
    </w:p>
    <w:p w14:paraId="16152672" w14:textId="5211E2F9" w:rsidR="00744B53" w:rsidRDefault="00754D5B">
      <w:r>
        <w:t xml:space="preserve">P, A. Sabatier. (2007). </w:t>
      </w:r>
      <w:r w:rsidR="006812D2">
        <w:t xml:space="preserve">From critically Analysing the </w:t>
      </w:r>
      <w:r>
        <w:t>government’s</w:t>
      </w:r>
      <w:r w:rsidR="006812D2">
        <w:t xml:space="preserve"> </w:t>
      </w:r>
      <w:r w:rsidR="00744B53">
        <w:t xml:space="preserve">Policy generation and implementation are crucial aspects of governance that shape the functioning of a country. This essay critically </w:t>
      </w:r>
      <w:r w:rsidR="00AB1DB9">
        <w:t>analyses</w:t>
      </w:r>
      <w:r w:rsidR="00744B53">
        <w:t xml:space="preserve"> the process of policy development and implementation in the UK government, examining its inception, formulation, and execution. By adopting an academic and critical tone, this essay aims to provide an objective evaluation of the strengths and weaknesses of the UK government’s policy-making process.</w:t>
      </w:r>
      <w:r>
        <w:t xml:space="preserve"> P, A. Sabatier. (2007).</w:t>
      </w:r>
      <w:r w:rsidR="00185DEC">
        <w:t xml:space="preserve"> </w:t>
      </w:r>
      <w:r w:rsidR="00AB1DB9">
        <w:t xml:space="preserve">The </w:t>
      </w:r>
      <w:r>
        <w:t>government’s</w:t>
      </w:r>
      <w:r w:rsidR="00AB1DB9">
        <w:t xml:space="preserve"> </w:t>
      </w:r>
      <w:r w:rsidR="00744B53">
        <w:t>Policy Inception</w:t>
      </w:r>
      <w:r w:rsidR="00AB1DB9">
        <w:t xml:space="preserve">: </w:t>
      </w:r>
      <w:r w:rsidR="00744B53">
        <w:t xml:space="preserve">The inception of policies in the UK government often stems from various sources, including public demand, political agendas, expert advice, and international obligations. </w:t>
      </w:r>
      <w:r w:rsidR="009C576B">
        <w:t xml:space="preserve"> </w:t>
      </w:r>
      <w:r w:rsidR="00744B53">
        <w:t xml:space="preserve">However, the influence of interest groups and lobbying in policy inception raises concerns about the potential bias and lack of inclusivity in the decision-making process. The UK government should strive to ensure that policy inception is driven by a broad range of </w:t>
      </w:r>
      <w:r w:rsidR="00744B53">
        <w:lastRenderedPageBreak/>
        <w:t>perspectives, including those of marginalized groups, to ensure fair representation and avoid undue influence from powerful interest groups.</w:t>
      </w:r>
    </w:p>
    <w:p w14:paraId="4E49D977" w14:textId="79FB829F" w:rsidR="00744B53" w:rsidRDefault="00A314E7">
      <w:r>
        <w:t xml:space="preserve">A, Johnson. (2020). The </w:t>
      </w:r>
      <w:r w:rsidR="00744B53">
        <w:t>Policy Formulation</w:t>
      </w:r>
      <w:r w:rsidR="00F654AB">
        <w:t xml:space="preserve">: </w:t>
      </w:r>
      <w:r w:rsidR="00744B53">
        <w:t>Policy formulation involves the translation of policy ideas into concrete plans and strategies. This stage requires extensive research, consultation, and analysis to ensure that policies are evidence-based, feasible, and aligned with the government’s objectives. Expert advice, think tanks, and academic research play a crucial role in informing policy formulation, providing valuable insights and recommendations.</w:t>
      </w:r>
      <w:r w:rsidR="00B732FD">
        <w:t xml:space="preserve"> </w:t>
      </w:r>
      <w:r w:rsidR="00D16840">
        <w:t xml:space="preserve">A, Johnson. (2020). </w:t>
      </w:r>
      <w:r w:rsidR="002F362D">
        <w:t>Their</w:t>
      </w:r>
      <w:r w:rsidR="00744B53">
        <w:t xml:space="preserve"> complexity and technical nature of policy formulation can sometimes lead to a lack of transparency and public understanding. The UK government should strive to enhance public engagement during this stage, ensuring that policies are communicated effectively and that citizens have the opportunity to provide feedback and contribute to the decision-making process. This would foster a sense of ownership and legitimacy, enhancing the overall quality of policies.</w:t>
      </w:r>
      <w:r w:rsidR="00021473">
        <w:t xml:space="preserve"> </w:t>
      </w:r>
      <w:r w:rsidR="00744B53">
        <w:t>The UK government often delegates implementation responsibilities to relevant departments, agencies, and local authorities.</w:t>
      </w:r>
      <w:r w:rsidR="00B732FD">
        <w:t xml:space="preserve"> </w:t>
      </w:r>
      <w:r w:rsidR="007063A3">
        <w:t xml:space="preserve">A, Gamble. (2019). </w:t>
      </w:r>
      <w:r w:rsidR="002F362D">
        <w:t>But ho</w:t>
      </w:r>
      <w:r w:rsidR="00744B53">
        <w:t xml:space="preserve">wever, </w:t>
      </w:r>
      <w:r w:rsidR="00273753">
        <w:t xml:space="preserve">these </w:t>
      </w:r>
      <w:r w:rsidR="00744B53">
        <w:t>challenges such as bureaucratic inefficiencies, lack of coordination, and insufficient resources can hinder policy implementation. The UK government should focus on enhancing accountability mechanisms, monitoring progress, and addressing implementation gaps promptly. Additionally, involving stakeholders in the implementation process can foster collaboration and ensure that policies are tailored to local contexts, increasing the likelihood of successful outcomes.</w:t>
      </w:r>
    </w:p>
    <w:p w14:paraId="362C0B68" w14:textId="42D5408F" w:rsidR="00942F58" w:rsidRPr="009330C9" w:rsidRDefault="00AC4803">
      <w:r>
        <w:t xml:space="preserve">A, Johnson. (2020). </w:t>
      </w:r>
      <w:r w:rsidR="00744B53">
        <w:t xml:space="preserve">In conclusion, the UK government’s policy generation and implementation process is a complex and multifaceted </w:t>
      </w:r>
      <w:r w:rsidR="006345CF">
        <w:t>endeavour</w:t>
      </w:r>
      <w:r w:rsidR="00744B53">
        <w:t>. While public demand and expert advice contribute to policy inception and formulation, concerns regarding inclusivity and transparency persist. Furthermore, effective policy implementation requires robust coordination and resource allocation. By addressing these challenges and enhancing public engagement, the UK government can strengthen its policy-making process, ensuring that policies are evidence-based, inclusive, and effectively implemented.</w:t>
      </w:r>
    </w:p>
    <w:p w14:paraId="6C64D56D" w14:textId="77777777" w:rsidR="00942F58" w:rsidRDefault="00942F58">
      <w:pPr>
        <w:rPr>
          <w:sz w:val="28"/>
          <w:szCs w:val="28"/>
          <w:u w:val="single"/>
        </w:rPr>
      </w:pPr>
    </w:p>
    <w:p w14:paraId="69F6066C" w14:textId="77777777" w:rsidR="000137FC" w:rsidRDefault="000137FC">
      <w:pPr>
        <w:rPr>
          <w:sz w:val="28"/>
          <w:szCs w:val="28"/>
          <w:u w:val="single"/>
        </w:rPr>
      </w:pPr>
    </w:p>
    <w:p w14:paraId="16397B28" w14:textId="77777777" w:rsidR="000137FC" w:rsidRDefault="000137FC">
      <w:pPr>
        <w:rPr>
          <w:sz w:val="28"/>
          <w:szCs w:val="28"/>
          <w:u w:val="single"/>
        </w:rPr>
      </w:pPr>
    </w:p>
    <w:p w14:paraId="6389E97A" w14:textId="77777777" w:rsidR="000137FC" w:rsidRDefault="000137FC">
      <w:pPr>
        <w:rPr>
          <w:sz w:val="28"/>
          <w:szCs w:val="28"/>
          <w:u w:val="single"/>
        </w:rPr>
      </w:pPr>
    </w:p>
    <w:p w14:paraId="63AABF37" w14:textId="77777777" w:rsidR="003D70CB" w:rsidRDefault="003D70CB">
      <w:pPr>
        <w:rPr>
          <w:sz w:val="28"/>
          <w:szCs w:val="28"/>
          <w:u w:val="single"/>
        </w:rPr>
      </w:pPr>
    </w:p>
    <w:p w14:paraId="6729DB3D" w14:textId="77777777" w:rsidR="003D70CB" w:rsidRDefault="003D70CB">
      <w:pPr>
        <w:rPr>
          <w:sz w:val="28"/>
          <w:szCs w:val="28"/>
          <w:u w:val="single"/>
        </w:rPr>
      </w:pPr>
    </w:p>
    <w:p w14:paraId="43F5C4E0" w14:textId="5F61DDE9" w:rsidR="004345BD" w:rsidRDefault="004345BD">
      <w:pPr>
        <w:rPr>
          <w:sz w:val="28"/>
          <w:szCs w:val="28"/>
          <w:u w:val="single"/>
        </w:rPr>
      </w:pPr>
      <w:r w:rsidRPr="00273753">
        <w:rPr>
          <w:sz w:val="28"/>
          <w:szCs w:val="28"/>
          <w:u w:val="single"/>
        </w:rPr>
        <w:lastRenderedPageBreak/>
        <w:t>References</w:t>
      </w:r>
    </w:p>
    <w:p w14:paraId="4BD93638" w14:textId="307259D3" w:rsidR="00C27487" w:rsidRPr="00C27487" w:rsidRDefault="00C27487">
      <w:pPr>
        <w:rPr>
          <w:sz w:val="28"/>
          <w:szCs w:val="28"/>
        </w:rPr>
      </w:pPr>
      <w:r w:rsidRPr="00C27487">
        <w:rPr>
          <w:sz w:val="28"/>
          <w:szCs w:val="28"/>
        </w:rPr>
        <w:t>A, Johnson</w:t>
      </w:r>
      <w:r>
        <w:rPr>
          <w:sz w:val="28"/>
          <w:szCs w:val="28"/>
        </w:rPr>
        <w:t xml:space="preserve">. </w:t>
      </w:r>
      <w:r w:rsidRPr="00C27487">
        <w:rPr>
          <w:sz w:val="28"/>
          <w:szCs w:val="28"/>
        </w:rPr>
        <w:t xml:space="preserve"> (2019). “The Impact of Devolution on Local Government in the UK.” British Politics Review, 14(3), 245-261</w:t>
      </w:r>
    </w:p>
    <w:p w14:paraId="0776996A" w14:textId="19CD358F" w:rsidR="00C64415" w:rsidRPr="00762689" w:rsidRDefault="00762689">
      <w:r>
        <w:t>A, Heywood. (2015). Essentials of UK Politics. Palgrave.</w:t>
      </w:r>
    </w:p>
    <w:p w14:paraId="56403DD9" w14:textId="79918B0A" w:rsidR="00D815EF" w:rsidRDefault="00D815EF">
      <w:r>
        <w:t>A, Johnson. (2020). The Impact of Policy Analysis on Political Decision-Making. Journal of Politics, 15(2), 45-60.</w:t>
      </w:r>
    </w:p>
    <w:p w14:paraId="25E1BD14" w14:textId="5B9FBF75" w:rsidR="00257244" w:rsidRDefault="00914F0C">
      <w:r>
        <w:t xml:space="preserve">A, </w:t>
      </w:r>
      <w:r w:rsidR="00257244">
        <w:t>Gamble</w:t>
      </w:r>
      <w:r>
        <w:t xml:space="preserve">. </w:t>
      </w:r>
      <w:r w:rsidR="00257244">
        <w:t>(2019). “The Political Economy of Brexit.” British Journal of Politics and International Relations, 21(3), 519-534.</w:t>
      </w:r>
    </w:p>
    <w:p w14:paraId="60FE41C4" w14:textId="0856567B" w:rsidR="00C64415" w:rsidRDefault="00C64415">
      <w:r>
        <w:t>B, G. Peters. (2018). The politics of bureaucracy: An introduction to comparative public administration. Routledge.</w:t>
      </w:r>
    </w:p>
    <w:p w14:paraId="31DDB761" w14:textId="39805F74" w:rsidR="000D0CC8" w:rsidRDefault="000D0CC8">
      <w:r>
        <w:t xml:space="preserve"> BBC News. (2021, June 15). Analysis: The strengths and weaknesses of UK government policies. BBC News. https://www.bbc.com/news/uk-politics-57480343</w:t>
      </w:r>
    </w:p>
    <w:p w14:paraId="69B85206" w14:textId="3751B99C" w:rsidR="00CD0A7C" w:rsidRDefault="00A15DE3">
      <w:r>
        <w:t>B,</w:t>
      </w:r>
      <w:r w:rsidR="0002084C">
        <w:t xml:space="preserve"> G. </w:t>
      </w:r>
      <w:r>
        <w:t>Peters</w:t>
      </w:r>
      <w:r w:rsidR="0002084C">
        <w:t xml:space="preserve">. </w:t>
      </w:r>
      <w:r>
        <w:t>(2018). The politics of bureaucracy: An introduction to comparative public administration. Routledge.</w:t>
      </w:r>
    </w:p>
    <w:p w14:paraId="51362645" w14:textId="77777777" w:rsidR="000D0CC8" w:rsidRDefault="00116FEB" w:rsidP="00116FEB">
      <w:r>
        <w:t>D, Stone. (2012). Policy paradox: The art of political decision making. W. W. Norton &amp; Company.</w:t>
      </w:r>
    </w:p>
    <w:p w14:paraId="0CFCCF5F" w14:textId="62EF1525" w:rsidR="004C7F1D" w:rsidRDefault="004C7F1D" w:rsidP="00116FEB">
      <w:r>
        <w:t>Government report:  Government Department/Agency. (Year). Title of report. Publisher.</w:t>
      </w:r>
    </w:p>
    <w:p w14:paraId="301DCABA" w14:textId="263860CA" w:rsidR="000B3238" w:rsidRDefault="000B3238" w:rsidP="000B3238">
      <w:r>
        <w:t>G, Majone. (1989). Evidence, argument, and persuasion in the policy process. Yale University Press.</w:t>
      </w:r>
    </w:p>
    <w:p w14:paraId="6071C1AE" w14:textId="739E8159" w:rsidR="00150142" w:rsidRDefault="00150142" w:rsidP="00150142">
      <w:r>
        <w:t>Baumgartner, F. R., &amp; Jones, B. D. (1993). Agendas and instability in American politics. University of Chicago Press</w:t>
      </w:r>
    </w:p>
    <w:p w14:paraId="126EE0DE" w14:textId="2A00D1AB" w:rsidR="0033754D" w:rsidRDefault="00D40B50" w:rsidP="0033754D">
      <w:r>
        <w:t xml:space="preserve">H, D. Lasswell.  (1951). The policy orientation. In D. Lerner &amp; H. D. Lasswell (Eds.), The policy sciences (pp. 3-15). Stanford </w:t>
      </w:r>
    </w:p>
    <w:p w14:paraId="2A47D382" w14:textId="68C02809" w:rsidR="007A29F3" w:rsidRDefault="007A29F3">
      <w:r>
        <w:t>House of Commons Library. (n.d.). “Research Briefings.” Retrieved from https://commonslibrary.parliament.uk/research-briefings/.</w:t>
      </w:r>
    </w:p>
    <w:p w14:paraId="41AF2C4F" w14:textId="66E1FECD" w:rsidR="00D12657" w:rsidRDefault="00D12657">
      <w:r>
        <w:t xml:space="preserve">HM Government. (2019). “Industrial Strategy: Building a Britain Fit for the Future.” Retrieved from </w:t>
      </w:r>
      <w:r w:rsidRPr="00D12657">
        <w:t>https://www.gov.uk/government/publications/industrial-strategy-building-a-britain-fit-for-the-future</w:t>
      </w:r>
    </w:p>
    <w:p w14:paraId="385E0FFA" w14:textId="67481223" w:rsidR="00A75073" w:rsidRDefault="00C20D16">
      <w:r>
        <w:t xml:space="preserve">Institute for Government. (2020). “Policy Making in the Real World.” Retrieved from </w:t>
      </w:r>
      <w:r w:rsidR="007E6A43" w:rsidRPr="007E6A43">
        <w:t>https://www.instituteforgovernment.org.uk/sites/default/files/publications/policy-making-real-world.pdf</w:t>
      </w:r>
    </w:p>
    <w:p w14:paraId="59FA08D0" w14:textId="2DF920ED" w:rsidR="00E617E5" w:rsidRDefault="008D3558">
      <w:r>
        <w:t xml:space="preserve">M, </w:t>
      </w:r>
      <w:r w:rsidR="00CD0A7C">
        <w:t>Moran. (2018). Politics and Governance in the UK. International Higher Education.</w:t>
      </w:r>
    </w:p>
    <w:p w14:paraId="0B28699D" w14:textId="5437C862" w:rsidR="004A5D4E" w:rsidRDefault="007E6A43">
      <w:r>
        <w:lastRenderedPageBreak/>
        <w:t>M, Flinders. (2012). The Politics of UK Governance. Oxford University Press.</w:t>
      </w:r>
    </w:p>
    <w:p w14:paraId="23F83984" w14:textId="04C348DC" w:rsidR="0002084C" w:rsidRDefault="0002084C">
      <w:r>
        <w:t>M, Flinders. (2017). “Bureaucratic Barons or Captive Agencies? UK Government Departments and their Arm’s-Length Bodies.” Public Money &amp; Management, 37(4), 245-252.</w:t>
      </w:r>
    </w:p>
    <w:p w14:paraId="263CEA60" w14:textId="031FA18D" w:rsidR="00B77002" w:rsidRDefault="00B73C79" w:rsidP="00B77002">
      <w:r>
        <w:t xml:space="preserve">Office for National Statistics. (2021). “UK Labour Market Overview.” Retrieved from </w:t>
      </w:r>
      <w:r w:rsidR="007B0E3A" w:rsidRPr="00B77002">
        <w:t>https://www.ons.gov.uk/employmentandlabourmarket/peopleinwork/employmentandemployeetypes/bulletins/uklabourmarket/march2021</w:t>
      </w:r>
    </w:p>
    <w:p w14:paraId="005FBE8D" w14:textId="3D667544" w:rsidR="007B0E3A" w:rsidRDefault="00B77002" w:rsidP="00B77002">
      <w:r>
        <w:t>P, A. Sabatier. (2007). Theories of the policy process. Westview Press</w:t>
      </w:r>
    </w:p>
    <w:p w14:paraId="5FEFBDF7" w14:textId="2B1F08FF" w:rsidR="009015E8" w:rsidRDefault="00B73C79">
      <w:r>
        <w:t>P, Dunleavy. &amp;H,  Margetts. (2018). “The Impact of Digital on UK Government.” Parliamentary Affairs, 71(1), 1-20.</w:t>
      </w:r>
    </w:p>
    <w:p w14:paraId="734A307E" w14:textId="7C150E9F" w:rsidR="00BF05C0" w:rsidRDefault="00BF05C0">
      <w:r>
        <w:t>P, Dunleavy. (2014). The strengths and weaknesses of the UK political system. The Political Quarterly, 85(1), 3-18</w:t>
      </w:r>
    </w:p>
    <w:p w14:paraId="4AA4E266" w14:textId="328E36E7" w:rsidR="00C64415" w:rsidRDefault="0013138A" w:rsidP="0013138A">
      <w:r>
        <w:t>P, Pierson.  (2000). Increasing returns, path dependence, and the study of politics. American Political Science Review, 94(2), 251-267.</w:t>
      </w:r>
    </w:p>
    <w:p w14:paraId="4F5A9954" w14:textId="78AB7AB2" w:rsidR="00A75073" w:rsidRDefault="00A75073" w:rsidP="00A75073">
      <w:r>
        <w:t>P, A. Hall. (1993). Policy paradigms, social learning, and the state: The case of economic policymaking in Britain. Comparative Politics, 25(3), 275-296.</w:t>
      </w:r>
    </w:p>
    <w:p w14:paraId="5DA56F85" w14:textId="725844AE" w:rsidR="003C450A" w:rsidRDefault="003C450A" w:rsidP="00A75073">
      <w:r>
        <w:t>J, Smith. (2020). Local government in the UK: A comparative analysis. London, UK: Publisher.</w:t>
      </w:r>
    </w:p>
    <w:p w14:paraId="160CA7AD" w14:textId="147EAC5A" w:rsidR="004969A1" w:rsidRDefault="004969A1" w:rsidP="004969A1">
      <w:r>
        <w:t>J, W. Kingdon. (2010). Agendas, alternatives, and public policies. Longman</w:t>
      </w:r>
    </w:p>
    <w:p w14:paraId="02322DEB" w14:textId="6681A10F" w:rsidR="00962947" w:rsidRDefault="008D3558">
      <w:r>
        <w:t xml:space="preserve">J, </w:t>
      </w:r>
      <w:r w:rsidR="00962947">
        <w:t>Smith</w:t>
      </w:r>
      <w:r>
        <w:t xml:space="preserve">. </w:t>
      </w:r>
      <w:r w:rsidR="00962947">
        <w:t>(2019). Politics and Policy Analysis: A Comprehensive Guide. New York, NY: Publisher.</w:t>
      </w:r>
    </w:p>
    <w:p w14:paraId="1AFA8364" w14:textId="67FC7822" w:rsidR="000A32A9" w:rsidRDefault="000A32A9">
      <w:r>
        <w:t>J, Smith. (2018). An assessment of the strengths and weaknesses of UK government politics policy. Proceedings of the British Political Science Association Conference, London, UK</w:t>
      </w:r>
    </w:p>
    <w:p w14:paraId="0134A9F2" w14:textId="0771E81C" w:rsidR="000B2575" w:rsidRDefault="000B2575" w:rsidP="000B2575">
      <w:r>
        <w:t>J, W. Kingdon. (2010). Agendas, alternatives, and public policies. Longman.</w:t>
      </w:r>
    </w:p>
    <w:p w14:paraId="11EC185A" w14:textId="4658A28C" w:rsidR="007E5C60" w:rsidRDefault="00B47716">
      <w:r>
        <w:t>R, A. Dahl</w:t>
      </w:r>
      <w:r w:rsidR="001A0A2B">
        <w:t xml:space="preserve">. </w:t>
      </w:r>
      <w:r>
        <w:t>(1957). The concept of power. Behavioural Science, 2(3), 201-21</w:t>
      </w:r>
    </w:p>
    <w:p w14:paraId="03D04993" w14:textId="26763C83" w:rsidR="007E5C60" w:rsidRDefault="007E5C60">
      <w:r>
        <w:t>T, Brown</w:t>
      </w:r>
      <w:r w:rsidR="00AB592B">
        <w:t>.</w:t>
      </w:r>
      <w:r>
        <w:t xml:space="preserve"> (2020, December 5). The state of UK government politics: strengths and weaknesses. The Economist, 415(8932), 24-28</w:t>
      </w:r>
    </w:p>
    <w:p w14:paraId="66ADF995" w14:textId="7EC0FB1A" w:rsidR="006A0372" w:rsidRDefault="006A0372">
      <w:r>
        <w:t xml:space="preserve">The local government act </w:t>
      </w:r>
      <w:r w:rsidR="00304213">
        <w:t>(</w:t>
      </w:r>
      <w:r>
        <w:t>200</w:t>
      </w:r>
      <w:r w:rsidR="00304213">
        <w:t>0)</w:t>
      </w:r>
      <w:r w:rsidR="0010552F">
        <w:t xml:space="preserve">. </w:t>
      </w:r>
      <w:r w:rsidR="00784FB4">
        <w:t xml:space="preserve">Local.gov.uk. </w:t>
      </w:r>
      <w:r w:rsidR="00304213">
        <w:t>cited online</w:t>
      </w:r>
      <w:r w:rsidR="00784FB4">
        <w:t xml:space="preserve">: </w:t>
      </w:r>
      <w:r w:rsidR="00D62D18" w:rsidRPr="00D1346C">
        <w:t>https://local.gov.uk/sites/default/files/documents/</w:t>
      </w:r>
      <w:r w:rsidR="00D62D18">
        <w:t>local</w:t>
      </w:r>
      <w:r w:rsidR="009C7A90">
        <w:t>-g</w:t>
      </w:r>
      <w:r w:rsidR="00D62D18">
        <w:t>overnment</w:t>
      </w:r>
      <w:r w:rsidR="009C7A90">
        <w:t xml:space="preserve">-structure </w:t>
      </w:r>
      <w:r w:rsidR="00D1346C">
        <w:t>634.pdf.</w:t>
      </w:r>
    </w:p>
    <w:p w14:paraId="6A4E6CDE" w14:textId="55972F10" w:rsidR="00C914C4" w:rsidRDefault="004A5D4E">
      <w:r>
        <w:t xml:space="preserve">The King’s Fund. (2018). “The UK Health and Care System: What’s the Problem? How Can Policy Improve It?” Retrieved from </w:t>
      </w:r>
      <w:r w:rsidR="00845275" w:rsidRPr="00845275">
        <w:lastRenderedPageBreak/>
        <w:t>https://www.kingsfund.org.uk/sites/default/files/2018-05/UK_health_care_system_problem_policy_improve.pdf</w:t>
      </w:r>
    </w:p>
    <w:p w14:paraId="5778F9D0" w14:textId="2F4E4495" w:rsidR="00845275" w:rsidRDefault="00845275">
      <w:r>
        <w:t>UK Parliament. (2023). Analysis of UK Government Politics and Policy. [Report]. London, UK: UK Parliament.</w:t>
      </w:r>
    </w:p>
    <w:p w14:paraId="27CB4F08" w14:textId="1DB5105A" w:rsidR="00BB752F" w:rsidRDefault="00BB752F">
      <w:r>
        <w:t>UK Parliament. (2019). The strengths and weaknesses of current government policies. UK Parliament.</w:t>
      </w:r>
    </w:p>
    <w:p w14:paraId="6B11357A" w14:textId="51429F73" w:rsidR="009330C9" w:rsidRDefault="009330C9">
      <w:r w:rsidRPr="009330C9">
        <w:t>UK Parliament. (2023). Analysis of UK Government Politics and Policy. [Report]. London, UK: UK Parliament.</w:t>
      </w:r>
    </w:p>
    <w:p w14:paraId="7F107F9B" w14:textId="370F6736" w:rsidR="00CD0A7C" w:rsidRDefault="00CD0A7C">
      <w:r>
        <w:t xml:space="preserve">UK Parliament. (2020). “The Impact of COVID-19 on Education and Children’s Services.” Retrieved from </w:t>
      </w:r>
      <w:r w:rsidR="00815D73" w:rsidRPr="00815D73">
        <w:t>https://committees.parliament.uk/publications/1792/documents/16488/default/</w:t>
      </w:r>
    </w:p>
    <w:p w14:paraId="09185B67" w14:textId="54F23FB3" w:rsidR="00CD0A7C" w:rsidRDefault="00815D73">
      <w:r>
        <w:t xml:space="preserve">UK Government. (2023, December 11). How the UK is run. GOV.UK. </w:t>
      </w:r>
      <w:r w:rsidR="00A54A4F" w:rsidRPr="00A54A4F">
        <w:t>https://www.gov.uk/government/how-government-works</w:t>
      </w:r>
    </w:p>
    <w:p w14:paraId="06774514" w14:textId="67060826" w:rsidR="00CD0A7C" w:rsidRDefault="00CD0A7C">
      <w:r>
        <w:t xml:space="preserve">UK Government. (n.d.). “GOV.UK.” Retrieved from </w:t>
      </w:r>
      <w:r w:rsidRPr="003837AF">
        <w:t>https://www.gov.uk/</w:t>
      </w:r>
    </w:p>
    <w:p w14:paraId="1B3782ED" w14:textId="63C61D9F" w:rsidR="001128C8" w:rsidRDefault="001128C8"/>
    <w:p w14:paraId="7C5FBA90" w14:textId="5C987746" w:rsidR="001128C8" w:rsidRDefault="001128C8"/>
    <w:p w14:paraId="24AF5702" w14:textId="6B019412" w:rsidR="001128C8" w:rsidRDefault="001128C8"/>
    <w:p w14:paraId="0B9762C7" w14:textId="51D7C4CE" w:rsidR="009015E8" w:rsidRDefault="009015E8" w:rsidP="00EF3D80"/>
    <w:p w14:paraId="36A911E5" w14:textId="3A46B6BD" w:rsidR="009015E8" w:rsidRDefault="009015E8"/>
    <w:p w14:paraId="0F205DE1" w14:textId="77777777" w:rsidR="009015E8" w:rsidRDefault="009015E8"/>
    <w:p w14:paraId="67BE327D" w14:textId="77777777" w:rsidR="009015E8" w:rsidRPr="000C1BE6" w:rsidRDefault="009015E8"/>
    <w:p w14:paraId="41963305" w14:textId="77777777" w:rsidR="004E20C0" w:rsidRPr="000C1BE6" w:rsidRDefault="004E20C0"/>
    <w:sectPr w:rsidR="004E20C0" w:rsidRPr="000C1B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C4E3B"/>
    <w:multiLevelType w:val="hybridMultilevel"/>
    <w:tmpl w:val="BB4262FC"/>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B87E1D"/>
    <w:multiLevelType w:val="hybridMultilevel"/>
    <w:tmpl w:val="8EE6788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8B09FC"/>
    <w:multiLevelType w:val="hybridMultilevel"/>
    <w:tmpl w:val="90FA65B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4956CD"/>
    <w:multiLevelType w:val="hybridMultilevel"/>
    <w:tmpl w:val="F88CA840"/>
    <w:lvl w:ilvl="0" w:tplc="FFFFFFFF">
      <w:start w:val="1"/>
      <w:numFmt w:val="decimal"/>
      <w:lvlText w:val="%1."/>
      <w:lvlJc w:val="left"/>
      <w:pPr>
        <w:ind w:left="720" w:hanging="360"/>
      </w:pPr>
      <w:rPr>
        <w:rFonts w:hint="default"/>
      </w:rPr>
    </w:lvl>
    <w:lvl w:ilvl="1" w:tplc="504840CE">
      <w:start w:val="3"/>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EB6864"/>
    <w:multiLevelType w:val="hybridMultilevel"/>
    <w:tmpl w:val="0EFADF7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D20F87"/>
    <w:multiLevelType w:val="hybridMultilevel"/>
    <w:tmpl w:val="1D301CC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D27B8A"/>
    <w:multiLevelType w:val="hybridMultilevel"/>
    <w:tmpl w:val="BB9E15A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9E5FE8"/>
    <w:multiLevelType w:val="hybridMultilevel"/>
    <w:tmpl w:val="750270B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673E23"/>
    <w:multiLevelType w:val="hybridMultilevel"/>
    <w:tmpl w:val="AE0A245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B95700"/>
    <w:multiLevelType w:val="hybridMultilevel"/>
    <w:tmpl w:val="E3BE955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5E5815"/>
    <w:multiLevelType w:val="hybridMultilevel"/>
    <w:tmpl w:val="B7ACC19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EA6B3E"/>
    <w:multiLevelType w:val="hybridMultilevel"/>
    <w:tmpl w:val="6FD0027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6031834">
    <w:abstractNumId w:val="3"/>
  </w:num>
  <w:num w:numId="2" w16cid:durableId="1032338110">
    <w:abstractNumId w:val="2"/>
  </w:num>
  <w:num w:numId="3" w16cid:durableId="498623704">
    <w:abstractNumId w:val="4"/>
  </w:num>
  <w:num w:numId="4" w16cid:durableId="1698508838">
    <w:abstractNumId w:val="0"/>
  </w:num>
  <w:num w:numId="5" w16cid:durableId="1497113434">
    <w:abstractNumId w:val="9"/>
  </w:num>
  <w:num w:numId="6" w16cid:durableId="1962418209">
    <w:abstractNumId w:val="11"/>
  </w:num>
  <w:num w:numId="7" w16cid:durableId="845939814">
    <w:abstractNumId w:val="6"/>
  </w:num>
  <w:num w:numId="8" w16cid:durableId="1942954188">
    <w:abstractNumId w:val="10"/>
  </w:num>
  <w:num w:numId="9" w16cid:durableId="78253972">
    <w:abstractNumId w:val="1"/>
  </w:num>
  <w:num w:numId="10" w16cid:durableId="330917032">
    <w:abstractNumId w:val="8"/>
  </w:num>
  <w:num w:numId="11" w16cid:durableId="474374835">
    <w:abstractNumId w:val="7"/>
  </w:num>
  <w:num w:numId="12" w16cid:durableId="13667534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C5A"/>
    <w:rsid w:val="000137FC"/>
    <w:rsid w:val="00017C5A"/>
    <w:rsid w:val="0002084C"/>
    <w:rsid w:val="00021473"/>
    <w:rsid w:val="00025491"/>
    <w:rsid w:val="00056870"/>
    <w:rsid w:val="00090648"/>
    <w:rsid w:val="00094B41"/>
    <w:rsid w:val="00095A86"/>
    <w:rsid w:val="000A32A9"/>
    <w:rsid w:val="000B2575"/>
    <w:rsid w:val="000B3238"/>
    <w:rsid w:val="000B67CA"/>
    <w:rsid w:val="000C1BE6"/>
    <w:rsid w:val="000D0CC8"/>
    <w:rsid w:val="000E29A8"/>
    <w:rsid w:val="0010552F"/>
    <w:rsid w:val="001128C8"/>
    <w:rsid w:val="00113BF4"/>
    <w:rsid w:val="00115C6D"/>
    <w:rsid w:val="00116FEB"/>
    <w:rsid w:val="001213BD"/>
    <w:rsid w:val="00127239"/>
    <w:rsid w:val="0013138A"/>
    <w:rsid w:val="00150142"/>
    <w:rsid w:val="00157410"/>
    <w:rsid w:val="00183A35"/>
    <w:rsid w:val="00185B34"/>
    <w:rsid w:val="00185DEC"/>
    <w:rsid w:val="001A0A2B"/>
    <w:rsid w:val="001C3D74"/>
    <w:rsid w:val="001F08FD"/>
    <w:rsid w:val="001F46CA"/>
    <w:rsid w:val="0022573A"/>
    <w:rsid w:val="00226797"/>
    <w:rsid w:val="0023696C"/>
    <w:rsid w:val="00246451"/>
    <w:rsid w:val="00253981"/>
    <w:rsid w:val="00257244"/>
    <w:rsid w:val="002647CB"/>
    <w:rsid w:val="00273753"/>
    <w:rsid w:val="002C263B"/>
    <w:rsid w:val="002D547F"/>
    <w:rsid w:val="002E1319"/>
    <w:rsid w:val="002F176D"/>
    <w:rsid w:val="002F362D"/>
    <w:rsid w:val="003016A8"/>
    <w:rsid w:val="00304213"/>
    <w:rsid w:val="00324BAE"/>
    <w:rsid w:val="0033754D"/>
    <w:rsid w:val="003578DC"/>
    <w:rsid w:val="003657EB"/>
    <w:rsid w:val="00370E82"/>
    <w:rsid w:val="003753CE"/>
    <w:rsid w:val="00380444"/>
    <w:rsid w:val="003837AF"/>
    <w:rsid w:val="00386E8A"/>
    <w:rsid w:val="003B3190"/>
    <w:rsid w:val="003C236C"/>
    <w:rsid w:val="003C450A"/>
    <w:rsid w:val="003C7CB1"/>
    <w:rsid w:val="003D5650"/>
    <w:rsid w:val="003D5727"/>
    <w:rsid w:val="003D66C3"/>
    <w:rsid w:val="003D70CB"/>
    <w:rsid w:val="003F5F8E"/>
    <w:rsid w:val="003F6B43"/>
    <w:rsid w:val="004127E3"/>
    <w:rsid w:val="004205ED"/>
    <w:rsid w:val="004345BD"/>
    <w:rsid w:val="0044142F"/>
    <w:rsid w:val="00485B51"/>
    <w:rsid w:val="004969A1"/>
    <w:rsid w:val="004A5D4E"/>
    <w:rsid w:val="004C1118"/>
    <w:rsid w:val="004C7F1D"/>
    <w:rsid w:val="004D6E42"/>
    <w:rsid w:val="004D77A0"/>
    <w:rsid w:val="004E088C"/>
    <w:rsid w:val="004E20C0"/>
    <w:rsid w:val="004F63AA"/>
    <w:rsid w:val="00537852"/>
    <w:rsid w:val="0055539A"/>
    <w:rsid w:val="005857B7"/>
    <w:rsid w:val="005A3F70"/>
    <w:rsid w:val="005C1F7E"/>
    <w:rsid w:val="005D41F5"/>
    <w:rsid w:val="005D71B2"/>
    <w:rsid w:val="005E2AA9"/>
    <w:rsid w:val="005E6DB8"/>
    <w:rsid w:val="0063068B"/>
    <w:rsid w:val="006345CF"/>
    <w:rsid w:val="00635E8D"/>
    <w:rsid w:val="006725E1"/>
    <w:rsid w:val="006738D6"/>
    <w:rsid w:val="00676B5E"/>
    <w:rsid w:val="006812D2"/>
    <w:rsid w:val="00694B05"/>
    <w:rsid w:val="006A0372"/>
    <w:rsid w:val="006F275D"/>
    <w:rsid w:val="00704979"/>
    <w:rsid w:val="007063A3"/>
    <w:rsid w:val="007127BF"/>
    <w:rsid w:val="00717769"/>
    <w:rsid w:val="007204DB"/>
    <w:rsid w:val="00734ED7"/>
    <w:rsid w:val="00744B53"/>
    <w:rsid w:val="007516EB"/>
    <w:rsid w:val="0075408C"/>
    <w:rsid w:val="00754D5B"/>
    <w:rsid w:val="00757DED"/>
    <w:rsid w:val="00762689"/>
    <w:rsid w:val="00763E31"/>
    <w:rsid w:val="00784FB4"/>
    <w:rsid w:val="007A29F3"/>
    <w:rsid w:val="007B0E3A"/>
    <w:rsid w:val="007C1E03"/>
    <w:rsid w:val="007C2652"/>
    <w:rsid w:val="007E0BF4"/>
    <w:rsid w:val="007E5C60"/>
    <w:rsid w:val="007E6A43"/>
    <w:rsid w:val="00815D73"/>
    <w:rsid w:val="00845275"/>
    <w:rsid w:val="00856436"/>
    <w:rsid w:val="008572BA"/>
    <w:rsid w:val="008D3558"/>
    <w:rsid w:val="008D5CDD"/>
    <w:rsid w:val="008F0617"/>
    <w:rsid w:val="009015E8"/>
    <w:rsid w:val="00912E96"/>
    <w:rsid w:val="00914F0C"/>
    <w:rsid w:val="009330C9"/>
    <w:rsid w:val="00942F58"/>
    <w:rsid w:val="00954FC3"/>
    <w:rsid w:val="00962947"/>
    <w:rsid w:val="009752E4"/>
    <w:rsid w:val="009C2093"/>
    <w:rsid w:val="009C3A1D"/>
    <w:rsid w:val="009C576B"/>
    <w:rsid w:val="009C7A90"/>
    <w:rsid w:val="009E7FF7"/>
    <w:rsid w:val="00A15DE3"/>
    <w:rsid w:val="00A21574"/>
    <w:rsid w:val="00A278DA"/>
    <w:rsid w:val="00A314E7"/>
    <w:rsid w:val="00A3249D"/>
    <w:rsid w:val="00A42DCE"/>
    <w:rsid w:val="00A54A4F"/>
    <w:rsid w:val="00A75073"/>
    <w:rsid w:val="00A837CE"/>
    <w:rsid w:val="00A8648A"/>
    <w:rsid w:val="00AA628B"/>
    <w:rsid w:val="00AB1DB9"/>
    <w:rsid w:val="00AB592B"/>
    <w:rsid w:val="00AC35F6"/>
    <w:rsid w:val="00AC4803"/>
    <w:rsid w:val="00AE5DCE"/>
    <w:rsid w:val="00AE7787"/>
    <w:rsid w:val="00B06B55"/>
    <w:rsid w:val="00B47716"/>
    <w:rsid w:val="00B732FD"/>
    <w:rsid w:val="00B73C79"/>
    <w:rsid w:val="00B77002"/>
    <w:rsid w:val="00BA67C5"/>
    <w:rsid w:val="00BB752F"/>
    <w:rsid w:val="00BF05C0"/>
    <w:rsid w:val="00C06BCC"/>
    <w:rsid w:val="00C17BCA"/>
    <w:rsid w:val="00C20D16"/>
    <w:rsid w:val="00C21D37"/>
    <w:rsid w:val="00C27487"/>
    <w:rsid w:val="00C64415"/>
    <w:rsid w:val="00C72198"/>
    <w:rsid w:val="00C840DF"/>
    <w:rsid w:val="00C914C4"/>
    <w:rsid w:val="00C977E9"/>
    <w:rsid w:val="00CC2673"/>
    <w:rsid w:val="00CC421B"/>
    <w:rsid w:val="00CD0A7C"/>
    <w:rsid w:val="00CD345E"/>
    <w:rsid w:val="00CF58D6"/>
    <w:rsid w:val="00D07EE1"/>
    <w:rsid w:val="00D12657"/>
    <w:rsid w:val="00D1346C"/>
    <w:rsid w:val="00D16840"/>
    <w:rsid w:val="00D2682F"/>
    <w:rsid w:val="00D40B50"/>
    <w:rsid w:val="00D5604C"/>
    <w:rsid w:val="00D62D18"/>
    <w:rsid w:val="00D74638"/>
    <w:rsid w:val="00D75639"/>
    <w:rsid w:val="00D815EF"/>
    <w:rsid w:val="00D92D46"/>
    <w:rsid w:val="00D960AD"/>
    <w:rsid w:val="00D96E04"/>
    <w:rsid w:val="00DA27B3"/>
    <w:rsid w:val="00DD3B47"/>
    <w:rsid w:val="00DD4D50"/>
    <w:rsid w:val="00E10B45"/>
    <w:rsid w:val="00E27D0F"/>
    <w:rsid w:val="00E41158"/>
    <w:rsid w:val="00E45E1D"/>
    <w:rsid w:val="00E55BAE"/>
    <w:rsid w:val="00E617E5"/>
    <w:rsid w:val="00E942AC"/>
    <w:rsid w:val="00EA5AC7"/>
    <w:rsid w:val="00EA6A85"/>
    <w:rsid w:val="00EB1922"/>
    <w:rsid w:val="00EC618B"/>
    <w:rsid w:val="00ED4171"/>
    <w:rsid w:val="00EE4B53"/>
    <w:rsid w:val="00EF385E"/>
    <w:rsid w:val="00EF3D80"/>
    <w:rsid w:val="00F25EEA"/>
    <w:rsid w:val="00F26299"/>
    <w:rsid w:val="00F479B4"/>
    <w:rsid w:val="00F51DB6"/>
    <w:rsid w:val="00F654AB"/>
    <w:rsid w:val="00FC7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913130"/>
  <w15:chartTrackingRefBased/>
  <w15:docId w15:val="{7A7A8EEA-5112-6142-B3B7-79459C4CC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7C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7C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7C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7C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7C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7C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7C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7C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7C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7C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7C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7C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7C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7C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7C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7C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7C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7C5A"/>
    <w:rPr>
      <w:rFonts w:eastAsiaTheme="majorEastAsia" w:cstheme="majorBidi"/>
      <w:color w:val="272727" w:themeColor="text1" w:themeTint="D8"/>
    </w:rPr>
  </w:style>
  <w:style w:type="paragraph" w:styleId="Title">
    <w:name w:val="Title"/>
    <w:basedOn w:val="Normal"/>
    <w:next w:val="Normal"/>
    <w:link w:val="TitleChar"/>
    <w:uiPriority w:val="10"/>
    <w:qFormat/>
    <w:rsid w:val="00017C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7C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7C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7C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7C5A"/>
    <w:pPr>
      <w:spacing w:before="160"/>
      <w:jc w:val="center"/>
    </w:pPr>
    <w:rPr>
      <w:i/>
      <w:iCs/>
      <w:color w:val="404040" w:themeColor="text1" w:themeTint="BF"/>
    </w:rPr>
  </w:style>
  <w:style w:type="character" w:customStyle="1" w:styleId="QuoteChar">
    <w:name w:val="Quote Char"/>
    <w:basedOn w:val="DefaultParagraphFont"/>
    <w:link w:val="Quote"/>
    <w:uiPriority w:val="29"/>
    <w:rsid w:val="00017C5A"/>
    <w:rPr>
      <w:i/>
      <w:iCs/>
      <w:color w:val="404040" w:themeColor="text1" w:themeTint="BF"/>
    </w:rPr>
  </w:style>
  <w:style w:type="paragraph" w:styleId="ListParagraph">
    <w:name w:val="List Paragraph"/>
    <w:basedOn w:val="Normal"/>
    <w:uiPriority w:val="34"/>
    <w:qFormat/>
    <w:rsid w:val="00017C5A"/>
    <w:pPr>
      <w:ind w:left="720"/>
      <w:contextualSpacing/>
    </w:pPr>
  </w:style>
  <w:style w:type="character" w:styleId="IntenseEmphasis">
    <w:name w:val="Intense Emphasis"/>
    <w:basedOn w:val="DefaultParagraphFont"/>
    <w:uiPriority w:val="21"/>
    <w:qFormat/>
    <w:rsid w:val="00017C5A"/>
    <w:rPr>
      <w:i/>
      <w:iCs/>
      <w:color w:val="0F4761" w:themeColor="accent1" w:themeShade="BF"/>
    </w:rPr>
  </w:style>
  <w:style w:type="paragraph" w:styleId="IntenseQuote">
    <w:name w:val="Intense Quote"/>
    <w:basedOn w:val="Normal"/>
    <w:next w:val="Normal"/>
    <w:link w:val="IntenseQuoteChar"/>
    <w:uiPriority w:val="30"/>
    <w:qFormat/>
    <w:rsid w:val="00017C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7C5A"/>
    <w:rPr>
      <w:i/>
      <w:iCs/>
      <w:color w:val="0F4761" w:themeColor="accent1" w:themeShade="BF"/>
    </w:rPr>
  </w:style>
  <w:style w:type="character" w:styleId="IntenseReference">
    <w:name w:val="Intense Reference"/>
    <w:basedOn w:val="DefaultParagraphFont"/>
    <w:uiPriority w:val="32"/>
    <w:qFormat/>
    <w:rsid w:val="00017C5A"/>
    <w:rPr>
      <w:b/>
      <w:bCs/>
      <w:smallCaps/>
      <w:color w:val="0F4761" w:themeColor="accent1" w:themeShade="BF"/>
      <w:spacing w:val="5"/>
    </w:rPr>
  </w:style>
  <w:style w:type="character" w:styleId="Hyperlink">
    <w:name w:val="Hyperlink"/>
    <w:basedOn w:val="DefaultParagraphFont"/>
    <w:uiPriority w:val="99"/>
    <w:unhideWhenUsed/>
    <w:rsid w:val="00CD0A7C"/>
    <w:rPr>
      <w:color w:val="467886" w:themeColor="hyperlink"/>
      <w:u w:val="single"/>
    </w:rPr>
  </w:style>
  <w:style w:type="character" w:styleId="UnresolvedMention">
    <w:name w:val="Unresolved Mention"/>
    <w:basedOn w:val="DefaultParagraphFont"/>
    <w:uiPriority w:val="99"/>
    <w:semiHidden/>
    <w:unhideWhenUsed/>
    <w:rsid w:val="00CD0A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3048</Words>
  <Characters>17378</Characters>
  <Application>Microsoft Office Word</Application>
  <DocSecurity>0</DocSecurity>
  <Lines>144</Lines>
  <Paragraphs>40</Paragraphs>
  <ScaleCrop>false</ScaleCrop>
  <Company/>
  <LinksUpToDate>false</LinksUpToDate>
  <CharactersWithSpaces>20386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Jackson</dc:creator>
  <cp:keywords/>
  <dc:description/>
  <cp:lastModifiedBy>Jenna Jackson</cp:lastModifiedBy>
  <cp:revision>2</cp:revision>
  <dcterms:created xsi:type="dcterms:W3CDTF">2023-12-12T00:42:00Z</dcterms:created>
  <dcterms:modified xsi:type="dcterms:W3CDTF">2023-12-12T00:42:00Z</dcterms:modified>
</cp:coreProperties>
</file>