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F7B497" w14:textId="40DD71C5" w:rsidR="006148ED" w:rsidRPr="003D19CE" w:rsidRDefault="006148ED" w:rsidP="00F6498E">
      <w:pPr>
        <w:spacing w:line="360" w:lineRule="auto"/>
        <w:rPr>
          <w:rFonts w:ascii="Arial" w:hAnsi="Arial" w:cs="Arial"/>
          <w:sz w:val="24"/>
          <w:szCs w:val="24"/>
          <w:u w:val="single"/>
        </w:rPr>
      </w:pPr>
      <w:r w:rsidRPr="003D19CE">
        <w:rPr>
          <w:rFonts w:ascii="Arial" w:hAnsi="Arial" w:cs="Arial"/>
          <w:sz w:val="24"/>
          <w:szCs w:val="24"/>
          <w:u w:val="single"/>
        </w:rPr>
        <w:t xml:space="preserve">Portfolio of activities </w:t>
      </w:r>
    </w:p>
    <w:p w14:paraId="26901E21" w14:textId="019B3973" w:rsidR="00A55E24" w:rsidRPr="003D19CE" w:rsidRDefault="00D566A5" w:rsidP="00F6498E">
      <w:pPr>
        <w:spacing w:line="360" w:lineRule="auto"/>
        <w:rPr>
          <w:rFonts w:ascii="Arial" w:hAnsi="Arial" w:cs="Arial"/>
          <w:sz w:val="24"/>
          <w:szCs w:val="24"/>
          <w:u w:val="single"/>
        </w:rPr>
      </w:pPr>
      <w:r w:rsidRPr="003D19CE">
        <w:rPr>
          <w:rFonts w:ascii="Arial" w:hAnsi="Arial" w:cs="Arial"/>
          <w:sz w:val="24"/>
          <w:szCs w:val="24"/>
          <w:u w:val="single"/>
        </w:rPr>
        <w:t>Chapter 37 of Gross, R (2010) psychology; The science of mind and behaviour</w:t>
      </w:r>
    </w:p>
    <w:p w14:paraId="01E08C98" w14:textId="77777777" w:rsidR="00D566A5" w:rsidRPr="003D19CE" w:rsidRDefault="00D566A5" w:rsidP="00F6498E">
      <w:pPr>
        <w:spacing w:line="360" w:lineRule="auto"/>
        <w:rPr>
          <w:rFonts w:ascii="Arial" w:hAnsi="Arial" w:cs="Arial"/>
          <w:sz w:val="24"/>
          <w:szCs w:val="24"/>
          <w:u w:val="single"/>
        </w:rPr>
      </w:pPr>
      <w:r w:rsidRPr="003D19CE">
        <w:rPr>
          <w:rFonts w:ascii="Arial" w:hAnsi="Arial" w:cs="Arial"/>
          <w:sz w:val="24"/>
          <w:szCs w:val="24"/>
          <w:u w:val="single"/>
        </w:rPr>
        <w:t>Puberty: The social and psychological meaning of biological changes</w:t>
      </w:r>
    </w:p>
    <w:p w14:paraId="1E7E43F7" w14:textId="77777777" w:rsidR="00A915E3" w:rsidRPr="003D19CE" w:rsidRDefault="00D566A5" w:rsidP="00F6498E">
      <w:pPr>
        <w:spacing w:line="360" w:lineRule="auto"/>
        <w:rPr>
          <w:rFonts w:ascii="Arial" w:hAnsi="Arial" w:cs="Arial"/>
          <w:sz w:val="24"/>
          <w:szCs w:val="24"/>
        </w:rPr>
      </w:pPr>
      <w:r w:rsidRPr="003D19CE">
        <w:rPr>
          <w:rFonts w:ascii="Arial" w:hAnsi="Arial" w:cs="Arial"/>
          <w:sz w:val="24"/>
          <w:szCs w:val="24"/>
        </w:rPr>
        <w:t>Looking at Puberty: The social and psychological meaning of biological changes on pages 578-581 in Gross, R (2010) psychology; The science of mind and behaviour, it is stated that puberty is not an easy adjustm</w:t>
      </w:r>
      <w:r w:rsidR="009D2332" w:rsidRPr="003D19CE">
        <w:rPr>
          <w:rFonts w:ascii="Arial" w:hAnsi="Arial" w:cs="Arial"/>
          <w:sz w:val="24"/>
          <w:szCs w:val="24"/>
        </w:rPr>
        <w:t>ent, but on</w:t>
      </w:r>
      <w:r w:rsidR="00C80F64" w:rsidRPr="003D19CE">
        <w:rPr>
          <w:rFonts w:ascii="Arial" w:hAnsi="Arial" w:cs="Arial"/>
          <w:sz w:val="24"/>
          <w:szCs w:val="24"/>
        </w:rPr>
        <w:t>e that all adolescents must undertake</w:t>
      </w:r>
      <w:r w:rsidR="009D2332" w:rsidRPr="003D19CE">
        <w:rPr>
          <w:rFonts w:ascii="Arial" w:hAnsi="Arial" w:cs="Arial"/>
          <w:sz w:val="24"/>
          <w:szCs w:val="24"/>
        </w:rPr>
        <w:t xml:space="preserve"> (</w:t>
      </w:r>
      <w:proofErr w:type="spellStart"/>
      <w:r w:rsidR="009D2332" w:rsidRPr="003D19CE">
        <w:rPr>
          <w:rFonts w:ascii="Arial" w:hAnsi="Arial" w:cs="Arial"/>
          <w:sz w:val="24"/>
          <w:szCs w:val="24"/>
        </w:rPr>
        <w:t>Alsaker</w:t>
      </w:r>
      <w:proofErr w:type="spellEnd"/>
      <w:r w:rsidR="009D2332" w:rsidRPr="003D19CE">
        <w:rPr>
          <w:rFonts w:ascii="Arial" w:hAnsi="Arial" w:cs="Arial"/>
          <w:sz w:val="24"/>
          <w:szCs w:val="24"/>
        </w:rPr>
        <w:t xml:space="preserve">, 1996). </w:t>
      </w:r>
      <w:r w:rsidRPr="003D19CE">
        <w:rPr>
          <w:rFonts w:ascii="Arial" w:hAnsi="Arial" w:cs="Arial"/>
          <w:sz w:val="24"/>
          <w:szCs w:val="24"/>
        </w:rPr>
        <w:t xml:space="preserve"> All adolescents</w:t>
      </w:r>
      <w:r w:rsidR="009D2332" w:rsidRPr="003D19CE">
        <w:rPr>
          <w:rFonts w:ascii="Arial" w:hAnsi="Arial" w:cs="Arial"/>
          <w:sz w:val="24"/>
          <w:szCs w:val="24"/>
        </w:rPr>
        <w:t>, male or female,</w:t>
      </w:r>
      <w:r w:rsidRPr="003D19CE">
        <w:rPr>
          <w:rFonts w:ascii="Arial" w:hAnsi="Arial" w:cs="Arial"/>
          <w:sz w:val="24"/>
          <w:szCs w:val="24"/>
        </w:rPr>
        <w:t xml:space="preserve"> at some stage in their development will eventually experience body changes, e.g. pubic hair growth, growth spurts, breast enlarging, voice deepening and so on. Girls menstruation can occur during puberty much earlier than any other changes such as breast development. </w:t>
      </w:r>
      <w:r w:rsidR="009D2332" w:rsidRPr="003D19CE">
        <w:rPr>
          <w:rFonts w:ascii="Arial" w:hAnsi="Arial" w:cs="Arial"/>
          <w:sz w:val="24"/>
          <w:szCs w:val="24"/>
        </w:rPr>
        <w:t xml:space="preserve">Males and females during adolescents endure a growth spurt of body hair and other changes such as menstruation beginning in females, </w:t>
      </w:r>
      <w:r w:rsidR="00A915E3" w:rsidRPr="003D19CE">
        <w:rPr>
          <w:rFonts w:ascii="Arial" w:hAnsi="Arial" w:cs="Arial"/>
          <w:sz w:val="24"/>
          <w:szCs w:val="24"/>
        </w:rPr>
        <w:t xml:space="preserve">and sperm production and growth of facial hair etc in males. </w:t>
      </w:r>
    </w:p>
    <w:p w14:paraId="6D021CAB" w14:textId="77777777" w:rsidR="00D566A5" w:rsidRPr="003D19CE" w:rsidRDefault="00A915E3" w:rsidP="00F6498E">
      <w:pPr>
        <w:spacing w:line="360" w:lineRule="auto"/>
        <w:rPr>
          <w:rFonts w:ascii="Arial" w:hAnsi="Arial" w:cs="Arial"/>
          <w:sz w:val="24"/>
          <w:szCs w:val="24"/>
        </w:rPr>
      </w:pPr>
      <w:r w:rsidRPr="003D19CE">
        <w:rPr>
          <w:rFonts w:ascii="Arial" w:hAnsi="Arial" w:cs="Arial"/>
          <w:sz w:val="24"/>
          <w:szCs w:val="24"/>
        </w:rPr>
        <w:t xml:space="preserve">During these changes, typical adolescents may become very critical of their </w:t>
      </w:r>
      <w:r w:rsidR="00535869" w:rsidRPr="003D19CE">
        <w:rPr>
          <w:rFonts w:ascii="Arial" w:hAnsi="Arial" w:cs="Arial"/>
          <w:sz w:val="24"/>
          <w:szCs w:val="24"/>
        </w:rPr>
        <w:t>physical appearance and start to assess their bodies and compare them to the cultura</w:t>
      </w:r>
      <w:r w:rsidR="0093219A" w:rsidRPr="003D19CE">
        <w:rPr>
          <w:rFonts w:ascii="Arial" w:hAnsi="Arial" w:cs="Arial"/>
          <w:sz w:val="24"/>
          <w:szCs w:val="24"/>
        </w:rPr>
        <w:t xml:space="preserve">l standards of beauty (Davies and Furnham, 1986). </w:t>
      </w:r>
      <w:r w:rsidR="00535869" w:rsidRPr="003D19CE">
        <w:rPr>
          <w:rFonts w:ascii="Arial" w:hAnsi="Arial" w:cs="Arial"/>
          <w:sz w:val="24"/>
          <w:szCs w:val="24"/>
        </w:rPr>
        <w:t xml:space="preserve"> Naturally, this can lead to adolescents developing eating disorders. It may also lead to individuals to become vulnerable to bullying if they are perceived to be under or overweight by fellow adolescents (</w:t>
      </w:r>
      <w:proofErr w:type="spellStart"/>
      <w:r w:rsidR="00535869" w:rsidRPr="003D19CE">
        <w:rPr>
          <w:rFonts w:ascii="Arial" w:hAnsi="Arial" w:cs="Arial"/>
          <w:sz w:val="24"/>
          <w:szCs w:val="24"/>
        </w:rPr>
        <w:t>Kloep</w:t>
      </w:r>
      <w:proofErr w:type="spellEnd"/>
      <w:r w:rsidR="00535869" w:rsidRPr="003D19CE">
        <w:rPr>
          <w:rFonts w:ascii="Arial" w:hAnsi="Arial" w:cs="Arial"/>
          <w:sz w:val="24"/>
          <w:szCs w:val="24"/>
        </w:rPr>
        <w:t xml:space="preserve"> and Hendry, 1999)</w:t>
      </w:r>
      <w:r w:rsidR="00C80F64" w:rsidRPr="003D19CE">
        <w:rPr>
          <w:rFonts w:ascii="Arial" w:hAnsi="Arial" w:cs="Arial"/>
          <w:sz w:val="24"/>
          <w:szCs w:val="24"/>
        </w:rPr>
        <w:t xml:space="preserve">. Puberty </w:t>
      </w:r>
      <w:proofErr w:type="gramStart"/>
      <w:r w:rsidR="00C80F64" w:rsidRPr="003D19CE">
        <w:rPr>
          <w:rFonts w:ascii="Arial" w:hAnsi="Arial" w:cs="Arial"/>
          <w:sz w:val="24"/>
          <w:szCs w:val="24"/>
        </w:rPr>
        <w:t>is seen as</w:t>
      </w:r>
      <w:proofErr w:type="gramEnd"/>
      <w:r w:rsidR="00C80F64" w:rsidRPr="003D19CE">
        <w:rPr>
          <w:rFonts w:ascii="Arial" w:hAnsi="Arial" w:cs="Arial"/>
          <w:sz w:val="24"/>
          <w:szCs w:val="24"/>
        </w:rPr>
        <w:t xml:space="preserve"> something that is normal and something that all adolescents have to endure, however, according to the cultural </w:t>
      </w:r>
      <w:r w:rsidR="00012B3C" w:rsidRPr="003D19CE">
        <w:rPr>
          <w:rFonts w:ascii="Arial" w:hAnsi="Arial" w:cs="Arial"/>
          <w:sz w:val="24"/>
          <w:szCs w:val="24"/>
        </w:rPr>
        <w:t xml:space="preserve">ideal hypothesis </w:t>
      </w:r>
      <w:r w:rsidR="00AC1EAF" w:rsidRPr="003D19CE">
        <w:rPr>
          <w:rFonts w:ascii="Arial" w:hAnsi="Arial" w:cs="Arial"/>
          <w:sz w:val="24"/>
          <w:szCs w:val="24"/>
        </w:rPr>
        <w:t>(</w:t>
      </w:r>
      <w:r w:rsidR="00D96359" w:rsidRPr="003D19CE">
        <w:rPr>
          <w:rFonts w:ascii="Arial" w:hAnsi="Arial" w:cs="Arial"/>
          <w:sz w:val="24"/>
          <w:szCs w:val="24"/>
        </w:rPr>
        <w:t>CIH</w:t>
      </w:r>
      <w:r w:rsidR="00AC1EAF" w:rsidRPr="003D19CE">
        <w:rPr>
          <w:rFonts w:ascii="Arial" w:hAnsi="Arial" w:cs="Arial"/>
          <w:sz w:val="24"/>
          <w:szCs w:val="24"/>
        </w:rPr>
        <w:t>)</w:t>
      </w:r>
      <w:r w:rsidR="00D96359" w:rsidRPr="003D19CE">
        <w:rPr>
          <w:rFonts w:ascii="Arial" w:hAnsi="Arial" w:cs="Arial"/>
          <w:sz w:val="24"/>
          <w:szCs w:val="24"/>
        </w:rPr>
        <w:t xml:space="preserve"> </w:t>
      </w:r>
      <w:r w:rsidR="00012B3C" w:rsidRPr="003D19CE">
        <w:rPr>
          <w:rFonts w:ascii="Arial" w:hAnsi="Arial" w:cs="Arial"/>
          <w:sz w:val="24"/>
          <w:szCs w:val="24"/>
        </w:rPr>
        <w:t xml:space="preserve">(Simmons and Blyth, 1987), it is a harder transition for girls. Boys going through puberty are more likely to reach their physical ideal where they have an increase in muscle distribution, gain a greater stamina and their strength and athletic capabilities become stronger. However, girls are more likely to gain weight and have an increase in body fat, therefore taking them away from their physical ideal. </w:t>
      </w:r>
    </w:p>
    <w:p w14:paraId="0512B6F9" w14:textId="77777777" w:rsidR="00496670" w:rsidRPr="003D19CE" w:rsidRDefault="00496670" w:rsidP="00F6498E">
      <w:pPr>
        <w:spacing w:line="360" w:lineRule="auto"/>
        <w:rPr>
          <w:rFonts w:ascii="Arial" w:hAnsi="Arial" w:cs="Arial"/>
          <w:sz w:val="24"/>
          <w:szCs w:val="24"/>
        </w:rPr>
      </w:pPr>
      <w:r w:rsidRPr="003D19CE">
        <w:rPr>
          <w:rFonts w:ascii="Arial" w:hAnsi="Arial" w:cs="Arial"/>
          <w:sz w:val="24"/>
          <w:szCs w:val="24"/>
        </w:rPr>
        <w:t xml:space="preserve">Timing is an important factor in puberty in relation to body image and self-esteem in adolescents. Girls who develop faster are more likely to be at a disadvantage in relation to reaching their physical ideal due to rapid weight gain and an increase in body fat, whereas boys who develop faster are seemingly at an advantage because they will be moving closer to their physical ideal. </w:t>
      </w:r>
      <w:proofErr w:type="spellStart"/>
      <w:r w:rsidRPr="003D19CE">
        <w:rPr>
          <w:rFonts w:ascii="Arial" w:hAnsi="Arial" w:cs="Arial"/>
          <w:sz w:val="24"/>
          <w:szCs w:val="24"/>
        </w:rPr>
        <w:t>Bergevin</w:t>
      </w:r>
      <w:proofErr w:type="spellEnd"/>
      <w:r w:rsidRPr="003D19CE">
        <w:rPr>
          <w:rFonts w:ascii="Arial" w:hAnsi="Arial" w:cs="Arial"/>
          <w:sz w:val="24"/>
          <w:szCs w:val="24"/>
        </w:rPr>
        <w:t xml:space="preserve"> et al 2003, stated that girls </w:t>
      </w:r>
      <w:r w:rsidRPr="003D19CE">
        <w:rPr>
          <w:rFonts w:ascii="Arial" w:hAnsi="Arial" w:cs="Arial"/>
          <w:sz w:val="24"/>
          <w:szCs w:val="24"/>
        </w:rPr>
        <w:lastRenderedPageBreak/>
        <w:t xml:space="preserve">who enter puberty earlier that other girls are usually ahead of all boys and that boys who develop slower are behind most boys and nearly all girls. </w:t>
      </w:r>
    </w:p>
    <w:p w14:paraId="1F6B094D" w14:textId="77777777" w:rsidR="004E16D2" w:rsidRDefault="008740AC" w:rsidP="00F6498E">
      <w:pPr>
        <w:spacing w:line="360" w:lineRule="auto"/>
        <w:rPr>
          <w:rFonts w:ascii="Arial" w:hAnsi="Arial" w:cs="Arial"/>
          <w:sz w:val="24"/>
          <w:szCs w:val="24"/>
        </w:rPr>
      </w:pPr>
      <w:proofErr w:type="spellStart"/>
      <w:r w:rsidRPr="003D19CE">
        <w:rPr>
          <w:rFonts w:ascii="Arial" w:hAnsi="Arial" w:cs="Arial"/>
          <w:sz w:val="24"/>
          <w:szCs w:val="24"/>
        </w:rPr>
        <w:t>Wichstrom</w:t>
      </w:r>
      <w:proofErr w:type="spellEnd"/>
      <w:r w:rsidRPr="003D19CE">
        <w:rPr>
          <w:rFonts w:ascii="Arial" w:hAnsi="Arial" w:cs="Arial"/>
          <w:sz w:val="24"/>
          <w:szCs w:val="24"/>
        </w:rPr>
        <w:t xml:space="preserve"> 1998, s</w:t>
      </w:r>
      <w:r w:rsidR="00CD756E" w:rsidRPr="003D19CE">
        <w:rPr>
          <w:rFonts w:ascii="Arial" w:hAnsi="Arial" w:cs="Arial"/>
          <w:sz w:val="24"/>
          <w:szCs w:val="24"/>
        </w:rPr>
        <w:t xml:space="preserve">tated that the CIH’s suggestion that girls going through puberty move further away from their physical ideal may not be true and that girls and boys can both move closer to their physical ideals providing that they do not gain or put on extreme weight. </w:t>
      </w:r>
      <w:proofErr w:type="spellStart"/>
      <w:r w:rsidR="00CD756E" w:rsidRPr="003D19CE">
        <w:rPr>
          <w:rFonts w:ascii="Arial" w:hAnsi="Arial" w:cs="Arial"/>
          <w:sz w:val="24"/>
          <w:szCs w:val="24"/>
        </w:rPr>
        <w:t>Wichstrom</w:t>
      </w:r>
      <w:proofErr w:type="spellEnd"/>
      <w:r w:rsidR="00CD756E" w:rsidRPr="003D19CE">
        <w:rPr>
          <w:rFonts w:ascii="Arial" w:hAnsi="Arial" w:cs="Arial"/>
          <w:sz w:val="24"/>
          <w:szCs w:val="24"/>
        </w:rPr>
        <w:t xml:space="preserve"> 1998 also </w:t>
      </w:r>
      <w:r w:rsidR="00A03C09" w:rsidRPr="003D19CE">
        <w:rPr>
          <w:rFonts w:ascii="Arial" w:hAnsi="Arial" w:cs="Arial"/>
          <w:sz w:val="24"/>
          <w:szCs w:val="24"/>
        </w:rPr>
        <w:t>revealed that in Norway, the importance of the male physique from a stereotypical view seemed to be less important when compared with the USA and the UK. Norwegian girls appear to be more open about adolescent sexuality and are less embarrassed when starting their periods, whereas American girls appear to be more embarrassed and less open about their puberty development (</w:t>
      </w:r>
      <w:proofErr w:type="spellStart"/>
      <w:r w:rsidR="00A03C09" w:rsidRPr="003D19CE">
        <w:rPr>
          <w:rFonts w:ascii="Arial" w:hAnsi="Arial" w:cs="Arial"/>
          <w:sz w:val="24"/>
          <w:szCs w:val="24"/>
        </w:rPr>
        <w:t>Wichstrom</w:t>
      </w:r>
      <w:proofErr w:type="spellEnd"/>
      <w:r w:rsidR="00A03C09" w:rsidRPr="003D19CE">
        <w:rPr>
          <w:rFonts w:ascii="Arial" w:hAnsi="Arial" w:cs="Arial"/>
          <w:sz w:val="24"/>
          <w:szCs w:val="24"/>
        </w:rPr>
        <w:t xml:space="preserve">, 1998). </w:t>
      </w:r>
      <w:r w:rsidR="004E16D2">
        <w:rPr>
          <w:rFonts w:ascii="Arial" w:hAnsi="Arial" w:cs="Arial"/>
          <w:sz w:val="24"/>
          <w:szCs w:val="24"/>
        </w:rPr>
        <w:t xml:space="preserve"> </w:t>
      </w:r>
    </w:p>
    <w:p w14:paraId="3B34FC3B" w14:textId="77777777" w:rsidR="00F6498E" w:rsidRDefault="00A41D27" w:rsidP="00F6498E">
      <w:pPr>
        <w:spacing w:line="360" w:lineRule="auto"/>
        <w:rPr>
          <w:rFonts w:ascii="Arial" w:hAnsi="Arial" w:cs="Arial"/>
          <w:sz w:val="24"/>
          <w:szCs w:val="24"/>
        </w:rPr>
      </w:pPr>
      <w:r>
        <w:rPr>
          <w:rFonts w:ascii="Arial" w:hAnsi="Arial" w:cs="Arial"/>
          <w:sz w:val="24"/>
          <w:szCs w:val="24"/>
        </w:rPr>
        <w:t xml:space="preserve">Gross, R. (2010). </w:t>
      </w:r>
      <w:r>
        <w:rPr>
          <w:rFonts w:ascii="Arial" w:hAnsi="Arial" w:cs="Arial"/>
          <w:i/>
          <w:sz w:val="24"/>
          <w:szCs w:val="24"/>
        </w:rPr>
        <w:t xml:space="preserve">The Science </w:t>
      </w:r>
      <w:proofErr w:type="gramStart"/>
      <w:r>
        <w:rPr>
          <w:rFonts w:ascii="Arial" w:hAnsi="Arial" w:cs="Arial"/>
          <w:i/>
          <w:sz w:val="24"/>
          <w:szCs w:val="24"/>
        </w:rPr>
        <w:t>Of</w:t>
      </w:r>
      <w:proofErr w:type="gramEnd"/>
      <w:r>
        <w:rPr>
          <w:rFonts w:ascii="Arial" w:hAnsi="Arial" w:cs="Arial"/>
          <w:i/>
          <w:sz w:val="24"/>
          <w:szCs w:val="24"/>
        </w:rPr>
        <w:t xml:space="preserve"> Mind And Behaviour. </w:t>
      </w:r>
      <w:r w:rsidR="00230222">
        <w:rPr>
          <w:rFonts w:ascii="Arial" w:hAnsi="Arial" w:cs="Arial"/>
          <w:sz w:val="24"/>
          <w:szCs w:val="24"/>
        </w:rPr>
        <w:t>6</w:t>
      </w:r>
      <w:r w:rsidR="00230222" w:rsidRPr="00230222">
        <w:rPr>
          <w:rFonts w:ascii="Arial" w:hAnsi="Arial" w:cs="Arial"/>
          <w:sz w:val="24"/>
          <w:szCs w:val="24"/>
          <w:vertAlign w:val="superscript"/>
        </w:rPr>
        <w:t>th</w:t>
      </w:r>
      <w:r w:rsidR="00230222">
        <w:rPr>
          <w:rFonts w:ascii="Arial" w:hAnsi="Arial" w:cs="Arial"/>
          <w:sz w:val="24"/>
          <w:szCs w:val="24"/>
        </w:rPr>
        <w:t xml:space="preserve"> Ed. </w:t>
      </w:r>
      <w:r w:rsidR="004E16D2">
        <w:rPr>
          <w:rFonts w:ascii="Arial" w:hAnsi="Arial" w:cs="Arial"/>
          <w:sz w:val="24"/>
          <w:szCs w:val="24"/>
        </w:rPr>
        <w:t>London: Hodder Education</w:t>
      </w:r>
    </w:p>
    <w:p w14:paraId="0E72A976" w14:textId="2B642039" w:rsidR="00A03C09" w:rsidRPr="00F6498E" w:rsidRDefault="00A03C09" w:rsidP="00F6498E">
      <w:pPr>
        <w:spacing w:line="360" w:lineRule="auto"/>
        <w:rPr>
          <w:rFonts w:ascii="Arial" w:hAnsi="Arial" w:cs="Arial"/>
          <w:sz w:val="24"/>
          <w:szCs w:val="24"/>
        </w:rPr>
      </w:pPr>
      <w:r w:rsidRPr="003D19CE">
        <w:rPr>
          <w:rFonts w:ascii="Arial" w:hAnsi="Arial" w:cs="Arial"/>
          <w:sz w:val="24"/>
          <w:szCs w:val="24"/>
          <w:u w:val="single"/>
        </w:rPr>
        <w:t xml:space="preserve">Anxiety and depression in academic performance; An exploration of the mediating factors of worry and working memory. Abstract; </w:t>
      </w:r>
    </w:p>
    <w:p w14:paraId="6376C646" w14:textId="2FDD32D4" w:rsidR="00EB4DEE" w:rsidRDefault="003C4C39" w:rsidP="00F6498E">
      <w:pPr>
        <w:spacing w:line="360" w:lineRule="auto"/>
        <w:rPr>
          <w:rFonts w:ascii="Arial" w:hAnsi="Arial" w:cs="Arial"/>
          <w:sz w:val="24"/>
          <w:szCs w:val="24"/>
        </w:rPr>
      </w:pPr>
      <w:r w:rsidRPr="003D19CE">
        <w:rPr>
          <w:rFonts w:ascii="Arial" w:hAnsi="Arial" w:cs="Arial"/>
          <w:sz w:val="24"/>
          <w:szCs w:val="24"/>
        </w:rPr>
        <w:t>Anxiety and depression in children and adolescents is proposed to have a negative effect on academic performance</w:t>
      </w:r>
      <w:r w:rsidR="00D3106A" w:rsidRPr="003D19CE">
        <w:rPr>
          <w:rFonts w:ascii="Arial" w:hAnsi="Arial" w:cs="Arial"/>
          <w:sz w:val="24"/>
          <w:szCs w:val="24"/>
        </w:rPr>
        <w:t xml:space="preserve">. </w:t>
      </w:r>
      <w:r w:rsidR="00886730" w:rsidRPr="003D19CE">
        <w:rPr>
          <w:rFonts w:ascii="Arial" w:hAnsi="Arial" w:cs="Arial"/>
          <w:sz w:val="24"/>
          <w:szCs w:val="24"/>
        </w:rPr>
        <w:t>Keogh, Bond, French, Richards and Davis (2004) found that anxiety affected coursework grades and that depression had an impact on written exam performances. Eysenck and Cavo found that anxiety has a negative effect on children and adolescence</w:t>
      </w:r>
      <w:r w:rsidR="000A2FE8">
        <w:rPr>
          <w:rFonts w:ascii="Arial" w:hAnsi="Arial" w:cs="Arial"/>
          <w:sz w:val="24"/>
          <w:szCs w:val="24"/>
        </w:rPr>
        <w:t>’</w:t>
      </w:r>
      <w:r w:rsidR="00886730" w:rsidRPr="003D19CE">
        <w:rPr>
          <w:rFonts w:ascii="Arial" w:hAnsi="Arial" w:cs="Arial"/>
          <w:sz w:val="24"/>
          <w:szCs w:val="24"/>
        </w:rPr>
        <w:t>s wo</w:t>
      </w:r>
      <w:r w:rsidR="003D41C6">
        <w:rPr>
          <w:rFonts w:ascii="Arial" w:hAnsi="Arial" w:cs="Arial"/>
          <w:sz w:val="24"/>
          <w:szCs w:val="24"/>
        </w:rPr>
        <w:t xml:space="preserve">rking memory. Anxiety is said to have </w:t>
      </w:r>
      <w:r w:rsidR="004F15E1">
        <w:rPr>
          <w:rFonts w:ascii="Arial" w:hAnsi="Arial" w:cs="Arial"/>
          <w:sz w:val="24"/>
          <w:szCs w:val="24"/>
        </w:rPr>
        <w:t>a damaging effect on coursework grad</w:t>
      </w:r>
      <w:r w:rsidR="00D6746A">
        <w:rPr>
          <w:rFonts w:ascii="Arial" w:hAnsi="Arial" w:cs="Arial"/>
          <w:sz w:val="24"/>
          <w:szCs w:val="24"/>
        </w:rPr>
        <w:t xml:space="preserve">es, </w:t>
      </w:r>
      <w:r w:rsidR="003D41C6">
        <w:rPr>
          <w:rFonts w:ascii="Arial" w:hAnsi="Arial" w:cs="Arial"/>
          <w:sz w:val="24"/>
          <w:szCs w:val="24"/>
        </w:rPr>
        <w:t xml:space="preserve">while worry is proposed </w:t>
      </w:r>
      <w:r w:rsidR="004F15E1">
        <w:rPr>
          <w:rFonts w:ascii="Arial" w:hAnsi="Arial" w:cs="Arial"/>
          <w:sz w:val="24"/>
          <w:szCs w:val="24"/>
        </w:rPr>
        <w:t xml:space="preserve">a negative effect on written examination performances. </w:t>
      </w:r>
      <w:r w:rsidR="00D6746A">
        <w:rPr>
          <w:rFonts w:ascii="Arial" w:hAnsi="Arial" w:cs="Arial"/>
          <w:sz w:val="24"/>
          <w:szCs w:val="24"/>
        </w:rPr>
        <w:t xml:space="preserve">Although depression can be linked to poor academic performance much less is </w:t>
      </w:r>
      <w:r w:rsidR="002D5A8C">
        <w:rPr>
          <w:rFonts w:ascii="Arial" w:hAnsi="Arial" w:cs="Arial"/>
          <w:sz w:val="24"/>
          <w:szCs w:val="24"/>
        </w:rPr>
        <w:t>known</w:t>
      </w:r>
      <w:r w:rsidR="00D6746A">
        <w:rPr>
          <w:rFonts w:ascii="Arial" w:hAnsi="Arial" w:cs="Arial"/>
          <w:sz w:val="24"/>
          <w:szCs w:val="24"/>
        </w:rPr>
        <w:t xml:space="preserve"> about its effec</w:t>
      </w:r>
      <w:r w:rsidR="00EB4DEE">
        <w:rPr>
          <w:rFonts w:ascii="Arial" w:hAnsi="Arial" w:cs="Arial"/>
          <w:sz w:val="24"/>
          <w:szCs w:val="24"/>
        </w:rPr>
        <w:t>ts.</w:t>
      </w:r>
      <w:r w:rsidR="009E34A8">
        <w:rPr>
          <w:rFonts w:ascii="Arial" w:hAnsi="Arial" w:cs="Arial"/>
          <w:sz w:val="24"/>
          <w:szCs w:val="24"/>
        </w:rPr>
        <w:t xml:space="preserve"> </w:t>
      </w:r>
      <w:r w:rsidR="002D5A8C">
        <w:rPr>
          <w:rFonts w:ascii="Arial" w:hAnsi="Arial" w:cs="Arial"/>
          <w:sz w:val="24"/>
          <w:szCs w:val="24"/>
        </w:rPr>
        <w:t xml:space="preserve">Tests were carried out in two UK schools </w:t>
      </w:r>
      <w:r w:rsidR="00322CA2">
        <w:rPr>
          <w:rFonts w:ascii="Arial" w:hAnsi="Arial" w:cs="Arial"/>
          <w:sz w:val="24"/>
          <w:szCs w:val="24"/>
        </w:rPr>
        <w:t xml:space="preserve">using </w:t>
      </w:r>
      <w:r w:rsidR="002D5A8C">
        <w:rPr>
          <w:rFonts w:ascii="Arial" w:hAnsi="Arial" w:cs="Arial"/>
          <w:sz w:val="24"/>
          <w:szCs w:val="24"/>
        </w:rPr>
        <w:t xml:space="preserve">participants between </w:t>
      </w:r>
      <w:r w:rsidR="00322CA2">
        <w:rPr>
          <w:rFonts w:ascii="Arial" w:hAnsi="Arial" w:cs="Arial"/>
          <w:sz w:val="24"/>
          <w:szCs w:val="24"/>
        </w:rPr>
        <w:t>the ages of 12 and 13</w:t>
      </w:r>
      <w:r w:rsidR="002D5A8C">
        <w:rPr>
          <w:rFonts w:ascii="Arial" w:hAnsi="Arial" w:cs="Arial"/>
          <w:sz w:val="24"/>
          <w:szCs w:val="24"/>
        </w:rPr>
        <w:t xml:space="preserve">. The tests were carried out to explore the </w:t>
      </w:r>
      <w:r w:rsidR="00322CA2">
        <w:rPr>
          <w:rFonts w:ascii="Arial" w:hAnsi="Arial" w:cs="Arial"/>
          <w:sz w:val="24"/>
          <w:szCs w:val="24"/>
        </w:rPr>
        <w:t xml:space="preserve">connection between worry, working memory and the academic performance of the participants. This was completed by using </w:t>
      </w:r>
      <w:r w:rsidR="00EB4DEE">
        <w:rPr>
          <w:rFonts w:ascii="Arial" w:hAnsi="Arial" w:cs="Arial"/>
          <w:sz w:val="24"/>
          <w:szCs w:val="24"/>
        </w:rPr>
        <w:t>several</w:t>
      </w:r>
      <w:r w:rsidR="00322CA2">
        <w:rPr>
          <w:rFonts w:ascii="Arial" w:hAnsi="Arial" w:cs="Arial"/>
          <w:sz w:val="24"/>
          <w:szCs w:val="24"/>
        </w:rPr>
        <w:t xml:space="preserve"> different testing methods. </w:t>
      </w:r>
      <w:r w:rsidR="00E3283D">
        <w:rPr>
          <w:rFonts w:ascii="Arial" w:hAnsi="Arial" w:cs="Arial"/>
          <w:sz w:val="24"/>
          <w:szCs w:val="24"/>
        </w:rPr>
        <w:t>In the first study, t</w:t>
      </w:r>
      <w:r w:rsidR="00322CA2">
        <w:rPr>
          <w:rFonts w:ascii="Arial" w:hAnsi="Arial" w:cs="Arial"/>
          <w:sz w:val="24"/>
          <w:szCs w:val="24"/>
        </w:rPr>
        <w:t>he participants were gi</w:t>
      </w:r>
      <w:r w:rsidR="000A2FE8">
        <w:rPr>
          <w:rFonts w:ascii="Arial" w:hAnsi="Arial" w:cs="Arial"/>
          <w:sz w:val="24"/>
          <w:szCs w:val="24"/>
        </w:rPr>
        <w:t xml:space="preserve">ven a self-report questionnaire </w:t>
      </w:r>
      <w:r w:rsidR="00322CA2">
        <w:rPr>
          <w:rFonts w:ascii="Arial" w:hAnsi="Arial" w:cs="Arial"/>
          <w:sz w:val="24"/>
          <w:szCs w:val="24"/>
        </w:rPr>
        <w:t xml:space="preserve">to measure </w:t>
      </w:r>
      <w:r w:rsidR="000A2FE8">
        <w:rPr>
          <w:rFonts w:ascii="Arial" w:hAnsi="Arial" w:cs="Arial"/>
          <w:sz w:val="24"/>
          <w:szCs w:val="24"/>
        </w:rPr>
        <w:t xml:space="preserve">anxiety, </w:t>
      </w:r>
      <w:r w:rsidR="00322CA2">
        <w:rPr>
          <w:rFonts w:ascii="Arial" w:hAnsi="Arial" w:cs="Arial"/>
          <w:sz w:val="24"/>
          <w:szCs w:val="24"/>
        </w:rPr>
        <w:t xml:space="preserve">where they used the Spielberger trait anxiety form. </w:t>
      </w:r>
      <w:r w:rsidR="00EF20D2">
        <w:rPr>
          <w:rFonts w:ascii="Arial" w:hAnsi="Arial" w:cs="Arial"/>
          <w:sz w:val="24"/>
          <w:szCs w:val="24"/>
        </w:rPr>
        <w:t>The major depressive disorder subscale of the revised child anxiety and depression scale (Chorpita, Yim, Moffitt, Umemoto and Francis, 2000) was used to test depression in academic performance and the worry subscale of the children</w:t>
      </w:r>
      <w:r w:rsidR="00801798">
        <w:rPr>
          <w:rFonts w:ascii="Arial" w:hAnsi="Arial" w:cs="Arial"/>
          <w:sz w:val="24"/>
          <w:szCs w:val="24"/>
        </w:rPr>
        <w:t>’</w:t>
      </w:r>
      <w:r w:rsidR="00EF20D2">
        <w:rPr>
          <w:rFonts w:ascii="Arial" w:hAnsi="Arial" w:cs="Arial"/>
          <w:sz w:val="24"/>
          <w:szCs w:val="24"/>
        </w:rPr>
        <w:t xml:space="preserve">s test anxiety scale (Wren and Benson, 2004) was used to measure worry about tests. </w:t>
      </w:r>
      <w:r w:rsidR="009E34A8" w:rsidRPr="009E34A8">
        <w:rPr>
          <w:rFonts w:ascii="Arial" w:hAnsi="Arial" w:cs="Arial"/>
          <w:sz w:val="24"/>
          <w:szCs w:val="24"/>
        </w:rPr>
        <w:lastRenderedPageBreak/>
        <w:t>Higher levels of worry were noticed when the participants completed the tests that included maths and science. This is said to be linked to the fact that maths and science are more complex subjects.</w:t>
      </w:r>
      <w:r w:rsidR="009E34A8">
        <w:rPr>
          <w:rFonts w:ascii="Arial" w:hAnsi="Arial" w:cs="Arial"/>
          <w:sz w:val="24"/>
          <w:szCs w:val="24"/>
        </w:rPr>
        <w:t xml:space="preserve"> </w:t>
      </w:r>
      <w:r w:rsidR="00EF20D2">
        <w:rPr>
          <w:rFonts w:ascii="Arial" w:hAnsi="Arial" w:cs="Arial"/>
          <w:sz w:val="24"/>
          <w:szCs w:val="24"/>
        </w:rPr>
        <w:t>A second study was carried out where they tested the central executive and phonological/visuospatial working memory of the participants. The participants were still from the UK and still from the same age group. They tested this by using the automated working memory asse</w:t>
      </w:r>
      <w:r w:rsidR="00E3283D">
        <w:rPr>
          <w:rFonts w:ascii="Arial" w:hAnsi="Arial" w:cs="Arial"/>
          <w:sz w:val="24"/>
          <w:szCs w:val="24"/>
        </w:rPr>
        <w:t>ssment. T</w:t>
      </w:r>
      <w:r w:rsidR="00EF20D2">
        <w:rPr>
          <w:rFonts w:ascii="Arial" w:hAnsi="Arial" w:cs="Arial"/>
          <w:sz w:val="24"/>
          <w:szCs w:val="24"/>
        </w:rPr>
        <w:t xml:space="preserve">he participants were given a forwards and backwards digit recall test </w:t>
      </w:r>
      <w:r w:rsidR="00E3283D">
        <w:rPr>
          <w:rFonts w:ascii="Arial" w:hAnsi="Arial" w:cs="Arial"/>
          <w:sz w:val="24"/>
          <w:szCs w:val="24"/>
        </w:rPr>
        <w:t xml:space="preserve">by </w:t>
      </w:r>
      <w:r w:rsidR="00EF20D2">
        <w:rPr>
          <w:rFonts w:ascii="Arial" w:hAnsi="Arial" w:cs="Arial"/>
          <w:sz w:val="24"/>
          <w:szCs w:val="24"/>
        </w:rPr>
        <w:t>Alloway, 2007</w:t>
      </w:r>
      <w:r w:rsidR="00E3283D">
        <w:rPr>
          <w:rFonts w:ascii="Arial" w:hAnsi="Arial" w:cs="Arial"/>
          <w:sz w:val="24"/>
          <w:szCs w:val="24"/>
        </w:rPr>
        <w:t>,</w:t>
      </w:r>
      <w:r w:rsidR="00EF20D2">
        <w:rPr>
          <w:rFonts w:ascii="Arial" w:hAnsi="Arial" w:cs="Arial"/>
          <w:sz w:val="24"/>
          <w:szCs w:val="24"/>
        </w:rPr>
        <w:t xml:space="preserve"> </w:t>
      </w:r>
      <w:r w:rsidR="00E3283D">
        <w:rPr>
          <w:rFonts w:ascii="Arial" w:hAnsi="Arial" w:cs="Arial"/>
          <w:sz w:val="24"/>
          <w:szCs w:val="24"/>
        </w:rPr>
        <w:t xml:space="preserve">to measure these parts of the working memory and to see whether anxiety and depression had an impact on the results. </w:t>
      </w:r>
      <w:r w:rsidR="009E34A8" w:rsidRPr="009E34A8">
        <w:rPr>
          <w:rFonts w:ascii="Arial" w:hAnsi="Arial" w:cs="Arial"/>
          <w:sz w:val="24"/>
          <w:szCs w:val="24"/>
        </w:rPr>
        <w:t xml:space="preserve">When looking at the results of study 2, anxiety and depression had an impact on the central executive memory. </w:t>
      </w:r>
      <w:r w:rsidR="00E3283D">
        <w:rPr>
          <w:rFonts w:ascii="Arial" w:hAnsi="Arial" w:cs="Arial"/>
          <w:sz w:val="24"/>
          <w:szCs w:val="24"/>
        </w:rPr>
        <w:t>The results showed that the participants with higher anxiety and depression tended to have a lower academic performance, this was due to them</w:t>
      </w:r>
      <w:r w:rsidR="00EB4DEE">
        <w:rPr>
          <w:rFonts w:ascii="Arial" w:hAnsi="Arial" w:cs="Arial"/>
          <w:sz w:val="24"/>
          <w:szCs w:val="24"/>
        </w:rPr>
        <w:t xml:space="preserve"> having higher levels of worry. </w:t>
      </w:r>
      <w:r w:rsidR="00F56AFF">
        <w:rPr>
          <w:rFonts w:ascii="Arial" w:hAnsi="Arial" w:cs="Arial"/>
          <w:sz w:val="24"/>
          <w:szCs w:val="24"/>
        </w:rPr>
        <w:t>The studies suggest that worry and working memory are two important factors</w:t>
      </w:r>
      <w:r w:rsidR="00801798">
        <w:rPr>
          <w:rFonts w:ascii="Arial" w:hAnsi="Arial" w:cs="Arial"/>
          <w:sz w:val="24"/>
          <w:szCs w:val="24"/>
        </w:rPr>
        <w:t>,</w:t>
      </w:r>
      <w:r w:rsidR="00F56AFF">
        <w:rPr>
          <w:rFonts w:ascii="Arial" w:hAnsi="Arial" w:cs="Arial"/>
          <w:sz w:val="24"/>
          <w:szCs w:val="24"/>
        </w:rPr>
        <w:t xml:space="preserve"> when looking at the connection between negative affect and academic performance in schools. Alt</w:t>
      </w:r>
      <w:r w:rsidR="00801798">
        <w:rPr>
          <w:rFonts w:ascii="Arial" w:hAnsi="Arial" w:cs="Arial"/>
          <w:sz w:val="24"/>
          <w:szCs w:val="24"/>
        </w:rPr>
        <w:t>hough anxiety and depression have</w:t>
      </w:r>
      <w:r w:rsidR="00F56AFF">
        <w:rPr>
          <w:rFonts w:ascii="Arial" w:hAnsi="Arial" w:cs="Arial"/>
          <w:sz w:val="24"/>
          <w:szCs w:val="24"/>
        </w:rPr>
        <w:t xml:space="preserve"> an impact on the academic performance of th</w:t>
      </w:r>
      <w:r w:rsidR="00801798">
        <w:rPr>
          <w:rFonts w:ascii="Arial" w:hAnsi="Arial" w:cs="Arial"/>
          <w:sz w:val="24"/>
          <w:szCs w:val="24"/>
        </w:rPr>
        <w:t>e participants, worry when test taking was a noticeable</w:t>
      </w:r>
      <w:r w:rsidR="00F16479">
        <w:rPr>
          <w:rFonts w:ascii="Arial" w:hAnsi="Arial" w:cs="Arial"/>
          <w:sz w:val="24"/>
          <w:szCs w:val="24"/>
        </w:rPr>
        <w:t xml:space="preserve"> factor that had a detrimental effect. </w:t>
      </w:r>
      <w:r w:rsidR="003D41C6">
        <w:rPr>
          <w:rFonts w:ascii="Arial" w:hAnsi="Arial" w:cs="Arial"/>
          <w:sz w:val="24"/>
          <w:szCs w:val="24"/>
        </w:rPr>
        <w:t xml:space="preserve">Interventions could be designed </w:t>
      </w:r>
      <w:proofErr w:type="gramStart"/>
      <w:r w:rsidR="003D41C6">
        <w:rPr>
          <w:rFonts w:ascii="Arial" w:hAnsi="Arial" w:cs="Arial"/>
          <w:sz w:val="24"/>
          <w:szCs w:val="24"/>
        </w:rPr>
        <w:t>in order to</w:t>
      </w:r>
      <w:proofErr w:type="gramEnd"/>
      <w:r w:rsidR="003D41C6">
        <w:rPr>
          <w:rFonts w:ascii="Arial" w:hAnsi="Arial" w:cs="Arial"/>
          <w:sz w:val="24"/>
          <w:szCs w:val="24"/>
        </w:rPr>
        <w:t xml:space="preserve"> help adolescents at school with low working memory and high levels of anxiety and depression and worry. Additional studies in this area could be carried out </w:t>
      </w:r>
      <w:proofErr w:type="gramStart"/>
      <w:r w:rsidR="003D41C6">
        <w:rPr>
          <w:rFonts w:ascii="Arial" w:hAnsi="Arial" w:cs="Arial"/>
          <w:sz w:val="24"/>
          <w:szCs w:val="24"/>
        </w:rPr>
        <w:t>in order to</w:t>
      </w:r>
      <w:proofErr w:type="gramEnd"/>
      <w:r w:rsidR="003D41C6">
        <w:rPr>
          <w:rFonts w:ascii="Arial" w:hAnsi="Arial" w:cs="Arial"/>
          <w:sz w:val="24"/>
          <w:szCs w:val="24"/>
        </w:rPr>
        <w:t xml:space="preserve"> provide interventions to help specific individuals with test-specific worry and educational performances.</w:t>
      </w:r>
    </w:p>
    <w:p w14:paraId="7F2A9167" w14:textId="18FECE49" w:rsidR="00626319" w:rsidRPr="00626319" w:rsidRDefault="004E16D2" w:rsidP="00F6498E">
      <w:pPr>
        <w:spacing w:line="360" w:lineRule="auto"/>
        <w:rPr>
          <w:rFonts w:ascii="Arial" w:hAnsi="Arial" w:cs="Arial"/>
          <w:sz w:val="24"/>
          <w:szCs w:val="24"/>
        </w:rPr>
      </w:pPr>
      <w:r>
        <w:rPr>
          <w:rFonts w:ascii="Arial" w:hAnsi="Arial" w:cs="Arial"/>
          <w:sz w:val="24"/>
          <w:szCs w:val="24"/>
        </w:rPr>
        <w:t xml:space="preserve">Owens, M., Stevenson, J., &amp; </w:t>
      </w:r>
      <w:proofErr w:type="spellStart"/>
      <w:r>
        <w:rPr>
          <w:rFonts w:ascii="Arial" w:hAnsi="Arial" w:cs="Arial"/>
          <w:sz w:val="24"/>
          <w:szCs w:val="24"/>
        </w:rPr>
        <w:t>Hadwin</w:t>
      </w:r>
      <w:proofErr w:type="spellEnd"/>
      <w:r>
        <w:rPr>
          <w:rFonts w:ascii="Arial" w:hAnsi="Arial" w:cs="Arial"/>
          <w:sz w:val="24"/>
          <w:szCs w:val="24"/>
        </w:rPr>
        <w:t>, J. A. (2012). Anxiety and Depression in Academic Performance: An Exploration of the mediating factors of worry and working memory</w:t>
      </w:r>
      <w:r w:rsidR="00626319">
        <w:rPr>
          <w:rFonts w:ascii="Arial" w:hAnsi="Arial" w:cs="Arial"/>
          <w:sz w:val="24"/>
          <w:szCs w:val="24"/>
        </w:rPr>
        <w:t xml:space="preserve">. </w:t>
      </w:r>
      <w:r w:rsidR="00626319">
        <w:rPr>
          <w:rFonts w:ascii="Arial" w:hAnsi="Arial" w:cs="Arial"/>
          <w:i/>
          <w:sz w:val="24"/>
          <w:szCs w:val="24"/>
        </w:rPr>
        <w:t xml:space="preserve">School Psychology International </w:t>
      </w:r>
      <w:r w:rsidR="00626319">
        <w:rPr>
          <w:rFonts w:ascii="Arial" w:hAnsi="Arial" w:cs="Arial"/>
          <w:sz w:val="24"/>
          <w:szCs w:val="24"/>
        </w:rPr>
        <w:t>33(4), 433-439</w:t>
      </w:r>
      <w:r>
        <w:rPr>
          <w:rFonts w:ascii="Arial" w:hAnsi="Arial" w:cs="Arial"/>
          <w:sz w:val="24"/>
          <w:szCs w:val="24"/>
        </w:rPr>
        <w:t xml:space="preserve"> </w:t>
      </w:r>
    </w:p>
    <w:p w14:paraId="4A6742FF" w14:textId="31F8EE12" w:rsidR="00F6498E" w:rsidRPr="00042C28" w:rsidRDefault="00A03C09" w:rsidP="00042C28">
      <w:pPr>
        <w:spacing w:line="360" w:lineRule="auto"/>
        <w:rPr>
          <w:rFonts w:ascii="Arial" w:hAnsi="Arial" w:cs="Arial"/>
          <w:sz w:val="24"/>
          <w:u w:val="single"/>
        </w:rPr>
      </w:pPr>
      <w:r w:rsidRPr="00A1761D">
        <w:rPr>
          <w:rFonts w:ascii="Arial" w:hAnsi="Arial" w:cs="Arial"/>
          <w:sz w:val="24"/>
          <w:u w:val="single"/>
        </w:rPr>
        <w:t>Reference list;</w:t>
      </w:r>
    </w:p>
    <w:p w14:paraId="76820A66" w14:textId="77777777" w:rsidR="00F6498E" w:rsidRPr="00F6498E" w:rsidRDefault="00F6498E" w:rsidP="00F6498E">
      <w:pPr>
        <w:pStyle w:val="ListParagraph"/>
        <w:numPr>
          <w:ilvl w:val="0"/>
          <w:numId w:val="1"/>
        </w:numPr>
        <w:spacing w:line="360" w:lineRule="auto"/>
        <w:rPr>
          <w:rFonts w:ascii="Arial" w:hAnsi="Arial" w:cs="Arial"/>
          <w:sz w:val="24"/>
        </w:rPr>
      </w:pPr>
      <w:proofErr w:type="spellStart"/>
      <w:r w:rsidRPr="00F6498E">
        <w:rPr>
          <w:rFonts w:ascii="Arial" w:hAnsi="Arial" w:cs="Arial"/>
          <w:sz w:val="24"/>
        </w:rPr>
        <w:t>Bzdok</w:t>
      </w:r>
      <w:proofErr w:type="spellEnd"/>
      <w:r w:rsidRPr="00F6498E">
        <w:rPr>
          <w:rFonts w:ascii="Arial" w:hAnsi="Arial" w:cs="Arial"/>
          <w:sz w:val="24"/>
        </w:rPr>
        <w:t xml:space="preserve">, D., </w:t>
      </w:r>
      <w:proofErr w:type="spellStart"/>
      <w:r w:rsidRPr="00F6498E">
        <w:rPr>
          <w:rFonts w:ascii="Arial" w:hAnsi="Arial" w:cs="Arial"/>
          <w:sz w:val="24"/>
        </w:rPr>
        <w:t>Hartwigsen</w:t>
      </w:r>
      <w:proofErr w:type="spellEnd"/>
      <w:r w:rsidRPr="00F6498E">
        <w:rPr>
          <w:rFonts w:ascii="Arial" w:hAnsi="Arial" w:cs="Arial"/>
          <w:sz w:val="24"/>
        </w:rPr>
        <w:t xml:space="preserve">, G., Reid, A., Laird, A. R., Fox, P. T., &amp; Eickhoff, S. B. (2016). Left inferior parietal lobe engagement in social cognition and language, </w:t>
      </w:r>
      <w:r w:rsidRPr="00F6498E">
        <w:rPr>
          <w:rFonts w:ascii="Arial" w:hAnsi="Arial" w:cs="Arial"/>
          <w:i/>
          <w:sz w:val="24"/>
        </w:rPr>
        <w:t xml:space="preserve">Neuroscience &amp; Biobehavioural Reviews, 68, </w:t>
      </w:r>
      <w:r w:rsidRPr="00F6498E">
        <w:rPr>
          <w:rFonts w:ascii="Arial" w:hAnsi="Arial" w:cs="Arial"/>
          <w:sz w:val="24"/>
        </w:rPr>
        <w:t>319-334. DOI: 10.1016/j.neubiorev.2016.02.024</w:t>
      </w:r>
    </w:p>
    <w:p w14:paraId="75D5DC1E" w14:textId="77777777" w:rsidR="00F6498E" w:rsidRPr="00F6498E" w:rsidRDefault="00F6498E" w:rsidP="00F6498E">
      <w:pPr>
        <w:pStyle w:val="ListParagraph"/>
        <w:numPr>
          <w:ilvl w:val="0"/>
          <w:numId w:val="1"/>
        </w:numPr>
        <w:spacing w:line="360" w:lineRule="auto"/>
        <w:rPr>
          <w:rFonts w:ascii="Arial" w:hAnsi="Arial" w:cs="Arial"/>
          <w:sz w:val="24"/>
        </w:rPr>
      </w:pPr>
      <w:proofErr w:type="spellStart"/>
      <w:r w:rsidRPr="00F6498E">
        <w:rPr>
          <w:rFonts w:ascii="Arial" w:hAnsi="Arial" w:cs="Arial"/>
          <w:sz w:val="24"/>
        </w:rPr>
        <w:t>Chakkalackal</w:t>
      </w:r>
      <w:proofErr w:type="spellEnd"/>
      <w:r w:rsidRPr="00F6498E">
        <w:rPr>
          <w:rFonts w:ascii="Arial" w:hAnsi="Arial" w:cs="Arial"/>
          <w:sz w:val="24"/>
        </w:rPr>
        <w:t xml:space="preserve">, L., </w:t>
      </w:r>
      <w:proofErr w:type="spellStart"/>
      <w:r w:rsidRPr="00F6498E">
        <w:rPr>
          <w:rFonts w:ascii="Arial" w:hAnsi="Arial" w:cs="Arial"/>
          <w:sz w:val="24"/>
        </w:rPr>
        <w:t>Kandola</w:t>
      </w:r>
      <w:proofErr w:type="spellEnd"/>
      <w:r w:rsidRPr="00F6498E">
        <w:rPr>
          <w:rFonts w:ascii="Arial" w:hAnsi="Arial" w:cs="Arial"/>
          <w:sz w:val="24"/>
        </w:rPr>
        <w:t xml:space="preserve">, A., &amp; Tracy, D. (2017, </w:t>
      </w:r>
      <w:proofErr w:type="gramStart"/>
      <w:r w:rsidRPr="00F6498E">
        <w:rPr>
          <w:rFonts w:ascii="Arial" w:hAnsi="Arial" w:cs="Arial"/>
          <w:sz w:val="24"/>
        </w:rPr>
        <w:t>September,</w:t>
      </w:r>
      <w:proofErr w:type="gramEnd"/>
      <w:r w:rsidRPr="00F6498E">
        <w:rPr>
          <w:rFonts w:ascii="Arial" w:hAnsi="Arial" w:cs="Arial"/>
          <w:sz w:val="24"/>
        </w:rPr>
        <w:t xml:space="preserve"> 10). </w:t>
      </w:r>
      <w:r w:rsidRPr="00F6498E">
        <w:rPr>
          <w:rFonts w:ascii="Arial" w:hAnsi="Arial" w:cs="Arial"/>
          <w:i/>
          <w:sz w:val="24"/>
        </w:rPr>
        <w:t xml:space="preserve">Computerised cognitive behavioural therapy </w:t>
      </w:r>
      <w:r w:rsidRPr="00F6498E">
        <w:rPr>
          <w:rFonts w:ascii="Arial" w:hAnsi="Arial" w:cs="Arial"/>
          <w:sz w:val="24"/>
        </w:rPr>
        <w:t xml:space="preserve">[Audio Podcast]. Retrieved from </w:t>
      </w:r>
      <w:hyperlink r:id="rId7" w:history="1">
        <w:r w:rsidRPr="00F6498E">
          <w:rPr>
            <w:rStyle w:val="Hyperlink"/>
            <w:rFonts w:ascii="Arial" w:hAnsi="Arial" w:cs="Arial"/>
            <w:sz w:val="24"/>
          </w:rPr>
          <w:t>Https://www.mentalhealth.org.uk/podcasts-and-videos/computerised-cognitive-behavioural-therapy</w:t>
        </w:r>
      </w:hyperlink>
      <w:r w:rsidRPr="00F6498E">
        <w:rPr>
          <w:rFonts w:ascii="Arial" w:hAnsi="Arial" w:cs="Arial"/>
          <w:sz w:val="24"/>
        </w:rPr>
        <w:t xml:space="preserve"> </w:t>
      </w:r>
    </w:p>
    <w:p w14:paraId="286A6ED9" w14:textId="77777777" w:rsidR="00F6498E" w:rsidRPr="00F6498E" w:rsidRDefault="00F6498E" w:rsidP="00F6498E">
      <w:pPr>
        <w:pStyle w:val="ListParagraph"/>
        <w:numPr>
          <w:ilvl w:val="0"/>
          <w:numId w:val="1"/>
        </w:numPr>
        <w:spacing w:line="360" w:lineRule="auto"/>
        <w:rPr>
          <w:rFonts w:ascii="Arial" w:hAnsi="Arial" w:cs="Arial"/>
          <w:sz w:val="24"/>
        </w:rPr>
      </w:pPr>
      <w:proofErr w:type="spellStart"/>
      <w:r w:rsidRPr="00F6498E">
        <w:rPr>
          <w:rFonts w:ascii="Arial" w:hAnsi="Arial" w:cs="Arial"/>
          <w:sz w:val="24"/>
        </w:rPr>
        <w:t>Cromby</w:t>
      </w:r>
      <w:proofErr w:type="spellEnd"/>
      <w:r w:rsidRPr="00F6498E">
        <w:rPr>
          <w:rFonts w:ascii="Arial" w:hAnsi="Arial" w:cs="Arial"/>
          <w:sz w:val="24"/>
        </w:rPr>
        <w:t xml:space="preserve">, J., Harper, D., &amp; </w:t>
      </w:r>
      <w:proofErr w:type="spellStart"/>
      <w:r w:rsidRPr="00F6498E">
        <w:rPr>
          <w:rFonts w:ascii="Arial" w:hAnsi="Arial" w:cs="Arial"/>
          <w:sz w:val="24"/>
        </w:rPr>
        <w:t>Reavey</w:t>
      </w:r>
      <w:proofErr w:type="spellEnd"/>
      <w:r w:rsidRPr="00F6498E">
        <w:rPr>
          <w:rFonts w:ascii="Arial" w:hAnsi="Arial" w:cs="Arial"/>
          <w:sz w:val="24"/>
        </w:rPr>
        <w:t xml:space="preserve">, P. (2013). </w:t>
      </w:r>
      <w:r w:rsidRPr="00F6498E">
        <w:rPr>
          <w:rFonts w:ascii="Arial" w:hAnsi="Arial" w:cs="Arial"/>
          <w:i/>
          <w:sz w:val="24"/>
        </w:rPr>
        <w:t xml:space="preserve">Psychology, Mental Health and Distress. </w:t>
      </w:r>
      <w:r w:rsidRPr="00F6498E">
        <w:rPr>
          <w:rFonts w:ascii="Arial" w:hAnsi="Arial" w:cs="Arial"/>
          <w:sz w:val="24"/>
        </w:rPr>
        <w:t>Palgrave Macmillan</w:t>
      </w:r>
    </w:p>
    <w:p w14:paraId="162B4FBB"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rPr>
        <w:t xml:space="preserve">Davey, G. (2008). </w:t>
      </w:r>
      <w:r w:rsidRPr="00F6498E">
        <w:rPr>
          <w:rFonts w:ascii="Arial" w:hAnsi="Arial" w:cs="Arial"/>
          <w:i/>
          <w:sz w:val="24"/>
        </w:rPr>
        <w:t xml:space="preserve">Psychopathology: Research, Assessment, and Treatment in Clinical Psychology. </w:t>
      </w:r>
      <w:r w:rsidRPr="00F6498E">
        <w:rPr>
          <w:rFonts w:ascii="Arial" w:hAnsi="Arial" w:cs="Arial"/>
          <w:sz w:val="24"/>
        </w:rPr>
        <w:t>Wiley Blackwell. DOI: 9781405132244</w:t>
      </w:r>
    </w:p>
    <w:p w14:paraId="169E64B2"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rPr>
        <w:t xml:space="preserve">Day, S. (9-11 </w:t>
      </w:r>
      <w:proofErr w:type="gramStart"/>
      <w:r w:rsidRPr="00F6498E">
        <w:rPr>
          <w:rFonts w:ascii="Arial" w:hAnsi="Arial" w:cs="Arial"/>
          <w:sz w:val="24"/>
        </w:rPr>
        <w:t>September,</w:t>
      </w:r>
      <w:proofErr w:type="gramEnd"/>
      <w:r w:rsidRPr="00F6498E">
        <w:rPr>
          <w:rFonts w:ascii="Arial" w:hAnsi="Arial" w:cs="Arial"/>
          <w:sz w:val="24"/>
        </w:rPr>
        <w:t xml:space="preserve"> 2015). </w:t>
      </w:r>
      <w:r w:rsidRPr="00F6498E">
        <w:rPr>
          <w:rFonts w:ascii="Arial" w:hAnsi="Arial" w:cs="Arial"/>
          <w:i/>
          <w:sz w:val="24"/>
        </w:rPr>
        <w:t xml:space="preserve">Families experience of poverty stigma in education. </w:t>
      </w:r>
      <w:r w:rsidRPr="00F6498E">
        <w:rPr>
          <w:rFonts w:ascii="Arial" w:hAnsi="Arial" w:cs="Arial"/>
          <w:sz w:val="24"/>
        </w:rPr>
        <w:t xml:space="preserve">British Psychological Society. Developmental Psychology Section: University of Central Lancashire. </w:t>
      </w:r>
    </w:p>
    <w:p w14:paraId="5589B723"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rPr>
        <w:t>Evans, L., Mitchell, I., &amp; Jones, S. (</w:t>
      </w:r>
      <w:proofErr w:type="spellStart"/>
      <w:r w:rsidRPr="00F6498E">
        <w:rPr>
          <w:rFonts w:ascii="Arial" w:hAnsi="Arial" w:cs="Arial"/>
          <w:sz w:val="24"/>
        </w:rPr>
        <w:t>Eds</w:t>
      </w:r>
      <w:proofErr w:type="spellEnd"/>
      <w:r w:rsidRPr="00F6498E">
        <w:rPr>
          <w:rFonts w:ascii="Arial" w:hAnsi="Arial" w:cs="Arial"/>
          <w:sz w:val="24"/>
        </w:rPr>
        <w:t xml:space="preserve">), (2006). Psychological Response to Sport Injury. In S. </w:t>
      </w:r>
      <w:proofErr w:type="spellStart"/>
      <w:r w:rsidRPr="00F6498E">
        <w:rPr>
          <w:rFonts w:ascii="Arial" w:hAnsi="Arial" w:cs="Arial"/>
          <w:sz w:val="24"/>
        </w:rPr>
        <w:t>Hanton</w:t>
      </w:r>
      <w:proofErr w:type="spellEnd"/>
      <w:r w:rsidRPr="00F6498E">
        <w:rPr>
          <w:rFonts w:ascii="Arial" w:hAnsi="Arial" w:cs="Arial"/>
          <w:sz w:val="24"/>
        </w:rPr>
        <w:t xml:space="preserve">., &amp; S. D. </w:t>
      </w:r>
      <w:proofErr w:type="spellStart"/>
      <w:r w:rsidRPr="00F6498E">
        <w:rPr>
          <w:rFonts w:ascii="Arial" w:hAnsi="Arial" w:cs="Arial"/>
          <w:sz w:val="24"/>
        </w:rPr>
        <w:t>Mellalieu</w:t>
      </w:r>
      <w:proofErr w:type="spellEnd"/>
      <w:r w:rsidRPr="00F6498E">
        <w:rPr>
          <w:rFonts w:ascii="Arial" w:hAnsi="Arial" w:cs="Arial"/>
          <w:sz w:val="24"/>
        </w:rPr>
        <w:t xml:space="preserve">., </w:t>
      </w:r>
      <w:r w:rsidRPr="00F6498E">
        <w:rPr>
          <w:rFonts w:ascii="Arial" w:hAnsi="Arial" w:cs="Arial"/>
          <w:i/>
          <w:sz w:val="24"/>
        </w:rPr>
        <w:t>Literature Reviews in Sport Psychology</w:t>
      </w:r>
      <w:r w:rsidRPr="00F6498E">
        <w:rPr>
          <w:rFonts w:ascii="Arial" w:hAnsi="Arial" w:cs="Arial"/>
          <w:sz w:val="24"/>
        </w:rPr>
        <w:t xml:space="preserve"> (pp. 289-319). New York, </w:t>
      </w:r>
      <w:proofErr w:type="spellStart"/>
      <w:r w:rsidRPr="00F6498E">
        <w:rPr>
          <w:rFonts w:ascii="Arial" w:hAnsi="Arial" w:cs="Arial"/>
          <w:sz w:val="24"/>
        </w:rPr>
        <w:t>Hauppage</w:t>
      </w:r>
      <w:proofErr w:type="spellEnd"/>
      <w:r w:rsidRPr="00F6498E">
        <w:rPr>
          <w:rFonts w:ascii="Arial" w:hAnsi="Arial" w:cs="Arial"/>
          <w:sz w:val="24"/>
        </w:rPr>
        <w:t xml:space="preserve">: Publisher, Nova Science Publications. </w:t>
      </w:r>
    </w:p>
    <w:p w14:paraId="1F439594" w14:textId="77777777" w:rsidR="00F6498E" w:rsidRPr="00F6498E" w:rsidRDefault="00F6498E" w:rsidP="00F6498E">
      <w:pPr>
        <w:pStyle w:val="ListParagraph"/>
        <w:numPr>
          <w:ilvl w:val="0"/>
          <w:numId w:val="1"/>
        </w:numPr>
        <w:spacing w:line="360" w:lineRule="auto"/>
        <w:rPr>
          <w:rFonts w:ascii="Arial" w:hAnsi="Arial" w:cs="Arial"/>
          <w:sz w:val="24"/>
        </w:rPr>
      </w:pPr>
      <w:proofErr w:type="spellStart"/>
      <w:r w:rsidRPr="00F6498E">
        <w:rPr>
          <w:rFonts w:ascii="Arial" w:hAnsi="Arial" w:cs="Arial"/>
          <w:sz w:val="24"/>
        </w:rPr>
        <w:t>Geekie</w:t>
      </w:r>
      <w:proofErr w:type="spellEnd"/>
      <w:r w:rsidRPr="00F6498E">
        <w:rPr>
          <w:rFonts w:ascii="Arial" w:hAnsi="Arial" w:cs="Arial"/>
          <w:sz w:val="24"/>
        </w:rPr>
        <w:t>, J., &amp; Read, J. (2009). Making sense of madness: Contesting the meaning of schizophrenia. London: Routledge. [E-Book]. DOI: 10.4324/9780203878422</w:t>
      </w:r>
    </w:p>
    <w:p w14:paraId="7ECE1CC3" w14:textId="77777777" w:rsidR="00F6498E" w:rsidRPr="00F6498E" w:rsidRDefault="00F6498E" w:rsidP="00F6498E">
      <w:pPr>
        <w:pStyle w:val="ListParagraph"/>
        <w:numPr>
          <w:ilvl w:val="0"/>
          <w:numId w:val="1"/>
        </w:numPr>
        <w:spacing w:line="360" w:lineRule="auto"/>
        <w:rPr>
          <w:rFonts w:ascii="Arial" w:hAnsi="Arial" w:cs="Arial"/>
          <w:sz w:val="24"/>
        </w:rPr>
      </w:pPr>
      <w:proofErr w:type="spellStart"/>
      <w:r w:rsidRPr="00F6498E">
        <w:rPr>
          <w:rFonts w:ascii="Arial" w:hAnsi="Arial" w:cs="Arial"/>
          <w:sz w:val="24"/>
        </w:rPr>
        <w:t>Hefferon</w:t>
      </w:r>
      <w:proofErr w:type="spellEnd"/>
      <w:r w:rsidRPr="00F6498E">
        <w:rPr>
          <w:rFonts w:ascii="Arial" w:hAnsi="Arial" w:cs="Arial"/>
          <w:sz w:val="24"/>
        </w:rPr>
        <w:t xml:space="preserve">, K., &amp; </w:t>
      </w:r>
      <w:proofErr w:type="spellStart"/>
      <w:r w:rsidRPr="00F6498E">
        <w:rPr>
          <w:rFonts w:ascii="Arial" w:hAnsi="Arial" w:cs="Arial"/>
          <w:sz w:val="24"/>
        </w:rPr>
        <w:t>Boniwell</w:t>
      </w:r>
      <w:proofErr w:type="spellEnd"/>
      <w:r w:rsidRPr="00F6498E">
        <w:rPr>
          <w:rFonts w:ascii="Arial" w:hAnsi="Arial" w:cs="Arial"/>
          <w:sz w:val="24"/>
        </w:rPr>
        <w:t xml:space="preserve">, I. (2011). </w:t>
      </w:r>
      <w:r w:rsidRPr="00F6498E">
        <w:rPr>
          <w:rFonts w:ascii="Arial" w:hAnsi="Arial" w:cs="Arial"/>
          <w:i/>
          <w:sz w:val="24"/>
        </w:rPr>
        <w:t xml:space="preserve">Positive Psychology: Theory, Research and Applications. </w:t>
      </w:r>
      <w:r w:rsidRPr="00F6498E">
        <w:rPr>
          <w:rFonts w:ascii="Arial" w:hAnsi="Arial" w:cs="Arial"/>
          <w:sz w:val="24"/>
        </w:rPr>
        <w:t xml:space="preserve">New York, New York: Open University Press. </w:t>
      </w:r>
    </w:p>
    <w:p w14:paraId="4432686A" w14:textId="77777777" w:rsidR="00F6498E" w:rsidRPr="00F6498E" w:rsidRDefault="00F6498E" w:rsidP="00F6498E">
      <w:pPr>
        <w:pStyle w:val="ListParagraph"/>
        <w:numPr>
          <w:ilvl w:val="0"/>
          <w:numId w:val="1"/>
        </w:numPr>
        <w:spacing w:line="360" w:lineRule="auto"/>
        <w:rPr>
          <w:rFonts w:ascii="Arial" w:hAnsi="Arial" w:cs="Arial"/>
          <w:sz w:val="24"/>
        </w:rPr>
      </w:pPr>
      <w:proofErr w:type="spellStart"/>
      <w:r w:rsidRPr="00F6498E">
        <w:rPr>
          <w:rFonts w:ascii="Arial" w:hAnsi="Arial" w:cs="Arial"/>
          <w:sz w:val="24"/>
        </w:rPr>
        <w:t>Hefferon</w:t>
      </w:r>
      <w:proofErr w:type="spellEnd"/>
      <w:r w:rsidRPr="00F6498E">
        <w:rPr>
          <w:rFonts w:ascii="Arial" w:hAnsi="Arial" w:cs="Arial"/>
          <w:sz w:val="24"/>
        </w:rPr>
        <w:t xml:space="preserve">, K., &amp; </w:t>
      </w:r>
      <w:proofErr w:type="spellStart"/>
      <w:r w:rsidRPr="00F6498E">
        <w:rPr>
          <w:rFonts w:ascii="Arial" w:hAnsi="Arial" w:cs="Arial"/>
          <w:sz w:val="24"/>
        </w:rPr>
        <w:t>Boniwell</w:t>
      </w:r>
      <w:proofErr w:type="spellEnd"/>
      <w:r w:rsidRPr="00F6498E">
        <w:rPr>
          <w:rFonts w:ascii="Arial" w:hAnsi="Arial" w:cs="Arial"/>
          <w:sz w:val="24"/>
        </w:rPr>
        <w:t xml:space="preserve">, I. (2011). Positive Psychology: Theory, Research and Applications. </w:t>
      </w:r>
      <w:r w:rsidRPr="00F6498E">
        <w:rPr>
          <w:rFonts w:ascii="Arial" w:hAnsi="Arial" w:cs="Arial"/>
          <w:i/>
          <w:sz w:val="24"/>
        </w:rPr>
        <w:t xml:space="preserve">Happiness and subjective well-being across nations. </w:t>
      </w:r>
      <w:r w:rsidRPr="00F6498E">
        <w:rPr>
          <w:rFonts w:ascii="Arial" w:hAnsi="Arial" w:cs="Arial"/>
          <w:sz w:val="24"/>
        </w:rPr>
        <w:t xml:space="preserve">Open University Press. 44-75. New York </w:t>
      </w:r>
    </w:p>
    <w:p w14:paraId="5CDC82D9"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rPr>
        <w:t xml:space="preserve">Holt, M. (2017). R.E: Bullying and suicide: What’s the </w:t>
      </w:r>
      <w:proofErr w:type="gramStart"/>
      <w:r w:rsidRPr="00F6498E">
        <w:rPr>
          <w:rFonts w:ascii="Arial" w:hAnsi="Arial" w:cs="Arial"/>
          <w:sz w:val="24"/>
        </w:rPr>
        <w:t>connection?.</w:t>
      </w:r>
      <w:proofErr w:type="gramEnd"/>
      <w:r w:rsidRPr="00F6498E">
        <w:rPr>
          <w:rFonts w:ascii="Arial" w:hAnsi="Arial" w:cs="Arial"/>
          <w:sz w:val="24"/>
        </w:rPr>
        <w:t xml:space="preserve"> </w:t>
      </w:r>
      <w:r w:rsidRPr="00F6498E">
        <w:rPr>
          <w:rFonts w:ascii="Arial" w:hAnsi="Arial" w:cs="Arial"/>
          <w:i/>
          <w:sz w:val="24"/>
        </w:rPr>
        <w:t>The Conversation</w:t>
      </w:r>
      <w:r w:rsidRPr="00F6498E">
        <w:rPr>
          <w:rFonts w:ascii="Arial" w:hAnsi="Arial" w:cs="Arial"/>
          <w:sz w:val="24"/>
        </w:rPr>
        <w:t xml:space="preserve">. Retrieved from </w:t>
      </w:r>
      <w:hyperlink r:id="rId8" w:history="1">
        <w:r w:rsidRPr="00F6498E">
          <w:rPr>
            <w:rStyle w:val="Hyperlink"/>
            <w:rFonts w:ascii="Arial" w:hAnsi="Arial" w:cs="Arial"/>
            <w:sz w:val="24"/>
          </w:rPr>
          <w:t>https://theconversation.com/bullying-and-suicide-whats-the-connection-82353</w:t>
        </w:r>
      </w:hyperlink>
      <w:r w:rsidRPr="00F6498E">
        <w:rPr>
          <w:rFonts w:ascii="Arial" w:hAnsi="Arial" w:cs="Arial"/>
          <w:sz w:val="24"/>
        </w:rPr>
        <w:t xml:space="preserve"> </w:t>
      </w:r>
    </w:p>
    <w:p w14:paraId="12949E98"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szCs w:val="24"/>
        </w:rPr>
        <w:t xml:space="preserve">Marsh, S. (2017). </w:t>
      </w:r>
      <w:r w:rsidRPr="00F6498E">
        <w:rPr>
          <w:rFonts w:ascii="Arial" w:hAnsi="Arial" w:cs="Arial"/>
          <w:i/>
          <w:sz w:val="24"/>
          <w:szCs w:val="24"/>
        </w:rPr>
        <w:t xml:space="preserve">Eating Disorders in men rise by 70% in NHS figures. </w:t>
      </w:r>
      <w:r w:rsidRPr="00F6498E">
        <w:rPr>
          <w:rFonts w:ascii="Arial" w:hAnsi="Arial" w:cs="Arial"/>
          <w:sz w:val="24"/>
          <w:szCs w:val="24"/>
        </w:rPr>
        <w:t>Retrieved from: https://www.theguardian.com/society/2017/jul/31/eating-disorders-in-men-rise-by-70-in-nhs-figures</w:t>
      </w:r>
    </w:p>
    <w:p w14:paraId="6A94E5F0"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rPr>
        <w:t xml:space="preserve">Mohamed, S. (2011). </w:t>
      </w:r>
      <w:r w:rsidRPr="00F6498E">
        <w:rPr>
          <w:rFonts w:ascii="Arial" w:hAnsi="Arial" w:cs="Arial"/>
          <w:i/>
          <w:sz w:val="24"/>
        </w:rPr>
        <w:t xml:space="preserve">Stigma and Mental Illness: Are there Cultural Differences? </w:t>
      </w:r>
      <w:r w:rsidRPr="00F6498E">
        <w:rPr>
          <w:rFonts w:ascii="Arial" w:hAnsi="Arial" w:cs="Arial"/>
          <w:sz w:val="24"/>
        </w:rPr>
        <w:t xml:space="preserve">Doctorial Level. University of East Anglia </w:t>
      </w:r>
    </w:p>
    <w:p w14:paraId="6D461548" w14:textId="77777777" w:rsidR="00F6498E" w:rsidRPr="00F6498E" w:rsidRDefault="00F6498E" w:rsidP="00F6498E">
      <w:pPr>
        <w:pStyle w:val="ListParagraph"/>
        <w:numPr>
          <w:ilvl w:val="0"/>
          <w:numId w:val="1"/>
        </w:numPr>
        <w:spacing w:line="360" w:lineRule="auto"/>
        <w:rPr>
          <w:rFonts w:ascii="Arial" w:hAnsi="Arial" w:cs="Arial"/>
          <w:i/>
          <w:sz w:val="24"/>
        </w:rPr>
      </w:pPr>
      <w:r w:rsidRPr="00F6498E">
        <w:rPr>
          <w:rFonts w:ascii="Arial" w:hAnsi="Arial" w:cs="Arial"/>
          <w:sz w:val="24"/>
        </w:rPr>
        <w:t xml:space="preserve">National Institute for Health and Care Excellence (2017). </w:t>
      </w:r>
      <w:r w:rsidRPr="00F6498E">
        <w:rPr>
          <w:rFonts w:ascii="Arial" w:hAnsi="Arial" w:cs="Arial"/>
          <w:i/>
          <w:sz w:val="24"/>
        </w:rPr>
        <w:t xml:space="preserve">Social and Emotional well-being for children and young people overview. </w:t>
      </w:r>
      <w:r w:rsidRPr="00F6498E">
        <w:rPr>
          <w:rFonts w:ascii="Arial" w:hAnsi="Arial" w:cs="Arial"/>
          <w:sz w:val="24"/>
        </w:rPr>
        <w:t xml:space="preserve">Retrieved from: </w:t>
      </w:r>
      <w:r w:rsidRPr="00F6498E">
        <w:rPr>
          <w:rFonts w:ascii="Arial" w:hAnsi="Arial" w:cs="Arial"/>
          <w:sz w:val="24"/>
          <w:szCs w:val="24"/>
        </w:rPr>
        <w:t>https://pathways.nice.org.uk/pathways/social-and-emotional-wellbeing-for-children-and-young-people</w:t>
      </w:r>
    </w:p>
    <w:p w14:paraId="34AB56FB"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rPr>
        <w:lastRenderedPageBreak/>
        <w:t xml:space="preserve">Oliver, E. J., </w:t>
      </w:r>
      <w:proofErr w:type="spellStart"/>
      <w:r w:rsidRPr="00F6498E">
        <w:rPr>
          <w:rFonts w:ascii="Arial" w:hAnsi="Arial" w:cs="Arial"/>
          <w:sz w:val="24"/>
        </w:rPr>
        <w:t>Mawn</w:t>
      </w:r>
      <w:proofErr w:type="spellEnd"/>
      <w:r w:rsidRPr="00F6498E">
        <w:rPr>
          <w:rFonts w:ascii="Arial" w:hAnsi="Arial" w:cs="Arial"/>
          <w:sz w:val="24"/>
        </w:rPr>
        <w:t xml:space="preserve">, L., Stain, H. J., </w:t>
      </w:r>
      <w:proofErr w:type="spellStart"/>
      <w:r w:rsidRPr="00F6498E">
        <w:rPr>
          <w:rFonts w:ascii="Arial" w:hAnsi="Arial" w:cs="Arial"/>
          <w:sz w:val="24"/>
        </w:rPr>
        <w:t>Bambra</w:t>
      </w:r>
      <w:proofErr w:type="spellEnd"/>
      <w:r w:rsidRPr="00F6498E">
        <w:rPr>
          <w:rFonts w:ascii="Arial" w:hAnsi="Arial" w:cs="Arial"/>
          <w:sz w:val="24"/>
        </w:rPr>
        <w:t xml:space="preserve">, C. L., </w:t>
      </w:r>
      <w:proofErr w:type="spellStart"/>
      <w:r w:rsidRPr="00F6498E">
        <w:rPr>
          <w:rFonts w:ascii="Arial" w:hAnsi="Arial" w:cs="Arial"/>
          <w:sz w:val="24"/>
        </w:rPr>
        <w:t>Torgerson</w:t>
      </w:r>
      <w:proofErr w:type="spellEnd"/>
      <w:r w:rsidRPr="00F6498E">
        <w:rPr>
          <w:rFonts w:ascii="Arial" w:hAnsi="Arial" w:cs="Arial"/>
          <w:sz w:val="24"/>
        </w:rPr>
        <w:t xml:space="preserve">, C., Oliver, A., &amp; Bridle, C. (2014). Should we ‘hug a hoodie’? Protocol for a systematic review and meta-analysis of interventions with young people not in employment, education or training (so-called NEETs). </w:t>
      </w:r>
      <w:r w:rsidRPr="00F6498E">
        <w:rPr>
          <w:rFonts w:ascii="Arial" w:hAnsi="Arial" w:cs="Arial"/>
          <w:i/>
          <w:sz w:val="24"/>
        </w:rPr>
        <w:t>Systematic reviews</w:t>
      </w:r>
      <w:r w:rsidRPr="00F6498E">
        <w:rPr>
          <w:rFonts w:ascii="Arial" w:hAnsi="Arial" w:cs="Arial"/>
          <w:sz w:val="24"/>
        </w:rPr>
        <w:t xml:space="preserve">, </w:t>
      </w:r>
      <w:r w:rsidRPr="00F6498E">
        <w:rPr>
          <w:rFonts w:ascii="Arial" w:hAnsi="Arial" w:cs="Arial"/>
          <w:i/>
          <w:sz w:val="24"/>
        </w:rPr>
        <w:t>3</w:t>
      </w:r>
      <w:r w:rsidRPr="00F6498E">
        <w:rPr>
          <w:rFonts w:ascii="Arial" w:hAnsi="Arial" w:cs="Arial"/>
          <w:sz w:val="24"/>
        </w:rPr>
        <w:t>(1),73. DOI: 10.1186/2046-4053-3-73</w:t>
      </w:r>
    </w:p>
    <w:p w14:paraId="2C349D59"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rPr>
        <w:t xml:space="preserve">Phelps, C., Masoumeh, M., Baker, A., Hughes, C., French, H., Hawkins, W., </w:t>
      </w:r>
      <w:proofErr w:type="spellStart"/>
      <w:r w:rsidRPr="00F6498E">
        <w:rPr>
          <w:rFonts w:ascii="Arial" w:hAnsi="Arial" w:cs="Arial"/>
          <w:sz w:val="24"/>
        </w:rPr>
        <w:t>Leeuwenberg</w:t>
      </w:r>
      <w:proofErr w:type="spellEnd"/>
      <w:r w:rsidRPr="00F6498E">
        <w:rPr>
          <w:rFonts w:ascii="Arial" w:hAnsi="Arial" w:cs="Arial"/>
          <w:sz w:val="24"/>
        </w:rPr>
        <w:t xml:space="preserve">, A., Crabtree, R., &amp; Hutchings, P.B. (2017) Engaging young people in the development of an avatar-based online intervention designed to provide psychological support to young people affected by their own or a family member’s cancer diagnosis. </w:t>
      </w:r>
      <w:r w:rsidRPr="00F6498E">
        <w:rPr>
          <w:rFonts w:ascii="Arial" w:hAnsi="Arial" w:cs="Arial"/>
          <w:i/>
          <w:sz w:val="24"/>
        </w:rPr>
        <w:t>Health Expectations</w:t>
      </w:r>
      <w:r w:rsidRPr="00F6498E">
        <w:rPr>
          <w:rFonts w:ascii="Arial" w:hAnsi="Arial" w:cs="Arial"/>
          <w:sz w:val="24"/>
        </w:rPr>
        <w:t xml:space="preserve">, </w:t>
      </w:r>
      <w:r w:rsidRPr="00F6498E">
        <w:rPr>
          <w:rFonts w:ascii="Arial" w:hAnsi="Arial" w:cs="Arial"/>
          <w:i/>
          <w:sz w:val="24"/>
        </w:rPr>
        <w:t>20</w:t>
      </w:r>
      <w:r w:rsidRPr="00F6498E">
        <w:rPr>
          <w:rFonts w:ascii="Arial" w:hAnsi="Arial" w:cs="Arial"/>
          <w:sz w:val="24"/>
        </w:rPr>
        <w:t>(3), pp.459-470</w:t>
      </w:r>
    </w:p>
    <w:p w14:paraId="798521B7"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rPr>
        <w:t xml:space="preserve">Russell, D., &amp; Gigliotti, D. (2012). </w:t>
      </w:r>
      <w:r w:rsidRPr="00F6498E">
        <w:rPr>
          <w:rFonts w:ascii="Arial" w:hAnsi="Arial" w:cs="Arial"/>
          <w:i/>
          <w:sz w:val="24"/>
        </w:rPr>
        <w:t xml:space="preserve">Silver Linings Playbook. </w:t>
      </w:r>
      <w:r w:rsidRPr="00F6498E">
        <w:rPr>
          <w:rFonts w:ascii="Arial" w:hAnsi="Arial" w:cs="Arial"/>
          <w:sz w:val="24"/>
        </w:rPr>
        <w:t xml:space="preserve">The Weinstein Company. </w:t>
      </w:r>
    </w:p>
    <w:p w14:paraId="036B6724" w14:textId="77777777" w:rsidR="00F6498E" w:rsidRPr="00F6498E" w:rsidRDefault="00F6498E" w:rsidP="00F6498E">
      <w:pPr>
        <w:pStyle w:val="ListParagraph"/>
        <w:numPr>
          <w:ilvl w:val="0"/>
          <w:numId w:val="1"/>
        </w:numPr>
        <w:spacing w:line="360" w:lineRule="auto"/>
        <w:rPr>
          <w:rFonts w:ascii="Arial" w:hAnsi="Arial" w:cs="Arial"/>
          <w:i/>
          <w:sz w:val="24"/>
        </w:rPr>
      </w:pPr>
      <w:proofErr w:type="spellStart"/>
      <w:r w:rsidRPr="00F6498E">
        <w:rPr>
          <w:rFonts w:ascii="Arial" w:hAnsi="Arial" w:cs="Arial"/>
          <w:sz w:val="24"/>
        </w:rPr>
        <w:t>Vartanian</w:t>
      </w:r>
      <w:proofErr w:type="spellEnd"/>
      <w:r w:rsidRPr="00F6498E">
        <w:rPr>
          <w:rFonts w:ascii="Arial" w:hAnsi="Arial" w:cs="Arial"/>
          <w:sz w:val="24"/>
        </w:rPr>
        <w:t xml:space="preserve">, L. R., Trewartha, T., &amp; </w:t>
      </w:r>
      <w:proofErr w:type="spellStart"/>
      <w:r w:rsidRPr="00F6498E">
        <w:rPr>
          <w:rFonts w:ascii="Arial" w:hAnsi="Arial" w:cs="Arial"/>
          <w:sz w:val="24"/>
        </w:rPr>
        <w:t>Vanman</w:t>
      </w:r>
      <w:proofErr w:type="spellEnd"/>
      <w:r w:rsidRPr="00F6498E">
        <w:rPr>
          <w:rFonts w:ascii="Arial" w:hAnsi="Arial" w:cs="Arial"/>
          <w:sz w:val="24"/>
        </w:rPr>
        <w:t xml:space="preserve">, E. J. (2016). Disgust predicts prejudice and discrimination towards individuals with obesity. </w:t>
      </w:r>
      <w:r w:rsidRPr="00F6498E">
        <w:rPr>
          <w:rFonts w:ascii="Arial" w:hAnsi="Arial" w:cs="Arial"/>
          <w:i/>
          <w:sz w:val="24"/>
        </w:rPr>
        <w:t>Journal of Applied Social Psychology, 46</w:t>
      </w:r>
      <w:r w:rsidRPr="00F6498E">
        <w:rPr>
          <w:rFonts w:ascii="Arial" w:hAnsi="Arial" w:cs="Arial"/>
          <w:sz w:val="24"/>
        </w:rPr>
        <w:t xml:space="preserve">(6), 369-375. </w:t>
      </w:r>
      <w:r w:rsidRPr="00F6498E">
        <w:rPr>
          <w:rFonts w:ascii="Arial" w:hAnsi="Arial" w:cs="Arial"/>
          <w:i/>
          <w:sz w:val="24"/>
        </w:rPr>
        <w:t xml:space="preserve"> </w:t>
      </w:r>
    </w:p>
    <w:p w14:paraId="4A6074B8"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rPr>
        <w:t xml:space="preserve">Williamson, H. (12-14 October 2016). </w:t>
      </w:r>
      <w:r w:rsidRPr="00F6498E">
        <w:rPr>
          <w:rFonts w:ascii="Arial" w:hAnsi="Arial" w:cs="Arial"/>
          <w:i/>
          <w:sz w:val="24"/>
        </w:rPr>
        <w:t xml:space="preserve">Supporting adolescents struggling with appearance-altering conditions: the feasibility of using online psychological intervention (YP Face IT) in primary care. </w:t>
      </w:r>
      <w:r w:rsidRPr="00F6498E">
        <w:rPr>
          <w:rFonts w:ascii="Arial" w:hAnsi="Arial" w:cs="Arial"/>
          <w:sz w:val="24"/>
        </w:rPr>
        <w:t xml:space="preserve">Centre for Appearance Research, University of the West of England, Annual Primary Care Conference, Royal College of General Practitioners. </w:t>
      </w:r>
    </w:p>
    <w:p w14:paraId="716A89DD" w14:textId="77777777" w:rsidR="00F6498E" w:rsidRPr="00F6498E" w:rsidRDefault="00F6498E" w:rsidP="00F6498E">
      <w:pPr>
        <w:pStyle w:val="ListParagraph"/>
        <w:numPr>
          <w:ilvl w:val="0"/>
          <w:numId w:val="1"/>
        </w:numPr>
        <w:tabs>
          <w:tab w:val="left" w:pos="2175"/>
        </w:tabs>
        <w:spacing w:line="360" w:lineRule="auto"/>
        <w:rPr>
          <w:rFonts w:ascii="Arial" w:hAnsi="Arial" w:cs="Arial"/>
          <w:sz w:val="24"/>
        </w:rPr>
      </w:pPr>
      <w:r w:rsidRPr="00F6498E">
        <w:rPr>
          <w:rFonts w:ascii="Arial" w:hAnsi="Arial" w:cs="Arial"/>
          <w:sz w:val="24"/>
        </w:rPr>
        <w:t>Windsor-</w:t>
      </w:r>
      <w:proofErr w:type="spellStart"/>
      <w:r w:rsidRPr="00F6498E">
        <w:rPr>
          <w:rFonts w:ascii="Arial" w:hAnsi="Arial" w:cs="Arial"/>
          <w:sz w:val="24"/>
        </w:rPr>
        <w:t>shellard</w:t>
      </w:r>
      <w:proofErr w:type="spellEnd"/>
      <w:r w:rsidRPr="00F6498E">
        <w:rPr>
          <w:rFonts w:ascii="Arial" w:hAnsi="Arial" w:cs="Arial"/>
          <w:sz w:val="24"/>
        </w:rPr>
        <w:t xml:space="preserve">, B. (2017). </w:t>
      </w:r>
      <w:r w:rsidRPr="00F6498E">
        <w:rPr>
          <w:rFonts w:ascii="Arial" w:hAnsi="Arial" w:cs="Arial"/>
          <w:i/>
          <w:sz w:val="24"/>
        </w:rPr>
        <w:t xml:space="preserve">Adult drinking habits in Great Britain. </w:t>
      </w:r>
      <w:proofErr w:type="spellStart"/>
      <w:r w:rsidRPr="00F6498E">
        <w:rPr>
          <w:rFonts w:ascii="Arial" w:hAnsi="Arial" w:cs="Arial"/>
          <w:sz w:val="24"/>
        </w:rPr>
        <w:t>Onsgovuk</w:t>
      </w:r>
      <w:proofErr w:type="spellEnd"/>
      <w:r w:rsidRPr="00F6498E">
        <w:rPr>
          <w:rFonts w:ascii="Arial" w:hAnsi="Arial" w:cs="Arial"/>
          <w:sz w:val="24"/>
        </w:rPr>
        <w:t>. Release date: 3</w:t>
      </w:r>
      <w:r w:rsidRPr="00F6498E">
        <w:rPr>
          <w:rFonts w:ascii="Arial" w:hAnsi="Arial" w:cs="Arial"/>
          <w:sz w:val="24"/>
          <w:vertAlign w:val="superscript"/>
        </w:rPr>
        <w:t>rd</w:t>
      </w:r>
      <w:r w:rsidRPr="00F6498E">
        <w:rPr>
          <w:rFonts w:ascii="Arial" w:hAnsi="Arial" w:cs="Arial"/>
          <w:sz w:val="24"/>
        </w:rPr>
        <w:t xml:space="preserve"> May 2016. Retrieved 10 </w:t>
      </w:r>
      <w:proofErr w:type="gramStart"/>
      <w:r w:rsidRPr="00F6498E">
        <w:rPr>
          <w:rFonts w:ascii="Arial" w:hAnsi="Arial" w:cs="Arial"/>
          <w:sz w:val="24"/>
        </w:rPr>
        <w:t>November,</w:t>
      </w:r>
      <w:proofErr w:type="gramEnd"/>
      <w:r w:rsidRPr="00F6498E">
        <w:rPr>
          <w:rFonts w:ascii="Arial" w:hAnsi="Arial" w:cs="Arial"/>
          <w:sz w:val="24"/>
        </w:rPr>
        <w:t xml:space="preserve"> 2017, from https://www.ons.gov.uk/peoplepopulationandcommunity/healthandsocialcare/drugusealcoholandsmoking/bulletins/opinionsandlifestylesurveyadultdrinkinghabitsingreatbritain/2005to2016</w:t>
      </w:r>
    </w:p>
    <w:p w14:paraId="1F37C704" w14:textId="77777777" w:rsidR="00F6498E" w:rsidRPr="00F6498E" w:rsidRDefault="00F6498E" w:rsidP="00F6498E">
      <w:pPr>
        <w:pStyle w:val="ListParagraph"/>
        <w:numPr>
          <w:ilvl w:val="0"/>
          <w:numId w:val="1"/>
        </w:numPr>
        <w:spacing w:line="360" w:lineRule="auto"/>
        <w:rPr>
          <w:rFonts w:ascii="Arial" w:hAnsi="Arial" w:cs="Arial"/>
          <w:sz w:val="24"/>
        </w:rPr>
      </w:pPr>
      <w:r w:rsidRPr="00F6498E">
        <w:rPr>
          <w:rFonts w:ascii="Arial" w:hAnsi="Arial" w:cs="Arial"/>
          <w:sz w:val="24"/>
        </w:rPr>
        <w:t xml:space="preserve">Young, E. (2017). </w:t>
      </w:r>
      <w:r w:rsidRPr="00F6498E">
        <w:rPr>
          <w:rFonts w:ascii="Arial" w:hAnsi="Arial" w:cs="Arial"/>
          <w:i/>
          <w:sz w:val="24"/>
        </w:rPr>
        <w:t xml:space="preserve">Women know better than men what other women are thinking and feeling. </w:t>
      </w:r>
      <w:r w:rsidRPr="00F6498E">
        <w:rPr>
          <w:rFonts w:ascii="Arial" w:hAnsi="Arial" w:cs="Arial"/>
          <w:sz w:val="24"/>
        </w:rPr>
        <w:t>The British Psychological Society, Research Digest. Retrieved from:</w:t>
      </w:r>
      <w:r w:rsidRPr="005813D7">
        <w:t xml:space="preserve"> </w:t>
      </w:r>
      <w:r w:rsidRPr="00F6498E">
        <w:rPr>
          <w:rFonts w:ascii="Arial" w:hAnsi="Arial" w:cs="Arial"/>
          <w:sz w:val="24"/>
          <w:szCs w:val="24"/>
        </w:rPr>
        <w:t>https://digest.bps.org.uk/2017/09/18/women-know-better-than-men-what-other-women-are-thinking-and-feeling</w:t>
      </w:r>
      <w:r w:rsidRPr="00F6498E">
        <w:rPr>
          <w:rFonts w:ascii="Arial" w:hAnsi="Arial" w:cs="Arial"/>
          <w:sz w:val="24"/>
        </w:rPr>
        <w:t xml:space="preserve">/ </w:t>
      </w:r>
    </w:p>
    <w:p w14:paraId="50C7C857" w14:textId="35E321C1" w:rsidR="00242DE2" w:rsidRPr="00486936" w:rsidRDefault="00242DE2" w:rsidP="00F6498E">
      <w:pPr>
        <w:spacing w:line="360" w:lineRule="auto"/>
        <w:rPr>
          <w:i/>
          <w:sz w:val="24"/>
        </w:rPr>
      </w:pPr>
    </w:p>
    <w:p w14:paraId="79AD4E5B" w14:textId="5CDE881A" w:rsidR="00856B47" w:rsidRPr="00A03C09" w:rsidRDefault="00856B47" w:rsidP="00F6498E">
      <w:pPr>
        <w:spacing w:line="360" w:lineRule="auto"/>
        <w:rPr>
          <w:sz w:val="24"/>
          <w:u w:val="single"/>
        </w:rPr>
      </w:pPr>
      <w:bookmarkStart w:id="0" w:name="_GoBack"/>
      <w:bookmarkEnd w:id="0"/>
    </w:p>
    <w:sectPr w:rsidR="00856B47" w:rsidRPr="00A03C0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04023" w14:textId="77777777" w:rsidR="00781EBD" w:rsidRDefault="00781EBD" w:rsidP="00781EBD">
      <w:pPr>
        <w:spacing w:after="0" w:line="240" w:lineRule="auto"/>
      </w:pPr>
      <w:r>
        <w:separator/>
      </w:r>
    </w:p>
  </w:endnote>
  <w:endnote w:type="continuationSeparator" w:id="0">
    <w:p w14:paraId="6536BA50" w14:textId="77777777" w:rsidR="00781EBD" w:rsidRDefault="00781EBD" w:rsidP="00781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3507F" w14:textId="77777777" w:rsidR="00781EBD" w:rsidRDefault="00781EBD" w:rsidP="00781EBD">
      <w:pPr>
        <w:spacing w:after="0" w:line="240" w:lineRule="auto"/>
      </w:pPr>
      <w:r>
        <w:separator/>
      </w:r>
    </w:p>
  </w:footnote>
  <w:footnote w:type="continuationSeparator" w:id="0">
    <w:p w14:paraId="7B290311" w14:textId="77777777" w:rsidR="00781EBD" w:rsidRDefault="00781EBD" w:rsidP="00781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B145B" w14:textId="77777777" w:rsidR="00781EBD" w:rsidRDefault="00781EBD">
    <w:pPr>
      <w:pStyle w:val="Header"/>
    </w:pPr>
    <w:r>
      <w:t>Rosie Fletcher - 1701922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3D44A9"/>
    <w:multiLevelType w:val="hybridMultilevel"/>
    <w:tmpl w:val="98CAE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6A5"/>
    <w:rsid w:val="00012B3C"/>
    <w:rsid w:val="00017D99"/>
    <w:rsid w:val="00042C28"/>
    <w:rsid w:val="000A2FE8"/>
    <w:rsid w:val="000B5C74"/>
    <w:rsid w:val="000F7449"/>
    <w:rsid w:val="00230222"/>
    <w:rsid w:val="00242DE2"/>
    <w:rsid w:val="0024489E"/>
    <w:rsid w:val="002845EE"/>
    <w:rsid w:val="002D5A8C"/>
    <w:rsid w:val="00322CA2"/>
    <w:rsid w:val="00337763"/>
    <w:rsid w:val="003C4C39"/>
    <w:rsid w:val="003D19CE"/>
    <w:rsid w:val="003D41C6"/>
    <w:rsid w:val="00486936"/>
    <w:rsid w:val="00496670"/>
    <w:rsid w:val="004E16D2"/>
    <w:rsid w:val="004F15E1"/>
    <w:rsid w:val="00535869"/>
    <w:rsid w:val="005813D7"/>
    <w:rsid w:val="00610C84"/>
    <w:rsid w:val="006148ED"/>
    <w:rsid w:val="00626319"/>
    <w:rsid w:val="006809DA"/>
    <w:rsid w:val="006B0D2A"/>
    <w:rsid w:val="006C67EC"/>
    <w:rsid w:val="00781EBD"/>
    <w:rsid w:val="00794F01"/>
    <w:rsid w:val="007E077E"/>
    <w:rsid w:val="00801798"/>
    <w:rsid w:val="00856B47"/>
    <w:rsid w:val="00873D3F"/>
    <w:rsid w:val="008740AC"/>
    <w:rsid w:val="00886730"/>
    <w:rsid w:val="008D49DF"/>
    <w:rsid w:val="0093219A"/>
    <w:rsid w:val="009D2332"/>
    <w:rsid w:val="009E34A8"/>
    <w:rsid w:val="00A03C09"/>
    <w:rsid w:val="00A1761D"/>
    <w:rsid w:val="00A41D27"/>
    <w:rsid w:val="00A55E24"/>
    <w:rsid w:val="00A915E3"/>
    <w:rsid w:val="00AA6F7C"/>
    <w:rsid w:val="00AC1EAF"/>
    <w:rsid w:val="00AE4A01"/>
    <w:rsid w:val="00B0312C"/>
    <w:rsid w:val="00B05273"/>
    <w:rsid w:val="00B56CD8"/>
    <w:rsid w:val="00BD5845"/>
    <w:rsid w:val="00C24026"/>
    <w:rsid w:val="00C80F64"/>
    <w:rsid w:val="00CD756E"/>
    <w:rsid w:val="00CE39FB"/>
    <w:rsid w:val="00D3106A"/>
    <w:rsid w:val="00D465C5"/>
    <w:rsid w:val="00D566A5"/>
    <w:rsid w:val="00D6746A"/>
    <w:rsid w:val="00D96359"/>
    <w:rsid w:val="00E3183F"/>
    <w:rsid w:val="00E3283D"/>
    <w:rsid w:val="00EB4DEE"/>
    <w:rsid w:val="00ED0DFF"/>
    <w:rsid w:val="00EF20D2"/>
    <w:rsid w:val="00F16479"/>
    <w:rsid w:val="00F326E2"/>
    <w:rsid w:val="00F56AFF"/>
    <w:rsid w:val="00F6498E"/>
    <w:rsid w:val="00F66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8FCC"/>
  <w15:chartTrackingRefBased/>
  <w15:docId w15:val="{C3AB4423-E917-46E8-A3E9-30C4EC874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E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EBD"/>
  </w:style>
  <w:style w:type="paragraph" w:styleId="Footer">
    <w:name w:val="footer"/>
    <w:basedOn w:val="Normal"/>
    <w:link w:val="FooterChar"/>
    <w:uiPriority w:val="99"/>
    <w:unhideWhenUsed/>
    <w:rsid w:val="00781E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EBD"/>
  </w:style>
  <w:style w:type="character" w:styleId="Hyperlink">
    <w:name w:val="Hyperlink"/>
    <w:basedOn w:val="DefaultParagraphFont"/>
    <w:uiPriority w:val="99"/>
    <w:unhideWhenUsed/>
    <w:rsid w:val="00A1761D"/>
    <w:rPr>
      <w:color w:val="0563C1" w:themeColor="hyperlink"/>
      <w:u w:val="single"/>
    </w:rPr>
  </w:style>
  <w:style w:type="character" w:styleId="UnresolvedMention">
    <w:name w:val="Unresolved Mention"/>
    <w:basedOn w:val="DefaultParagraphFont"/>
    <w:uiPriority w:val="99"/>
    <w:semiHidden/>
    <w:unhideWhenUsed/>
    <w:rsid w:val="00A1761D"/>
    <w:rPr>
      <w:color w:val="808080"/>
      <w:shd w:val="clear" w:color="auto" w:fill="E6E6E6"/>
    </w:rPr>
  </w:style>
  <w:style w:type="paragraph" w:styleId="ListParagraph">
    <w:name w:val="List Paragraph"/>
    <w:basedOn w:val="Normal"/>
    <w:uiPriority w:val="34"/>
    <w:qFormat/>
    <w:rsid w:val="00F649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conversation.com/bullying-and-suicide-whats-the-connection-82353" TargetMode="External"/><Relationship Id="rId3" Type="http://schemas.openxmlformats.org/officeDocument/2006/relationships/settings" Target="settings.xml"/><Relationship Id="rId7" Type="http://schemas.openxmlformats.org/officeDocument/2006/relationships/hyperlink" Target="Https://www.mentalhealth.org.uk/podcasts-and-videos/computerised-cognitive-behavioural-thera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796</TotalTime>
  <Pages>5</Pages>
  <Words>1657</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Rosie-Ann Fletcher</dc:creator>
  <cp:keywords/>
  <dc:description/>
  <cp:lastModifiedBy>Rosie-Ann Fletcher</cp:lastModifiedBy>
  <cp:revision>14</cp:revision>
  <dcterms:created xsi:type="dcterms:W3CDTF">2017-10-30T15:45:00Z</dcterms:created>
  <dcterms:modified xsi:type="dcterms:W3CDTF">2017-11-12T15:13:00Z</dcterms:modified>
</cp:coreProperties>
</file>