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CDB197" w14:textId="10EDFC15" w:rsidR="00697BD9" w:rsidRDefault="00697BD9">
      <w:pPr>
        <w:rPr>
          <w:rFonts w:ascii="Times New Roman" w:hAnsi="Times New Roman" w:cs="Times New Roman"/>
          <w:sz w:val="24"/>
          <w:szCs w:val="24"/>
          <w:u w:val="single"/>
        </w:rPr>
      </w:pPr>
      <w:r w:rsidRPr="00697BD9">
        <w:rPr>
          <w:rFonts w:ascii="Times New Roman" w:hAnsi="Times New Roman" w:cs="Times New Roman"/>
          <w:sz w:val="24"/>
          <w:szCs w:val="24"/>
          <w:u w:val="single"/>
        </w:rPr>
        <w:t>Does the Existence of Evil Provide Compelling Evidence to Support the Claim That God Does Not Exist?</w:t>
      </w:r>
    </w:p>
    <w:p w14:paraId="14EC7059" w14:textId="1D496FB9" w:rsidR="000979E5" w:rsidRPr="00EC4910" w:rsidRDefault="00EC4910">
      <w:pPr>
        <w:rPr>
          <w:rFonts w:ascii="Times New Roman" w:hAnsi="Times New Roman" w:cs="Times New Roman"/>
          <w:sz w:val="24"/>
          <w:szCs w:val="24"/>
        </w:rPr>
      </w:pPr>
      <w:r w:rsidRPr="00EC4910">
        <w:rPr>
          <w:rFonts w:ascii="Times New Roman" w:hAnsi="Times New Roman" w:cs="Times New Roman"/>
          <w:sz w:val="24"/>
          <w:szCs w:val="24"/>
        </w:rPr>
        <w:t>This essay will explain</w:t>
      </w:r>
      <w:r>
        <w:rPr>
          <w:rFonts w:ascii="Times New Roman" w:hAnsi="Times New Roman" w:cs="Times New Roman"/>
          <w:sz w:val="24"/>
          <w:szCs w:val="24"/>
        </w:rPr>
        <w:t xml:space="preserve"> how the existence of evil provides compelling evidence to support the claim that God does not exist. Firstly, by explaining the Logical Problem of Evil and secondly explaining Plantinga’s Free will Defence, this will show that God and Evil can co-exist. Thirdly it will explain the Evidential Problem of Evil and how the evidence for the support of the existence of God is highly unlikely, using William Rowes argument. Lastly it will explain John Hicks argument on soul-making and how this seems to show that people are treated differently by God.</w:t>
      </w:r>
    </w:p>
    <w:p w14:paraId="10DA3D17" w14:textId="21CF8379" w:rsidR="00697BD9" w:rsidRDefault="00697BD9">
      <w:pPr>
        <w:rPr>
          <w:rFonts w:ascii="Times New Roman" w:hAnsi="Times New Roman" w:cs="Times New Roman"/>
          <w:sz w:val="24"/>
          <w:szCs w:val="24"/>
        </w:rPr>
      </w:pPr>
      <w:r w:rsidRPr="00697BD9">
        <w:rPr>
          <w:rFonts w:ascii="Times New Roman" w:hAnsi="Times New Roman" w:cs="Times New Roman"/>
          <w:sz w:val="24"/>
          <w:szCs w:val="24"/>
        </w:rPr>
        <w:t xml:space="preserve">Within the </w:t>
      </w:r>
      <w:r>
        <w:rPr>
          <w:rFonts w:ascii="Times New Roman" w:hAnsi="Times New Roman" w:cs="Times New Roman"/>
          <w:sz w:val="24"/>
          <w:szCs w:val="24"/>
        </w:rPr>
        <w:t xml:space="preserve">Philosophy of religion, one of the issues that is discussed is how the problem of evil and the existence of God can co-exist. The problem of evil </w:t>
      </w:r>
      <w:r w:rsidR="008E3AE6">
        <w:rPr>
          <w:rFonts w:ascii="Times New Roman" w:hAnsi="Times New Roman" w:cs="Times New Roman"/>
          <w:sz w:val="24"/>
          <w:szCs w:val="24"/>
        </w:rPr>
        <w:t>is usually understood as a problem for classical theism. According to classical theism, God is all-knowing, all-powerful, and all good.</w:t>
      </w:r>
      <w:r w:rsidR="008E3AE6">
        <w:rPr>
          <w:rStyle w:val="FootnoteReference"/>
          <w:rFonts w:ascii="Times New Roman" w:hAnsi="Times New Roman" w:cs="Times New Roman"/>
          <w:sz w:val="24"/>
          <w:szCs w:val="24"/>
        </w:rPr>
        <w:footnoteReference w:id="1"/>
      </w:r>
    </w:p>
    <w:p w14:paraId="30F37D25" w14:textId="62D07829" w:rsidR="008E3AE6" w:rsidRDefault="008E3AE6">
      <w:pPr>
        <w:rPr>
          <w:rFonts w:ascii="Times New Roman" w:hAnsi="Times New Roman" w:cs="Times New Roman"/>
          <w:sz w:val="24"/>
          <w:szCs w:val="24"/>
        </w:rPr>
      </w:pPr>
      <w:r>
        <w:rPr>
          <w:rFonts w:ascii="Times New Roman" w:hAnsi="Times New Roman" w:cs="Times New Roman"/>
          <w:sz w:val="24"/>
          <w:szCs w:val="24"/>
        </w:rPr>
        <w:t xml:space="preserve">If God is all knowing, then he would know of all the evil and suffering in the world. If God was </w:t>
      </w:r>
      <w:r w:rsidR="00243A24">
        <w:rPr>
          <w:rFonts w:ascii="Times New Roman" w:hAnsi="Times New Roman" w:cs="Times New Roman"/>
          <w:sz w:val="24"/>
          <w:szCs w:val="24"/>
        </w:rPr>
        <w:t>all-powerful,</w:t>
      </w:r>
      <w:r>
        <w:rPr>
          <w:rFonts w:ascii="Times New Roman" w:hAnsi="Times New Roman" w:cs="Times New Roman"/>
          <w:sz w:val="24"/>
          <w:szCs w:val="24"/>
        </w:rPr>
        <w:t xml:space="preserve"> he would do something about all the evil</w:t>
      </w:r>
      <w:r w:rsidR="00243A24">
        <w:rPr>
          <w:rFonts w:ascii="Times New Roman" w:hAnsi="Times New Roman" w:cs="Times New Roman"/>
          <w:sz w:val="24"/>
          <w:szCs w:val="24"/>
        </w:rPr>
        <w:t xml:space="preserve"> and suffering and if God was all-good then he would want to do something about all the evil and suffering that occurs. The world is filled with such vast amounts of evil and suffering therefore how could a perfectly good God exist. This problem is known as the logical problem of evil, which is a problem of logical inconsistency. </w:t>
      </w:r>
    </w:p>
    <w:p w14:paraId="729EB754" w14:textId="64E02FB8" w:rsidR="00243A24" w:rsidRDefault="00243A24">
      <w:pPr>
        <w:rPr>
          <w:rFonts w:ascii="Times New Roman" w:hAnsi="Times New Roman" w:cs="Times New Roman"/>
          <w:sz w:val="24"/>
          <w:szCs w:val="24"/>
        </w:rPr>
      </w:pPr>
      <w:r>
        <w:rPr>
          <w:rFonts w:ascii="Times New Roman" w:hAnsi="Times New Roman" w:cs="Times New Roman"/>
          <w:sz w:val="24"/>
          <w:szCs w:val="24"/>
        </w:rPr>
        <w:t>There are two types of evil that occur</w:t>
      </w:r>
      <w:r w:rsidR="00B36DAC">
        <w:rPr>
          <w:rFonts w:ascii="Times New Roman" w:hAnsi="Times New Roman" w:cs="Times New Roman"/>
          <w:sz w:val="24"/>
          <w:szCs w:val="24"/>
        </w:rPr>
        <w:t xml:space="preserve"> which are problematic, natural evils and moral evils. Natural evils are evils or sufferings that result from nature or nature gone wrong. These </w:t>
      </w:r>
      <w:r w:rsidR="00B36DAC">
        <w:rPr>
          <w:rFonts w:ascii="Times New Roman" w:hAnsi="Times New Roman" w:cs="Times New Roman"/>
          <w:sz w:val="24"/>
          <w:szCs w:val="24"/>
        </w:rPr>
        <w:lastRenderedPageBreak/>
        <w:t>natural evils could include pain, suffering and death caused by natural disasters such as earthquakes, floods, tsunami’s and famine, but also diseases like cancer and aids and deformities and defects such as deafness and blindness, these things occur without anybody choosing to bring them about. Moral evils are evil, and suffering bought about from immoral choices of free creatures. They include moral wrong doing such as lying, stealing and murder and character defects such as cruelty, greed and selfishness.</w:t>
      </w:r>
      <w:r w:rsidR="00B36DAC">
        <w:rPr>
          <w:rStyle w:val="FootnoteReference"/>
          <w:rFonts w:ascii="Times New Roman" w:hAnsi="Times New Roman" w:cs="Times New Roman"/>
          <w:sz w:val="24"/>
          <w:szCs w:val="24"/>
        </w:rPr>
        <w:footnoteReference w:id="2"/>
      </w:r>
    </w:p>
    <w:p w14:paraId="079393C4" w14:textId="33AAEA68" w:rsidR="005D31F4" w:rsidRPr="005D31F4" w:rsidRDefault="005D31F4">
      <w:pPr>
        <w:rPr>
          <w:rFonts w:ascii="Times New Roman" w:hAnsi="Times New Roman" w:cs="Times New Roman"/>
          <w:sz w:val="24"/>
          <w:szCs w:val="24"/>
          <w:u w:val="single"/>
        </w:rPr>
      </w:pPr>
      <w:r w:rsidRPr="005D31F4">
        <w:rPr>
          <w:rFonts w:ascii="Times New Roman" w:hAnsi="Times New Roman" w:cs="Times New Roman"/>
          <w:sz w:val="24"/>
          <w:szCs w:val="24"/>
          <w:u w:val="single"/>
        </w:rPr>
        <w:t>The Logical Problem of Evil</w:t>
      </w:r>
      <w:r>
        <w:rPr>
          <w:rFonts w:ascii="Times New Roman" w:hAnsi="Times New Roman" w:cs="Times New Roman"/>
          <w:sz w:val="24"/>
          <w:szCs w:val="24"/>
          <w:u w:val="single"/>
        </w:rPr>
        <w:t>.</w:t>
      </w:r>
    </w:p>
    <w:p w14:paraId="440C4167" w14:textId="6F25979F" w:rsidR="00F632BD" w:rsidRDefault="00F632BD">
      <w:pPr>
        <w:rPr>
          <w:rFonts w:ascii="Times New Roman" w:hAnsi="Times New Roman" w:cs="Times New Roman"/>
          <w:sz w:val="24"/>
          <w:szCs w:val="24"/>
        </w:rPr>
      </w:pPr>
      <w:r>
        <w:rPr>
          <w:rFonts w:ascii="Times New Roman" w:hAnsi="Times New Roman" w:cs="Times New Roman"/>
          <w:sz w:val="24"/>
          <w:szCs w:val="24"/>
        </w:rPr>
        <w:t>J</w:t>
      </w:r>
      <w:r w:rsidR="00241B4E">
        <w:rPr>
          <w:rFonts w:ascii="Times New Roman" w:hAnsi="Times New Roman" w:cs="Times New Roman"/>
          <w:sz w:val="24"/>
          <w:szCs w:val="24"/>
        </w:rPr>
        <w:t>. L Mackie states that,</w:t>
      </w:r>
    </w:p>
    <w:p w14:paraId="1036AE98" w14:textId="58848CD5" w:rsidR="00241B4E" w:rsidRDefault="00241B4E">
      <w:pPr>
        <w:rPr>
          <w:rFonts w:ascii="Times New Roman" w:hAnsi="Times New Roman" w:cs="Times New Roman"/>
          <w:sz w:val="24"/>
          <w:szCs w:val="24"/>
        </w:rPr>
      </w:pPr>
      <w:r>
        <w:rPr>
          <w:rFonts w:ascii="Times New Roman" w:hAnsi="Times New Roman" w:cs="Times New Roman"/>
          <w:sz w:val="24"/>
          <w:szCs w:val="24"/>
        </w:rPr>
        <w:tab/>
        <w:t>“God is omnipotent; God is wholly good; and yet evil exists. There seems to be some contradiction between these three propositions, so that if any two of them were true the third would be false. But at the same time all three are essential parts of most theological positions: the theologian, it seems at once must adhere to all.”</w:t>
      </w:r>
      <w:r w:rsidR="00CE6A5A">
        <w:rPr>
          <w:rStyle w:val="FootnoteReference"/>
          <w:rFonts w:ascii="Times New Roman" w:hAnsi="Times New Roman" w:cs="Times New Roman"/>
          <w:sz w:val="24"/>
          <w:szCs w:val="24"/>
        </w:rPr>
        <w:footnoteReference w:id="3"/>
      </w:r>
    </w:p>
    <w:p w14:paraId="701B9C1F" w14:textId="21662E77" w:rsidR="00DC7608" w:rsidRDefault="00DC7608">
      <w:pPr>
        <w:rPr>
          <w:rFonts w:ascii="Times New Roman" w:hAnsi="Times New Roman" w:cs="Times New Roman"/>
          <w:sz w:val="24"/>
          <w:szCs w:val="24"/>
        </w:rPr>
      </w:pPr>
      <w:r>
        <w:rPr>
          <w:rFonts w:ascii="Times New Roman" w:hAnsi="Times New Roman" w:cs="Times New Roman"/>
          <w:sz w:val="24"/>
          <w:szCs w:val="24"/>
        </w:rPr>
        <w:t>Mackie believes that if you are prepared to give up the belief in one of the propositions that God is not wholly good(omnipotent), or that evil does not exist, or there is a limit to what a wholly good God can do then the problem of evil will not arise, he calls this an adequate solution. He says adequate solutions are a half-hearted or temporary rejection of one of the propositions, and one of the propositions is completely rejected, it is then secretly hidden away or assumed elsewhere in the other remaining proposition.</w:t>
      </w:r>
      <w:r>
        <w:rPr>
          <w:rStyle w:val="FootnoteReference"/>
          <w:rFonts w:ascii="Times New Roman" w:hAnsi="Times New Roman" w:cs="Times New Roman"/>
          <w:sz w:val="24"/>
          <w:szCs w:val="24"/>
        </w:rPr>
        <w:footnoteReference w:id="4"/>
      </w:r>
    </w:p>
    <w:p w14:paraId="68114FF0" w14:textId="7EE1D7A0" w:rsidR="00C71E64" w:rsidRDefault="00C71E64">
      <w:pPr>
        <w:rPr>
          <w:rFonts w:ascii="Times New Roman" w:hAnsi="Times New Roman" w:cs="Times New Roman"/>
          <w:sz w:val="24"/>
          <w:szCs w:val="24"/>
        </w:rPr>
      </w:pPr>
      <w:r>
        <w:rPr>
          <w:rFonts w:ascii="Times New Roman" w:hAnsi="Times New Roman" w:cs="Times New Roman"/>
          <w:sz w:val="24"/>
          <w:szCs w:val="24"/>
        </w:rPr>
        <w:t xml:space="preserve">William Wainwright believes that the problem of evil cannot be resolved by limiting God’s power or knowledge. If God’s power or knowledge is limited, then God becomes an </w:t>
      </w:r>
      <w:r>
        <w:rPr>
          <w:rFonts w:ascii="Times New Roman" w:hAnsi="Times New Roman" w:cs="Times New Roman"/>
          <w:sz w:val="24"/>
          <w:szCs w:val="24"/>
        </w:rPr>
        <w:lastRenderedPageBreak/>
        <w:t>inappropriate object of attitudes and practices. If God is not morally good then he is not a person or he is morally imperfect person, who is unworthy of worship. For God to be a perfect being he needs to have power and knowledge that is vastly superior to any other creatures.</w:t>
      </w:r>
      <w:r w:rsidR="008E0F0E">
        <w:rPr>
          <w:rStyle w:val="FootnoteReference"/>
          <w:rFonts w:ascii="Times New Roman" w:hAnsi="Times New Roman" w:cs="Times New Roman"/>
          <w:sz w:val="24"/>
          <w:szCs w:val="24"/>
        </w:rPr>
        <w:footnoteReference w:id="5"/>
      </w:r>
    </w:p>
    <w:p w14:paraId="391A16E7" w14:textId="26C48FD0" w:rsidR="00AE0DC6" w:rsidRDefault="00AE0DC6">
      <w:pPr>
        <w:rPr>
          <w:rFonts w:ascii="Times New Roman" w:hAnsi="Times New Roman" w:cs="Times New Roman"/>
          <w:sz w:val="24"/>
          <w:szCs w:val="24"/>
        </w:rPr>
      </w:pPr>
      <w:r>
        <w:rPr>
          <w:rFonts w:ascii="Times New Roman" w:hAnsi="Times New Roman" w:cs="Times New Roman"/>
          <w:sz w:val="24"/>
          <w:szCs w:val="24"/>
        </w:rPr>
        <w:t>James R Beebe believes that theists who want to claim or prove that the logical problem of evil is false they need to prove that God is omnipotent(all-powerful), God is omniscient(all-knowing), God is perfectly good, and evil exists. This can only be true if these statements are logically consistent and all need to be possibly true at the same time. The statements do not need to be true, even if they seem improbable, it is not the same as been impossible.</w:t>
      </w:r>
      <w:r>
        <w:rPr>
          <w:rStyle w:val="FootnoteReference"/>
          <w:rFonts w:ascii="Times New Roman" w:hAnsi="Times New Roman" w:cs="Times New Roman"/>
          <w:sz w:val="24"/>
          <w:szCs w:val="24"/>
        </w:rPr>
        <w:footnoteReference w:id="6"/>
      </w:r>
    </w:p>
    <w:p w14:paraId="5DCDF4CE" w14:textId="46976CB2" w:rsidR="00225ABF" w:rsidRDefault="00225ABF">
      <w:pPr>
        <w:rPr>
          <w:rFonts w:ascii="Times New Roman" w:hAnsi="Times New Roman" w:cs="Times New Roman"/>
          <w:sz w:val="24"/>
          <w:szCs w:val="24"/>
        </w:rPr>
      </w:pPr>
      <w:r>
        <w:rPr>
          <w:rFonts w:ascii="Times New Roman" w:hAnsi="Times New Roman" w:cs="Times New Roman"/>
          <w:sz w:val="24"/>
          <w:szCs w:val="24"/>
        </w:rPr>
        <w:t>Beebe states that,</w:t>
      </w:r>
    </w:p>
    <w:p w14:paraId="3A31D550" w14:textId="1E676981" w:rsidR="00225ABF" w:rsidRDefault="00225ABF">
      <w:pPr>
        <w:rPr>
          <w:rFonts w:ascii="Times New Roman" w:hAnsi="Times New Roman" w:cs="Times New Roman"/>
          <w:sz w:val="24"/>
          <w:szCs w:val="24"/>
        </w:rPr>
      </w:pPr>
      <w:r>
        <w:rPr>
          <w:rFonts w:ascii="Times New Roman" w:hAnsi="Times New Roman" w:cs="Times New Roman"/>
          <w:sz w:val="24"/>
          <w:szCs w:val="24"/>
        </w:rPr>
        <w:tab/>
      </w:r>
      <w:r w:rsidR="00D773C4">
        <w:rPr>
          <w:rFonts w:ascii="Times New Roman" w:hAnsi="Times New Roman" w:cs="Times New Roman"/>
          <w:sz w:val="24"/>
          <w:szCs w:val="24"/>
        </w:rPr>
        <w:t>“If</w:t>
      </w:r>
      <w:r>
        <w:rPr>
          <w:rFonts w:ascii="Times New Roman" w:hAnsi="Times New Roman" w:cs="Times New Roman"/>
          <w:sz w:val="24"/>
          <w:szCs w:val="24"/>
        </w:rPr>
        <w:t xml:space="preserve"> it is possible that God has morally sufficient reason for allowing evil and suffering to occur,</w:t>
      </w:r>
      <w:r w:rsidR="000650CA">
        <w:rPr>
          <w:rFonts w:ascii="Times New Roman" w:hAnsi="Times New Roman" w:cs="Times New Roman"/>
          <w:sz w:val="24"/>
          <w:szCs w:val="24"/>
        </w:rPr>
        <w:t xml:space="preserve"> then the logical problem of evil fails to prove the non-existence of God.”</w:t>
      </w:r>
      <w:r w:rsidR="000650CA">
        <w:rPr>
          <w:rStyle w:val="FootnoteReference"/>
          <w:rFonts w:ascii="Times New Roman" w:hAnsi="Times New Roman" w:cs="Times New Roman"/>
          <w:sz w:val="24"/>
          <w:szCs w:val="24"/>
        </w:rPr>
        <w:footnoteReference w:id="7"/>
      </w:r>
    </w:p>
    <w:p w14:paraId="00473523" w14:textId="3EEF60C3" w:rsidR="00C5341E" w:rsidRDefault="00C5341E">
      <w:pPr>
        <w:rPr>
          <w:rFonts w:ascii="Times New Roman" w:hAnsi="Times New Roman" w:cs="Times New Roman"/>
          <w:sz w:val="24"/>
          <w:szCs w:val="24"/>
        </w:rPr>
      </w:pPr>
      <w:r>
        <w:rPr>
          <w:rFonts w:ascii="Times New Roman" w:hAnsi="Times New Roman" w:cs="Times New Roman"/>
          <w:sz w:val="24"/>
          <w:szCs w:val="24"/>
        </w:rPr>
        <w:t xml:space="preserve">If God wishes to have a loving relationship with his creatures, it </w:t>
      </w:r>
      <w:r w:rsidR="009446B9">
        <w:rPr>
          <w:rFonts w:ascii="Times New Roman" w:hAnsi="Times New Roman" w:cs="Times New Roman"/>
          <w:sz w:val="24"/>
          <w:szCs w:val="24"/>
        </w:rPr>
        <w:t>must</w:t>
      </w:r>
      <w:r>
        <w:rPr>
          <w:rFonts w:ascii="Times New Roman" w:hAnsi="Times New Roman" w:cs="Times New Roman"/>
          <w:sz w:val="24"/>
          <w:szCs w:val="24"/>
        </w:rPr>
        <w:t xml:space="preserve"> be an expression of genuine love which needs to be entered into freely by both parties. For God’s creatures to be free to love God they need to be able to reject his love as well as respond to it. With the creation of free creatures there was also a risk that creatures would </w:t>
      </w:r>
      <w:r w:rsidR="009446B9">
        <w:rPr>
          <w:rFonts w:ascii="Times New Roman" w:hAnsi="Times New Roman" w:cs="Times New Roman"/>
          <w:sz w:val="24"/>
          <w:szCs w:val="24"/>
        </w:rPr>
        <w:t>misuse</w:t>
      </w:r>
      <w:r>
        <w:rPr>
          <w:rFonts w:ascii="Times New Roman" w:hAnsi="Times New Roman" w:cs="Times New Roman"/>
          <w:sz w:val="24"/>
          <w:szCs w:val="24"/>
        </w:rPr>
        <w:t xml:space="preserve"> their freedom.</w:t>
      </w:r>
      <w:r>
        <w:rPr>
          <w:rStyle w:val="FootnoteReference"/>
          <w:rFonts w:ascii="Times New Roman" w:hAnsi="Times New Roman" w:cs="Times New Roman"/>
          <w:sz w:val="24"/>
          <w:szCs w:val="24"/>
        </w:rPr>
        <w:footnoteReference w:id="8"/>
      </w:r>
    </w:p>
    <w:p w14:paraId="005FEF89" w14:textId="35EA0C3F" w:rsidR="005D31F4" w:rsidRPr="005D31F4" w:rsidRDefault="005D31F4">
      <w:pPr>
        <w:rPr>
          <w:rFonts w:ascii="Times New Roman" w:hAnsi="Times New Roman" w:cs="Times New Roman"/>
          <w:sz w:val="24"/>
          <w:szCs w:val="24"/>
          <w:u w:val="single"/>
        </w:rPr>
      </w:pPr>
      <w:r w:rsidRPr="005D31F4">
        <w:rPr>
          <w:rFonts w:ascii="Times New Roman" w:hAnsi="Times New Roman" w:cs="Times New Roman"/>
          <w:sz w:val="24"/>
          <w:szCs w:val="24"/>
          <w:u w:val="single"/>
        </w:rPr>
        <w:t>Plantinga’s Free Will Defence</w:t>
      </w:r>
      <w:r>
        <w:rPr>
          <w:rFonts w:ascii="Times New Roman" w:hAnsi="Times New Roman" w:cs="Times New Roman"/>
          <w:sz w:val="24"/>
          <w:szCs w:val="24"/>
          <w:u w:val="single"/>
        </w:rPr>
        <w:t>.</w:t>
      </w:r>
    </w:p>
    <w:p w14:paraId="690388F9" w14:textId="43E9CDF1" w:rsidR="005A3F87" w:rsidRDefault="00DF3AEF">
      <w:pPr>
        <w:rPr>
          <w:rFonts w:ascii="Times New Roman" w:hAnsi="Times New Roman" w:cs="Times New Roman"/>
          <w:sz w:val="24"/>
          <w:szCs w:val="24"/>
        </w:rPr>
      </w:pPr>
      <w:r>
        <w:rPr>
          <w:rFonts w:ascii="Times New Roman" w:hAnsi="Times New Roman" w:cs="Times New Roman"/>
          <w:sz w:val="24"/>
          <w:szCs w:val="24"/>
        </w:rPr>
        <w:t xml:space="preserve">Alvin Plantinga </w:t>
      </w:r>
      <w:r w:rsidR="002B6A7E">
        <w:rPr>
          <w:rFonts w:ascii="Times New Roman" w:hAnsi="Times New Roman" w:cs="Times New Roman"/>
          <w:sz w:val="24"/>
          <w:szCs w:val="24"/>
        </w:rPr>
        <w:t xml:space="preserve">believes there is a plausible reason for God to allow evil and suffering to happen, this is known as the Plantinga’s Free Will Defence. Plantinga believes that God </w:t>
      </w:r>
      <w:r w:rsidR="002B6A7E">
        <w:rPr>
          <w:rFonts w:ascii="Times New Roman" w:hAnsi="Times New Roman" w:cs="Times New Roman"/>
          <w:sz w:val="24"/>
          <w:szCs w:val="24"/>
        </w:rPr>
        <w:lastRenderedPageBreak/>
        <w:t>created people with morally significant freewill because it had great value. If God was to eliminate much of the evil and suffering that occurs in the world, he could not do this without eliminating the greater good of the people he had created with whom he could enter into a relationship with freely and who were able to love one another and do good deeds.</w:t>
      </w:r>
      <w:r w:rsidR="00EC0F04">
        <w:rPr>
          <w:rFonts w:ascii="Times New Roman" w:hAnsi="Times New Roman" w:cs="Times New Roman"/>
          <w:sz w:val="24"/>
          <w:szCs w:val="24"/>
        </w:rPr>
        <w:t xml:space="preserve"> Plantinga’s argument shows that evil does not disprove God’s existence, even though it may do nothing to explain how God and evil fit together. Plantinga’s argument intended to show that we cannot be certain that God could have made a world that does not contain evil.</w:t>
      </w:r>
      <w:r w:rsidR="00EC0F04">
        <w:rPr>
          <w:rStyle w:val="FootnoteReference"/>
          <w:rFonts w:ascii="Times New Roman" w:hAnsi="Times New Roman" w:cs="Times New Roman"/>
          <w:sz w:val="24"/>
          <w:szCs w:val="24"/>
        </w:rPr>
        <w:footnoteReference w:id="9"/>
      </w:r>
    </w:p>
    <w:p w14:paraId="7B8E6539" w14:textId="669DD597" w:rsidR="00690516" w:rsidRDefault="00690516">
      <w:pPr>
        <w:rPr>
          <w:rFonts w:ascii="Times New Roman" w:hAnsi="Times New Roman" w:cs="Times New Roman"/>
          <w:sz w:val="24"/>
          <w:szCs w:val="24"/>
        </w:rPr>
      </w:pPr>
      <w:r>
        <w:rPr>
          <w:rFonts w:ascii="Times New Roman" w:hAnsi="Times New Roman" w:cs="Times New Roman"/>
          <w:sz w:val="24"/>
          <w:szCs w:val="24"/>
        </w:rPr>
        <w:t xml:space="preserve">Brian Davies states that Plantinga’s arguments were quite complicated and he simplifies the </w:t>
      </w:r>
      <w:r w:rsidR="00063360">
        <w:rPr>
          <w:rFonts w:ascii="Times New Roman" w:hAnsi="Times New Roman" w:cs="Times New Roman"/>
          <w:sz w:val="24"/>
          <w:szCs w:val="24"/>
        </w:rPr>
        <w:t>argument into five statements:</w:t>
      </w:r>
    </w:p>
    <w:p w14:paraId="5017F5B2" w14:textId="2FB992A0" w:rsidR="00063360" w:rsidRDefault="00063360" w:rsidP="0006336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God knows all possible worlds.</w:t>
      </w:r>
    </w:p>
    <w:p w14:paraId="7D3AE18F" w14:textId="6993D8E7" w:rsidR="00063360" w:rsidRDefault="00063360" w:rsidP="0006336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People in possible worlds may have the property of “Transworld depravity.”</w:t>
      </w:r>
    </w:p>
    <w:p w14:paraId="67F5075B" w14:textId="2850C0DC" w:rsidR="00063360" w:rsidRDefault="00063360" w:rsidP="0006336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 person in a possible world suffering from Transworld depravity is someone who would freely do something wrong in the actual world.</w:t>
      </w:r>
    </w:p>
    <w:p w14:paraId="3D03730A" w14:textId="7D67D211" w:rsidR="00063360" w:rsidRDefault="00063360" w:rsidP="0006336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So perhaps God could not create an actual world in which people do no wrong.</w:t>
      </w:r>
    </w:p>
    <w:p w14:paraId="12F2D40F" w14:textId="722B21E5" w:rsidR="00063360" w:rsidRDefault="00063360" w:rsidP="0006336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So perhaps there is no way of proving that the actual occurrence of evil disproves God’s existence.</w:t>
      </w:r>
      <w:r>
        <w:rPr>
          <w:rStyle w:val="FootnoteReference"/>
          <w:rFonts w:ascii="Times New Roman" w:hAnsi="Times New Roman" w:cs="Times New Roman"/>
          <w:sz w:val="24"/>
          <w:szCs w:val="24"/>
        </w:rPr>
        <w:footnoteReference w:id="10"/>
      </w:r>
    </w:p>
    <w:p w14:paraId="7BC045A0" w14:textId="540BAAE7" w:rsidR="00B01D0F" w:rsidRDefault="00B01D0F" w:rsidP="00B01D0F">
      <w:pPr>
        <w:ind w:left="360"/>
        <w:rPr>
          <w:rFonts w:ascii="Times New Roman" w:hAnsi="Times New Roman" w:cs="Times New Roman"/>
          <w:sz w:val="24"/>
          <w:szCs w:val="24"/>
        </w:rPr>
      </w:pPr>
      <w:r>
        <w:rPr>
          <w:rFonts w:ascii="Times New Roman" w:hAnsi="Times New Roman" w:cs="Times New Roman"/>
          <w:sz w:val="24"/>
          <w:szCs w:val="24"/>
        </w:rPr>
        <w:t xml:space="preserve">Wainwright states that </w:t>
      </w:r>
      <w:r w:rsidR="00356135">
        <w:rPr>
          <w:rFonts w:ascii="Times New Roman" w:hAnsi="Times New Roman" w:cs="Times New Roman"/>
          <w:sz w:val="24"/>
          <w:szCs w:val="24"/>
        </w:rPr>
        <w:t>if a p</w:t>
      </w:r>
      <w:r w:rsidR="00E560E3">
        <w:rPr>
          <w:rFonts w:ascii="Times New Roman" w:hAnsi="Times New Roman" w:cs="Times New Roman"/>
          <w:sz w:val="24"/>
          <w:szCs w:val="24"/>
        </w:rPr>
        <w:t xml:space="preserve">erson’s sinful action is genuinely free, then their sinful actions are not necessitated by the person’s essence and if every person’s essence suffers from Transworld depravity then God is not responsible for this. It is just true that the </w:t>
      </w:r>
      <w:r w:rsidR="00E560E3">
        <w:rPr>
          <w:rFonts w:ascii="Times New Roman" w:hAnsi="Times New Roman" w:cs="Times New Roman"/>
          <w:sz w:val="24"/>
          <w:szCs w:val="24"/>
        </w:rPr>
        <w:lastRenderedPageBreak/>
        <w:t>person would act this way, it is not made true by any other fact or any other fact about God.</w:t>
      </w:r>
      <w:r w:rsidR="00E560E3">
        <w:rPr>
          <w:rStyle w:val="FootnoteReference"/>
          <w:rFonts w:ascii="Times New Roman" w:hAnsi="Times New Roman" w:cs="Times New Roman"/>
          <w:sz w:val="24"/>
          <w:szCs w:val="24"/>
        </w:rPr>
        <w:footnoteReference w:id="11"/>
      </w:r>
    </w:p>
    <w:p w14:paraId="5EA841FF" w14:textId="7F777885" w:rsidR="00E560E3" w:rsidRDefault="00E560E3" w:rsidP="00B01D0F">
      <w:pPr>
        <w:ind w:left="360"/>
        <w:rPr>
          <w:rFonts w:ascii="Times New Roman" w:hAnsi="Times New Roman" w:cs="Times New Roman"/>
          <w:sz w:val="24"/>
          <w:szCs w:val="24"/>
        </w:rPr>
      </w:pPr>
      <w:r>
        <w:rPr>
          <w:rFonts w:ascii="Times New Roman" w:hAnsi="Times New Roman" w:cs="Times New Roman"/>
          <w:sz w:val="24"/>
          <w:szCs w:val="24"/>
        </w:rPr>
        <w:t xml:space="preserve">In Plantinga’s free will defence argument he is attempting to defend God by saying that somethings that happen might not be caused to happen through God. He believes that it is a good thing that people have freedom and </w:t>
      </w:r>
      <w:r w:rsidR="00E339FE">
        <w:rPr>
          <w:rFonts w:ascii="Times New Roman" w:hAnsi="Times New Roman" w:cs="Times New Roman"/>
          <w:sz w:val="24"/>
          <w:szCs w:val="24"/>
        </w:rPr>
        <w:t>can</w:t>
      </w:r>
      <w:r>
        <w:rPr>
          <w:rFonts w:ascii="Times New Roman" w:hAnsi="Times New Roman" w:cs="Times New Roman"/>
          <w:sz w:val="24"/>
          <w:szCs w:val="24"/>
        </w:rPr>
        <w:t xml:space="preserve"> choose what to do. In been able to choose and act freely they are not been forced to act in a certain way and because God is good, he wanted a world where people have freedom. With this freedom people can choose to do good but they can also choose to </w:t>
      </w:r>
      <w:r w:rsidR="00F85931">
        <w:rPr>
          <w:rFonts w:ascii="Times New Roman" w:hAnsi="Times New Roman" w:cs="Times New Roman"/>
          <w:sz w:val="24"/>
          <w:szCs w:val="24"/>
        </w:rPr>
        <w:t>do bad. God took the risk of some people acting badly, he could have avoided this by removing their freedom and forcing them to act as he wanted. This would be a morally bad thing to do as freedom is seen as good and worthwhile and is something to be protected. Much of the evil in the world is the result of people freely choosing to be bad, but this is not God’s fault and he is not to blame for this. It is the people who are free to act badly that are to blame. When people choose to act badly, they are freely choosing to act this way, God stands back and allows it to happen, this is a sign of God’s goodness, he is allowing a great good, the good of human freedom.</w:t>
      </w:r>
      <w:r w:rsidR="00F85931">
        <w:rPr>
          <w:rStyle w:val="FootnoteReference"/>
          <w:rFonts w:ascii="Times New Roman" w:hAnsi="Times New Roman" w:cs="Times New Roman"/>
          <w:sz w:val="24"/>
          <w:szCs w:val="24"/>
        </w:rPr>
        <w:footnoteReference w:id="12"/>
      </w:r>
    </w:p>
    <w:p w14:paraId="53266CCD" w14:textId="7D312DC5" w:rsidR="00F85931" w:rsidRDefault="00F85931" w:rsidP="00B01D0F">
      <w:pPr>
        <w:ind w:left="360"/>
        <w:rPr>
          <w:rFonts w:ascii="Times New Roman" w:hAnsi="Times New Roman" w:cs="Times New Roman"/>
          <w:sz w:val="24"/>
          <w:szCs w:val="24"/>
        </w:rPr>
      </w:pPr>
      <w:r>
        <w:rPr>
          <w:rFonts w:ascii="Times New Roman" w:hAnsi="Times New Roman" w:cs="Times New Roman"/>
          <w:sz w:val="24"/>
          <w:szCs w:val="24"/>
        </w:rPr>
        <w:t>According to Plantinga, because people are fully free and responsible for their actions and decisions, when they do the morally correct thing or what is seen as the right thing to do, they can be properly praised for thi</w:t>
      </w:r>
      <w:r w:rsidR="00E339FE">
        <w:rPr>
          <w:rFonts w:ascii="Times New Roman" w:hAnsi="Times New Roman" w:cs="Times New Roman"/>
          <w:sz w:val="24"/>
          <w:szCs w:val="24"/>
        </w:rPr>
        <w:t>s, where as when they do morally wrong things, they can be blamed or punished.</w:t>
      </w:r>
      <w:r w:rsidR="00E339FE">
        <w:rPr>
          <w:rStyle w:val="FootnoteReference"/>
          <w:rFonts w:ascii="Times New Roman" w:hAnsi="Times New Roman" w:cs="Times New Roman"/>
          <w:sz w:val="24"/>
          <w:szCs w:val="24"/>
        </w:rPr>
        <w:footnoteReference w:id="13"/>
      </w:r>
    </w:p>
    <w:p w14:paraId="62B5D58D" w14:textId="6EE49B09" w:rsidR="00E339FE" w:rsidRDefault="00E339FE" w:rsidP="00B01D0F">
      <w:pPr>
        <w:ind w:left="360"/>
        <w:rPr>
          <w:rFonts w:ascii="Times New Roman" w:hAnsi="Times New Roman" w:cs="Times New Roman"/>
          <w:sz w:val="24"/>
          <w:szCs w:val="24"/>
        </w:rPr>
      </w:pPr>
      <w:r>
        <w:rPr>
          <w:rFonts w:ascii="Times New Roman" w:hAnsi="Times New Roman" w:cs="Times New Roman"/>
          <w:sz w:val="24"/>
          <w:szCs w:val="24"/>
        </w:rPr>
        <w:lastRenderedPageBreak/>
        <w:t>Mackie admits that Plantinga’s free will defence argument shows how God and evil could co-exist, it shows that “the central doctrines of theism” are logically consistent after all.</w:t>
      </w:r>
      <w:r>
        <w:rPr>
          <w:rStyle w:val="FootnoteReference"/>
          <w:rFonts w:ascii="Times New Roman" w:hAnsi="Times New Roman" w:cs="Times New Roman"/>
          <w:sz w:val="24"/>
          <w:szCs w:val="24"/>
        </w:rPr>
        <w:footnoteReference w:id="14"/>
      </w:r>
    </w:p>
    <w:p w14:paraId="531C936B" w14:textId="2E5294D1" w:rsidR="005D31F4" w:rsidRDefault="005D31F4" w:rsidP="00B01D0F">
      <w:pPr>
        <w:ind w:left="360"/>
        <w:rPr>
          <w:rFonts w:ascii="Times New Roman" w:hAnsi="Times New Roman" w:cs="Times New Roman"/>
          <w:sz w:val="24"/>
          <w:szCs w:val="24"/>
          <w:u w:val="single"/>
        </w:rPr>
      </w:pPr>
      <w:r w:rsidRPr="005D31F4">
        <w:rPr>
          <w:rFonts w:ascii="Times New Roman" w:hAnsi="Times New Roman" w:cs="Times New Roman"/>
          <w:sz w:val="24"/>
          <w:szCs w:val="24"/>
          <w:u w:val="single"/>
        </w:rPr>
        <w:t>The Evidential Problem of Evil.</w:t>
      </w:r>
    </w:p>
    <w:p w14:paraId="3123E9C6" w14:textId="662EF5E7" w:rsidR="005D31F4" w:rsidRDefault="005D31F4" w:rsidP="00B01D0F">
      <w:pPr>
        <w:ind w:left="360"/>
        <w:rPr>
          <w:rFonts w:ascii="Times New Roman" w:hAnsi="Times New Roman" w:cs="Times New Roman"/>
          <w:sz w:val="24"/>
          <w:szCs w:val="24"/>
        </w:rPr>
      </w:pPr>
      <w:r w:rsidRPr="005D31F4">
        <w:rPr>
          <w:rFonts w:ascii="Times New Roman" w:hAnsi="Times New Roman" w:cs="Times New Roman"/>
          <w:sz w:val="24"/>
          <w:szCs w:val="24"/>
        </w:rPr>
        <w:t>The evidential problem of evil</w:t>
      </w:r>
      <w:r>
        <w:rPr>
          <w:rFonts w:ascii="Times New Roman" w:hAnsi="Times New Roman" w:cs="Times New Roman"/>
          <w:sz w:val="24"/>
          <w:szCs w:val="24"/>
        </w:rPr>
        <w:t xml:space="preserve"> is the problem of determining whether, and to what extent, the existence of evil constitutes evidence against the existence of God. When looking at the evidence for the support of the existence of God, it is still highly unlikely that the world was created and governed by an all-knowing, all-powerful and wholly good God.</w:t>
      </w:r>
      <w:r>
        <w:rPr>
          <w:rStyle w:val="FootnoteReference"/>
          <w:rFonts w:ascii="Times New Roman" w:hAnsi="Times New Roman" w:cs="Times New Roman"/>
          <w:sz w:val="24"/>
          <w:szCs w:val="24"/>
        </w:rPr>
        <w:footnoteReference w:id="15"/>
      </w:r>
    </w:p>
    <w:p w14:paraId="329C8BF1" w14:textId="0767776D" w:rsidR="001756BA" w:rsidRDefault="001756BA" w:rsidP="00B01D0F">
      <w:pPr>
        <w:ind w:left="360"/>
        <w:rPr>
          <w:rFonts w:ascii="Times New Roman" w:hAnsi="Times New Roman" w:cs="Times New Roman"/>
          <w:sz w:val="24"/>
          <w:szCs w:val="24"/>
        </w:rPr>
      </w:pPr>
      <w:r>
        <w:rPr>
          <w:rFonts w:ascii="Times New Roman" w:hAnsi="Times New Roman" w:cs="Times New Roman"/>
          <w:sz w:val="24"/>
          <w:szCs w:val="24"/>
        </w:rPr>
        <w:t xml:space="preserve">One of the most influential </w:t>
      </w:r>
      <w:r w:rsidR="00CD4D07">
        <w:rPr>
          <w:rFonts w:ascii="Times New Roman" w:hAnsi="Times New Roman" w:cs="Times New Roman"/>
          <w:sz w:val="24"/>
          <w:szCs w:val="24"/>
        </w:rPr>
        <w:t>evidential arguments for the none existence of a God, is that of William. L. Rowe. He developed the argument for atheism (a person who Deny’s the existence of any sort of divine being or divine reality). It is based on the existence of a particular evil</w:t>
      </w:r>
      <w:r w:rsidR="00915980">
        <w:rPr>
          <w:rFonts w:ascii="Times New Roman" w:hAnsi="Times New Roman" w:cs="Times New Roman"/>
          <w:sz w:val="24"/>
          <w:szCs w:val="24"/>
        </w:rPr>
        <w:t>,</w:t>
      </w:r>
      <w:r w:rsidR="00CD4D07">
        <w:rPr>
          <w:rFonts w:ascii="Times New Roman" w:hAnsi="Times New Roman" w:cs="Times New Roman"/>
          <w:sz w:val="24"/>
          <w:szCs w:val="24"/>
        </w:rPr>
        <w:t xml:space="preserve"> that of intense human and animal suffering, that happens in great amounts every day.</w:t>
      </w:r>
      <w:r w:rsidR="007406A3">
        <w:rPr>
          <w:rFonts w:ascii="Times New Roman" w:hAnsi="Times New Roman" w:cs="Times New Roman"/>
          <w:sz w:val="24"/>
          <w:szCs w:val="24"/>
        </w:rPr>
        <w:t xml:space="preserve"> His argument for atheism based on evil is:</w:t>
      </w:r>
    </w:p>
    <w:p w14:paraId="75BEBBCE" w14:textId="356792F8" w:rsidR="007406A3" w:rsidRDefault="007406A3" w:rsidP="007406A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There exist instances of intense suffering which an omnipotent, omniscient being could have prevented without thereby losing some greater good or permitting some evil equally bad or worse.</w:t>
      </w:r>
    </w:p>
    <w:p w14:paraId="617DFBB9" w14:textId="20229C0B" w:rsidR="007406A3" w:rsidRDefault="007406A3" w:rsidP="007406A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An Omniscient, wholly good being would prevent the occurrence of any intense suffering it could, unless it could not do so without thereby losing some greater good or permitting some evil equally bad or worse.</w:t>
      </w:r>
    </w:p>
    <w:p w14:paraId="6AC917AD" w14:textId="24540CC3" w:rsidR="007406A3" w:rsidRDefault="007406A3" w:rsidP="007406A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There does not exist an omnipotent, omniscient, wholly good being.</w:t>
      </w:r>
      <w:r>
        <w:rPr>
          <w:rStyle w:val="FootnoteReference"/>
          <w:rFonts w:ascii="Times New Roman" w:hAnsi="Times New Roman" w:cs="Times New Roman"/>
          <w:sz w:val="24"/>
          <w:szCs w:val="24"/>
        </w:rPr>
        <w:footnoteReference w:id="16"/>
      </w:r>
    </w:p>
    <w:p w14:paraId="477A520E" w14:textId="58DE2436" w:rsidR="003D770B" w:rsidRDefault="003D770B" w:rsidP="003D770B">
      <w:pPr>
        <w:ind w:left="360"/>
        <w:rPr>
          <w:rFonts w:ascii="Times New Roman" w:hAnsi="Times New Roman" w:cs="Times New Roman"/>
          <w:sz w:val="24"/>
          <w:szCs w:val="24"/>
        </w:rPr>
      </w:pPr>
      <w:r>
        <w:rPr>
          <w:rFonts w:ascii="Times New Roman" w:hAnsi="Times New Roman" w:cs="Times New Roman"/>
          <w:sz w:val="24"/>
          <w:szCs w:val="24"/>
        </w:rPr>
        <w:lastRenderedPageBreak/>
        <w:t>Rowe uses a fawn for his purpose to prove that in this case his above statements make sense. He says:</w:t>
      </w:r>
    </w:p>
    <w:p w14:paraId="5D201F4E" w14:textId="4EEA33E9" w:rsidR="003D770B" w:rsidRDefault="003D770B" w:rsidP="003D770B">
      <w:pPr>
        <w:ind w:left="360"/>
        <w:rPr>
          <w:rFonts w:ascii="Times New Roman" w:hAnsi="Times New Roman" w:cs="Times New Roman"/>
          <w:sz w:val="24"/>
          <w:szCs w:val="24"/>
        </w:rPr>
      </w:pPr>
      <w:r>
        <w:rPr>
          <w:rFonts w:ascii="Times New Roman" w:hAnsi="Times New Roman" w:cs="Times New Roman"/>
          <w:sz w:val="24"/>
          <w:szCs w:val="24"/>
        </w:rPr>
        <w:tab/>
        <w:t>“In some distant forest lightening strikes a dead tree, resulting in a forest fire. In the fire a fawn is trapped, horribly burned, and lies in terrible agony for several days before death relieves its suffering.”</w:t>
      </w:r>
      <w:r>
        <w:rPr>
          <w:rStyle w:val="FootnoteReference"/>
          <w:rFonts w:ascii="Times New Roman" w:hAnsi="Times New Roman" w:cs="Times New Roman"/>
          <w:sz w:val="24"/>
          <w:szCs w:val="24"/>
        </w:rPr>
        <w:footnoteReference w:id="17"/>
      </w:r>
    </w:p>
    <w:p w14:paraId="09D64D83" w14:textId="18CF56A5" w:rsidR="00E767B1" w:rsidRDefault="0045210A" w:rsidP="003D770B">
      <w:pPr>
        <w:ind w:left="360"/>
        <w:rPr>
          <w:rFonts w:ascii="Times New Roman" w:hAnsi="Times New Roman" w:cs="Times New Roman"/>
          <w:sz w:val="24"/>
          <w:szCs w:val="24"/>
        </w:rPr>
      </w:pPr>
      <w:r>
        <w:rPr>
          <w:rFonts w:ascii="Times New Roman" w:hAnsi="Times New Roman" w:cs="Times New Roman"/>
          <w:sz w:val="24"/>
          <w:szCs w:val="24"/>
        </w:rPr>
        <w:t>An all-knowing, all-powerful and wholly good God</w:t>
      </w:r>
      <w:r w:rsidR="00E767B1">
        <w:rPr>
          <w:rFonts w:ascii="Times New Roman" w:hAnsi="Times New Roman" w:cs="Times New Roman"/>
          <w:sz w:val="24"/>
          <w:szCs w:val="24"/>
        </w:rPr>
        <w:t xml:space="preserve"> could have prevented the fawn from been burned and ended its life rather than make the fawn go through intense suffering. The fawns suffering was preventable and as far as we know pointless. Although the fawns intense suffering does not prove statement 1 to be true, there could be some reason why the fawn </w:t>
      </w:r>
      <w:r>
        <w:rPr>
          <w:rFonts w:ascii="Times New Roman" w:hAnsi="Times New Roman" w:cs="Times New Roman"/>
          <w:sz w:val="24"/>
          <w:szCs w:val="24"/>
        </w:rPr>
        <w:t>must</w:t>
      </w:r>
      <w:r w:rsidR="00E767B1">
        <w:rPr>
          <w:rFonts w:ascii="Times New Roman" w:hAnsi="Times New Roman" w:cs="Times New Roman"/>
          <w:sz w:val="24"/>
          <w:szCs w:val="24"/>
        </w:rPr>
        <w:t xml:space="preserve"> suffer this way to obtain some greater good or to prevent worse evil. Statement 1 cannot be proven to be </w:t>
      </w:r>
      <w:r>
        <w:rPr>
          <w:rFonts w:ascii="Times New Roman" w:hAnsi="Times New Roman" w:cs="Times New Roman"/>
          <w:sz w:val="24"/>
          <w:szCs w:val="24"/>
        </w:rPr>
        <w:t>true,</w:t>
      </w:r>
      <w:r w:rsidR="00E767B1">
        <w:rPr>
          <w:rFonts w:ascii="Times New Roman" w:hAnsi="Times New Roman" w:cs="Times New Roman"/>
          <w:sz w:val="24"/>
          <w:szCs w:val="24"/>
        </w:rPr>
        <w:t xml:space="preserve"> but people can have r</w:t>
      </w:r>
      <w:r>
        <w:rPr>
          <w:rFonts w:ascii="Times New Roman" w:hAnsi="Times New Roman" w:cs="Times New Roman"/>
          <w:sz w:val="24"/>
          <w:szCs w:val="24"/>
        </w:rPr>
        <w:t>ational grounds for believing it to be true and therefore it would be considered a rational belief.</w:t>
      </w:r>
      <w:r>
        <w:rPr>
          <w:rStyle w:val="FootnoteReference"/>
          <w:rFonts w:ascii="Times New Roman" w:hAnsi="Times New Roman" w:cs="Times New Roman"/>
          <w:sz w:val="24"/>
          <w:szCs w:val="24"/>
        </w:rPr>
        <w:footnoteReference w:id="18"/>
      </w:r>
    </w:p>
    <w:p w14:paraId="653BBFF2" w14:textId="6DE5A4C7" w:rsidR="004503CA" w:rsidRDefault="004503CA" w:rsidP="003D770B">
      <w:pPr>
        <w:ind w:left="360"/>
        <w:rPr>
          <w:rFonts w:ascii="Times New Roman" w:hAnsi="Times New Roman" w:cs="Times New Roman"/>
          <w:sz w:val="24"/>
          <w:szCs w:val="24"/>
        </w:rPr>
      </w:pPr>
      <w:r>
        <w:rPr>
          <w:rFonts w:ascii="Times New Roman" w:hAnsi="Times New Roman" w:cs="Times New Roman"/>
          <w:sz w:val="24"/>
          <w:szCs w:val="24"/>
        </w:rPr>
        <w:t xml:space="preserve">When we take into consideration the intense suffering of the fawn it is then rational to believe then in this case that Rowes statements are plausible. That when looking at </w:t>
      </w:r>
      <w:r w:rsidR="008A6DE0">
        <w:rPr>
          <w:rFonts w:ascii="Times New Roman" w:hAnsi="Times New Roman" w:cs="Times New Roman"/>
          <w:sz w:val="24"/>
          <w:szCs w:val="24"/>
        </w:rPr>
        <w:t>the evidence</w:t>
      </w:r>
      <w:r>
        <w:rPr>
          <w:rFonts w:ascii="Times New Roman" w:hAnsi="Times New Roman" w:cs="Times New Roman"/>
          <w:sz w:val="24"/>
          <w:szCs w:val="24"/>
        </w:rPr>
        <w:t xml:space="preserve"> it is highly unlikely that world was created and governed by an all-knowing, all-powerful and wholly good God.</w:t>
      </w:r>
    </w:p>
    <w:p w14:paraId="50B48C80" w14:textId="052E9F9A" w:rsidR="004503CA" w:rsidRDefault="004503CA" w:rsidP="003D770B">
      <w:pPr>
        <w:ind w:left="360"/>
        <w:rPr>
          <w:rFonts w:ascii="Times New Roman" w:hAnsi="Times New Roman" w:cs="Times New Roman"/>
          <w:sz w:val="24"/>
          <w:szCs w:val="24"/>
        </w:rPr>
      </w:pPr>
      <w:r>
        <w:rPr>
          <w:rFonts w:ascii="Times New Roman" w:hAnsi="Times New Roman" w:cs="Times New Roman"/>
          <w:sz w:val="24"/>
          <w:szCs w:val="24"/>
        </w:rPr>
        <w:lastRenderedPageBreak/>
        <w:t>This essay has already covered the meaning of moral and natural evils. There is one other type of evil which was previously not mentioned that is horrendous evils, a horrendous evil may be either a moral or natural evil.</w:t>
      </w:r>
      <w:r w:rsidR="008A6DE0">
        <w:rPr>
          <w:rFonts w:ascii="Times New Roman" w:hAnsi="Times New Roman" w:cs="Times New Roman"/>
          <w:sz w:val="24"/>
          <w:szCs w:val="24"/>
        </w:rPr>
        <w:t xml:space="preserve"> Marilyn McCord Adams defines horrendous evils as:</w:t>
      </w:r>
    </w:p>
    <w:p w14:paraId="68AD8B51" w14:textId="0BE104AF" w:rsidR="008A6DE0" w:rsidRDefault="008A6DE0" w:rsidP="003D770B">
      <w:pPr>
        <w:ind w:left="360"/>
        <w:rPr>
          <w:rFonts w:ascii="Times New Roman" w:hAnsi="Times New Roman" w:cs="Times New Roman"/>
          <w:sz w:val="24"/>
          <w:szCs w:val="24"/>
        </w:rPr>
      </w:pPr>
      <w:r>
        <w:rPr>
          <w:rFonts w:ascii="Times New Roman" w:hAnsi="Times New Roman" w:cs="Times New Roman"/>
          <w:sz w:val="24"/>
          <w:szCs w:val="24"/>
        </w:rPr>
        <w:tab/>
        <w:t>“Evils, the participation in (the doing or suffering of) which gives one reason prima facie to doubt whether one’s life could (given their inclusion in it) be a great good to one on the whole.”</w:t>
      </w:r>
      <w:r>
        <w:rPr>
          <w:rStyle w:val="FootnoteReference"/>
          <w:rFonts w:ascii="Times New Roman" w:hAnsi="Times New Roman" w:cs="Times New Roman"/>
          <w:sz w:val="24"/>
          <w:szCs w:val="24"/>
        </w:rPr>
        <w:footnoteReference w:id="19"/>
      </w:r>
    </w:p>
    <w:p w14:paraId="527D71AF" w14:textId="619F6C62" w:rsidR="007B4BED" w:rsidRDefault="007B4BED" w:rsidP="003D770B">
      <w:pPr>
        <w:ind w:left="360"/>
        <w:rPr>
          <w:rFonts w:ascii="Times New Roman" w:hAnsi="Times New Roman" w:cs="Times New Roman"/>
          <w:sz w:val="24"/>
          <w:szCs w:val="24"/>
        </w:rPr>
      </w:pPr>
      <w:r>
        <w:rPr>
          <w:rFonts w:ascii="Times New Roman" w:hAnsi="Times New Roman" w:cs="Times New Roman"/>
          <w:sz w:val="24"/>
          <w:szCs w:val="24"/>
        </w:rPr>
        <w:t>Horrendous evils would then be considered to be rape of woman and men, torture, death by starvation, child abuse amongst lots of others. For the people who were subject to these horrendous evils how would they find positive reasons for this to happen.</w:t>
      </w:r>
      <w:r>
        <w:rPr>
          <w:rStyle w:val="FootnoteReference"/>
          <w:rFonts w:ascii="Times New Roman" w:hAnsi="Times New Roman" w:cs="Times New Roman"/>
          <w:sz w:val="24"/>
          <w:szCs w:val="24"/>
        </w:rPr>
        <w:footnoteReference w:id="20"/>
      </w:r>
    </w:p>
    <w:p w14:paraId="3C0DE3B6" w14:textId="1A2C4E6F" w:rsidR="00FB5FBD" w:rsidRDefault="00FB5FBD" w:rsidP="003D770B">
      <w:pPr>
        <w:ind w:left="360"/>
        <w:rPr>
          <w:rFonts w:ascii="Times New Roman" w:hAnsi="Times New Roman" w:cs="Times New Roman"/>
          <w:sz w:val="24"/>
          <w:szCs w:val="24"/>
          <w:u w:val="single"/>
        </w:rPr>
      </w:pPr>
      <w:r w:rsidRPr="00FB5FBD">
        <w:rPr>
          <w:rFonts w:ascii="Times New Roman" w:hAnsi="Times New Roman" w:cs="Times New Roman"/>
          <w:sz w:val="24"/>
          <w:szCs w:val="24"/>
          <w:u w:val="single"/>
        </w:rPr>
        <w:t>John Hick on Soul-making.</w:t>
      </w:r>
    </w:p>
    <w:p w14:paraId="00F0815F" w14:textId="7924467B" w:rsidR="00DC7608" w:rsidRDefault="00FB5FBD" w:rsidP="00FB5FBD">
      <w:pPr>
        <w:ind w:left="360"/>
        <w:rPr>
          <w:rFonts w:ascii="Times New Roman" w:hAnsi="Times New Roman" w:cs="Times New Roman"/>
          <w:sz w:val="24"/>
          <w:szCs w:val="24"/>
        </w:rPr>
      </w:pPr>
      <w:r w:rsidRPr="00FB5FBD">
        <w:rPr>
          <w:rFonts w:ascii="Times New Roman" w:hAnsi="Times New Roman" w:cs="Times New Roman"/>
          <w:sz w:val="24"/>
          <w:szCs w:val="24"/>
        </w:rPr>
        <w:t>John Hick believes that his soul-making theodi</w:t>
      </w:r>
      <w:r>
        <w:rPr>
          <w:rFonts w:ascii="Times New Roman" w:hAnsi="Times New Roman" w:cs="Times New Roman"/>
          <w:sz w:val="24"/>
          <w:szCs w:val="24"/>
        </w:rPr>
        <w:t>c</w:t>
      </w:r>
      <w:r w:rsidRPr="00FB5FBD">
        <w:rPr>
          <w:rFonts w:ascii="Times New Roman" w:hAnsi="Times New Roman" w:cs="Times New Roman"/>
          <w:sz w:val="24"/>
          <w:szCs w:val="24"/>
        </w:rPr>
        <w:t>y answers the reasons behind horrendous evils.</w:t>
      </w:r>
      <w:r>
        <w:rPr>
          <w:rFonts w:ascii="Times New Roman" w:hAnsi="Times New Roman" w:cs="Times New Roman"/>
          <w:sz w:val="24"/>
          <w:szCs w:val="24"/>
        </w:rPr>
        <w:t xml:space="preserve"> According to Hick, the divine plan for humankind is to have perfect finite personal beings that transcend their natural self-</w:t>
      </w:r>
      <w:r w:rsidR="00D92C78">
        <w:rPr>
          <w:rFonts w:ascii="Times New Roman" w:hAnsi="Times New Roman" w:cs="Times New Roman"/>
          <w:sz w:val="24"/>
          <w:szCs w:val="24"/>
        </w:rPr>
        <w:t>centeredness</w:t>
      </w:r>
      <w:r>
        <w:rPr>
          <w:rFonts w:ascii="Times New Roman" w:hAnsi="Times New Roman" w:cs="Times New Roman"/>
          <w:sz w:val="24"/>
          <w:szCs w:val="24"/>
        </w:rPr>
        <w:t xml:space="preserve">, by freely </w:t>
      </w:r>
      <w:r w:rsidR="00D92C78">
        <w:rPr>
          <w:rFonts w:ascii="Times New Roman" w:hAnsi="Times New Roman" w:cs="Times New Roman"/>
          <w:sz w:val="24"/>
          <w:szCs w:val="24"/>
        </w:rPr>
        <w:t>developing</w:t>
      </w:r>
      <w:r>
        <w:rPr>
          <w:rFonts w:ascii="Times New Roman" w:hAnsi="Times New Roman" w:cs="Times New Roman"/>
          <w:sz w:val="24"/>
          <w:szCs w:val="24"/>
        </w:rPr>
        <w:t xml:space="preserve"> their </w:t>
      </w:r>
      <w:r w:rsidR="00D92C78">
        <w:rPr>
          <w:rFonts w:ascii="Times New Roman" w:hAnsi="Times New Roman" w:cs="Times New Roman"/>
          <w:sz w:val="24"/>
          <w:szCs w:val="24"/>
        </w:rPr>
        <w:t>moral</w:t>
      </w:r>
      <w:r>
        <w:rPr>
          <w:rFonts w:ascii="Times New Roman" w:hAnsi="Times New Roman" w:cs="Times New Roman"/>
          <w:sz w:val="24"/>
          <w:szCs w:val="24"/>
        </w:rPr>
        <w:t xml:space="preserve"> character and having a personal relationship with God for this to be possible humans </w:t>
      </w:r>
      <w:r w:rsidR="00D92C78">
        <w:rPr>
          <w:rFonts w:ascii="Times New Roman" w:hAnsi="Times New Roman" w:cs="Times New Roman"/>
          <w:sz w:val="24"/>
          <w:szCs w:val="24"/>
        </w:rPr>
        <w:t>cannot</w:t>
      </w:r>
      <w:r>
        <w:rPr>
          <w:rFonts w:ascii="Times New Roman" w:hAnsi="Times New Roman" w:cs="Times New Roman"/>
          <w:sz w:val="24"/>
          <w:szCs w:val="24"/>
        </w:rPr>
        <w:t xml:space="preserve"> live in a paradise like world where there is maximum pleasure and minimum pain. For humans to become the best they can be and have the capacity to love they must live in a world where they have dangers, hardship and goals to achieve. A world where there is great danger and risk, and the possibility of failure and </w:t>
      </w:r>
      <w:r w:rsidR="00D92C78">
        <w:rPr>
          <w:rFonts w:ascii="Times New Roman" w:hAnsi="Times New Roman" w:cs="Times New Roman"/>
          <w:sz w:val="24"/>
          <w:szCs w:val="24"/>
        </w:rPr>
        <w:t>tragedy</w:t>
      </w:r>
      <w:r>
        <w:rPr>
          <w:rFonts w:ascii="Times New Roman" w:hAnsi="Times New Roman" w:cs="Times New Roman"/>
          <w:sz w:val="24"/>
          <w:szCs w:val="24"/>
        </w:rPr>
        <w:t xml:space="preserve">, </w:t>
      </w:r>
      <w:r w:rsidR="00D92C78">
        <w:rPr>
          <w:rFonts w:ascii="Times New Roman" w:hAnsi="Times New Roman" w:cs="Times New Roman"/>
          <w:sz w:val="24"/>
          <w:szCs w:val="24"/>
        </w:rPr>
        <w:t>provides</w:t>
      </w:r>
      <w:r>
        <w:rPr>
          <w:rFonts w:ascii="Times New Roman" w:hAnsi="Times New Roman" w:cs="Times New Roman"/>
          <w:sz w:val="24"/>
          <w:szCs w:val="24"/>
        </w:rPr>
        <w:t xml:space="preserve"> </w:t>
      </w:r>
      <w:r w:rsidR="00D92C78">
        <w:rPr>
          <w:rFonts w:ascii="Times New Roman" w:hAnsi="Times New Roman" w:cs="Times New Roman"/>
          <w:sz w:val="24"/>
          <w:szCs w:val="24"/>
        </w:rPr>
        <w:t>the best</w:t>
      </w:r>
      <w:r>
        <w:rPr>
          <w:rFonts w:ascii="Times New Roman" w:hAnsi="Times New Roman" w:cs="Times New Roman"/>
          <w:sz w:val="24"/>
          <w:szCs w:val="24"/>
        </w:rPr>
        <w:t xml:space="preserve"> way for the development of high moral standards </w:t>
      </w:r>
      <w:r w:rsidR="00D92C78">
        <w:rPr>
          <w:rFonts w:ascii="Times New Roman" w:hAnsi="Times New Roman" w:cs="Times New Roman"/>
          <w:sz w:val="24"/>
          <w:szCs w:val="24"/>
        </w:rPr>
        <w:t xml:space="preserve">and character. For this to happen we </w:t>
      </w:r>
      <w:r w:rsidR="008774E5">
        <w:rPr>
          <w:rFonts w:ascii="Times New Roman" w:hAnsi="Times New Roman" w:cs="Times New Roman"/>
          <w:sz w:val="24"/>
          <w:szCs w:val="24"/>
        </w:rPr>
        <w:t>must</w:t>
      </w:r>
      <w:r w:rsidR="00D92C78">
        <w:rPr>
          <w:rFonts w:ascii="Times New Roman" w:hAnsi="Times New Roman" w:cs="Times New Roman"/>
          <w:sz w:val="24"/>
          <w:szCs w:val="24"/>
        </w:rPr>
        <w:t xml:space="preserve"> be placed at a distance. Fromm God, people could not freely choose to love God in his direct </w:t>
      </w:r>
      <w:r w:rsidR="00D92C78">
        <w:rPr>
          <w:rFonts w:ascii="Times New Roman" w:hAnsi="Times New Roman" w:cs="Times New Roman"/>
          <w:sz w:val="24"/>
          <w:szCs w:val="24"/>
        </w:rPr>
        <w:lastRenderedPageBreak/>
        <w:t>presence. To preserve our freedom in relation to God the world must be created to appear, as if there were no God and evil plays an important role in this.</w:t>
      </w:r>
      <w:r w:rsidR="00D92C78">
        <w:rPr>
          <w:rStyle w:val="FootnoteReference"/>
          <w:rFonts w:ascii="Times New Roman" w:hAnsi="Times New Roman" w:cs="Times New Roman"/>
          <w:sz w:val="24"/>
          <w:szCs w:val="24"/>
        </w:rPr>
        <w:footnoteReference w:id="21"/>
      </w:r>
    </w:p>
    <w:p w14:paraId="041E0CD2" w14:textId="7FD7D178" w:rsidR="00D81CD4" w:rsidRDefault="00D81CD4" w:rsidP="00FB5FBD">
      <w:pPr>
        <w:ind w:left="360"/>
        <w:rPr>
          <w:rFonts w:ascii="Times New Roman" w:hAnsi="Times New Roman" w:cs="Times New Roman"/>
          <w:sz w:val="24"/>
          <w:szCs w:val="24"/>
        </w:rPr>
      </w:pPr>
      <w:r>
        <w:rPr>
          <w:rFonts w:ascii="Times New Roman" w:hAnsi="Times New Roman" w:cs="Times New Roman"/>
          <w:sz w:val="24"/>
          <w:szCs w:val="24"/>
        </w:rPr>
        <w:t>Hick believes that ‘vale of soul-making’ is not completed with the end of life in this world. This life is just one stage and beyond death lies a further stage in which one may hope for resurrection or recreation of the human personality.</w:t>
      </w:r>
      <w:r>
        <w:rPr>
          <w:rStyle w:val="FootnoteReference"/>
          <w:rFonts w:ascii="Times New Roman" w:hAnsi="Times New Roman" w:cs="Times New Roman"/>
          <w:sz w:val="24"/>
          <w:szCs w:val="24"/>
        </w:rPr>
        <w:footnoteReference w:id="22"/>
      </w:r>
    </w:p>
    <w:p w14:paraId="158BE8A6" w14:textId="48773ABA" w:rsidR="00D81CD4" w:rsidRDefault="00D81CD4" w:rsidP="00FB5FBD">
      <w:pPr>
        <w:ind w:left="360"/>
        <w:rPr>
          <w:rFonts w:ascii="Times New Roman" w:hAnsi="Times New Roman" w:cs="Times New Roman"/>
          <w:sz w:val="24"/>
          <w:szCs w:val="24"/>
        </w:rPr>
      </w:pPr>
      <w:r>
        <w:rPr>
          <w:rFonts w:ascii="Times New Roman" w:hAnsi="Times New Roman" w:cs="Times New Roman"/>
          <w:sz w:val="24"/>
          <w:szCs w:val="24"/>
        </w:rPr>
        <w:t>Hick states:</w:t>
      </w:r>
    </w:p>
    <w:p w14:paraId="2114D514" w14:textId="26AF6401" w:rsidR="00D81CD4" w:rsidRDefault="00D81CD4" w:rsidP="00FB5FBD">
      <w:pPr>
        <w:ind w:left="360"/>
        <w:rPr>
          <w:rFonts w:ascii="Times New Roman" w:hAnsi="Times New Roman" w:cs="Times New Roman"/>
          <w:sz w:val="24"/>
          <w:szCs w:val="24"/>
        </w:rPr>
      </w:pPr>
      <w:r>
        <w:rPr>
          <w:rFonts w:ascii="Times New Roman" w:hAnsi="Times New Roman" w:cs="Times New Roman"/>
          <w:sz w:val="24"/>
          <w:szCs w:val="24"/>
        </w:rPr>
        <w:tab/>
        <w:t>“These sufferings which for some people are immense and for others relatively slight, will in the end lead to the enjoyment of a common good which will be unending and therefore unlimited, and which will be seen by its participants as justifying all that has been endured on the way to it.</w:t>
      </w:r>
      <w:r w:rsidR="008774E5">
        <w:rPr>
          <w:rFonts w:ascii="Times New Roman" w:hAnsi="Times New Roman" w:cs="Times New Roman"/>
          <w:sz w:val="24"/>
          <w:szCs w:val="24"/>
        </w:rPr>
        <w:t>”</w:t>
      </w:r>
      <w:r w:rsidR="008774E5">
        <w:rPr>
          <w:rStyle w:val="FootnoteReference"/>
          <w:rFonts w:ascii="Times New Roman" w:hAnsi="Times New Roman" w:cs="Times New Roman"/>
          <w:sz w:val="24"/>
          <w:szCs w:val="24"/>
        </w:rPr>
        <w:footnoteReference w:id="23"/>
      </w:r>
    </w:p>
    <w:p w14:paraId="319C50AF" w14:textId="1FE50976" w:rsidR="008774E5" w:rsidRDefault="008774E5" w:rsidP="00FB5FBD">
      <w:pPr>
        <w:ind w:left="360"/>
        <w:rPr>
          <w:rFonts w:ascii="Times New Roman" w:hAnsi="Times New Roman" w:cs="Times New Roman"/>
          <w:sz w:val="24"/>
          <w:szCs w:val="24"/>
        </w:rPr>
      </w:pPr>
      <w:r>
        <w:rPr>
          <w:rFonts w:ascii="Times New Roman" w:hAnsi="Times New Roman" w:cs="Times New Roman"/>
          <w:sz w:val="24"/>
          <w:szCs w:val="24"/>
        </w:rPr>
        <w:t>Is this entirely satisfactory, that no matter how much one person suffers in this stage of life everyone gets the same reward in the next stage. They have then been treated differently by God and no infinite reward could make it fair.</w:t>
      </w:r>
      <w:r>
        <w:rPr>
          <w:rStyle w:val="FootnoteReference"/>
          <w:rFonts w:ascii="Times New Roman" w:hAnsi="Times New Roman" w:cs="Times New Roman"/>
          <w:sz w:val="24"/>
          <w:szCs w:val="24"/>
        </w:rPr>
        <w:footnoteReference w:id="24"/>
      </w:r>
    </w:p>
    <w:p w14:paraId="30A8B428" w14:textId="577B6DF7" w:rsidR="00374DBD" w:rsidRDefault="00A05AD6" w:rsidP="00FB5FBD">
      <w:pPr>
        <w:ind w:left="360"/>
        <w:rPr>
          <w:rFonts w:ascii="Times New Roman" w:hAnsi="Times New Roman" w:cs="Times New Roman"/>
          <w:sz w:val="24"/>
          <w:szCs w:val="24"/>
        </w:rPr>
      </w:pPr>
      <w:r>
        <w:rPr>
          <w:rFonts w:ascii="Times New Roman" w:hAnsi="Times New Roman" w:cs="Times New Roman"/>
          <w:sz w:val="24"/>
          <w:szCs w:val="24"/>
        </w:rPr>
        <w:t>This essay has shown that th</w:t>
      </w:r>
      <w:r w:rsidR="00ED6A62">
        <w:rPr>
          <w:rFonts w:ascii="Times New Roman" w:hAnsi="Times New Roman" w:cs="Times New Roman"/>
          <w:sz w:val="24"/>
          <w:szCs w:val="24"/>
        </w:rPr>
        <w:t xml:space="preserve">e </w:t>
      </w:r>
      <w:r>
        <w:rPr>
          <w:rFonts w:ascii="Times New Roman" w:hAnsi="Times New Roman" w:cs="Times New Roman"/>
          <w:sz w:val="24"/>
          <w:szCs w:val="24"/>
        </w:rPr>
        <w:t>existence of evil does provide compelling evidence to support the claim that God does not exist.</w:t>
      </w:r>
      <w:r w:rsidR="00A22B6C">
        <w:rPr>
          <w:rFonts w:ascii="Times New Roman" w:hAnsi="Times New Roman" w:cs="Times New Roman"/>
          <w:sz w:val="24"/>
          <w:szCs w:val="24"/>
        </w:rPr>
        <w:t xml:space="preserve"> Mackie states that God is</w:t>
      </w:r>
      <w:r w:rsidR="005D3D21">
        <w:rPr>
          <w:rFonts w:ascii="Times New Roman" w:hAnsi="Times New Roman" w:cs="Times New Roman"/>
          <w:sz w:val="24"/>
          <w:szCs w:val="24"/>
        </w:rPr>
        <w:t xml:space="preserve"> omnipotent,</w:t>
      </w:r>
      <w:r w:rsidR="00A22B6C">
        <w:rPr>
          <w:rFonts w:ascii="Times New Roman" w:hAnsi="Times New Roman" w:cs="Times New Roman"/>
          <w:sz w:val="24"/>
          <w:szCs w:val="24"/>
        </w:rPr>
        <w:t xml:space="preserve"> God is </w:t>
      </w:r>
      <w:r w:rsidR="005D3D21">
        <w:rPr>
          <w:rFonts w:ascii="Times New Roman" w:hAnsi="Times New Roman" w:cs="Times New Roman"/>
          <w:sz w:val="24"/>
          <w:szCs w:val="24"/>
        </w:rPr>
        <w:t>wholly</w:t>
      </w:r>
      <w:r w:rsidR="00A22B6C">
        <w:rPr>
          <w:rFonts w:ascii="Times New Roman" w:hAnsi="Times New Roman" w:cs="Times New Roman"/>
          <w:sz w:val="24"/>
          <w:szCs w:val="24"/>
        </w:rPr>
        <w:t xml:space="preserve"> good and yet evil exists and that you need to give up one of the propositions then the problem of evil will not arise William Wayne Wright believes that problem of evil can not be resolved by limiting Gods power or knowledge because he then becomes unworthy of worship. Planti</w:t>
      </w:r>
      <w:r w:rsidR="005D3D21">
        <w:rPr>
          <w:rFonts w:ascii="Times New Roman" w:hAnsi="Times New Roman" w:cs="Times New Roman"/>
          <w:sz w:val="24"/>
          <w:szCs w:val="24"/>
        </w:rPr>
        <w:t>nga</w:t>
      </w:r>
      <w:r w:rsidR="00A22B6C">
        <w:rPr>
          <w:rFonts w:ascii="Times New Roman" w:hAnsi="Times New Roman" w:cs="Times New Roman"/>
          <w:sz w:val="24"/>
          <w:szCs w:val="24"/>
        </w:rPr>
        <w:t xml:space="preserve"> believes there is a reason </w:t>
      </w:r>
      <w:r w:rsidR="00CE1D2B">
        <w:rPr>
          <w:rFonts w:ascii="Times New Roman" w:hAnsi="Times New Roman" w:cs="Times New Roman"/>
          <w:sz w:val="24"/>
          <w:szCs w:val="24"/>
        </w:rPr>
        <w:t>for</w:t>
      </w:r>
      <w:r w:rsidR="00A22B6C">
        <w:rPr>
          <w:rFonts w:ascii="Times New Roman" w:hAnsi="Times New Roman" w:cs="Times New Roman"/>
          <w:sz w:val="24"/>
          <w:szCs w:val="24"/>
        </w:rPr>
        <w:t xml:space="preserve"> God to allow evil and suffering to happen even though that </w:t>
      </w:r>
      <w:r w:rsidR="005D3D21">
        <w:rPr>
          <w:rFonts w:ascii="Times New Roman" w:hAnsi="Times New Roman" w:cs="Times New Roman"/>
          <w:sz w:val="24"/>
          <w:szCs w:val="24"/>
        </w:rPr>
        <w:t>P</w:t>
      </w:r>
      <w:r w:rsidR="00A22B6C">
        <w:rPr>
          <w:rFonts w:ascii="Times New Roman" w:hAnsi="Times New Roman" w:cs="Times New Roman"/>
          <w:sz w:val="24"/>
          <w:szCs w:val="24"/>
        </w:rPr>
        <w:t>lanti</w:t>
      </w:r>
      <w:r w:rsidR="005D3D21">
        <w:rPr>
          <w:rFonts w:ascii="Times New Roman" w:hAnsi="Times New Roman" w:cs="Times New Roman"/>
          <w:sz w:val="24"/>
          <w:szCs w:val="24"/>
        </w:rPr>
        <w:t>nga’s</w:t>
      </w:r>
      <w:r w:rsidR="00A22B6C">
        <w:rPr>
          <w:rFonts w:ascii="Times New Roman" w:hAnsi="Times New Roman" w:cs="Times New Roman"/>
          <w:sz w:val="24"/>
          <w:szCs w:val="24"/>
        </w:rPr>
        <w:t xml:space="preserve"> argument shows that evil does not disprove </w:t>
      </w:r>
      <w:r w:rsidR="00CE1D2B">
        <w:rPr>
          <w:rFonts w:ascii="Times New Roman" w:hAnsi="Times New Roman" w:cs="Times New Roman"/>
          <w:sz w:val="24"/>
          <w:szCs w:val="24"/>
        </w:rPr>
        <w:t xml:space="preserve">Gods existents it may do nothing to explain how God and evil fit together. God wanted a world were people have freedom, by giving people this freedom he took the risk of some people acting badly. God could have removed </w:t>
      </w:r>
      <w:r w:rsidR="005D3D21">
        <w:rPr>
          <w:rFonts w:ascii="Times New Roman" w:hAnsi="Times New Roman" w:cs="Times New Roman"/>
          <w:sz w:val="24"/>
          <w:szCs w:val="24"/>
        </w:rPr>
        <w:t>people’s</w:t>
      </w:r>
      <w:r w:rsidR="00CE1D2B">
        <w:rPr>
          <w:rFonts w:ascii="Times New Roman" w:hAnsi="Times New Roman" w:cs="Times New Roman"/>
          <w:sz w:val="24"/>
          <w:szCs w:val="24"/>
        </w:rPr>
        <w:t xml:space="preserve"> freedom and forced them to act </w:t>
      </w:r>
      <w:r w:rsidR="005D3D21">
        <w:rPr>
          <w:rFonts w:ascii="Times New Roman" w:hAnsi="Times New Roman" w:cs="Times New Roman"/>
          <w:sz w:val="24"/>
          <w:szCs w:val="24"/>
        </w:rPr>
        <w:t>good,</w:t>
      </w:r>
      <w:r w:rsidR="00CE1D2B">
        <w:rPr>
          <w:rFonts w:ascii="Times New Roman" w:hAnsi="Times New Roman" w:cs="Times New Roman"/>
          <w:sz w:val="24"/>
          <w:szCs w:val="24"/>
        </w:rPr>
        <w:t xml:space="preserve"> but freedom is seen as good and worthwhile and something to be protected. </w:t>
      </w:r>
      <w:r w:rsidR="007C3A48">
        <w:rPr>
          <w:rFonts w:ascii="Times New Roman" w:hAnsi="Times New Roman" w:cs="Times New Roman"/>
          <w:sz w:val="24"/>
          <w:szCs w:val="24"/>
        </w:rPr>
        <w:t>Even though Planti</w:t>
      </w:r>
      <w:r w:rsidR="001E3150">
        <w:rPr>
          <w:rFonts w:ascii="Times New Roman" w:hAnsi="Times New Roman" w:cs="Times New Roman"/>
          <w:sz w:val="24"/>
          <w:szCs w:val="24"/>
        </w:rPr>
        <w:t xml:space="preserve">nga manages to disprove the logical problem of evil there is still the problem of evidential evil. William Rowes argument that an omniscient, wholly good being would prevent any intense suffering it could with out losing some greater good or permitting some equally bad is hard to dispute. </w:t>
      </w:r>
    </w:p>
    <w:p w14:paraId="334E6FD5" w14:textId="6EC6B324" w:rsidR="001E3150" w:rsidRDefault="001E3150" w:rsidP="00FB5FBD">
      <w:pPr>
        <w:ind w:left="360"/>
        <w:rPr>
          <w:rFonts w:ascii="Times New Roman" w:hAnsi="Times New Roman" w:cs="Times New Roman"/>
          <w:sz w:val="24"/>
          <w:szCs w:val="24"/>
        </w:rPr>
      </w:pPr>
      <w:r>
        <w:rPr>
          <w:rFonts w:ascii="Times New Roman" w:hAnsi="Times New Roman" w:cs="Times New Roman"/>
          <w:sz w:val="24"/>
          <w:szCs w:val="24"/>
        </w:rPr>
        <w:t xml:space="preserve">With the intense suffering of humans and animals and all the horrendous evils even John Hicks argument that we cannot live in a paradise world because for human to be the best we can be they need to have danger, hardships and goals to achieve this. </w:t>
      </w:r>
      <w:r w:rsidR="007D2E30">
        <w:rPr>
          <w:rFonts w:ascii="Times New Roman" w:hAnsi="Times New Roman" w:cs="Times New Roman"/>
          <w:sz w:val="24"/>
          <w:szCs w:val="24"/>
        </w:rPr>
        <w:t>It</w:t>
      </w:r>
      <w:r>
        <w:rPr>
          <w:rFonts w:ascii="Times New Roman" w:hAnsi="Times New Roman" w:cs="Times New Roman"/>
          <w:sz w:val="24"/>
          <w:szCs w:val="24"/>
        </w:rPr>
        <w:t xml:space="preserve"> i</w:t>
      </w:r>
      <w:r w:rsidR="007D2E30">
        <w:rPr>
          <w:rFonts w:ascii="Times New Roman" w:hAnsi="Times New Roman" w:cs="Times New Roman"/>
          <w:sz w:val="24"/>
          <w:szCs w:val="24"/>
        </w:rPr>
        <w:t>s</w:t>
      </w:r>
      <w:r>
        <w:rPr>
          <w:rFonts w:ascii="Times New Roman" w:hAnsi="Times New Roman" w:cs="Times New Roman"/>
          <w:sz w:val="24"/>
          <w:szCs w:val="24"/>
        </w:rPr>
        <w:t xml:space="preserve"> therefore </w:t>
      </w:r>
      <w:r w:rsidR="007D2E30">
        <w:rPr>
          <w:rFonts w:ascii="Times New Roman" w:hAnsi="Times New Roman" w:cs="Times New Roman"/>
          <w:sz w:val="24"/>
          <w:szCs w:val="24"/>
        </w:rPr>
        <w:t xml:space="preserve">not </w:t>
      </w:r>
      <w:r>
        <w:rPr>
          <w:rFonts w:ascii="Times New Roman" w:hAnsi="Times New Roman" w:cs="Times New Roman"/>
          <w:sz w:val="24"/>
          <w:szCs w:val="24"/>
        </w:rPr>
        <w:t>fair that some people suffer more than others when it seems that everyone receives the same reward and God chooses to treat each person differently.</w:t>
      </w:r>
    </w:p>
    <w:p w14:paraId="57D36DC7" w14:textId="65275551" w:rsidR="007D2E30" w:rsidRPr="007D2E30" w:rsidRDefault="007D2E30" w:rsidP="00FB5FBD">
      <w:pPr>
        <w:ind w:left="360"/>
        <w:rPr>
          <w:rFonts w:ascii="Times New Roman" w:hAnsi="Times New Roman" w:cs="Times New Roman"/>
          <w:sz w:val="24"/>
          <w:szCs w:val="24"/>
          <w:u w:val="single"/>
        </w:rPr>
      </w:pPr>
    </w:p>
    <w:p w14:paraId="6DA20137" w14:textId="58993EFB" w:rsidR="007D2E30" w:rsidRDefault="007D2E30" w:rsidP="00FB5FBD">
      <w:pPr>
        <w:ind w:left="360"/>
        <w:rPr>
          <w:rFonts w:ascii="Times New Roman" w:hAnsi="Times New Roman" w:cs="Times New Roman"/>
          <w:sz w:val="24"/>
          <w:szCs w:val="24"/>
          <w:u w:val="single"/>
        </w:rPr>
      </w:pPr>
      <w:r w:rsidRPr="007D2E30">
        <w:rPr>
          <w:rFonts w:ascii="Times New Roman" w:hAnsi="Times New Roman" w:cs="Times New Roman"/>
          <w:sz w:val="24"/>
          <w:szCs w:val="24"/>
          <w:u w:val="single"/>
        </w:rPr>
        <w:t>Bibliography:</w:t>
      </w:r>
    </w:p>
    <w:p w14:paraId="0A1219A6" w14:textId="62CBFB5A" w:rsidR="00AE3602" w:rsidRDefault="00AE3602" w:rsidP="00FB5FBD">
      <w:pPr>
        <w:ind w:left="360"/>
        <w:rPr>
          <w:rFonts w:ascii="Times New Roman" w:hAnsi="Times New Roman" w:cs="Times New Roman"/>
          <w:sz w:val="24"/>
          <w:szCs w:val="24"/>
          <w:u w:val="single"/>
        </w:rPr>
      </w:pPr>
      <w:r>
        <w:rPr>
          <w:rFonts w:ascii="Arial" w:hAnsi="Arial" w:cs="Arial"/>
          <w:color w:val="000000"/>
          <w:sz w:val="19"/>
          <w:szCs w:val="19"/>
        </w:rPr>
        <w:t>Adams</w:t>
      </w:r>
      <w:r>
        <w:rPr>
          <w:rFonts w:ascii="Arial" w:hAnsi="Arial" w:cs="Arial"/>
          <w:color w:val="000000"/>
          <w:sz w:val="19"/>
          <w:szCs w:val="19"/>
        </w:rPr>
        <w:t xml:space="preserve"> Marilyn McCord</w:t>
      </w:r>
      <w:r>
        <w:rPr>
          <w:rFonts w:ascii="Arial" w:hAnsi="Arial" w:cs="Arial"/>
          <w:color w:val="000000"/>
          <w:sz w:val="19"/>
          <w:szCs w:val="19"/>
        </w:rPr>
        <w:t>; Sutherland</w:t>
      </w:r>
      <w:r>
        <w:rPr>
          <w:rFonts w:ascii="Arial" w:hAnsi="Arial" w:cs="Arial"/>
          <w:color w:val="000000"/>
          <w:sz w:val="19"/>
          <w:szCs w:val="19"/>
        </w:rPr>
        <w:t xml:space="preserve"> Stewart</w:t>
      </w:r>
      <w:r>
        <w:rPr>
          <w:rFonts w:ascii="Arial" w:hAnsi="Arial" w:cs="Arial"/>
          <w:color w:val="000000"/>
          <w:sz w:val="19"/>
          <w:szCs w:val="19"/>
        </w:rPr>
        <w:t xml:space="preserve">, 'Horrendous Evils and the Goodness of God', </w:t>
      </w:r>
      <w:r>
        <w:rPr>
          <w:rFonts w:ascii="Arial" w:hAnsi="Arial" w:cs="Arial"/>
          <w:i/>
          <w:iCs/>
          <w:color w:val="000000"/>
          <w:sz w:val="19"/>
          <w:szCs w:val="19"/>
        </w:rPr>
        <w:t>Proceedings of the Aristotelian Society; Supplementary Volumes</w:t>
      </w:r>
      <w:r>
        <w:rPr>
          <w:rFonts w:ascii="Arial" w:hAnsi="Arial" w:cs="Arial"/>
          <w:color w:val="000000"/>
          <w:sz w:val="19"/>
          <w:szCs w:val="19"/>
        </w:rPr>
        <w:t>, 63, (1989), 297-323</w:t>
      </w:r>
      <w:r w:rsidR="00B67E4F">
        <w:rPr>
          <w:rFonts w:ascii="Arial" w:hAnsi="Arial" w:cs="Arial"/>
          <w:color w:val="000000"/>
          <w:sz w:val="19"/>
          <w:szCs w:val="19"/>
        </w:rPr>
        <w:t>.</w:t>
      </w:r>
    </w:p>
    <w:p w14:paraId="0405543B" w14:textId="3C199DFC" w:rsidR="007D2E30" w:rsidRDefault="007D2E30" w:rsidP="00FB5FBD">
      <w:pPr>
        <w:ind w:left="360"/>
        <w:rPr>
          <w:rFonts w:ascii="Arial" w:hAnsi="Arial" w:cs="Arial"/>
          <w:color w:val="000000"/>
          <w:sz w:val="19"/>
          <w:szCs w:val="19"/>
        </w:rPr>
      </w:pPr>
      <w:r>
        <w:rPr>
          <w:rFonts w:ascii="Arial" w:hAnsi="Arial" w:cs="Arial"/>
          <w:color w:val="000000"/>
          <w:sz w:val="19"/>
          <w:szCs w:val="19"/>
        </w:rPr>
        <w:t>Beebe</w:t>
      </w:r>
      <w:r>
        <w:rPr>
          <w:rFonts w:ascii="Arial" w:hAnsi="Arial" w:cs="Arial"/>
          <w:color w:val="000000"/>
          <w:sz w:val="19"/>
          <w:szCs w:val="19"/>
        </w:rPr>
        <w:t xml:space="preserve"> James R</w:t>
      </w:r>
      <w:r>
        <w:rPr>
          <w:rFonts w:ascii="Arial" w:hAnsi="Arial" w:cs="Arial"/>
          <w:color w:val="000000"/>
          <w:sz w:val="19"/>
          <w:szCs w:val="19"/>
        </w:rPr>
        <w:t xml:space="preserve">, </w:t>
      </w:r>
      <w:r>
        <w:rPr>
          <w:rFonts w:ascii="Arial" w:hAnsi="Arial" w:cs="Arial"/>
          <w:i/>
          <w:iCs/>
          <w:color w:val="000000"/>
          <w:sz w:val="19"/>
          <w:szCs w:val="19"/>
        </w:rPr>
        <w:t>Logical Problem of Evil; Internet Encyclopedia of Philosophy</w:t>
      </w:r>
      <w:r>
        <w:rPr>
          <w:rFonts w:ascii="Arial" w:hAnsi="Arial" w:cs="Arial"/>
          <w:color w:val="000000"/>
          <w:sz w:val="19"/>
          <w:szCs w:val="19"/>
        </w:rPr>
        <w:t xml:space="preserve"> (2019) &lt;https://www.iep.utm.edu/evil-log/&gt; [accessed 23 February 2019].</w:t>
      </w:r>
    </w:p>
    <w:p w14:paraId="3DCEAE67" w14:textId="0974D757" w:rsidR="00AE3602" w:rsidRDefault="00AE3602" w:rsidP="00FB5FBD">
      <w:pPr>
        <w:ind w:left="360"/>
        <w:rPr>
          <w:rFonts w:ascii="Arial" w:eastAsia="Times New Roman" w:hAnsi="Arial" w:cs="Arial"/>
          <w:color w:val="000000"/>
          <w:sz w:val="19"/>
          <w:szCs w:val="19"/>
          <w:lang w:eastAsia="en-GB"/>
        </w:rPr>
      </w:pPr>
      <w:r w:rsidRPr="008E3AE6">
        <w:rPr>
          <w:rFonts w:ascii="Arial" w:eastAsia="Times New Roman" w:hAnsi="Arial" w:cs="Arial"/>
          <w:color w:val="000000"/>
          <w:sz w:val="19"/>
          <w:szCs w:val="19"/>
          <w:lang w:eastAsia="en-GB"/>
        </w:rPr>
        <w:t>Davies</w:t>
      </w:r>
      <w:r>
        <w:rPr>
          <w:rFonts w:ascii="Arial" w:eastAsia="Times New Roman" w:hAnsi="Arial" w:cs="Arial"/>
          <w:color w:val="000000"/>
          <w:sz w:val="19"/>
          <w:szCs w:val="19"/>
          <w:lang w:eastAsia="en-GB"/>
        </w:rPr>
        <w:t xml:space="preserve"> Brian</w:t>
      </w:r>
      <w:r w:rsidRPr="008E3AE6">
        <w:rPr>
          <w:rFonts w:ascii="Arial" w:eastAsia="Times New Roman" w:hAnsi="Arial" w:cs="Arial"/>
          <w:color w:val="000000"/>
          <w:sz w:val="19"/>
          <w:szCs w:val="19"/>
          <w:lang w:eastAsia="en-GB"/>
        </w:rPr>
        <w:t xml:space="preserve">, </w:t>
      </w:r>
      <w:r w:rsidRPr="008E3AE6">
        <w:rPr>
          <w:rFonts w:ascii="Arial" w:eastAsia="Times New Roman" w:hAnsi="Arial" w:cs="Arial"/>
          <w:i/>
          <w:iCs/>
          <w:color w:val="000000"/>
          <w:sz w:val="19"/>
          <w:szCs w:val="19"/>
          <w:lang w:eastAsia="en-GB"/>
        </w:rPr>
        <w:t>An Introduction to the Philosophy of Religion</w:t>
      </w:r>
      <w:r w:rsidRPr="008E3AE6">
        <w:rPr>
          <w:rFonts w:ascii="Arial" w:eastAsia="Times New Roman" w:hAnsi="Arial" w:cs="Arial"/>
          <w:color w:val="000000"/>
          <w:sz w:val="19"/>
          <w:szCs w:val="19"/>
          <w:lang w:eastAsia="en-GB"/>
        </w:rPr>
        <w:t>, 2nd ed (Oxford: Oxford University Press, 1993)</w:t>
      </w:r>
      <w:r>
        <w:rPr>
          <w:rFonts w:ascii="Arial" w:eastAsia="Times New Roman" w:hAnsi="Arial" w:cs="Arial"/>
          <w:color w:val="000000"/>
          <w:sz w:val="19"/>
          <w:szCs w:val="19"/>
          <w:lang w:eastAsia="en-GB"/>
        </w:rPr>
        <w:t>.</w:t>
      </w:r>
    </w:p>
    <w:p w14:paraId="6275CA4B" w14:textId="18670952" w:rsidR="00AE3602" w:rsidRDefault="00AE3602" w:rsidP="00FB5FBD">
      <w:pPr>
        <w:ind w:left="360"/>
        <w:rPr>
          <w:rFonts w:ascii="Arial" w:hAnsi="Arial" w:cs="Arial"/>
          <w:color w:val="000000"/>
          <w:sz w:val="19"/>
          <w:szCs w:val="19"/>
        </w:rPr>
      </w:pPr>
      <w:r>
        <w:rPr>
          <w:rFonts w:ascii="Arial" w:hAnsi="Arial" w:cs="Arial"/>
          <w:color w:val="000000"/>
          <w:sz w:val="19"/>
          <w:szCs w:val="19"/>
        </w:rPr>
        <w:t xml:space="preserve"> Davies</w:t>
      </w:r>
      <w:r>
        <w:rPr>
          <w:rFonts w:ascii="Arial" w:hAnsi="Arial" w:cs="Arial"/>
          <w:color w:val="000000"/>
          <w:sz w:val="19"/>
          <w:szCs w:val="19"/>
        </w:rPr>
        <w:t xml:space="preserve"> Brian</w:t>
      </w:r>
      <w:r>
        <w:rPr>
          <w:rFonts w:ascii="Arial" w:hAnsi="Arial" w:cs="Arial"/>
          <w:color w:val="000000"/>
          <w:sz w:val="19"/>
          <w:szCs w:val="19"/>
        </w:rPr>
        <w:t xml:space="preserve">, </w:t>
      </w:r>
      <w:r>
        <w:rPr>
          <w:rFonts w:ascii="Arial" w:hAnsi="Arial" w:cs="Arial"/>
          <w:i/>
          <w:iCs/>
          <w:color w:val="000000"/>
          <w:sz w:val="19"/>
          <w:szCs w:val="19"/>
        </w:rPr>
        <w:t>Thomas Aquinas on God and Evil; The Problem of Evil</w:t>
      </w:r>
      <w:r>
        <w:rPr>
          <w:rFonts w:ascii="Arial" w:hAnsi="Arial" w:cs="Arial"/>
          <w:color w:val="000000"/>
          <w:sz w:val="19"/>
          <w:szCs w:val="19"/>
        </w:rPr>
        <w:t xml:space="preserve"> (2019) &lt;http://www.oxfordscholarship.com.ezproxy.uwtsd.ac.uk/view/10.1093/acprof:oso/9780199790890.001.0001/acprof-9780199790890-chapter-1&gt; [accessed 24 February 2019].</w:t>
      </w:r>
    </w:p>
    <w:p w14:paraId="43DD4796" w14:textId="5E364398" w:rsidR="00AE3602" w:rsidRDefault="00AE3602" w:rsidP="00FB5FBD">
      <w:pPr>
        <w:ind w:left="360"/>
        <w:rPr>
          <w:rFonts w:ascii="Arial" w:hAnsi="Arial" w:cs="Arial"/>
          <w:color w:val="000000"/>
          <w:sz w:val="19"/>
          <w:szCs w:val="19"/>
        </w:rPr>
      </w:pPr>
      <w:r>
        <w:rPr>
          <w:rFonts w:ascii="Arial" w:hAnsi="Arial" w:cs="Arial"/>
          <w:color w:val="000000"/>
          <w:sz w:val="19"/>
          <w:szCs w:val="19"/>
        </w:rPr>
        <w:t xml:space="preserve"> Mackie</w:t>
      </w:r>
      <w:r>
        <w:rPr>
          <w:rFonts w:ascii="Arial" w:hAnsi="Arial" w:cs="Arial"/>
          <w:color w:val="000000"/>
          <w:sz w:val="19"/>
          <w:szCs w:val="19"/>
        </w:rPr>
        <w:t xml:space="preserve"> J.L</w:t>
      </w:r>
      <w:r>
        <w:rPr>
          <w:rFonts w:ascii="Arial" w:hAnsi="Arial" w:cs="Arial"/>
          <w:color w:val="000000"/>
          <w:sz w:val="19"/>
          <w:szCs w:val="19"/>
        </w:rPr>
        <w:t xml:space="preserve">, 'Evil and Omnipotence', </w:t>
      </w:r>
      <w:r>
        <w:rPr>
          <w:rFonts w:ascii="Arial" w:hAnsi="Arial" w:cs="Arial"/>
          <w:i/>
          <w:iCs/>
          <w:color w:val="000000"/>
          <w:sz w:val="19"/>
          <w:szCs w:val="19"/>
        </w:rPr>
        <w:t>Mind</w:t>
      </w:r>
      <w:r>
        <w:rPr>
          <w:rFonts w:ascii="Arial" w:hAnsi="Arial" w:cs="Arial"/>
          <w:color w:val="000000"/>
          <w:sz w:val="19"/>
          <w:szCs w:val="19"/>
        </w:rPr>
        <w:t>, 64.254, (1955), 200-212</w:t>
      </w:r>
      <w:r w:rsidR="00B67E4F">
        <w:rPr>
          <w:rFonts w:ascii="Arial" w:hAnsi="Arial" w:cs="Arial"/>
          <w:color w:val="000000"/>
          <w:sz w:val="19"/>
          <w:szCs w:val="19"/>
        </w:rPr>
        <w:t>.</w:t>
      </w:r>
    </w:p>
    <w:p w14:paraId="2C2B10AC" w14:textId="6D75E099" w:rsidR="00AE3602" w:rsidRDefault="00AE3602" w:rsidP="00FB5FBD">
      <w:pPr>
        <w:ind w:left="360"/>
        <w:rPr>
          <w:rFonts w:ascii="Arial" w:eastAsia="Times New Roman" w:hAnsi="Arial" w:cs="Arial"/>
          <w:color w:val="000000"/>
          <w:sz w:val="19"/>
          <w:szCs w:val="19"/>
          <w:lang w:eastAsia="en-GB"/>
        </w:rPr>
      </w:pPr>
      <w:r w:rsidRPr="00D81CD4">
        <w:rPr>
          <w:rFonts w:ascii="Arial" w:eastAsia="Times New Roman" w:hAnsi="Arial" w:cs="Arial"/>
          <w:color w:val="000000"/>
          <w:sz w:val="19"/>
          <w:szCs w:val="19"/>
          <w:lang w:eastAsia="en-GB"/>
        </w:rPr>
        <w:t xml:space="preserve"> Puccetti</w:t>
      </w:r>
      <w:r>
        <w:rPr>
          <w:rFonts w:ascii="Arial" w:eastAsia="Times New Roman" w:hAnsi="Arial" w:cs="Arial"/>
          <w:color w:val="000000"/>
          <w:sz w:val="19"/>
          <w:szCs w:val="19"/>
          <w:lang w:eastAsia="en-GB"/>
        </w:rPr>
        <w:t xml:space="preserve"> Ronald</w:t>
      </w:r>
      <w:r w:rsidRPr="00D81CD4">
        <w:rPr>
          <w:rFonts w:ascii="Arial" w:eastAsia="Times New Roman" w:hAnsi="Arial" w:cs="Arial"/>
          <w:color w:val="000000"/>
          <w:sz w:val="19"/>
          <w:szCs w:val="19"/>
          <w:lang w:eastAsia="en-GB"/>
        </w:rPr>
        <w:t>, 'The Lov</w:t>
      </w:r>
      <w:r>
        <w:rPr>
          <w:rFonts w:ascii="Arial" w:eastAsia="Times New Roman" w:hAnsi="Arial" w:cs="Arial"/>
          <w:color w:val="000000"/>
          <w:sz w:val="19"/>
          <w:szCs w:val="19"/>
          <w:lang w:eastAsia="en-GB"/>
        </w:rPr>
        <w:t>i</w:t>
      </w:r>
      <w:r w:rsidRPr="00D81CD4">
        <w:rPr>
          <w:rFonts w:ascii="Arial" w:eastAsia="Times New Roman" w:hAnsi="Arial" w:cs="Arial"/>
          <w:color w:val="000000"/>
          <w:sz w:val="19"/>
          <w:szCs w:val="19"/>
          <w:lang w:eastAsia="en-GB"/>
        </w:rPr>
        <w:t xml:space="preserve">ng God; Some Observations on John Hick's "Evil and the God of Love"', </w:t>
      </w:r>
      <w:r w:rsidRPr="00D81CD4">
        <w:rPr>
          <w:rFonts w:ascii="Arial" w:eastAsia="Times New Roman" w:hAnsi="Arial" w:cs="Arial"/>
          <w:i/>
          <w:iCs/>
          <w:color w:val="000000"/>
          <w:sz w:val="19"/>
          <w:szCs w:val="19"/>
          <w:lang w:eastAsia="en-GB"/>
        </w:rPr>
        <w:t>Religious Studies</w:t>
      </w:r>
      <w:r w:rsidRPr="00D81CD4">
        <w:rPr>
          <w:rFonts w:ascii="Arial" w:eastAsia="Times New Roman" w:hAnsi="Arial" w:cs="Arial"/>
          <w:color w:val="000000"/>
          <w:sz w:val="19"/>
          <w:szCs w:val="19"/>
          <w:lang w:eastAsia="en-GB"/>
        </w:rPr>
        <w:t>, 2.2, (1967), 255-268</w:t>
      </w:r>
      <w:r w:rsidR="00B67E4F">
        <w:rPr>
          <w:rFonts w:ascii="Arial" w:eastAsia="Times New Roman" w:hAnsi="Arial" w:cs="Arial"/>
          <w:color w:val="000000"/>
          <w:sz w:val="19"/>
          <w:szCs w:val="19"/>
          <w:lang w:eastAsia="en-GB"/>
        </w:rPr>
        <w:t>.</w:t>
      </w:r>
    </w:p>
    <w:p w14:paraId="5223E7F9" w14:textId="3622DB73" w:rsidR="00AE3602" w:rsidRDefault="00AE3602" w:rsidP="00FB5FBD">
      <w:pPr>
        <w:ind w:left="360"/>
        <w:rPr>
          <w:rFonts w:ascii="Arial" w:eastAsia="Times New Roman" w:hAnsi="Arial" w:cs="Arial"/>
          <w:color w:val="000000"/>
          <w:sz w:val="19"/>
          <w:szCs w:val="19"/>
          <w:lang w:eastAsia="en-GB"/>
        </w:rPr>
      </w:pPr>
      <w:r w:rsidRPr="0045210A">
        <w:rPr>
          <w:rFonts w:ascii="Arial" w:eastAsia="Times New Roman" w:hAnsi="Arial" w:cs="Arial"/>
          <w:color w:val="000000"/>
          <w:sz w:val="19"/>
          <w:szCs w:val="19"/>
          <w:lang w:eastAsia="en-GB"/>
        </w:rPr>
        <w:t xml:space="preserve"> Rowe</w:t>
      </w:r>
      <w:r>
        <w:rPr>
          <w:rFonts w:ascii="Arial" w:eastAsia="Times New Roman" w:hAnsi="Arial" w:cs="Arial"/>
          <w:color w:val="000000"/>
          <w:sz w:val="19"/>
          <w:szCs w:val="19"/>
          <w:lang w:eastAsia="en-GB"/>
        </w:rPr>
        <w:t xml:space="preserve"> William L</w:t>
      </w:r>
      <w:r w:rsidRPr="0045210A">
        <w:rPr>
          <w:rFonts w:ascii="Arial" w:eastAsia="Times New Roman" w:hAnsi="Arial" w:cs="Arial"/>
          <w:color w:val="000000"/>
          <w:sz w:val="19"/>
          <w:szCs w:val="19"/>
          <w:lang w:eastAsia="en-GB"/>
        </w:rPr>
        <w:t xml:space="preserve">, 'The Problem of Evil and Some Varieties of Atheism', </w:t>
      </w:r>
      <w:r w:rsidRPr="0045210A">
        <w:rPr>
          <w:rFonts w:ascii="Arial" w:eastAsia="Times New Roman" w:hAnsi="Arial" w:cs="Arial"/>
          <w:i/>
          <w:iCs/>
          <w:color w:val="000000"/>
          <w:sz w:val="19"/>
          <w:szCs w:val="19"/>
          <w:lang w:eastAsia="en-GB"/>
        </w:rPr>
        <w:t>American Philosophical Quarterly</w:t>
      </w:r>
      <w:r w:rsidRPr="0045210A">
        <w:rPr>
          <w:rFonts w:ascii="Arial" w:eastAsia="Times New Roman" w:hAnsi="Arial" w:cs="Arial"/>
          <w:color w:val="000000"/>
          <w:sz w:val="19"/>
          <w:szCs w:val="19"/>
          <w:lang w:eastAsia="en-GB"/>
        </w:rPr>
        <w:t>, 16.4, (1979), 335-341.</w:t>
      </w:r>
    </w:p>
    <w:p w14:paraId="7249987A" w14:textId="219A6969" w:rsidR="00AE3602" w:rsidRDefault="00AE3602" w:rsidP="00FB5FBD">
      <w:pPr>
        <w:ind w:left="360"/>
        <w:rPr>
          <w:rFonts w:ascii="Arial" w:hAnsi="Arial" w:cs="Arial"/>
          <w:color w:val="000000"/>
          <w:sz w:val="19"/>
          <w:szCs w:val="19"/>
        </w:rPr>
      </w:pPr>
      <w:r>
        <w:rPr>
          <w:rFonts w:ascii="Arial" w:hAnsi="Arial" w:cs="Arial"/>
          <w:color w:val="000000"/>
          <w:sz w:val="19"/>
          <w:szCs w:val="19"/>
        </w:rPr>
        <w:t xml:space="preserve"> Trakakis</w:t>
      </w:r>
      <w:bookmarkStart w:id="14" w:name="_GoBack"/>
      <w:bookmarkEnd w:id="14"/>
      <w:r>
        <w:rPr>
          <w:rFonts w:ascii="Arial" w:hAnsi="Arial" w:cs="Arial"/>
          <w:color w:val="000000"/>
          <w:sz w:val="19"/>
          <w:szCs w:val="19"/>
        </w:rPr>
        <w:t xml:space="preserve"> Nick</w:t>
      </w:r>
      <w:r>
        <w:rPr>
          <w:rFonts w:ascii="Arial" w:hAnsi="Arial" w:cs="Arial"/>
          <w:color w:val="000000"/>
          <w:sz w:val="19"/>
          <w:szCs w:val="19"/>
        </w:rPr>
        <w:t xml:space="preserve">, </w:t>
      </w:r>
      <w:r>
        <w:rPr>
          <w:rFonts w:ascii="Arial" w:hAnsi="Arial" w:cs="Arial"/>
          <w:i/>
          <w:iCs/>
          <w:color w:val="000000"/>
          <w:sz w:val="19"/>
          <w:szCs w:val="19"/>
        </w:rPr>
        <w:t>The Evidential Problem of Evil</w:t>
      </w:r>
      <w:r>
        <w:rPr>
          <w:rFonts w:ascii="Arial" w:hAnsi="Arial" w:cs="Arial"/>
          <w:color w:val="000000"/>
          <w:sz w:val="19"/>
          <w:szCs w:val="19"/>
        </w:rPr>
        <w:t xml:space="preserve"> (2019) &lt;https://www.iep.utm.edu/evil-evi/&gt; [accessed 24 February 2019].</w:t>
      </w:r>
    </w:p>
    <w:p w14:paraId="3BCAB54A" w14:textId="45862434" w:rsidR="00AE3602" w:rsidRDefault="00AE3602" w:rsidP="00FB5FBD">
      <w:pPr>
        <w:ind w:left="360"/>
        <w:rPr>
          <w:rFonts w:ascii="Arial" w:hAnsi="Arial" w:cs="Arial"/>
          <w:color w:val="000000"/>
          <w:sz w:val="19"/>
          <w:szCs w:val="19"/>
        </w:rPr>
      </w:pPr>
      <w:r>
        <w:rPr>
          <w:rFonts w:ascii="Arial" w:hAnsi="Arial" w:cs="Arial"/>
          <w:color w:val="000000"/>
          <w:sz w:val="19"/>
          <w:szCs w:val="19"/>
        </w:rPr>
        <w:t>Wainwright</w:t>
      </w:r>
      <w:r>
        <w:rPr>
          <w:rFonts w:ascii="Arial" w:hAnsi="Arial" w:cs="Arial"/>
          <w:color w:val="000000"/>
          <w:sz w:val="19"/>
          <w:szCs w:val="19"/>
        </w:rPr>
        <w:t xml:space="preserve"> William J</w:t>
      </w:r>
      <w:r>
        <w:rPr>
          <w:rFonts w:ascii="Arial" w:hAnsi="Arial" w:cs="Arial"/>
          <w:color w:val="000000"/>
          <w:sz w:val="19"/>
          <w:szCs w:val="19"/>
        </w:rPr>
        <w:t xml:space="preserve">, </w:t>
      </w:r>
      <w:r>
        <w:rPr>
          <w:rFonts w:ascii="Arial" w:hAnsi="Arial" w:cs="Arial"/>
          <w:i/>
          <w:iCs/>
          <w:color w:val="000000"/>
          <w:sz w:val="19"/>
          <w:szCs w:val="19"/>
        </w:rPr>
        <w:t>Philosophy of Religion</w:t>
      </w:r>
      <w:r>
        <w:rPr>
          <w:rFonts w:ascii="Arial" w:hAnsi="Arial" w:cs="Arial"/>
          <w:color w:val="000000"/>
          <w:sz w:val="19"/>
          <w:szCs w:val="19"/>
        </w:rPr>
        <w:t xml:space="preserve"> (Belmont, CA: Wadsworth Inc, 1988)</w:t>
      </w:r>
      <w:r>
        <w:rPr>
          <w:rFonts w:ascii="Arial" w:hAnsi="Arial" w:cs="Arial"/>
          <w:color w:val="000000"/>
          <w:sz w:val="19"/>
          <w:szCs w:val="19"/>
        </w:rPr>
        <w:t>.</w:t>
      </w:r>
    </w:p>
    <w:p w14:paraId="312C1C99" w14:textId="77777777" w:rsidR="00AE3602" w:rsidRDefault="00AE3602" w:rsidP="00FB5FBD">
      <w:pPr>
        <w:ind w:left="360"/>
        <w:rPr>
          <w:rFonts w:ascii="Arial" w:eastAsia="Times New Roman" w:hAnsi="Arial" w:cs="Arial"/>
          <w:color w:val="000000"/>
          <w:sz w:val="19"/>
          <w:szCs w:val="19"/>
          <w:lang w:eastAsia="en-GB"/>
        </w:rPr>
      </w:pPr>
    </w:p>
    <w:p w14:paraId="5FB67ABC" w14:textId="77777777" w:rsidR="00AE3602" w:rsidRDefault="00AE3602" w:rsidP="00FB5FBD">
      <w:pPr>
        <w:ind w:left="360"/>
        <w:rPr>
          <w:rFonts w:ascii="Arial" w:eastAsia="Times New Roman" w:hAnsi="Arial" w:cs="Arial"/>
          <w:color w:val="000000"/>
          <w:sz w:val="19"/>
          <w:szCs w:val="19"/>
          <w:lang w:eastAsia="en-GB"/>
        </w:rPr>
      </w:pPr>
    </w:p>
    <w:p w14:paraId="5706D73A" w14:textId="77777777" w:rsidR="00AE3602" w:rsidRDefault="00AE3602" w:rsidP="00FB5FBD">
      <w:pPr>
        <w:ind w:left="360"/>
        <w:rPr>
          <w:rFonts w:ascii="Arial" w:hAnsi="Arial" w:cs="Arial"/>
          <w:color w:val="000000"/>
          <w:sz w:val="19"/>
          <w:szCs w:val="19"/>
        </w:rPr>
      </w:pPr>
    </w:p>
    <w:p w14:paraId="69E7B55D" w14:textId="77777777" w:rsidR="00AE3602" w:rsidRDefault="00AE3602" w:rsidP="00FB5FBD">
      <w:pPr>
        <w:ind w:left="360"/>
        <w:rPr>
          <w:rFonts w:ascii="Times New Roman" w:hAnsi="Times New Roman" w:cs="Times New Roman"/>
          <w:sz w:val="24"/>
          <w:szCs w:val="24"/>
          <w:u w:val="single"/>
        </w:rPr>
      </w:pPr>
    </w:p>
    <w:p w14:paraId="673AFB4B" w14:textId="03BECBC1" w:rsidR="007D2E30" w:rsidRPr="007D2E30" w:rsidRDefault="007D2E30" w:rsidP="00FB5FBD">
      <w:pPr>
        <w:ind w:left="360"/>
        <w:rPr>
          <w:rFonts w:ascii="Times New Roman" w:hAnsi="Times New Roman" w:cs="Times New Roman"/>
          <w:sz w:val="24"/>
          <w:szCs w:val="24"/>
        </w:rPr>
      </w:pPr>
      <w:r w:rsidRPr="007D2E30">
        <w:rPr>
          <w:rFonts w:ascii="Times New Roman" w:hAnsi="Times New Roman" w:cs="Times New Roman"/>
          <w:sz w:val="24"/>
          <w:szCs w:val="24"/>
        </w:rPr>
        <w:t xml:space="preserve"> </w:t>
      </w:r>
    </w:p>
    <w:sectPr w:rsidR="007D2E30" w:rsidRPr="007D2E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CFF5CF" w14:textId="77777777" w:rsidR="008E3AE6" w:rsidRDefault="008E3AE6" w:rsidP="008E3AE6">
      <w:pPr>
        <w:spacing w:after="0" w:line="240" w:lineRule="auto"/>
      </w:pPr>
      <w:r>
        <w:separator/>
      </w:r>
    </w:p>
  </w:endnote>
  <w:endnote w:type="continuationSeparator" w:id="0">
    <w:p w14:paraId="0CE7D365" w14:textId="77777777" w:rsidR="008E3AE6" w:rsidRDefault="008E3AE6" w:rsidP="008E3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3889D3" w14:textId="77777777" w:rsidR="008E3AE6" w:rsidRDefault="008E3AE6" w:rsidP="008E3AE6">
      <w:pPr>
        <w:spacing w:after="0" w:line="240" w:lineRule="auto"/>
      </w:pPr>
      <w:r>
        <w:separator/>
      </w:r>
    </w:p>
  </w:footnote>
  <w:footnote w:type="continuationSeparator" w:id="0">
    <w:p w14:paraId="0ADFB80F" w14:textId="77777777" w:rsidR="008E3AE6" w:rsidRDefault="008E3AE6" w:rsidP="008E3AE6">
      <w:pPr>
        <w:spacing w:after="0" w:line="240" w:lineRule="auto"/>
      </w:pPr>
      <w:r>
        <w:continuationSeparator/>
      </w:r>
    </w:p>
  </w:footnote>
  <w:footnote w:id="1">
    <w:p w14:paraId="1A1D4DB7" w14:textId="68A1CA01" w:rsidR="008E3AE6" w:rsidRPr="008E3AE6" w:rsidRDefault="008E3AE6" w:rsidP="008E3AE6">
      <w:pPr>
        <w:rPr>
          <w:rFonts w:ascii="Arial" w:eastAsia="Times New Roman" w:hAnsi="Arial" w:cs="Arial"/>
          <w:color w:val="000000"/>
          <w:sz w:val="19"/>
          <w:szCs w:val="19"/>
          <w:lang w:eastAsia="en-GB"/>
        </w:rPr>
      </w:pPr>
      <w:r>
        <w:rPr>
          <w:rStyle w:val="FootnoteReference"/>
        </w:rPr>
        <w:footnoteRef/>
      </w:r>
      <w:bookmarkStart w:id="0" w:name="_Hlk1942536"/>
      <w:r w:rsidRPr="008E3AE6">
        <w:rPr>
          <w:rFonts w:ascii="Arial" w:eastAsia="Times New Roman" w:hAnsi="Arial" w:cs="Arial"/>
          <w:color w:val="000000"/>
          <w:sz w:val="19"/>
          <w:szCs w:val="19"/>
          <w:lang w:eastAsia="en-GB"/>
        </w:rPr>
        <w:t xml:space="preserve">Brian Davies, </w:t>
      </w:r>
      <w:r w:rsidRPr="008E3AE6">
        <w:rPr>
          <w:rFonts w:ascii="Arial" w:eastAsia="Times New Roman" w:hAnsi="Arial" w:cs="Arial"/>
          <w:i/>
          <w:iCs/>
          <w:color w:val="000000"/>
          <w:sz w:val="19"/>
          <w:szCs w:val="19"/>
          <w:lang w:eastAsia="en-GB"/>
        </w:rPr>
        <w:t>An Introduction to the Philosophy of Religion</w:t>
      </w:r>
      <w:r w:rsidRPr="008E3AE6">
        <w:rPr>
          <w:rFonts w:ascii="Arial" w:eastAsia="Times New Roman" w:hAnsi="Arial" w:cs="Arial"/>
          <w:color w:val="000000"/>
          <w:sz w:val="19"/>
          <w:szCs w:val="19"/>
          <w:lang w:eastAsia="en-GB"/>
        </w:rPr>
        <w:t xml:space="preserve">, 2nd ed (Oxford: Oxford University Press, 1993), </w:t>
      </w:r>
      <w:bookmarkEnd w:id="0"/>
      <w:r w:rsidRPr="008E3AE6">
        <w:rPr>
          <w:rFonts w:ascii="Arial" w:eastAsia="Times New Roman" w:hAnsi="Arial" w:cs="Arial"/>
          <w:color w:val="000000"/>
          <w:sz w:val="19"/>
          <w:szCs w:val="19"/>
          <w:lang w:eastAsia="en-GB"/>
        </w:rPr>
        <w:t>p.32.</w:t>
      </w:r>
    </w:p>
    <w:p w14:paraId="42D8C5E1" w14:textId="6517BADC" w:rsidR="008E3AE6" w:rsidRDefault="008E3AE6">
      <w:pPr>
        <w:pStyle w:val="FootnoteText"/>
      </w:pPr>
      <w:r>
        <w:t xml:space="preserve"> </w:t>
      </w:r>
    </w:p>
  </w:footnote>
  <w:footnote w:id="2">
    <w:p w14:paraId="74F2077E" w14:textId="5628EB47" w:rsidR="00B36DAC" w:rsidRPr="00CE6A5A" w:rsidRDefault="00B36DAC" w:rsidP="00CE6A5A">
      <w:pPr>
        <w:rPr>
          <w:rFonts w:ascii="Arial" w:eastAsia="Times New Roman" w:hAnsi="Arial" w:cs="Arial"/>
          <w:color w:val="000000"/>
          <w:sz w:val="19"/>
          <w:szCs w:val="19"/>
          <w:lang w:eastAsia="en-GB"/>
        </w:rPr>
      </w:pPr>
      <w:r>
        <w:rPr>
          <w:rStyle w:val="FootnoteReference"/>
        </w:rPr>
        <w:footnoteRef/>
      </w:r>
      <w:r>
        <w:t xml:space="preserve"> </w:t>
      </w:r>
      <w:r w:rsidR="008A3591" w:rsidRPr="008A3591">
        <w:rPr>
          <w:rFonts w:ascii="Arial" w:eastAsia="Times New Roman" w:hAnsi="Arial" w:cs="Arial"/>
          <w:color w:val="000000"/>
          <w:sz w:val="19"/>
          <w:szCs w:val="19"/>
          <w:lang w:eastAsia="en-GB"/>
        </w:rPr>
        <w:t xml:space="preserve">James R. Beebe, </w:t>
      </w:r>
      <w:r w:rsidR="008A3591" w:rsidRPr="008A3591">
        <w:rPr>
          <w:rFonts w:ascii="Arial" w:eastAsia="Times New Roman" w:hAnsi="Arial" w:cs="Arial"/>
          <w:i/>
          <w:iCs/>
          <w:color w:val="000000"/>
          <w:sz w:val="19"/>
          <w:szCs w:val="19"/>
          <w:lang w:eastAsia="en-GB"/>
        </w:rPr>
        <w:t xml:space="preserve">Logical Problem </w:t>
      </w:r>
      <w:r w:rsidR="008A3591">
        <w:rPr>
          <w:rFonts w:ascii="Arial" w:eastAsia="Times New Roman" w:hAnsi="Arial" w:cs="Arial"/>
          <w:i/>
          <w:iCs/>
          <w:color w:val="000000"/>
          <w:sz w:val="19"/>
          <w:szCs w:val="19"/>
          <w:lang w:eastAsia="en-GB"/>
        </w:rPr>
        <w:t>o</w:t>
      </w:r>
      <w:r w:rsidR="008A3591" w:rsidRPr="008A3591">
        <w:rPr>
          <w:rFonts w:ascii="Arial" w:eastAsia="Times New Roman" w:hAnsi="Arial" w:cs="Arial"/>
          <w:i/>
          <w:iCs/>
          <w:color w:val="000000"/>
          <w:sz w:val="19"/>
          <w:szCs w:val="19"/>
          <w:lang w:eastAsia="en-GB"/>
        </w:rPr>
        <w:t>f Evil; Internet Encyclopedia of Philosophy</w:t>
      </w:r>
      <w:r w:rsidR="008A3591" w:rsidRPr="008A3591">
        <w:rPr>
          <w:rFonts w:ascii="Arial" w:eastAsia="Times New Roman" w:hAnsi="Arial" w:cs="Arial"/>
          <w:color w:val="000000"/>
          <w:sz w:val="19"/>
          <w:szCs w:val="19"/>
          <w:lang w:eastAsia="en-GB"/>
        </w:rPr>
        <w:t xml:space="preserve"> (2019) &lt;https://www.iep.utm.edu/evil-log/&gt; [accessed 23 February 2019].</w:t>
      </w:r>
    </w:p>
  </w:footnote>
  <w:footnote w:id="3">
    <w:p w14:paraId="5EF8A8AB" w14:textId="52213E3B" w:rsidR="00CE6A5A" w:rsidRDefault="00CE6A5A">
      <w:pPr>
        <w:pStyle w:val="FootnoteText"/>
      </w:pPr>
      <w:r>
        <w:rPr>
          <w:rStyle w:val="FootnoteReference"/>
        </w:rPr>
        <w:footnoteRef/>
      </w:r>
      <w:r>
        <w:t xml:space="preserve"> </w:t>
      </w:r>
      <w:bookmarkStart w:id="1" w:name="_Hlk1942681"/>
      <w:r>
        <w:rPr>
          <w:rFonts w:ascii="Arial" w:hAnsi="Arial" w:cs="Arial"/>
          <w:color w:val="000000"/>
          <w:sz w:val="19"/>
          <w:szCs w:val="19"/>
        </w:rPr>
        <w:t xml:space="preserve">J. L. Mackie, 'Evil and Omnipotence', </w:t>
      </w:r>
      <w:r>
        <w:rPr>
          <w:rFonts w:ascii="Arial" w:hAnsi="Arial" w:cs="Arial"/>
          <w:i/>
          <w:iCs/>
          <w:color w:val="000000"/>
          <w:sz w:val="19"/>
          <w:szCs w:val="19"/>
        </w:rPr>
        <w:t>Mind</w:t>
      </w:r>
      <w:r>
        <w:rPr>
          <w:rFonts w:ascii="Arial" w:hAnsi="Arial" w:cs="Arial"/>
          <w:color w:val="000000"/>
          <w:sz w:val="19"/>
          <w:szCs w:val="19"/>
        </w:rPr>
        <w:t xml:space="preserve">, 64.254, (1955), 200-212 </w:t>
      </w:r>
      <w:bookmarkEnd w:id="1"/>
      <w:r>
        <w:rPr>
          <w:rFonts w:ascii="Arial" w:hAnsi="Arial" w:cs="Arial"/>
          <w:color w:val="000000"/>
          <w:sz w:val="19"/>
          <w:szCs w:val="19"/>
        </w:rPr>
        <w:t>(p. 200).</w:t>
      </w:r>
    </w:p>
  </w:footnote>
  <w:footnote w:id="4">
    <w:p w14:paraId="0968F201" w14:textId="703BDDF2" w:rsidR="00DC7608" w:rsidRDefault="00DC7608">
      <w:pPr>
        <w:pStyle w:val="FootnoteText"/>
      </w:pPr>
      <w:r>
        <w:rPr>
          <w:rStyle w:val="FootnoteReference"/>
        </w:rPr>
        <w:footnoteRef/>
      </w:r>
      <w:r>
        <w:t xml:space="preserve"> </w:t>
      </w:r>
      <w:r>
        <w:rPr>
          <w:rFonts w:ascii="Arial" w:hAnsi="Arial" w:cs="Arial"/>
          <w:color w:val="000000"/>
          <w:sz w:val="19"/>
          <w:szCs w:val="19"/>
        </w:rPr>
        <w:t xml:space="preserve">J. L. Mackie, 'Evil and Omnipotence', </w:t>
      </w:r>
      <w:r>
        <w:rPr>
          <w:rFonts w:ascii="Arial" w:hAnsi="Arial" w:cs="Arial"/>
          <w:i/>
          <w:iCs/>
          <w:color w:val="000000"/>
          <w:sz w:val="19"/>
          <w:szCs w:val="19"/>
        </w:rPr>
        <w:t>Mind</w:t>
      </w:r>
      <w:r>
        <w:rPr>
          <w:rFonts w:ascii="Arial" w:hAnsi="Arial" w:cs="Arial"/>
          <w:color w:val="000000"/>
          <w:sz w:val="19"/>
          <w:szCs w:val="19"/>
        </w:rPr>
        <w:t>, 64.254, (1955), 200-212 (p. 202).</w:t>
      </w:r>
    </w:p>
  </w:footnote>
  <w:footnote w:id="5">
    <w:p w14:paraId="33C92889" w14:textId="51C49DAD" w:rsidR="008E0F0E" w:rsidRDefault="008E0F0E">
      <w:pPr>
        <w:pStyle w:val="FootnoteText"/>
      </w:pPr>
      <w:r>
        <w:rPr>
          <w:rStyle w:val="FootnoteReference"/>
        </w:rPr>
        <w:footnoteRef/>
      </w:r>
      <w:r>
        <w:t xml:space="preserve"> </w:t>
      </w:r>
      <w:r w:rsidR="00AE0DC6">
        <w:rPr>
          <w:rFonts w:ascii="Arial" w:hAnsi="Arial" w:cs="Arial"/>
          <w:color w:val="000000"/>
          <w:sz w:val="19"/>
          <w:szCs w:val="19"/>
        </w:rPr>
        <w:t xml:space="preserve">William J. Wainwright, </w:t>
      </w:r>
      <w:r w:rsidR="00AE0DC6">
        <w:rPr>
          <w:rFonts w:ascii="Arial" w:hAnsi="Arial" w:cs="Arial"/>
          <w:i/>
          <w:iCs/>
          <w:color w:val="000000"/>
          <w:sz w:val="19"/>
          <w:szCs w:val="19"/>
        </w:rPr>
        <w:t xml:space="preserve">Philosophy </w:t>
      </w:r>
      <w:r w:rsidR="00AE0DC6">
        <w:rPr>
          <w:rFonts w:ascii="Arial" w:hAnsi="Arial" w:cs="Arial"/>
          <w:i/>
          <w:iCs/>
          <w:color w:val="000000"/>
          <w:sz w:val="19"/>
          <w:szCs w:val="19"/>
        </w:rPr>
        <w:t>o</w:t>
      </w:r>
      <w:r w:rsidR="00AE0DC6">
        <w:rPr>
          <w:rFonts w:ascii="Arial" w:hAnsi="Arial" w:cs="Arial"/>
          <w:i/>
          <w:iCs/>
          <w:color w:val="000000"/>
          <w:sz w:val="19"/>
          <w:szCs w:val="19"/>
        </w:rPr>
        <w:t>f Religion</w:t>
      </w:r>
      <w:r w:rsidR="00AE0DC6">
        <w:rPr>
          <w:rFonts w:ascii="Arial" w:hAnsi="Arial" w:cs="Arial"/>
          <w:color w:val="000000"/>
          <w:sz w:val="19"/>
          <w:szCs w:val="19"/>
        </w:rPr>
        <w:t xml:space="preserve"> (Belmont,</w:t>
      </w:r>
      <w:r w:rsidR="00AE0DC6">
        <w:rPr>
          <w:rFonts w:ascii="Arial" w:hAnsi="Arial" w:cs="Arial"/>
          <w:color w:val="000000"/>
          <w:sz w:val="19"/>
          <w:szCs w:val="19"/>
        </w:rPr>
        <w:t xml:space="preserve"> </w:t>
      </w:r>
      <w:r w:rsidR="00AE0DC6">
        <w:rPr>
          <w:rFonts w:ascii="Arial" w:hAnsi="Arial" w:cs="Arial"/>
          <w:color w:val="000000"/>
          <w:sz w:val="19"/>
          <w:szCs w:val="19"/>
        </w:rPr>
        <w:t>CA: Wadsworth Inc, 1988), p.68.</w:t>
      </w:r>
    </w:p>
  </w:footnote>
  <w:footnote w:id="6">
    <w:p w14:paraId="25AFEE06" w14:textId="10119C07" w:rsidR="00AE0DC6" w:rsidRDefault="00AE0DC6">
      <w:pPr>
        <w:pStyle w:val="FootnoteText"/>
      </w:pPr>
      <w:r>
        <w:rPr>
          <w:rStyle w:val="FootnoteReference"/>
        </w:rPr>
        <w:footnoteRef/>
      </w:r>
      <w:r>
        <w:t xml:space="preserve"> </w:t>
      </w:r>
      <w:bookmarkStart w:id="2" w:name="_Hlk1891126"/>
      <w:r>
        <w:rPr>
          <w:rFonts w:ascii="Arial" w:hAnsi="Arial" w:cs="Arial"/>
          <w:color w:val="000000"/>
          <w:sz w:val="19"/>
          <w:szCs w:val="19"/>
        </w:rPr>
        <w:t xml:space="preserve">James R. Beebe, </w:t>
      </w:r>
      <w:r>
        <w:rPr>
          <w:rFonts w:ascii="Arial" w:hAnsi="Arial" w:cs="Arial"/>
          <w:i/>
          <w:iCs/>
          <w:color w:val="000000"/>
          <w:sz w:val="19"/>
          <w:szCs w:val="19"/>
        </w:rPr>
        <w:t xml:space="preserve">Logical Problem </w:t>
      </w:r>
      <w:r>
        <w:rPr>
          <w:rFonts w:ascii="Arial" w:hAnsi="Arial" w:cs="Arial"/>
          <w:i/>
          <w:iCs/>
          <w:color w:val="000000"/>
          <w:sz w:val="19"/>
          <w:szCs w:val="19"/>
        </w:rPr>
        <w:t>o</w:t>
      </w:r>
      <w:r>
        <w:rPr>
          <w:rFonts w:ascii="Arial" w:hAnsi="Arial" w:cs="Arial"/>
          <w:i/>
          <w:iCs/>
          <w:color w:val="000000"/>
          <w:sz w:val="19"/>
          <w:szCs w:val="19"/>
        </w:rPr>
        <w:t xml:space="preserve">f Evil; Internet Encyclopedia </w:t>
      </w:r>
      <w:r>
        <w:rPr>
          <w:rFonts w:ascii="Arial" w:hAnsi="Arial" w:cs="Arial"/>
          <w:i/>
          <w:iCs/>
          <w:color w:val="000000"/>
          <w:sz w:val="19"/>
          <w:szCs w:val="19"/>
        </w:rPr>
        <w:t>o</w:t>
      </w:r>
      <w:r>
        <w:rPr>
          <w:rFonts w:ascii="Arial" w:hAnsi="Arial" w:cs="Arial"/>
          <w:i/>
          <w:iCs/>
          <w:color w:val="000000"/>
          <w:sz w:val="19"/>
          <w:szCs w:val="19"/>
        </w:rPr>
        <w:t>f Philosophy</w:t>
      </w:r>
      <w:r>
        <w:rPr>
          <w:rFonts w:ascii="Arial" w:hAnsi="Arial" w:cs="Arial"/>
          <w:color w:val="000000"/>
          <w:sz w:val="19"/>
          <w:szCs w:val="19"/>
        </w:rPr>
        <w:t xml:space="preserve"> (2019) &lt;https://www.iep.utm.edu/evil-log/&gt; [accessed 23 February 2019].</w:t>
      </w:r>
      <w:bookmarkEnd w:id="2"/>
    </w:p>
  </w:footnote>
  <w:footnote w:id="7">
    <w:p w14:paraId="5CCF6388" w14:textId="0B1F012A" w:rsidR="000650CA" w:rsidRPr="00C5341E" w:rsidRDefault="000650CA" w:rsidP="00C5341E">
      <w:pPr>
        <w:rPr>
          <w:rFonts w:ascii="Arial" w:eastAsia="Times New Roman" w:hAnsi="Arial" w:cs="Arial"/>
          <w:color w:val="000000"/>
          <w:sz w:val="19"/>
          <w:szCs w:val="19"/>
          <w:lang w:eastAsia="en-GB"/>
        </w:rPr>
      </w:pPr>
      <w:r>
        <w:rPr>
          <w:rStyle w:val="FootnoteReference"/>
        </w:rPr>
        <w:footnoteRef/>
      </w:r>
      <w:r>
        <w:t xml:space="preserve"> </w:t>
      </w:r>
      <w:r>
        <w:rPr>
          <w:rFonts w:ascii="Arial" w:hAnsi="Arial" w:cs="Arial"/>
          <w:color w:val="000000"/>
          <w:sz w:val="19"/>
          <w:szCs w:val="19"/>
        </w:rPr>
        <w:t xml:space="preserve">James R. Beebe, </w:t>
      </w:r>
      <w:r>
        <w:rPr>
          <w:rFonts w:ascii="Arial" w:hAnsi="Arial" w:cs="Arial"/>
          <w:i/>
          <w:iCs/>
          <w:color w:val="000000"/>
          <w:sz w:val="19"/>
          <w:szCs w:val="19"/>
        </w:rPr>
        <w:t>Logical Problem of Evil; Internet Encyclopedia of Philosophy</w:t>
      </w:r>
      <w:r>
        <w:rPr>
          <w:rFonts w:ascii="Arial" w:hAnsi="Arial" w:cs="Arial"/>
          <w:color w:val="000000"/>
          <w:sz w:val="19"/>
          <w:szCs w:val="19"/>
        </w:rPr>
        <w:t xml:space="preserve"> (2019) &lt;https://www.iep.utm.edu/evil-log/&gt; [accessed 23 February 2019].</w:t>
      </w:r>
    </w:p>
  </w:footnote>
  <w:footnote w:id="8">
    <w:p w14:paraId="265F2928" w14:textId="11AEDA7C" w:rsidR="00C5341E" w:rsidRDefault="00C5341E">
      <w:pPr>
        <w:pStyle w:val="FootnoteText"/>
      </w:pPr>
      <w:r>
        <w:rPr>
          <w:rStyle w:val="FootnoteReference"/>
        </w:rPr>
        <w:footnoteRef/>
      </w:r>
      <w:r>
        <w:rPr>
          <w:rFonts w:ascii="Arial" w:hAnsi="Arial" w:cs="Arial"/>
          <w:color w:val="000000"/>
          <w:sz w:val="19"/>
          <w:szCs w:val="19"/>
        </w:rPr>
        <w:t xml:space="preserve">William J. Wainwright, </w:t>
      </w:r>
      <w:r>
        <w:rPr>
          <w:rFonts w:ascii="Arial" w:hAnsi="Arial" w:cs="Arial"/>
          <w:i/>
          <w:iCs/>
          <w:color w:val="000000"/>
          <w:sz w:val="19"/>
          <w:szCs w:val="19"/>
        </w:rPr>
        <w:t xml:space="preserve">Philosophy </w:t>
      </w:r>
      <w:r>
        <w:rPr>
          <w:rFonts w:ascii="Arial" w:hAnsi="Arial" w:cs="Arial"/>
          <w:i/>
          <w:iCs/>
          <w:color w:val="000000"/>
          <w:sz w:val="19"/>
          <w:szCs w:val="19"/>
        </w:rPr>
        <w:t>o</w:t>
      </w:r>
      <w:r>
        <w:rPr>
          <w:rFonts w:ascii="Arial" w:hAnsi="Arial" w:cs="Arial"/>
          <w:i/>
          <w:iCs/>
          <w:color w:val="000000"/>
          <w:sz w:val="19"/>
          <w:szCs w:val="19"/>
        </w:rPr>
        <w:t>f Religion</w:t>
      </w:r>
      <w:r>
        <w:rPr>
          <w:rFonts w:ascii="Arial" w:hAnsi="Arial" w:cs="Arial"/>
          <w:color w:val="000000"/>
          <w:sz w:val="19"/>
          <w:szCs w:val="19"/>
        </w:rPr>
        <w:t xml:space="preserve"> (</w:t>
      </w:r>
      <w:r w:rsidR="009446B9">
        <w:rPr>
          <w:rFonts w:ascii="Arial" w:hAnsi="Arial" w:cs="Arial"/>
          <w:color w:val="000000"/>
          <w:sz w:val="19"/>
          <w:szCs w:val="19"/>
        </w:rPr>
        <w:t>Belmont, CA</w:t>
      </w:r>
      <w:r>
        <w:rPr>
          <w:rFonts w:ascii="Arial" w:hAnsi="Arial" w:cs="Arial"/>
          <w:color w:val="000000"/>
          <w:sz w:val="19"/>
          <w:szCs w:val="19"/>
        </w:rPr>
        <w:t>: Wadsworth Inc, 1988), p.</w:t>
      </w:r>
      <w:r w:rsidR="009446B9">
        <w:rPr>
          <w:rFonts w:ascii="Arial" w:hAnsi="Arial" w:cs="Arial"/>
          <w:color w:val="000000"/>
          <w:sz w:val="19"/>
          <w:szCs w:val="19"/>
        </w:rPr>
        <w:t>80.</w:t>
      </w:r>
    </w:p>
  </w:footnote>
  <w:footnote w:id="9">
    <w:p w14:paraId="250E6F54" w14:textId="26DAB733" w:rsidR="00EC0F04" w:rsidRDefault="00EC0F04">
      <w:pPr>
        <w:pStyle w:val="FootnoteText"/>
      </w:pPr>
      <w:r>
        <w:rPr>
          <w:rStyle w:val="FootnoteReference"/>
        </w:rPr>
        <w:footnoteRef/>
      </w:r>
      <w:r>
        <w:t xml:space="preserve"> </w:t>
      </w:r>
      <w:bookmarkStart w:id="3" w:name="_Hlk1897777"/>
      <w:r>
        <w:rPr>
          <w:rFonts w:ascii="Arial" w:hAnsi="Arial" w:cs="Arial"/>
          <w:color w:val="000000"/>
          <w:sz w:val="19"/>
          <w:szCs w:val="19"/>
        </w:rPr>
        <w:t xml:space="preserve">James R. Beebe, </w:t>
      </w:r>
      <w:r>
        <w:rPr>
          <w:rFonts w:ascii="Arial" w:hAnsi="Arial" w:cs="Arial"/>
          <w:i/>
          <w:iCs/>
          <w:color w:val="000000"/>
          <w:sz w:val="19"/>
          <w:szCs w:val="19"/>
        </w:rPr>
        <w:t xml:space="preserve">Logical Problem </w:t>
      </w:r>
      <w:r w:rsidR="00B12BA1">
        <w:rPr>
          <w:rFonts w:ascii="Arial" w:hAnsi="Arial" w:cs="Arial"/>
          <w:i/>
          <w:iCs/>
          <w:color w:val="000000"/>
          <w:sz w:val="19"/>
          <w:szCs w:val="19"/>
        </w:rPr>
        <w:t>of</w:t>
      </w:r>
      <w:r>
        <w:rPr>
          <w:rFonts w:ascii="Arial" w:hAnsi="Arial" w:cs="Arial"/>
          <w:i/>
          <w:iCs/>
          <w:color w:val="000000"/>
          <w:sz w:val="19"/>
          <w:szCs w:val="19"/>
        </w:rPr>
        <w:t xml:space="preserve"> Evil; Internet Encyclopedia </w:t>
      </w:r>
      <w:r w:rsidR="00B12BA1">
        <w:rPr>
          <w:rFonts w:ascii="Arial" w:hAnsi="Arial" w:cs="Arial"/>
          <w:i/>
          <w:iCs/>
          <w:color w:val="000000"/>
          <w:sz w:val="19"/>
          <w:szCs w:val="19"/>
        </w:rPr>
        <w:t>of</w:t>
      </w:r>
      <w:r>
        <w:rPr>
          <w:rFonts w:ascii="Arial" w:hAnsi="Arial" w:cs="Arial"/>
          <w:i/>
          <w:iCs/>
          <w:color w:val="000000"/>
          <w:sz w:val="19"/>
          <w:szCs w:val="19"/>
        </w:rPr>
        <w:t xml:space="preserve"> Philosophy</w:t>
      </w:r>
      <w:r>
        <w:rPr>
          <w:rFonts w:ascii="Arial" w:hAnsi="Arial" w:cs="Arial"/>
          <w:color w:val="000000"/>
          <w:sz w:val="19"/>
          <w:szCs w:val="19"/>
        </w:rPr>
        <w:t xml:space="preserve"> (2019) &lt;https://www.iep.utm.edu/evil-log/&gt; [accessed 23 February 2019].</w:t>
      </w:r>
      <w:bookmarkEnd w:id="3"/>
    </w:p>
  </w:footnote>
  <w:footnote w:id="10">
    <w:p w14:paraId="3F727892" w14:textId="7D8EE9E1" w:rsidR="00063360" w:rsidRPr="00E560E3" w:rsidRDefault="00063360" w:rsidP="00E560E3">
      <w:pPr>
        <w:rPr>
          <w:rFonts w:ascii="Arial" w:eastAsia="Times New Roman" w:hAnsi="Arial" w:cs="Arial"/>
          <w:color w:val="000000"/>
          <w:sz w:val="19"/>
          <w:szCs w:val="19"/>
          <w:lang w:eastAsia="en-GB"/>
        </w:rPr>
      </w:pPr>
      <w:r>
        <w:rPr>
          <w:rStyle w:val="FootnoteReference"/>
        </w:rPr>
        <w:footnoteRef/>
      </w:r>
      <w:r>
        <w:t xml:space="preserve"> </w:t>
      </w:r>
      <w:r w:rsidRPr="00063360">
        <w:rPr>
          <w:rFonts w:ascii="Arial" w:eastAsia="Times New Roman" w:hAnsi="Arial" w:cs="Arial"/>
          <w:color w:val="000000"/>
          <w:sz w:val="19"/>
          <w:szCs w:val="19"/>
          <w:lang w:eastAsia="en-GB"/>
        </w:rPr>
        <w:t xml:space="preserve">Brian Davies, </w:t>
      </w:r>
      <w:r w:rsidRPr="00063360">
        <w:rPr>
          <w:rFonts w:ascii="Arial" w:eastAsia="Times New Roman" w:hAnsi="Arial" w:cs="Arial"/>
          <w:i/>
          <w:iCs/>
          <w:color w:val="000000"/>
          <w:sz w:val="19"/>
          <w:szCs w:val="19"/>
          <w:lang w:eastAsia="en-GB"/>
        </w:rPr>
        <w:t>Thomas Aquinas on God and Evil; The Problem of Evil</w:t>
      </w:r>
      <w:r w:rsidRPr="00063360">
        <w:rPr>
          <w:rFonts w:ascii="Arial" w:eastAsia="Times New Roman" w:hAnsi="Arial" w:cs="Arial"/>
          <w:color w:val="000000"/>
          <w:sz w:val="19"/>
          <w:szCs w:val="19"/>
          <w:lang w:eastAsia="en-GB"/>
        </w:rPr>
        <w:t xml:space="preserve"> (2019) &lt;http://www.oxfordscholarship.com.ezproxy.uwtsd.ac.uk/view/10.1093/acprof:oso/9780199790890.001.0001/acprof-9780199790890-chapter-1&gt; [accessed 24 February 2019].</w:t>
      </w:r>
    </w:p>
  </w:footnote>
  <w:footnote w:id="11">
    <w:p w14:paraId="4D2CD835" w14:textId="0A4A00C1" w:rsidR="00E560E3" w:rsidRDefault="00E560E3">
      <w:pPr>
        <w:pStyle w:val="FootnoteText"/>
      </w:pPr>
      <w:r>
        <w:rPr>
          <w:rStyle w:val="FootnoteReference"/>
        </w:rPr>
        <w:footnoteRef/>
      </w:r>
      <w:r>
        <w:t xml:space="preserve"> </w:t>
      </w:r>
      <w:bookmarkStart w:id="4" w:name="_Hlk1943045"/>
      <w:r>
        <w:rPr>
          <w:rFonts w:ascii="Arial" w:hAnsi="Arial" w:cs="Arial"/>
          <w:color w:val="000000"/>
          <w:sz w:val="19"/>
          <w:szCs w:val="19"/>
        </w:rPr>
        <w:t xml:space="preserve">William J. Wainwright, </w:t>
      </w:r>
      <w:r>
        <w:rPr>
          <w:rFonts w:ascii="Arial" w:hAnsi="Arial" w:cs="Arial"/>
          <w:i/>
          <w:iCs/>
          <w:color w:val="000000"/>
          <w:sz w:val="19"/>
          <w:szCs w:val="19"/>
        </w:rPr>
        <w:t xml:space="preserve">Philosophy </w:t>
      </w:r>
      <w:r>
        <w:rPr>
          <w:rFonts w:ascii="Arial" w:hAnsi="Arial" w:cs="Arial"/>
          <w:i/>
          <w:iCs/>
          <w:color w:val="000000"/>
          <w:sz w:val="19"/>
          <w:szCs w:val="19"/>
        </w:rPr>
        <w:t>o</w:t>
      </w:r>
      <w:r>
        <w:rPr>
          <w:rFonts w:ascii="Arial" w:hAnsi="Arial" w:cs="Arial"/>
          <w:i/>
          <w:iCs/>
          <w:color w:val="000000"/>
          <w:sz w:val="19"/>
          <w:szCs w:val="19"/>
        </w:rPr>
        <w:t>f Religion</w:t>
      </w:r>
      <w:r>
        <w:rPr>
          <w:rFonts w:ascii="Arial" w:hAnsi="Arial" w:cs="Arial"/>
          <w:color w:val="000000"/>
          <w:sz w:val="19"/>
          <w:szCs w:val="19"/>
        </w:rPr>
        <w:t xml:space="preserve"> (Belmont,</w:t>
      </w:r>
      <w:r>
        <w:rPr>
          <w:rFonts w:ascii="Arial" w:hAnsi="Arial" w:cs="Arial"/>
          <w:color w:val="000000"/>
          <w:sz w:val="19"/>
          <w:szCs w:val="19"/>
        </w:rPr>
        <w:t xml:space="preserve"> </w:t>
      </w:r>
      <w:r>
        <w:rPr>
          <w:rFonts w:ascii="Arial" w:hAnsi="Arial" w:cs="Arial"/>
          <w:color w:val="000000"/>
          <w:sz w:val="19"/>
          <w:szCs w:val="19"/>
        </w:rPr>
        <w:t xml:space="preserve">CA: Wadsworth Inc, 1988), </w:t>
      </w:r>
      <w:bookmarkEnd w:id="4"/>
      <w:r>
        <w:rPr>
          <w:rFonts w:ascii="Arial" w:hAnsi="Arial" w:cs="Arial"/>
          <w:color w:val="000000"/>
          <w:sz w:val="19"/>
          <w:szCs w:val="19"/>
        </w:rPr>
        <w:t>p.</w:t>
      </w:r>
      <w:r>
        <w:rPr>
          <w:rFonts w:ascii="Arial" w:hAnsi="Arial" w:cs="Arial"/>
          <w:color w:val="000000"/>
          <w:sz w:val="19"/>
          <w:szCs w:val="19"/>
        </w:rPr>
        <w:t>82.</w:t>
      </w:r>
    </w:p>
  </w:footnote>
  <w:footnote w:id="12">
    <w:p w14:paraId="1C5BC3B7" w14:textId="47724C02" w:rsidR="00F85931" w:rsidRDefault="00F85931">
      <w:pPr>
        <w:pStyle w:val="FootnoteText"/>
      </w:pPr>
      <w:r>
        <w:rPr>
          <w:rStyle w:val="FootnoteReference"/>
        </w:rPr>
        <w:footnoteRef/>
      </w:r>
      <w:bookmarkStart w:id="5" w:name="_Hlk1942613"/>
      <w:r>
        <w:t xml:space="preserve"> </w:t>
      </w:r>
      <w:r>
        <w:rPr>
          <w:rFonts w:ascii="Arial" w:hAnsi="Arial" w:cs="Arial"/>
          <w:color w:val="000000"/>
          <w:sz w:val="19"/>
          <w:szCs w:val="19"/>
        </w:rPr>
        <w:t xml:space="preserve">Brian Davies, </w:t>
      </w:r>
      <w:r>
        <w:rPr>
          <w:rFonts w:ascii="Arial" w:hAnsi="Arial" w:cs="Arial"/>
          <w:i/>
          <w:iCs/>
          <w:color w:val="000000"/>
          <w:sz w:val="19"/>
          <w:szCs w:val="19"/>
        </w:rPr>
        <w:t>Thomas Aquinas on God and Evil; The Problem of Evil</w:t>
      </w:r>
      <w:r>
        <w:rPr>
          <w:rFonts w:ascii="Arial" w:hAnsi="Arial" w:cs="Arial"/>
          <w:color w:val="000000"/>
          <w:sz w:val="19"/>
          <w:szCs w:val="19"/>
        </w:rPr>
        <w:t xml:space="preserve"> (2019) &lt;http://www.oxfordscholarship.com.ezproxy.uwtsd.ac.uk/view/10.1093/acprof:oso/9780199790890.001.0001/acprof-9780199790890-chapter-1&gt; [accessed 24 February 2019].</w:t>
      </w:r>
      <w:bookmarkEnd w:id="5"/>
    </w:p>
  </w:footnote>
  <w:footnote w:id="13">
    <w:p w14:paraId="74CF3DF1" w14:textId="3444CD6A" w:rsidR="00E339FE" w:rsidRPr="00E339FE" w:rsidRDefault="00E339FE" w:rsidP="00E339FE">
      <w:pPr>
        <w:rPr>
          <w:rFonts w:ascii="Arial" w:eastAsia="Times New Roman" w:hAnsi="Arial" w:cs="Arial"/>
          <w:color w:val="000000"/>
          <w:sz w:val="19"/>
          <w:szCs w:val="19"/>
          <w:lang w:eastAsia="en-GB"/>
        </w:rPr>
      </w:pPr>
      <w:r>
        <w:rPr>
          <w:rStyle w:val="FootnoteReference"/>
        </w:rPr>
        <w:footnoteRef/>
      </w:r>
      <w:r>
        <w:rPr>
          <w:rFonts w:ascii="Arial" w:hAnsi="Arial" w:cs="Arial"/>
          <w:color w:val="000000"/>
          <w:sz w:val="19"/>
          <w:szCs w:val="19"/>
        </w:rPr>
        <w:t xml:space="preserve">James R. Beebe, </w:t>
      </w:r>
      <w:r>
        <w:rPr>
          <w:rFonts w:ascii="Arial" w:hAnsi="Arial" w:cs="Arial"/>
          <w:i/>
          <w:iCs/>
          <w:color w:val="000000"/>
          <w:sz w:val="19"/>
          <w:szCs w:val="19"/>
        </w:rPr>
        <w:t>Logical Problem of Evil; Internet Encyclopedia of Philosophy</w:t>
      </w:r>
      <w:r>
        <w:rPr>
          <w:rFonts w:ascii="Arial" w:hAnsi="Arial" w:cs="Arial"/>
          <w:color w:val="000000"/>
          <w:sz w:val="19"/>
          <w:szCs w:val="19"/>
        </w:rPr>
        <w:t xml:space="preserve"> (2019) &lt;https://www.iep.utm.edu/evil-log/&gt; [accessed 23 February 2019].</w:t>
      </w:r>
    </w:p>
  </w:footnote>
  <w:footnote w:id="14">
    <w:p w14:paraId="3CF34BFA" w14:textId="281BB339" w:rsidR="00E339FE" w:rsidRDefault="00E339FE">
      <w:pPr>
        <w:pStyle w:val="FootnoteText"/>
      </w:pPr>
      <w:r>
        <w:rPr>
          <w:rStyle w:val="FootnoteReference"/>
        </w:rPr>
        <w:footnoteRef/>
      </w:r>
      <w:r>
        <w:t xml:space="preserve"> </w:t>
      </w:r>
      <w:bookmarkStart w:id="6" w:name="_Hlk1897810"/>
      <w:r>
        <w:rPr>
          <w:rFonts w:ascii="Arial" w:hAnsi="Arial" w:cs="Arial"/>
          <w:color w:val="000000"/>
          <w:sz w:val="19"/>
          <w:szCs w:val="19"/>
        </w:rPr>
        <w:t xml:space="preserve">James R. Beebe, </w:t>
      </w:r>
      <w:r>
        <w:rPr>
          <w:rFonts w:ascii="Arial" w:hAnsi="Arial" w:cs="Arial"/>
          <w:i/>
          <w:iCs/>
          <w:color w:val="000000"/>
          <w:sz w:val="19"/>
          <w:szCs w:val="19"/>
        </w:rPr>
        <w:t>Logical Problem of Evil; Internet Encyclopedia of Philosophy</w:t>
      </w:r>
      <w:r>
        <w:rPr>
          <w:rFonts w:ascii="Arial" w:hAnsi="Arial" w:cs="Arial"/>
          <w:color w:val="000000"/>
          <w:sz w:val="19"/>
          <w:szCs w:val="19"/>
        </w:rPr>
        <w:t xml:space="preserve"> (2019) &lt;https://www.iep.utm.edu/evil-log/&gt; [accessed 23 February 2019].</w:t>
      </w:r>
      <w:bookmarkEnd w:id="6"/>
    </w:p>
  </w:footnote>
  <w:footnote w:id="15">
    <w:p w14:paraId="27F850C3" w14:textId="561F790B" w:rsidR="005D31F4" w:rsidRDefault="005D31F4">
      <w:pPr>
        <w:pStyle w:val="FootnoteText"/>
      </w:pPr>
      <w:r>
        <w:rPr>
          <w:rStyle w:val="FootnoteReference"/>
        </w:rPr>
        <w:footnoteRef/>
      </w:r>
      <w:r>
        <w:t xml:space="preserve"> </w:t>
      </w:r>
      <w:r>
        <w:rPr>
          <w:rFonts w:ascii="Arial" w:hAnsi="Arial" w:cs="Arial"/>
          <w:color w:val="000000"/>
          <w:sz w:val="19"/>
          <w:szCs w:val="19"/>
        </w:rPr>
        <w:t xml:space="preserve">Nick Trakakis, </w:t>
      </w:r>
      <w:r>
        <w:rPr>
          <w:rFonts w:ascii="Arial" w:hAnsi="Arial" w:cs="Arial"/>
          <w:i/>
          <w:iCs/>
          <w:color w:val="000000"/>
          <w:sz w:val="19"/>
          <w:szCs w:val="19"/>
        </w:rPr>
        <w:t>The Evidential Problem of Evil</w:t>
      </w:r>
      <w:r>
        <w:rPr>
          <w:rFonts w:ascii="Arial" w:hAnsi="Arial" w:cs="Arial"/>
          <w:color w:val="000000"/>
          <w:sz w:val="19"/>
          <w:szCs w:val="19"/>
        </w:rPr>
        <w:t xml:space="preserve"> (2019) &lt;https://www.iep.utm.edu/evil-evi/&gt; [accessed 24 February 2019].</w:t>
      </w:r>
    </w:p>
  </w:footnote>
  <w:footnote w:id="16">
    <w:p w14:paraId="57D02A6E" w14:textId="7777721D" w:rsidR="00915980" w:rsidRDefault="007406A3" w:rsidP="00915980">
      <w:pPr>
        <w:pStyle w:val="reflistitem"/>
        <w:shd w:val="clear" w:color="auto" w:fill="FFFFFF"/>
        <w:spacing w:before="150" w:beforeAutospacing="0" w:line="269" w:lineRule="atLeast"/>
        <w:rPr>
          <w:rFonts w:ascii="Arial" w:hAnsi="Arial" w:cs="Arial"/>
          <w:color w:val="000000"/>
          <w:sz w:val="19"/>
          <w:szCs w:val="19"/>
        </w:rPr>
      </w:pPr>
      <w:r>
        <w:rPr>
          <w:rStyle w:val="FootnoteReference"/>
        </w:rPr>
        <w:footnoteRef/>
      </w:r>
      <w:r w:rsidR="00915980">
        <w:rPr>
          <w:rFonts w:ascii="Arial" w:hAnsi="Arial" w:cs="Arial"/>
          <w:color w:val="000000"/>
          <w:sz w:val="19"/>
          <w:szCs w:val="19"/>
        </w:rPr>
        <w:t xml:space="preserve">William. L. Rowe, 'The Problem of Evil and Some Varieties of Atheism', </w:t>
      </w:r>
      <w:r w:rsidR="00915980">
        <w:rPr>
          <w:rFonts w:ascii="Arial" w:hAnsi="Arial" w:cs="Arial"/>
          <w:i/>
          <w:iCs/>
          <w:color w:val="000000"/>
          <w:sz w:val="19"/>
          <w:szCs w:val="19"/>
        </w:rPr>
        <w:t>American Philosophical Quarterly</w:t>
      </w:r>
      <w:r w:rsidR="00915980">
        <w:rPr>
          <w:rFonts w:ascii="Arial" w:hAnsi="Arial" w:cs="Arial"/>
          <w:color w:val="000000"/>
          <w:sz w:val="19"/>
          <w:szCs w:val="19"/>
        </w:rPr>
        <w:t>, 16.4, (1979), 335-341.</w:t>
      </w:r>
    </w:p>
    <w:p w14:paraId="67F8B1CC" w14:textId="66CBC58D" w:rsidR="00915980" w:rsidRDefault="00915980" w:rsidP="003D770B">
      <w:pPr>
        <w:pStyle w:val="reflistitem"/>
        <w:spacing w:before="0" w:beforeAutospacing="0" w:line="269" w:lineRule="atLeast"/>
        <w:rPr>
          <w:rFonts w:ascii="Arial" w:hAnsi="Arial" w:cs="Arial"/>
          <w:color w:val="000000"/>
          <w:sz w:val="19"/>
          <w:szCs w:val="19"/>
        </w:rPr>
      </w:pPr>
    </w:p>
    <w:p w14:paraId="1AFF37A4" w14:textId="2BA750A4" w:rsidR="007406A3" w:rsidRDefault="007406A3">
      <w:pPr>
        <w:pStyle w:val="FootnoteText"/>
      </w:pPr>
    </w:p>
  </w:footnote>
  <w:footnote w:id="17">
    <w:p w14:paraId="31EE0080" w14:textId="77777777" w:rsidR="003D770B" w:rsidRPr="003D770B" w:rsidRDefault="003D770B" w:rsidP="003D770B">
      <w:pPr>
        <w:rPr>
          <w:rFonts w:ascii="Arial" w:eastAsia="Times New Roman" w:hAnsi="Arial" w:cs="Arial"/>
          <w:color w:val="000000"/>
          <w:sz w:val="19"/>
          <w:szCs w:val="19"/>
          <w:lang w:eastAsia="en-GB"/>
        </w:rPr>
      </w:pPr>
      <w:r>
        <w:rPr>
          <w:rStyle w:val="FootnoteReference"/>
        </w:rPr>
        <w:footnoteRef/>
      </w:r>
      <w:r>
        <w:t xml:space="preserve"> </w:t>
      </w:r>
      <w:r w:rsidRPr="003D770B">
        <w:rPr>
          <w:rFonts w:ascii="Arial" w:eastAsia="Times New Roman" w:hAnsi="Arial" w:cs="Arial"/>
          <w:color w:val="000000"/>
          <w:sz w:val="19"/>
          <w:szCs w:val="19"/>
          <w:lang w:eastAsia="en-GB"/>
        </w:rPr>
        <w:t xml:space="preserve">William. L. Rowe, 'The Problem of Evil and Some Varieties of Atheism', </w:t>
      </w:r>
      <w:r w:rsidRPr="003D770B">
        <w:rPr>
          <w:rFonts w:ascii="Arial" w:eastAsia="Times New Roman" w:hAnsi="Arial" w:cs="Arial"/>
          <w:i/>
          <w:iCs/>
          <w:color w:val="000000"/>
          <w:sz w:val="19"/>
          <w:szCs w:val="19"/>
          <w:lang w:eastAsia="en-GB"/>
        </w:rPr>
        <w:t>American Philosophical Quarterly</w:t>
      </w:r>
      <w:r w:rsidRPr="003D770B">
        <w:rPr>
          <w:rFonts w:ascii="Arial" w:eastAsia="Times New Roman" w:hAnsi="Arial" w:cs="Arial"/>
          <w:color w:val="000000"/>
          <w:sz w:val="19"/>
          <w:szCs w:val="19"/>
          <w:lang w:eastAsia="en-GB"/>
        </w:rPr>
        <w:t xml:space="preserve">, 16.4, (1979), 335-341. </w:t>
      </w:r>
    </w:p>
    <w:p w14:paraId="5F80C06E" w14:textId="1B0E56B7" w:rsidR="003D770B" w:rsidRDefault="003D770B">
      <w:pPr>
        <w:pStyle w:val="FootnoteText"/>
      </w:pPr>
    </w:p>
  </w:footnote>
  <w:footnote w:id="18">
    <w:p w14:paraId="78624C85" w14:textId="77777777" w:rsidR="0045210A" w:rsidRPr="0045210A" w:rsidRDefault="0045210A" w:rsidP="0045210A">
      <w:pPr>
        <w:rPr>
          <w:rFonts w:ascii="Arial" w:eastAsia="Times New Roman" w:hAnsi="Arial" w:cs="Arial"/>
          <w:color w:val="000000"/>
          <w:sz w:val="19"/>
          <w:szCs w:val="19"/>
          <w:lang w:eastAsia="en-GB"/>
        </w:rPr>
      </w:pPr>
      <w:r>
        <w:rPr>
          <w:rStyle w:val="FootnoteReference"/>
        </w:rPr>
        <w:footnoteRef/>
      </w:r>
      <w:r>
        <w:t xml:space="preserve"> </w:t>
      </w:r>
      <w:bookmarkStart w:id="7" w:name="_Hlk1942948"/>
      <w:r w:rsidRPr="0045210A">
        <w:rPr>
          <w:rFonts w:ascii="Arial" w:eastAsia="Times New Roman" w:hAnsi="Arial" w:cs="Arial"/>
          <w:color w:val="000000"/>
          <w:sz w:val="19"/>
          <w:szCs w:val="19"/>
          <w:lang w:eastAsia="en-GB"/>
        </w:rPr>
        <w:t xml:space="preserve">William. L. Rowe, 'The Problem of Evil and Some Varieties of Atheism', </w:t>
      </w:r>
      <w:r w:rsidRPr="0045210A">
        <w:rPr>
          <w:rFonts w:ascii="Arial" w:eastAsia="Times New Roman" w:hAnsi="Arial" w:cs="Arial"/>
          <w:i/>
          <w:iCs/>
          <w:color w:val="000000"/>
          <w:sz w:val="19"/>
          <w:szCs w:val="19"/>
          <w:lang w:eastAsia="en-GB"/>
        </w:rPr>
        <w:t>American Philosophical Quarterly</w:t>
      </w:r>
      <w:r w:rsidRPr="0045210A">
        <w:rPr>
          <w:rFonts w:ascii="Arial" w:eastAsia="Times New Roman" w:hAnsi="Arial" w:cs="Arial"/>
          <w:color w:val="000000"/>
          <w:sz w:val="19"/>
          <w:szCs w:val="19"/>
          <w:lang w:eastAsia="en-GB"/>
        </w:rPr>
        <w:t xml:space="preserve">, 16.4, (1979), 335-341. </w:t>
      </w:r>
      <w:bookmarkEnd w:id="7"/>
    </w:p>
    <w:p w14:paraId="71051D18" w14:textId="0B20647C" w:rsidR="0045210A" w:rsidRDefault="0045210A">
      <w:pPr>
        <w:pStyle w:val="FootnoteText"/>
      </w:pPr>
    </w:p>
  </w:footnote>
  <w:footnote w:id="19">
    <w:p w14:paraId="528E06F1" w14:textId="68E41920" w:rsidR="008A6DE0" w:rsidRDefault="008A6DE0">
      <w:pPr>
        <w:pStyle w:val="FootnoteText"/>
      </w:pPr>
      <w:r>
        <w:rPr>
          <w:rStyle w:val="FootnoteReference"/>
        </w:rPr>
        <w:footnoteRef/>
      </w:r>
      <w:r>
        <w:t xml:space="preserve"> </w:t>
      </w:r>
      <w:bookmarkStart w:id="8" w:name="_Hlk1924890"/>
      <w:bookmarkStart w:id="9" w:name="_Hlk1942745"/>
      <w:r>
        <w:rPr>
          <w:rFonts w:ascii="Arial" w:hAnsi="Arial" w:cs="Arial"/>
          <w:color w:val="000000"/>
          <w:sz w:val="19"/>
          <w:szCs w:val="19"/>
        </w:rPr>
        <w:t xml:space="preserve">Marilyn McCord Adams; Stewart Sutherland, 'Horrendous Evils and the Goodness of God', </w:t>
      </w:r>
      <w:r>
        <w:rPr>
          <w:rFonts w:ascii="Arial" w:hAnsi="Arial" w:cs="Arial"/>
          <w:i/>
          <w:iCs/>
          <w:color w:val="000000"/>
          <w:sz w:val="19"/>
          <w:szCs w:val="19"/>
        </w:rPr>
        <w:t>Proceedings of the Aristotelian Society; Supplementary Volumes</w:t>
      </w:r>
      <w:r>
        <w:rPr>
          <w:rFonts w:ascii="Arial" w:hAnsi="Arial" w:cs="Arial"/>
          <w:color w:val="000000"/>
          <w:sz w:val="19"/>
          <w:szCs w:val="19"/>
        </w:rPr>
        <w:t xml:space="preserve">, 63, (1989), 297-323 </w:t>
      </w:r>
      <w:bookmarkEnd w:id="9"/>
      <w:r>
        <w:rPr>
          <w:rFonts w:ascii="Arial" w:hAnsi="Arial" w:cs="Arial"/>
          <w:color w:val="000000"/>
          <w:sz w:val="19"/>
          <w:szCs w:val="19"/>
        </w:rPr>
        <w:t>(p. 299).</w:t>
      </w:r>
      <w:bookmarkEnd w:id="8"/>
    </w:p>
  </w:footnote>
  <w:footnote w:id="20">
    <w:p w14:paraId="74CA2201" w14:textId="45A0FAA3" w:rsidR="007B4BED" w:rsidRDefault="007B4BED">
      <w:pPr>
        <w:pStyle w:val="FootnoteText"/>
      </w:pPr>
      <w:r>
        <w:rPr>
          <w:rStyle w:val="FootnoteReference"/>
        </w:rPr>
        <w:footnoteRef/>
      </w:r>
      <w:r>
        <w:t xml:space="preserve"> </w:t>
      </w:r>
      <w:r>
        <w:rPr>
          <w:rFonts w:ascii="Arial" w:hAnsi="Arial" w:cs="Arial"/>
          <w:color w:val="000000"/>
          <w:sz w:val="19"/>
          <w:szCs w:val="19"/>
        </w:rPr>
        <w:t xml:space="preserve">Marilyn McCord Adams; Stewart Sutherland, 'Horrendous Evils and the Goodness of God', </w:t>
      </w:r>
      <w:r>
        <w:rPr>
          <w:rFonts w:ascii="Arial" w:hAnsi="Arial" w:cs="Arial"/>
          <w:i/>
          <w:iCs/>
          <w:color w:val="000000"/>
          <w:sz w:val="19"/>
          <w:szCs w:val="19"/>
        </w:rPr>
        <w:t>Proceedings of the Aristotelian Society; Supplementary Volumes</w:t>
      </w:r>
      <w:r>
        <w:rPr>
          <w:rFonts w:ascii="Arial" w:hAnsi="Arial" w:cs="Arial"/>
          <w:color w:val="000000"/>
          <w:sz w:val="19"/>
          <w:szCs w:val="19"/>
        </w:rPr>
        <w:t>, 63, (1989), 297-323 (p. 299).</w:t>
      </w:r>
    </w:p>
  </w:footnote>
  <w:footnote w:id="21">
    <w:p w14:paraId="4B75AE46" w14:textId="4776BC79" w:rsidR="00D92C78" w:rsidRDefault="00D92C78">
      <w:pPr>
        <w:pStyle w:val="FootnoteText"/>
      </w:pPr>
      <w:r>
        <w:rPr>
          <w:rStyle w:val="FootnoteReference"/>
        </w:rPr>
        <w:footnoteRef/>
      </w:r>
      <w:r>
        <w:t xml:space="preserve"> </w:t>
      </w:r>
      <w:bookmarkStart w:id="10" w:name="_Hlk1942996"/>
      <w:r>
        <w:rPr>
          <w:rFonts w:ascii="Arial" w:hAnsi="Arial" w:cs="Arial"/>
          <w:color w:val="000000"/>
          <w:sz w:val="19"/>
          <w:szCs w:val="19"/>
        </w:rPr>
        <w:t xml:space="preserve">Nick Trakakis, </w:t>
      </w:r>
      <w:r>
        <w:rPr>
          <w:rFonts w:ascii="Arial" w:hAnsi="Arial" w:cs="Arial"/>
          <w:i/>
          <w:iCs/>
          <w:color w:val="000000"/>
          <w:sz w:val="19"/>
          <w:szCs w:val="19"/>
        </w:rPr>
        <w:t>The Evidential Problem of Evil</w:t>
      </w:r>
      <w:r>
        <w:rPr>
          <w:rFonts w:ascii="Arial" w:hAnsi="Arial" w:cs="Arial"/>
          <w:color w:val="000000"/>
          <w:sz w:val="19"/>
          <w:szCs w:val="19"/>
        </w:rPr>
        <w:t xml:space="preserve"> (2019) &lt;https://www.iep.utm.edu/evil-evi/&gt; [accessed 24 February 2019].</w:t>
      </w:r>
      <w:bookmarkEnd w:id="10"/>
    </w:p>
  </w:footnote>
  <w:footnote w:id="22">
    <w:p w14:paraId="2853FC8E" w14:textId="04E6D614" w:rsidR="00D81CD4" w:rsidRPr="008774E5" w:rsidRDefault="00D81CD4" w:rsidP="008774E5">
      <w:pPr>
        <w:rPr>
          <w:rFonts w:ascii="Arial" w:eastAsia="Times New Roman" w:hAnsi="Arial" w:cs="Arial"/>
          <w:color w:val="000000"/>
          <w:sz w:val="19"/>
          <w:szCs w:val="19"/>
          <w:lang w:eastAsia="en-GB"/>
        </w:rPr>
      </w:pPr>
      <w:r>
        <w:rPr>
          <w:rStyle w:val="FootnoteReference"/>
        </w:rPr>
        <w:footnoteRef/>
      </w:r>
      <w:r>
        <w:t xml:space="preserve"> </w:t>
      </w:r>
      <w:bookmarkStart w:id="11" w:name="_Hlk1933450"/>
      <w:r w:rsidRPr="00D81CD4">
        <w:rPr>
          <w:rFonts w:ascii="Arial" w:eastAsia="Times New Roman" w:hAnsi="Arial" w:cs="Arial"/>
          <w:color w:val="000000"/>
          <w:sz w:val="19"/>
          <w:szCs w:val="19"/>
          <w:lang w:eastAsia="en-GB"/>
        </w:rPr>
        <w:t>Ronald Puccetti, 'The Lov</w:t>
      </w:r>
      <w:r>
        <w:rPr>
          <w:rFonts w:ascii="Arial" w:eastAsia="Times New Roman" w:hAnsi="Arial" w:cs="Arial"/>
          <w:color w:val="000000"/>
          <w:sz w:val="19"/>
          <w:szCs w:val="19"/>
          <w:lang w:eastAsia="en-GB"/>
        </w:rPr>
        <w:t>i</w:t>
      </w:r>
      <w:r w:rsidRPr="00D81CD4">
        <w:rPr>
          <w:rFonts w:ascii="Arial" w:eastAsia="Times New Roman" w:hAnsi="Arial" w:cs="Arial"/>
          <w:color w:val="000000"/>
          <w:sz w:val="19"/>
          <w:szCs w:val="19"/>
          <w:lang w:eastAsia="en-GB"/>
        </w:rPr>
        <w:t xml:space="preserve">ng God; Some Observations on John Hick's "Evil and the God of Love"', </w:t>
      </w:r>
      <w:r w:rsidRPr="00D81CD4">
        <w:rPr>
          <w:rFonts w:ascii="Arial" w:eastAsia="Times New Roman" w:hAnsi="Arial" w:cs="Arial"/>
          <w:i/>
          <w:iCs/>
          <w:color w:val="000000"/>
          <w:sz w:val="19"/>
          <w:szCs w:val="19"/>
          <w:lang w:eastAsia="en-GB"/>
        </w:rPr>
        <w:t>Religious Studies</w:t>
      </w:r>
      <w:r w:rsidRPr="00D81CD4">
        <w:rPr>
          <w:rFonts w:ascii="Arial" w:eastAsia="Times New Roman" w:hAnsi="Arial" w:cs="Arial"/>
          <w:color w:val="000000"/>
          <w:sz w:val="19"/>
          <w:szCs w:val="19"/>
          <w:lang w:eastAsia="en-GB"/>
        </w:rPr>
        <w:t xml:space="preserve">, 2.2, (1967), 255-268 (p. 263). </w:t>
      </w:r>
      <w:bookmarkEnd w:id="11"/>
    </w:p>
  </w:footnote>
  <w:footnote w:id="23">
    <w:p w14:paraId="51881F11" w14:textId="401BC87A" w:rsidR="008774E5" w:rsidRDefault="008774E5">
      <w:pPr>
        <w:pStyle w:val="FootnoteText"/>
      </w:pPr>
      <w:r>
        <w:rPr>
          <w:rStyle w:val="FootnoteReference"/>
        </w:rPr>
        <w:footnoteRef/>
      </w:r>
      <w:r>
        <w:t xml:space="preserve"> </w:t>
      </w:r>
      <w:bookmarkStart w:id="12" w:name="_Hlk1933641"/>
      <w:r w:rsidRPr="00D81CD4">
        <w:rPr>
          <w:rFonts w:ascii="Arial" w:eastAsia="Times New Roman" w:hAnsi="Arial" w:cs="Arial"/>
          <w:color w:val="000000"/>
          <w:sz w:val="19"/>
          <w:szCs w:val="19"/>
          <w:lang w:eastAsia="en-GB"/>
        </w:rPr>
        <w:t>Ronald Puccetti, 'The Lov</w:t>
      </w:r>
      <w:r>
        <w:rPr>
          <w:rFonts w:ascii="Arial" w:eastAsia="Times New Roman" w:hAnsi="Arial" w:cs="Arial"/>
          <w:color w:val="000000"/>
          <w:sz w:val="19"/>
          <w:szCs w:val="19"/>
          <w:lang w:eastAsia="en-GB"/>
        </w:rPr>
        <w:t>i</w:t>
      </w:r>
      <w:r w:rsidRPr="00D81CD4">
        <w:rPr>
          <w:rFonts w:ascii="Arial" w:eastAsia="Times New Roman" w:hAnsi="Arial" w:cs="Arial"/>
          <w:color w:val="000000"/>
          <w:sz w:val="19"/>
          <w:szCs w:val="19"/>
          <w:lang w:eastAsia="en-GB"/>
        </w:rPr>
        <w:t xml:space="preserve">ng God; Some Observations on John Hick's "Evil and the God of Love"', </w:t>
      </w:r>
      <w:r w:rsidRPr="00D81CD4">
        <w:rPr>
          <w:rFonts w:ascii="Arial" w:eastAsia="Times New Roman" w:hAnsi="Arial" w:cs="Arial"/>
          <w:i/>
          <w:iCs/>
          <w:color w:val="000000"/>
          <w:sz w:val="19"/>
          <w:szCs w:val="19"/>
          <w:lang w:eastAsia="en-GB"/>
        </w:rPr>
        <w:t>Religious Studies</w:t>
      </w:r>
      <w:r w:rsidRPr="00D81CD4">
        <w:rPr>
          <w:rFonts w:ascii="Arial" w:eastAsia="Times New Roman" w:hAnsi="Arial" w:cs="Arial"/>
          <w:color w:val="000000"/>
          <w:sz w:val="19"/>
          <w:szCs w:val="19"/>
          <w:lang w:eastAsia="en-GB"/>
        </w:rPr>
        <w:t>, 2.2, (1967), 255-268 (p. 263</w:t>
      </w:r>
      <w:bookmarkEnd w:id="12"/>
      <w:r w:rsidRPr="00D81CD4">
        <w:rPr>
          <w:rFonts w:ascii="Arial" w:eastAsia="Times New Roman" w:hAnsi="Arial" w:cs="Arial"/>
          <w:color w:val="000000"/>
          <w:sz w:val="19"/>
          <w:szCs w:val="19"/>
          <w:lang w:eastAsia="en-GB"/>
        </w:rPr>
        <w:t>).</w:t>
      </w:r>
    </w:p>
  </w:footnote>
  <w:footnote w:id="24">
    <w:p w14:paraId="062F7B3E" w14:textId="1C5B9FB7" w:rsidR="008774E5" w:rsidRDefault="008774E5">
      <w:pPr>
        <w:pStyle w:val="FootnoteText"/>
      </w:pPr>
      <w:r>
        <w:rPr>
          <w:rStyle w:val="FootnoteReference"/>
        </w:rPr>
        <w:footnoteRef/>
      </w:r>
      <w:r>
        <w:t xml:space="preserve"> </w:t>
      </w:r>
      <w:bookmarkStart w:id="13" w:name="_Hlk1942906"/>
      <w:r w:rsidRPr="00D81CD4">
        <w:rPr>
          <w:rFonts w:ascii="Arial" w:eastAsia="Times New Roman" w:hAnsi="Arial" w:cs="Arial"/>
          <w:color w:val="000000"/>
          <w:sz w:val="19"/>
          <w:szCs w:val="19"/>
          <w:lang w:eastAsia="en-GB"/>
        </w:rPr>
        <w:t>Ronald Puccetti, 'The Lov</w:t>
      </w:r>
      <w:r>
        <w:rPr>
          <w:rFonts w:ascii="Arial" w:eastAsia="Times New Roman" w:hAnsi="Arial" w:cs="Arial"/>
          <w:color w:val="000000"/>
          <w:sz w:val="19"/>
          <w:szCs w:val="19"/>
          <w:lang w:eastAsia="en-GB"/>
        </w:rPr>
        <w:t>i</w:t>
      </w:r>
      <w:r w:rsidRPr="00D81CD4">
        <w:rPr>
          <w:rFonts w:ascii="Arial" w:eastAsia="Times New Roman" w:hAnsi="Arial" w:cs="Arial"/>
          <w:color w:val="000000"/>
          <w:sz w:val="19"/>
          <w:szCs w:val="19"/>
          <w:lang w:eastAsia="en-GB"/>
        </w:rPr>
        <w:t xml:space="preserve">ng God; Some Observations on John Hick's "Evil and the God of Love"', </w:t>
      </w:r>
      <w:r w:rsidRPr="00D81CD4">
        <w:rPr>
          <w:rFonts w:ascii="Arial" w:eastAsia="Times New Roman" w:hAnsi="Arial" w:cs="Arial"/>
          <w:i/>
          <w:iCs/>
          <w:color w:val="000000"/>
          <w:sz w:val="19"/>
          <w:szCs w:val="19"/>
          <w:lang w:eastAsia="en-GB"/>
        </w:rPr>
        <w:t>Religious Studies</w:t>
      </w:r>
      <w:r w:rsidRPr="00D81CD4">
        <w:rPr>
          <w:rFonts w:ascii="Arial" w:eastAsia="Times New Roman" w:hAnsi="Arial" w:cs="Arial"/>
          <w:color w:val="000000"/>
          <w:sz w:val="19"/>
          <w:szCs w:val="19"/>
          <w:lang w:eastAsia="en-GB"/>
        </w:rPr>
        <w:t xml:space="preserve">, 2.2, (1967), 255-268 </w:t>
      </w:r>
      <w:bookmarkEnd w:id="13"/>
      <w:r w:rsidRPr="00D81CD4">
        <w:rPr>
          <w:rFonts w:ascii="Arial" w:eastAsia="Times New Roman" w:hAnsi="Arial" w:cs="Arial"/>
          <w:color w:val="000000"/>
          <w:sz w:val="19"/>
          <w:szCs w:val="19"/>
          <w:lang w:eastAsia="en-GB"/>
        </w:rPr>
        <w:t>(p. 26</w:t>
      </w:r>
      <w:r>
        <w:rPr>
          <w:rFonts w:ascii="Arial" w:eastAsia="Times New Roman" w:hAnsi="Arial" w:cs="Arial"/>
          <w:color w:val="000000"/>
          <w:sz w:val="19"/>
          <w:szCs w:val="19"/>
          <w:lang w:eastAsia="en-GB"/>
        </w:rPr>
        <w:t>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7C69CF"/>
    <w:multiLevelType w:val="hybridMultilevel"/>
    <w:tmpl w:val="BD82B1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1579A7"/>
    <w:multiLevelType w:val="hybridMultilevel"/>
    <w:tmpl w:val="2C96C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D73339"/>
    <w:multiLevelType w:val="multilevel"/>
    <w:tmpl w:val="7A8E2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BD9"/>
    <w:rsid w:val="00063360"/>
    <w:rsid w:val="000650CA"/>
    <w:rsid w:val="000979E5"/>
    <w:rsid w:val="001756BA"/>
    <w:rsid w:val="001B4E4B"/>
    <w:rsid w:val="001E3150"/>
    <w:rsid w:val="00225ABF"/>
    <w:rsid w:val="00241B4E"/>
    <w:rsid w:val="00243A24"/>
    <w:rsid w:val="002B6A7E"/>
    <w:rsid w:val="00356135"/>
    <w:rsid w:val="00374DBD"/>
    <w:rsid w:val="003B00BC"/>
    <w:rsid w:val="003D770B"/>
    <w:rsid w:val="004503CA"/>
    <w:rsid w:val="0045210A"/>
    <w:rsid w:val="005A3F87"/>
    <w:rsid w:val="005D31F4"/>
    <w:rsid w:val="005D3D21"/>
    <w:rsid w:val="0060676E"/>
    <w:rsid w:val="00690516"/>
    <w:rsid w:val="00697BD9"/>
    <w:rsid w:val="00724730"/>
    <w:rsid w:val="007406A3"/>
    <w:rsid w:val="007B4BED"/>
    <w:rsid w:val="007C3A48"/>
    <w:rsid w:val="007D2E30"/>
    <w:rsid w:val="008774E5"/>
    <w:rsid w:val="00881B7F"/>
    <w:rsid w:val="008A3591"/>
    <w:rsid w:val="008A6DE0"/>
    <w:rsid w:val="008E0F0E"/>
    <w:rsid w:val="008E3AE6"/>
    <w:rsid w:val="00915980"/>
    <w:rsid w:val="009446B9"/>
    <w:rsid w:val="00A05AD6"/>
    <w:rsid w:val="00A22B6C"/>
    <w:rsid w:val="00AA7A35"/>
    <w:rsid w:val="00AE0DC6"/>
    <w:rsid w:val="00AE3602"/>
    <w:rsid w:val="00B01D0F"/>
    <w:rsid w:val="00B12BA1"/>
    <w:rsid w:val="00B36DAC"/>
    <w:rsid w:val="00B67E4F"/>
    <w:rsid w:val="00C5341E"/>
    <w:rsid w:val="00C71E64"/>
    <w:rsid w:val="00CD4D07"/>
    <w:rsid w:val="00CE1D2B"/>
    <w:rsid w:val="00CE6A5A"/>
    <w:rsid w:val="00D773C4"/>
    <w:rsid w:val="00D81CD4"/>
    <w:rsid w:val="00D92C78"/>
    <w:rsid w:val="00DC7608"/>
    <w:rsid w:val="00DF3AEF"/>
    <w:rsid w:val="00E339FE"/>
    <w:rsid w:val="00E560E3"/>
    <w:rsid w:val="00E767B1"/>
    <w:rsid w:val="00EC0F04"/>
    <w:rsid w:val="00EC4910"/>
    <w:rsid w:val="00ED6A62"/>
    <w:rsid w:val="00F632BD"/>
    <w:rsid w:val="00F85931"/>
    <w:rsid w:val="00FB5F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ADE1A27"/>
  <w15:chartTrackingRefBased/>
  <w15:docId w15:val="{21808019-B0B6-430A-B102-B7886738D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E3AE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E3AE6"/>
    <w:rPr>
      <w:sz w:val="20"/>
      <w:szCs w:val="20"/>
    </w:rPr>
  </w:style>
  <w:style w:type="character" w:styleId="FootnoteReference">
    <w:name w:val="footnote reference"/>
    <w:basedOn w:val="DefaultParagraphFont"/>
    <w:uiPriority w:val="99"/>
    <w:semiHidden/>
    <w:unhideWhenUsed/>
    <w:rsid w:val="008E3AE6"/>
    <w:rPr>
      <w:vertAlign w:val="superscript"/>
    </w:rPr>
  </w:style>
  <w:style w:type="paragraph" w:styleId="ListParagraph">
    <w:name w:val="List Paragraph"/>
    <w:basedOn w:val="Normal"/>
    <w:uiPriority w:val="34"/>
    <w:qFormat/>
    <w:rsid w:val="00063360"/>
    <w:pPr>
      <w:ind w:left="720"/>
      <w:contextualSpacing/>
    </w:pPr>
  </w:style>
  <w:style w:type="paragraph" w:customStyle="1" w:styleId="reflistitem">
    <w:name w:val="reflistitem"/>
    <w:basedOn w:val="Normal"/>
    <w:rsid w:val="009159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i-button-text">
    <w:name w:val="ui-button-text"/>
    <w:basedOn w:val="DefaultParagraphFont"/>
    <w:rsid w:val="00915980"/>
  </w:style>
  <w:style w:type="paragraph" w:styleId="BalloonText">
    <w:name w:val="Balloon Text"/>
    <w:basedOn w:val="Normal"/>
    <w:link w:val="BalloonTextChar"/>
    <w:uiPriority w:val="99"/>
    <w:semiHidden/>
    <w:unhideWhenUsed/>
    <w:rsid w:val="001B4E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4E4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5398469">
      <w:bodyDiv w:val="1"/>
      <w:marLeft w:val="0"/>
      <w:marRight w:val="0"/>
      <w:marTop w:val="0"/>
      <w:marBottom w:val="0"/>
      <w:divBdr>
        <w:top w:val="none" w:sz="0" w:space="0" w:color="auto"/>
        <w:left w:val="none" w:sz="0" w:space="0" w:color="auto"/>
        <w:bottom w:val="none" w:sz="0" w:space="0" w:color="auto"/>
        <w:right w:val="none" w:sz="0" w:space="0" w:color="auto"/>
      </w:divBdr>
    </w:div>
    <w:div w:id="445347434">
      <w:bodyDiv w:val="1"/>
      <w:marLeft w:val="0"/>
      <w:marRight w:val="0"/>
      <w:marTop w:val="0"/>
      <w:marBottom w:val="0"/>
      <w:divBdr>
        <w:top w:val="none" w:sz="0" w:space="0" w:color="auto"/>
        <w:left w:val="none" w:sz="0" w:space="0" w:color="auto"/>
        <w:bottom w:val="none" w:sz="0" w:space="0" w:color="auto"/>
        <w:right w:val="none" w:sz="0" w:space="0" w:color="auto"/>
      </w:divBdr>
      <w:divsChild>
        <w:div w:id="1746755873">
          <w:marLeft w:val="0"/>
          <w:marRight w:val="0"/>
          <w:marTop w:val="0"/>
          <w:marBottom w:val="0"/>
          <w:divBdr>
            <w:top w:val="none" w:sz="0" w:space="0" w:color="auto"/>
            <w:left w:val="none" w:sz="0" w:space="0" w:color="auto"/>
            <w:bottom w:val="none" w:sz="0" w:space="0" w:color="auto"/>
            <w:right w:val="none" w:sz="0" w:space="0" w:color="auto"/>
          </w:divBdr>
        </w:div>
        <w:div w:id="1577745414">
          <w:marLeft w:val="0"/>
          <w:marRight w:val="0"/>
          <w:marTop w:val="0"/>
          <w:marBottom w:val="0"/>
          <w:divBdr>
            <w:top w:val="none" w:sz="0" w:space="0" w:color="auto"/>
            <w:left w:val="none" w:sz="0" w:space="0" w:color="auto"/>
            <w:bottom w:val="none" w:sz="0" w:space="0" w:color="auto"/>
            <w:right w:val="none" w:sz="0" w:space="0" w:color="auto"/>
          </w:divBdr>
        </w:div>
      </w:divsChild>
    </w:div>
    <w:div w:id="868836872">
      <w:bodyDiv w:val="1"/>
      <w:marLeft w:val="0"/>
      <w:marRight w:val="0"/>
      <w:marTop w:val="0"/>
      <w:marBottom w:val="0"/>
      <w:divBdr>
        <w:top w:val="none" w:sz="0" w:space="0" w:color="auto"/>
        <w:left w:val="none" w:sz="0" w:space="0" w:color="auto"/>
        <w:bottom w:val="none" w:sz="0" w:space="0" w:color="auto"/>
        <w:right w:val="none" w:sz="0" w:space="0" w:color="auto"/>
      </w:divBdr>
    </w:div>
    <w:div w:id="890577210">
      <w:bodyDiv w:val="1"/>
      <w:marLeft w:val="0"/>
      <w:marRight w:val="0"/>
      <w:marTop w:val="0"/>
      <w:marBottom w:val="0"/>
      <w:divBdr>
        <w:top w:val="none" w:sz="0" w:space="0" w:color="auto"/>
        <w:left w:val="none" w:sz="0" w:space="0" w:color="auto"/>
        <w:bottom w:val="none" w:sz="0" w:space="0" w:color="auto"/>
        <w:right w:val="none" w:sz="0" w:space="0" w:color="auto"/>
      </w:divBdr>
    </w:div>
    <w:div w:id="1026564824">
      <w:bodyDiv w:val="1"/>
      <w:marLeft w:val="0"/>
      <w:marRight w:val="0"/>
      <w:marTop w:val="0"/>
      <w:marBottom w:val="0"/>
      <w:divBdr>
        <w:top w:val="none" w:sz="0" w:space="0" w:color="auto"/>
        <w:left w:val="none" w:sz="0" w:space="0" w:color="auto"/>
        <w:bottom w:val="none" w:sz="0" w:space="0" w:color="auto"/>
        <w:right w:val="none" w:sz="0" w:space="0" w:color="auto"/>
      </w:divBdr>
      <w:divsChild>
        <w:div w:id="1954554011">
          <w:marLeft w:val="0"/>
          <w:marRight w:val="0"/>
          <w:marTop w:val="0"/>
          <w:marBottom w:val="0"/>
          <w:divBdr>
            <w:top w:val="none" w:sz="0" w:space="0" w:color="auto"/>
            <w:left w:val="none" w:sz="0" w:space="0" w:color="auto"/>
            <w:bottom w:val="none" w:sz="0" w:space="0" w:color="auto"/>
            <w:right w:val="none" w:sz="0" w:space="0" w:color="auto"/>
          </w:divBdr>
        </w:div>
        <w:div w:id="1739474957">
          <w:marLeft w:val="0"/>
          <w:marRight w:val="0"/>
          <w:marTop w:val="0"/>
          <w:marBottom w:val="0"/>
          <w:divBdr>
            <w:top w:val="none" w:sz="0" w:space="0" w:color="auto"/>
            <w:left w:val="none" w:sz="0" w:space="0" w:color="auto"/>
            <w:bottom w:val="none" w:sz="0" w:space="0" w:color="auto"/>
            <w:right w:val="none" w:sz="0" w:space="0" w:color="auto"/>
          </w:divBdr>
        </w:div>
      </w:divsChild>
    </w:div>
    <w:div w:id="1379476878">
      <w:bodyDiv w:val="1"/>
      <w:marLeft w:val="0"/>
      <w:marRight w:val="0"/>
      <w:marTop w:val="0"/>
      <w:marBottom w:val="0"/>
      <w:divBdr>
        <w:top w:val="none" w:sz="0" w:space="0" w:color="auto"/>
        <w:left w:val="none" w:sz="0" w:space="0" w:color="auto"/>
        <w:bottom w:val="none" w:sz="0" w:space="0" w:color="auto"/>
        <w:right w:val="none" w:sz="0" w:space="0" w:color="auto"/>
      </w:divBdr>
    </w:div>
    <w:div w:id="1691372923">
      <w:bodyDiv w:val="1"/>
      <w:marLeft w:val="0"/>
      <w:marRight w:val="0"/>
      <w:marTop w:val="0"/>
      <w:marBottom w:val="0"/>
      <w:divBdr>
        <w:top w:val="none" w:sz="0" w:space="0" w:color="auto"/>
        <w:left w:val="none" w:sz="0" w:space="0" w:color="auto"/>
        <w:bottom w:val="none" w:sz="0" w:space="0" w:color="auto"/>
        <w:right w:val="none" w:sz="0" w:space="0" w:color="auto"/>
      </w:divBdr>
      <w:divsChild>
        <w:div w:id="1099911090">
          <w:marLeft w:val="0"/>
          <w:marRight w:val="0"/>
          <w:marTop w:val="0"/>
          <w:marBottom w:val="0"/>
          <w:divBdr>
            <w:top w:val="none" w:sz="0" w:space="0" w:color="auto"/>
            <w:left w:val="none" w:sz="0" w:space="0" w:color="auto"/>
            <w:bottom w:val="none" w:sz="0" w:space="0" w:color="auto"/>
            <w:right w:val="none" w:sz="0" w:space="0" w:color="auto"/>
          </w:divBdr>
        </w:div>
        <w:div w:id="2059620243">
          <w:marLeft w:val="0"/>
          <w:marRight w:val="0"/>
          <w:marTop w:val="0"/>
          <w:marBottom w:val="0"/>
          <w:divBdr>
            <w:top w:val="none" w:sz="0" w:space="0" w:color="auto"/>
            <w:left w:val="none" w:sz="0" w:space="0" w:color="auto"/>
            <w:bottom w:val="none" w:sz="0" w:space="0" w:color="auto"/>
            <w:right w:val="none" w:sz="0" w:space="0" w:color="auto"/>
          </w:divBdr>
        </w:div>
      </w:divsChild>
    </w:div>
    <w:div w:id="1857380189">
      <w:bodyDiv w:val="1"/>
      <w:marLeft w:val="0"/>
      <w:marRight w:val="0"/>
      <w:marTop w:val="0"/>
      <w:marBottom w:val="0"/>
      <w:divBdr>
        <w:top w:val="none" w:sz="0" w:space="0" w:color="auto"/>
        <w:left w:val="none" w:sz="0" w:space="0" w:color="auto"/>
        <w:bottom w:val="none" w:sz="0" w:space="0" w:color="auto"/>
        <w:right w:val="none" w:sz="0" w:space="0" w:color="auto"/>
      </w:divBdr>
    </w:div>
    <w:div w:id="2002927501">
      <w:bodyDiv w:val="1"/>
      <w:marLeft w:val="0"/>
      <w:marRight w:val="0"/>
      <w:marTop w:val="0"/>
      <w:marBottom w:val="0"/>
      <w:divBdr>
        <w:top w:val="none" w:sz="0" w:space="0" w:color="auto"/>
        <w:left w:val="none" w:sz="0" w:space="0" w:color="auto"/>
        <w:bottom w:val="none" w:sz="0" w:space="0" w:color="auto"/>
        <w:right w:val="none" w:sz="0" w:space="0" w:color="auto"/>
      </w:divBdr>
    </w:div>
    <w:div w:id="2037385491">
      <w:bodyDiv w:val="1"/>
      <w:marLeft w:val="0"/>
      <w:marRight w:val="0"/>
      <w:marTop w:val="0"/>
      <w:marBottom w:val="0"/>
      <w:divBdr>
        <w:top w:val="none" w:sz="0" w:space="0" w:color="auto"/>
        <w:left w:val="none" w:sz="0" w:space="0" w:color="auto"/>
        <w:bottom w:val="none" w:sz="0" w:space="0" w:color="auto"/>
        <w:right w:val="none" w:sz="0" w:space="0" w:color="auto"/>
      </w:divBdr>
    </w:div>
    <w:div w:id="2099668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A4C386-90C7-48E4-8AE7-60265EAFA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2702</Words>
  <Characters>13143</Characters>
  <Application>Microsoft Office Word</Application>
  <DocSecurity>0</DocSecurity>
  <Lines>109</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illingworth</dc:creator>
  <cp:keywords/>
  <dc:description/>
  <cp:lastModifiedBy>vicky illingworth</cp:lastModifiedBy>
  <cp:revision>2</cp:revision>
  <cp:lastPrinted>2019-02-24T21:58:00Z</cp:lastPrinted>
  <dcterms:created xsi:type="dcterms:W3CDTF">2019-02-24T23:25:00Z</dcterms:created>
  <dcterms:modified xsi:type="dcterms:W3CDTF">2019-02-24T23:25:00Z</dcterms:modified>
</cp:coreProperties>
</file>