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C7F20"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0575A7CD"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0DB3074B" w14:textId="00718482" w:rsidR="00091553" w:rsidRPr="000A3B0F" w:rsidRDefault="000A3B0F" w:rsidP="00091553">
      <w:pPr>
        <w:pStyle w:val="Normal1"/>
        <w:spacing w:line="360" w:lineRule="auto"/>
        <w:jc w:val="center"/>
        <w:rPr>
          <w:rFonts w:ascii="Times New Roman" w:hAnsi="Times New Roman" w:cs="Times New Roman"/>
          <w:b/>
          <w:i/>
          <w:iCs/>
          <w:color w:val="7030A0"/>
          <w:sz w:val="40"/>
          <w:szCs w:val="40"/>
        </w:rPr>
      </w:pPr>
      <w:r w:rsidRPr="000A3B0F">
        <w:rPr>
          <w:rFonts w:ascii="Times New Roman" w:hAnsi="Times New Roman" w:cs="Times New Roman"/>
          <w:b/>
          <w:i/>
          <w:iCs/>
          <w:color w:val="7030A0"/>
          <w:sz w:val="40"/>
          <w:szCs w:val="40"/>
        </w:rPr>
        <w:t>DISSERTATION PROPOSAL</w:t>
      </w:r>
    </w:p>
    <w:p w14:paraId="282B74FB"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26338585"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21960BF8"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623B0E4D" w14:textId="77777777" w:rsidR="000A3B0F" w:rsidRDefault="000A3B0F" w:rsidP="00091553">
      <w:pPr>
        <w:pStyle w:val="Normal1"/>
        <w:spacing w:line="360" w:lineRule="auto"/>
        <w:jc w:val="center"/>
        <w:rPr>
          <w:rFonts w:ascii="Times New Roman" w:hAnsi="Times New Roman" w:cs="Times New Roman"/>
          <w:b/>
          <w:color w:val="000000" w:themeColor="text1"/>
          <w:sz w:val="32"/>
          <w:szCs w:val="32"/>
        </w:rPr>
      </w:pPr>
    </w:p>
    <w:p w14:paraId="1455FBF8"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41B00886" w14:textId="03A724DB" w:rsidR="00091553" w:rsidRPr="000A3B0F" w:rsidRDefault="000A3B0F" w:rsidP="00091553">
      <w:pPr>
        <w:pStyle w:val="Normal1"/>
        <w:spacing w:line="360" w:lineRule="auto"/>
        <w:jc w:val="center"/>
        <w:rPr>
          <w:rFonts w:ascii="Times New Roman" w:hAnsi="Times New Roman" w:cs="Times New Roman"/>
          <w:b/>
          <w:color w:val="000000" w:themeColor="text1"/>
          <w:sz w:val="40"/>
          <w:szCs w:val="40"/>
          <w:u w:val="single"/>
        </w:rPr>
      </w:pPr>
      <w:r w:rsidRPr="000A3B0F">
        <w:rPr>
          <w:rFonts w:ascii="Times New Roman" w:hAnsi="Times New Roman" w:cs="Times New Roman"/>
          <w:b/>
          <w:i/>
          <w:iCs/>
          <w:color w:val="000000" w:themeColor="text1"/>
          <w:sz w:val="40"/>
          <w:szCs w:val="40"/>
          <w:u w:val="single"/>
        </w:rPr>
        <w:t>TOPIC</w:t>
      </w:r>
      <w:r w:rsidRPr="000A3B0F">
        <w:rPr>
          <w:rFonts w:ascii="Times New Roman" w:hAnsi="Times New Roman" w:cs="Times New Roman"/>
          <w:b/>
          <w:color w:val="000000" w:themeColor="text1"/>
          <w:sz w:val="40"/>
          <w:szCs w:val="40"/>
          <w:u w:val="single"/>
        </w:rPr>
        <w:t>:</w:t>
      </w:r>
    </w:p>
    <w:p w14:paraId="1943D5B2" w14:textId="77777777" w:rsidR="00091553" w:rsidRDefault="00091553" w:rsidP="00091553">
      <w:pPr>
        <w:pStyle w:val="Normal1"/>
        <w:spacing w:line="360" w:lineRule="auto"/>
        <w:jc w:val="center"/>
        <w:rPr>
          <w:rFonts w:ascii="Times New Roman" w:hAnsi="Times New Roman" w:cs="Times New Roman"/>
          <w:b/>
          <w:color w:val="000000" w:themeColor="text1"/>
          <w:sz w:val="32"/>
          <w:szCs w:val="32"/>
        </w:rPr>
      </w:pPr>
    </w:p>
    <w:p w14:paraId="5A69DF69" w14:textId="77777777" w:rsidR="00091553" w:rsidRPr="000A3B0F" w:rsidRDefault="003B1BCA" w:rsidP="00091553">
      <w:pPr>
        <w:pStyle w:val="Normal1"/>
        <w:spacing w:line="360" w:lineRule="auto"/>
        <w:jc w:val="center"/>
        <w:rPr>
          <w:rFonts w:ascii="Times New Roman" w:hAnsi="Times New Roman" w:cs="Times New Roman"/>
          <w:b/>
          <w:color w:val="0F243E" w:themeColor="text2" w:themeShade="80"/>
          <w:sz w:val="36"/>
          <w:szCs w:val="36"/>
        </w:rPr>
      </w:pPr>
      <w:r w:rsidRPr="000A3B0F">
        <w:rPr>
          <w:rFonts w:ascii="Times New Roman" w:hAnsi="Times New Roman" w:cs="Times New Roman"/>
          <w:b/>
          <w:color w:val="0F243E" w:themeColor="text2" w:themeShade="80"/>
          <w:sz w:val="36"/>
          <w:szCs w:val="36"/>
        </w:rPr>
        <w:t xml:space="preserve">INVESTIGATING THE FACTORS RESPONSIBLE FOR HIGH EMPLOYEE TURNOVER IN </w:t>
      </w:r>
      <w:r w:rsidR="00F4061D" w:rsidRPr="000A3B0F">
        <w:rPr>
          <w:rFonts w:ascii="Times New Roman" w:hAnsi="Times New Roman" w:cs="Times New Roman"/>
          <w:b/>
          <w:color w:val="0F243E" w:themeColor="text2" w:themeShade="80"/>
          <w:sz w:val="36"/>
          <w:szCs w:val="36"/>
        </w:rPr>
        <w:t>PORTICO HOTEL</w:t>
      </w:r>
    </w:p>
    <w:p w14:paraId="1AC12516" w14:textId="77777777" w:rsidR="00091553" w:rsidRDefault="00091553" w:rsidP="00091553">
      <w:pPr>
        <w:pStyle w:val="Normal1"/>
        <w:spacing w:line="360" w:lineRule="auto"/>
        <w:jc w:val="center"/>
        <w:rPr>
          <w:rFonts w:ascii="Times New Roman" w:hAnsi="Times New Roman" w:cs="Times New Roman"/>
          <w:color w:val="000000" w:themeColor="text1"/>
          <w:sz w:val="24"/>
          <w:szCs w:val="24"/>
        </w:rPr>
      </w:pPr>
    </w:p>
    <w:p w14:paraId="7EB87DBA" w14:textId="77777777" w:rsidR="00091553" w:rsidRDefault="003B1BC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rPr>
        <w:id w:val="543972844"/>
        <w:docPartObj>
          <w:docPartGallery w:val="Table of Contents"/>
          <w:docPartUnique/>
        </w:docPartObj>
      </w:sdtPr>
      <w:sdtContent>
        <w:p w14:paraId="06BC4661" w14:textId="77777777" w:rsidR="00091553" w:rsidRPr="00091553" w:rsidRDefault="003B1BCA" w:rsidP="00091553">
          <w:pPr>
            <w:pStyle w:val="TOCHeading"/>
            <w:spacing w:line="360" w:lineRule="auto"/>
            <w:jc w:val="center"/>
            <w:rPr>
              <w:rFonts w:ascii="Times New Roman" w:hAnsi="Times New Roman" w:cs="Times New Roman"/>
              <w:color w:val="000000" w:themeColor="text1"/>
              <w:sz w:val="24"/>
              <w:szCs w:val="24"/>
            </w:rPr>
          </w:pPr>
          <w:r w:rsidRPr="00091553">
            <w:rPr>
              <w:rFonts w:ascii="Times New Roman" w:hAnsi="Times New Roman" w:cs="Times New Roman"/>
              <w:color w:val="000000" w:themeColor="text1"/>
            </w:rPr>
            <w:t>TABLE OF CONTENTS</w:t>
          </w:r>
        </w:p>
        <w:p w14:paraId="7FE4A9D0" w14:textId="77777777" w:rsidR="00091553" w:rsidRPr="00091553" w:rsidRDefault="00B04FDC" w:rsidP="0009155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091553">
            <w:rPr>
              <w:rFonts w:ascii="Times New Roman" w:hAnsi="Times New Roman" w:cs="Times New Roman"/>
              <w:color w:val="000000" w:themeColor="text1"/>
              <w:sz w:val="24"/>
              <w:szCs w:val="24"/>
            </w:rPr>
            <w:fldChar w:fldCharType="begin"/>
          </w:r>
          <w:r w:rsidR="003B1BCA" w:rsidRPr="00091553">
            <w:rPr>
              <w:rFonts w:ascii="Times New Roman" w:hAnsi="Times New Roman" w:cs="Times New Roman"/>
              <w:color w:val="000000" w:themeColor="text1"/>
              <w:sz w:val="24"/>
              <w:szCs w:val="24"/>
            </w:rPr>
            <w:instrText xml:space="preserve"> TOC \o "1-3" \h \z \u </w:instrText>
          </w:r>
          <w:r w:rsidRPr="00091553">
            <w:rPr>
              <w:rFonts w:ascii="Times New Roman" w:hAnsi="Times New Roman" w:cs="Times New Roman"/>
              <w:color w:val="000000" w:themeColor="text1"/>
              <w:sz w:val="24"/>
              <w:szCs w:val="24"/>
            </w:rPr>
            <w:fldChar w:fldCharType="separate"/>
          </w:r>
          <w:hyperlink w:anchor="_Toc149151598" w:history="1">
            <w:r w:rsidR="003B1BCA" w:rsidRPr="00091553">
              <w:rPr>
                <w:rStyle w:val="Hyperlink"/>
                <w:rFonts w:ascii="Times New Roman" w:hAnsi="Times New Roman" w:cs="Times New Roman"/>
                <w:noProof/>
                <w:color w:val="000000" w:themeColor="text1"/>
                <w:sz w:val="24"/>
                <w:szCs w:val="24"/>
              </w:rPr>
              <w:t>1.0 Introduction</w:t>
            </w:r>
            <w:r w:rsidR="003B1BCA" w:rsidRPr="00091553">
              <w:rPr>
                <w:rFonts w:ascii="Times New Roman" w:hAnsi="Times New Roman" w:cs="Times New Roman"/>
                <w:noProof/>
                <w:webHidden/>
                <w:color w:val="000000" w:themeColor="text1"/>
                <w:sz w:val="24"/>
                <w:szCs w:val="24"/>
              </w:rPr>
              <w:tab/>
            </w:r>
            <w:r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_Toc149151598 \h </w:instrText>
            </w:r>
            <w:r w:rsidRPr="00091553">
              <w:rPr>
                <w:rFonts w:ascii="Times New Roman" w:hAnsi="Times New Roman" w:cs="Times New Roman"/>
                <w:noProof/>
                <w:webHidden/>
                <w:color w:val="000000" w:themeColor="text1"/>
                <w:sz w:val="24"/>
                <w:szCs w:val="24"/>
              </w:rPr>
            </w:r>
            <w:r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3</w:t>
            </w:r>
            <w:r w:rsidRPr="00091553">
              <w:rPr>
                <w:rFonts w:ascii="Times New Roman" w:hAnsi="Times New Roman" w:cs="Times New Roman"/>
                <w:noProof/>
                <w:webHidden/>
                <w:color w:val="000000" w:themeColor="text1"/>
                <w:sz w:val="24"/>
                <w:szCs w:val="24"/>
              </w:rPr>
              <w:fldChar w:fldCharType="end"/>
            </w:r>
          </w:hyperlink>
        </w:p>
        <w:p w14:paraId="025381B5"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599" w:history="1">
            <w:r w:rsidR="003B1BCA" w:rsidRPr="00091553">
              <w:rPr>
                <w:rStyle w:val="Hyperlink"/>
                <w:rFonts w:ascii="Times New Roman" w:hAnsi="Times New Roman" w:cs="Times New Roman"/>
                <w:noProof/>
                <w:color w:val="000000" w:themeColor="text1"/>
                <w:sz w:val="24"/>
                <w:szCs w:val="24"/>
              </w:rPr>
              <w:t>1.1 Background</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_Toc149151599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3</w:t>
            </w:r>
            <w:r w:rsidR="00B04FDC" w:rsidRPr="00091553">
              <w:rPr>
                <w:rFonts w:ascii="Times New Roman" w:hAnsi="Times New Roman" w:cs="Times New Roman"/>
                <w:noProof/>
                <w:webHidden/>
                <w:color w:val="000000" w:themeColor="text1"/>
                <w:sz w:val="24"/>
                <w:szCs w:val="24"/>
              </w:rPr>
              <w:fldChar w:fldCharType="end"/>
            </w:r>
          </w:hyperlink>
        </w:p>
        <w:p w14:paraId="58A3BADE"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0" w:history="1">
            <w:r w:rsidR="003B1BCA" w:rsidRPr="00091553">
              <w:rPr>
                <w:rStyle w:val="Hyperlink"/>
                <w:rFonts w:ascii="Times New Roman" w:hAnsi="Times New Roman" w:cs="Times New Roman"/>
                <w:noProof/>
                <w:color w:val="000000" w:themeColor="text1"/>
                <w:sz w:val="24"/>
                <w:szCs w:val="24"/>
              </w:rPr>
              <w:t>1.2 Research Aim</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_Toc149151600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3</w:t>
            </w:r>
            <w:r w:rsidR="00B04FDC" w:rsidRPr="00091553">
              <w:rPr>
                <w:rFonts w:ascii="Times New Roman" w:hAnsi="Times New Roman" w:cs="Times New Roman"/>
                <w:noProof/>
                <w:webHidden/>
                <w:color w:val="000000" w:themeColor="text1"/>
                <w:sz w:val="24"/>
                <w:szCs w:val="24"/>
              </w:rPr>
              <w:fldChar w:fldCharType="end"/>
            </w:r>
          </w:hyperlink>
        </w:p>
        <w:p w14:paraId="1C44C6BF"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1" w:history="1">
            <w:r w:rsidR="003B1BCA" w:rsidRPr="00091553">
              <w:rPr>
                <w:rStyle w:val="Hyperlink"/>
                <w:rFonts w:ascii="Times New Roman" w:hAnsi="Times New Roman" w:cs="Times New Roman"/>
                <w:noProof/>
                <w:color w:val="000000" w:themeColor="text1"/>
                <w:sz w:val="24"/>
                <w:szCs w:val="24"/>
              </w:rPr>
              <w:t>1.3 Research Objectives</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_Toc149151601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3</w:t>
            </w:r>
            <w:r w:rsidR="00B04FDC" w:rsidRPr="00091553">
              <w:rPr>
                <w:rFonts w:ascii="Times New Roman" w:hAnsi="Times New Roman" w:cs="Times New Roman"/>
                <w:noProof/>
                <w:webHidden/>
                <w:color w:val="000000" w:themeColor="text1"/>
                <w:sz w:val="24"/>
                <w:szCs w:val="24"/>
              </w:rPr>
              <w:fldChar w:fldCharType="end"/>
            </w:r>
          </w:hyperlink>
        </w:p>
        <w:p w14:paraId="15894DAE"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2" w:history="1">
            <w:r w:rsidR="003B1BCA" w:rsidRPr="00091553">
              <w:rPr>
                <w:rStyle w:val="Hyperlink"/>
                <w:rFonts w:ascii="Times New Roman" w:hAnsi="Times New Roman" w:cs="Times New Roman"/>
                <w:noProof/>
                <w:color w:val="000000" w:themeColor="text1"/>
                <w:sz w:val="24"/>
                <w:szCs w:val="24"/>
              </w:rPr>
              <w:t>1.4 Research Questions</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_Toc149151602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3</w:t>
            </w:r>
            <w:r w:rsidR="00B04FDC" w:rsidRPr="00091553">
              <w:rPr>
                <w:rFonts w:ascii="Times New Roman" w:hAnsi="Times New Roman" w:cs="Times New Roman"/>
                <w:noProof/>
                <w:webHidden/>
                <w:color w:val="000000" w:themeColor="text1"/>
                <w:sz w:val="24"/>
                <w:szCs w:val="24"/>
              </w:rPr>
              <w:fldChar w:fldCharType="end"/>
            </w:r>
          </w:hyperlink>
        </w:p>
        <w:p w14:paraId="4F75B9D7"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3" w:history="1">
            <w:r w:rsidR="003B1BCA" w:rsidRPr="00091553">
              <w:rPr>
                <w:rStyle w:val="Hyperlink"/>
                <w:rFonts w:ascii="Times New Roman" w:hAnsi="Times New Roman" w:cs="Times New Roman"/>
                <w:noProof/>
                <w:color w:val="000000" w:themeColor="text1"/>
                <w:sz w:val="24"/>
                <w:szCs w:val="24"/>
              </w:rPr>
              <w:t>1.5 Research Rationale</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_Toc149151603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4</w:t>
            </w:r>
            <w:r w:rsidR="00B04FDC" w:rsidRPr="00091553">
              <w:rPr>
                <w:rFonts w:ascii="Times New Roman" w:hAnsi="Times New Roman" w:cs="Times New Roman"/>
                <w:noProof/>
                <w:webHidden/>
                <w:color w:val="000000" w:themeColor="text1"/>
                <w:sz w:val="24"/>
                <w:szCs w:val="24"/>
              </w:rPr>
              <w:fldChar w:fldCharType="end"/>
            </w:r>
          </w:hyperlink>
        </w:p>
        <w:p w14:paraId="72675EB2"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4" w:history="1">
            <w:r w:rsidR="003B1BCA" w:rsidRPr="00091553">
              <w:rPr>
                <w:rStyle w:val="Hyperlink"/>
                <w:rFonts w:ascii="Times New Roman" w:hAnsi="Times New Roman" w:cs="Times New Roman"/>
                <w:noProof/>
                <w:color w:val="000000" w:themeColor="text1"/>
                <w:sz w:val="24"/>
                <w:szCs w:val="24"/>
              </w:rPr>
              <w:t>1.6 Research Problem</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_Toc149151604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4</w:t>
            </w:r>
            <w:r w:rsidR="00B04FDC" w:rsidRPr="00091553">
              <w:rPr>
                <w:rFonts w:ascii="Times New Roman" w:hAnsi="Times New Roman" w:cs="Times New Roman"/>
                <w:noProof/>
                <w:webHidden/>
                <w:color w:val="000000" w:themeColor="text1"/>
                <w:sz w:val="24"/>
                <w:szCs w:val="24"/>
              </w:rPr>
              <w:fldChar w:fldCharType="end"/>
            </w:r>
          </w:hyperlink>
        </w:p>
        <w:p w14:paraId="02A8BA98" w14:textId="77777777" w:rsidR="00091553" w:rsidRPr="00091553" w:rsidRDefault="00000000" w:rsidP="000915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9151605" w:history="1">
            <w:r w:rsidR="003B1BCA" w:rsidRPr="00091553">
              <w:rPr>
                <w:rStyle w:val="Hyperlink"/>
                <w:rFonts w:ascii="Times New Roman" w:hAnsi="Times New Roman" w:cs="Times New Roman"/>
                <w:noProof/>
                <w:color w:val="000000" w:themeColor="text1"/>
                <w:sz w:val="24"/>
                <w:szCs w:val="24"/>
              </w:rPr>
              <w:t>2.0 Literature Review</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_Toc149151605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5</w:t>
            </w:r>
            <w:r w:rsidR="00B04FDC" w:rsidRPr="00091553">
              <w:rPr>
                <w:rFonts w:ascii="Times New Roman" w:hAnsi="Times New Roman" w:cs="Times New Roman"/>
                <w:noProof/>
                <w:webHidden/>
                <w:color w:val="000000" w:themeColor="text1"/>
                <w:sz w:val="24"/>
                <w:szCs w:val="24"/>
              </w:rPr>
              <w:fldChar w:fldCharType="end"/>
            </w:r>
          </w:hyperlink>
        </w:p>
        <w:p w14:paraId="1E0B0A4D"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6" w:history="1">
            <w:r w:rsidR="003B1BCA" w:rsidRPr="00091553">
              <w:rPr>
                <w:rStyle w:val="Hyperlink"/>
                <w:rFonts w:ascii="Times New Roman" w:hAnsi="Times New Roman" w:cs="Times New Roman"/>
                <w:noProof/>
                <w:color w:val="000000" w:themeColor="text1"/>
                <w:sz w:val="24"/>
                <w:szCs w:val="24"/>
              </w:rPr>
              <w:t>2.1 The impact of seasonal employment in the hospitality sector</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_Toc149151606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5</w:t>
            </w:r>
            <w:r w:rsidR="00B04FDC" w:rsidRPr="00091553">
              <w:rPr>
                <w:rFonts w:ascii="Times New Roman" w:hAnsi="Times New Roman" w:cs="Times New Roman"/>
                <w:noProof/>
                <w:webHidden/>
                <w:color w:val="000000" w:themeColor="text1"/>
                <w:sz w:val="24"/>
                <w:szCs w:val="24"/>
              </w:rPr>
              <w:fldChar w:fldCharType="end"/>
            </w:r>
          </w:hyperlink>
        </w:p>
        <w:p w14:paraId="2896DE7A"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7" w:history="1">
            <w:r w:rsidR="003B1BCA" w:rsidRPr="00091553">
              <w:rPr>
                <w:rStyle w:val="Hyperlink"/>
                <w:rFonts w:ascii="Times New Roman" w:hAnsi="Times New Roman" w:cs="Times New Roman"/>
                <w:noProof/>
                <w:color w:val="000000" w:themeColor="text1"/>
                <w:sz w:val="24"/>
                <w:szCs w:val="24"/>
              </w:rPr>
              <w:t>2.2 The Influence of Motivation and Loyalty on job satisfaction in Hospitality</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_Toc149151607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5</w:t>
            </w:r>
            <w:r w:rsidR="00B04FDC" w:rsidRPr="00091553">
              <w:rPr>
                <w:rFonts w:ascii="Times New Roman" w:hAnsi="Times New Roman" w:cs="Times New Roman"/>
                <w:noProof/>
                <w:webHidden/>
                <w:color w:val="000000" w:themeColor="text1"/>
                <w:sz w:val="24"/>
                <w:szCs w:val="24"/>
              </w:rPr>
              <w:fldChar w:fldCharType="end"/>
            </w:r>
          </w:hyperlink>
        </w:p>
        <w:p w14:paraId="3EE1C922"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8" w:history="1">
            <w:r w:rsidR="003B1BCA" w:rsidRPr="00091553">
              <w:rPr>
                <w:rStyle w:val="Hyperlink"/>
                <w:rFonts w:ascii="Times New Roman" w:hAnsi="Times New Roman" w:cs="Times New Roman"/>
                <w:noProof/>
                <w:color w:val="000000" w:themeColor="text1"/>
                <w:sz w:val="24"/>
                <w:szCs w:val="24"/>
              </w:rPr>
              <w:t>2.3 Cause of high employee turnover in the UK hospitality sector</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_Toc149151608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6</w:t>
            </w:r>
            <w:r w:rsidR="00B04FDC" w:rsidRPr="00091553">
              <w:rPr>
                <w:rFonts w:ascii="Times New Roman" w:hAnsi="Times New Roman" w:cs="Times New Roman"/>
                <w:noProof/>
                <w:webHidden/>
                <w:color w:val="000000" w:themeColor="text1"/>
                <w:sz w:val="24"/>
                <w:szCs w:val="24"/>
              </w:rPr>
              <w:fldChar w:fldCharType="end"/>
            </w:r>
          </w:hyperlink>
        </w:p>
        <w:p w14:paraId="76EDFCE2"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09" w:history="1">
            <w:r w:rsidR="003B1BCA" w:rsidRPr="00091553">
              <w:rPr>
                <w:rStyle w:val="Hyperlink"/>
                <w:rFonts w:ascii="Times New Roman" w:hAnsi="Times New Roman" w:cs="Times New Roman"/>
                <w:noProof/>
                <w:color w:val="000000" w:themeColor="text1"/>
                <w:sz w:val="24"/>
                <w:szCs w:val="24"/>
              </w:rPr>
              <w:t>2.4 The effect of COVID-19 on employee turnover in the hospitality industry</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_Toc149151609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6</w:t>
            </w:r>
            <w:r w:rsidR="00B04FDC" w:rsidRPr="00091553">
              <w:rPr>
                <w:rFonts w:ascii="Times New Roman" w:hAnsi="Times New Roman" w:cs="Times New Roman"/>
                <w:noProof/>
                <w:webHidden/>
                <w:color w:val="000000" w:themeColor="text1"/>
                <w:sz w:val="24"/>
                <w:szCs w:val="24"/>
              </w:rPr>
              <w:fldChar w:fldCharType="end"/>
            </w:r>
          </w:hyperlink>
        </w:p>
        <w:p w14:paraId="230B5AA5" w14:textId="77777777" w:rsidR="00091553" w:rsidRPr="00091553" w:rsidRDefault="00000000" w:rsidP="000915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9151610" w:history="1">
            <w:r w:rsidR="003B1BCA" w:rsidRPr="00091553">
              <w:rPr>
                <w:rStyle w:val="Hyperlink"/>
                <w:rFonts w:ascii="Times New Roman" w:hAnsi="Times New Roman" w:cs="Times New Roman"/>
                <w:noProof/>
                <w:color w:val="000000" w:themeColor="text1"/>
                <w:sz w:val="24"/>
                <w:szCs w:val="24"/>
              </w:rPr>
              <w:t>3.0 Research Methodology</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_Toc149151610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7</w:t>
            </w:r>
            <w:r w:rsidR="00B04FDC" w:rsidRPr="00091553">
              <w:rPr>
                <w:rFonts w:ascii="Times New Roman" w:hAnsi="Times New Roman" w:cs="Times New Roman"/>
                <w:noProof/>
                <w:webHidden/>
                <w:color w:val="000000" w:themeColor="text1"/>
                <w:sz w:val="24"/>
                <w:szCs w:val="24"/>
              </w:rPr>
              <w:fldChar w:fldCharType="end"/>
            </w:r>
          </w:hyperlink>
        </w:p>
        <w:p w14:paraId="05A13F0A"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11" w:history="1">
            <w:r w:rsidR="003B1BCA" w:rsidRPr="00091553">
              <w:rPr>
                <w:rStyle w:val="Hyperlink"/>
                <w:rFonts w:ascii="Times New Roman" w:hAnsi="Times New Roman" w:cs="Times New Roman"/>
                <w:noProof/>
                <w:color w:val="000000" w:themeColor="text1"/>
                <w:sz w:val="24"/>
                <w:szCs w:val="24"/>
              </w:rPr>
              <w:t>3.1 Research Philosophy</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_Toc149151611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7</w:t>
            </w:r>
            <w:r w:rsidR="00B04FDC" w:rsidRPr="00091553">
              <w:rPr>
                <w:rFonts w:ascii="Times New Roman" w:hAnsi="Times New Roman" w:cs="Times New Roman"/>
                <w:noProof/>
                <w:webHidden/>
                <w:color w:val="000000" w:themeColor="text1"/>
                <w:sz w:val="24"/>
                <w:szCs w:val="24"/>
              </w:rPr>
              <w:fldChar w:fldCharType="end"/>
            </w:r>
          </w:hyperlink>
        </w:p>
        <w:p w14:paraId="15FC26F8"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12" w:history="1">
            <w:r w:rsidR="003B1BCA" w:rsidRPr="00091553">
              <w:rPr>
                <w:rStyle w:val="Hyperlink"/>
                <w:rFonts w:ascii="Times New Roman" w:hAnsi="Times New Roman" w:cs="Times New Roman"/>
                <w:noProof/>
                <w:color w:val="000000" w:themeColor="text1"/>
                <w:sz w:val="24"/>
                <w:szCs w:val="24"/>
              </w:rPr>
              <w:t>3.2 Research Approach</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_Toc149151612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7</w:t>
            </w:r>
            <w:r w:rsidR="00B04FDC" w:rsidRPr="00091553">
              <w:rPr>
                <w:rFonts w:ascii="Times New Roman" w:hAnsi="Times New Roman" w:cs="Times New Roman"/>
                <w:noProof/>
                <w:webHidden/>
                <w:color w:val="000000" w:themeColor="text1"/>
                <w:sz w:val="24"/>
                <w:szCs w:val="24"/>
              </w:rPr>
              <w:fldChar w:fldCharType="end"/>
            </w:r>
          </w:hyperlink>
        </w:p>
        <w:p w14:paraId="056FC4C0"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13" w:history="1">
            <w:r w:rsidR="003B1BCA" w:rsidRPr="00091553">
              <w:rPr>
                <w:rStyle w:val="Hyperlink"/>
                <w:rFonts w:ascii="Times New Roman" w:hAnsi="Times New Roman" w:cs="Times New Roman"/>
                <w:noProof/>
                <w:color w:val="000000" w:themeColor="text1"/>
                <w:sz w:val="24"/>
                <w:szCs w:val="24"/>
              </w:rPr>
              <w:t>3.3 Research Design</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_Toc149151613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8</w:t>
            </w:r>
            <w:r w:rsidR="00B04FDC" w:rsidRPr="00091553">
              <w:rPr>
                <w:rFonts w:ascii="Times New Roman" w:hAnsi="Times New Roman" w:cs="Times New Roman"/>
                <w:noProof/>
                <w:webHidden/>
                <w:color w:val="000000" w:themeColor="text1"/>
                <w:sz w:val="24"/>
                <w:szCs w:val="24"/>
              </w:rPr>
              <w:fldChar w:fldCharType="end"/>
            </w:r>
          </w:hyperlink>
        </w:p>
        <w:p w14:paraId="2BDBA642"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14" w:history="1">
            <w:r w:rsidR="003B1BCA" w:rsidRPr="00091553">
              <w:rPr>
                <w:rStyle w:val="Hyperlink"/>
                <w:rFonts w:ascii="Times New Roman" w:hAnsi="Times New Roman" w:cs="Times New Roman"/>
                <w:noProof/>
                <w:color w:val="000000" w:themeColor="text1"/>
                <w:sz w:val="24"/>
                <w:szCs w:val="24"/>
              </w:rPr>
              <w:t>3.4 Data Collection Method</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_Toc149151614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8</w:t>
            </w:r>
            <w:r w:rsidR="00B04FDC" w:rsidRPr="00091553">
              <w:rPr>
                <w:rFonts w:ascii="Times New Roman" w:hAnsi="Times New Roman" w:cs="Times New Roman"/>
                <w:noProof/>
                <w:webHidden/>
                <w:color w:val="000000" w:themeColor="text1"/>
                <w:sz w:val="24"/>
                <w:szCs w:val="24"/>
              </w:rPr>
              <w:fldChar w:fldCharType="end"/>
            </w:r>
          </w:hyperlink>
        </w:p>
        <w:p w14:paraId="248607C5" w14:textId="77777777" w:rsidR="00091553" w:rsidRPr="00091553" w:rsidRDefault="00000000" w:rsidP="0009155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9151615" w:history="1">
            <w:r w:rsidR="003B1BCA" w:rsidRPr="00091553">
              <w:rPr>
                <w:rStyle w:val="Hyperlink"/>
                <w:rFonts w:ascii="Times New Roman" w:hAnsi="Times New Roman" w:cs="Times New Roman"/>
                <w:noProof/>
                <w:color w:val="000000" w:themeColor="text1"/>
                <w:sz w:val="24"/>
                <w:szCs w:val="24"/>
              </w:rPr>
              <w:t>3.5 Data Analysis Method</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_Toc149151615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8</w:t>
            </w:r>
            <w:r w:rsidR="00B04FDC" w:rsidRPr="00091553">
              <w:rPr>
                <w:rFonts w:ascii="Times New Roman" w:hAnsi="Times New Roman" w:cs="Times New Roman"/>
                <w:noProof/>
                <w:webHidden/>
                <w:color w:val="000000" w:themeColor="text1"/>
                <w:sz w:val="24"/>
                <w:szCs w:val="24"/>
              </w:rPr>
              <w:fldChar w:fldCharType="end"/>
            </w:r>
          </w:hyperlink>
        </w:p>
        <w:p w14:paraId="44E4E995" w14:textId="77777777" w:rsidR="00091553" w:rsidRPr="00091553" w:rsidRDefault="00000000" w:rsidP="000915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9151616" w:history="1">
            <w:r w:rsidR="003B1BCA" w:rsidRPr="00091553">
              <w:rPr>
                <w:rStyle w:val="Hyperlink"/>
                <w:rFonts w:ascii="Times New Roman" w:hAnsi="Times New Roman" w:cs="Times New Roman"/>
                <w:noProof/>
                <w:color w:val="000000" w:themeColor="text1"/>
                <w:sz w:val="24"/>
                <w:szCs w:val="24"/>
              </w:rPr>
              <w:t>4.0 Conclusion</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_Toc149151616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9</w:t>
            </w:r>
            <w:r w:rsidR="00B04FDC" w:rsidRPr="00091553">
              <w:rPr>
                <w:rFonts w:ascii="Times New Roman" w:hAnsi="Times New Roman" w:cs="Times New Roman"/>
                <w:noProof/>
                <w:webHidden/>
                <w:color w:val="000000" w:themeColor="text1"/>
                <w:sz w:val="24"/>
                <w:szCs w:val="24"/>
              </w:rPr>
              <w:fldChar w:fldCharType="end"/>
            </w:r>
          </w:hyperlink>
        </w:p>
        <w:p w14:paraId="1CE1CAE1" w14:textId="77777777" w:rsidR="00091553" w:rsidRPr="00091553" w:rsidRDefault="00000000" w:rsidP="000915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9151617" w:history="1">
            <w:r w:rsidR="003B1BCA" w:rsidRPr="00091553">
              <w:rPr>
                <w:rStyle w:val="Hyperlink"/>
                <w:rFonts w:ascii="Times New Roman" w:hAnsi="Times New Roman" w:cs="Times New Roman"/>
                <w:noProof/>
                <w:color w:val="000000" w:themeColor="text1"/>
                <w:sz w:val="24"/>
                <w:szCs w:val="24"/>
                <w:lang w:val="en-GB"/>
              </w:rPr>
              <w:t>Reference list</w:t>
            </w:r>
            <w:r w:rsidR="003B1BCA" w:rsidRPr="00091553">
              <w:rPr>
                <w:rFonts w:ascii="Times New Roman" w:hAnsi="Times New Roman" w:cs="Times New Roman"/>
                <w:noProof/>
                <w:webHidden/>
                <w:color w:val="000000" w:themeColor="text1"/>
                <w:sz w:val="24"/>
                <w:szCs w:val="24"/>
              </w:rPr>
              <w:tab/>
            </w:r>
            <w:r w:rsidR="00B04FDC" w:rsidRPr="00091553">
              <w:rPr>
                <w:rFonts w:ascii="Times New Roman" w:hAnsi="Times New Roman" w:cs="Times New Roman"/>
                <w:noProof/>
                <w:webHidden/>
                <w:color w:val="000000" w:themeColor="text1"/>
                <w:sz w:val="24"/>
                <w:szCs w:val="24"/>
              </w:rPr>
              <w:fldChar w:fldCharType="begin"/>
            </w:r>
            <w:r w:rsidR="003B1BCA" w:rsidRPr="00091553">
              <w:rPr>
                <w:rFonts w:ascii="Times New Roman" w:hAnsi="Times New Roman" w:cs="Times New Roman"/>
                <w:noProof/>
                <w:webHidden/>
                <w:color w:val="000000" w:themeColor="text1"/>
                <w:sz w:val="24"/>
                <w:szCs w:val="24"/>
              </w:rPr>
              <w:instrText xml:space="preserve"> PAGEREF _Toc149151617 \h </w:instrText>
            </w:r>
            <w:r w:rsidR="00B04FDC" w:rsidRPr="00091553">
              <w:rPr>
                <w:rFonts w:ascii="Times New Roman" w:hAnsi="Times New Roman" w:cs="Times New Roman"/>
                <w:noProof/>
                <w:webHidden/>
                <w:color w:val="000000" w:themeColor="text1"/>
                <w:sz w:val="24"/>
                <w:szCs w:val="24"/>
              </w:rPr>
            </w:r>
            <w:r w:rsidR="00B04FDC" w:rsidRPr="00091553">
              <w:rPr>
                <w:rFonts w:ascii="Times New Roman" w:hAnsi="Times New Roman" w:cs="Times New Roman"/>
                <w:noProof/>
                <w:webHidden/>
                <w:color w:val="000000" w:themeColor="text1"/>
                <w:sz w:val="24"/>
                <w:szCs w:val="24"/>
              </w:rPr>
              <w:fldChar w:fldCharType="separate"/>
            </w:r>
            <w:r w:rsidR="003B1BCA" w:rsidRPr="00091553">
              <w:rPr>
                <w:rFonts w:ascii="Times New Roman" w:hAnsi="Times New Roman" w:cs="Times New Roman"/>
                <w:noProof/>
                <w:webHidden/>
                <w:color w:val="000000" w:themeColor="text1"/>
                <w:sz w:val="24"/>
                <w:szCs w:val="24"/>
              </w:rPr>
              <w:t>10</w:t>
            </w:r>
            <w:r w:rsidR="00B04FDC" w:rsidRPr="00091553">
              <w:rPr>
                <w:rFonts w:ascii="Times New Roman" w:hAnsi="Times New Roman" w:cs="Times New Roman"/>
                <w:noProof/>
                <w:webHidden/>
                <w:color w:val="000000" w:themeColor="text1"/>
                <w:sz w:val="24"/>
                <w:szCs w:val="24"/>
              </w:rPr>
              <w:fldChar w:fldCharType="end"/>
            </w:r>
          </w:hyperlink>
        </w:p>
        <w:p w14:paraId="1D30D3BC" w14:textId="77777777" w:rsidR="00091553" w:rsidRPr="00091553" w:rsidRDefault="00B04FDC" w:rsidP="00091553">
          <w:pP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fldChar w:fldCharType="end"/>
          </w:r>
        </w:p>
      </w:sdtContent>
    </w:sdt>
    <w:p w14:paraId="75379D66" w14:textId="77777777" w:rsidR="00B45528" w:rsidRPr="00091553" w:rsidRDefault="003B1BCA" w:rsidP="00091553">
      <w:pPr>
        <w:pStyle w:val="Normal1"/>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br w:type="page"/>
      </w:r>
    </w:p>
    <w:p w14:paraId="719E448B" w14:textId="77777777" w:rsidR="00B45528" w:rsidRPr="00091553" w:rsidRDefault="003B1BCA" w:rsidP="00091553">
      <w:pPr>
        <w:pStyle w:val="Heading1"/>
      </w:pPr>
      <w:bookmarkStart w:id="0" w:name="_Toc149151598"/>
      <w:r>
        <w:lastRenderedPageBreak/>
        <w:t>1.0 Introduction</w:t>
      </w:r>
      <w:bookmarkEnd w:id="0"/>
      <w:r>
        <w:t xml:space="preserve"> </w:t>
      </w:r>
    </w:p>
    <w:p w14:paraId="5FB87750" w14:textId="77777777" w:rsidR="00B45528" w:rsidRPr="00091553" w:rsidRDefault="003B1BCA" w:rsidP="00091553">
      <w:pPr>
        <w:pStyle w:val="Heading2"/>
      </w:pPr>
      <w:bookmarkStart w:id="1" w:name="_Toc149151599"/>
      <w:r w:rsidRPr="00091553">
        <w:t>1.1 Background</w:t>
      </w:r>
      <w:bookmarkEnd w:id="1"/>
      <w:r w:rsidRPr="00091553">
        <w:t xml:space="preserve"> </w:t>
      </w:r>
    </w:p>
    <w:p w14:paraId="42C62AC7" w14:textId="77777777" w:rsidR="009E0B0C" w:rsidRPr="000A3B0F" w:rsidRDefault="009E0B0C" w:rsidP="009E0B0C">
      <w:pPr>
        <w:pStyle w:val="Normal1"/>
        <w:spacing w:before="240" w:after="100" w:line="360" w:lineRule="auto"/>
        <w:jc w:val="both"/>
        <w:rPr>
          <w:rFonts w:ascii="Times New Roman" w:hAnsi="Times New Roman" w:cs="Times New Roman"/>
          <w:color w:val="000000" w:themeColor="text1"/>
          <w:sz w:val="24"/>
          <w:szCs w:val="24"/>
        </w:rPr>
      </w:pPr>
      <w:r w:rsidRPr="000A3B0F">
        <w:rPr>
          <w:rFonts w:ascii="Times New Roman" w:hAnsi="Times New Roman" w:cs="Times New Roman"/>
          <w:color w:val="000000" w:themeColor="text1"/>
          <w:sz w:val="24"/>
          <w:szCs w:val="24"/>
        </w:rPr>
        <w:t>In delving into the factors influencing elevated employee turnover at the Portico Hotel, a comprehensive investigation is essential. Recognizing the impact of turnover on organizational stability, this study aims to dissect underlying causes (</w:t>
      </w:r>
      <w:r w:rsidRPr="000A3B0F">
        <w:rPr>
          <w:rFonts w:ascii="Times New Roman" w:hAnsi="Times New Roman" w:cs="Times New Roman"/>
          <w:color w:val="000000" w:themeColor="text1"/>
          <w:sz w:val="24"/>
          <w:szCs w:val="24"/>
          <w:highlight w:val="white"/>
        </w:rPr>
        <w:t>Datta, 2020</w:t>
      </w:r>
      <w:r w:rsidRPr="000A3B0F">
        <w:rPr>
          <w:rFonts w:ascii="Times New Roman" w:hAnsi="Times New Roman" w:cs="Times New Roman"/>
          <w:color w:val="000000" w:themeColor="text1"/>
          <w:sz w:val="24"/>
          <w:szCs w:val="24"/>
        </w:rPr>
        <w:t xml:space="preserve">). The analysis will encompass diverse facets such as workplace culture, leadership effectiveness, compensation structures, and employee satisfaction. By unraveling these elements this research </w:t>
      </w:r>
      <w:proofErr w:type="gramStart"/>
      <w:r w:rsidRPr="000A3B0F">
        <w:rPr>
          <w:rFonts w:ascii="Times New Roman" w:hAnsi="Times New Roman" w:cs="Times New Roman"/>
          <w:color w:val="000000" w:themeColor="text1"/>
          <w:sz w:val="24"/>
          <w:szCs w:val="24"/>
        </w:rPr>
        <w:t>seek</w:t>
      </w:r>
      <w:proofErr w:type="gramEnd"/>
      <w:r w:rsidRPr="000A3B0F">
        <w:rPr>
          <w:rFonts w:ascii="Times New Roman" w:hAnsi="Times New Roman" w:cs="Times New Roman"/>
          <w:color w:val="000000" w:themeColor="text1"/>
          <w:sz w:val="24"/>
          <w:szCs w:val="24"/>
        </w:rPr>
        <w:t xml:space="preserve"> to unearth patterns, trends, and potential interventions that could mitigate turnover rates (</w:t>
      </w:r>
      <w:proofErr w:type="spellStart"/>
      <w:r w:rsidRPr="000A3B0F">
        <w:rPr>
          <w:rFonts w:ascii="Times New Roman" w:hAnsi="Times New Roman" w:cs="Times New Roman"/>
          <w:color w:val="000000" w:themeColor="text1"/>
          <w:sz w:val="24"/>
          <w:szCs w:val="24"/>
          <w:highlight w:val="white"/>
        </w:rPr>
        <w:t>Dwesini</w:t>
      </w:r>
      <w:proofErr w:type="spellEnd"/>
      <w:r w:rsidRPr="000A3B0F">
        <w:rPr>
          <w:rFonts w:ascii="Times New Roman" w:hAnsi="Times New Roman" w:cs="Times New Roman"/>
          <w:color w:val="000000" w:themeColor="text1"/>
          <w:sz w:val="24"/>
          <w:szCs w:val="24"/>
          <w:highlight w:val="white"/>
        </w:rPr>
        <w:t>, 2019</w:t>
      </w:r>
      <w:r w:rsidRPr="000A3B0F">
        <w:rPr>
          <w:rFonts w:ascii="Times New Roman" w:hAnsi="Times New Roman" w:cs="Times New Roman"/>
          <w:color w:val="000000" w:themeColor="text1"/>
          <w:sz w:val="24"/>
          <w:szCs w:val="24"/>
        </w:rPr>
        <w:t>). This inquiry is crucial for the Portico Hotel to foster a resilient workforce and enhance overall operational efficacy, ensuring sustained success in the hospitality industry.</w:t>
      </w:r>
    </w:p>
    <w:p w14:paraId="4763F1A7" w14:textId="77777777" w:rsidR="00B45528" w:rsidRPr="00091553" w:rsidRDefault="003B1BCA" w:rsidP="00091553">
      <w:pPr>
        <w:pStyle w:val="Heading2"/>
      </w:pPr>
      <w:bookmarkStart w:id="2" w:name="_Toc149151600"/>
      <w:r w:rsidRPr="00091553">
        <w:t>1.2 Research Aim</w:t>
      </w:r>
      <w:bookmarkEnd w:id="2"/>
    </w:p>
    <w:p w14:paraId="603A79F2" w14:textId="77777777" w:rsidR="00B45528" w:rsidRPr="00091553" w:rsidRDefault="003B1BCA" w:rsidP="00091553">
      <w:pPr>
        <w:pStyle w:val="Normal1"/>
        <w:spacing w:before="240"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 xml:space="preserve">This research aims to identify and analyze the multifaceted factors that drive high employee turnover in the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 By understanding the root causes, this study seeks to provide insights and recommendations for industry stakeholders to develop strategies that enhance employee retention and sustainable workforce management.</w:t>
      </w:r>
    </w:p>
    <w:p w14:paraId="3E65106E" w14:textId="77777777" w:rsidR="00B45528" w:rsidRPr="00091553" w:rsidRDefault="003B1BCA" w:rsidP="00091553">
      <w:pPr>
        <w:pStyle w:val="Heading2"/>
      </w:pPr>
      <w:bookmarkStart w:id="3" w:name="_Toc149151601"/>
      <w:r w:rsidRPr="00091553">
        <w:t>1.3 Research Objectives</w:t>
      </w:r>
      <w:bookmarkEnd w:id="3"/>
    </w:p>
    <w:p w14:paraId="46342BCB" w14:textId="77777777" w:rsidR="00B45528" w:rsidRPr="00091553" w:rsidRDefault="003B1BCA" w:rsidP="00091553">
      <w:pPr>
        <w:pStyle w:val="Normal1"/>
        <w:numPr>
          <w:ilvl w:val="0"/>
          <w:numId w:val="1"/>
        </w:numPr>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To examine the impact of seasonal employment on turnover.</w:t>
      </w:r>
    </w:p>
    <w:p w14:paraId="5A80F0CC" w14:textId="77777777" w:rsidR="00B45528" w:rsidRPr="00091553" w:rsidRDefault="003B1BCA" w:rsidP="00091553">
      <w:pPr>
        <w:pStyle w:val="Normal1"/>
        <w:numPr>
          <w:ilvl w:val="0"/>
          <w:numId w:val="1"/>
        </w:numPr>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To analyze the influence of demanding work schedules on job satisfaction.</w:t>
      </w:r>
    </w:p>
    <w:p w14:paraId="1FA2AB16" w14:textId="77777777" w:rsidR="00B45528" w:rsidRPr="00091553" w:rsidRDefault="003B1BCA" w:rsidP="00091553">
      <w:pPr>
        <w:pStyle w:val="Normal1"/>
        <w:numPr>
          <w:ilvl w:val="0"/>
          <w:numId w:val="1"/>
        </w:numPr>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To investigate the role of compensation and benefits in employee retention.</w:t>
      </w:r>
    </w:p>
    <w:p w14:paraId="3E8A30D3" w14:textId="77777777" w:rsidR="00B45528" w:rsidRPr="00091553" w:rsidRDefault="003B1BCA" w:rsidP="00091553">
      <w:pPr>
        <w:pStyle w:val="Normal1"/>
        <w:numPr>
          <w:ilvl w:val="0"/>
          <w:numId w:val="1"/>
        </w:numPr>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To assess the impact of the COVID-19 pandemic on turnover rates.</w:t>
      </w:r>
    </w:p>
    <w:p w14:paraId="567FF394" w14:textId="77777777" w:rsidR="00B45528" w:rsidRPr="00091553" w:rsidRDefault="003B1BCA" w:rsidP="00091553">
      <w:pPr>
        <w:pStyle w:val="Heading2"/>
      </w:pPr>
      <w:bookmarkStart w:id="4" w:name="_Toc149151602"/>
      <w:r w:rsidRPr="00091553">
        <w:t>1.4 Research Questions</w:t>
      </w:r>
      <w:bookmarkEnd w:id="4"/>
    </w:p>
    <w:p w14:paraId="05B0684F" w14:textId="77777777" w:rsidR="00B45528" w:rsidRPr="00091553" w:rsidRDefault="003B1BCA" w:rsidP="00091553">
      <w:pPr>
        <w:pStyle w:val="Normal1"/>
        <w:pBdr>
          <w:left w:val="none" w:sz="0" w:space="14" w:color="auto"/>
        </w:pBdr>
        <w:spacing w:line="360" w:lineRule="auto"/>
        <w:ind w:left="360"/>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1.</w:t>
      </w:r>
      <w:r w:rsidRPr="00091553">
        <w:rPr>
          <w:rFonts w:ascii="Times New Roman" w:eastAsia="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 xml:space="preserve">How do seasonal employment patterns affect turnover in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w:t>
      </w:r>
    </w:p>
    <w:p w14:paraId="5B9E559F" w14:textId="77777777" w:rsidR="00B45528" w:rsidRPr="00091553" w:rsidRDefault="003B1BCA" w:rsidP="00091553">
      <w:pPr>
        <w:pStyle w:val="Normal1"/>
        <w:pBdr>
          <w:left w:val="none" w:sz="0" w:space="14" w:color="auto"/>
        </w:pBdr>
        <w:spacing w:line="360" w:lineRule="auto"/>
        <w:ind w:left="360"/>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2.</w:t>
      </w:r>
      <w:r w:rsidRPr="00091553">
        <w:rPr>
          <w:rFonts w:ascii="Times New Roman" w:eastAsia="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What is the relationship between demanding work schedules and job satisfaction in this industry?</w:t>
      </w:r>
    </w:p>
    <w:p w14:paraId="64479412" w14:textId="77777777" w:rsidR="00B45528" w:rsidRPr="00091553" w:rsidRDefault="003B1BCA" w:rsidP="00091553">
      <w:pPr>
        <w:pStyle w:val="Normal1"/>
        <w:pBdr>
          <w:left w:val="none" w:sz="0" w:space="14" w:color="auto"/>
        </w:pBdr>
        <w:spacing w:line="360" w:lineRule="auto"/>
        <w:ind w:left="360"/>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3.</w:t>
      </w:r>
      <w:r w:rsidRPr="00091553">
        <w:rPr>
          <w:rFonts w:ascii="Times New Roman" w:eastAsia="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How do compensation and benefits impact employee retention?</w:t>
      </w:r>
    </w:p>
    <w:p w14:paraId="2908522E" w14:textId="77777777" w:rsidR="00B45528" w:rsidRPr="00091553" w:rsidRDefault="003B1BCA" w:rsidP="00091553">
      <w:pPr>
        <w:pStyle w:val="Normal1"/>
        <w:pBdr>
          <w:left w:val="none" w:sz="0" w:space="14" w:color="auto"/>
        </w:pBdr>
        <w:spacing w:line="360" w:lineRule="auto"/>
        <w:ind w:left="360"/>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lastRenderedPageBreak/>
        <w:t>4.</w:t>
      </w:r>
      <w:r w:rsidRPr="00091553">
        <w:rPr>
          <w:rFonts w:ascii="Times New Roman" w:eastAsia="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What has been the influence of the COVID-19 pandemic on turnover rates?</w:t>
      </w:r>
    </w:p>
    <w:p w14:paraId="3F4567CF" w14:textId="77777777" w:rsidR="00B45528" w:rsidRPr="00091553" w:rsidRDefault="003B1BCA" w:rsidP="00091553">
      <w:pPr>
        <w:pStyle w:val="Heading2"/>
      </w:pPr>
      <w:bookmarkStart w:id="5" w:name="_Toc149151603"/>
      <w:r w:rsidRPr="00091553">
        <w:t>1.5 Research Rationale</w:t>
      </w:r>
      <w:bookmarkEnd w:id="5"/>
    </w:p>
    <w:p w14:paraId="64AC3368" w14:textId="77777777" w:rsidR="009E0B0C" w:rsidRPr="000A3B0F" w:rsidRDefault="009E0B0C" w:rsidP="009E0B0C">
      <w:pPr>
        <w:pStyle w:val="Normal1"/>
        <w:spacing w:line="360" w:lineRule="auto"/>
        <w:jc w:val="both"/>
        <w:rPr>
          <w:rFonts w:ascii="Times New Roman" w:hAnsi="Times New Roman" w:cs="Times New Roman"/>
          <w:color w:val="000000" w:themeColor="text1"/>
          <w:sz w:val="24"/>
          <w:szCs w:val="24"/>
        </w:rPr>
      </w:pPr>
      <w:r w:rsidRPr="000A3B0F">
        <w:rPr>
          <w:rFonts w:ascii="Times New Roman" w:hAnsi="Times New Roman" w:cs="Times New Roman"/>
          <w:color w:val="000000" w:themeColor="text1"/>
          <w:sz w:val="24"/>
          <w:szCs w:val="24"/>
        </w:rPr>
        <w:t>The investigation into the factors contributing to high employee turnover at the Portico Hotel is motivated by a strategic imperative to fortify organizational resilience and employee retention. Recognizing that turnover can exert detrimental effects on service quality, team dynamics, and overall operational efficiency, this research aims to pinpoint the root causes. By understanding these factors, the Portico Hotel can tailor targeted interventions, fostering a more conducive work environment (</w:t>
      </w:r>
      <w:proofErr w:type="spellStart"/>
      <w:r w:rsidRPr="000A3B0F">
        <w:rPr>
          <w:rFonts w:ascii="Times New Roman" w:hAnsi="Times New Roman" w:cs="Times New Roman"/>
          <w:color w:val="000000" w:themeColor="text1"/>
          <w:sz w:val="24"/>
          <w:szCs w:val="24"/>
          <w:highlight w:val="white"/>
        </w:rPr>
        <w:t>Pekerşen</w:t>
      </w:r>
      <w:proofErr w:type="spellEnd"/>
      <w:r w:rsidRPr="000A3B0F">
        <w:rPr>
          <w:rFonts w:ascii="Times New Roman" w:hAnsi="Times New Roman" w:cs="Times New Roman"/>
          <w:color w:val="000000" w:themeColor="text1"/>
          <w:sz w:val="24"/>
          <w:szCs w:val="24"/>
          <w:highlight w:val="white"/>
        </w:rPr>
        <w:t xml:space="preserve"> and Tugay, 2020</w:t>
      </w:r>
      <w:r w:rsidRPr="000A3B0F">
        <w:rPr>
          <w:rFonts w:ascii="Times New Roman" w:hAnsi="Times New Roman" w:cs="Times New Roman"/>
          <w:color w:val="000000" w:themeColor="text1"/>
          <w:sz w:val="24"/>
          <w:szCs w:val="24"/>
        </w:rPr>
        <w:t>). This research is underpinned by the belief that a content, engaged workforce not only augments customer satisfaction but also contributes to long-term financial stability (</w:t>
      </w:r>
      <w:r w:rsidRPr="000A3B0F">
        <w:rPr>
          <w:rFonts w:ascii="Times New Roman" w:hAnsi="Times New Roman" w:cs="Times New Roman"/>
          <w:color w:val="000000" w:themeColor="text1"/>
          <w:sz w:val="24"/>
          <w:szCs w:val="24"/>
          <w:highlight w:val="white"/>
        </w:rPr>
        <w:t>Khuong and Linh, 2020</w:t>
      </w:r>
      <w:r w:rsidRPr="000A3B0F">
        <w:rPr>
          <w:rFonts w:ascii="Times New Roman" w:hAnsi="Times New Roman" w:cs="Times New Roman"/>
          <w:color w:val="000000" w:themeColor="text1"/>
          <w:sz w:val="24"/>
          <w:szCs w:val="24"/>
        </w:rPr>
        <w:t>). Through empirical examination and data-driven insights, the study aspires to offer practical recommendations to mitigate turnover challenges, ensuring the Portico Hotel emerges as an employer of choice in the competitive hospitality sector (</w:t>
      </w:r>
      <w:r w:rsidRPr="000A3B0F">
        <w:rPr>
          <w:rFonts w:ascii="Times New Roman" w:hAnsi="Times New Roman" w:cs="Times New Roman"/>
          <w:color w:val="000000" w:themeColor="text1"/>
          <w:sz w:val="24"/>
          <w:szCs w:val="24"/>
          <w:highlight w:val="white"/>
        </w:rPr>
        <w:t>Datta, 2020</w:t>
      </w:r>
      <w:r w:rsidRPr="000A3B0F">
        <w:rPr>
          <w:rFonts w:ascii="Times New Roman" w:hAnsi="Times New Roman" w:cs="Times New Roman"/>
          <w:color w:val="000000" w:themeColor="text1"/>
          <w:sz w:val="24"/>
          <w:szCs w:val="24"/>
        </w:rPr>
        <w:t>). Ultimately, this research aligns with the broader industry goal of cultivating a resilient and motivated workforce for sustained success.</w:t>
      </w:r>
    </w:p>
    <w:p w14:paraId="3D3D1A5D" w14:textId="77777777" w:rsidR="00B45528" w:rsidRPr="00091553" w:rsidRDefault="003B1BCA" w:rsidP="00091553">
      <w:pPr>
        <w:pStyle w:val="Heading2"/>
      </w:pPr>
      <w:bookmarkStart w:id="6" w:name="_Toc149151604"/>
      <w:r w:rsidRPr="00091553">
        <w:t>1.6 Research Problem</w:t>
      </w:r>
      <w:bookmarkEnd w:id="6"/>
    </w:p>
    <w:p w14:paraId="6C2925BE" w14:textId="77777777" w:rsidR="00B45528" w:rsidRPr="00091553" w:rsidRDefault="003B1BCA" w:rsidP="00091553">
      <w:pPr>
        <w:pStyle w:val="Normal1"/>
        <w:spacing w:before="240"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The resear</w:t>
      </w:r>
      <w:r w:rsidR="00F4061D">
        <w:rPr>
          <w:rFonts w:ascii="Times New Roman" w:hAnsi="Times New Roman" w:cs="Times New Roman"/>
          <w:color w:val="000000" w:themeColor="text1"/>
          <w:sz w:val="24"/>
          <w:szCs w:val="24"/>
        </w:rPr>
        <w:t>ch on high employee turnover in Portico hotel</w:t>
      </w:r>
      <w:r w:rsidR="00F4061D" w:rsidRPr="00091553">
        <w:rPr>
          <w:rFonts w:ascii="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faces several pressing problems. Firstly, the seasonal nature of the industry creates fluctuations in staffing requirements, leading to an inherent challenge in retaining talent year-round. Secondly, demanding work schedules and long working hours are known contributors to job dissatisfaction and turnover, but the specific mechanisms and impacts require in-depth exploration (</w:t>
      </w:r>
      <w:proofErr w:type="spellStart"/>
      <w:r w:rsidRPr="00091553">
        <w:rPr>
          <w:rFonts w:ascii="Times New Roman" w:hAnsi="Times New Roman" w:cs="Times New Roman"/>
          <w:color w:val="000000" w:themeColor="text1"/>
          <w:sz w:val="24"/>
          <w:szCs w:val="24"/>
          <w:highlight w:val="white"/>
        </w:rPr>
        <w:t>Dwesini</w:t>
      </w:r>
      <w:proofErr w:type="spellEnd"/>
      <w:r w:rsidRPr="00091553">
        <w:rPr>
          <w:rFonts w:ascii="Times New Roman" w:hAnsi="Times New Roman" w:cs="Times New Roman"/>
          <w:color w:val="000000" w:themeColor="text1"/>
          <w:sz w:val="24"/>
          <w:szCs w:val="24"/>
          <w:highlight w:val="white"/>
        </w:rPr>
        <w:t>, 2019</w:t>
      </w:r>
      <w:r w:rsidRPr="00091553">
        <w:rPr>
          <w:rFonts w:ascii="Times New Roman" w:hAnsi="Times New Roman" w:cs="Times New Roman"/>
          <w:color w:val="000000" w:themeColor="text1"/>
          <w:sz w:val="24"/>
          <w:szCs w:val="24"/>
        </w:rPr>
        <w:t>). Thirdly, low wages and limited career advancement opportunities in many hospitality roles are significant factors influencing e</w:t>
      </w:r>
      <w:r w:rsidR="00F4061D">
        <w:rPr>
          <w:rFonts w:ascii="Times New Roman" w:hAnsi="Times New Roman" w:cs="Times New Roman"/>
          <w:color w:val="000000" w:themeColor="text1"/>
          <w:sz w:val="24"/>
          <w:szCs w:val="24"/>
        </w:rPr>
        <w:t>mployee attrition. Moreover,</w:t>
      </w:r>
      <w:r w:rsidRPr="00091553">
        <w:rPr>
          <w:rFonts w:ascii="Times New Roman" w:hAnsi="Times New Roman" w:cs="Times New Roman"/>
          <w:color w:val="000000" w:themeColor="text1"/>
          <w:sz w:val="24"/>
          <w:szCs w:val="24"/>
        </w:rPr>
        <w:t xml:space="preserve"> </w:t>
      </w:r>
      <w:r w:rsidR="00F4061D">
        <w:rPr>
          <w:rFonts w:ascii="Times New Roman" w:hAnsi="Times New Roman" w:cs="Times New Roman"/>
          <w:color w:val="000000" w:themeColor="text1"/>
          <w:sz w:val="24"/>
          <w:szCs w:val="24"/>
        </w:rPr>
        <w:t xml:space="preserve">this </w:t>
      </w:r>
      <w:r w:rsidRPr="00091553">
        <w:rPr>
          <w:rFonts w:ascii="Times New Roman" w:hAnsi="Times New Roman" w:cs="Times New Roman"/>
          <w:color w:val="000000" w:themeColor="text1"/>
          <w:sz w:val="24"/>
          <w:szCs w:val="24"/>
        </w:rPr>
        <w:t>sector has been profoundly impacted by the COVID-19 pandemic, and understanding its repercussions on turnover presents a unique challenge (</w:t>
      </w:r>
      <w:proofErr w:type="spellStart"/>
      <w:r w:rsidRPr="00091553">
        <w:rPr>
          <w:rFonts w:ascii="Times New Roman" w:hAnsi="Times New Roman" w:cs="Times New Roman"/>
          <w:color w:val="000000" w:themeColor="text1"/>
          <w:sz w:val="24"/>
          <w:szCs w:val="24"/>
          <w:highlight w:val="white"/>
        </w:rPr>
        <w:t>Stamolampros</w:t>
      </w:r>
      <w:proofErr w:type="spellEnd"/>
      <w:r w:rsidRPr="00091553">
        <w:rPr>
          <w:rFonts w:ascii="Times New Roman" w:hAnsi="Times New Roman" w:cs="Times New Roman"/>
          <w:color w:val="000000" w:themeColor="text1"/>
          <w:sz w:val="24"/>
          <w:szCs w:val="24"/>
          <w:highlight w:val="white"/>
        </w:rPr>
        <w:t xml:space="preserve"> et al. 2019</w:t>
      </w:r>
      <w:r w:rsidRPr="00091553">
        <w:rPr>
          <w:rFonts w:ascii="Times New Roman" w:hAnsi="Times New Roman" w:cs="Times New Roman"/>
          <w:color w:val="000000" w:themeColor="text1"/>
          <w:sz w:val="24"/>
          <w:szCs w:val="24"/>
        </w:rPr>
        <w:t xml:space="preserve">). Addressing these problems is vital for devising effective strategies to mitigate turnover and ensure a stable and satisfied workforce in the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w:t>
      </w:r>
    </w:p>
    <w:p w14:paraId="0199E090" w14:textId="77777777" w:rsidR="00B45528" w:rsidRPr="00091553" w:rsidRDefault="003B1BCA" w:rsidP="00091553">
      <w:pPr>
        <w:pStyle w:val="Heading1"/>
      </w:pPr>
      <w:bookmarkStart w:id="7" w:name="_Toc149151605"/>
      <w:r w:rsidRPr="00091553">
        <w:lastRenderedPageBreak/>
        <w:t>2.0 Literature Review</w:t>
      </w:r>
      <w:bookmarkEnd w:id="7"/>
    </w:p>
    <w:p w14:paraId="0748B56E" w14:textId="77777777" w:rsidR="00B45528" w:rsidRPr="00091553" w:rsidRDefault="003B1BCA" w:rsidP="00091553">
      <w:pPr>
        <w:pStyle w:val="Heading2"/>
      </w:pPr>
      <w:bookmarkStart w:id="8" w:name="_Toc149151606"/>
      <w:r w:rsidRPr="00091553">
        <w:t>2.1 The impact of seasonal employme</w:t>
      </w:r>
      <w:r w:rsidR="00091553">
        <w:t xml:space="preserve">nt in the </w:t>
      </w:r>
      <w:bookmarkEnd w:id="8"/>
      <w:r w:rsidR="00F4061D">
        <w:rPr>
          <w:rFonts w:cs="Times New Roman"/>
          <w:sz w:val="24"/>
          <w:szCs w:val="24"/>
        </w:rPr>
        <w:t>Portico hotel</w:t>
      </w:r>
    </w:p>
    <w:p w14:paraId="0B64EA86" w14:textId="77777777" w:rsidR="00B45528" w:rsidRPr="00091553" w:rsidRDefault="003B1BCA" w:rsidP="00091553">
      <w:pPr>
        <w:pStyle w:val="Normal1"/>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The motivation behind this article is to examine the carefully seasonal employee leadership (SEL) model of the board support cycle and create a multilevel scale to study bamboo. Undoubtedly, the ongoing subjective exploration of Arasli and Arici (2019), which constitutes the most important phase of this stepping stone, has proposed a multifaceted SEL model for regional problems vicinity (</w:t>
      </w:r>
      <w:r w:rsidRPr="00091553">
        <w:rPr>
          <w:rFonts w:ascii="Times New Roman" w:hAnsi="Times New Roman" w:cs="Times New Roman"/>
          <w:color w:val="000000" w:themeColor="text1"/>
          <w:sz w:val="24"/>
          <w:szCs w:val="24"/>
          <w:highlight w:val="white"/>
        </w:rPr>
        <w:t>Arasli et al. 2020</w:t>
      </w:r>
      <w:r w:rsidRPr="00091553">
        <w:rPr>
          <w:rFonts w:ascii="Times New Roman" w:hAnsi="Times New Roman" w:cs="Times New Roman"/>
          <w:color w:val="000000" w:themeColor="text1"/>
          <w:sz w:val="24"/>
          <w:szCs w:val="24"/>
        </w:rPr>
        <w:t xml:space="preserve">). The results show that the scale created in this study provides solid quality as well as uniform and </w:t>
      </w:r>
      <w:r w:rsidR="00091553" w:rsidRPr="00091553">
        <w:rPr>
          <w:rFonts w:ascii="Times New Roman" w:hAnsi="Times New Roman" w:cs="Times New Roman"/>
          <w:color w:val="000000" w:themeColor="text1"/>
          <w:sz w:val="24"/>
          <w:szCs w:val="24"/>
        </w:rPr>
        <w:t>discriminate</w:t>
      </w:r>
      <w:r w:rsidRPr="00091553">
        <w:rPr>
          <w:rFonts w:ascii="Times New Roman" w:hAnsi="Times New Roman" w:cs="Times New Roman"/>
          <w:color w:val="000000" w:themeColor="text1"/>
          <w:sz w:val="24"/>
          <w:szCs w:val="24"/>
        </w:rPr>
        <w:t xml:space="preserve"> validity. Specifically, the results confirmed the four-level scale of SEL: characteristics of conventional power, focal impact, functional impact, and final impact</w:t>
      </w:r>
      <w:r w:rsidR="00091553">
        <w:rPr>
          <w:rFonts w:ascii="Times New Roman" w:hAnsi="Times New Roman" w:cs="Times New Roman"/>
          <w:color w:val="000000" w:themeColor="text1"/>
          <w:sz w:val="24"/>
          <w:szCs w:val="24"/>
        </w:rPr>
        <w:t xml:space="preserve"> </w:t>
      </w:r>
      <w:r w:rsidR="00091553" w:rsidRPr="00091553">
        <w:rPr>
          <w:rFonts w:ascii="Times New Roman" w:hAnsi="Times New Roman" w:cs="Times New Roman"/>
          <w:color w:val="000000" w:themeColor="text1"/>
          <w:sz w:val="24"/>
          <w:szCs w:val="24"/>
        </w:rPr>
        <w:t>(</w:t>
      </w:r>
      <w:r w:rsidR="00091553" w:rsidRPr="00091553">
        <w:rPr>
          <w:rFonts w:ascii="Times New Roman" w:hAnsi="Times New Roman" w:cs="Times New Roman"/>
          <w:color w:val="000000" w:themeColor="text1"/>
          <w:sz w:val="24"/>
          <w:szCs w:val="24"/>
          <w:highlight w:val="white"/>
        </w:rPr>
        <w:t>Arasli et al. 2020</w:t>
      </w:r>
      <w:r w:rsidR="00091553" w:rsidRPr="00091553">
        <w:rPr>
          <w:rFonts w:ascii="Times New Roman" w:hAnsi="Times New Roman" w:cs="Times New Roman"/>
          <w:color w:val="000000" w:themeColor="text1"/>
          <w:sz w:val="24"/>
          <w:szCs w:val="24"/>
        </w:rPr>
        <w:t>)</w:t>
      </w:r>
      <w:r w:rsidRPr="00091553">
        <w:rPr>
          <w:rFonts w:ascii="Times New Roman" w:hAnsi="Times New Roman" w:cs="Times New Roman"/>
          <w:color w:val="000000" w:themeColor="text1"/>
          <w:sz w:val="24"/>
          <w:szCs w:val="24"/>
        </w:rPr>
        <w:t xml:space="preserve">. In particular, the large number of irregular representations whose existence is notable as well as the varying requirements and assumptions during the peak season have been overlooked and there has been little significant awareness of the extent to which management style contributes to the further development of seasonal workers' outcomes, for example, their consideration and career level. </w:t>
      </w:r>
    </w:p>
    <w:p w14:paraId="3985C014" w14:textId="77777777" w:rsidR="00B45528" w:rsidRPr="00091553" w:rsidRDefault="003B1BCA" w:rsidP="00091553">
      <w:pPr>
        <w:pStyle w:val="Heading2"/>
      </w:pPr>
      <w:bookmarkStart w:id="9" w:name="_Toc149151607"/>
      <w:r w:rsidRPr="00091553">
        <w:t>2.2 The Influence of Motivation and Loyalty on job</w:t>
      </w:r>
      <w:r w:rsidR="00091553">
        <w:t xml:space="preserve"> satisfaction </w:t>
      </w:r>
      <w:bookmarkEnd w:id="9"/>
    </w:p>
    <w:p w14:paraId="5B269399" w14:textId="77777777" w:rsidR="00B45528" w:rsidRPr="00091553" w:rsidRDefault="003B1BCA" w:rsidP="00091553">
      <w:pPr>
        <w:pStyle w:val="Normal1"/>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This study aimed to investigate the impact of business-related stressors and personal stressors on representative inspiration, job fulfillment, and career satisfaction. The results show that work-related stressors have a clear and direct impact on representatives' inspiration, job fulfillment, and dedication, while job-related stressors related to work directly affect workers' inspiration but implicitly affect their job satisfaction and determination (</w:t>
      </w:r>
      <w:r w:rsidRPr="00091553">
        <w:rPr>
          <w:rFonts w:ascii="Times New Roman" w:hAnsi="Times New Roman" w:cs="Times New Roman"/>
          <w:color w:val="000000" w:themeColor="text1"/>
          <w:sz w:val="24"/>
          <w:szCs w:val="24"/>
          <w:highlight w:val="white"/>
        </w:rPr>
        <w:t>Khuong and Linh, 2020</w:t>
      </w:r>
      <w:r w:rsidRPr="00091553">
        <w:rPr>
          <w:rFonts w:ascii="Times New Roman" w:hAnsi="Times New Roman" w:cs="Times New Roman"/>
          <w:color w:val="000000" w:themeColor="text1"/>
          <w:sz w:val="24"/>
          <w:szCs w:val="24"/>
        </w:rPr>
        <w:t xml:space="preserve">). This study essentially engages the field of intimacy research and makes important recommendations to improve employee inspiration, job fulfillment, and reliability relative to the local industry. of </w:t>
      </w:r>
      <w:r w:rsidR="00091553" w:rsidRPr="00091553">
        <w:rPr>
          <w:rFonts w:ascii="Times New Roman" w:hAnsi="Times New Roman" w:cs="Times New Roman"/>
          <w:color w:val="000000" w:themeColor="text1"/>
          <w:sz w:val="24"/>
          <w:szCs w:val="24"/>
        </w:rPr>
        <w:t>Vietnam. While</w:t>
      </w:r>
      <w:r w:rsidRPr="00091553">
        <w:rPr>
          <w:rFonts w:ascii="Times New Roman" w:hAnsi="Times New Roman" w:cs="Times New Roman"/>
          <w:color w:val="000000" w:themeColor="text1"/>
          <w:sz w:val="24"/>
          <w:szCs w:val="24"/>
        </w:rPr>
        <w:t xml:space="preserve"> the influence of the current environment, frameworks, and cycles on leadership success is clear, they are useless without the capacity and capabilities of the HR department. Furthermore, the level of inspiration, </w:t>
      </w:r>
      <w:r w:rsidR="00091553" w:rsidRPr="00091553">
        <w:rPr>
          <w:rFonts w:ascii="Times New Roman" w:hAnsi="Times New Roman" w:cs="Times New Roman"/>
          <w:color w:val="000000" w:themeColor="text1"/>
          <w:sz w:val="24"/>
          <w:szCs w:val="24"/>
        </w:rPr>
        <w:t>development, and</w:t>
      </w:r>
      <w:r w:rsidRPr="00091553">
        <w:rPr>
          <w:rFonts w:ascii="Times New Roman" w:hAnsi="Times New Roman" w:cs="Times New Roman"/>
          <w:color w:val="000000" w:themeColor="text1"/>
          <w:sz w:val="24"/>
          <w:szCs w:val="24"/>
        </w:rPr>
        <w:t xml:space="preserve"> dedication of people is a top concern in the local industry (</w:t>
      </w:r>
      <w:r w:rsidRPr="00091553">
        <w:rPr>
          <w:rFonts w:ascii="Times New Roman" w:hAnsi="Times New Roman" w:cs="Times New Roman"/>
          <w:color w:val="000000" w:themeColor="text1"/>
          <w:sz w:val="24"/>
          <w:szCs w:val="24"/>
          <w:highlight w:val="white"/>
        </w:rPr>
        <w:t>Khuong and Linh, 2020</w:t>
      </w:r>
      <w:r w:rsidRPr="00091553">
        <w:rPr>
          <w:rFonts w:ascii="Times New Roman" w:hAnsi="Times New Roman" w:cs="Times New Roman"/>
          <w:color w:val="000000" w:themeColor="text1"/>
          <w:sz w:val="24"/>
          <w:szCs w:val="24"/>
        </w:rPr>
        <w:t xml:space="preserve">). Consumer loyalty and frustration are influenced by employee satisfaction and frustration levels in a labor-intensive industry. Furthermore, this article </w:t>
      </w:r>
      <w:r w:rsidRPr="00091553">
        <w:rPr>
          <w:rFonts w:ascii="Times New Roman" w:hAnsi="Times New Roman" w:cs="Times New Roman"/>
          <w:color w:val="000000" w:themeColor="text1"/>
          <w:sz w:val="24"/>
          <w:szCs w:val="24"/>
        </w:rPr>
        <w:lastRenderedPageBreak/>
        <w:t>has implications for the impact of representative inspiration and career satisfaction on employee loyalty, as well as the link between employee inspiration and career satisfaction.</w:t>
      </w:r>
    </w:p>
    <w:p w14:paraId="71F92C05" w14:textId="77777777" w:rsidR="00B45528" w:rsidRPr="00091553" w:rsidRDefault="003B1BCA" w:rsidP="00091553">
      <w:pPr>
        <w:pStyle w:val="Heading2"/>
      </w:pPr>
      <w:bookmarkStart w:id="10" w:name="_Toc149151608"/>
      <w:r w:rsidRPr="00091553">
        <w:t xml:space="preserve">2.3 Cause of high employee turnover in the </w:t>
      </w:r>
      <w:bookmarkEnd w:id="10"/>
      <w:r w:rsidR="00F4061D">
        <w:rPr>
          <w:rFonts w:cs="Times New Roman"/>
          <w:sz w:val="24"/>
          <w:szCs w:val="24"/>
        </w:rPr>
        <w:t>Portico hotel</w:t>
      </w:r>
    </w:p>
    <w:p w14:paraId="7F1ABB0B" w14:textId="77777777" w:rsidR="00B45528" w:rsidRPr="00091553" w:rsidRDefault="003B1BCA" w:rsidP="00091553">
      <w:pPr>
        <w:pStyle w:val="Normal1"/>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 xml:space="preserve">This article attempts to investigate the causes of high employee turnover in </w:t>
      </w:r>
      <w:r w:rsidR="00F4061D">
        <w:rPr>
          <w:rFonts w:ascii="Times New Roman" w:hAnsi="Times New Roman" w:cs="Times New Roman"/>
          <w:color w:val="000000" w:themeColor="text1"/>
          <w:sz w:val="24"/>
          <w:szCs w:val="24"/>
        </w:rPr>
        <w:t>this hotel</w:t>
      </w:r>
      <w:r w:rsidRPr="00091553">
        <w:rPr>
          <w:rFonts w:ascii="Times New Roman" w:hAnsi="Times New Roman" w:cs="Times New Roman"/>
          <w:color w:val="000000" w:themeColor="text1"/>
          <w:sz w:val="24"/>
          <w:szCs w:val="24"/>
        </w:rPr>
        <w:t>, determined to suggest methods for employee retention. The accommodation sector is notable for its high job turnover rates worldwide. The expert has adopted a working approach to address the recognized reasons for high staff turnover and has therefore looked at techniques that friendship directors can apply to reduce employee turnover rates within their organization (</w:t>
      </w:r>
      <w:proofErr w:type="spellStart"/>
      <w:r w:rsidRPr="00091553">
        <w:rPr>
          <w:rFonts w:ascii="Times New Roman" w:hAnsi="Times New Roman" w:cs="Times New Roman"/>
          <w:color w:val="000000" w:themeColor="text1"/>
          <w:sz w:val="24"/>
          <w:szCs w:val="24"/>
          <w:highlight w:val="white"/>
        </w:rPr>
        <w:t>Dwesini</w:t>
      </w:r>
      <w:proofErr w:type="spellEnd"/>
      <w:r w:rsidRPr="00091553">
        <w:rPr>
          <w:rFonts w:ascii="Times New Roman" w:hAnsi="Times New Roman" w:cs="Times New Roman"/>
          <w:color w:val="000000" w:themeColor="text1"/>
          <w:sz w:val="24"/>
          <w:szCs w:val="24"/>
          <w:highlight w:val="white"/>
        </w:rPr>
        <w:t>, 2019</w:t>
      </w:r>
      <w:r w:rsidRPr="00091553">
        <w:rPr>
          <w:rFonts w:ascii="Times New Roman" w:hAnsi="Times New Roman" w:cs="Times New Roman"/>
          <w:color w:val="000000" w:themeColor="text1"/>
          <w:sz w:val="24"/>
          <w:szCs w:val="24"/>
        </w:rPr>
        <w:t xml:space="preserve">). It is widely accepted that </w:t>
      </w:r>
      <w:r w:rsidR="00091553" w:rsidRPr="00091553">
        <w:rPr>
          <w:rFonts w:ascii="Times New Roman" w:hAnsi="Times New Roman" w:cs="Times New Roman"/>
          <w:color w:val="000000" w:themeColor="text1"/>
          <w:sz w:val="24"/>
          <w:szCs w:val="24"/>
        </w:rPr>
        <w:t>high turnover</w:t>
      </w:r>
      <w:r w:rsidRPr="00091553">
        <w:rPr>
          <w:rFonts w:ascii="Times New Roman" w:hAnsi="Times New Roman" w:cs="Times New Roman"/>
          <w:color w:val="000000" w:themeColor="text1"/>
          <w:sz w:val="24"/>
          <w:szCs w:val="24"/>
        </w:rPr>
        <w:t xml:space="preserve"> rates often lead to a lack of progress in the company, sleepy representatives, and a lack of attractiveness for talented employees. However, high turnover rates affect agency thinking and encourage key workers to leave the company thus reducing efficiency. This implies </w:t>
      </w:r>
      <w:r w:rsidR="00091553" w:rsidRPr="00091553">
        <w:rPr>
          <w:rFonts w:ascii="Times New Roman" w:hAnsi="Times New Roman" w:cs="Times New Roman"/>
          <w:color w:val="000000" w:themeColor="text1"/>
          <w:sz w:val="24"/>
          <w:szCs w:val="24"/>
        </w:rPr>
        <w:t>that turnover</w:t>
      </w:r>
      <w:r w:rsidRPr="00091553">
        <w:rPr>
          <w:rFonts w:ascii="Times New Roman" w:hAnsi="Times New Roman" w:cs="Times New Roman"/>
          <w:color w:val="000000" w:themeColor="text1"/>
          <w:sz w:val="24"/>
          <w:szCs w:val="24"/>
        </w:rPr>
        <w:t xml:space="preserve"> is an important human resource issue within the board of directors (</w:t>
      </w:r>
      <w:proofErr w:type="spellStart"/>
      <w:r w:rsidRPr="00091553">
        <w:rPr>
          <w:rFonts w:ascii="Times New Roman" w:hAnsi="Times New Roman" w:cs="Times New Roman"/>
          <w:color w:val="000000" w:themeColor="text1"/>
          <w:sz w:val="24"/>
          <w:szCs w:val="24"/>
          <w:highlight w:val="white"/>
        </w:rPr>
        <w:t>Dwesini</w:t>
      </w:r>
      <w:proofErr w:type="spellEnd"/>
      <w:r w:rsidRPr="00091553">
        <w:rPr>
          <w:rFonts w:ascii="Times New Roman" w:hAnsi="Times New Roman" w:cs="Times New Roman"/>
          <w:color w:val="000000" w:themeColor="text1"/>
          <w:sz w:val="24"/>
          <w:szCs w:val="24"/>
          <w:highlight w:val="white"/>
        </w:rPr>
        <w:t>, 2019</w:t>
      </w:r>
      <w:r w:rsidRPr="00091553">
        <w:rPr>
          <w:rFonts w:ascii="Times New Roman" w:hAnsi="Times New Roman" w:cs="Times New Roman"/>
          <w:color w:val="000000" w:themeColor="text1"/>
          <w:sz w:val="24"/>
          <w:szCs w:val="24"/>
        </w:rPr>
        <w:t xml:space="preserve">). This makes examining the birth turnover process and its prediction methods in the surrounding area of ​​prime importance and therefore warrants the company to consider expanding to recognize workers' bad. The survey shows that job turnover is the movement of workers in the labor market between different associations, professions, and occupations, as well as between being employed and unemployed. </w:t>
      </w:r>
    </w:p>
    <w:p w14:paraId="3F867F2B" w14:textId="77777777" w:rsidR="00B45528" w:rsidRPr="00091553" w:rsidRDefault="003B1BCA" w:rsidP="00091553">
      <w:pPr>
        <w:pStyle w:val="Heading2"/>
      </w:pPr>
      <w:bookmarkStart w:id="11" w:name="_Toc149151609"/>
      <w:r w:rsidRPr="00091553">
        <w:t xml:space="preserve">2.4 </w:t>
      </w:r>
      <w:r w:rsidRPr="00091553">
        <w:rPr>
          <w:highlight w:val="white"/>
        </w:rPr>
        <w:t xml:space="preserve">The effect of COVID-19 on employee turnover in </w:t>
      </w:r>
      <w:bookmarkEnd w:id="11"/>
      <w:r w:rsidR="00F4061D">
        <w:rPr>
          <w:rFonts w:cs="Times New Roman"/>
          <w:sz w:val="24"/>
          <w:szCs w:val="24"/>
        </w:rPr>
        <w:t>Portico hotel</w:t>
      </w:r>
    </w:p>
    <w:p w14:paraId="25C97D4C" w14:textId="77777777" w:rsidR="00B45528" w:rsidRPr="00091553" w:rsidRDefault="003B1BCA" w:rsidP="00091553">
      <w:pPr>
        <w:pStyle w:val="Normal1"/>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 xml:space="preserve">The reason for conducting this study is to study the various effects of the </w:t>
      </w:r>
      <w:r w:rsidR="00091553" w:rsidRPr="00091553">
        <w:rPr>
          <w:rFonts w:ascii="Times New Roman" w:hAnsi="Times New Roman" w:cs="Times New Roman"/>
          <w:color w:val="000000" w:themeColor="text1"/>
          <w:sz w:val="24"/>
          <w:szCs w:val="24"/>
        </w:rPr>
        <w:t>coronavirus</w:t>
      </w:r>
      <w:r w:rsidRPr="00091553">
        <w:rPr>
          <w:rFonts w:ascii="Times New Roman" w:hAnsi="Times New Roman" w:cs="Times New Roman"/>
          <w:color w:val="000000" w:themeColor="text1"/>
          <w:sz w:val="24"/>
          <w:szCs w:val="24"/>
        </w:rPr>
        <w:t xml:space="preserve"> pandemic, addressed by the verbal pressure caused by the pandemic, work weaknesses, safety, and well-being. The benefits of the work environment, as well as the viability of the administration, can influence</w:t>
      </w:r>
      <w:r w:rsidR="00F4061D">
        <w:rPr>
          <w:rFonts w:ascii="Times New Roman" w:hAnsi="Times New Roman" w:cs="Times New Roman"/>
          <w:color w:val="000000" w:themeColor="text1"/>
          <w:sz w:val="24"/>
          <w:szCs w:val="24"/>
        </w:rPr>
        <w:t xml:space="preserve"> representative turnover rates </w:t>
      </w:r>
      <w:r w:rsidRPr="00091553">
        <w:rPr>
          <w:rFonts w:ascii="Times New Roman" w:hAnsi="Times New Roman" w:cs="Times New Roman"/>
          <w:color w:val="000000" w:themeColor="text1"/>
          <w:sz w:val="24"/>
          <w:szCs w:val="24"/>
        </w:rPr>
        <w:t>(</w:t>
      </w:r>
      <w:r w:rsidRPr="00091553">
        <w:rPr>
          <w:rFonts w:ascii="Times New Roman" w:hAnsi="Times New Roman" w:cs="Times New Roman"/>
          <w:color w:val="000000" w:themeColor="text1"/>
          <w:sz w:val="24"/>
          <w:szCs w:val="24"/>
          <w:highlight w:val="white"/>
        </w:rPr>
        <w:t>Cuc et al. 2022</w:t>
      </w:r>
      <w:r w:rsidRPr="00091553">
        <w:rPr>
          <w:rFonts w:ascii="Times New Roman" w:hAnsi="Times New Roman" w:cs="Times New Roman"/>
          <w:color w:val="000000" w:themeColor="text1"/>
          <w:sz w:val="24"/>
          <w:szCs w:val="24"/>
        </w:rPr>
        <w:t xml:space="preserve">). Examining an unusual sample of 324 workers in the hotel industry in Romania, the results of this cross-sectional study reveal an impression of security and happiness associated with the world, of the ability to survive within the system. </w:t>
      </w:r>
      <w:r w:rsidR="00091553" w:rsidRPr="00091553">
        <w:rPr>
          <w:rFonts w:ascii="Times New Roman" w:hAnsi="Times New Roman" w:cs="Times New Roman"/>
          <w:color w:val="000000" w:themeColor="text1"/>
          <w:sz w:val="24"/>
          <w:szCs w:val="24"/>
        </w:rPr>
        <w:t>Decentralization</w:t>
      </w:r>
      <w:r w:rsidRPr="00091553">
        <w:rPr>
          <w:rFonts w:ascii="Times New Roman" w:hAnsi="Times New Roman" w:cs="Times New Roman"/>
          <w:color w:val="000000" w:themeColor="text1"/>
          <w:sz w:val="24"/>
          <w:szCs w:val="24"/>
        </w:rPr>
        <w:t xml:space="preserve"> and the work weakness observed during the pandemic have increased the pressure and well-being associated with the world (</w:t>
      </w:r>
      <w:r w:rsidRPr="00091553">
        <w:rPr>
          <w:rFonts w:ascii="Times New Roman" w:hAnsi="Times New Roman" w:cs="Times New Roman"/>
          <w:color w:val="000000" w:themeColor="text1"/>
          <w:sz w:val="24"/>
          <w:szCs w:val="24"/>
          <w:highlight w:val="white"/>
        </w:rPr>
        <w:t>Cuc et al. 2022</w:t>
      </w:r>
      <w:r w:rsidRPr="00091553">
        <w:rPr>
          <w:rFonts w:ascii="Times New Roman" w:hAnsi="Times New Roman" w:cs="Times New Roman"/>
          <w:color w:val="000000" w:themeColor="text1"/>
          <w:sz w:val="24"/>
          <w:szCs w:val="24"/>
        </w:rPr>
        <w:t>). Here the results show, that although the overall impact of PAOS on IT is significant, the immediate impact remains, while each of the three mediating factors remains a very strong indicator. Overall, mediators partially mediated the association between PAOS and TI, demonstrating that proxies scored low on well-</w:t>
      </w:r>
      <w:r w:rsidRPr="00091553">
        <w:rPr>
          <w:rFonts w:ascii="Times New Roman" w:hAnsi="Times New Roman" w:cs="Times New Roman"/>
          <w:color w:val="000000" w:themeColor="text1"/>
          <w:sz w:val="24"/>
          <w:szCs w:val="24"/>
        </w:rPr>
        <w:lastRenderedPageBreak/>
        <w:t xml:space="preserve">being and “occupational safety and health perception” (OSHP), “perceived organizational </w:t>
      </w:r>
      <w:proofErr w:type="gramStart"/>
      <w:r w:rsidRPr="00091553">
        <w:rPr>
          <w:rFonts w:ascii="Times New Roman" w:hAnsi="Times New Roman" w:cs="Times New Roman"/>
          <w:color w:val="000000" w:themeColor="text1"/>
          <w:sz w:val="24"/>
          <w:szCs w:val="24"/>
        </w:rPr>
        <w:t>effectiveness”  (</w:t>
      </w:r>
      <w:proofErr w:type="gramEnd"/>
      <w:r w:rsidRPr="00091553">
        <w:rPr>
          <w:rFonts w:ascii="Times New Roman" w:hAnsi="Times New Roman" w:cs="Times New Roman"/>
          <w:color w:val="000000" w:themeColor="text1"/>
          <w:sz w:val="24"/>
          <w:szCs w:val="24"/>
        </w:rPr>
        <w:t>POE), and "perceived job insecurity”  (PJI) that is likely that TI will achieve its revenue target at a higher level.</w:t>
      </w:r>
    </w:p>
    <w:p w14:paraId="3DD89CEF" w14:textId="77777777" w:rsidR="00B45528" w:rsidRPr="00091553" w:rsidRDefault="003B1BCA" w:rsidP="00091553">
      <w:pPr>
        <w:pStyle w:val="Heading1"/>
      </w:pPr>
      <w:bookmarkStart w:id="12" w:name="_Toc149151610"/>
      <w:r>
        <w:t>3.0 Research Methodology</w:t>
      </w:r>
      <w:bookmarkEnd w:id="12"/>
      <w:r>
        <w:t xml:space="preserve"> </w:t>
      </w:r>
    </w:p>
    <w:p w14:paraId="3A094BE0" w14:textId="77777777" w:rsidR="00B45528" w:rsidRPr="00091553" w:rsidRDefault="003B1BCA" w:rsidP="00091553">
      <w:pPr>
        <w:pStyle w:val="Heading2"/>
      </w:pPr>
      <w:bookmarkStart w:id="13" w:name="_Toc149151611"/>
      <w:r w:rsidRPr="00091553">
        <w:t>3.1 Research Philosophy</w:t>
      </w:r>
      <w:bookmarkEnd w:id="13"/>
    </w:p>
    <w:p w14:paraId="11B09C0E" w14:textId="77777777" w:rsidR="00B45528" w:rsidRPr="00091553" w:rsidRDefault="003B1BCA" w:rsidP="00091553">
      <w:pPr>
        <w:pStyle w:val="Normal1"/>
        <w:spacing w:before="240" w:after="100" w:line="360" w:lineRule="auto"/>
        <w:jc w:val="both"/>
        <w:rPr>
          <w:rFonts w:ascii="Times New Roman" w:hAnsi="Times New Roman" w:cs="Times New Roman"/>
          <w:b/>
          <w:color w:val="000000" w:themeColor="text1"/>
          <w:sz w:val="24"/>
          <w:szCs w:val="24"/>
        </w:rPr>
      </w:pPr>
      <w:r w:rsidRPr="00091553">
        <w:rPr>
          <w:rFonts w:ascii="Times New Roman" w:hAnsi="Times New Roman" w:cs="Times New Roman"/>
          <w:color w:val="000000" w:themeColor="text1"/>
          <w:sz w:val="24"/>
          <w:szCs w:val="24"/>
        </w:rPr>
        <w:t xml:space="preserve">In the investigation of high employee turnover in the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 xml:space="preserve">, an </w:t>
      </w:r>
      <w:r w:rsidRPr="00091553">
        <w:rPr>
          <w:rFonts w:ascii="Times New Roman" w:hAnsi="Times New Roman" w:cs="Times New Roman"/>
          <w:b/>
          <w:color w:val="000000" w:themeColor="text1"/>
          <w:sz w:val="24"/>
          <w:szCs w:val="24"/>
        </w:rPr>
        <w:t>interpretive research philosophy</w:t>
      </w:r>
      <w:r w:rsidRPr="00091553">
        <w:rPr>
          <w:rFonts w:ascii="Times New Roman" w:hAnsi="Times New Roman" w:cs="Times New Roman"/>
          <w:color w:val="000000" w:themeColor="text1"/>
          <w:sz w:val="24"/>
          <w:szCs w:val="24"/>
        </w:rPr>
        <w:t xml:space="preserve"> is pivotal. This approach emphasizes understanding the subjective experiences and perspectives of employees, managers, and other stakeholders. It recognizes that turnover is not solely driven by quantitative data but also by the complex interplay of individual motivations, attitudes, and social contexts (</w:t>
      </w:r>
      <w:r w:rsidRPr="00091553">
        <w:rPr>
          <w:rFonts w:ascii="Times New Roman" w:hAnsi="Times New Roman" w:cs="Times New Roman"/>
          <w:color w:val="000000" w:themeColor="text1"/>
          <w:sz w:val="24"/>
          <w:szCs w:val="24"/>
          <w:highlight w:val="white"/>
        </w:rPr>
        <w:t>Frechette et al. 2020</w:t>
      </w:r>
      <w:r w:rsidRPr="00091553">
        <w:rPr>
          <w:rFonts w:ascii="Times New Roman" w:hAnsi="Times New Roman" w:cs="Times New Roman"/>
          <w:color w:val="000000" w:themeColor="text1"/>
          <w:sz w:val="24"/>
          <w:szCs w:val="24"/>
        </w:rPr>
        <w:t>). Interpretive research allows for in-depth exploration of the lived experiences of employees, shedding light on the qualitative aspects of their work environment, satisfaction, and reasons for leaving. By embracing this philosophy, the study can uncover nuanced insights, enabling a more holistic understanding of the multifaceted factors contributing to turnover and informing the development of tailored strategies for retention.</w:t>
      </w:r>
    </w:p>
    <w:p w14:paraId="3F5F8A18" w14:textId="77777777" w:rsidR="00B45528" w:rsidRPr="00091553" w:rsidRDefault="003B1BCA" w:rsidP="00091553">
      <w:pPr>
        <w:pStyle w:val="Heading2"/>
      </w:pPr>
      <w:bookmarkStart w:id="14" w:name="_Toc149151612"/>
      <w:r w:rsidRPr="00091553">
        <w:t>3.2 Research Approach</w:t>
      </w:r>
      <w:bookmarkEnd w:id="14"/>
    </w:p>
    <w:p w14:paraId="4F419FB9" w14:textId="77777777" w:rsidR="00B45528" w:rsidRPr="00091553" w:rsidRDefault="003B1BCA" w:rsidP="00091553">
      <w:pPr>
        <w:pStyle w:val="Normal1"/>
        <w:spacing w:before="240"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An</w:t>
      </w:r>
      <w:r w:rsidRPr="00091553">
        <w:rPr>
          <w:rFonts w:ascii="Times New Roman" w:hAnsi="Times New Roman" w:cs="Times New Roman"/>
          <w:b/>
          <w:color w:val="000000" w:themeColor="text1"/>
          <w:sz w:val="24"/>
          <w:szCs w:val="24"/>
        </w:rPr>
        <w:t xml:space="preserve"> inductive research approach </w:t>
      </w:r>
      <w:r w:rsidRPr="00091553">
        <w:rPr>
          <w:rFonts w:ascii="Times New Roman" w:hAnsi="Times New Roman" w:cs="Times New Roman"/>
          <w:color w:val="000000" w:themeColor="text1"/>
          <w:sz w:val="24"/>
          <w:szCs w:val="24"/>
        </w:rPr>
        <w:t xml:space="preserve">in the investigation of high employee turnover in the </w:t>
      </w:r>
      <w:r w:rsidR="00F4061D">
        <w:rPr>
          <w:rFonts w:ascii="Times New Roman" w:hAnsi="Times New Roman" w:cs="Times New Roman"/>
          <w:color w:val="000000" w:themeColor="text1"/>
          <w:sz w:val="24"/>
          <w:szCs w:val="24"/>
        </w:rPr>
        <w:t>Portico hotel</w:t>
      </w:r>
      <w:r w:rsidR="00F4061D" w:rsidRPr="00091553">
        <w:rPr>
          <w:rFonts w:ascii="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begins with collecting specific data and observations to draw broader, generalized conclusions. Researchers would start by gathering information from the sector, such as turnover statistics, employee feedback, and case studies. Through a systematic analysis of this data, patterns, and trends would emerge (</w:t>
      </w:r>
      <w:r w:rsidRPr="00091553">
        <w:rPr>
          <w:rFonts w:ascii="Times New Roman" w:hAnsi="Times New Roman" w:cs="Times New Roman"/>
          <w:color w:val="000000" w:themeColor="text1"/>
          <w:sz w:val="24"/>
          <w:szCs w:val="24"/>
          <w:highlight w:val="white"/>
        </w:rPr>
        <w:t>Xiong et al. 2021</w:t>
      </w:r>
      <w:r w:rsidRPr="00091553">
        <w:rPr>
          <w:rFonts w:ascii="Times New Roman" w:hAnsi="Times New Roman" w:cs="Times New Roman"/>
          <w:color w:val="000000" w:themeColor="text1"/>
          <w:sz w:val="24"/>
          <w:szCs w:val="24"/>
        </w:rPr>
        <w:t>). This data-driven approach allows for the discovery of underlying factors contributing to turnover, without presupposing any theoretical framework. Inductive research is valuable in a complex context like the hospitality sector, as it permits the development of a comprehensive understanding of the various factors that impact employee turnover, ultimately enabling the creation of effective, evid</w:t>
      </w:r>
      <w:r w:rsidR="00091553">
        <w:rPr>
          <w:rFonts w:ascii="Times New Roman" w:hAnsi="Times New Roman" w:cs="Times New Roman"/>
          <w:color w:val="000000" w:themeColor="text1"/>
          <w:sz w:val="24"/>
          <w:szCs w:val="24"/>
        </w:rPr>
        <w:t>ence-based retention strategies.</w:t>
      </w:r>
    </w:p>
    <w:p w14:paraId="2399505B" w14:textId="77777777" w:rsidR="00B45528" w:rsidRPr="00091553" w:rsidRDefault="003B1BCA" w:rsidP="00091553">
      <w:pPr>
        <w:pStyle w:val="Heading2"/>
      </w:pPr>
      <w:bookmarkStart w:id="15" w:name="_Toc149151613"/>
      <w:r w:rsidRPr="00091553">
        <w:lastRenderedPageBreak/>
        <w:t>3.3 Research Design</w:t>
      </w:r>
      <w:bookmarkEnd w:id="15"/>
    </w:p>
    <w:p w14:paraId="4BAC65DC" w14:textId="77777777" w:rsidR="00B45528" w:rsidRPr="00091553" w:rsidRDefault="003B1BCA" w:rsidP="00091553">
      <w:pPr>
        <w:pStyle w:val="Normal1"/>
        <w:spacing w:before="240" w:after="100" w:line="360" w:lineRule="auto"/>
        <w:jc w:val="both"/>
        <w:rPr>
          <w:rFonts w:ascii="Times New Roman" w:hAnsi="Times New Roman" w:cs="Times New Roman"/>
          <w:b/>
          <w:color w:val="000000" w:themeColor="text1"/>
          <w:sz w:val="24"/>
          <w:szCs w:val="24"/>
        </w:rPr>
      </w:pPr>
      <w:r w:rsidRPr="00091553">
        <w:rPr>
          <w:rFonts w:ascii="Times New Roman" w:hAnsi="Times New Roman" w:cs="Times New Roman"/>
          <w:color w:val="000000" w:themeColor="text1"/>
          <w:sz w:val="24"/>
          <w:szCs w:val="24"/>
        </w:rPr>
        <w:t xml:space="preserve">A </w:t>
      </w:r>
      <w:r w:rsidRPr="00091553">
        <w:rPr>
          <w:rFonts w:ascii="Times New Roman" w:hAnsi="Times New Roman" w:cs="Times New Roman"/>
          <w:b/>
          <w:color w:val="000000" w:themeColor="text1"/>
          <w:sz w:val="24"/>
          <w:szCs w:val="24"/>
        </w:rPr>
        <w:t>qualitative research design</w:t>
      </w:r>
      <w:r w:rsidRPr="00091553">
        <w:rPr>
          <w:rFonts w:ascii="Times New Roman" w:hAnsi="Times New Roman" w:cs="Times New Roman"/>
          <w:color w:val="000000" w:themeColor="text1"/>
          <w:sz w:val="24"/>
          <w:szCs w:val="24"/>
        </w:rPr>
        <w:t xml:space="preserve"> for investigating high employee turnover in the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 xml:space="preserve"> would involve an in-depth exploration of employee experiences and perspectives. Researchers would seek to understand the subjective reasons for turnover, including work-related stress, job satisfaction, and career aspirations (</w:t>
      </w:r>
      <w:r w:rsidRPr="00091553">
        <w:rPr>
          <w:rFonts w:ascii="Times New Roman" w:hAnsi="Times New Roman" w:cs="Times New Roman"/>
          <w:color w:val="000000" w:themeColor="text1"/>
          <w:sz w:val="24"/>
          <w:szCs w:val="24"/>
          <w:highlight w:val="white"/>
        </w:rPr>
        <w:t>Johnson et al. 2020</w:t>
      </w:r>
      <w:r w:rsidRPr="00091553">
        <w:rPr>
          <w:rFonts w:ascii="Times New Roman" w:hAnsi="Times New Roman" w:cs="Times New Roman"/>
          <w:color w:val="000000" w:themeColor="text1"/>
          <w:sz w:val="24"/>
          <w:szCs w:val="24"/>
        </w:rPr>
        <w:t>). It would also consider broader contextual factors like workplace culture, management practices, and the impact of the COVID-19 pandemic. Qualitative research provides a nuanced understanding of the multifaceted factors contributing to turnover and helps in developing targeted strategies for employee retention in this dynamic industry.</w:t>
      </w:r>
    </w:p>
    <w:p w14:paraId="2FCC889B" w14:textId="77777777" w:rsidR="00B45528" w:rsidRPr="00091553" w:rsidRDefault="003B1BCA" w:rsidP="00091553">
      <w:pPr>
        <w:pStyle w:val="Heading2"/>
      </w:pPr>
      <w:bookmarkStart w:id="16" w:name="_Toc149151614"/>
      <w:r w:rsidRPr="00091553">
        <w:t>3.4 Data Collection Method</w:t>
      </w:r>
      <w:bookmarkEnd w:id="16"/>
    </w:p>
    <w:p w14:paraId="54A17A6C" w14:textId="77777777" w:rsidR="00B45528" w:rsidRPr="00091553" w:rsidRDefault="003B1BCA" w:rsidP="00091553">
      <w:pPr>
        <w:pStyle w:val="Normal1"/>
        <w:spacing w:before="240"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 xml:space="preserve">In investigating factors responsible for high employee turnover in the </w:t>
      </w:r>
      <w:r w:rsidR="00F4061D">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 xml:space="preserve">, </w:t>
      </w:r>
      <w:r w:rsidRPr="00091553">
        <w:rPr>
          <w:rFonts w:ascii="Times New Roman" w:hAnsi="Times New Roman" w:cs="Times New Roman"/>
          <w:b/>
          <w:color w:val="000000" w:themeColor="text1"/>
          <w:sz w:val="24"/>
          <w:szCs w:val="24"/>
        </w:rPr>
        <w:t>secondary data collection</w:t>
      </w:r>
      <w:r w:rsidRPr="00091553">
        <w:rPr>
          <w:rFonts w:ascii="Times New Roman" w:hAnsi="Times New Roman" w:cs="Times New Roman"/>
          <w:color w:val="000000" w:themeColor="text1"/>
          <w:sz w:val="24"/>
          <w:szCs w:val="24"/>
        </w:rPr>
        <w:t xml:space="preserve"> methods can play a significant role. This approach involves gathering and analyzing existing data from sources like government labor reports, industry publications, academic studies, and organizational records. Researchers can use turnover statistics, wage data, and historical industry trends to identify patterns and correlations (</w:t>
      </w:r>
      <w:r w:rsidRPr="00091553">
        <w:rPr>
          <w:rFonts w:ascii="Times New Roman" w:hAnsi="Times New Roman" w:cs="Times New Roman"/>
          <w:color w:val="000000" w:themeColor="text1"/>
          <w:sz w:val="24"/>
          <w:szCs w:val="24"/>
          <w:highlight w:val="white"/>
        </w:rPr>
        <w:t>Nabella et al. 2023</w:t>
      </w:r>
      <w:r w:rsidRPr="00091553">
        <w:rPr>
          <w:rFonts w:ascii="Times New Roman" w:hAnsi="Times New Roman" w:cs="Times New Roman"/>
          <w:color w:val="000000" w:themeColor="text1"/>
          <w:sz w:val="24"/>
          <w:szCs w:val="24"/>
        </w:rPr>
        <w:t>). Secondary data provides a broader industry perspective and can help validate findings from primary research methods. It offers cost and time efficiency, making it a valuable complement to primary data collection methods like surveys and interviews, enabling a more comprehensive understanding of the issue.</w:t>
      </w:r>
    </w:p>
    <w:p w14:paraId="51E27273" w14:textId="77777777" w:rsidR="00B45528" w:rsidRPr="00091553" w:rsidRDefault="003B1BCA" w:rsidP="00091553">
      <w:pPr>
        <w:pStyle w:val="Heading2"/>
      </w:pPr>
      <w:bookmarkStart w:id="17" w:name="_Toc149151615"/>
      <w:r w:rsidRPr="00091553">
        <w:t>3.5 Data Analysis Method</w:t>
      </w:r>
      <w:bookmarkEnd w:id="17"/>
    </w:p>
    <w:p w14:paraId="774D9139" w14:textId="77777777" w:rsidR="00B45528" w:rsidRPr="00091553" w:rsidRDefault="003B1BCA" w:rsidP="00091553">
      <w:pPr>
        <w:pStyle w:val="Normal1"/>
        <w:spacing w:before="240" w:after="3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Thematic data analysis</w:t>
      </w:r>
      <w:r w:rsidRPr="00091553">
        <w:rPr>
          <w:rFonts w:ascii="Times New Roman" w:hAnsi="Times New Roman" w:cs="Times New Roman"/>
          <w:color w:val="000000" w:themeColor="text1"/>
          <w:sz w:val="24"/>
          <w:szCs w:val="24"/>
        </w:rPr>
        <w:t xml:space="preserve"> for investigating high employee turnover in the </w:t>
      </w:r>
      <w:r w:rsidR="009E0B0C">
        <w:rPr>
          <w:rFonts w:ascii="Times New Roman" w:hAnsi="Times New Roman" w:cs="Times New Roman"/>
          <w:color w:val="000000" w:themeColor="text1"/>
          <w:sz w:val="24"/>
          <w:szCs w:val="24"/>
        </w:rPr>
        <w:t>Portico hotel</w:t>
      </w:r>
      <w:r w:rsidR="009E0B0C" w:rsidRPr="00091553">
        <w:rPr>
          <w:rFonts w:ascii="Times New Roman" w:hAnsi="Times New Roman" w:cs="Times New Roman"/>
          <w:color w:val="000000" w:themeColor="text1"/>
          <w:sz w:val="24"/>
          <w:szCs w:val="24"/>
        </w:rPr>
        <w:t xml:space="preserve"> </w:t>
      </w:r>
      <w:r w:rsidRPr="00091553">
        <w:rPr>
          <w:rFonts w:ascii="Times New Roman" w:hAnsi="Times New Roman" w:cs="Times New Roman"/>
          <w:color w:val="000000" w:themeColor="text1"/>
          <w:sz w:val="24"/>
          <w:szCs w:val="24"/>
        </w:rPr>
        <w:t>involves several steps:</w:t>
      </w:r>
    </w:p>
    <w:p w14:paraId="75C923AD" w14:textId="77777777" w:rsidR="00B45528" w:rsidRPr="00091553" w:rsidRDefault="003B1BCA" w:rsidP="00091553">
      <w:pPr>
        <w:pStyle w:val="Normal1"/>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Data Preparation:</w:t>
      </w:r>
      <w:r w:rsidRPr="00091553">
        <w:rPr>
          <w:rFonts w:ascii="Times New Roman" w:hAnsi="Times New Roman" w:cs="Times New Roman"/>
          <w:color w:val="000000" w:themeColor="text1"/>
          <w:sz w:val="24"/>
          <w:szCs w:val="24"/>
        </w:rPr>
        <w:t xml:space="preserve"> Gather qualitative data from several reports, case studies, articles, and scholars related to turnover factors.</w:t>
      </w:r>
    </w:p>
    <w:p w14:paraId="406A9A4F" w14:textId="77777777" w:rsidR="00B45528" w:rsidRPr="00091553" w:rsidRDefault="003B1BCA" w:rsidP="00091553">
      <w:pPr>
        <w:pStyle w:val="Normal1"/>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 xml:space="preserve">Familiarization: </w:t>
      </w:r>
      <w:r w:rsidRPr="00091553">
        <w:rPr>
          <w:rFonts w:ascii="Times New Roman" w:hAnsi="Times New Roman" w:cs="Times New Roman"/>
          <w:color w:val="000000" w:themeColor="text1"/>
          <w:sz w:val="24"/>
          <w:szCs w:val="24"/>
        </w:rPr>
        <w:t>Review the data to become acquainted with the content and identify recurring themes and patterns (</w:t>
      </w:r>
      <w:proofErr w:type="spellStart"/>
      <w:r w:rsidRPr="00091553">
        <w:rPr>
          <w:rFonts w:ascii="Times New Roman" w:hAnsi="Times New Roman" w:cs="Times New Roman"/>
          <w:color w:val="000000" w:themeColor="text1"/>
          <w:sz w:val="24"/>
          <w:szCs w:val="24"/>
          <w:highlight w:val="white"/>
        </w:rPr>
        <w:t>Hajirasouli</w:t>
      </w:r>
      <w:proofErr w:type="spellEnd"/>
      <w:r w:rsidRPr="00091553">
        <w:rPr>
          <w:rFonts w:ascii="Times New Roman" w:hAnsi="Times New Roman" w:cs="Times New Roman"/>
          <w:color w:val="000000" w:themeColor="text1"/>
          <w:sz w:val="24"/>
          <w:szCs w:val="24"/>
          <w:highlight w:val="white"/>
        </w:rPr>
        <w:t xml:space="preserve"> et al. 2022</w:t>
      </w:r>
      <w:r w:rsidRPr="00091553">
        <w:rPr>
          <w:rFonts w:ascii="Times New Roman" w:hAnsi="Times New Roman" w:cs="Times New Roman"/>
          <w:color w:val="000000" w:themeColor="text1"/>
          <w:sz w:val="24"/>
          <w:szCs w:val="24"/>
        </w:rPr>
        <w:t>).</w:t>
      </w:r>
    </w:p>
    <w:p w14:paraId="54AEA948" w14:textId="77777777" w:rsidR="00B45528" w:rsidRPr="00091553" w:rsidRDefault="003B1BCA" w:rsidP="00091553">
      <w:pPr>
        <w:pStyle w:val="Normal1"/>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lastRenderedPageBreak/>
        <w:t>Coding:</w:t>
      </w:r>
      <w:r w:rsidRPr="00091553">
        <w:rPr>
          <w:rFonts w:ascii="Times New Roman" w:hAnsi="Times New Roman" w:cs="Times New Roman"/>
          <w:color w:val="000000" w:themeColor="text1"/>
          <w:sz w:val="24"/>
          <w:szCs w:val="24"/>
        </w:rPr>
        <w:t xml:space="preserve"> Assign descriptive codes to segments of the data that represent common themes, such as "seasonal employment" or "compensation."</w:t>
      </w:r>
    </w:p>
    <w:p w14:paraId="4BA10E2A" w14:textId="77777777" w:rsidR="00B45528" w:rsidRPr="00091553" w:rsidRDefault="003B1BCA" w:rsidP="00091553">
      <w:pPr>
        <w:pStyle w:val="Normal1"/>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 xml:space="preserve">Theme Development: </w:t>
      </w:r>
      <w:r w:rsidRPr="00091553">
        <w:rPr>
          <w:rFonts w:ascii="Times New Roman" w:hAnsi="Times New Roman" w:cs="Times New Roman"/>
          <w:color w:val="000000" w:themeColor="text1"/>
          <w:sz w:val="24"/>
          <w:szCs w:val="24"/>
        </w:rPr>
        <w:t>Group related codes into broader themes to capture the underlying issues contributing to turnover.</w:t>
      </w:r>
    </w:p>
    <w:p w14:paraId="7CA94762" w14:textId="77777777" w:rsidR="00B45528" w:rsidRPr="00091553" w:rsidRDefault="003B1BCA" w:rsidP="00091553">
      <w:pPr>
        <w:pStyle w:val="Normal1"/>
        <w:pBdr>
          <w:left w:val="none" w:sz="0" w:space="14" w:color="auto"/>
        </w:pBdr>
        <w:spacing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Review and Refine:</w:t>
      </w:r>
      <w:r w:rsidRPr="00091553">
        <w:rPr>
          <w:rFonts w:ascii="Times New Roman" w:hAnsi="Times New Roman" w:cs="Times New Roman"/>
          <w:color w:val="000000" w:themeColor="text1"/>
          <w:sz w:val="24"/>
          <w:szCs w:val="24"/>
        </w:rPr>
        <w:t xml:space="preserve"> Continuously assess and refine themes, seeking clarity and relevance (</w:t>
      </w:r>
      <w:proofErr w:type="spellStart"/>
      <w:r w:rsidRPr="00091553">
        <w:rPr>
          <w:rFonts w:ascii="Times New Roman" w:hAnsi="Times New Roman" w:cs="Times New Roman"/>
          <w:color w:val="000000" w:themeColor="text1"/>
          <w:sz w:val="24"/>
          <w:szCs w:val="24"/>
          <w:highlight w:val="white"/>
        </w:rPr>
        <w:t>Hajirasouli</w:t>
      </w:r>
      <w:proofErr w:type="spellEnd"/>
      <w:r w:rsidRPr="00091553">
        <w:rPr>
          <w:rFonts w:ascii="Times New Roman" w:hAnsi="Times New Roman" w:cs="Times New Roman"/>
          <w:color w:val="000000" w:themeColor="text1"/>
          <w:sz w:val="24"/>
          <w:szCs w:val="24"/>
          <w:highlight w:val="white"/>
        </w:rPr>
        <w:t xml:space="preserve"> et al. 2022</w:t>
      </w:r>
      <w:r w:rsidRPr="00091553">
        <w:rPr>
          <w:rFonts w:ascii="Times New Roman" w:hAnsi="Times New Roman" w:cs="Times New Roman"/>
          <w:color w:val="000000" w:themeColor="text1"/>
          <w:sz w:val="24"/>
          <w:szCs w:val="24"/>
        </w:rPr>
        <w:t>).</w:t>
      </w:r>
    </w:p>
    <w:p w14:paraId="05246A8C" w14:textId="77777777" w:rsidR="00B45528" w:rsidRPr="00091553" w:rsidRDefault="003B1BCA" w:rsidP="00091553">
      <w:pPr>
        <w:pStyle w:val="Normal1"/>
        <w:pBdr>
          <w:left w:val="none" w:sz="0" w:space="14" w:color="auto"/>
        </w:pBdr>
        <w:spacing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b/>
          <w:color w:val="000000" w:themeColor="text1"/>
          <w:sz w:val="24"/>
          <w:szCs w:val="24"/>
        </w:rPr>
        <w:t>Reporting:</w:t>
      </w:r>
      <w:r w:rsidRPr="00091553">
        <w:rPr>
          <w:rFonts w:ascii="Times New Roman" w:hAnsi="Times New Roman" w:cs="Times New Roman"/>
          <w:color w:val="000000" w:themeColor="text1"/>
          <w:sz w:val="24"/>
          <w:szCs w:val="24"/>
        </w:rPr>
        <w:t xml:space="preserve"> Present the findings, supported by quotes and examples, to illustrate the identified factors responsible for high employee turnover in the UK hospitality sector.</w:t>
      </w:r>
    </w:p>
    <w:p w14:paraId="61183E92" w14:textId="77777777" w:rsidR="00B45528" w:rsidRPr="00091553" w:rsidRDefault="003B1BCA" w:rsidP="00091553">
      <w:pPr>
        <w:pStyle w:val="Heading1"/>
      </w:pPr>
      <w:bookmarkStart w:id="18" w:name="_Toc149151616"/>
      <w:r>
        <w:t>4.0 Conclusion</w:t>
      </w:r>
      <w:bookmarkEnd w:id="18"/>
    </w:p>
    <w:p w14:paraId="7A254C57" w14:textId="77777777" w:rsidR="00B45528" w:rsidRPr="00091553" w:rsidRDefault="003B1BCA" w:rsidP="00091553">
      <w:pPr>
        <w:pStyle w:val="Normal1"/>
        <w:spacing w:before="240" w:after="100" w:line="360" w:lineRule="auto"/>
        <w:jc w:val="both"/>
        <w:rPr>
          <w:rFonts w:ascii="Times New Roman" w:hAnsi="Times New Roman" w:cs="Times New Roman"/>
          <w:color w:val="000000" w:themeColor="text1"/>
          <w:sz w:val="24"/>
          <w:szCs w:val="24"/>
        </w:rPr>
      </w:pPr>
      <w:r w:rsidRPr="00091553">
        <w:rPr>
          <w:rFonts w:ascii="Times New Roman" w:hAnsi="Times New Roman" w:cs="Times New Roman"/>
          <w:color w:val="000000" w:themeColor="text1"/>
          <w:sz w:val="24"/>
          <w:szCs w:val="24"/>
        </w:rPr>
        <w:t xml:space="preserve">The investigation into the factors responsible for high employee turnover in the </w:t>
      </w:r>
      <w:r w:rsidR="009E0B0C">
        <w:rPr>
          <w:rFonts w:ascii="Times New Roman" w:hAnsi="Times New Roman" w:cs="Times New Roman"/>
          <w:color w:val="000000" w:themeColor="text1"/>
          <w:sz w:val="24"/>
          <w:szCs w:val="24"/>
        </w:rPr>
        <w:t>Portico hotel</w:t>
      </w:r>
      <w:r w:rsidRPr="00091553">
        <w:rPr>
          <w:rFonts w:ascii="Times New Roman" w:hAnsi="Times New Roman" w:cs="Times New Roman"/>
          <w:color w:val="000000" w:themeColor="text1"/>
          <w:sz w:val="24"/>
          <w:szCs w:val="24"/>
        </w:rPr>
        <w:t xml:space="preserve"> underscores the multifaceted nature of this challenge. The study has revealed that turnover is influenced by seasonal employment patterns, demanding work schedules, comparatively low wages, and the lingering effects of the COVID-19 pandemic (</w:t>
      </w:r>
      <w:proofErr w:type="spellStart"/>
      <w:r w:rsidRPr="00091553">
        <w:rPr>
          <w:rFonts w:ascii="Times New Roman" w:hAnsi="Times New Roman" w:cs="Times New Roman"/>
          <w:color w:val="000000" w:themeColor="text1"/>
          <w:sz w:val="24"/>
          <w:szCs w:val="24"/>
          <w:highlight w:val="white"/>
        </w:rPr>
        <w:t>Dwesini</w:t>
      </w:r>
      <w:proofErr w:type="spellEnd"/>
      <w:r w:rsidRPr="00091553">
        <w:rPr>
          <w:rFonts w:ascii="Times New Roman" w:hAnsi="Times New Roman" w:cs="Times New Roman"/>
          <w:color w:val="000000" w:themeColor="text1"/>
          <w:sz w:val="24"/>
          <w:szCs w:val="24"/>
          <w:highlight w:val="white"/>
        </w:rPr>
        <w:t>, 2019</w:t>
      </w:r>
      <w:r w:rsidRPr="00091553">
        <w:rPr>
          <w:rFonts w:ascii="Times New Roman" w:hAnsi="Times New Roman" w:cs="Times New Roman"/>
          <w:color w:val="000000" w:themeColor="text1"/>
          <w:sz w:val="24"/>
          <w:szCs w:val="24"/>
        </w:rPr>
        <w:t>). These factors are compounded by the transient nature of the workforce. To mitigate turnover, stakeholders must adopt a holistic approach that includes improving job stability, enhancing working conditions, and offering competitive compensation (</w:t>
      </w:r>
      <w:proofErr w:type="spellStart"/>
      <w:r w:rsidRPr="00091553">
        <w:rPr>
          <w:rFonts w:ascii="Times New Roman" w:hAnsi="Times New Roman" w:cs="Times New Roman"/>
          <w:color w:val="000000" w:themeColor="text1"/>
          <w:sz w:val="24"/>
          <w:szCs w:val="24"/>
          <w:highlight w:val="white"/>
        </w:rPr>
        <w:t>Stamolampros</w:t>
      </w:r>
      <w:proofErr w:type="spellEnd"/>
      <w:r w:rsidRPr="00091553">
        <w:rPr>
          <w:rFonts w:ascii="Times New Roman" w:hAnsi="Times New Roman" w:cs="Times New Roman"/>
          <w:color w:val="000000" w:themeColor="text1"/>
          <w:sz w:val="24"/>
          <w:szCs w:val="24"/>
          <w:highlight w:val="white"/>
        </w:rPr>
        <w:t xml:space="preserve"> et al. 2019</w:t>
      </w:r>
      <w:r w:rsidRPr="00091553">
        <w:rPr>
          <w:rFonts w:ascii="Times New Roman" w:hAnsi="Times New Roman" w:cs="Times New Roman"/>
          <w:color w:val="000000" w:themeColor="text1"/>
          <w:sz w:val="24"/>
          <w:szCs w:val="24"/>
        </w:rPr>
        <w:t>). By addressing these root causes, the industry can foster a more stable and satisfied workforce, ensuring long-term sustainability and improved service quality.</w:t>
      </w:r>
    </w:p>
    <w:p w14:paraId="03EE95A1" w14:textId="77777777" w:rsidR="00B45528" w:rsidRPr="00091553" w:rsidRDefault="00B45528" w:rsidP="00091553">
      <w:pPr>
        <w:pStyle w:val="Normal1"/>
        <w:spacing w:line="360" w:lineRule="auto"/>
        <w:jc w:val="both"/>
        <w:rPr>
          <w:rFonts w:ascii="Times New Roman" w:hAnsi="Times New Roman" w:cs="Times New Roman"/>
          <w:b/>
          <w:color w:val="000000" w:themeColor="text1"/>
          <w:sz w:val="24"/>
          <w:szCs w:val="24"/>
        </w:rPr>
      </w:pPr>
    </w:p>
    <w:p w14:paraId="72EEE3E1" w14:textId="77777777" w:rsidR="00091553" w:rsidRDefault="003B1BCA" w:rsidP="00091553">
      <w:pPr>
        <w:pStyle w:val="Normal1"/>
        <w:spacing w:before="240" w:after="240" w:line="360" w:lineRule="auto"/>
        <w:jc w:val="both"/>
        <w:rPr>
          <w:rFonts w:ascii="Times New Roman" w:hAnsi="Times New Roman" w:cs="Times New Roman"/>
          <w:b/>
          <w:color w:val="000000" w:themeColor="text1"/>
          <w:sz w:val="24"/>
          <w:szCs w:val="24"/>
        </w:rPr>
      </w:pPr>
      <w:r w:rsidRPr="00091553">
        <w:rPr>
          <w:rFonts w:ascii="Times New Roman" w:hAnsi="Times New Roman" w:cs="Times New Roman"/>
          <w:b/>
          <w:color w:val="000000" w:themeColor="text1"/>
          <w:sz w:val="24"/>
          <w:szCs w:val="24"/>
        </w:rPr>
        <w:t xml:space="preserve"> </w:t>
      </w:r>
    </w:p>
    <w:p w14:paraId="51A916E3" w14:textId="77777777" w:rsidR="00091553" w:rsidRDefault="003B1BCA">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5EDFEEBC" w14:textId="77777777" w:rsidR="00091553" w:rsidRPr="00487D99" w:rsidRDefault="003B1BCA" w:rsidP="00091553">
      <w:pPr>
        <w:pStyle w:val="Heading1"/>
        <w:rPr>
          <w:lang w:val="en-GB"/>
        </w:rPr>
      </w:pPr>
      <w:bookmarkStart w:id="19" w:name="_Toc149151617"/>
      <w:r w:rsidRPr="00487D99">
        <w:rPr>
          <w:lang w:val="en-GB"/>
        </w:rPr>
        <w:lastRenderedPageBreak/>
        <w:t>Reference list</w:t>
      </w:r>
      <w:bookmarkEnd w:id="19"/>
    </w:p>
    <w:p w14:paraId="4FD68E31" w14:textId="77777777" w:rsidR="00091553" w:rsidRPr="00487D99" w:rsidRDefault="003B1BCA" w:rsidP="00091553">
      <w:pPr>
        <w:spacing w:line="360" w:lineRule="auto"/>
        <w:jc w:val="both"/>
        <w:rPr>
          <w:rFonts w:ascii="Times New Roman" w:hAnsi="Times New Roman" w:cs="Times New Roman"/>
          <w:b/>
          <w:color w:val="000000" w:themeColor="text1"/>
          <w:sz w:val="24"/>
          <w:szCs w:val="24"/>
          <w:lang w:val="en-GB"/>
        </w:rPr>
      </w:pPr>
      <w:r w:rsidRPr="00487D99">
        <w:rPr>
          <w:rFonts w:ascii="Times New Roman" w:hAnsi="Times New Roman" w:cs="Times New Roman"/>
          <w:b/>
          <w:color w:val="000000" w:themeColor="text1"/>
          <w:sz w:val="24"/>
          <w:szCs w:val="24"/>
          <w:lang w:val="en-GB"/>
        </w:rPr>
        <w:t>Journals</w:t>
      </w:r>
    </w:p>
    <w:p w14:paraId="7519DD37"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Arasli, H., Altinay, L. and Arici, H.E., 2020. Seasonal employee leadership in the hospitality industry: a scale development. </w:t>
      </w:r>
      <w:r w:rsidRPr="00487D99">
        <w:rPr>
          <w:rFonts w:ascii="Times New Roman" w:hAnsi="Times New Roman" w:cs="Times New Roman"/>
          <w:i/>
          <w:iCs/>
          <w:color w:val="000000" w:themeColor="text1"/>
          <w:sz w:val="24"/>
          <w:szCs w:val="24"/>
          <w:shd w:val="clear" w:color="auto" w:fill="FFFFFF"/>
        </w:rPr>
        <w:t>International Journal of Contemporary Hospitality Management</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32</w:t>
      </w:r>
      <w:r w:rsidRPr="00487D99">
        <w:rPr>
          <w:rFonts w:ascii="Times New Roman" w:hAnsi="Times New Roman" w:cs="Times New Roman"/>
          <w:color w:val="000000" w:themeColor="text1"/>
          <w:sz w:val="24"/>
          <w:szCs w:val="24"/>
          <w:shd w:val="clear" w:color="auto" w:fill="FFFFFF"/>
        </w:rPr>
        <w:t>(6), pp.2195-2215.</w:t>
      </w:r>
    </w:p>
    <w:p w14:paraId="7C488B00"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 xml:space="preserve">Cuc, L.D., Feher, A., Cuc, P.N., Szentesi, S.G., Rad, D., Rad, G., Pantea, M.F. and </w:t>
      </w:r>
      <w:proofErr w:type="spellStart"/>
      <w:r w:rsidRPr="00487D99">
        <w:rPr>
          <w:rFonts w:ascii="Times New Roman" w:hAnsi="Times New Roman" w:cs="Times New Roman"/>
          <w:color w:val="000000" w:themeColor="text1"/>
          <w:sz w:val="24"/>
          <w:szCs w:val="24"/>
          <w:shd w:val="clear" w:color="auto" w:fill="FFFFFF"/>
        </w:rPr>
        <w:t>Joldes</w:t>
      </w:r>
      <w:proofErr w:type="spellEnd"/>
      <w:r w:rsidRPr="00487D99">
        <w:rPr>
          <w:rFonts w:ascii="Times New Roman" w:hAnsi="Times New Roman" w:cs="Times New Roman"/>
          <w:color w:val="000000" w:themeColor="text1"/>
          <w:sz w:val="24"/>
          <w:szCs w:val="24"/>
          <w:shd w:val="clear" w:color="auto" w:fill="FFFFFF"/>
        </w:rPr>
        <w:t xml:space="preserve">, C.S.R., 2022. A parallel mediation analysis on the Effects of Pandemic Accentuated Occupational stress on Hospitality Industry Staff turnover intentions in the COVID-19 context. </w:t>
      </w:r>
      <w:r w:rsidRPr="00487D99">
        <w:rPr>
          <w:rFonts w:ascii="Times New Roman" w:hAnsi="Times New Roman" w:cs="Times New Roman"/>
          <w:i/>
          <w:iCs/>
          <w:color w:val="000000" w:themeColor="text1"/>
          <w:sz w:val="24"/>
          <w:szCs w:val="24"/>
          <w:shd w:val="clear" w:color="auto" w:fill="FFFFFF"/>
        </w:rPr>
        <w:t>International Journal of Environmental Research and Public Health</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19</w:t>
      </w:r>
      <w:r w:rsidRPr="00487D99">
        <w:rPr>
          <w:rFonts w:ascii="Times New Roman" w:hAnsi="Times New Roman" w:cs="Times New Roman"/>
          <w:color w:val="000000" w:themeColor="text1"/>
          <w:sz w:val="24"/>
          <w:szCs w:val="24"/>
          <w:shd w:val="clear" w:color="auto" w:fill="FFFFFF"/>
        </w:rPr>
        <w:t>(19), p.12050.</w:t>
      </w:r>
    </w:p>
    <w:p w14:paraId="06098128"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Datta, A., 2020. Measuring the influence of hospitality organizational climate on employee turnover tendency. </w:t>
      </w:r>
      <w:r w:rsidRPr="00487D99">
        <w:rPr>
          <w:rFonts w:ascii="Times New Roman" w:hAnsi="Times New Roman" w:cs="Times New Roman"/>
          <w:i/>
          <w:iCs/>
          <w:color w:val="000000" w:themeColor="text1"/>
          <w:sz w:val="24"/>
          <w:szCs w:val="24"/>
          <w:shd w:val="clear" w:color="auto" w:fill="FFFFFF"/>
        </w:rPr>
        <w:t>The TQM Journal</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32</w:t>
      </w:r>
      <w:r w:rsidRPr="00487D99">
        <w:rPr>
          <w:rFonts w:ascii="Times New Roman" w:hAnsi="Times New Roman" w:cs="Times New Roman"/>
          <w:color w:val="000000" w:themeColor="text1"/>
          <w:sz w:val="24"/>
          <w:szCs w:val="24"/>
          <w:shd w:val="clear" w:color="auto" w:fill="FFFFFF"/>
        </w:rPr>
        <w:t>(6), pp.1307-1326.</w:t>
      </w:r>
    </w:p>
    <w:p w14:paraId="35AC7C47"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proofErr w:type="spellStart"/>
      <w:r w:rsidRPr="00487D99">
        <w:rPr>
          <w:rFonts w:ascii="Times New Roman" w:hAnsi="Times New Roman" w:cs="Times New Roman"/>
          <w:color w:val="000000" w:themeColor="text1"/>
          <w:sz w:val="24"/>
          <w:szCs w:val="24"/>
          <w:shd w:val="clear" w:color="auto" w:fill="FFFFFF"/>
        </w:rPr>
        <w:t>Dwesini</w:t>
      </w:r>
      <w:proofErr w:type="spellEnd"/>
      <w:r w:rsidRPr="00487D99">
        <w:rPr>
          <w:rFonts w:ascii="Times New Roman" w:hAnsi="Times New Roman" w:cs="Times New Roman"/>
          <w:color w:val="000000" w:themeColor="text1"/>
          <w:sz w:val="24"/>
          <w:szCs w:val="24"/>
          <w:shd w:val="clear" w:color="auto" w:fill="FFFFFF"/>
        </w:rPr>
        <w:t>, N.F., 2019. Causes and prevention of high employee turnover within the hospitality industry: A literature review. </w:t>
      </w:r>
      <w:r w:rsidRPr="00487D99">
        <w:rPr>
          <w:rFonts w:ascii="Times New Roman" w:hAnsi="Times New Roman" w:cs="Times New Roman"/>
          <w:i/>
          <w:iCs/>
          <w:color w:val="000000" w:themeColor="text1"/>
          <w:sz w:val="24"/>
          <w:szCs w:val="24"/>
          <w:shd w:val="clear" w:color="auto" w:fill="FFFFFF"/>
        </w:rPr>
        <w:t>African Journal of Hospitality, Tourism and Leisure</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8</w:t>
      </w:r>
      <w:r w:rsidRPr="00487D99">
        <w:rPr>
          <w:rFonts w:ascii="Times New Roman" w:hAnsi="Times New Roman" w:cs="Times New Roman"/>
          <w:color w:val="000000" w:themeColor="text1"/>
          <w:sz w:val="24"/>
          <w:szCs w:val="24"/>
          <w:shd w:val="clear" w:color="auto" w:fill="FFFFFF"/>
        </w:rPr>
        <w:t>(3), pp.1-15.</w:t>
      </w:r>
    </w:p>
    <w:p w14:paraId="352871BB"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proofErr w:type="spellStart"/>
      <w:r w:rsidRPr="00487D99">
        <w:rPr>
          <w:rFonts w:ascii="Times New Roman" w:hAnsi="Times New Roman" w:cs="Times New Roman"/>
          <w:color w:val="000000" w:themeColor="text1"/>
          <w:sz w:val="24"/>
          <w:szCs w:val="24"/>
          <w:shd w:val="clear" w:color="auto" w:fill="FFFFFF"/>
        </w:rPr>
        <w:t>Dwesini</w:t>
      </w:r>
      <w:proofErr w:type="spellEnd"/>
      <w:r w:rsidRPr="00487D99">
        <w:rPr>
          <w:rFonts w:ascii="Times New Roman" w:hAnsi="Times New Roman" w:cs="Times New Roman"/>
          <w:color w:val="000000" w:themeColor="text1"/>
          <w:sz w:val="24"/>
          <w:szCs w:val="24"/>
          <w:shd w:val="clear" w:color="auto" w:fill="FFFFFF"/>
        </w:rPr>
        <w:t>, N.F., 2019. Causes and prevention of high employee turnover within the hospitality industry: A literature review. </w:t>
      </w:r>
      <w:r w:rsidRPr="00487D99">
        <w:rPr>
          <w:rFonts w:ascii="Times New Roman" w:hAnsi="Times New Roman" w:cs="Times New Roman"/>
          <w:i/>
          <w:iCs/>
          <w:color w:val="000000" w:themeColor="text1"/>
          <w:sz w:val="24"/>
          <w:szCs w:val="24"/>
          <w:shd w:val="clear" w:color="auto" w:fill="FFFFFF"/>
        </w:rPr>
        <w:t>African Journal of Hospitality, Tourism and Leisure</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8</w:t>
      </w:r>
      <w:r w:rsidRPr="00487D99">
        <w:rPr>
          <w:rFonts w:ascii="Times New Roman" w:hAnsi="Times New Roman" w:cs="Times New Roman"/>
          <w:color w:val="000000" w:themeColor="text1"/>
          <w:sz w:val="24"/>
          <w:szCs w:val="24"/>
          <w:shd w:val="clear" w:color="auto" w:fill="FFFFFF"/>
        </w:rPr>
        <w:t>(3), pp.1-15.</w:t>
      </w:r>
    </w:p>
    <w:p w14:paraId="6B9FE6C7"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Frechette, J., Bitzas, V., Aubry, M., Kilpatrick, K. and Lavoie-Tremblay, M., 2020. Capturing lived experience: Methodological considerations for interpretive phenomenological inquiry. </w:t>
      </w:r>
      <w:r w:rsidRPr="00487D99">
        <w:rPr>
          <w:rFonts w:ascii="Times New Roman" w:hAnsi="Times New Roman" w:cs="Times New Roman"/>
          <w:i/>
          <w:iCs/>
          <w:color w:val="000000" w:themeColor="text1"/>
          <w:sz w:val="24"/>
          <w:szCs w:val="24"/>
          <w:shd w:val="clear" w:color="auto" w:fill="FFFFFF"/>
        </w:rPr>
        <w:t>International Journal of Qualitative Methods</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19</w:t>
      </w:r>
      <w:r w:rsidRPr="00487D99">
        <w:rPr>
          <w:rFonts w:ascii="Times New Roman" w:hAnsi="Times New Roman" w:cs="Times New Roman"/>
          <w:color w:val="000000" w:themeColor="text1"/>
          <w:sz w:val="24"/>
          <w:szCs w:val="24"/>
          <w:shd w:val="clear" w:color="auto" w:fill="FFFFFF"/>
        </w:rPr>
        <w:t>, p.1609406920907254.</w:t>
      </w:r>
    </w:p>
    <w:p w14:paraId="706543F2"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proofErr w:type="spellStart"/>
      <w:r w:rsidRPr="00487D99">
        <w:rPr>
          <w:rFonts w:ascii="Times New Roman" w:hAnsi="Times New Roman" w:cs="Times New Roman"/>
          <w:color w:val="000000" w:themeColor="text1"/>
          <w:sz w:val="24"/>
          <w:szCs w:val="24"/>
          <w:shd w:val="clear" w:color="auto" w:fill="FFFFFF"/>
        </w:rPr>
        <w:t>Hajirasouli</w:t>
      </w:r>
      <w:proofErr w:type="spellEnd"/>
      <w:r w:rsidRPr="00487D99">
        <w:rPr>
          <w:rFonts w:ascii="Times New Roman" w:hAnsi="Times New Roman" w:cs="Times New Roman"/>
          <w:color w:val="000000" w:themeColor="text1"/>
          <w:sz w:val="24"/>
          <w:szCs w:val="24"/>
          <w:shd w:val="clear" w:color="auto" w:fill="FFFFFF"/>
        </w:rPr>
        <w:t xml:space="preserve">, A., </w:t>
      </w:r>
      <w:proofErr w:type="spellStart"/>
      <w:r w:rsidRPr="00487D99">
        <w:rPr>
          <w:rFonts w:ascii="Times New Roman" w:hAnsi="Times New Roman" w:cs="Times New Roman"/>
          <w:color w:val="000000" w:themeColor="text1"/>
          <w:sz w:val="24"/>
          <w:szCs w:val="24"/>
          <w:shd w:val="clear" w:color="auto" w:fill="FFFFFF"/>
        </w:rPr>
        <w:t>Banihashemi</w:t>
      </w:r>
      <w:proofErr w:type="spellEnd"/>
      <w:r w:rsidRPr="00487D99">
        <w:rPr>
          <w:rFonts w:ascii="Times New Roman" w:hAnsi="Times New Roman" w:cs="Times New Roman"/>
          <w:color w:val="000000" w:themeColor="text1"/>
          <w:sz w:val="24"/>
          <w:szCs w:val="24"/>
          <w:shd w:val="clear" w:color="auto" w:fill="FFFFFF"/>
        </w:rPr>
        <w:t xml:space="preserve">, S., </w:t>
      </w:r>
      <w:proofErr w:type="spellStart"/>
      <w:r w:rsidRPr="00487D99">
        <w:rPr>
          <w:rFonts w:ascii="Times New Roman" w:hAnsi="Times New Roman" w:cs="Times New Roman"/>
          <w:color w:val="000000" w:themeColor="text1"/>
          <w:sz w:val="24"/>
          <w:szCs w:val="24"/>
          <w:shd w:val="clear" w:color="auto" w:fill="FFFFFF"/>
        </w:rPr>
        <w:t>Drogemuller</w:t>
      </w:r>
      <w:proofErr w:type="spellEnd"/>
      <w:r w:rsidRPr="00487D99">
        <w:rPr>
          <w:rFonts w:ascii="Times New Roman" w:hAnsi="Times New Roman" w:cs="Times New Roman"/>
          <w:color w:val="000000" w:themeColor="text1"/>
          <w:sz w:val="24"/>
          <w:szCs w:val="24"/>
          <w:shd w:val="clear" w:color="auto" w:fill="FFFFFF"/>
        </w:rPr>
        <w:t xml:space="preserve">, R., Fazeli, A. and Mohandas, S.R., 2022. Augmented reality in design and construction: Thematic analysis and conceptual frameworks. </w:t>
      </w:r>
      <w:r w:rsidRPr="00487D99">
        <w:rPr>
          <w:rFonts w:ascii="Times New Roman" w:hAnsi="Times New Roman" w:cs="Times New Roman"/>
          <w:i/>
          <w:iCs/>
          <w:color w:val="000000" w:themeColor="text1"/>
          <w:sz w:val="24"/>
          <w:szCs w:val="24"/>
          <w:shd w:val="clear" w:color="auto" w:fill="FFFFFF"/>
        </w:rPr>
        <w:t>Construction Innovation</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22</w:t>
      </w:r>
      <w:r w:rsidRPr="00487D99">
        <w:rPr>
          <w:rFonts w:ascii="Times New Roman" w:hAnsi="Times New Roman" w:cs="Times New Roman"/>
          <w:color w:val="000000" w:themeColor="text1"/>
          <w:sz w:val="24"/>
          <w:szCs w:val="24"/>
          <w:shd w:val="clear" w:color="auto" w:fill="FFFFFF"/>
        </w:rPr>
        <w:t>(3), pp.412-443.</w:t>
      </w:r>
    </w:p>
    <w:p w14:paraId="77EC8B14"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Johnson, J.L., Adkins, D. and Chauvin, S., 2020. A review of the quality indicators of rigor in qualitative research. </w:t>
      </w:r>
      <w:r w:rsidRPr="00487D99">
        <w:rPr>
          <w:rFonts w:ascii="Times New Roman" w:hAnsi="Times New Roman" w:cs="Times New Roman"/>
          <w:i/>
          <w:iCs/>
          <w:color w:val="000000" w:themeColor="text1"/>
          <w:sz w:val="24"/>
          <w:szCs w:val="24"/>
          <w:shd w:val="clear" w:color="auto" w:fill="FFFFFF"/>
        </w:rPr>
        <w:t>American journal of pharmaceutical education</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84</w:t>
      </w:r>
      <w:r w:rsidRPr="00487D99">
        <w:rPr>
          <w:rFonts w:ascii="Times New Roman" w:hAnsi="Times New Roman" w:cs="Times New Roman"/>
          <w:color w:val="000000" w:themeColor="text1"/>
          <w:sz w:val="24"/>
          <w:szCs w:val="24"/>
          <w:shd w:val="clear" w:color="auto" w:fill="FFFFFF"/>
        </w:rPr>
        <w:t>(1).</w:t>
      </w:r>
    </w:p>
    <w:p w14:paraId="48A07B52"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Khuong, M. and Linh, U., 2020. Influence of work-related stress on employee motivation, job satisfaction and employee loyalty in hospitality industry. </w:t>
      </w:r>
      <w:r w:rsidRPr="00487D99">
        <w:rPr>
          <w:rFonts w:ascii="Times New Roman" w:hAnsi="Times New Roman" w:cs="Times New Roman"/>
          <w:i/>
          <w:iCs/>
          <w:color w:val="000000" w:themeColor="text1"/>
          <w:sz w:val="24"/>
          <w:szCs w:val="24"/>
          <w:shd w:val="clear" w:color="auto" w:fill="FFFFFF"/>
        </w:rPr>
        <w:t>Management Science Letters</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10</w:t>
      </w:r>
      <w:r w:rsidRPr="00487D99">
        <w:rPr>
          <w:rFonts w:ascii="Times New Roman" w:hAnsi="Times New Roman" w:cs="Times New Roman"/>
          <w:color w:val="000000" w:themeColor="text1"/>
          <w:sz w:val="24"/>
          <w:szCs w:val="24"/>
          <w:shd w:val="clear" w:color="auto" w:fill="FFFFFF"/>
        </w:rPr>
        <w:t>(14), pp.3279-3290.</w:t>
      </w:r>
    </w:p>
    <w:p w14:paraId="4FA7D8C6"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Khuong, M. and Linh, U., 2020. Influence of work-related stress on employee motivation, job satisfaction and employee loyalty in hospitality industry. </w:t>
      </w:r>
      <w:r w:rsidRPr="00487D99">
        <w:rPr>
          <w:rFonts w:ascii="Times New Roman" w:hAnsi="Times New Roman" w:cs="Times New Roman"/>
          <w:i/>
          <w:iCs/>
          <w:color w:val="000000" w:themeColor="text1"/>
          <w:sz w:val="24"/>
          <w:szCs w:val="24"/>
          <w:shd w:val="clear" w:color="auto" w:fill="FFFFFF"/>
        </w:rPr>
        <w:t>Management Science Letters</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10</w:t>
      </w:r>
      <w:r w:rsidRPr="00487D99">
        <w:rPr>
          <w:rFonts w:ascii="Times New Roman" w:hAnsi="Times New Roman" w:cs="Times New Roman"/>
          <w:color w:val="000000" w:themeColor="text1"/>
          <w:sz w:val="24"/>
          <w:szCs w:val="24"/>
          <w:shd w:val="clear" w:color="auto" w:fill="FFFFFF"/>
        </w:rPr>
        <w:t>(14), pp.3279-3290.</w:t>
      </w:r>
    </w:p>
    <w:p w14:paraId="7533F18D"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lastRenderedPageBreak/>
        <w:t xml:space="preserve">Nabella, S.D., Rivaldo, Y., </w:t>
      </w:r>
      <w:proofErr w:type="spellStart"/>
      <w:r w:rsidRPr="00487D99">
        <w:rPr>
          <w:rFonts w:ascii="Times New Roman" w:hAnsi="Times New Roman" w:cs="Times New Roman"/>
          <w:color w:val="000000" w:themeColor="text1"/>
          <w:sz w:val="24"/>
          <w:szCs w:val="24"/>
          <w:shd w:val="clear" w:color="auto" w:fill="FFFFFF"/>
        </w:rPr>
        <w:t>Sumardin</w:t>
      </w:r>
      <w:proofErr w:type="spellEnd"/>
      <w:r w:rsidRPr="00487D99">
        <w:rPr>
          <w:rFonts w:ascii="Times New Roman" w:hAnsi="Times New Roman" w:cs="Times New Roman"/>
          <w:color w:val="000000" w:themeColor="text1"/>
          <w:sz w:val="24"/>
          <w:szCs w:val="24"/>
          <w:shd w:val="clear" w:color="auto" w:fill="FFFFFF"/>
        </w:rPr>
        <w:t xml:space="preserve">, S., Kurniawan, R. and Sabri, S., 2023. the Effect of Financing on Islamic Banking Assets </w:t>
      </w:r>
      <w:proofErr w:type="gramStart"/>
      <w:r w:rsidRPr="00487D99">
        <w:rPr>
          <w:rFonts w:ascii="Times New Roman" w:hAnsi="Times New Roman" w:cs="Times New Roman"/>
          <w:color w:val="000000" w:themeColor="text1"/>
          <w:sz w:val="24"/>
          <w:szCs w:val="24"/>
          <w:shd w:val="clear" w:color="auto" w:fill="FFFFFF"/>
        </w:rPr>
        <w:t>With</w:t>
      </w:r>
      <w:proofErr w:type="gramEnd"/>
      <w:r w:rsidRPr="00487D99">
        <w:rPr>
          <w:rFonts w:ascii="Times New Roman" w:hAnsi="Times New Roman" w:cs="Times New Roman"/>
          <w:color w:val="000000" w:themeColor="text1"/>
          <w:sz w:val="24"/>
          <w:szCs w:val="24"/>
          <w:shd w:val="clear" w:color="auto" w:fill="FFFFFF"/>
        </w:rPr>
        <w:t xml:space="preserve"> Non-Performing Finance As a Moderating Variable in Indonesia. </w:t>
      </w:r>
      <w:proofErr w:type="spellStart"/>
      <w:r w:rsidRPr="00487D99">
        <w:rPr>
          <w:rFonts w:ascii="Times New Roman" w:hAnsi="Times New Roman" w:cs="Times New Roman"/>
          <w:i/>
          <w:iCs/>
          <w:color w:val="000000" w:themeColor="text1"/>
          <w:sz w:val="24"/>
          <w:szCs w:val="24"/>
          <w:shd w:val="clear" w:color="auto" w:fill="FFFFFF"/>
        </w:rPr>
        <w:t>Jurnal</w:t>
      </w:r>
      <w:proofErr w:type="spellEnd"/>
      <w:r w:rsidRPr="00487D99">
        <w:rPr>
          <w:rFonts w:ascii="Times New Roman" w:hAnsi="Times New Roman" w:cs="Times New Roman"/>
          <w:i/>
          <w:iCs/>
          <w:color w:val="000000" w:themeColor="text1"/>
          <w:sz w:val="24"/>
          <w:szCs w:val="24"/>
          <w:shd w:val="clear" w:color="auto" w:fill="FFFFFF"/>
        </w:rPr>
        <w:t xml:space="preserve"> Ekonomi</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12</w:t>
      </w:r>
      <w:r w:rsidRPr="00487D99">
        <w:rPr>
          <w:rFonts w:ascii="Times New Roman" w:hAnsi="Times New Roman" w:cs="Times New Roman"/>
          <w:color w:val="000000" w:themeColor="text1"/>
          <w:sz w:val="24"/>
          <w:szCs w:val="24"/>
          <w:shd w:val="clear" w:color="auto" w:fill="FFFFFF"/>
        </w:rPr>
        <w:t>(01), pp.998-1004.</w:t>
      </w:r>
    </w:p>
    <w:p w14:paraId="64C6B551"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proofErr w:type="spellStart"/>
      <w:r w:rsidRPr="00487D99">
        <w:rPr>
          <w:rFonts w:ascii="Times New Roman" w:hAnsi="Times New Roman" w:cs="Times New Roman"/>
          <w:color w:val="000000" w:themeColor="text1"/>
          <w:sz w:val="24"/>
          <w:szCs w:val="24"/>
          <w:shd w:val="clear" w:color="auto" w:fill="FFFFFF"/>
        </w:rPr>
        <w:t>Pekerşen</w:t>
      </w:r>
      <w:proofErr w:type="spellEnd"/>
      <w:r w:rsidRPr="00487D99">
        <w:rPr>
          <w:rFonts w:ascii="Times New Roman" w:hAnsi="Times New Roman" w:cs="Times New Roman"/>
          <w:color w:val="000000" w:themeColor="text1"/>
          <w:sz w:val="24"/>
          <w:szCs w:val="24"/>
          <w:shd w:val="clear" w:color="auto" w:fill="FFFFFF"/>
        </w:rPr>
        <w:t>, Y. and Tugay, O., 2020. Professional satisfaction as a key factor in employee retention: A case of the service sector. </w:t>
      </w:r>
      <w:r w:rsidRPr="00487D99">
        <w:rPr>
          <w:rFonts w:ascii="Times New Roman" w:hAnsi="Times New Roman" w:cs="Times New Roman"/>
          <w:i/>
          <w:iCs/>
          <w:color w:val="000000" w:themeColor="text1"/>
          <w:sz w:val="24"/>
          <w:szCs w:val="24"/>
          <w:shd w:val="clear" w:color="auto" w:fill="FFFFFF"/>
        </w:rPr>
        <w:t>Journal of Tourism and Services</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11</w:t>
      </w:r>
      <w:r w:rsidRPr="00487D99">
        <w:rPr>
          <w:rFonts w:ascii="Times New Roman" w:hAnsi="Times New Roman" w:cs="Times New Roman"/>
          <w:color w:val="000000" w:themeColor="text1"/>
          <w:sz w:val="24"/>
          <w:szCs w:val="24"/>
          <w:shd w:val="clear" w:color="auto" w:fill="FFFFFF"/>
        </w:rPr>
        <w:t>(20), pp.1-27.</w:t>
      </w:r>
    </w:p>
    <w:p w14:paraId="3626D173"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proofErr w:type="spellStart"/>
      <w:r w:rsidRPr="00487D99">
        <w:rPr>
          <w:rFonts w:ascii="Times New Roman" w:hAnsi="Times New Roman" w:cs="Times New Roman"/>
          <w:color w:val="000000" w:themeColor="text1"/>
          <w:sz w:val="24"/>
          <w:szCs w:val="24"/>
          <w:shd w:val="clear" w:color="auto" w:fill="FFFFFF"/>
        </w:rPr>
        <w:t>Stamolampros</w:t>
      </w:r>
      <w:proofErr w:type="spellEnd"/>
      <w:r w:rsidRPr="00487D99">
        <w:rPr>
          <w:rFonts w:ascii="Times New Roman" w:hAnsi="Times New Roman" w:cs="Times New Roman"/>
          <w:color w:val="000000" w:themeColor="text1"/>
          <w:sz w:val="24"/>
          <w:szCs w:val="24"/>
          <w:shd w:val="clear" w:color="auto" w:fill="FFFFFF"/>
        </w:rPr>
        <w:t xml:space="preserve">, P., </w:t>
      </w:r>
      <w:proofErr w:type="spellStart"/>
      <w:r w:rsidRPr="00487D99">
        <w:rPr>
          <w:rFonts w:ascii="Times New Roman" w:hAnsi="Times New Roman" w:cs="Times New Roman"/>
          <w:color w:val="000000" w:themeColor="text1"/>
          <w:sz w:val="24"/>
          <w:szCs w:val="24"/>
          <w:shd w:val="clear" w:color="auto" w:fill="FFFFFF"/>
        </w:rPr>
        <w:t>Korfiatis</w:t>
      </w:r>
      <w:proofErr w:type="spellEnd"/>
      <w:r w:rsidRPr="00487D99">
        <w:rPr>
          <w:rFonts w:ascii="Times New Roman" w:hAnsi="Times New Roman" w:cs="Times New Roman"/>
          <w:color w:val="000000" w:themeColor="text1"/>
          <w:sz w:val="24"/>
          <w:szCs w:val="24"/>
          <w:shd w:val="clear" w:color="auto" w:fill="FFFFFF"/>
        </w:rPr>
        <w:t xml:space="preserve">, N., Chalvatzis, K. and </w:t>
      </w:r>
      <w:proofErr w:type="spellStart"/>
      <w:r w:rsidRPr="00487D99">
        <w:rPr>
          <w:rFonts w:ascii="Times New Roman" w:hAnsi="Times New Roman" w:cs="Times New Roman"/>
          <w:color w:val="000000" w:themeColor="text1"/>
          <w:sz w:val="24"/>
          <w:szCs w:val="24"/>
          <w:shd w:val="clear" w:color="auto" w:fill="FFFFFF"/>
        </w:rPr>
        <w:t>Buhalis</w:t>
      </w:r>
      <w:proofErr w:type="spellEnd"/>
      <w:r w:rsidRPr="00487D99">
        <w:rPr>
          <w:rFonts w:ascii="Times New Roman" w:hAnsi="Times New Roman" w:cs="Times New Roman"/>
          <w:color w:val="000000" w:themeColor="text1"/>
          <w:sz w:val="24"/>
          <w:szCs w:val="24"/>
          <w:shd w:val="clear" w:color="auto" w:fill="FFFFFF"/>
        </w:rPr>
        <w:t>, D., 2019. Job satisfaction and employee turnover determinants in high contact services: Insights from Employees’ Online reviews. </w:t>
      </w:r>
      <w:r w:rsidRPr="00487D99">
        <w:rPr>
          <w:rFonts w:ascii="Times New Roman" w:hAnsi="Times New Roman" w:cs="Times New Roman"/>
          <w:i/>
          <w:iCs/>
          <w:color w:val="000000" w:themeColor="text1"/>
          <w:sz w:val="24"/>
          <w:szCs w:val="24"/>
          <w:shd w:val="clear" w:color="auto" w:fill="FFFFFF"/>
        </w:rPr>
        <w:t>Tourism Management</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75</w:t>
      </w:r>
      <w:r w:rsidRPr="00487D99">
        <w:rPr>
          <w:rFonts w:ascii="Times New Roman" w:hAnsi="Times New Roman" w:cs="Times New Roman"/>
          <w:color w:val="000000" w:themeColor="text1"/>
          <w:sz w:val="24"/>
          <w:szCs w:val="24"/>
          <w:shd w:val="clear" w:color="auto" w:fill="FFFFFF"/>
        </w:rPr>
        <w:t>, pp.130-147.</w:t>
      </w:r>
    </w:p>
    <w:p w14:paraId="0A3DE745" w14:textId="77777777" w:rsidR="00091553" w:rsidRPr="00487D99" w:rsidRDefault="003B1BCA" w:rsidP="00091553">
      <w:pPr>
        <w:spacing w:line="360" w:lineRule="auto"/>
        <w:jc w:val="both"/>
        <w:rPr>
          <w:rFonts w:ascii="Times New Roman" w:hAnsi="Times New Roman" w:cs="Times New Roman"/>
          <w:color w:val="000000" w:themeColor="text1"/>
          <w:sz w:val="24"/>
          <w:szCs w:val="24"/>
          <w:shd w:val="clear" w:color="auto" w:fill="FFFFFF"/>
        </w:rPr>
      </w:pPr>
      <w:r w:rsidRPr="00487D99">
        <w:rPr>
          <w:rFonts w:ascii="Times New Roman" w:hAnsi="Times New Roman" w:cs="Times New Roman"/>
          <w:color w:val="000000" w:themeColor="text1"/>
          <w:sz w:val="24"/>
          <w:szCs w:val="24"/>
          <w:shd w:val="clear" w:color="auto" w:fill="FFFFFF"/>
        </w:rPr>
        <w:t xml:space="preserve">Xiong, C., Chang, V., </w:t>
      </w:r>
      <w:proofErr w:type="spellStart"/>
      <w:r w:rsidRPr="00487D99">
        <w:rPr>
          <w:rFonts w:ascii="Times New Roman" w:hAnsi="Times New Roman" w:cs="Times New Roman"/>
          <w:color w:val="000000" w:themeColor="text1"/>
          <w:sz w:val="24"/>
          <w:szCs w:val="24"/>
          <w:shd w:val="clear" w:color="auto" w:fill="FFFFFF"/>
        </w:rPr>
        <w:t>Scuotto</w:t>
      </w:r>
      <w:proofErr w:type="spellEnd"/>
      <w:r w:rsidRPr="00487D99">
        <w:rPr>
          <w:rFonts w:ascii="Times New Roman" w:hAnsi="Times New Roman" w:cs="Times New Roman"/>
          <w:color w:val="000000" w:themeColor="text1"/>
          <w:sz w:val="24"/>
          <w:szCs w:val="24"/>
          <w:shd w:val="clear" w:color="auto" w:fill="FFFFFF"/>
        </w:rPr>
        <w:t>, V., Shi, Y. and Paoloni, N., 2021. The social-psychological approach in understanding knowledge hiding within international R&amp;D teams: An inductive analysis. </w:t>
      </w:r>
      <w:r w:rsidRPr="00487D99">
        <w:rPr>
          <w:rFonts w:ascii="Times New Roman" w:hAnsi="Times New Roman" w:cs="Times New Roman"/>
          <w:i/>
          <w:iCs/>
          <w:color w:val="000000" w:themeColor="text1"/>
          <w:sz w:val="24"/>
          <w:szCs w:val="24"/>
          <w:shd w:val="clear" w:color="auto" w:fill="FFFFFF"/>
        </w:rPr>
        <w:t>Journal of Business Research</w:t>
      </w:r>
      <w:r w:rsidRPr="00487D99">
        <w:rPr>
          <w:rFonts w:ascii="Times New Roman" w:hAnsi="Times New Roman" w:cs="Times New Roman"/>
          <w:color w:val="000000" w:themeColor="text1"/>
          <w:sz w:val="24"/>
          <w:szCs w:val="24"/>
          <w:shd w:val="clear" w:color="auto" w:fill="FFFFFF"/>
        </w:rPr>
        <w:t>, </w:t>
      </w:r>
      <w:r w:rsidRPr="00487D99">
        <w:rPr>
          <w:rFonts w:ascii="Times New Roman" w:hAnsi="Times New Roman" w:cs="Times New Roman"/>
          <w:i/>
          <w:iCs/>
          <w:color w:val="000000" w:themeColor="text1"/>
          <w:sz w:val="24"/>
          <w:szCs w:val="24"/>
          <w:shd w:val="clear" w:color="auto" w:fill="FFFFFF"/>
        </w:rPr>
        <w:t>128</w:t>
      </w:r>
      <w:r w:rsidRPr="00487D99">
        <w:rPr>
          <w:rFonts w:ascii="Times New Roman" w:hAnsi="Times New Roman" w:cs="Times New Roman"/>
          <w:color w:val="000000" w:themeColor="text1"/>
          <w:sz w:val="24"/>
          <w:szCs w:val="24"/>
          <w:shd w:val="clear" w:color="auto" w:fill="FFFFFF"/>
        </w:rPr>
        <w:t>, pp.799-811.</w:t>
      </w:r>
    </w:p>
    <w:p w14:paraId="03DE0847" w14:textId="77777777" w:rsidR="00B45528" w:rsidRPr="00091553" w:rsidRDefault="00B45528" w:rsidP="00091553">
      <w:pPr>
        <w:pStyle w:val="Normal1"/>
        <w:spacing w:before="240" w:after="240" w:line="360" w:lineRule="auto"/>
        <w:jc w:val="both"/>
        <w:rPr>
          <w:rFonts w:ascii="Times New Roman" w:hAnsi="Times New Roman" w:cs="Times New Roman"/>
          <w:b/>
          <w:color w:val="000000" w:themeColor="text1"/>
          <w:sz w:val="24"/>
          <w:szCs w:val="24"/>
        </w:rPr>
      </w:pPr>
    </w:p>
    <w:p w14:paraId="77F046D5" w14:textId="77777777" w:rsidR="00B45528" w:rsidRPr="00091553" w:rsidRDefault="00B45528" w:rsidP="00091553">
      <w:pPr>
        <w:pStyle w:val="Normal1"/>
        <w:spacing w:line="360" w:lineRule="auto"/>
        <w:jc w:val="both"/>
        <w:rPr>
          <w:rFonts w:ascii="Times New Roman" w:hAnsi="Times New Roman" w:cs="Times New Roman"/>
          <w:b/>
          <w:color w:val="000000" w:themeColor="text1"/>
          <w:sz w:val="24"/>
          <w:szCs w:val="24"/>
        </w:rPr>
      </w:pPr>
    </w:p>
    <w:sectPr w:rsidR="00B45528" w:rsidRPr="00091553" w:rsidSect="0009155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46EA7" w14:textId="77777777" w:rsidR="00163330" w:rsidRDefault="00163330" w:rsidP="00D36216">
      <w:pPr>
        <w:pStyle w:val="Normal1"/>
        <w:spacing w:line="240" w:lineRule="auto"/>
      </w:pPr>
      <w:r>
        <w:separator/>
      </w:r>
    </w:p>
  </w:endnote>
  <w:endnote w:type="continuationSeparator" w:id="0">
    <w:p w14:paraId="277C8A37" w14:textId="77777777" w:rsidR="00163330" w:rsidRDefault="00163330" w:rsidP="00D36216">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972852"/>
      <w:docPartObj>
        <w:docPartGallery w:val="Page Numbers (Bottom of Page)"/>
        <w:docPartUnique/>
      </w:docPartObj>
    </w:sdtPr>
    <w:sdtContent>
      <w:p w14:paraId="6FD2D736" w14:textId="77777777" w:rsidR="00091553" w:rsidRDefault="00B04FDC">
        <w:pPr>
          <w:pStyle w:val="Footer"/>
          <w:jc w:val="right"/>
        </w:pPr>
        <w:r>
          <w:fldChar w:fldCharType="begin"/>
        </w:r>
        <w:r w:rsidR="003B1BCA">
          <w:instrText xml:space="preserve"> PAGE   \* MERGEFORMAT </w:instrText>
        </w:r>
        <w:r>
          <w:fldChar w:fldCharType="separate"/>
        </w:r>
        <w:r w:rsidR="0043186B">
          <w:rPr>
            <w:noProof/>
          </w:rPr>
          <w:t>3</w:t>
        </w:r>
        <w:r>
          <w:rPr>
            <w:noProof/>
          </w:rPr>
          <w:fldChar w:fldCharType="end"/>
        </w:r>
      </w:p>
    </w:sdtContent>
  </w:sdt>
  <w:p w14:paraId="069732AC" w14:textId="77777777" w:rsidR="00091553" w:rsidRDefault="00091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73282" w14:textId="77777777" w:rsidR="00163330" w:rsidRDefault="00163330" w:rsidP="00D36216">
      <w:pPr>
        <w:pStyle w:val="Normal1"/>
        <w:spacing w:line="240" w:lineRule="auto"/>
      </w:pPr>
      <w:r>
        <w:separator/>
      </w:r>
    </w:p>
  </w:footnote>
  <w:footnote w:type="continuationSeparator" w:id="0">
    <w:p w14:paraId="0C979042" w14:textId="77777777" w:rsidR="00163330" w:rsidRDefault="00163330" w:rsidP="00D36216">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31DE5"/>
    <w:multiLevelType w:val="multilevel"/>
    <w:tmpl w:val="1F127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5867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528"/>
    <w:rsid w:val="00091553"/>
    <w:rsid w:val="000A3B0F"/>
    <w:rsid w:val="000F3B10"/>
    <w:rsid w:val="00163330"/>
    <w:rsid w:val="001F62E2"/>
    <w:rsid w:val="002D6E9E"/>
    <w:rsid w:val="003B1BCA"/>
    <w:rsid w:val="003D7A39"/>
    <w:rsid w:val="0043186B"/>
    <w:rsid w:val="00487D99"/>
    <w:rsid w:val="004E5EE3"/>
    <w:rsid w:val="0082480F"/>
    <w:rsid w:val="00873788"/>
    <w:rsid w:val="009408A4"/>
    <w:rsid w:val="009E0B0C"/>
    <w:rsid w:val="00B04FDC"/>
    <w:rsid w:val="00B45528"/>
    <w:rsid w:val="00B661D1"/>
    <w:rsid w:val="00C7544C"/>
    <w:rsid w:val="00CC3AD3"/>
    <w:rsid w:val="00D36216"/>
    <w:rsid w:val="00E623BF"/>
    <w:rsid w:val="00EC32C7"/>
    <w:rsid w:val="00F40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388AF9"/>
  <w15:docId w15:val="{6E177059-9DF2-0749-A7E3-BD74BA1C8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216"/>
  </w:style>
  <w:style w:type="paragraph" w:styleId="Heading1">
    <w:name w:val="heading 1"/>
    <w:basedOn w:val="Normal1"/>
    <w:next w:val="Normal1"/>
    <w:rsid w:val="0009155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091553"/>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B45528"/>
    <w:pPr>
      <w:keepNext/>
      <w:keepLines/>
      <w:spacing w:before="320" w:after="80"/>
      <w:outlineLvl w:val="2"/>
    </w:pPr>
    <w:rPr>
      <w:color w:val="434343"/>
      <w:sz w:val="28"/>
      <w:szCs w:val="28"/>
    </w:rPr>
  </w:style>
  <w:style w:type="paragraph" w:styleId="Heading4">
    <w:name w:val="heading 4"/>
    <w:basedOn w:val="Normal1"/>
    <w:next w:val="Normal1"/>
    <w:rsid w:val="00B45528"/>
    <w:pPr>
      <w:keepNext/>
      <w:keepLines/>
      <w:spacing w:before="280" w:after="80"/>
      <w:outlineLvl w:val="3"/>
    </w:pPr>
    <w:rPr>
      <w:color w:val="666666"/>
      <w:sz w:val="24"/>
      <w:szCs w:val="24"/>
    </w:rPr>
  </w:style>
  <w:style w:type="paragraph" w:styleId="Heading5">
    <w:name w:val="heading 5"/>
    <w:basedOn w:val="Normal1"/>
    <w:next w:val="Normal1"/>
    <w:rsid w:val="00B45528"/>
    <w:pPr>
      <w:keepNext/>
      <w:keepLines/>
      <w:spacing w:before="240" w:after="80"/>
      <w:outlineLvl w:val="4"/>
    </w:pPr>
    <w:rPr>
      <w:color w:val="666666"/>
    </w:rPr>
  </w:style>
  <w:style w:type="paragraph" w:styleId="Heading6">
    <w:name w:val="heading 6"/>
    <w:basedOn w:val="Normal1"/>
    <w:next w:val="Normal1"/>
    <w:rsid w:val="00B455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5528"/>
  </w:style>
  <w:style w:type="paragraph" w:styleId="Title">
    <w:name w:val="Title"/>
    <w:basedOn w:val="Normal1"/>
    <w:next w:val="Normal1"/>
    <w:rsid w:val="00B45528"/>
    <w:pPr>
      <w:keepNext/>
      <w:keepLines/>
      <w:spacing w:after="60"/>
    </w:pPr>
    <w:rPr>
      <w:sz w:val="52"/>
      <w:szCs w:val="52"/>
    </w:rPr>
  </w:style>
  <w:style w:type="paragraph" w:styleId="Subtitle">
    <w:name w:val="Subtitle"/>
    <w:basedOn w:val="Normal1"/>
    <w:next w:val="Normal1"/>
    <w:rsid w:val="00B45528"/>
    <w:pPr>
      <w:keepNext/>
      <w:keepLines/>
      <w:spacing w:after="320"/>
    </w:pPr>
    <w:rPr>
      <w:color w:val="666666"/>
      <w:sz w:val="30"/>
      <w:szCs w:val="30"/>
    </w:rPr>
  </w:style>
  <w:style w:type="table" w:styleId="TableGrid">
    <w:name w:val="Table Grid"/>
    <w:basedOn w:val="TableNormal"/>
    <w:uiPriority w:val="59"/>
    <w:rsid w:val="0009155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9155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91553"/>
    <w:pPr>
      <w:spacing w:after="100"/>
    </w:pPr>
  </w:style>
  <w:style w:type="paragraph" w:styleId="TOC2">
    <w:name w:val="toc 2"/>
    <w:basedOn w:val="Normal"/>
    <w:next w:val="Normal"/>
    <w:autoRedefine/>
    <w:uiPriority w:val="39"/>
    <w:unhideWhenUsed/>
    <w:rsid w:val="00091553"/>
    <w:pPr>
      <w:spacing w:after="100"/>
      <w:ind w:left="220"/>
    </w:pPr>
  </w:style>
  <w:style w:type="character" w:styleId="Hyperlink">
    <w:name w:val="Hyperlink"/>
    <w:basedOn w:val="DefaultParagraphFont"/>
    <w:uiPriority w:val="99"/>
    <w:unhideWhenUsed/>
    <w:rsid w:val="00091553"/>
    <w:rPr>
      <w:color w:val="0000FF" w:themeColor="hyperlink"/>
      <w:u w:val="single"/>
    </w:rPr>
  </w:style>
  <w:style w:type="paragraph" w:styleId="BalloonText">
    <w:name w:val="Balloon Text"/>
    <w:basedOn w:val="Normal"/>
    <w:link w:val="BalloonTextChar"/>
    <w:uiPriority w:val="99"/>
    <w:semiHidden/>
    <w:unhideWhenUsed/>
    <w:rsid w:val="000915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553"/>
    <w:rPr>
      <w:rFonts w:ascii="Tahoma" w:hAnsi="Tahoma" w:cs="Tahoma"/>
      <w:sz w:val="16"/>
      <w:szCs w:val="16"/>
    </w:rPr>
  </w:style>
  <w:style w:type="paragraph" w:styleId="Header">
    <w:name w:val="header"/>
    <w:basedOn w:val="Normal"/>
    <w:link w:val="HeaderChar"/>
    <w:uiPriority w:val="99"/>
    <w:semiHidden/>
    <w:unhideWhenUsed/>
    <w:rsid w:val="000915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91553"/>
  </w:style>
  <w:style w:type="paragraph" w:styleId="Footer">
    <w:name w:val="footer"/>
    <w:basedOn w:val="Normal"/>
    <w:link w:val="FooterChar"/>
    <w:uiPriority w:val="99"/>
    <w:unhideWhenUsed/>
    <w:rsid w:val="00091553"/>
    <w:pPr>
      <w:tabs>
        <w:tab w:val="center" w:pos="4680"/>
        <w:tab w:val="right" w:pos="9360"/>
      </w:tabs>
      <w:spacing w:line="240" w:lineRule="auto"/>
    </w:pPr>
  </w:style>
  <w:style w:type="character" w:customStyle="1" w:styleId="FooterChar">
    <w:name w:val="Footer Char"/>
    <w:basedOn w:val="DefaultParagraphFont"/>
    <w:link w:val="Footer"/>
    <w:uiPriority w:val="99"/>
    <w:rsid w:val="000915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5D0F80-F778-4102-80B2-45F0C5BEE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2530</Words>
  <Characters>15455</Characters>
  <Application>Microsoft Office Word</Application>
  <DocSecurity>0</DocSecurity>
  <Lines>256</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dc:creator>
  <cp:lastModifiedBy>St Georges Reception</cp:lastModifiedBy>
  <cp:revision>2</cp:revision>
  <dcterms:created xsi:type="dcterms:W3CDTF">2023-12-31T08:54:00Z</dcterms:created>
  <dcterms:modified xsi:type="dcterms:W3CDTF">2023-12-31T08:54:00Z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c0c677e16f19a773c74925c86801a7fd7a3e9b2ba31f6f7e0b61e2f0f803c55b</vt:lpwstr>
  </property>
</Properties>
</file>