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72185" w14:textId="5E82B0FB" w:rsidR="000D1742" w:rsidRDefault="000D1742" w:rsidP="0052322B">
      <w:pPr>
        <w:rPr>
          <w:sz w:val="28"/>
          <w:szCs w:val="28"/>
        </w:rPr>
      </w:pPr>
      <w:r w:rsidRPr="000D1742">
        <w:rPr>
          <w:b/>
          <w:sz w:val="28"/>
          <w:szCs w:val="28"/>
          <w:u w:val="single"/>
        </w:rPr>
        <w:t>Using theory, critically discuss the challenges posed by internal and external factors on the learning environment.</w:t>
      </w:r>
    </w:p>
    <w:p w14:paraId="56CC6A9E" w14:textId="1EC2D58F" w:rsidR="000D1742" w:rsidRDefault="000D1742" w:rsidP="0052322B">
      <w:pPr>
        <w:rPr>
          <w:sz w:val="28"/>
          <w:szCs w:val="28"/>
        </w:rPr>
      </w:pPr>
    </w:p>
    <w:p w14:paraId="15545210" w14:textId="3E84F55C" w:rsidR="00B67B9D" w:rsidRDefault="00B67B9D" w:rsidP="0052322B">
      <w:pPr>
        <w:rPr>
          <w:szCs w:val="24"/>
        </w:rPr>
      </w:pPr>
      <w:r w:rsidRPr="00B67B9D">
        <w:rPr>
          <w:szCs w:val="24"/>
        </w:rPr>
        <w:t xml:space="preserve">When speaking </w:t>
      </w:r>
      <w:r>
        <w:rPr>
          <w:szCs w:val="24"/>
        </w:rPr>
        <w:t>about</w:t>
      </w:r>
      <w:r w:rsidRPr="00B67B9D">
        <w:rPr>
          <w:szCs w:val="24"/>
        </w:rPr>
        <w:t xml:space="preserve"> the classroom environment</w:t>
      </w:r>
      <w:r>
        <w:rPr>
          <w:szCs w:val="24"/>
        </w:rPr>
        <w:t xml:space="preserve"> </w:t>
      </w:r>
      <w:proofErr w:type="gramStart"/>
      <w:r>
        <w:rPr>
          <w:szCs w:val="24"/>
        </w:rPr>
        <w:t>and in particular, certain</w:t>
      </w:r>
      <w:proofErr w:type="gramEnd"/>
      <w:r>
        <w:rPr>
          <w:szCs w:val="24"/>
        </w:rPr>
        <w:t xml:space="preserve"> behaviours of a </w:t>
      </w:r>
      <w:r w:rsidR="007D5624">
        <w:rPr>
          <w:szCs w:val="24"/>
        </w:rPr>
        <w:t>minority</w:t>
      </w:r>
      <w:r>
        <w:rPr>
          <w:szCs w:val="24"/>
        </w:rPr>
        <w:t xml:space="preserve"> of pupils within, Professors F.J. O’Regan and P. Cooper </w:t>
      </w:r>
      <w:r w:rsidR="00CD0171">
        <w:rPr>
          <w:szCs w:val="24"/>
        </w:rPr>
        <w:t xml:space="preserve">(2005) </w:t>
      </w:r>
      <w:r>
        <w:rPr>
          <w:szCs w:val="24"/>
        </w:rPr>
        <w:t>s</w:t>
      </w:r>
      <w:r w:rsidR="00DA5709">
        <w:rPr>
          <w:szCs w:val="24"/>
        </w:rPr>
        <w:t>uggest that</w:t>
      </w:r>
      <w:r>
        <w:rPr>
          <w:szCs w:val="24"/>
        </w:rPr>
        <w:t xml:space="preserve"> ‘</w:t>
      </w:r>
      <w:r w:rsidR="00DA5709">
        <w:rPr>
          <w:szCs w:val="24"/>
        </w:rPr>
        <w:t>i</w:t>
      </w:r>
      <w:r>
        <w:rPr>
          <w:szCs w:val="24"/>
        </w:rPr>
        <w:t>t is important to examine what it is that is affecting a child’s behaviour before looking at how this behaviour i</w:t>
      </w:r>
      <w:r w:rsidR="007D5624">
        <w:rPr>
          <w:szCs w:val="24"/>
        </w:rPr>
        <w:t>s</w:t>
      </w:r>
      <w:r>
        <w:rPr>
          <w:szCs w:val="24"/>
        </w:rPr>
        <w:t xml:space="preserve"> affecting the child.’</w:t>
      </w:r>
    </w:p>
    <w:p w14:paraId="2D7E8A1A" w14:textId="6A84DA77" w:rsidR="00B67B9D" w:rsidRDefault="00B67B9D" w:rsidP="0052322B">
      <w:pPr>
        <w:rPr>
          <w:szCs w:val="24"/>
        </w:rPr>
      </w:pPr>
    </w:p>
    <w:p w14:paraId="05BDEAF7" w14:textId="7BF85750" w:rsidR="00B67B9D" w:rsidRDefault="007D5624" w:rsidP="0052322B">
      <w:pPr>
        <w:rPr>
          <w:szCs w:val="24"/>
        </w:rPr>
      </w:pPr>
      <w:r>
        <w:rPr>
          <w:szCs w:val="24"/>
        </w:rPr>
        <w:t xml:space="preserve">In this </w:t>
      </w:r>
      <w:r w:rsidR="00DA5709">
        <w:rPr>
          <w:szCs w:val="24"/>
        </w:rPr>
        <w:t>assignment</w:t>
      </w:r>
      <w:r>
        <w:rPr>
          <w:szCs w:val="24"/>
        </w:rPr>
        <w:t>, I will be looking at</w:t>
      </w:r>
      <w:r w:rsidR="00AB6201">
        <w:rPr>
          <w:szCs w:val="24"/>
        </w:rPr>
        <w:t xml:space="preserve"> </w:t>
      </w:r>
      <w:r>
        <w:rPr>
          <w:szCs w:val="24"/>
        </w:rPr>
        <w:t>pupil behaviour in the classroom</w:t>
      </w:r>
      <w:r w:rsidR="0006419D">
        <w:rPr>
          <w:szCs w:val="24"/>
        </w:rPr>
        <w:t xml:space="preserve"> and</w:t>
      </w:r>
      <w:r>
        <w:rPr>
          <w:szCs w:val="24"/>
        </w:rPr>
        <w:t xml:space="preserve"> at how some of these behaviours directly impact the learning environment.  I will be commenting on contributing factors, the barriers to learning, the effects on other pupils and </w:t>
      </w:r>
      <w:r w:rsidR="000445AA">
        <w:rPr>
          <w:szCs w:val="24"/>
        </w:rPr>
        <w:t>why a child</w:t>
      </w:r>
      <w:r>
        <w:rPr>
          <w:szCs w:val="24"/>
        </w:rPr>
        <w:t xml:space="preserve"> </w:t>
      </w:r>
      <w:r w:rsidR="000445AA">
        <w:rPr>
          <w:szCs w:val="24"/>
        </w:rPr>
        <w:t xml:space="preserve">could be displaying </w:t>
      </w:r>
      <w:r>
        <w:rPr>
          <w:szCs w:val="24"/>
        </w:rPr>
        <w:t>these behaviours</w:t>
      </w:r>
      <w:r w:rsidR="000445AA">
        <w:rPr>
          <w:szCs w:val="24"/>
        </w:rPr>
        <w:t>.</w:t>
      </w:r>
      <w:r>
        <w:rPr>
          <w:szCs w:val="24"/>
        </w:rPr>
        <w:t xml:space="preserve"> </w:t>
      </w:r>
    </w:p>
    <w:p w14:paraId="29D12793" w14:textId="57E80BB7" w:rsidR="00B67B9D" w:rsidRDefault="00B67B9D" w:rsidP="0052322B">
      <w:pPr>
        <w:rPr>
          <w:szCs w:val="24"/>
        </w:rPr>
      </w:pPr>
    </w:p>
    <w:p w14:paraId="547DCF65" w14:textId="6D3A96B6" w:rsidR="00DA5709" w:rsidRDefault="000445AA" w:rsidP="0052322B">
      <w:pPr>
        <w:rPr>
          <w:szCs w:val="24"/>
        </w:rPr>
      </w:pPr>
      <w:r>
        <w:rPr>
          <w:szCs w:val="24"/>
        </w:rPr>
        <w:t>Morgan, N.S and To</w:t>
      </w:r>
      <w:r w:rsidR="00763445">
        <w:rPr>
          <w:szCs w:val="24"/>
        </w:rPr>
        <w:t>d</w:t>
      </w:r>
      <w:r>
        <w:rPr>
          <w:szCs w:val="24"/>
        </w:rPr>
        <w:t xml:space="preserve">, J (2014) </w:t>
      </w:r>
      <w:r w:rsidR="00DA5709">
        <w:rPr>
          <w:szCs w:val="24"/>
        </w:rPr>
        <w:t>state that</w:t>
      </w:r>
      <w:r>
        <w:rPr>
          <w:szCs w:val="24"/>
        </w:rPr>
        <w:t xml:space="preserve"> ‘b</w:t>
      </w:r>
      <w:r w:rsidRPr="00634577">
        <w:rPr>
          <w:szCs w:val="24"/>
        </w:rPr>
        <w:t xml:space="preserve">ehaviour management is the one area which cannot be glossed over and given a quick </w:t>
      </w:r>
      <w:r>
        <w:rPr>
          <w:szCs w:val="24"/>
        </w:rPr>
        <w:t>f</w:t>
      </w:r>
      <w:r w:rsidRPr="00634577">
        <w:rPr>
          <w:szCs w:val="24"/>
        </w:rPr>
        <w:t>ix</w:t>
      </w:r>
      <w:r w:rsidR="00DA5709">
        <w:rPr>
          <w:szCs w:val="24"/>
        </w:rPr>
        <w:t xml:space="preserve">.’  They go on to say: </w:t>
      </w:r>
    </w:p>
    <w:p w14:paraId="449C0E19" w14:textId="77777777" w:rsidR="00DA5709" w:rsidRDefault="00DA5709" w:rsidP="0052322B">
      <w:pPr>
        <w:rPr>
          <w:szCs w:val="24"/>
        </w:rPr>
      </w:pPr>
    </w:p>
    <w:p w14:paraId="1A47AAE6" w14:textId="1F227E2F" w:rsidR="000445AA" w:rsidRDefault="00DA5709" w:rsidP="0052322B">
      <w:pPr>
        <w:tabs>
          <w:tab w:val="left" w:pos="8364"/>
        </w:tabs>
        <w:ind w:left="426" w:right="379"/>
        <w:rPr>
          <w:szCs w:val="24"/>
        </w:rPr>
      </w:pPr>
      <w:r>
        <w:rPr>
          <w:szCs w:val="24"/>
        </w:rPr>
        <w:t>‘W</w:t>
      </w:r>
      <w:r w:rsidR="000445AA" w:rsidRPr="00634577">
        <w:rPr>
          <w:szCs w:val="24"/>
        </w:rPr>
        <w:t xml:space="preserve">e need to peel back the layers and fully understand the reasons why these behaviours are occurring in the </w:t>
      </w:r>
      <w:r w:rsidR="000445AA">
        <w:rPr>
          <w:szCs w:val="24"/>
        </w:rPr>
        <w:t>f</w:t>
      </w:r>
      <w:r w:rsidR="000445AA" w:rsidRPr="00634577">
        <w:rPr>
          <w:szCs w:val="24"/>
        </w:rPr>
        <w:t>irst place before we can apply a solution. We also need to recognise that all children are dif</w:t>
      </w:r>
      <w:r w:rsidR="000445AA">
        <w:rPr>
          <w:szCs w:val="24"/>
        </w:rPr>
        <w:t>f</w:t>
      </w:r>
      <w:r w:rsidR="000445AA" w:rsidRPr="00634577">
        <w:rPr>
          <w:szCs w:val="24"/>
        </w:rPr>
        <w:t xml:space="preserve">erent, and one solution does not </w:t>
      </w:r>
      <w:r w:rsidR="000445AA">
        <w:rPr>
          <w:szCs w:val="24"/>
        </w:rPr>
        <w:t>f</w:t>
      </w:r>
      <w:r w:rsidR="000445AA" w:rsidRPr="00634577">
        <w:rPr>
          <w:szCs w:val="24"/>
        </w:rPr>
        <w:t>it all.</w:t>
      </w:r>
      <w:r>
        <w:rPr>
          <w:szCs w:val="24"/>
        </w:rPr>
        <w:t>’</w:t>
      </w:r>
    </w:p>
    <w:p w14:paraId="6EAD2A57" w14:textId="043E4C69" w:rsidR="00DA5709" w:rsidRDefault="00DA5709" w:rsidP="0052322B">
      <w:pPr>
        <w:tabs>
          <w:tab w:val="left" w:pos="8364"/>
        </w:tabs>
        <w:ind w:left="426" w:right="379"/>
        <w:rPr>
          <w:szCs w:val="24"/>
        </w:rPr>
      </w:pPr>
    </w:p>
    <w:p w14:paraId="5EF6DF72" w14:textId="643D4F36" w:rsidR="000445AA" w:rsidRDefault="00BE1418" w:rsidP="0052322B">
      <w:pPr>
        <w:rPr>
          <w:szCs w:val="24"/>
        </w:rPr>
      </w:pPr>
      <w:r>
        <w:rPr>
          <w:szCs w:val="24"/>
        </w:rPr>
        <w:t xml:space="preserve">The most common form of disruption by behaviour in the classroom is categorised </w:t>
      </w:r>
      <w:r w:rsidR="00A9078A">
        <w:rPr>
          <w:szCs w:val="24"/>
        </w:rPr>
        <w:t xml:space="preserve">as </w:t>
      </w:r>
      <w:r>
        <w:rPr>
          <w:szCs w:val="24"/>
        </w:rPr>
        <w:t>low level.  These behaviours, although not severe are usually enough to impact pupil learning</w:t>
      </w:r>
      <w:r w:rsidR="00507FD6">
        <w:rPr>
          <w:szCs w:val="24"/>
        </w:rPr>
        <w:t xml:space="preserve"> and most commonly take the form of chatter, fidgeting or movement, interruptions, interfering with other pupils, refusal to work, argumentative, clowning around and so on.</w:t>
      </w:r>
      <w:r w:rsidR="007A4296">
        <w:rPr>
          <w:szCs w:val="24"/>
        </w:rPr>
        <w:t xml:space="preserve">  This</w:t>
      </w:r>
      <w:r w:rsidR="007A4296" w:rsidRPr="007A4766">
        <w:rPr>
          <w:rFonts w:cstheme="minorHAnsi"/>
          <w:color w:val="000000" w:themeColor="text1"/>
          <w:szCs w:val="24"/>
        </w:rPr>
        <w:t xml:space="preserve"> behaviour can interfere with the effectiveness of the lesson</w:t>
      </w:r>
      <w:r w:rsidR="007A4296">
        <w:rPr>
          <w:rFonts w:cstheme="minorHAnsi"/>
          <w:color w:val="000000" w:themeColor="text1"/>
          <w:szCs w:val="24"/>
        </w:rPr>
        <w:t>,</w:t>
      </w:r>
      <w:r w:rsidR="007A4296" w:rsidRPr="007A4766">
        <w:rPr>
          <w:rFonts w:cstheme="minorHAnsi"/>
          <w:color w:val="000000" w:themeColor="text1"/>
          <w:szCs w:val="24"/>
        </w:rPr>
        <w:t xml:space="preserve"> causing tension within the classroom</w:t>
      </w:r>
      <w:r w:rsidR="007A4296">
        <w:rPr>
          <w:rFonts w:cstheme="minorHAnsi"/>
          <w:color w:val="000000" w:themeColor="text1"/>
          <w:szCs w:val="24"/>
        </w:rPr>
        <w:t>, making the pupil very unpopular with fellow classmates.</w:t>
      </w:r>
      <w:r w:rsidR="007A4296">
        <w:rPr>
          <w:szCs w:val="24"/>
        </w:rPr>
        <w:t xml:space="preserve">  </w:t>
      </w:r>
      <w:r w:rsidR="00507FD6">
        <w:rPr>
          <w:szCs w:val="24"/>
        </w:rPr>
        <w:t xml:space="preserve">Whilst some of </w:t>
      </w:r>
      <w:r w:rsidR="0046632A">
        <w:rPr>
          <w:szCs w:val="24"/>
        </w:rPr>
        <w:t>these disruptions</w:t>
      </w:r>
      <w:r w:rsidR="00507FD6">
        <w:rPr>
          <w:szCs w:val="24"/>
        </w:rPr>
        <w:t xml:space="preserve"> may be tolerated </w:t>
      </w:r>
      <w:r w:rsidR="0046632A">
        <w:rPr>
          <w:szCs w:val="24"/>
        </w:rPr>
        <w:t xml:space="preserve">to a more or lesser degree, if they go unchallenged, can lead to higher level disruptions which take a more serious form.  These behaviours tend to be more confrontational and can lead to aggression.  If the behaviours have escalated to this point, the issues can be more difficult to </w:t>
      </w:r>
      <w:r w:rsidR="0006419D">
        <w:rPr>
          <w:szCs w:val="24"/>
        </w:rPr>
        <w:t>access,</w:t>
      </w:r>
      <w:r w:rsidR="0046632A">
        <w:rPr>
          <w:szCs w:val="24"/>
        </w:rPr>
        <w:t xml:space="preserve"> and the manag</w:t>
      </w:r>
      <w:r w:rsidR="00883976">
        <w:rPr>
          <w:szCs w:val="24"/>
        </w:rPr>
        <w:t>ement</w:t>
      </w:r>
      <w:r w:rsidR="0046632A">
        <w:rPr>
          <w:szCs w:val="24"/>
        </w:rPr>
        <w:t xml:space="preserve"> and contain</w:t>
      </w:r>
      <w:r w:rsidR="00883976">
        <w:rPr>
          <w:szCs w:val="24"/>
        </w:rPr>
        <w:t>ment</w:t>
      </w:r>
      <w:r w:rsidR="0006419D">
        <w:rPr>
          <w:szCs w:val="24"/>
        </w:rPr>
        <w:t xml:space="preserve"> </w:t>
      </w:r>
      <w:r w:rsidR="00883976">
        <w:rPr>
          <w:szCs w:val="24"/>
        </w:rPr>
        <w:t>will require</w:t>
      </w:r>
      <w:r w:rsidR="0046632A">
        <w:rPr>
          <w:szCs w:val="24"/>
        </w:rPr>
        <w:t xml:space="preserve"> </w:t>
      </w:r>
      <w:r w:rsidR="00883976">
        <w:rPr>
          <w:szCs w:val="24"/>
        </w:rPr>
        <w:t>much</w:t>
      </w:r>
      <w:r w:rsidR="0046632A">
        <w:rPr>
          <w:szCs w:val="24"/>
        </w:rPr>
        <w:t xml:space="preserve"> more</w:t>
      </w:r>
      <w:r w:rsidR="00883976">
        <w:rPr>
          <w:szCs w:val="24"/>
        </w:rPr>
        <w:t xml:space="preserve"> effort</w:t>
      </w:r>
      <w:r w:rsidR="00A9078A">
        <w:rPr>
          <w:szCs w:val="24"/>
        </w:rPr>
        <w:t xml:space="preserve"> and resources</w:t>
      </w:r>
      <w:r w:rsidR="00883976">
        <w:rPr>
          <w:szCs w:val="24"/>
        </w:rPr>
        <w:t>.</w:t>
      </w:r>
    </w:p>
    <w:p w14:paraId="2AE974DC" w14:textId="77777777" w:rsidR="006F2CDB" w:rsidRDefault="006F2CDB" w:rsidP="0052322B"/>
    <w:p w14:paraId="412BD9F3" w14:textId="68FE5709" w:rsidR="0091554C" w:rsidRDefault="00A041F8" w:rsidP="0052322B">
      <w:r>
        <w:t xml:space="preserve">To understand challenging behaviour better, it is useful to look at some possible contributing factors.  These factors are often referred to </w:t>
      </w:r>
      <w:r w:rsidR="0006419D">
        <w:t xml:space="preserve">as </w:t>
      </w:r>
      <w:r>
        <w:t>internal and external.</w:t>
      </w:r>
      <w:r w:rsidR="00E048CC">
        <w:t xml:space="preserve">  Internal factors that can affect behaviour are those that cannot be seen, they are internal to that person.</w:t>
      </w:r>
      <w:r w:rsidR="00067B78">
        <w:t xml:space="preserve">  For example,</w:t>
      </w:r>
      <w:r w:rsidR="00D67980">
        <w:t xml:space="preserve"> </w:t>
      </w:r>
      <w:r w:rsidR="00F523B8">
        <w:t>hunger</w:t>
      </w:r>
      <w:r w:rsidR="00AB6201">
        <w:t xml:space="preserve"> or thirst</w:t>
      </w:r>
      <w:r w:rsidR="00F523B8">
        <w:t xml:space="preserve">, </w:t>
      </w:r>
      <w:r w:rsidR="00D67980">
        <w:t>pain or discomfort,</w:t>
      </w:r>
      <w:r w:rsidR="006F2CDB">
        <w:t xml:space="preserve"> tiredness</w:t>
      </w:r>
      <w:r w:rsidR="00F523B8">
        <w:t xml:space="preserve"> and illness can affect behaviour</w:t>
      </w:r>
      <w:r w:rsidR="0006419D">
        <w:t xml:space="preserve"> on a basic level.  T</w:t>
      </w:r>
      <w:r w:rsidR="00F523B8">
        <w:t xml:space="preserve">hese factors can be more extreme such as a </w:t>
      </w:r>
      <w:r w:rsidR="007B6341">
        <w:t>sensory impairment or sensitivity,</w:t>
      </w:r>
      <w:r w:rsidR="00F523B8">
        <w:t xml:space="preserve"> </w:t>
      </w:r>
      <w:r w:rsidR="007B6341">
        <w:t>conditions such as Autistic Spectrum Disorders (ASD), Aspergers Syndrome, Attention Deficit Hyperactivity Disorder (ADHD)</w:t>
      </w:r>
      <w:r w:rsidR="00B80571">
        <w:t>, hearing impairment and speech</w:t>
      </w:r>
      <w:r w:rsidR="00BB220A">
        <w:t>,</w:t>
      </w:r>
      <w:r w:rsidR="00B80571">
        <w:t xml:space="preserve"> language</w:t>
      </w:r>
      <w:r w:rsidR="00BB220A">
        <w:t xml:space="preserve"> or learning</w:t>
      </w:r>
      <w:r w:rsidR="00B80571">
        <w:t xml:space="preserve"> difficulties</w:t>
      </w:r>
      <w:r w:rsidR="00BB220A">
        <w:t xml:space="preserve"> such as dyslexia </w:t>
      </w:r>
      <w:r w:rsidR="00B80571">
        <w:t>or any other condition that may not be immediately obvious to others.</w:t>
      </w:r>
      <w:r w:rsidR="0091554C">
        <w:t xml:space="preserve">  </w:t>
      </w:r>
      <w:r w:rsidR="00163420">
        <w:t xml:space="preserve">According to O’Regan, F.J. and Cooper (2005), </w:t>
      </w:r>
      <w:r w:rsidR="0091554C">
        <w:t xml:space="preserve">ADHD </w:t>
      </w:r>
      <w:r w:rsidR="00163420">
        <w:t xml:space="preserve">affects up to 5% of children and is one of the most common behavioural disorders.  </w:t>
      </w:r>
      <w:r w:rsidR="00D91A03">
        <w:t>Furthermore</w:t>
      </w:r>
      <w:r w:rsidR="00163420">
        <w:t>, there are additional disorders associated with ADHD that can exacerbate the condition.  About 90% of children with ADHD underachieve in school.</w:t>
      </w:r>
    </w:p>
    <w:p w14:paraId="65A73212" w14:textId="1F3F1B5E" w:rsidR="00AB6201" w:rsidRDefault="006F2CDB" w:rsidP="0052322B">
      <w:r>
        <w:t xml:space="preserve">  </w:t>
      </w:r>
      <w:r w:rsidR="00B80571">
        <w:t xml:space="preserve">  </w:t>
      </w:r>
    </w:p>
    <w:p w14:paraId="5C8C10A0" w14:textId="12272706" w:rsidR="006F2CDB" w:rsidRDefault="00B80571" w:rsidP="0052322B">
      <w:r>
        <w:t xml:space="preserve">Behaviour is a form of communication, </w:t>
      </w:r>
      <w:r w:rsidR="0052322B">
        <w:t>typically</w:t>
      </w:r>
      <w:r>
        <w:t xml:space="preserve"> because</w:t>
      </w:r>
      <w:r w:rsidR="0052322B">
        <w:t xml:space="preserve"> </w:t>
      </w:r>
      <w:r>
        <w:t>needs are not being met.  Very often, especially in children</w:t>
      </w:r>
      <w:r w:rsidR="00692785">
        <w:t xml:space="preserve"> with speech and language difficulties</w:t>
      </w:r>
      <w:r>
        <w:t xml:space="preserve">, they become frustrated at </w:t>
      </w:r>
      <w:r>
        <w:lastRenderedPageBreak/>
        <w:t>not being able to articulate how they are feeling or find the words to describe if there is a problem</w:t>
      </w:r>
      <w:r w:rsidR="00692785">
        <w:t>, they may also suffer from the fatigue caused by the sheer effort it takes to complete a task</w:t>
      </w:r>
      <w:r>
        <w:t xml:space="preserve">.  If behaviours have escalated to the point of aggression, it is generally because </w:t>
      </w:r>
      <w:r w:rsidR="00AB6201">
        <w:t>these attempts at communicating a need have</w:t>
      </w:r>
      <w:r>
        <w:t xml:space="preserve"> failed. </w:t>
      </w:r>
    </w:p>
    <w:p w14:paraId="75617636" w14:textId="77777777" w:rsidR="006F2CDB" w:rsidRDefault="006F2CDB" w:rsidP="0052322B"/>
    <w:p w14:paraId="4B896194" w14:textId="25BF682A" w:rsidR="00BB220A" w:rsidRDefault="00A96B75" w:rsidP="0052322B">
      <w:r>
        <w:t>Other</w:t>
      </w:r>
      <w:r w:rsidR="006F2CDB">
        <w:t xml:space="preserve"> factors that can trigger challenging behaviour can be external, that is</w:t>
      </w:r>
      <w:r w:rsidR="00692785">
        <w:t>,</w:t>
      </w:r>
      <w:r w:rsidR="00BB220A">
        <w:t xml:space="preserve"> influences that are in the environment.  This can be domestic problems in the home environment,</w:t>
      </w:r>
      <w:r>
        <w:t xml:space="preserve"> </w:t>
      </w:r>
      <w:r w:rsidR="00BB220A">
        <w:t>violence and abuse,</w:t>
      </w:r>
      <w:r w:rsidR="007A50BF">
        <w:t xml:space="preserve"> </w:t>
      </w:r>
      <w:r>
        <w:t xml:space="preserve">loss or bereavement, </w:t>
      </w:r>
      <w:r w:rsidR="007A50BF">
        <w:t>an environment that provides too much stimulation for example, crowded with people, noise, light or colour</w:t>
      </w:r>
      <w:r w:rsidR="00692785">
        <w:t>.  N</w:t>
      </w:r>
      <w:r w:rsidR="007A50BF">
        <w:t xml:space="preserve">ot enough stimulation, </w:t>
      </w:r>
      <w:r w:rsidR="00692785">
        <w:t>disinterest</w:t>
      </w:r>
      <w:r w:rsidR="007A50BF">
        <w:t>,</w:t>
      </w:r>
      <w:r w:rsidR="00BB220A">
        <w:t xml:space="preserve"> </w:t>
      </w:r>
      <w:r w:rsidR="007A50BF">
        <w:t>inconsisten</w:t>
      </w:r>
      <w:r w:rsidR="00861A25">
        <w:t>cy</w:t>
      </w:r>
      <w:r w:rsidR="007A50BF">
        <w:t xml:space="preserve">, activities </w:t>
      </w:r>
      <w:r w:rsidR="00861A25">
        <w:t xml:space="preserve">that are </w:t>
      </w:r>
      <w:r w:rsidR="007A50BF">
        <w:t>either too difficult or too easy</w:t>
      </w:r>
      <w:r w:rsidR="00861A25">
        <w:t>;</w:t>
      </w:r>
      <w:r w:rsidR="007A50BF">
        <w:t xml:space="preserve"> challenging behaviour can indicate that the child is not coping in that environment.</w:t>
      </w:r>
      <w:r w:rsidR="00F523B8">
        <w:t xml:space="preserve">  Some children can be affected by both external </w:t>
      </w:r>
      <w:r w:rsidR="004E4EA4">
        <w:t>and internal factors</w:t>
      </w:r>
      <w:r w:rsidR="00861A25">
        <w:t>;</w:t>
      </w:r>
      <w:r w:rsidR="004E4EA4">
        <w:t xml:space="preserve"> one trigger</w:t>
      </w:r>
      <w:r w:rsidR="00861A25">
        <w:t>ing</w:t>
      </w:r>
      <w:r w:rsidR="004E4EA4">
        <w:t xml:space="preserve"> the other.</w:t>
      </w:r>
    </w:p>
    <w:p w14:paraId="7DB4F86D" w14:textId="77777777" w:rsidR="0052322B" w:rsidRDefault="0052322B" w:rsidP="0052322B">
      <w:pPr>
        <w:shd w:val="clear" w:color="auto" w:fill="FFFFFF"/>
        <w:rPr>
          <w:rFonts w:eastAsia="Times New Roman" w:cstheme="minorHAnsi"/>
          <w:szCs w:val="24"/>
          <w:lang w:eastAsia="en-GB"/>
        </w:rPr>
      </w:pPr>
    </w:p>
    <w:p w14:paraId="1763C135" w14:textId="60E8D80A" w:rsidR="0081217A" w:rsidRDefault="009E3B55" w:rsidP="0052322B">
      <w:pPr>
        <w:shd w:val="clear" w:color="auto" w:fill="FFFFFF"/>
        <w:rPr>
          <w:rFonts w:eastAsia="Times New Roman" w:cstheme="minorHAnsi"/>
          <w:szCs w:val="24"/>
          <w:lang w:eastAsia="en-GB"/>
        </w:rPr>
      </w:pPr>
      <w:r>
        <w:rPr>
          <w:rFonts w:eastAsia="Times New Roman" w:cstheme="minorHAnsi"/>
          <w:szCs w:val="24"/>
          <w:lang w:eastAsia="en-GB"/>
        </w:rPr>
        <w:t>According to Maslow</w:t>
      </w:r>
      <w:r w:rsidR="006030CA">
        <w:rPr>
          <w:rFonts w:eastAsia="Times New Roman" w:cstheme="minorHAnsi"/>
          <w:szCs w:val="24"/>
          <w:lang w:eastAsia="en-GB"/>
        </w:rPr>
        <w:t>,</w:t>
      </w:r>
      <w:r w:rsidR="00121942">
        <w:rPr>
          <w:rFonts w:eastAsia="Times New Roman" w:cstheme="minorHAnsi"/>
          <w:szCs w:val="24"/>
          <w:lang w:eastAsia="en-GB"/>
        </w:rPr>
        <w:t xml:space="preserve"> people are driven to attain certain needs in a series of stages, starting at the b</w:t>
      </w:r>
      <w:r w:rsidR="006030CA">
        <w:rPr>
          <w:rFonts w:eastAsia="Times New Roman" w:cstheme="minorHAnsi"/>
          <w:szCs w:val="24"/>
          <w:lang w:eastAsia="en-GB"/>
        </w:rPr>
        <w:t>ase</w:t>
      </w:r>
      <w:r w:rsidR="004E4EA4">
        <w:rPr>
          <w:rFonts w:eastAsia="Times New Roman" w:cstheme="minorHAnsi"/>
          <w:szCs w:val="24"/>
          <w:lang w:eastAsia="en-GB"/>
        </w:rPr>
        <w:t xml:space="preserve"> </w:t>
      </w:r>
      <w:r w:rsidR="006030CA">
        <w:rPr>
          <w:rFonts w:eastAsia="Times New Roman" w:cstheme="minorHAnsi"/>
          <w:szCs w:val="24"/>
          <w:lang w:eastAsia="en-GB"/>
        </w:rPr>
        <w:t xml:space="preserve">of a pyramid, </w:t>
      </w:r>
      <w:r w:rsidR="004E4EA4">
        <w:rPr>
          <w:rFonts w:eastAsia="Times New Roman" w:cstheme="minorHAnsi"/>
          <w:szCs w:val="24"/>
          <w:lang w:eastAsia="en-GB"/>
        </w:rPr>
        <w:t>working up</w:t>
      </w:r>
      <w:r w:rsidR="006030CA">
        <w:rPr>
          <w:rFonts w:eastAsia="Times New Roman" w:cstheme="minorHAnsi"/>
          <w:szCs w:val="24"/>
          <w:lang w:eastAsia="en-GB"/>
        </w:rPr>
        <w:t>.  These stages are</w:t>
      </w:r>
      <w:r w:rsidR="00121942">
        <w:rPr>
          <w:rFonts w:eastAsia="Times New Roman" w:cstheme="minorHAnsi"/>
          <w:szCs w:val="24"/>
          <w:lang w:eastAsia="en-GB"/>
        </w:rPr>
        <w:t xml:space="preserve">: physiological, safety, belonging, esteem needs, cognitive needs, aesthetic needs with self-actualisation that forms the top of </w:t>
      </w:r>
      <w:r w:rsidR="006030CA">
        <w:rPr>
          <w:rFonts w:eastAsia="Times New Roman" w:cstheme="minorHAnsi"/>
          <w:szCs w:val="24"/>
          <w:lang w:eastAsia="en-GB"/>
        </w:rPr>
        <w:t>the pyramid</w:t>
      </w:r>
      <w:r w:rsidR="00121942">
        <w:rPr>
          <w:rFonts w:eastAsia="Times New Roman" w:cstheme="minorHAnsi"/>
          <w:szCs w:val="24"/>
          <w:lang w:eastAsia="en-GB"/>
        </w:rPr>
        <w:t xml:space="preserve">.  </w:t>
      </w:r>
      <w:r w:rsidR="006030CA">
        <w:rPr>
          <w:rFonts w:eastAsia="Times New Roman" w:cstheme="minorHAnsi"/>
          <w:szCs w:val="24"/>
          <w:lang w:eastAsia="en-GB"/>
        </w:rPr>
        <w:t xml:space="preserve">The higher up the pyramid we go, the more the need to become linked to life experiences.  </w:t>
      </w:r>
      <w:r w:rsidR="004E4EA4">
        <w:rPr>
          <w:rFonts w:eastAsia="Times New Roman" w:cstheme="minorHAnsi"/>
          <w:szCs w:val="24"/>
          <w:lang w:eastAsia="en-GB"/>
        </w:rPr>
        <w:t>The basic n</w:t>
      </w:r>
      <w:r w:rsidR="00121942">
        <w:rPr>
          <w:rFonts w:eastAsia="Times New Roman" w:cstheme="minorHAnsi"/>
          <w:szCs w:val="24"/>
          <w:lang w:eastAsia="en-GB"/>
        </w:rPr>
        <w:t>eeds lower down the</w:t>
      </w:r>
      <w:r w:rsidR="004E4EA4">
        <w:rPr>
          <w:rFonts w:eastAsia="Times New Roman" w:cstheme="minorHAnsi"/>
          <w:szCs w:val="24"/>
          <w:lang w:eastAsia="en-GB"/>
        </w:rPr>
        <w:t xml:space="preserve"> hierarchy</w:t>
      </w:r>
      <w:r w:rsidR="00121942">
        <w:rPr>
          <w:rFonts w:eastAsia="Times New Roman" w:cstheme="minorHAnsi"/>
          <w:szCs w:val="24"/>
          <w:lang w:eastAsia="en-GB"/>
        </w:rPr>
        <w:t xml:space="preserve"> </w:t>
      </w:r>
      <w:r w:rsidR="004E4EA4">
        <w:rPr>
          <w:rFonts w:eastAsia="Times New Roman" w:cstheme="minorHAnsi"/>
          <w:szCs w:val="24"/>
          <w:lang w:eastAsia="en-GB"/>
        </w:rPr>
        <w:t xml:space="preserve">such as food, drink, air, rest, activity etc., </w:t>
      </w:r>
      <w:r w:rsidR="009D5CF6">
        <w:rPr>
          <w:rFonts w:eastAsia="Times New Roman" w:cstheme="minorHAnsi"/>
          <w:szCs w:val="24"/>
          <w:lang w:eastAsia="en-GB"/>
        </w:rPr>
        <w:t>should be</w:t>
      </w:r>
      <w:r w:rsidR="00121942">
        <w:rPr>
          <w:rFonts w:eastAsia="Times New Roman" w:cstheme="minorHAnsi"/>
          <w:szCs w:val="24"/>
          <w:lang w:eastAsia="en-GB"/>
        </w:rPr>
        <w:t xml:space="preserve"> satisfied first before mov</w:t>
      </w:r>
      <w:r w:rsidR="009D5CF6">
        <w:rPr>
          <w:rFonts w:eastAsia="Times New Roman" w:cstheme="minorHAnsi"/>
          <w:szCs w:val="24"/>
          <w:lang w:eastAsia="en-GB"/>
        </w:rPr>
        <w:t>ing</w:t>
      </w:r>
      <w:r w:rsidR="00121942">
        <w:rPr>
          <w:rFonts w:eastAsia="Times New Roman" w:cstheme="minorHAnsi"/>
          <w:szCs w:val="24"/>
          <w:lang w:eastAsia="en-GB"/>
        </w:rPr>
        <w:t xml:space="preserve"> on </w:t>
      </w:r>
      <w:r w:rsidR="004E4EA4">
        <w:rPr>
          <w:rFonts w:eastAsia="Times New Roman" w:cstheme="minorHAnsi"/>
          <w:szCs w:val="24"/>
          <w:lang w:eastAsia="en-GB"/>
        </w:rPr>
        <w:t>up</w:t>
      </w:r>
      <w:r w:rsidR="006030CA">
        <w:rPr>
          <w:rFonts w:eastAsia="Times New Roman" w:cstheme="minorHAnsi"/>
          <w:szCs w:val="24"/>
          <w:lang w:eastAsia="en-GB"/>
        </w:rPr>
        <w:t xml:space="preserve"> the pyramid</w:t>
      </w:r>
      <w:r w:rsidR="004E4EA4">
        <w:rPr>
          <w:rFonts w:eastAsia="Times New Roman" w:cstheme="minorHAnsi"/>
          <w:szCs w:val="24"/>
          <w:lang w:eastAsia="en-GB"/>
        </w:rPr>
        <w:t xml:space="preserve"> </w:t>
      </w:r>
      <w:r w:rsidR="006030CA">
        <w:rPr>
          <w:rFonts w:eastAsia="Times New Roman" w:cstheme="minorHAnsi"/>
          <w:szCs w:val="24"/>
          <w:lang w:eastAsia="en-GB"/>
        </w:rPr>
        <w:t xml:space="preserve">to </w:t>
      </w:r>
      <w:r w:rsidR="00121942">
        <w:rPr>
          <w:rFonts w:eastAsia="Times New Roman" w:cstheme="minorHAnsi"/>
          <w:szCs w:val="24"/>
          <w:lang w:eastAsia="en-GB"/>
        </w:rPr>
        <w:t>protection from danger</w:t>
      </w:r>
      <w:r w:rsidR="00E36AF3">
        <w:rPr>
          <w:rFonts w:eastAsia="Times New Roman" w:cstheme="minorHAnsi"/>
          <w:szCs w:val="24"/>
          <w:lang w:eastAsia="en-GB"/>
        </w:rPr>
        <w:t xml:space="preserve">, </w:t>
      </w:r>
      <w:r w:rsidR="00121942">
        <w:rPr>
          <w:rFonts w:eastAsia="Times New Roman" w:cstheme="minorHAnsi"/>
          <w:szCs w:val="24"/>
          <w:lang w:eastAsia="en-GB"/>
        </w:rPr>
        <w:t>threats</w:t>
      </w:r>
      <w:r w:rsidR="00E36AF3">
        <w:rPr>
          <w:rFonts w:eastAsia="Times New Roman" w:cstheme="minorHAnsi"/>
          <w:szCs w:val="24"/>
          <w:lang w:eastAsia="en-GB"/>
        </w:rPr>
        <w:t xml:space="preserve"> </w:t>
      </w:r>
      <w:r w:rsidR="006030CA">
        <w:rPr>
          <w:rFonts w:eastAsia="Times New Roman" w:cstheme="minorHAnsi"/>
          <w:szCs w:val="24"/>
          <w:lang w:eastAsia="en-GB"/>
        </w:rPr>
        <w:t>and so on.  T</w:t>
      </w:r>
      <w:r w:rsidR="00E36AF3">
        <w:rPr>
          <w:rFonts w:eastAsia="Times New Roman" w:cstheme="minorHAnsi"/>
          <w:szCs w:val="24"/>
          <w:lang w:eastAsia="en-GB"/>
        </w:rPr>
        <w:t xml:space="preserve">he receiving and giving of love and affection </w:t>
      </w:r>
      <w:r w:rsidR="006030CA">
        <w:rPr>
          <w:rFonts w:eastAsia="Times New Roman" w:cstheme="minorHAnsi"/>
          <w:szCs w:val="24"/>
          <w:lang w:eastAsia="en-GB"/>
        </w:rPr>
        <w:t>comes before</w:t>
      </w:r>
      <w:r w:rsidR="00E36AF3">
        <w:rPr>
          <w:rFonts w:eastAsia="Times New Roman" w:cstheme="minorHAnsi"/>
          <w:szCs w:val="24"/>
          <w:lang w:eastAsia="en-GB"/>
        </w:rPr>
        <w:t xml:space="preserve"> </w:t>
      </w:r>
      <w:r w:rsidR="00A96B75">
        <w:rPr>
          <w:rFonts w:eastAsia="Times New Roman" w:cstheme="minorHAnsi"/>
          <w:szCs w:val="24"/>
          <w:lang w:eastAsia="en-GB"/>
        </w:rPr>
        <w:t>self-esteem</w:t>
      </w:r>
      <w:r w:rsidR="006030CA">
        <w:rPr>
          <w:rFonts w:eastAsia="Times New Roman" w:cstheme="minorHAnsi"/>
          <w:szCs w:val="24"/>
          <w:lang w:eastAsia="en-GB"/>
        </w:rPr>
        <w:t xml:space="preserve"> </w:t>
      </w:r>
      <w:r w:rsidR="00E36AF3">
        <w:rPr>
          <w:rFonts w:eastAsia="Times New Roman" w:cstheme="minorHAnsi"/>
          <w:szCs w:val="24"/>
          <w:lang w:eastAsia="en-GB"/>
        </w:rPr>
        <w:t>(Gross, R, 2005, pg. 118-119)</w:t>
      </w:r>
      <w:r w:rsidR="0052322B">
        <w:rPr>
          <w:rFonts w:eastAsia="Times New Roman" w:cstheme="minorHAnsi"/>
          <w:szCs w:val="24"/>
          <w:lang w:eastAsia="en-GB"/>
        </w:rPr>
        <w:t>.</w:t>
      </w:r>
      <w:r w:rsidR="00116FB4">
        <w:rPr>
          <w:rFonts w:eastAsia="Times New Roman" w:cstheme="minorHAnsi"/>
          <w:szCs w:val="24"/>
          <w:lang w:eastAsia="en-GB"/>
        </w:rPr>
        <w:t xml:space="preserve">  </w:t>
      </w:r>
      <w:r w:rsidR="007A4296">
        <w:rPr>
          <w:rFonts w:eastAsia="Times New Roman" w:cstheme="minorHAnsi"/>
          <w:szCs w:val="24"/>
          <w:lang w:eastAsia="en-GB"/>
        </w:rPr>
        <w:t>If any of these</w:t>
      </w:r>
      <w:r w:rsidR="00E57B1E">
        <w:rPr>
          <w:rFonts w:eastAsia="Times New Roman" w:cstheme="minorHAnsi"/>
          <w:szCs w:val="24"/>
          <w:lang w:eastAsia="en-GB"/>
        </w:rPr>
        <w:t xml:space="preserve"> lower</w:t>
      </w:r>
      <w:r w:rsidR="007A4296">
        <w:rPr>
          <w:rFonts w:eastAsia="Times New Roman" w:cstheme="minorHAnsi"/>
          <w:szCs w:val="24"/>
          <w:lang w:eastAsia="en-GB"/>
        </w:rPr>
        <w:t xml:space="preserve"> stages are </w:t>
      </w:r>
      <w:r w:rsidR="00E57B1E">
        <w:rPr>
          <w:rFonts w:eastAsia="Times New Roman" w:cstheme="minorHAnsi"/>
          <w:szCs w:val="24"/>
          <w:lang w:eastAsia="en-GB"/>
        </w:rPr>
        <w:t>unmet</w:t>
      </w:r>
      <w:r w:rsidR="00692785">
        <w:rPr>
          <w:rFonts w:eastAsia="Times New Roman" w:cstheme="minorHAnsi"/>
          <w:szCs w:val="24"/>
          <w:lang w:eastAsia="en-GB"/>
        </w:rPr>
        <w:t xml:space="preserve"> or disrupted</w:t>
      </w:r>
      <w:r w:rsidR="00E57B1E">
        <w:rPr>
          <w:rFonts w:eastAsia="Times New Roman" w:cstheme="minorHAnsi"/>
          <w:szCs w:val="24"/>
          <w:lang w:eastAsia="en-GB"/>
        </w:rPr>
        <w:t xml:space="preserve">, progress can be </w:t>
      </w:r>
      <w:r w:rsidR="00692785">
        <w:rPr>
          <w:rFonts w:eastAsia="Times New Roman" w:cstheme="minorHAnsi"/>
          <w:szCs w:val="24"/>
          <w:lang w:eastAsia="en-GB"/>
        </w:rPr>
        <w:t>interrupted</w:t>
      </w:r>
      <w:r w:rsidR="00E57B1E">
        <w:rPr>
          <w:rFonts w:eastAsia="Times New Roman" w:cstheme="minorHAnsi"/>
          <w:szCs w:val="24"/>
          <w:lang w:eastAsia="en-GB"/>
        </w:rPr>
        <w:t xml:space="preserve">.  </w:t>
      </w:r>
      <w:r w:rsidR="00116FB4">
        <w:rPr>
          <w:rFonts w:eastAsia="Times New Roman" w:cstheme="minorHAnsi"/>
          <w:szCs w:val="24"/>
          <w:lang w:eastAsia="en-GB"/>
        </w:rPr>
        <w:t>It is evident that children who are motivated tend to be happier and most children will successfully pass through the</w:t>
      </w:r>
      <w:r w:rsidR="00861A25">
        <w:rPr>
          <w:rFonts w:eastAsia="Times New Roman" w:cstheme="minorHAnsi"/>
          <w:szCs w:val="24"/>
          <w:lang w:eastAsia="en-GB"/>
        </w:rPr>
        <w:t>se</w:t>
      </w:r>
      <w:r w:rsidR="00116FB4">
        <w:rPr>
          <w:rFonts w:eastAsia="Times New Roman" w:cstheme="minorHAnsi"/>
          <w:szCs w:val="24"/>
          <w:lang w:eastAsia="en-GB"/>
        </w:rPr>
        <w:t xml:space="preserve"> stages of development</w:t>
      </w:r>
      <w:r w:rsidR="00861A25">
        <w:rPr>
          <w:rFonts w:eastAsia="Times New Roman" w:cstheme="minorHAnsi"/>
          <w:szCs w:val="24"/>
          <w:lang w:eastAsia="en-GB"/>
        </w:rPr>
        <w:t xml:space="preserve"> unhindered</w:t>
      </w:r>
      <w:r w:rsidR="00116FB4">
        <w:rPr>
          <w:rFonts w:eastAsia="Times New Roman" w:cstheme="minorHAnsi"/>
          <w:szCs w:val="24"/>
          <w:lang w:eastAsia="en-GB"/>
        </w:rPr>
        <w:t>.  If however, a child experiences difficulty during these stages, it can have a negative effect on the way they progress.  Morgan, J, (2007) makes the point that, ‘y</w:t>
      </w:r>
      <w:r w:rsidR="00116FB4" w:rsidRPr="0081217A">
        <w:rPr>
          <w:rFonts w:eastAsia="Times New Roman" w:cstheme="minorHAnsi"/>
          <w:szCs w:val="24"/>
          <w:lang w:eastAsia="en-GB"/>
        </w:rPr>
        <w:t>oung people and adults are more likely to feel fulfilled and happy if they know their very basic needs are met, they feel loved and a sense of belonging (to family, among peers and in school) and if they have a growing sense of self-esteem as they gain mastery and competence</w:t>
      </w:r>
      <w:r w:rsidR="00116FB4">
        <w:rPr>
          <w:rFonts w:eastAsia="Times New Roman" w:cstheme="minorHAnsi"/>
          <w:szCs w:val="24"/>
          <w:lang w:eastAsia="en-GB"/>
        </w:rPr>
        <w:t xml:space="preserve"> (2007, pg. 20).  Long, R, (2008) refers to </w:t>
      </w:r>
      <w:r w:rsidR="00861A25">
        <w:rPr>
          <w:rFonts w:eastAsia="Times New Roman" w:cstheme="minorHAnsi"/>
          <w:szCs w:val="24"/>
          <w:lang w:eastAsia="en-GB"/>
        </w:rPr>
        <w:t xml:space="preserve">it as </w:t>
      </w:r>
      <w:r w:rsidR="00116FB4">
        <w:rPr>
          <w:rFonts w:eastAsia="Times New Roman" w:cstheme="minorHAnsi"/>
          <w:szCs w:val="24"/>
          <w:lang w:eastAsia="en-GB"/>
        </w:rPr>
        <w:t xml:space="preserve">a model of a house. ‘If the foundation is not sound, then no matter how impressive the top floor looks, it is not entirely secure’ (pg. 56).  </w:t>
      </w:r>
      <w:r w:rsidR="009570D9">
        <w:rPr>
          <w:rFonts w:eastAsia="Times New Roman" w:cstheme="minorHAnsi"/>
          <w:szCs w:val="24"/>
          <w:lang w:eastAsia="en-GB"/>
        </w:rPr>
        <w:t xml:space="preserve">If a child is presenting challenging behaviours, it is worthwhile considering each of these needs </w:t>
      </w:r>
      <w:r w:rsidR="00116FB4">
        <w:rPr>
          <w:rFonts w:eastAsia="Times New Roman" w:cstheme="minorHAnsi"/>
          <w:szCs w:val="24"/>
          <w:lang w:eastAsia="en-GB"/>
        </w:rPr>
        <w:t xml:space="preserve">as described by Maslow, </w:t>
      </w:r>
      <w:r w:rsidR="009570D9">
        <w:rPr>
          <w:rFonts w:eastAsia="Times New Roman" w:cstheme="minorHAnsi"/>
          <w:szCs w:val="24"/>
          <w:lang w:eastAsia="en-GB"/>
        </w:rPr>
        <w:t>as it may be possible to identify what is missing; a simple thing such as diet, tiredness or thirst can greatly affect the behaviour of some children.</w:t>
      </w:r>
      <w:r w:rsidR="00A74BBD">
        <w:rPr>
          <w:rFonts w:eastAsia="Times New Roman" w:cstheme="minorHAnsi"/>
          <w:szCs w:val="24"/>
          <w:lang w:eastAsia="en-GB"/>
        </w:rPr>
        <w:t xml:space="preserve">  </w:t>
      </w:r>
    </w:p>
    <w:p w14:paraId="2DAEBDCE" w14:textId="3F8D49F0" w:rsidR="009E3B55" w:rsidRDefault="009E3B55" w:rsidP="0052322B">
      <w:pPr>
        <w:shd w:val="clear" w:color="auto" w:fill="FFFFFF"/>
        <w:rPr>
          <w:rFonts w:eastAsia="Times New Roman" w:cstheme="minorHAnsi"/>
          <w:szCs w:val="24"/>
          <w:lang w:eastAsia="en-GB"/>
        </w:rPr>
      </w:pPr>
    </w:p>
    <w:p w14:paraId="4E3E707B" w14:textId="2DBDC226" w:rsidR="00A74BBD" w:rsidRDefault="00A96B75" w:rsidP="0052322B">
      <w:pPr>
        <w:shd w:val="clear" w:color="auto" w:fill="FFFFFF"/>
        <w:rPr>
          <w:rFonts w:eastAsia="Times New Roman" w:cstheme="minorHAnsi"/>
          <w:szCs w:val="24"/>
          <w:lang w:eastAsia="en-GB"/>
        </w:rPr>
      </w:pPr>
      <w:r>
        <w:rPr>
          <w:rFonts w:eastAsia="Times New Roman" w:cstheme="minorHAnsi"/>
          <w:szCs w:val="24"/>
          <w:lang w:eastAsia="en-GB"/>
        </w:rPr>
        <w:t xml:space="preserve">In 2008 the Government produced </w:t>
      </w:r>
      <w:r w:rsidR="00D91A03">
        <w:rPr>
          <w:rFonts w:eastAsia="Times New Roman" w:cstheme="minorHAnsi"/>
          <w:szCs w:val="24"/>
          <w:lang w:eastAsia="en-GB"/>
        </w:rPr>
        <w:t>the</w:t>
      </w:r>
      <w:r>
        <w:rPr>
          <w:rFonts w:eastAsia="Times New Roman" w:cstheme="minorHAnsi"/>
          <w:szCs w:val="24"/>
          <w:lang w:eastAsia="en-GB"/>
        </w:rPr>
        <w:t xml:space="preserve"> re</w:t>
      </w:r>
      <w:r w:rsidR="00861A25">
        <w:rPr>
          <w:rFonts w:eastAsia="Times New Roman" w:cstheme="minorHAnsi"/>
          <w:szCs w:val="24"/>
          <w:lang w:eastAsia="en-GB"/>
        </w:rPr>
        <w:t>sults</w:t>
      </w:r>
      <w:r>
        <w:rPr>
          <w:rFonts w:eastAsia="Times New Roman" w:cstheme="minorHAnsi"/>
          <w:szCs w:val="24"/>
          <w:lang w:eastAsia="en-GB"/>
        </w:rPr>
        <w:t xml:space="preserve"> of an inquiry into the links between diet and behaviour.</w:t>
      </w:r>
      <w:r w:rsidR="002E1216">
        <w:rPr>
          <w:rFonts w:eastAsia="Times New Roman" w:cstheme="minorHAnsi"/>
          <w:szCs w:val="24"/>
          <w:lang w:eastAsia="en-GB"/>
        </w:rPr>
        <w:t xml:space="preserve">  Combining their finding with those of The Lancet, they reported that the use of certain additive</w:t>
      </w:r>
      <w:r w:rsidR="00AE3E44">
        <w:rPr>
          <w:rFonts w:eastAsia="Times New Roman" w:cstheme="minorHAnsi"/>
          <w:szCs w:val="24"/>
          <w:lang w:eastAsia="en-GB"/>
        </w:rPr>
        <w:t>s</w:t>
      </w:r>
      <w:r w:rsidR="002E1216">
        <w:rPr>
          <w:rFonts w:eastAsia="Times New Roman" w:cstheme="minorHAnsi"/>
          <w:szCs w:val="24"/>
          <w:lang w:eastAsia="en-GB"/>
        </w:rPr>
        <w:t xml:space="preserve">, artificial colours and preservatives, did have adverse effects on the hyperactive behaviour of some children.  The results were not limited to an extreme group of children showing ADHD.  Furthermore, it was reported that ‘significant changes in children’s behaviour could be produced by the removal of colourings and additives from their diet (and) benefit would accrue for all children from such a change and not just </w:t>
      </w:r>
      <w:r w:rsidR="00AE3E44">
        <w:rPr>
          <w:rFonts w:eastAsia="Times New Roman" w:cstheme="minorHAnsi"/>
          <w:szCs w:val="24"/>
          <w:lang w:eastAsia="en-GB"/>
        </w:rPr>
        <w:t xml:space="preserve">for those already showing hyperactive behaviour or who are at risk of allergic reactions.’ (pg. 22).  It was also noted in the report that there was good evidence that eating breakfast is beneficial to the performance and behaviour of school children.  Clearly diet has a huge impact on the behaviour of children with one professor stating that ‘physiological activity in the brain is intense and requires considerable amounts of energy’ (pg. 23).  Evidence </w:t>
      </w:r>
      <w:r w:rsidR="00AE3E44">
        <w:rPr>
          <w:rFonts w:eastAsia="Times New Roman" w:cstheme="minorHAnsi"/>
          <w:szCs w:val="24"/>
          <w:lang w:eastAsia="en-GB"/>
        </w:rPr>
        <w:lastRenderedPageBreak/>
        <w:t xml:space="preserve">suggests that eating breakfast protects against the decline of children’s attention during the morning; clear </w:t>
      </w:r>
      <w:r w:rsidR="00D9472F">
        <w:rPr>
          <w:rFonts w:eastAsia="Times New Roman" w:cstheme="minorHAnsi"/>
          <w:szCs w:val="24"/>
          <w:lang w:eastAsia="en-GB"/>
        </w:rPr>
        <w:t>endorsement</w:t>
      </w:r>
      <w:r w:rsidR="00AE3E44">
        <w:rPr>
          <w:rFonts w:eastAsia="Times New Roman" w:cstheme="minorHAnsi"/>
          <w:szCs w:val="24"/>
          <w:lang w:eastAsia="en-GB"/>
        </w:rPr>
        <w:t xml:space="preserve"> o</w:t>
      </w:r>
      <w:r w:rsidR="00921458">
        <w:rPr>
          <w:rFonts w:eastAsia="Times New Roman" w:cstheme="minorHAnsi"/>
          <w:szCs w:val="24"/>
          <w:lang w:eastAsia="en-GB"/>
        </w:rPr>
        <w:t>f</w:t>
      </w:r>
      <w:r w:rsidR="00AE3E44">
        <w:rPr>
          <w:rFonts w:eastAsia="Times New Roman" w:cstheme="minorHAnsi"/>
          <w:szCs w:val="24"/>
          <w:lang w:eastAsia="en-GB"/>
        </w:rPr>
        <w:t xml:space="preserve"> the continuation of school breakfast clubs</w:t>
      </w:r>
      <w:r w:rsidR="009570D9">
        <w:rPr>
          <w:rFonts w:eastAsia="Times New Roman" w:cstheme="minorHAnsi"/>
          <w:szCs w:val="24"/>
          <w:lang w:eastAsia="en-GB"/>
        </w:rPr>
        <w:t>.</w:t>
      </w:r>
    </w:p>
    <w:p w14:paraId="325CB8EC" w14:textId="77777777" w:rsidR="00A74BBD" w:rsidRDefault="00A74BBD" w:rsidP="0052322B">
      <w:pPr>
        <w:shd w:val="clear" w:color="auto" w:fill="FFFFFF"/>
        <w:rPr>
          <w:rFonts w:eastAsia="Times New Roman" w:cstheme="minorHAnsi"/>
          <w:szCs w:val="24"/>
          <w:lang w:eastAsia="en-GB"/>
        </w:rPr>
      </w:pPr>
    </w:p>
    <w:p w14:paraId="2DF5D18B" w14:textId="60E1ACF6" w:rsidR="00690263" w:rsidRDefault="00757515" w:rsidP="00116FB4">
      <w:r>
        <w:t>In 2010 The Welsh Assembly Government</w:t>
      </w:r>
      <w:r w:rsidR="008A033E">
        <w:t xml:space="preserve"> (WAG)</w:t>
      </w:r>
      <w:r>
        <w:t xml:space="preserve"> produced a handbook containing practical approaches to behaviour management</w:t>
      </w:r>
      <w:r w:rsidR="008A033E">
        <w:t xml:space="preserve"> promoting effective teaching and learning.  It is recognised by the WAG that ‘it is essential that teachers and support staff have the necessary skills to approach their teaching in ways that will reduce the likelihood of pupils misbehaving.’   One such method promoted by this handbook is the A</w:t>
      </w:r>
      <w:r w:rsidR="00861A25">
        <w:t>-</w:t>
      </w:r>
      <w:r w:rsidR="008A033E">
        <w:t>B</w:t>
      </w:r>
      <w:r w:rsidR="00861A25">
        <w:t>-</w:t>
      </w:r>
      <w:r w:rsidR="008A033E">
        <w:t xml:space="preserve">C approach to behaviour change.  This approach appears to be based on the findings of </w:t>
      </w:r>
      <w:r w:rsidR="00366655">
        <w:t xml:space="preserve">the American behaviourist </w:t>
      </w:r>
      <w:r w:rsidR="008A033E">
        <w:t xml:space="preserve">B.F. Skinner.  </w:t>
      </w:r>
      <w:r w:rsidR="00366655">
        <w:t>According to Skinner, behaviour is shaped and maintained by consequences (Gross, R, 2005).  He believed that to understand behaviour, we need to look at the causes and its consequences</w:t>
      </w:r>
      <w:r w:rsidR="00360C96">
        <w:t xml:space="preserve"> so, for instance behaviour that has a positive reinforcement, tends to be repeated whereas behaviour than is not tends to lessen.  This is referred to as the ABC approach</w:t>
      </w:r>
      <w:r w:rsidR="00906D84">
        <w:t>:</w:t>
      </w:r>
      <w:r w:rsidR="00360C96">
        <w:t xml:space="preserve"> Antecedents, Behaviours, Consequences.  The WAG state that this approach is based on the premise that making changes in the antecedence and/or the consequences, can affect behaviour change.  But again, in order to understand</w:t>
      </w:r>
      <w:r w:rsidR="000A6040">
        <w:t xml:space="preserve"> the behaviour, </w:t>
      </w:r>
      <w:r w:rsidR="00761D71">
        <w:t>we</w:t>
      </w:r>
      <w:r w:rsidR="000A6040">
        <w:t xml:space="preserve"> first need to look at the trigger and what might be the consequences if there is to be any change brought about.</w:t>
      </w:r>
      <w:r w:rsidR="00761D71">
        <w:t xml:space="preserve">  Change may also </w:t>
      </w:r>
      <w:r w:rsidR="00861A25">
        <w:t>occur</w:t>
      </w:r>
      <w:r w:rsidR="00761D71">
        <w:t xml:space="preserve"> by the reinforcement of positive behaviour, not only by the particular pupil but by everyone in the classroom environment, not underestimating the effectiveness of a good role model.  This WAG handbook also takes on board the recommendations of the National Behaviour and Attendance </w:t>
      </w:r>
      <w:r w:rsidR="009340A7">
        <w:t xml:space="preserve">Review </w:t>
      </w:r>
      <w:r w:rsidR="002C5527">
        <w:t>2006</w:t>
      </w:r>
      <w:r w:rsidR="00761D71">
        <w:t xml:space="preserve"> (NBAR</w:t>
      </w:r>
      <w:r w:rsidR="002C5527">
        <w:t>).  This review acknowledged that the majority of schools in Wales are orderly and well managed with widespread good practice.  Among the recommendation are: to prioritise early intervention, ensure that attendance and behavioural strategies are at the centre of school effectiveness, examine issues related to exclusions, bullying and additional learning needs, prioritise and increase funding for training programmes on behaviour and attendance and significantly increase the level of staffing in the Support for Learning field.</w:t>
      </w:r>
      <w:r w:rsidR="00690263">
        <w:t xml:space="preserve">  The </w:t>
      </w:r>
      <w:r w:rsidR="007A5476">
        <w:t>Assembly</w:t>
      </w:r>
      <w:r w:rsidR="00690263">
        <w:t xml:space="preserve"> respon</w:t>
      </w:r>
      <w:r w:rsidR="007A5476">
        <w:t>ded</w:t>
      </w:r>
      <w:r w:rsidR="00690263">
        <w:t xml:space="preserve"> to the review</w:t>
      </w:r>
      <w:r w:rsidR="007A5476">
        <w:t xml:space="preserve"> with</w:t>
      </w:r>
      <w:r w:rsidR="00690263">
        <w:t xml:space="preserve"> the intention to strengthen the work of the WAG ‘to enhance the nurturing and support of children and young people to guide them on their educational journey and to help them reach their educational potential’ (pg. 9).  This ethos appears to </w:t>
      </w:r>
      <w:r w:rsidR="007A5476">
        <w:t>consider</w:t>
      </w:r>
      <w:r w:rsidR="00690263">
        <w:t xml:space="preserve"> the stages of Maslow’s pyramid.</w:t>
      </w:r>
    </w:p>
    <w:p w14:paraId="76278788" w14:textId="77777777" w:rsidR="00690263" w:rsidRDefault="00690263" w:rsidP="00116FB4"/>
    <w:p w14:paraId="4786B1FE" w14:textId="6B22E6E1" w:rsidR="00FD27D7" w:rsidRPr="00C50EE7" w:rsidRDefault="00690263" w:rsidP="00116FB4">
      <w:r>
        <w:t>The W</w:t>
      </w:r>
      <w:r w:rsidR="007A5476">
        <w:t xml:space="preserve">elsh </w:t>
      </w:r>
      <w:r>
        <w:t>A</w:t>
      </w:r>
      <w:r w:rsidR="007A5476">
        <w:t>ssembly</w:t>
      </w:r>
      <w:r>
        <w:t xml:space="preserve"> </w:t>
      </w:r>
      <w:r w:rsidR="007A5476">
        <w:t xml:space="preserve">guide </w:t>
      </w:r>
      <w:r>
        <w:t>also highlight</w:t>
      </w:r>
      <w:r w:rsidR="00D91A03">
        <w:t>ed</w:t>
      </w:r>
      <w:r>
        <w:t xml:space="preserve"> the NBAR recommendation</w:t>
      </w:r>
      <w:r w:rsidR="00D91A03">
        <w:t>s</w:t>
      </w:r>
      <w:r>
        <w:t xml:space="preserve"> that places school in the community, involving the role of parents</w:t>
      </w:r>
      <w:r w:rsidR="007A5476">
        <w:t xml:space="preserve"> and</w:t>
      </w:r>
      <w:r>
        <w:t xml:space="preserve"> inter-agencies</w:t>
      </w:r>
      <w:r w:rsidR="007A5476">
        <w:t>,</w:t>
      </w:r>
      <w:r>
        <w:t xml:space="preserve"> a</w:t>
      </w:r>
      <w:r w:rsidR="00C50EE7">
        <w:t>long with</w:t>
      </w:r>
      <w:r>
        <w:t xml:space="preserve"> teaching and support staff</w:t>
      </w:r>
      <w:r w:rsidR="00C50EE7">
        <w:t xml:space="preserve"> and to involve children and young people</w:t>
      </w:r>
      <w:r w:rsidR="007A5476">
        <w:t xml:space="preserve"> in decision making</w:t>
      </w:r>
      <w:r w:rsidR="00C50EE7">
        <w:t>, which recognises the importance of the pupil’s sense of belonging.  S</w:t>
      </w:r>
      <w:r w:rsidR="00116FB4">
        <w:t>ome children lack motivation</w:t>
      </w:r>
      <w:r w:rsidR="003C1F02">
        <w:t xml:space="preserve"> which </w:t>
      </w:r>
      <w:r w:rsidR="00AB6201">
        <w:t xml:space="preserve">is </w:t>
      </w:r>
      <w:r w:rsidR="00C50EE7">
        <w:t>vital</w:t>
      </w:r>
      <w:r w:rsidR="003C1F02">
        <w:t xml:space="preserve"> to successful learning.</w:t>
      </w:r>
      <w:r w:rsidR="000D0CA8">
        <w:t xml:space="preserve">  Often at the heart of this is a lack of self-esteem.  We have already learnt that Maslow puts </w:t>
      </w:r>
      <w:r w:rsidR="000D0CA8">
        <w:rPr>
          <w:rFonts w:eastAsia="Times New Roman" w:cstheme="minorHAnsi"/>
          <w:szCs w:val="24"/>
          <w:lang w:eastAsia="en-GB"/>
        </w:rPr>
        <w:t xml:space="preserve">affection </w:t>
      </w:r>
      <w:r w:rsidR="001B3C78">
        <w:rPr>
          <w:rFonts w:eastAsia="Times New Roman" w:cstheme="minorHAnsi"/>
          <w:szCs w:val="24"/>
          <w:lang w:eastAsia="en-GB"/>
        </w:rPr>
        <w:t xml:space="preserve">and a sense of belonging </w:t>
      </w:r>
      <w:r w:rsidR="000D0CA8">
        <w:rPr>
          <w:rFonts w:eastAsia="Times New Roman" w:cstheme="minorHAnsi"/>
          <w:szCs w:val="24"/>
          <w:lang w:eastAsia="en-GB"/>
        </w:rPr>
        <w:t>before self-esteem.</w:t>
      </w:r>
      <w:r w:rsidR="001B3C78">
        <w:rPr>
          <w:rFonts w:eastAsia="Times New Roman" w:cstheme="minorHAnsi"/>
          <w:szCs w:val="24"/>
          <w:lang w:eastAsia="en-GB"/>
        </w:rPr>
        <w:t xml:space="preserve"> </w:t>
      </w:r>
      <w:r w:rsidR="001B3C78" w:rsidRPr="001B3C78">
        <w:rPr>
          <w:rFonts w:eastAsia="Times New Roman" w:cstheme="minorHAnsi"/>
          <w:szCs w:val="24"/>
          <w:lang w:eastAsia="en-GB"/>
        </w:rPr>
        <w:t>Developing children’s con</w:t>
      </w:r>
      <w:r w:rsidR="001B3C78">
        <w:rPr>
          <w:rFonts w:eastAsia="Times New Roman" w:cstheme="minorHAnsi"/>
          <w:szCs w:val="24"/>
          <w:lang w:eastAsia="en-GB"/>
        </w:rPr>
        <w:t>f</w:t>
      </w:r>
      <w:r w:rsidR="001B3C78" w:rsidRPr="001B3C78">
        <w:rPr>
          <w:rFonts w:eastAsia="Times New Roman" w:cstheme="minorHAnsi"/>
          <w:szCs w:val="24"/>
          <w:lang w:eastAsia="en-GB"/>
        </w:rPr>
        <w:t>idence is important to help them achieve success</w:t>
      </w:r>
      <w:r w:rsidR="00FD27D7">
        <w:rPr>
          <w:rFonts w:eastAsia="Times New Roman" w:cstheme="minorHAnsi"/>
          <w:szCs w:val="24"/>
          <w:lang w:eastAsia="en-GB"/>
        </w:rPr>
        <w:t xml:space="preserve"> and </w:t>
      </w:r>
      <w:r w:rsidR="00C50EE7">
        <w:rPr>
          <w:rFonts w:eastAsia="Times New Roman" w:cstheme="minorHAnsi"/>
          <w:szCs w:val="24"/>
          <w:lang w:eastAsia="en-GB"/>
        </w:rPr>
        <w:t>it is the school’s</w:t>
      </w:r>
      <w:r w:rsidR="00FD27D7">
        <w:rPr>
          <w:rFonts w:eastAsia="Times New Roman" w:cstheme="minorHAnsi"/>
          <w:szCs w:val="24"/>
          <w:lang w:eastAsia="en-GB"/>
        </w:rPr>
        <w:t xml:space="preserve"> </w:t>
      </w:r>
      <w:r w:rsidR="00C50EE7">
        <w:rPr>
          <w:rFonts w:eastAsia="Times New Roman" w:cstheme="minorHAnsi"/>
          <w:szCs w:val="24"/>
          <w:lang w:eastAsia="en-GB"/>
        </w:rPr>
        <w:t>responsibility to maintain high levels of positive behaviour and ensure they avoid becoming disengaged from education.  The health and emotional well being of children and young people are important factors in supporting their learning (</w:t>
      </w:r>
      <w:r w:rsidR="00AB6201">
        <w:rPr>
          <w:rFonts w:eastAsia="Times New Roman" w:cstheme="minorHAnsi"/>
          <w:szCs w:val="24"/>
          <w:lang w:eastAsia="en-GB"/>
        </w:rPr>
        <w:t>pg. 11).</w:t>
      </w:r>
      <w:r w:rsidR="00C50EE7">
        <w:rPr>
          <w:rFonts w:eastAsia="Times New Roman" w:cstheme="minorHAnsi"/>
          <w:szCs w:val="24"/>
          <w:lang w:eastAsia="en-GB"/>
        </w:rPr>
        <w:t xml:space="preserve">   </w:t>
      </w:r>
      <w:r w:rsidR="00FD27D7">
        <w:rPr>
          <w:rFonts w:eastAsia="Times New Roman" w:cstheme="minorHAnsi"/>
          <w:szCs w:val="24"/>
          <w:lang w:eastAsia="en-GB"/>
        </w:rPr>
        <w:t xml:space="preserve">  </w:t>
      </w:r>
    </w:p>
    <w:p w14:paraId="33F3A29F" w14:textId="77777777" w:rsidR="00FD27D7" w:rsidRDefault="00FD27D7" w:rsidP="00116FB4">
      <w:pPr>
        <w:rPr>
          <w:rFonts w:eastAsia="Times New Roman" w:cstheme="minorHAnsi"/>
          <w:szCs w:val="24"/>
          <w:lang w:eastAsia="en-GB"/>
        </w:rPr>
      </w:pPr>
    </w:p>
    <w:p w14:paraId="3747567D" w14:textId="4BA6A147" w:rsidR="00FD27D7" w:rsidRDefault="00E57B1E" w:rsidP="00116FB4">
      <w:pPr>
        <w:rPr>
          <w:rFonts w:eastAsia="Times New Roman" w:cstheme="minorHAnsi"/>
          <w:szCs w:val="24"/>
          <w:lang w:eastAsia="en-GB"/>
        </w:rPr>
      </w:pPr>
      <w:r>
        <w:rPr>
          <w:rFonts w:eastAsia="Times New Roman" w:cstheme="minorHAnsi"/>
          <w:szCs w:val="24"/>
          <w:lang w:eastAsia="en-GB"/>
        </w:rPr>
        <w:t>In general, c</w:t>
      </w:r>
      <w:r w:rsidR="008D69AD">
        <w:rPr>
          <w:rFonts w:eastAsia="Times New Roman" w:cstheme="minorHAnsi"/>
          <w:szCs w:val="24"/>
          <w:lang w:eastAsia="en-GB"/>
        </w:rPr>
        <w:t xml:space="preserve">hildren who are confident </w:t>
      </w:r>
      <w:r>
        <w:rPr>
          <w:rFonts w:eastAsia="Times New Roman" w:cstheme="minorHAnsi"/>
          <w:szCs w:val="24"/>
          <w:lang w:eastAsia="en-GB"/>
        </w:rPr>
        <w:t xml:space="preserve">are better equipped to cope with life as they develop into accomplished young people.  One of the most important roles of school is the promotion </w:t>
      </w:r>
      <w:r w:rsidR="007A5476">
        <w:rPr>
          <w:rFonts w:eastAsia="Times New Roman" w:cstheme="minorHAnsi"/>
          <w:szCs w:val="24"/>
          <w:lang w:eastAsia="en-GB"/>
        </w:rPr>
        <w:t xml:space="preserve">of </w:t>
      </w:r>
      <w:r>
        <w:rPr>
          <w:rFonts w:eastAsia="Times New Roman" w:cstheme="minorHAnsi"/>
          <w:szCs w:val="24"/>
          <w:lang w:eastAsia="en-GB"/>
        </w:rPr>
        <w:t xml:space="preserve">pupil’s </w:t>
      </w:r>
      <w:r w:rsidR="007A5476">
        <w:rPr>
          <w:rFonts w:eastAsia="Times New Roman" w:cstheme="minorHAnsi"/>
          <w:szCs w:val="24"/>
          <w:lang w:eastAsia="en-GB"/>
        </w:rPr>
        <w:t>positive</w:t>
      </w:r>
      <w:r>
        <w:rPr>
          <w:rFonts w:eastAsia="Times New Roman" w:cstheme="minorHAnsi"/>
          <w:szCs w:val="24"/>
          <w:lang w:eastAsia="en-GB"/>
        </w:rPr>
        <w:t xml:space="preserve"> mental health and wellbeing.  How children and young people </w:t>
      </w:r>
      <w:r>
        <w:rPr>
          <w:rFonts w:eastAsia="Times New Roman" w:cstheme="minorHAnsi"/>
          <w:szCs w:val="24"/>
          <w:lang w:eastAsia="en-GB"/>
        </w:rPr>
        <w:lastRenderedPageBreak/>
        <w:t xml:space="preserve">see themselves affects their motivation.  </w:t>
      </w:r>
      <w:r w:rsidR="00611610">
        <w:rPr>
          <w:rFonts w:eastAsia="Times New Roman" w:cstheme="minorHAnsi"/>
          <w:szCs w:val="24"/>
          <w:lang w:eastAsia="en-GB"/>
        </w:rPr>
        <w:t xml:space="preserve">Being part of a community or school extends the feeling of family and belonging which again </w:t>
      </w:r>
      <w:r w:rsidR="007A5476">
        <w:rPr>
          <w:rFonts w:eastAsia="Times New Roman" w:cstheme="minorHAnsi"/>
          <w:szCs w:val="24"/>
          <w:lang w:eastAsia="en-GB"/>
        </w:rPr>
        <w:t xml:space="preserve">can be </w:t>
      </w:r>
      <w:r w:rsidR="00DD1807">
        <w:rPr>
          <w:rFonts w:eastAsia="Times New Roman" w:cstheme="minorHAnsi"/>
          <w:szCs w:val="24"/>
          <w:lang w:eastAsia="en-GB"/>
        </w:rPr>
        <w:t>linked</w:t>
      </w:r>
      <w:r w:rsidR="007A5476">
        <w:rPr>
          <w:rFonts w:eastAsia="Times New Roman" w:cstheme="minorHAnsi"/>
          <w:szCs w:val="24"/>
          <w:lang w:eastAsia="en-GB"/>
        </w:rPr>
        <w:t xml:space="preserve"> to</w:t>
      </w:r>
      <w:r w:rsidR="00611610">
        <w:rPr>
          <w:rFonts w:eastAsia="Times New Roman" w:cstheme="minorHAnsi"/>
          <w:szCs w:val="24"/>
          <w:lang w:eastAsia="en-GB"/>
        </w:rPr>
        <w:t xml:space="preserve"> Maslow’s hierarchy.</w:t>
      </w:r>
    </w:p>
    <w:p w14:paraId="132DF8A9" w14:textId="65A92430" w:rsidR="00611610" w:rsidRDefault="00611610" w:rsidP="00116FB4">
      <w:pPr>
        <w:rPr>
          <w:rFonts w:eastAsia="Times New Roman" w:cstheme="minorHAnsi"/>
          <w:szCs w:val="24"/>
          <w:lang w:eastAsia="en-GB"/>
        </w:rPr>
      </w:pPr>
    </w:p>
    <w:p w14:paraId="24DE3981" w14:textId="5285F96F" w:rsidR="00611610" w:rsidRDefault="00611610" w:rsidP="00116FB4">
      <w:pPr>
        <w:rPr>
          <w:rFonts w:eastAsia="Times New Roman" w:cstheme="minorHAnsi"/>
          <w:szCs w:val="24"/>
          <w:lang w:eastAsia="en-GB"/>
        </w:rPr>
      </w:pPr>
      <w:r>
        <w:rPr>
          <w:rFonts w:eastAsia="Times New Roman" w:cstheme="minorHAnsi"/>
          <w:szCs w:val="24"/>
          <w:lang w:eastAsia="en-GB"/>
        </w:rPr>
        <w:t xml:space="preserve">When faced with challenges that are particularly testing </w:t>
      </w:r>
      <w:r w:rsidR="002F70FB">
        <w:rPr>
          <w:rFonts w:eastAsia="Times New Roman" w:cstheme="minorHAnsi"/>
          <w:szCs w:val="24"/>
          <w:lang w:eastAsia="en-GB"/>
        </w:rPr>
        <w:t>Morgan, N.S. and Ellis, G. (2011)</w:t>
      </w:r>
      <w:r>
        <w:rPr>
          <w:rFonts w:eastAsia="Times New Roman" w:cstheme="minorHAnsi"/>
          <w:szCs w:val="24"/>
          <w:lang w:eastAsia="en-GB"/>
        </w:rPr>
        <w:t xml:space="preserve"> advises a five-step checklist tool to assist as a type of self-assessment.  Step 1</w:t>
      </w:r>
      <w:r w:rsidR="006C5595">
        <w:rPr>
          <w:rFonts w:eastAsia="Times New Roman" w:cstheme="minorHAnsi"/>
          <w:szCs w:val="24"/>
          <w:lang w:eastAsia="en-GB"/>
        </w:rPr>
        <w:t>:</w:t>
      </w:r>
      <w:r>
        <w:rPr>
          <w:rFonts w:eastAsia="Times New Roman" w:cstheme="minorHAnsi"/>
          <w:szCs w:val="24"/>
          <w:lang w:eastAsia="en-GB"/>
        </w:rPr>
        <w:t xml:space="preserve"> </w:t>
      </w:r>
      <w:r w:rsidR="008237EA">
        <w:rPr>
          <w:rFonts w:eastAsia="Times New Roman" w:cstheme="minorHAnsi"/>
          <w:szCs w:val="24"/>
          <w:lang w:eastAsia="en-GB"/>
        </w:rPr>
        <w:t>C</w:t>
      </w:r>
      <w:r>
        <w:rPr>
          <w:rFonts w:eastAsia="Times New Roman" w:cstheme="minorHAnsi"/>
          <w:szCs w:val="24"/>
          <w:lang w:eastAsia="en-GB"/>
        </w:rPr>
        <w:t>heck the pupil’s history.  This will include liaising with previous</w:t>
      </w:r>
      <w:r w:rsidR="007A5476">
        <w:rPr>
          <w:rFonts w:eastAsia="Times New Roman" w:cstheme="minorHAnsi"/>
          <w:szCs w:val="24"/>
          <w:lang w:eastAsia="en-GB"/>
        </w:rPr>
        <w:t xml:space="preserve"> schools or settings,</w:t>
      </w:r>
      <w:r>
        <w:rPr>
          <w:rFonts w:eastAsia="Times New Roman" w:cstheme="minorHAnsi"/>
          <w:szCs w:val="24"/>
          <w:lang w:eastAsia="en-GB"/>
        </w:rPr>
        <w:t xml:space="preserve"> teachers and support staff</w:t>
      </w:r>
      <w:r w:rsidR="007A5476">
        <w:rPr>
          <w:rFonts w:eastAsia="Times New Roman" w:cstheme="minorHAnsi"/>
          <w:szCs w:val="24"/>
          <w:lang w:eastAsia="en-GB"/>
        </w:rPr>
        <w:t xml:space="preserve"> and parents or carers</w:t>
      </w:r>
      <w:r w:rsidR="007740E8">
        <w:rPr>
          <w:rFonts w:eastAsia="Times New Roman" w:cstheme="minorHAnsi"/>
          <w:szCs w:val="24"/>
          <w:lang w:eastAsia="en-GB"/>
        </w:rPr>
        <w:t xml:space="preserve"> to gather information about past behaviours or difficulties.  Step 2</w:t>
      </w:r>
      <w:r w:rsidR="006C5595">
        <w:rPr>
          <w:rFonts w:eastAsia="Times New Roman" w:cstheme="minorHAnsi"/>
          <w:szCs w:val="24"/>
          <w:lang w:eastAsia="en-GB"/>
        </w:rPr>
        <w:t>:</w:t>
      </w:r>
      <w:r w:rsidR="007740E8">
        <w:rPr>
          <w:rFonts w:eastAsia="Times New Roman" w:cstheme="minorHAnsi"/>
          <w:szCs w:val="24"/>
          <w:lang w:eastAsia="en-GB"/>
        </w:rPr>
        <w:t xml:space="preserve"> </w:t>
      </w:r>
      <w:r w:rsidR="008237EA">
        <w:rPr>
          <w:rFonts w:eastAsia="Times New Roman" w:cstheme="minorHAnsi"/>
          <w:szCs w:val="24"/>
          <w:lang w:eastAsia="en-GB"/>
        </w:rPr>
        <w:t>A</w:t>
      </w:r>
      <w:r w:rsidR="007740E8">
        <w:rPr>
          <w:rFonts w:eastAsia="Times New Roman" w:cstheme="minorHAnsi"/>
          <w:szCs w:val="24"/>
          <w:lang w:eastAsia="en-GB"/>
        </w:rPr>
        <w:t>sk ‘why?’  Is there a</w:t>
      </w:r>
      <w:r w:rsidR="007A5476">
        <w:rPr>
          <w:rFonts w:eastAsia="Times New Roman" w:cstheme="minorHAnsi"/>
          <w:szCs w:val="24"/>
          <w:lang w:eastAsia="en-GB"/>
        </w:rPr>
        <w:t>n underlying</w:t>
      </w:r>
      <w:r w:rsidR="007740E8">
        <w:rPr>
          <w:rFonts w:eastAsia="Times New Roman" w:cstheme="minorHAnsi"/>
          <w:szCs w:val="24"/>
          <w:lang w:eastAsia="en-GB"/>
        </w:rPr>
        <w:t xml:space="preserve"> problem?  </w:t>
      </w:r>
      <w:r w:rsidR="008237EA">
        <w:rPr>
          <w:rFonts w:eastAsia="Times New Roman" w:cstheme="minorHAnsi"/>
          <w:szCs w:val="24"/>
          <w:lang w:eastAsia="en-GB"/>
        </w:rPr>
        <w:t>Are</w:t>
      </w:r>
      <w:r w:rsidR="007740E8">
        <w:rPr>
          <w:rFonts w:eastAsia="Times New Roman" w:cstheme="minorHAnsi"/>
          <w:szCs w:val="24"/>
          <w:lang w:eastAsia="en-GB"/>
        </w:rPr>
        <w:t xml:space="preserve"> th</w:t>
      </w:r>
      <w:r w:rsidR="008237EA">
        <w:rPr>
          <w:rFonts w:eastAsia="Times New Roman" w:cstheme="minorHAnsi"/>
          <w:szCs w:val="24"/>
          <w:lang w:eastAsia="en-GB"/>
        </w:rPr>
        <w:t>eir needs being met</w:t>
      </w:r>
      <w:r w:rsidR="007740E8">
        <w:rPr>
          <w:rFonts w:eastAsia="Times New Roman" w:cstheme="minorHAnsi"/>
          <w:szCs w:val="24"/>
          <w:lang w:eastAsia="en-GB"/>
        </w:rPr>
        <w:t>?  Step 3</w:t>
      </w:r>
      <w:r w:rsidR="006C5595">
        <w:rPr>
          <w:rFonts w:eastAsia="Times New Roman" w:cstheme="minorHAnsi"/>
          <w:szCs w:val="24"/>
          <w:lang w:eastAsia="en-GB"/>
        </w:rPr>
        <w:t>:</w:t>
      </w:r>
      <w:r w:rsidR="007740E8">
        <w:rPr>
          <w:rFonts w:eastAsia="Times New Roman" w:cstheme="minorHAnsi"/>
          <w:szCs w:val="24"/>
          <w:lang w:eastAsia="en-GB"/>
        </w:rPr>
        <w:t xml:space="preserve"> </w:t>
      </w:r>
      <w:r w:rsidR="008237EA">
        <w:rPr>
          <w:rFonts w:eastAsia="Times New Roman" w:cstheme="minorHAnsi"/>
          <w:szCs w:val="24"/>
          <w:lang w:eastAsia="en-GB"/>
        </w:rPr>
        <w:t>C</w:t>
      </w:r>
      <w:r w:rsidR="007740E8">
        <w:rPr>
          <w:rFonts w:eastAsia="Times New Roman" w:cstheme="minorHAnsi"/>
          <w:szCs w:val="24"/>
          <w:lang w:eastAsia="en-GB"/>
        </w:rPr>
        <w:t>heck your reactions, use positive language, practice patience and consistency.  The</w:t>
      </w:r>
      <w:r w:rsidR="008237EA">
        <w:rPr>
          <w:rFonts w:eastAsia="Times New Roman" w:cstheme="minorHAnsi"/>
          <w:szCs w:val="24"/>
          <w:lang w:eastAsia="en-GB"/>
        </w:rPr>
        <w:t xml:space="preserve">re is often a </w:t>
      </w:r>
      <w:r w:rsidR="007740E8">
        <w:rPr>
          <w:rFonts w:eastAsia="Times New Roman" w:cstheme="minorHAnsi"/>
          <w:szCs w:val="24"/>
          <w:lang w:eastAsia="en-GB"/>
        </w:rPr>
        <w:t>positive</w:t>
      </w:r>
      <w:r w:rsidR="008237EA">
        <w:rPr>
          <w:rFonts w:eastAsia="Times New Roman" w:cstheme="minorHAnsi"/>
          <w:szCs w:val="24"/>
          <w:lang w:eastAsia="en-GB"/>
        </w:rPr>
        <w:t xml:space="preserve"> response</w:t>
      </w:r>
      <w:r w:rsidR="007740E8">
        <w:rPr>
          <w:rFonts w:eastAsia="Times New Roman" w:cstheme="minorHAnsi"/>
          <w:szCs w:val="24"/>
          <w:lang w:eastAsia="en-GB"/>
        </w:rPr>
        <w:t xml:space="preserve"> if the</w:t>
      </w:r>
      <w:r w:rsidR="008237EA">
        <w:rPr>
          <w:rFonts w:eastAsia="Times New Roman" w:cstheme="minorHAnsi"/>
          <w:szCs w:val="24"/>
          <w:lang w:eastAsia="en-GB"/>
        </w:rPr>
        <w:t xml:space="preserve"> child</w:t>
      </w:r>
      <w:r w:rsidR="007740E8">
        <w:rPr>
          <w:rFonts w:eastAsia="Times New Roman" w:cstheme="minorHAnsi"/>
          <w:szCs w:val="24"/>
          <w:lang w:eastAsia="en-GB"/>
        </w:rPr>
        <w:t xml:space="preserve"> </w:t>
      </w:r>
      <w:r w:rsidR="008237EA">
        <w:rPr>
          <w:rFonts w:eastAsia="Times New Roman" w:cstheme="minorHAnsi"/>
          <w:szCs w:val="24"/>
          <w:lang w:eastAsia="en-GB"/>
        </w:rPr>
        <w:t>understands</w:t>
      </w:r>
      <w:r w:rsidR="007740E8">
        <w:rPr>
          <w:rFonts w:eastAsia="Times New Roman" w:cstheme="minorHAnsi"/>
          <w:szCs w:val="24"/>
          <w:lang w:eastAsia="en-GB"/>
        </w:rPr>
        <w:t xml:space="preserve"> they are cared for despite their behaviour.  Step 4</w:t>
      </w:r>
      <w:r w:rsidR="006C5595">
        <w:rPr>
          <w:rFonts w:eastAsia="Times New Roman" w:cstheme="minorHAnsi"/>
          <w:szCs w:val="24"/>
          <w:lang w:eastAsia="en-GB"/>
        </w:rPr>
        <w:t>:</w:t>
      </w:r>
      <w:r w:rsidR="007740E8">
        <w:rPr>
          <w:rFonts w:eastAsia="Times New Roman" w:cstheme="minorHAnsi"/>
          <w:szCs w:val="24"/>
          <w:lang w:eastAsia="en-GB"/>
        </w:rPr>
        <w:t xml:space="preserve"> </w:t>
      </w:r>
      <w:r w:rsidR="008237EA">
        <w:rPr>
          <w:rFonts w:eastAsia="Times New Roman" w:cstheme="minorHAnsi"/>
          <w:szCs w:val="24"/>
          <w:lang w:eastAsia="en-GB"/>
        </w:rPr>
        <w:t>C</w:t>
      </w:r>
      <w:r w:rsidR="007740E8">
        <w:rPr>
          <w:rFonts w:eastAsia="Times New Roman" w:cstheme="minorHAnsi"/>
          <w:szCs w:val="24"/>
          <w:lang w:eastAsia="en-GB"/>
        </w:rPr>
        <w:t>lass rules.  A set of class rules are a very good way of reinforcing positive behaviour.  A good approach is to allow the pupils to create their own</w:t>
      </w:r>
      <w:r w:rsidR="008237EA">
        <w:rPr>
          <w:rFonts w:eastAsia="Times New Roman" w:cstheme="minorHAnsi"/>
          <w:szCs w:val="24"/>
          <w:lang w:eastAsia="en-GB"/>
        </w:rPr>
        <w:t xml:space="preserve"> </w:t>
      </w:r>
      <w:r w:rsidR="007740E8">
        <w:rPr>
          <w:rFonts w:eastAsia="Times New Roman" w:cstheme="minorHAnsi"/>
          <w:szCs w:val="24"/>
          <w:lang w:eastAsia="en-GB"/>
        </w:rPr>
        <w:t xml:space="preserve">class rules based on expectation of preferred behaviour rather than a list of what they are not to do.  For example, instead of using ‘do not run’, </w:t>
      </w:r>
      <w:r w:rsidR="008237EA">
        <w:rPr>
          <w:rFonts w:eastAsia="Times New Roman" w:cstheme="minorHAnsi"/>
          <w:szCs w:val="24"/>
          <w:lang w:eastAsia="en-GB"/>
        </w:rPr>
        <w:t>the</w:t>
      </w:r>
      <w:r w:rsidR="007740E8">
        <w:rPr>
          <w:rFonts w:eastAsia="Times New Roman" w:cstheme="minorHAnsi"/>
          <w:szCs w:val="24"/>
          <w:lang w:eastAsia="en-GB"/>
        </w:rPr>
        <w:t xml:space="preserve"> positive</w:t>
      </w:r>
      <w:r w:rsidR="006C5595">
        <w:rPr>
          <w:rFonts w:eastAsia="Times New Roman" w:cstheme="minorHAnsi"/>
          <w:szCs w:val="24"/>
          <w:lang w:eastAsia="en-GB"/>
        </w:rPr>
        <w:t xml:space="preserve"> </w:t>
      </w:r>
      <w:r w:rsidR="007740E8">
        <w:rPr>
          <w:rFonts w:eastAsia="Times New Roman" w:cstheme="minorHAnsi"/>
          <w:szCs w:val="24"/>
          <w:lang w:eastAsia="en-GB"/>
        </w:rPr>
        <w:t>would be ‘please walk’</w:t>
      </w:r>
      <w:r w:rsidR="008237EA">
        <w:rPr>
          <w:rFonts w:eastAsia="Times New Roman" w:cstheme="minorHAnsi"/>
          <w:szCs w:val="24"/>
          <w:lang w:eastAsia="en-GB"/>
        </w:rPr>
        <w:t xml:space="preserve"> and</w:t>
      </w:r>
      <w:r w:rsidR="007740E8">
        <w:rPr>
          <w:rFonts w:eastAsia="Times New Roman" w:cstheme="minorHAnsi"/>
          <w:szCs w:val="24"/>
          <w:lang w:eastAsia="en-GB"/>
        </w:rPr>
        <w:t xml:space="preserve"> </w:t>
      </w:r>
      <w:r w:rsidR="008237EA">
        <w:rPr>
          <w:rFonts w:eastAsia="Times New Roman" w:cstheme="minorHAnsi"/>
          <w:szCs w:val="24"/>
          <w:lang w:eastAsia="en-GB"/>
        </w:rPr>
        <w:t>‘use indoor voice’</w:t>
      </w:r>
      <w:r w:rsidR="007740E8">
        <w:rPr>
          <w:rFonts w:eastAsia="Times New Roman" w:cstheme="minorHAnsi"/>
          <w:szCs w:val="24"/>
          <w:lang w:eastAsia="en-GB"/>
        </w:rPr>
        <w:t xml:space="preserve"> </w:t>
      </w:r>
      <w:r w:rsidR="008237EA">
        <w:rPr>
          <w:rFonts w:eastAsia="Times New Roman" w:cstheme="minorHAnsi"/>
          <w:szCs w:val="24"/>
          <w:lang w:eastAsia="en-GB"/>
        </w:rPr>
        <w:t>i</w:t>
      </w:r>
      <w:r w:rsidR="007740E8">
        <w:rPr>
          <w:rFonts w:eastAsia="Times New Roman" w:cstheme="minorHAnsi"/>
          <w:szCs w:val="24"/>
          <w:lang w:eastAsia="en-GB"/>
        </w:rPr>
        <w:t>n</w:t>
      </w:r>
      <w:r w:rsidR="008237EA">
        <w:rPr>
          <w:rFonts w:eastAsia="Times New Roman" w:cstheme="minorHAnsi"/>
          <w:szCs w:val="24"/>
          <w:lang w:eastAsia="en-GB"/>
        </w:rPr>
        <w:t xml:space="preserve"> place</w:t>
      </w:r>
      <w:r w:rsidR="007740E8">
        <w:rPr>
          <w:rFonts w:eastAsia="Times New Roman" w:cstheme="minorHAnsi"/>
          <w:szCs w:val="24"/>
          <w:lang w:eastAsia="en-GB"/>
        </w:rPr>
        <w:t xml:space="preserve"> of ‘</w:t>
      </w:r>
      <w:r w:rsidR="008237EA">
        <w:rPr>
          <w:rFonts w:eastAsia="Times New Roman" w:cstheme="minorHAnsi"/>
          <w:szCs w:val="24"/>
          <w:lang w:eastAsia="en-GB"/>
        </w:rPr>
        <w:t>no</w:t>
      </w:r>
      <w:r w:rsidR="007740E8">
        <w:rPr>
          <w:rFonts w:eastAsia="Times New Roman" w:cstheme="minorHAnsi"/>
          <w:szCs w:val="24"/>
          <w:lang w:eastAsia="en-GB"/>
        </w:rPr>
        <w:t xml:space="preserve"> shout</w:t>
      </w:r>
      <w:r w:rsidR="008237EA">
        <w:rPr>
          <w:rFonts w:eastAsia="Times New Roman" w:cstheme="minorHAnsi"/>
          <w:szCs w:val="24"/>
          <w:lang w:eastAsia="en-GB"/>
        </w:rPr>
        <w:t>ing</w:t>
      </w:r>
      <w:r w:rsidR="007740E8">
        <w:rPr>
          <w:rFonts w:eastAsia="Times New Roman" w:cstheme="minorHAnsi"/>
          <w:szCs w:val="24"/>
          <w:lang w:eastAsia="en-GB"/>
        </w:rPr>
        <w:t>’</w:t>
      </w:r>
      <w:r w:rsidR="006C5595">
        <w:rPr>
          <w:rFonts w:eastAsia="Times New Roman" w:cstheme="minorHAnsi"/>
          <w:szCs w:val="24"/>
          <w:lang w:eastAsia="en-GB"/>
        </w:rPr>
        <w:t xml:space="preserve">, and so on.  If the pupils are involved in creating their own rules, they are more likely to respect and </w:t>
      </w:r>
      <w:r w:rsidR="008237EA">
        <w:rPr>
          <w:rFonts w:eastAsia="Times New Roman" w:cstheme="minorHAnsi"/>
          <w:szCs w:val="24"/>
          <w:lang w:eastAsia="en-GB"/>
        </w:rPr>
        <w:t>use</w:t>
      </w:r>
      <w:r w:rsidR="006C5595">
        <w:rPr>
          <w:rFonts w:eastAsia="Times New Roman" w:cstheme="minorHAnsi"/>
          <w:szCs w:val="24"/>
          <w:lang w:eastAsia="en-GB"/>
        </w:rPr>
        <w:t xml:space="preserve"> them.  Step 5: </w:t>
      </w:r>
      <w:r w:rsidR="008237EA">
        <w:rPr>
          <w:rFonts w:eastAsia="Times New Roman" w:cstheme="minorHAnsi"/>
          <w:szCs w:val="24"/>
          <w:lang w:eastAsia="en-GB"/>
        </w:rPr>
        <w:t>A</w:t>
      </w:r>
      <w:r w:rsidR="006C5595">
        <w:rPr>
          <w:rFonts w:eastAsia="Times New Roman" w:cstheme="minorHAnsi"/>
          <w:szCs w:val="24"/>
          <w:lang w:eastAsia="en-GB"/>
        </w:rPr>
        <w:t>re you consistent and fair?  Are your responses reasonable?  Remember what works for one child, may not be appropriate for another</w:t>
      </w:r>
      <w:r w:rsidR="001D1A32">
        <w:rPr>
          <w:rFonts w:eastAsia="Times New Roman" w:cstheme="minorHAnsi"/>
          <w:szCs w:val="24"/>
          <w:lang w:eastAsia="en-GB"/>
        </w:rPr>
        <w:t>.</w:t>
      </w:r>
      <w:r w:rsidR="006C5595">
        <w:rPr>
          <w:rFonts w:eastAsia="Times New Roman" w:cstheme="minorHAnsi"/>
          <w:szCs w:val="24"/>
          <w:lang w:eastAsia="en-GB"/>
        </w:rPr>
        <w:t xml:space="preserve">  </w:t>
      </w:r>
      <w:r w:rsidR="001D1A32">
        <w:rPr>
          <w:rFonts w:eastAsia="Times New Roman" w:cstheme="minorHAnsi"/>
          <w:szCs w:val="24"/>
          <w:lang w:eastAsia="en-GB"/>
        </w:rPr>
        <w:t xml:space="preserve">This view is supported by </w:t>
      </w:r>
      <w:r w:rsidR="006C5595">
        <w:rPr>
          <w:rFonts w:eastAsia="Times New Roman" w:cstheme="minorHAnsi"/>
          <w:szCs w:val="24"/>
          <w:lang w:eastAsia="en-GB"/>
        </w:rPr>
        <w:t xml:space="preserve">Gordon, M, cited by </w:t>
      </w:r>
      <w:r w:rsidR="006C5595">
        <w:rPr>
          <w:szCs w:val="24"/>
        </w:rPr>
        <w:t xml:space="preserve">F.J. O’Regan and P. Cooper (2005) </w:t>
      </w:r>
      <w:r w:rsidR="001D1A32">
        <w:rPr>
          <w:szCs w:val="24"/>
        </w:rPr>
        <w:t>when he says</w:t>
      </w:r>
      <w:r w:rsidR="006C5595">
        <w:rPr>
          <w:szCs w:val="24"/>
        </w:rPr>
        <w:t xml:space="preserve"> that </w:t>
      </w:r>
      <w:r w:rsidR="001D1A32">
        <w:rPr>
          <w:szCs w:val="24"/>
        </w:rPr>
        <w:t>‘</w:t>
      </w:r>
      <w:r w:rsidR="006C5595">
        <w:rPr>
          <w:szCs w:val="24"/>
        </w:rPr>
        <w:t>fairness isn’t when everyone gets the same, but when everyone gets what the</w:t>
      </w:r>
      <w:r w:rsidR="00DD1807">
        <w:rPr>
          <w:szCs w:val="24"/>
        </w:rPr>
        <w:t>y</w:t>
      </w:r>
      <w:bookmarkStart w:id="0" w:name="_GoBack"/>
      <w:bookmarkEnd w:id="0"/>
      <w:r w:rsidR="006C5595">
        <w:rPr>
          <w:szCs w:val="24"/>
        </w:rPr>
        <w:t xml:space="preserve"> need.’</w:t>
      </w:r>
      <w:r w:rsidR="006C5595">
        <w:rPr>
          <w:rFonts w:eastAsia="Times New Roman" w:cstheme="minorHAnsi"/>
          <w:szCs w:val="24"/>
          <w:lang w:eastAsia="en-GB"/>
        </w:rPr>
        <w:t xml:space="preserve"> </w:t>
      </w:r>
      <w:r w:rsidR="007740E8">
        <w:rPr>
          <w:rFonts w:eastAsia="Times New Roman" w:cstheme="minorHAnsi"/>
          <w:szCs w:val="24"/>
          <w:lang w:eastAsia="en-GB"/>
        </w:rPr>
        <w:t xml:space="preserve"> </w:t>
      </w:r>
    </w:p>
    <w:p w14:paraId="56F1490D" w14:textId="77777777" w:rsidR="008D69AD" w:rsidRDefault="008D69AD" w:rsidP="00116FB4">
      <w:pPr>
        <w:rPr>
          <w:rFonts w:eastAsia="Times New Roman" w:cstheme="minorHAnsi"/>
          <w:szCs w:val="24"/>
          <w:lang w:eastAsia="en-GB"/>
        </w:rPr>
      </w:pPr>
    </w:p>
    <w:p w14:paraId="15AA39AF" w14:textId="4C44355A" w:rsidR="008D69AD" w:rsidRDefault="00986AB6" w:rsidP="00116FB4">
      <w:pPr>
        <w:rPr>
          <w:rFonts w:eastAsia="Times New Roman" w:cstheme="minorHAnsi"/>
          <w:szCs w:val="24"/>
          <w:lang w:eastAsia="en-GB"/>
        </w:rPr>
      </w:pPr>
      <w:r>
        <w:rPr>
          <w:rFonts w:eastAsia="Times New Roman" w:cstheme="minorHAnsi"/>
          <w:szCs w:val="24"/>
          <w:lang w:eastAsia="en-GB"/>
        </w:rPr>
        <w:t>In conclusion, it is important to remember</w:t>
      </w:r>
      <w:r w:rsidR="00451F27">
        <w:rPr>
          <w:rFonts w:eastAsia="Times New Roman" w:cstheme="minorHAnsi"/>
          <w:szCs w:val="24"/>
          <w:lang w:eastAsia="en-GB"/>
        </w:rPr>
        <w:t xml:space="preserve"> that we cannot go back in time and change what has happened in the past, but we can</w:t>
      </w:r>
      <w:r w:rsidR="00EE3933">
        <w:rPr>
          <w:rFonts w:eastAsia="Times New Roman" w:cstheme="minorHAnsi"/>
          <w:szCs w:val="24"/>
          <w:lang w:eastAsia="en-GB"/>
        </w:rPr>
        <w:t xml:space="preserve"> help by</w:t>
      </w:r>
      <w:r w:rsidR="00451F27">
        <w:rPr>
          <w:rFonts w:eastAsia="Times New Roman" w:cstheme="minorHAnsi"/>
          <w:szCs w:val="24"/>
          <w:lang w:eastAsia="en-GB"/>
        </w:rPr>
        <w:t xml:space="preserve"> teach</w:t>
      </w:r>
      <w:r w:rsidR="00EE3933">
        <w:rPr>
          <w:rFonts w:eastAsia="Times New Roman" w:cstheme="minorHAnsi"/>
          <w:szCs w:val="24"/>
          <w:lang w:eastAsia="en-GB"/>
        </w:rPr>
        <w:t>ing and reinforcing</w:t>
      </w:r>
      <w:r w:rsidR="00451F27">
        <w:rPr>
          <w:rFonts w:eastAsia="Times New Roman" w:cstheme="minorHAnsi"/>
          <w:szCs w:val="24"/>
          <w:lang w:eastAsia="en-GB"/>
        </w:rPr>
        <w:t xml:space="preserve"> coping strategies, the ability to bounce back, resilience.  Tucknott, M (2016) describes it as the ability to face and resolve problems and setbacks satisfactorily, and learn from them. Long, R. (2008) refers to it as ‘stress proofing’ and explains that we are </w:t>
      </w:r>
      <w:r w:rsidR="00F528CA">
        <w:rPr>
          <w:rFonts w:eastAsia="Times New Roman" w:cstheme="minorHAnsi"/>
          <w:szCs w:val="24"/>
          <w:lang w:eastAsia="en-GB"/>
        </w:rPr>
        <w:t xml:space="preserve">often </w:t>
      </w:r>
      <w:r w:rsidR="0065074C">
        <w:rPr>
          <w:rFonts w:eastAsia="Times New Roman" w:cstheme="minorHAnsi"/>
          <w:szCs w:val="24"/>
          <w:lang w:eastAsia="en-GB"/>
        </w:rPr>
        <w:t>working</w:t>
      </w:r>
      <w:r w:rsidR="00451F27">
        <w:rPr>
          <w:rFonts w:eastAsia="Times New Roman" w:cstheme="minorHAnsi"/>
          <w:szCs w:val="24"/>
          <w:lang w:eastAsia="en-GB"/>
        </w:rPr>
        <w:t xml:space="preserve"> with children that fall back on half developed dealing strategies.  If they had better </w:t>
      </w:r>
      <w:r w:rsidR="00EE3933">
        <w:rPr>
          <w:rFonts w:eastAsia="Times New Roman" w:cstheme="minorHAnsi"/>
          <w:szCs w:val="24"/>
          <w:lang w:eastAsia="en-GB"/>
        </w:rPr>
        <w:t>strategies,</w:t>
      </w:r>
      <w:r w:rsidR="00451F27">
        <w:rPr>
          <w:rFonts w:eastAsia="Times New Roman" w:cstheme="minorHAnsi"/>
          <w:szCs w:val="24"/>
          <w:lang w:eastAsia="en-GB"/>
        </w:rPr>
        <w:t xml:space="preserve"> then perhaps they would have fewer</w:t>
      </w:r>
      <w:r w:rsidR="00EE3933">
        <w:rPr>
          <w:rFonts w:eastAsia="Times New Roman" w:cstheme="minorHAnsi"/>
          <w:szCs w:val="24"/>
          <w:lang w:eastAsia="en-GB"/>
        </w:rPr>
        <w:t xml:space="preserve"> difficulties.  ‘Many children lack the necessary skills to cope in the situations in which they find themselves (pg. 24).</w:t>
      </w:r>
      <w:r w:rsidR="00F528CA">
        <w:rPr>
          <w:rFonts w:eastAsia="Times New Roman" w:cstheme="minorHAnsi"/>
          <w:szCs w:val="24"/>
          <w:lang w:eastAsia="en-GB"/>
        </w:rPr>
        <w:t xml:space="preserve">  Schools have an important part to play in the fostering of resilience. Children can develop positive relationships with staff who have time to listen and take an interest within a caring environment that focuses on individual strengths thereby boosting self-esteem.  This </w:t>
      </w:r>
      <w:r w:rsidR="006C5120">
        <w:rPr>
          <w:rFonts w:eastAsia="Times New Roman" w:cstheme="minorHAnsi"/>
          <w:szCs w:val="24"/>
          <w:lang w:eastAsia="en-GB"/>
        </w:rPr>
        <w:t>is a basic right which</w:t>
      </w:r>
      <w:r w:rsidR="00F528CA">
        <w:rPr>
          <w:rFonts w:eastAsia="Times New Roman" w:cstheme="minorHAnsi"/>
          <w:szCs w:val="24"/>
          <w:lang w:eastAsia="en-GB"/>
        </w:rPr>
        <w:t xml:space="preserve"> </w:t>
      </w:r>
      <w:r w:rsidR="006C5120">
        <w:rPr>
          <w:rFonts w:eastAsia="Times New Roman" w:cstheme="minorHAnsi"/>
          <w:szCs w:val="24"/>
          <w:lang w:eastAsia="en-GB"/>
        </w:rPr>
        <w:t>is included in</w:t>
      </w:r>
      <w:r w:rsidR="00F528CA">
        <w:rPr>
          <w:rFonts w:eastAsia="Times New Roman" w:cstheme="minorHAnsi"/>
          <w:szCs w:val="24"/>
          <w:lang w:eastAsia="en-GB"/>
        </w:rPr>
        <w:t xml:space="preserve"> the</w:t>
      </w:r>
      <w:r w:rsidR="006C5120">
        <w:rPr>
          <w:rFonts w:eastAsia="Times New Roman" w:cstheme="minorHAnsi"/>
          <w:szCs w:val="24"/>
          <w:lang w:eastAsia="en-GB"/>
        </w:rPr>
        <w:t xml:space="preserve"> United Nations Charter on the Rights of the Child (UNCRC) and in 2011, Wales became the first country in the UK to incorporate this charter in domestic law.  </w:t>
      </w:r>
      <w:r w:rsidR="00F528CA">
        <w:rPr>
          <w:rFonts w:eastAsia="Times New Roman" w:cstheme="minorHAnsi"/>
          <w:szCs w:val="24"/>
          <w:lang w:eastAsia="en-GB"/>
        </w:rPr>
        <w:t xml:space="preserve"> </w:t>
      </w:r>
      <w:r w:rsidR="006C5120">
        <w:rPr>
          <w:szCs w:val="24"/>
        </w:rPr>
        <w:t>Long, R. (2008)</w:t>
      </w:r>
      <w:r w:rsidR="00C637B5">
        <w:rPr>
          <w:szCs w:val="24"/>
        </w:rPr>
        <w:t xml:space="preserve"> states:</w:t>
      </w:r>
      <w:r w:rsidR="006C5120">
        <w:rPr>
          <w:szCs w:val="24"/>
        </w:rPr>
        <w:t xml:space="preserve"> </w:t>
      </w:r>
    </w:p>
    <w:p w14:paraId="49DF9D69" w14:textId="77777777" w:rsidR="008D69AD" w:rsidRDefault="008D69AD" w:rsidP="00116FB4">
      <w:pPr>
        <w:rPr>
          <w:rFonts w:eastAsia="Times New Roman" w:cstheme="minorHAnsi"/>
          <w:szCs w:val="24"/>
          <w:lang w:eastAsia="en-GB"/>
        </w:rPr>
      </w:pPr>
    </w:p>
    <w:p w14:paraId="04F6E568" w14:textId="3C91D3E5" w:rsidR="00BE1418" w:rsidRPr="00F614EB" w:rsidRDefault="00BE1418" w:rsidP="0052322B">
      <w:pPr>
        <w:ind w:left="426" w:right="521"/>
        <w:rPr>
          <w:szCs w:val="24"/>
        </w:rPr>
      </w:pPr>
      <w:r>
        <w:rPr>
          <w:szCs w:val="24"/>
        </w:rPr>
        <w:t xml:space="preserve">‘Life is not, and never will be, problem free, no matter what one’s circumstances are.  Neither is it fair.  However, all school staff will have worked with children who have had more than their </w:t>
      </w:r>
      <w:r w:rsidR="00986AB6">
        <w:rPr>
          <w:szCs w:val="24"/>
        </w:rPr>
        <w:t>fair</w:t>
      </w:r>
      <w:r>
        <w:rPr>
          <w:szCs w:val="24"/>
        </w:rPr>
        <w:t xml:space="preserve"> share of problems.  The need has never been greater for children to acquire the necessary skills to cope with the challenges they are going to face in everyday life.’</w:t>
      </w:r>
    </w:p>
    <w:p w14:paraId="0ECB7AB6" w14:textId="77777777" w:rsidR="00BE1418" w:rsidRDefault="00BE1418" w:rsidP="0052322B">
      <w:pPr>
        <w:rPr>
          <w:szCs w:val="24"/>
        </w:rPr>
      </w:pPr>
    </w:p>
    <w:p w14:paraId="0E5F9C2B" w14:textId="77777777" w:rsidR="00BE1418" w:rsidRPr="00D66394" w:rsidRDefault="00BE1418" w:rsidP="0052322B">
      <w:pPr>
        <w:rPr>
          <w:color w:val="000000" w:themeColor="text1"/>
          <w:szCs w:val="24"/>
        </w:rPr>
      </w:pPr>
    </w:p>
    <w:sectPr w:rsidR="00BE1418" w:rsidRPr="00D66394" w:rsidSect="00434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ochi Hand">
    <w:altName w:val="Calibri"/>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159F2"/>
    <w:multiLevelType w:val="multilevel"/>
    <w:tmpl w:val="AED84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5068F5"/>
    <w:multiLevelType w:val="multilevel"/>
    <w:tmpl w:val="AB44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5326AC"/>
    <w:multiLevelType w:val="hybridMultilevel"/>
    <w:tmpl w:val="A5BCB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EC5F85"/>
    <w:multiLevelType w:val="multilevel"/>
    <w:tmpl w:val="56B27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017"/>
    <w:rsid w:val="0001650C"/>
    <w:rsid w:val="000445AA"/>
    <w:rsid w:val="0006419D"/>
    <w:rsid w:val="000669BE"/>
    <w:rsid w:val="00067B78"/>
    <w:rsid w:val="000A6040"/>
    <w:rsid w:val="000D0CA8"/>
    <w:rsid w:val="000D1742"/>
    <w:rsid w:val="00116FB4"/>
    <w:rsid w:val="00121942"/>
    <w:rsid w:val="00163420"/>
    <w:rsid w:val="001B3C78"/>
    <w:rsid w:val="001D1A32"/>
    <w:rsid w:val="00233769"/>
    <w:rsid w:val="002A4085"/>
    <w:rsid w:val="002C5527"/>
    <w:rsid w:val="002E1216"/>
    <w:rsid w:val="002F70FB"/>
    <w:rsid w:val="00331B38"/>
    <w:rsid w:val="00357858"/>
    <w:rsid w:val="00360C96"/>
    <w:rsid w:val="00366655"/>
    <w:rsid w:val="003C1F02"/>
    <w:rsid w:val="00434F69"/>
    <w:rsid w:val="00451F27"/>
    <w:rsid w:val="0046632A"/>
    <w:rsid w:val="004E4EA4"/>
    <w:rsid w:val="00507FD6"/>
    <w:rsid w:val="0052322B"/>
    <w:rsid w:val="00580F03"/>
    <w:rsid w:val="005B2AAE"/>
    <w:rsid w:val="006030CA"/>
    <w:rsid w:val="00611610"/>
    <w:rsid w:val="00634577"/>
    <w:rsid w:val="0065074C"/>
    <w:rsid w:val="0066469F"/>
    <w:rsid w:val="00690263"/>
    <w:rsid w:val="00692785"/>
    <w:rsid w:val="006C5120"/>
    <w:rsid w:val="006C5595"/>
    <w:rsid w:val="006F2CDB"/>
    <w:rsid w:val="00705EEF"/>
    <w:rsid w:val="00757515"/>
    <w:rsid w:val="00761D71"/>
    <w:rsid w:val="00763445"/>
    <w:rsid w:val="007740E8"/>
    <w:rsid w:val="007A4296"/>
    <w:rsid w:val="007A50BF"/>
    <w:rsid w:val="007A5476"/>
    <w:rsid w:val="007B6341"/>
    <w:rsid w:val="007D5624"/>
    <w:rsid w:val="00803017"/>
    <w:rsid w:val="0081217A"/>
    <w:rsid w:val="008237EA"/>
    <w:rsid w:val="00861A25"/>
    <w:rsid w:val="00875351"/>
    <w:rsid w:val="00883976"/>
    <w:rsid w:val="008A033E"/>
    <w:rsid w:val="008D69AD"/>
    <w:rsid w:val="00906D84"/>
    <w:rsid w:val="0091554C"/>
    <w:rsid w:val="00921458"/>
    <w:rsid w:val="009340A7"/>
    <w:rsid w:val="009570D9"/>
    <w:rsid w:val="00986AB6"/>
    <w:rsid w:val="009D21EE"/>
    <w:rsid w:val="009D5CF6"/>
    <w:rsid w:val="009E3B55"/>
    <w:rsid w:val="00A041F8"/>
    <w:rsid w:val="00A043EE"/>
    <w:rsid w:val="00A40BF8"/>
    <w:rsid w:val="00A439F3"/>
    <w:rsid w:val="00A74BBD"/>
    <w:rsid w:val="00A9078A"/>
    <w:rsid w:val="00A96B75"/>
    <w:rsid w:val="00AA032B"/>
    <w:rsid w:val="00AA163B"/>
    <w:rsid w:val="00AB6201"/>
    <w:rsid w:val="00AD4F0D"/>
    <w:rsid w:val="00AE3E44"/>
    <w:rsid w:val="00B4022B"/>
    <w:rsid w:val="00B67B9D"/>
    <w:rsid w:val="00B80571"/>
    <w:rsid w:val="00BB220A"/>
    <w:rsid w:val="00BE1418"/>
    <w:rsid w:val="00BE1A7E"/>
    <w:rsid w:val="00BE57FB"/>
    <w:rsid w:val="00C50EE7"/>
    <w:rsid w:val="00C637B5"/>
    <w:rsid w:val="00CD0171"/>
    <w:rsid w:val="00D57CEE"/>
    <w:rsid w:val="00D66394"/>
    <w:rsid w:val="00D67980"/>
    <w:rsid w:val="00D8471D"/>
    <w:rsid w:val="00D85F8F"/>
    <w:rsid w:val="00D91A03"/>
    <w:rsid w:val="00D91ECA"/>
    <w:rsid w:val="00D9472F"/>
    <w:rsid w:val="00DA5709"/>
    <w:rsid w:val="00DB7035"/>
    <w:rsid w:val="00DD1807"/>
    <w:rsid w:val="00DF160D"/>
    <w:rsid w:val="00E048CC"/>
    <w:rsid w:val="00E36365"/>
    <w:rsid w:val="00E36AF3"/>
    <w:rsid w:val="00E57B1E"/>
    <w:rsid w:val="00EE1564"/>
    <w:rsid w:val="00EE3933"/>
    <w:rsid w:val="00F523B8"/>
    <w:rsid w:val="00F528CA"/>
    <w:rsid w:val="00F614EB"/>
    <w:rsid w:val="00FD2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1A17"/>
  <w15:chartTrackingRefBased/>
  <w15:docId w15:val="{2605DAAC-CFE0-452C-9B4E-078AC4913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4F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4085"/>
    <w:rPr>
      <w:strike w:val="0"/>
      <w:dstrike w:val="0"/>
      <w:color w:val="428BCA"/>
      <w:u w:val="none"/>
      <w:effect w:val="none"/>
      <w:shd w:val="clear" w:color="auto" w:fill="auto"/>
    </w:rPr>
  </w:style>
  <w:style w:type="character" w:customStyle="1" w:styleId="content-span8">
    <w:name w:val="content-span8"/>
    <w:basedOn w:val="DefaultParagraphFont"/>
    <w:rsid w:val="002A4085"/>
    <w:rPr>
      <w:rFonts w:ascii="Gochi Hand" w:hAnsi="Gochi Hand" w:hint="default"/>
      <w:color w:val="234367"/>
      <w:sz w:val="27"/>
      <w:szCs w:val="27"/>
    </w:rPr>
  </w:style>
  <w:style w:type="character" w:customStyle="1" w:styleId="blue-text3">
    <w:name w:val="blue-text3"/>
    <w:basedOn w:val="DefaultParagraphFont"/>
    <w:rsid w:val="002A4085"/>
    <w:rPr>
      <w:color w:val="234367"/>
    </w:rPr>
  </w:style>
  <w:style w:type="character" w:styleId="Strong">
    <w:name w:val="Strong"/>
    <w:basedOn w:val="DefaultParagraphFont"/>
    <w:uiPriority w:val="22"/>
    <w:qFormat/>
    <w:rsid w:val="00D66394"/>
    <w:rPr>
      <w:b/>
      <w:bCs/>
    </w:rPr>
  </w:style>
  <w:style w:type="paragraph" w:styleId="NormalWeb">
    <w:name w:val="Normal (Web)"/>
    <w:basedOn w:val="Normal"/>
    <w:uiPriority w:val="99"/>
    <w:semiHidden/>
    <w:unhideWhenUsed/>
    <w:rsid w:val="00EE1564"/>
    <w:pPr>
      <w:spacing w:after="420"/>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9D21EE"/>
    <w:rPr>
      <w:i/>
      <w:iCs/>
    </w:rPr>
  </w:style>
  <w:style w:type="paragraph" w:styleId="ListParagraph">
    <w:name w:val="List Paragraph"/>
    <w:basedOn w:val="Normal"/>
    <w:uiPriority w:val="34"/>
    <w:qFormat/>
    <w:rsid w:val="00507F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23759">
      <w:bodyDiv w:val="1"/>
      <w:marLeft w:val="0"/>
      <w:marRight w:val="0"/>
      <w:marTop w:val="0"/>
      <w:marBottom w:val="0"/>
      <w:divBdr>
        <w:top w:val="none" w:sz="0" w:space="0" w:color="auto"/>
        <w:left w:val="none" w:sz="0" w:space="0" w:color="auto"/>
        <w:bottom w:val="none" w:sz="0" w:space="0" w:color="auto"/>
        <w:right w:val="none" w:sz="0" w:space="0" w:color="auto"/>
      </w:divBdr>
      <w:divsChild>
        <w:div w:id="2019112116">
          <w:marLeft w:val="0"/>
          <w:marRight w:val="0"/>
          <w:marTop w:val="0"/>
          <w:marBottom w:val="0"/>
          <w:divBdr>
            <w:top w:val="none" w:sz="0" w:space="0" w:color="auto"/>
            <w:left w:val="none" w:sz="0" w:space="0" w:color="auto"/>
            <w:bottom w:val="none" w:sz="0" w:space="0" w:color="auto"/>
            <w:right w:val="none" w:sz="0" w:space="0" w:color="auto"/>
          </w:divBdr>
          <w:divsChild>
            <w:div w:id="1628582348">
              <w:marLeft w:val="0"/>
              <w:marRight w:val="0"/>
              <w:marTop w:val="0"/>
              <w:marBottom w:val="0"/>
              <w:divBdr>
                <w:top w:val="none" w:sz="0" w:space="0" w:color="auto"/>
                <w:left w:val="none" w:sz="0" w:space="0" w:color="auto"/>
                <w:bottom w:val="none" w:sz="0" w:space="0" w:color="auto"/>
                <w:right w:val="none" w:sz="0" w:space="0" w:color="auto"/>
              </w:divBdr>
              <w:divsChild>
                <w:div w:id="427703783">
                  <w:marLeft w:val="0"/>
                  <w:marRight w:val="0"/>
                  <w:marTop w:val="0"/>
                  <w:marBottom w:val="0"/>
                  <w:divBdr>
                    <w:top w:val="none" w:sz="0" w:space="0" w:color="auto"/>
                    <w:left w:val="none" w:sz="0" w:space="0" w:color="auto"/>
                    <w:bottom w:val="none" w:sz="0" w:space="0" w:color="auto"/>
                    <w:right w:val="none" w:sz="0" w:space="0" w:color="auto"/>
                  </w:divBdr>
                  <w:divsChild>
                    <w:div w:id="1471704663">
                      <w:marLeft w:val="0"/>
                      <w:marRight w:val="0"/>
                      <w:marTop w:val="0"/>
                      <w:marBottom w:val="0"/>
                      <w:divBdr>
                        <w:top w:val="none" w:sz="0" w:space="0" w:color="auto"/>
                        <w:left w:val="none" w:sz="0" w:space="0" w:color="auto"/>
                        <w:bottom w:val="none" w:sz="0" w:space="0" w:color="auto"/>
                        <w:right w:val="none" w:sz="0" w:space="0" w:color="auto"/>
                      </w:divBdr>
                      <w:divsChild>
                        <w:div w:id="1618758590">
                          <w:marLeft w:val="7"/>
                          <w:marRight w:val="7"/>
                          <w:marTop w:val="0"/>
                          <w:marBottom w:val="0"/>
                          <w:divBdr>
                            <w:top w:val="none" w:sz="0" w:space="0" w:color="D1D1D1"/>
                            <w:left w:val="none" w:sz="0" w:space="0" w:color="D1D1D1"/>
                            <w:bottom w:val="none" w:sz="0" w:space="0" w:color="D1D1D1"/>
                            <w:right w:val="none" w:sz="0" w:space="0" w:color="D1D1D1"/>
                          </w:divBdr>
                        </w:div>
                      </w:divsChild>
                    </w:div>
                  </w:divsChild>
                </w:div>
              </w:divsChild>
            </w:div>
          </w:divsChild>
        </w:div>
      </w:divsChild>
    </w:div>
    <w:div w:id="434593538">
      <w:bodyDiv w:val="1"/>
      <w:marLeft w:val="0"/>
      <w:marRight w:val="0"/>
      <w:marTop w:val="0"/>
      <w:marBottom w:val="0"/>
      <w:divBdr>
        <w:top w:val="none" w:sz="0" w:space="0" w:color="auto"/>
        <w:left w:val="none" w:sz="0" w:space="0" w:color="auto"/>
        <w:bottom w:val="none" w:sz="0" w:space="0" w:color="auto"/>
        <w:right w:val="none" w:sz="0" w:space="0" w:color="auto"/>
      </w:divBdr>
      <w:divsChild>
        <w:div w:id="986471631">
          <w:marLeft w:val="0"/>
          <w:marRight w:val="0"/>
          <w:marTop w:val="0"/>
          <w:marBottom w:val="0"/>
          <w:divBdr>
            <w:top w:val="none" w:sz="0" w:space="0" w:color="auto"/>
            <w:left w:val="none" w:sz="0" w:space="0" w:color="auto"/>
            <w:bottom w:val="none" w:sz="0" w:space="0" w:color="auto"/>
            <w:right w:val="none" w:sz="0" w:space="0" w:color="auto"/>
          </w:divBdr>
          <w:divsChild>
            <w:div w:id="799765453">
              <w:marLeft w:val="0"/>
              <w:marRight w:val="0"/>
              <w:marTop w:val="0"/>
              <w:marBottom w:val="0"/>
              <w:divBdr>
                <w:top w:val="none" w:sz="0" w:space="0" w:color="auto"/>
                <w:left w:val="none" w:sz="0" w:space="0" w:color="auto"/>
                <w:bottom w:val="none" w:sz="0" w:space="0" w:color="auto"/>
                <w:right w:val="none" w:sz="0" w:space="0" w:color="auto"/>
              </w:divBdr>
              <w:divsChild>
                <w:div w:id="2120637551">
                  <w:marLeft w:val="0"/>
                  <w:marRight w:val="0"/>
                  <w:marTop w:val="0"/>
                  <w:marBottom w:val="0"/>
                  <w:divBdr>
                    <w:top w:val="none" w:sz="0" w:space="0" w:color="auto"/>
                    <w:left w:val="none" w:sz="0" w:space="0" w:color="auto"/>
                    <w:bottom w:val="none" w:sz="0" w:space="0" w:color="auto"/>
                    <w:right w:val="none" w:sz="0" w:space="0" w:color="auto"/>
                  </w:divBdr>
                  <w:divsChild>
                    <w:div w:id="269363279">
                      <w:marLeft w:val="0"/>
                      <w:marRight w:val="0"/>
                      <w:marTop w:val="0"/>
                      <w:marBottom w:val="0"/>
                      <w:divBdr>
                        <w:top w:val="none" w:sz="0" w:space="0" w:color="auto"/>
                        <w:left w:val="none" w:sz="0" w:space="0" w:color="auto"/>
                        <w:bottom w:val="none" w:sz="0" w:space="0" w:color="auto"/>
                        <w:right w:val="none" w:sz="0" w:space="0" w:color="auto"/>
                      </w:divBdr>
                      <w:divsChild>
                        <w:div w:id="1450397745">
                          <w:marLeft w:val="0"/>
                          <w:marRight w:val="0"/>
                          <w:marTop w:val="0"/>
                          <w:marBottom w:val="0"/>
                          <w:divBdr>
                            <w:top w:val="none" w:sz="0" w:space="0" w:color="auto"/>
                            <w:left w:val="none" w:sz="0" w:space="0" w:color="auto"/>
                            <w:bottom w:val="none" w:sz="0" w:space="0" w:color="auto"/>
                            <w:right w:val="none" w:sz="0" w:space="0" w:color="auto"/>
                          </w:divBdr>
                          <w:divsChild>
                            <w:div w:id="769080717">
                              <w:marLeft w:val="0"/>
                              <w:marRight w:val="0"/>
                              <w:marTop w:val="0"/>
                              <w:marBottom w:val="0"/>
                              <w:divBdr>
                                <w:top w:val="none" w:sz="0" w:space="0" w:color="auto"/>
                                <w:left w:val="none" w:sz="0" w:space="0" w:color="auto"/>
                                <w:bottom w:val="none" w:sz="0" w:space="0" w:color="auto"/>
                                <w:right w:val="none" w:sz="0" w:space="0" w:color="auto"/>
                              </w:divBdr>
                              <w:divsChild>
                                <w:div w:id="1743404454">
                                  <w:marLeft w:val="0"/>
                                  <w:marRight w:val="0"/>
                                  <w:marTop w:val="0"/>
                                  <w:marBottom w:val="0"/>
                                  <w:divBdr>
                                    <w:top w:val="none" w:sz="0" w:space="0" w:color="auto"/>
                                    <w:left w:val="none" w:sz="0" w:space="0" w:color="auto"/>
                                    <w:bottom w:val="none" w:sz="0" w:space="0" w:color="auto"/>
                                    <w:right w:val="none" w:sz="0" w:space="0" w:color="auto"/>
                                  </w:divBdr>
                                  <w:divsChild>
                                    <w:div w:id="1608780757">
                                      <w:marLeft w:val="0"/>
                                      <w:marRight w:val="0"/>
                                      <w:marTop w:val="0"/>
                                      <w:marBottom w:val="0"/>
                                      <w:divBdr>
                                        <w:top w:val="none" w:sz="0" w:space="0" w:color="auto"/>
                                        <w:left w:val="none" w:sz="0" w:space="0" w:color="auto"/>
                                        <w:bottom w:val="none" w:sz="0" w:space="0" w:color="auto"/>
                                        <w:right w:val="none" w:sz="0" w:space="0" w:color="auto"/>
                                      </w:divBdr>
                                      <w:divsChild>
                                        <w:div w:id="211015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3500215">
      <w:bodyDiv w:val="1"/>
      <w:marLeft w:val="0"/>
      <w:marRight w:val="0"/>
      <w:marTop w:val="300"/>
      <w:marBottom w:val="0"/>
      <w:divBdr>
        <w:top w:val="none" w:sz="0" w:space="0" w:color="auto"/>
        <w:left w:val="none" w:sz="0" w:space="0" w:color="auto"/>
        <w:bottom w:val="none" w:sz="0" w:space="0" w:color="auto"/>
        <w:right w:val="none" w:sz="0" w:space="0" w:color="auto"/>
      </w:divBdr>
      <w:divsChild>
        <w:div w:id="776606338">
          <w:marLeft w:val="0"/>
          <w:marRight w:val="0"/>
          <w:marTop w:val="0"/>
          <w:marBottom w:val="0"/>
          <w:divBdr>
            <w:top w:val="none" w:sz="0" w:space="0" w:color="auto"/>
            <w:left w:val="none" w:sz="0" w:space="0" w:color="auto"/>
            <w:bottom w:val="none" w:sz="0" w:space="0" w:color="auto"/>
            <w:right w:val="none" w:sz="0" w:space="0" w:color="auto"/>
          </w:divBdr>
          <w:divsChild>
            <w:div w:id="872689024">
              <w:marLeft w:val="0"/>
              <w:marRight w:val="0"/>
              <w:marTop w:val="0"/>
              <w:marBottom w:val="0"/>
              <w:divBdr>
                <w:top w:val="none" w:sz="0" w:space="0" w:color="auto"/>
                <w:left w:val="none" w:sz="0" w:space="0" w:color="auto"/>
                <w:bottom w:val="none" w:sz="0" w:space="0" w:color="auto"/>
                <w:right w:val="none" w:sz="0" w:space="0" w:color="auto"/>
              </w:divBdr>
              <w:divsChild>
                <w:div w:id="999121471">
                  <w:marLeft w:val="-225"/>
                  <w:marRight w:val="-225"/>
                  <w:marTop w:val="0"/>
                  <w:marBottom w:val="0"/>
                  <w:divBdr>
                    <w:top w:val="none" w:sz="0" w:space="0" w:color="auto"/>
                    <w:left w:val="none" w:sz="0" w:space="0" w:color="auto"/>
                    <w:bottom w:val="none" w:sz="0" w:space="0" w:color="auto"/>
                    <w:right w:val="none" w:sz="0" w:space="0" w:color="auto"/>
                  </w:divBdr>
                  <w:divsChild>
                    <w:div w:id="187186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423367">
      <w:bodyDiv w:val="1"/>
      <w:marLeft w:val="0"/>
      <w:marRight w:val="0"/>
      <w:marTop w:val="300"/>
      <w:marBottom w:val="0"/>
      <w:divBdr>
        <w:top w:val="none" w:sz="0" w:space="0" w:color="auto"/>
        <w:left w:val="none" w:sz="0" w:space="0" w:color="auto"/>
        <w:bottom w:val="none" w:sz="0" w:space="0" w:color="auto"/>
        <w:right w:val="none" w:sz="0" w:space="0" w:color="auto"/>
      </w:divBdr>
      <w:divsChild>
        <w:div w:id="2097051728">
          <w:marLeft w:val="0"/>
          <w:marRight w:val="0"/>
          <w:marTop w:val="0"/>
          <w:marBottom w:val="0"/>
          <w:divBdr>
            <w:top w:val="none" w:sz="0" w:space="0" w:color="auto"/>
            <w:left w:val="none" w:sz="0" w:space="0" w:color="auto"/>
            <w:bottom w:val="none" w:sz="0" w:space="0" w:color="auto"/>
            <w:right w:val="none" w:sz="0" w:space="0" w:color="auto"/>
          </w:divBdr>
          <w:divsChild>
            <w:div w:id="537209155">
              <w:marLeft w:val="0"/>
              <w:marRight w:val="0"/>
              <w:marTop w:val="0"/>
              <w:marBottom w:val="0"/>
              <w:divBdr>
                <w:top w:val="none" w:sz="0" w:space="0" w:color="auto"/>
                <w:left w:val="none" w:sz="0" w:space="0" w:color="auto"/>
                <w:bottom w:val="none" w:sz="0" w:space="0" w:color="auto"/>
                <w:right w:val="none" w:sz="0" w:space="0" w:color="auto"/>
              </w:divBdr>
              <w:divsChild>
                <w:div w:id="999770732">
                  <w:marLeft w:val="-225"/>
                  <w:marRight w:val="-225"/>
                  <w:marTop w:val="0"/>
                  <w:marBottom w:val="0"/>
                  <w:divBdr>
                    <w:top w:val="none" w:sz="0" w:space="0" w:color="auto"/>
                    <w:left w:val="none" w:sz="0" w:space="0" w:color="auto"/>
                    <w:bottom w:val="none" w:sz="0" w:space="0" w:color="auto"/>
                    <w:right w:val="none" w:sz="0" w:space="0" w:color="auto"/>
                  </w:divBdr>
                  <w:divsChild>
                    <w:div w:id="59705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684399">
      <w:bodyDiv w:val="1"/>
      <w:marLeft w:val="0"/>
      <w:marRight w:val="0"/>
      <w:marTop w:val="0"/>
      <w:marBottom w:val="0"/>
      <w:divBdr>
        <w:top w:val="none" w:sz="0" w:space="0" w:color="auto"/>
        <w:left w:val="none" w:sz="0" w:space="0" w:color="auto"/>
        <w:bottom w:val="none" w:sz="0" w:space="0" w:color="auto"/>
        <w:right w:val="none" w:sz="0" w:space="0" w:color="auto"/>
      </w:divBdr>
      <w:divsChild>
        <w:div w:id="1212156610">
          <w:marLeft w:val="0"/>
          <w:marRight w:val="0"/>
          <w:marTop w:val="0"/>
          <w:marBottom w:val="0"/>
          <w:divBdr>
            <w:top w:val="none" w:sz="0" w:space="0" w:color="auto"/>
            <w:left w:val="none" w:sz="0" w:space="0" w:color="auto"/>
            <w:bottom w:val="none" w:sz="0" w:space="0" w:color="auto"/>
            <w:right w:val="none" w:sz="0" w:space="0" w:color="auto"/>
          </w:divBdr>
          <w:divsChild>
            <w:div w:id="188875298">
              <w:marLeft w:val="0"/>
              <w:marRight w:val="0"/>
              <w:marTop w:val="0"/>
              <w:marBottom w:val="0"/>
              <w:divBdr>
                <w:top w:val="none" w:sz="0" w:space="0" w:color="auto"/>
                <w:left w:val="none" w:sz="0" w:space="0" w:color="auto"/>
                <w:bottom w:val="none" w:sz="0" w:space="0" w:color="auto"/>
                <w:right w:val="none" w:sz="0" w:space="0" w:color="auto"/>
              </w:divBdr>
              <w:divsChild>
                <w:div w:id="1791050226">
                  <w:marLeft w:val="0"/>
                  <w:marRight w:val="0"/>
                  <w:marTop w:val="0"/>
                  <w:marBottom w:val="0"/>
                  <w:divBdr>
                    <w:top w:val="none" w:sz="0" w:space="0" w:color="auto"/>
                    <w:left w:val="none" w:sz="0" w:space="0" w:color="auto"/>
                    <w:bottom w:val="none" w:sz="0" w:space="0" w:color="auto"/>
                    <w:right w:val="none" w:sz="0" w:space="0" w:color="auto"/>
                  </w:divBdr>
                  <w:divsChild>
                    <w:div w:id="1494373515">
                      <w:marLeft w:val="0"/>
                      <w:marRight w:val="0"/>
                      <w:marTop w:val="0"/>
                      <w:marBottom w:val="0"/>
                      <w:divBdr>
                        <w:top w:val="none" w:sz="0" w:space="0" w:color="auto"/>
                        <w:left w:val="none" w:sz="0" w:space="0" w:color="auto"/>
                        <w:bottom w:val="none" w:sz="0" w:space="0" w:color="auto"/>
                        <w:right w:val="none" w:sz="0" w:space="0" w:color="auto"/>
                      </w:divBdr>
                      <w:divsChild>
                        <w:div w:id="1128888477">
                          <w:marLeft w:val="7"/>
                          <w:marRight w:val="7"/>
                          <w:marTop w:val="0"/>
                          <w:marBottom w:val="0"/>
                          <w:divBdr>
                            <w:top w:val="none" w:sz="0" w:space="0" w:color="D1D1D1"/>
                            <w:left w:val="none" w:sz="0" w:space="0" w:color="D1D1D1"/>
                            <w:bottom w:val="none" w:sz="0" w:space="0" w:color="D1D1D1"/>
                            <w:right w:val="none" w:sz="0" w:space="0" w:color="D1D1D1"/>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1080</TotalTime>
  <Pages>4</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Fox</dc:creator>
  <cp:keywords/>
  <dc:description/>
  <cp:lastModifiedBy>Deena Fox</cp:lastModifiedBy>
  <cp:revision>26</cp:revision>
  <dcterms:created xsi:type="dcterms:W3CDTF">2018-01-09T17:29:00Z</dcterms:created>
  <dcterms:modified xsi:type="dcterms:W3CDTF">2018-01-12T23:48:00Z</dcterms:modified>
</cp:coreProperties>
</file>