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1A60B" w14:textId="77777777" w:rsidR="001D73F9" w:rsidRDefault="001D73F9">
      <w:pPr>
        <w:spacing w:line="360" w:lineRule="auto"/>
        <w:jc w:val="both"/>
        <w:rPr>
          <w:b/>
          <w:bCs/>
          <w:sz w:val="28"/>
          <w:szCs w:val="28"/>
        </w:rPr>
      </w:pPr>
    </w:p>
    <w:p w14:paraId="2DEBCB5D" w14:textId="77777777" w:rsidR="001D73F9" w:rsidRDefault="001D73F9">
      <w:pPr>
        <w:spacing w:line="360" w:lineRule="auto"/>
        <w:jc w:val="both"/>
        <w:rPr>
          <w:b/>
          <w:bCs/>
          <w:sz w:val="28"/>
          <w:szCs w:val="28"/>
        </w:rPr>
      </w:pPr>
    </w:p>
    <w:p w14:paraId="49E580AE" w14:textId="77777777" w:rsidR="001D73F9" w:rsidRDefault="001D73F9">
      <w:pPr>
        <w:spacing w:line="360" w:lineRule="auto"/>
        <w:jc w:val="both"/>
        <w:rPr>
          <w:b/>
          <w:bCs/>
          <w:sz w:val="28"/>
          <w:szCs w:val="28"/>
        </w:rPr>
      </w:pPr>
    </w:p>
    <w:p w14:paraId="04868182" w14:textId="77777777" w:rsidR="001D73F9" w:rsidRDefault="00000000">
      <w:pPr>
        <w:tabs>
          <w:tab w:val="left" w:pos="2556"/>
          <w:tab w:val="center" w:pos="6979"/>
        </w:tabs>
        <w:spacing w:line="360" w:lineRule="auto"/>
        <w:jc w:val="center"/>
        <w:rPr>
          <w:b/>
          <w:bCs/>
          <w:sz w:val="28"/>
          <w:szCs w:val="28"/>
        </w:rPr>
      </w:pPr>
      <w:r>
        <w:rPr>
          <w:b/>
          <w:bCs/>
          <w:noProof/>
          <w:sz w:val="28"/>
          <w:szCs w:val="28"/>
        </w:rPr>
        <w:drawing>
          <wp:inline distT="0" distB="0" distL="0" distR="0" wp14:anchorId="1291C2D4" wp14:editId="7CEC02AC">
            <wp:extent cx="2926080" cy="1219200"/>
            <wp:effectExtent l="0" t="0" r="762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926334" cy="1219306"/>
                    </a:xfrm>
                    <a:prstGeom prst="rect">
                      <a:avLst/>
                    </a:prstGeom>
                  </pic:spPr>
                </pic:pic>
              </a:graphicData>
            </a:graphic>
          </wp:inline>
        </w:drawing>
      </w:r>
    </w:p>
    <w:p w14:paraId="37231A17" w14:textId="77777777" w:rsidR="001D73F9" w:rsidRDefault="001D73F9">
      <w:pPr>
        <w:spacing w:line="360" w:lineRule="auto"/>
        <w:jc w:val="center"/>
        <w:rPr>
          <w:b/>
          <w:bCs/>
          <w:sz w:val="28"/>
          <w:szCs w:val="28"/>
        </w:rPr>
      </w:pPr>
    </w:p>
    <w:p w14:paraId="58ACB13B" w14:textId="77777777" w:rsidR="001D73F9" w:rsidRDefault="001D73F9">
      <w:pPr>
        <w:spacing w:line="360" w:lineRule="auto"/>
        <w:jc w:val="center"/>
        <w:rPr>
          <w:b/>
          <w:bCs/>
          <w:sz w:val="28"/>
          <w:szCs w:val="28"/>
        </w:rPr>
      </w:pPr>
    </w:p>
    <w:p w14:paraId="74180C35" w14:textId="77777777" w:rsidR="001D73F9" w:rsidRDefault="00000000">
      <w:pPr>
        <w:pStyle w:val="Title"/>
        <w:spacing w:line="360" w:lineRule="auto"/>
        <w:jc w:val="center"/>
        <w:rPr>
          <w:rFonts w:ascii="Times New Roman" w:hAnsi="Times New Roman" w:cs="Times New Roman"/>
          <w:b/>
          <w:bCs/>
        </w:rPr>
      </w:pPr>
      <w:r>
        <w:rPr>
          <w:rFonts w:ascii="Times New Roman" w:hAnsi="Times New Roman" w:cs="Times New Roman"/>
          <w:b/>
          <w:bCs/>
        </w:rPr>
        <w:t>BA Business Management</w:t>
      </w:r>
    </w:p>
    <w:p w14:paraId="59993D0C" w14:textId="77777777" w:rsidR="001D73F9" w:rsidRDefault="001D73F9">
      <w:pPr>
        <w:spacing w:line="360" w:lineRule="auto"/>
        <w:jc w:val="center"/>
      </w:pPr>
    </w:p>
    <w:p w14:paraId="66C7CF7F" w14:textId="77777777" w:rsidR="001D73F9" w:rsidRDefault="00000000">
      <w:pPr>
        <w:spacing w:line="360" w:lineRule="auto"/>
        <w:jc w:val="center"/>
      </w:pPr>
      <w:r>
        <w:t>Module: Entrepreneurship</w:t>
      </w:r>
    </w:p>
    <w:p w14:paraId="1A7028AF" w14:textId="77777777" w:rsidR="001D73F9" w:rsidRDefault="00000000">
      <w:pPr>
        <w:spacing w:line="360" w:lineRule="auto"/>
        <w:jc w:val="center"/>
      </w:pPr>
      <w:r>
        <w:t>Module code: LCBB5001</w:t>
      </w:r>
    </w:p>
    <w:p w14:paraId="5BD58A7A" w14:textId="658E8B1F" w:rsidR="001D73F9" w:rsidRDefault="00000000">
      <w:pPr>
        <w:spacing w:line="360" w:lineRule="auto"/>
        <w:jc w:val="center"/>
      </w:pPr>
      <w:r>
        <w:t>Student Name:</w:t>
      </w:r>
      <w:r w:rsidR="00A829B5">
        <w:t xml:space="preserve"> Dobrinka Vasileva</w:t>
      </w:r>
    </w:p>
    <w:p w14:paraId="2A2E6069" w14:textId="08E9394A" w:rsidR="001D73F9" w:rsidRDefault="00000000">
      <w:pPr>
        <w:spacing w:line="360" w:lineRule="auto"/>
        <w:jc w:val="center"/>
        <w:rPr>
          <w:b/>
          <w:bCs/>
          <w:sz w:val="28"/>
          <w:szCs w:val="28"/>
        </w:rPr>
      </w:pPr>
      <w:r>
        <w:t>Student ID:</w:t>
      </w:r>
      <w:r w:rsidR="00A829B5">
        <w:t xml:space="preserve"> 2030402</w:t>
      </w:r>
    </w:p>
    <w:p w14:paraId="503559CF" w14:textId="77777777" w:rsidR="001D73F9" w:rsidRDefault="001D73F9">
      <w:pPr>
        <w:spacing w:line="360" w:lineRule="auto"/>
        <w:jc w:val="both"/>
        <w:rPr>
          <w:b/>
          <w:bCs/>
          <w:sz w:val="28"/>
          <w:szCs w:val="28"/>
        </w:rPr>
      </w:pPr>
    </w:p>
    <w:p w14:paraId="29C346D9" w14:textId="77777777" w:rsidR="001D73F9" w:rsidRDefault="001D73F9">
      <w:pPr>
        <w:spacing w:line="360" w:lineRule="auto"/>
        <w:jc w:val="both"/>
        <w:rPr>
          <w:b/>
          <w:bCs/>
          <w:sz w:val="28"/>
          <w:szCs w:val="28"/>
        </w:rPr>
      </w:pPr>
    </w:p>
    <w:p w14:paraId="4381B4D8" w14:textId="77777777" w:rsidR="001D73F9" w:rsidRDefault="001D73F9">
      <w:pPr>
        <w:spacing w:line="360" w:lineRule="auto"/>
        <w:jc w:val="both"/>
        <w:rPr>
          <w:b/>
          <w:bCs/>
          <w:sz w:val="28"/>
          <w:szCs w:val="28"/>
        </w:rPr>
      </w:pPr>
    </w:p>
    <w:tbl>
      <w:tblPr>
        <w:tblStyle w:val="GridTable6Colorful1"/>
        <w:tblW w:w="0" w:type="auto"/>
        <w:tblLook w:val="04A0" w:firstRow="1" w:lastRow="0" w:firstColumn="1" w:lastColumn="0" w:noHBand="0" w:noVBand="1"/>
      </w:tblPr>
      <w:tblGrid>
        <w:gridCol w:w="13948"/>
      </w:tblGrid>
      <w:tr w:rsidR="001D73F9" w14:paraId="1503B8E5" w14:textId="77777777" w:rsidTr="001D73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2039D48" w14:textId="77777777" w:rsidR="001D73F9" w:rsidRDefault="00000000">
            <w:pPr>
              <w:spacing w:line="360" w:lineRule="auto"/>
              <w:jc w:val="both"/>
              <w:rPr>
                <w:rFonts w:ascii="Arial" w:hAnsi="Arial" w:cs="Arial"/>
              </w:rPr>
            </w:pPr>
            <w:r>
              <w:rPr>
                <w:rFonts w:ascii="Arial" w:hAnsi="Arial" w:cs="Arial"/>
              </w:rPr>
              <w:t>BUSINESS DESCRIPTION / MARKET OPPORTUNITY</w:t>
            </w:r>
          </w:p>
          <w:p w14:paraId="3FB5B2B1" w14:textId="77777777" w:rsidR="001D73F9" w:rsidRDefault="001D73F9">
            <w:pPr>
              <w:spacing w:line="360" w:lineRule="auto"/>
              <w:jc w:val="both"/>
              <w:rPr>
                <w:rFonts w:ascii="Arial" w:hAnsi="Arial" w:cs="Arial"/>
              </w:rPr>
            </w:pPr>
          </w:p>
          <w:p w14:paraId="3894FA7B" w14:textId="77777777" w:rsidR="001D73F9" w:rsidRDefault="00000000">
            <w:pPr>
              <w:spacing w:line="360" w:lineRule="auto"/>
              <w:jc w:val="both"/>
              <w:rPr>
                <w:rFonts w:ascii="Arial" w:hAnsi="Arial"/>
                <w:b w:val="0"/>
                <w:bCs w:val="0"/>
              </w:rPr>
            </w:pPr>
            <w:r>
              <w:rPr>
                <w:rFonts w:ascii="Arial" w:hAnsi="Arial"/>
                <w:b w:val="0"/>
                <w:bCs w:val="0"/>
                <w:lang w:val="en-IN"/>
              </w:rPr>
              <w:t>The organisation will work</w:t>
            </w:r>
            <w:r>
              <w:rPr>
                <w:rFonts w:ascii="Arial" w:hAnsi="Arial"/>
                <w:b w:val="0"/>
                <w:bCs w:val="0"/>
              </w:rPr>
              <w:t xml:space="preserve"> within the </w:t>
            </w:r>
            <w:r>
              <w:rPr>
                <w:rFonts w:ascii="Arial" w:hAnsi="Arial"/>
                <w:b w:val="0"/>
                <w:bCs w:val="0"/>
                <w:lang w:val="en-IN"/>
              </w:rPr>
              <w:t xml:space="preserve">online food </w:t>
            </w:r>
            <w:r>
              <w:rPr>
                <w:rFonts w:ascii="Arial" w:hAnsi="Arial"/>
                <w:b w:val="0"/>
                <w:bCs w:val="0"/>
              </w:rPr>
              <w:t>service sector</w:t>
            </w:r>
            <w:r>
              <w:rPr>
                <w:rFonts w:ascii="Arial" w:hAnsi="Arial"/>
                <w:b w:val="0"/>
                <w:bCs w:val="0"/>
                <w:lang w:val="en-IN"/>
              </w:rPr>
              <w:t xml:space="preserve">. </w:t>
            </w:r>
            <w:r>
              <w:rPr>
                <w:rFonts w:ascii="Arial" w:hAnsi="Arial"/>
                <w:b w:val="0"/>
                <w:bCs w:val="0"/>
              </w:rPr>
              <w:t>Mobile</w:t>
            </w:r>
            <w:r>
              <w:rPr>
                <w:rFonts w:ascii="Arial" w:hAnsi="Arial"/>
                <w:b w:val="0"/>
                <w:bCs w:val="0"/>
                <w:lang w:val="en-IN"/>
              </w:rPr>
              <w:t>/Online</w:t>
            </w:r>
            <w:r>
              <w:rPr>
                <w:rFonts w:ascii="Arial" w:hAnsi="Arial"/>
                <w:b w:val="0"/>
                <w:bCs w:val="0"/>
              </w:rPr>
              <w:t xml:space="preserve"> Food Services comprises establishments that prepare and serve meals as well as snacks to be consumed immediately either from </w:t>
            </w:r>
            <w:proofErr w:type="spellStart"/>
            <w:r>
              <w:rPr>
                <w:rFonts w:ascii="Arial" w:hAnsi="Arial"/>
                <w:b w:val="0"/>
                <w:bCs w:val="0"/>
              </w:rPr>
              <w:t>motori</w:t>
            </w:r>
            <w:proofErr w:type="spellEnd"/>
            <w:r>
              <w:rPr>
                <w:rFonts w:ascii="Arial" w:hAnsi="Arial"/>
                <w:b w:val="0"/>
                <w:bCs w:val="0"/>
                <w:lang w:val="en-IN"/>
              </w:rPr>
              <w:t>s</w:t>
            </w:r>
            <w:r>
              <w:rPr>
                <w:rFonts w:ascii="Arial" w:hAnsi="Arial"/>
                <w:b w:val="0"/>
                <w:bCs w:val="0"/>
              </w:rPr>
              <w:t>ed carts, or other non</w:t>
            </w:r>
            <w:r>
              <w:rPr>
                <w:rFonts w:ascii="Arial" w:hAnsi="Arial"/>
                <w:b w:val="0"/>
                <w:bCs w:val="0"/>
                <w:lang w:val="en-IN"/>
              </w:rPr>
              <w:t>-</w:t>
            </w:r>
            <w:proofErr w:type="spellStart"/>
            <w:r>
              <w:rPr>
                <w:rFonts w:ascii="Arial" w:hAnsi="Arial"/>
                <w:b w:val="0"/>
                <w:bCs w:val="0"/>
              </w:rPr>
              <w:t>motori</w:t>
            </w:r>
            <w:proofErr w:type="spellEnd"/>
            <w:r>
              <w:rPr>
                <w:rFonts w:ascii="Arial" w:hAnsi="Arial"/>
                <w:b w:val="0"/>
                <w:bCs w:val="0"/>
                <w:lang w:val="en-IN"/>
              </w:rPr>
              <w:t>s</w:t>
            </w:r>
            <w:r>
              <w:rPr>
                <w:rFonts w:ascii="Arial" w:hAnsi="Arial"/>
                <w:b w:val="0"/>
                <w:bCs w:val="0"/>
              </w:rPr>
              <w:t>ed vehicles.</w:t>
            </w:r>
          </w:p>
          <w:p w14:paraId="465A13C7" w14:textId="77777777" w:rsidR="001D73F9" w:rsidRDefault="00000000">
            <w:pPr>
              <w:spacing w:line="360" w:lineRule="auto"/>
              <w:jc w:val="center"/>
              <w:rPr>
                <w:rFonts w:ascii="SimSun" w:eastAsia="SimSun" w:hAnsi="SimSun" w:cs="SimSun"/>
                <w:b w:val="0"/>
                <w:bCs w:val="0"/>
              </w:rPr>
            </w:pPr>
            <w:r>
              <w:rPr>
                <w:rFonts w:ascii="SimSun" w:eastAsia="SimSun" w:hAnsi="SimSun" w:cs="SimSun"/>
                <w:noProof/>
              </w:rPr>
              <w:drawing>
                <wp:inline distT="0" distB="0" distL="114300" distR="114300" wp14:anchorId="052F8184" wp14:editId="0A885057">
                  <wp:extent cx="1905000" cy="800100"/>
                  <wp:effectExtent l="0" t="0" r="0" b="0"/>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8"/>
                          <a:stretch>
                            <a:fillRect/>
                          </a:stretch>
                        </pic:blipFill>
                        <pic:spPr>
                          <a:xfrm>
                            <a:off x="0" y="0"/>
                            <a:ext cx="1905000" cy="800100"/>
                          </a:xfrm>
                          <a:prstGeom prst="rect">
                            <a:avLst/>
                          </a:prstGeom>
                          <a:noFill/>
                          <a:ln w="9525">
                            <a:noFill/>
                          </a:ln>
                        </pic:spPr>
                      </pic:pic>
                    </a:graphicData>
                  </a:graphic>
                </wp:inline>
              </w:drawing>
            </w:r>
          </w:p>
          <w:p w14:paraId="08B5A3FF" w14:textId="77777777" w:rsidR="001D73F9" w:rsidRDefault="00000000">
            <w:pPr>
              <w:pStyle w:val="Caption"/>
              <w:spacing w:line="360" w:lineRule="auto"/>
              <w:jc w:val="center"/>
              <w:rPr>
                <w:b w:val="0"/>
                <w:bCs w:val="0"/>
                <w:lang w:val="en-IN"/>
              </w:rPr>
            </w:pPr>
            <w:r>
              <w:t xml:space="preserve">Figure </w:t>
            </w:r>
            <w:r>
              <w:fldChar w:fldCharType="begin"/>
            </w:r>
            <w:r>
              <w:instrText xml:space="preserve"> SEQ Figure \* ARABIC </w:instrText>
            </w:r>
            <w:r>
              <w:fldChar w:fldCharType="separate"/>
            </w:r>
            <w:r>
              <w:t>1</w:t>
            </w:r>
            <w:r>
              <w:fldChar w:fldCharType="end"/>
            </w:r>
            <w:r>
              <w:rPr>
                <w:lang w:val="en-IN"/>
              </w:rPr>
              <w:t>: Logo</w:t>
            </w:r>
          </w:p>
          <w:p w14:paraId="3B6113ED" w14:textId="77777777" w:rsidR="001D73F9" w:rsidRDefault="00000000">
            <w:pPr>
              <w:jc w:val="center"/>
              <w:rPr>
                <w:b w:val="0"/>
                <w:bCs w:val="0"/>
                <w:lang w:val="en-IN"/>
              </w:rPr>
            </w:pPr>
            <w:r>
              <w:rPr>
                <w:lang w:val="en-IN"/>
              </w:rPr>
              <w:t>(Source: Angel, 2021)</w:t>
            </w:r>
          </w:p>
          <w:p w14:paraId="16463DF9" w14:textId="77777777" w:rsidR="001D73F9" w:rsidRDefault="00000000">
            <w:pPr>
              <w:spacing w:line="360" w:lineRule="auto"/>
              <w:jc w:val="both"/>
              <w:rPr>
                <w:rFonts w:ascii="Arial" w:hAnsi="Arial"/>
              </w:rPr>
            </w:pPr>
            <w:r>
              <w:rPr>
                <w:rFonts w:ascii="Arial" w:hAnsi="Arial"/>
                <w:b w:val="0"/>
                <w:bCs w:val="0"/>
              </w:rPr>
              <w:br/>
              <w:t xml:space="preserve">Forward </w:t>
            </w:r>
            <w:proofErr w:type="spellStart"/>
            <w:r>
              <w:rPr>
                <w:rFonts w:ascii="Arial" w:hAnsi="Arial"/>
                <w:b w:val="0"/>
                <w:bCs w:val="0"/>
              </w:rPr>
              <w:t>Fooding</w:t>
            </w:r>
            <w:proofErr w:type="spellEnd"/>
            <w:r>
              <w:rPr>
                <w:rFonts w:ascii="Arial" w:hAnsi="Arial"/>
                <w:b w:val="0"/>
                <w:bCs w:val="0"/>
              </w:rPr>
              <w:t xml:space="preserve">, a food truck headquartered in </w:t>
            </w:r>
            <w:r>
              <w:rPr>
                <w:rFonts w:ascii="Arial" w:hAnsi="Arial"/>
                <w:b w:val="0"/>
                <w:bCs w:val="0"/>
                <w:lang w:val="en-IN"/>
              </w:rPr>
              <w:t xml:space="preserve">United Kingdom, </w:t>
            </w:r>
            <w:r>
              <w:rPr>
                <w:rFonts w:ascii="Arial" w:eastAsia="Arial" w:hAnsi="Arial" w:cs="Arial"/>
                <w:color w:val="050C26"/>
                <w:shd w:val="clear" w:color="auto" w:fill="FFFFFF"/>
              </w:rPr>
              <w:t>world's first collaborative platform for the food and beverage industry</w:t>
            </w:r>
            <w:r>
              <w:rPr>
                <w:rFonts w:ascii="Arial" w:hAnsi="Arial"/>
                <w:b w:val="0"/>
                <w:bCs w:val="0"/>
              </w:rPr>
              <w:t xml:space="preserve"> is driven by ethnicity to provide a loyal client base looking for more flavoured Latin dishes</w:t>
            </w:r>
            <w:r>
              <w:rPr>
                <w:rFonts w:ascii="Arial" w:hAnsi="Arial"/>
                <w:b w:val="0"/>
                <w:bCs w:val="0"/>
                <w:lang w:val="en-IN"/>
              </w:rPr>
              <w:t xml:space="preserve"> (Kamath, 2018)</w:t>
            </w:r>
            <w:r>
              <w:rPr>
                <w:rFonts w:ascii="Arial" w:hAnsi="Arial"/>
                <w:b w:val="0"/>
                <w:bCs w:val="0"/>
              </w:rPr>
              <w:t>.</w:t>
            </w:r>
          </w:p>
          <w:p w14:paraId="1FC428E4" w14:textId="77777777" w:rsidR="001D73F9" w:rsidRDefault="00000000">
            <w:pPr>
              <w:spacing w:line="360" w:lineRule="auto"/>
              <w:jc w:val="both"/>
              <w:rPr>
                <w:rFonts w:ascii="Arial" w:hAnsi="Arial"/>
              </w:rPr>
            </w:pPr>
            <w:r>
              <w:rPr>
                <w:rFonts w:ascii="Arial" w:hAnsi="Arial"/>
                <w:b w:val="0"/>
                <w:bCs w:val="0"/>
              </w:rPr>
              <w:t xml:space="preserve">Forward </w:t>
            </w:r>
            <w:proofErr w:type="spellStart"/>
            <w:r>
              <w:rPr>
                <w:rFonts w:ascii="Arial" w:hAnsi="Arial"/>
                <w:b w:val="0"/>
                <w:bCs w:val="0"/>
              </w:rPr>
              <w:t>Foodin</w:t>
            </w:r>
            <w:proofErr w:type="spellEnd"/>
            <w:r>
              <w:rPr>
                <w:rFonts w:ascii="Arial" w:hAnsi="Arial"/>
                <w:b w:val="0"/>
                <w:bCs w:val="0"/>
                <w:lang w:val="en-IN"/>
              </w:rPr>
              <w:t>g</w:t>
            </w:r>
            <w:r>
              <w:rPr>
                <w:rFonts w:ascii="Arial" w:hAnsi="Arial"/>
                <w:b w:val="0"/>
                <w:bCs w:val="0"/>
              </w:rPr>
              <w:t xml:space="preserve"> seeks to inspire love by surrounding people with Latin cuisine</w:t>
            </w:r>
            <w:r>
              <w:rPr>
                <w:rFonts w:ascii="Arial" w:hAnsi="Arial"/>
                <w:b w:val="0"/>
                <w:bCs w:val="0"/>
                <w:lang w:val="en-IN"/>
              </w:rPr>
              <w:t>,</w:t>
            </w:r>
            <w:r>
              <w:rPr>
                <w:rFonts w:ascii="Arial" w:hAnsi="Arial"/>
                <w:b w:val="0"/>
                <w:bCs w:val="0"/>
              </w:rPr>
              <w:t xml:space="preserve"> and delicious meals </w:t>
            </w:r>
            <w:r>
              <w:rPr>
                <w:rFonts w:ascii="Arial" w:hAnsi="Arial"/>
                <w:b w:val="0"/>
                <w:bCs w:val="0"/>
                <w:lang w:val="en-IN"/>
              </w:rPr>
              <w:t xml:space="preserve">which are </w:t>
            </w:r>
            <w:r>
              <w:rPr>
                <w:rFonts w:ascii="Arial" w:hAnsi="Arial"/>
                <w:b w:val="0"/>
                <w:bCs w:val="0"/>
              </w:rPr>
              <w:t xml:space="preserve">embracing international food and culture. Forward </w:t>
            </w:r>
            <w:proofErr w:type="spellStart"/>
            <w:r>
              <w:rPr>
                <w:rFonts w:ascii="Arial" w:hAnsi="Arial"/>
                <w:b w:val="0"/>
                <w:bCs w:val="0"/>
              </w:rPr>
              <w:t>Foodin</w:t>
            </w:r>
            <w:proofErr w:type="spellEnd"/>
            <w:r>
              <w:rPr>
                <w:rFonts w:ascii="Arial" w:hAnsi="Arial"/>
                <w:b w:val="0"/>
                <w:bCs w:val="0"/>
                <w:lang w:val="en-IN"/>
              </w:rPr>
              <w:t>g</w:t>
            </w:r>
            <w:r>
              <w:rPr>
                <w:rFonts w:ascii="Arial" w:hAnsi="Arial"/>
                <w:b w:val="0"/>
                <w:bCs w:val="0"/>
              </w:rPr>
              <w:t xml:space="preserve"> intends to bring its mobile kitchen for food and drink to festivals, parks, business structures breweries</w:t>
            </w:r>
            <w:r>
              <w:rPr>
                <w:rFonts w:ascii="Arial" w:hAnsi="Arial"/>
                <w:b w:val="0"/>
                <w:bCs w:val="0"/>
                <w:lang w:val="en-IN"/>
              </w:rPr>
              <w:t xml:space="preserve"> and</w:t>
            </w:r>
            <w:r>
              <w:rPr>
                <w:rFonts w:ascii="Arial" w:hAnsi="Arial"/>
                <w:b w:val="0"/>
                <w:bCs w:val="0"/>
              </w:rPr>
              <w:t xml:space="preserve"> other events in the </w:t>
            </w:r>
            <w:r>
              <w:rPr>
                <w:rFonts w:ascii="Arial" w:hAnsi="Arial"/>
                <w:b w:val="0"/>
                <w:bCs w:val="0"/>
                <w:lang w:val="en-IN"/>
              </w:rPr>
              <w:t>United Kingdom</w:t>
            </w:r>
            <w:r>
              <w:rPr>
                <w:rFonts w:ascii="Arial" w:hAnsi="Arial"/>
                <w:b w:val="0"/>
                <w:bCs w:val="0"/>
              </w:rPr>
              <w:t xml:space="preserve"> metropolitan area</w:t>
            </w:r>
            <w:r>
              <w:rPr>
                <w:rFonts w:ascii="Arial" w:hAnsi="Arial"/>
                <w:b w:val="0"/>
                <w:bCs w:val="0"/>
                <w:lang w:val="en-IN"/>
              </w:rPr>
              <w:t xml:space="preserve">. </w:t>
            </w:r>
            <w:r>
              <w:rPr>
                <w:rFonts w:ascii="Arial" w:hAnsi="Arial"/>
                <w:b w:val="0"/>
                <w:bCs w:val="0"/>
              </w:rPr>
              <w:t>Potential future expansions include expanding the number of food vendors available as well as meals delivered on demand and setting up a food kiosk at a local market.</w:t>
            </w:r>
          </w:p>
          <w:p w14:paraId="4361657B" w14:textId="77777777" w:rsidR="001D73F9" w:rsidRDefault="00000000">
            <w:pPr>
              <w:spacing w:line="360" w:lineRule="auto"/>
              <w:jc w:val="both"/>
              <w:rPr>
                <w:rFonts w:ascii="Arial" w:hAnsi="Arial"/>
              </w:rPr>
            </w:pPr>
            <w:r>
              <w:rPr>
                <w:rFonts w:ascii="Arial" w:hAnsi="Arial"/>
                <w:b w:val="0"/>
                <w:bCs w:val="0"/>
              </w:rPr>
              <w:t xml:space="preserve">Foodie Gonzalez returned to her </w:t>
            </w:r>
            <w:r>
              <w:rPr>
                <w:rFonts w:ascii="Arial" w:hAnsi="Arial"/>
                <w:b w:val="0"/>
                <w:bCs w:val="0"/>
                <w:lang w:val="en-IN"/>
              </w:rPr>
              <w:t>hometown</w:t>
            </w:r>
            <w:r>
              <w:rPr>
                <w:rFonts w:ascii="Arial" w:hAnsi="Arial"/>
                <w:b w:val="0"/>
                <w:bCs w:val="0"/>
              </w:rPr>
              <w:t xml:space="preserve"> to start her own business after having worked in renowned restaurants for more than a decade, including under the famous Chef Jose Andres. While she has been trained classically by world-class chefs Gonzalez's parents' preparation of the traditional dishes in their kitchens influenced her deeply</w:t>
            </w:r>
            <w:r>
              <w:rPr>
                <w:rFonts w:ascii="Arial" w:hAnsi="Arial"/>
                <w:b w:val="0"/>
                <w:bCs w:val="0"/>
                <w:lang w:val="en-IN"/>
              </w:rPr>
              <w:t xml:space="preserve"> (</w:t>
            </w:r>
            <w:proofErr w:type="spellStart"/>
            <w:r>
              <w:rPr>
                <w:rFonts w:ascii="Arial" w:hAnsi="Arial"/>
                <w:b w:val="0"/>
                <w:bCs w:val="0"/>
                <w:lang w:val="en-IN"/>
              </w:rPr>
              <w:t>Blundel</w:t>
            </w:r>
            <w:proofErr w:type="spellEnd"/>
            <w:r>
              <w:rPr>
                <w:rFonts w:ascii="Arial" w:hAnsi="Arial"/>
                <w:b w:val="0"/>
                <w:bCs w:val="0"/>
                <w:lang w:val="en-IN"/>
              </w:rPr>
              <w:t>, Lockett, and Wang, 2017)</w:t>
            </w:r>
            <w:r>
              <w:rPr>
                <w:rFonts w:ascii="Arial" w:hAnsi="Arial"/>
                <w:b w:val="0"/>
                <w:bCs w:val="0"/>
              </w:rPr>
              <w:t>.</w:t>
            </w:r>
          </w:p>
          <w:p w14:paraId="0A7EF16F" w14:textId="77777777" w:rsidR="001D73F9" w:rsidRDefault="001D73F9">
            <w:pPr>
              <w:spacing w:line="360" w:lineRule="auto"/>
              <w:jc w:val="both"/>
              <w:rPr>
                <w:rFonts w:ascii="Arial" w:hAnsi="Arial"/>
              </w:rPr>
            </w:pPr>
          </w:p>
          <w:p w14:paraId="4300E952" w14:textId="77777777" w:rsidR="001D73F9" w:rsidRDefault="001D73F9">
            <w:pPr>
              <w:spacing w:line="360" w:lineRule="auto"/>
              <w:jc w:val="both"/>
              <w:rPr>
                <w:b w:val="0"/>
                <w:bCs w:val="0"/>
              </w:rPr>
            </w:pPr>
          </w:p>
        </w:tc>
      </w:tr>
    </w:tbl>
    <w:p w14:paraId="4AD8F551" w14:textId="77777777" w:rsidR="001D73F9" w:rsidRDefault="001D73F9">
      <w:pPr>
        <w:spacing w:line="360" w:lineRule="auto"/>
        <w:jc w:val="both"/>
      </w:pPr>
    </w:p>
    <w:p w14:paraId="00481340" w14:textId="77777777" w:rsidR="001D73F9" w:rsidRDefault="001D73F9">
      <w:pPr>
        <w:spacing w:line="360" w:lineRule="auto"/>
        <w:jc w:val="both"/>
      </w:pPr>
    </w:p>
    <w:tbl>
      <w:tblPr>
        <w:tblStyle w:val="GridTable6Colorful1"/>
        <w:tblW w:w="0" w:type="auto"/>
        <w:tblLook w:val="04A0" w:firstRow="1" w:lastRow="0" w:firstColumn="1" w:lastColumn="0" w:noHBand="0" w:noVBand="1"/>
      </w:tblPr>
      <w:tblGrid>
        <w:gridCol w:w="13948"/>
      </w:tblGrid>
      <w:tr w:rsidR="001D73F9" w14:paraId="7DF8786D" w14:textId="77777777" w:rsidTr="001D73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8172429" w14:textId="77777777" w:rsidR="001D73F9" w:rsidRDefault="00000000">
            <w:pPr>
              <w:spacing w:line="360" w:lineRule="auto"/>
              <w:jc w:val="both"/>
              <w:rPr>
                <w:rFonts w:ascii="Arial" w:hAnsi="Arial" w:cs="Arial"/>
                <w:lang w:val="en-IN"/>
              </w:rPr>
            </w:pPr>
            <w:r>
              <w:rPr>
                <w:rFonts w:ascii="Arial" w:hAnsi="Arial" w:cs="Arial"/>
              </w:rPr>
              <w:t>INDUSTRY ANALYSIS</w:t>
            </w:r>
          </w:p>
          <w:p w14:paraId="5AD335A6" w14:textId="77777777" w:rsidR="001D73F9" w:rsidRDefault="001D73F9">
            <w:pPr>
              <w:spacing w:line="360" w:lineRule="auto"/>
              <w:jc w:val="both"/>
              <w:rPr>
                <w:rFonts w:ascii="Arial" w:hAnsi="Arial" w:cs="Arial"/>
              </w:rPr>
            </w:pPr>
          </w:p>
          <w:p w14:paraId="73BE1A16" w14:textId="77777777" w:rsidR="001D73F9" w:rsidRDefault="00000000">
            <w:pPr>
              <w:spacing w:line="360" w:lineRule="auto"/>
              <w:jc w:val="center"/>
              <w:rPr>
                <w:rFonts w:ascii="SimSun" w:eastAsia="SimSun" w:hAnsi="SimSun" w:cs="SimSun"/>
              </w:rPr>
            </w:pPr>
            <w:r>
              <w:rPr>
                <w:rFonts w:ascii="SimSun" w:eastAsia="SimSun" w:hAnsi="SimSun" w:cs="SimSun"/>
                <w:noProof/>
              </w:rPr>
              <w:drawing>
                <wp:inline distT="0" distB="0" distL="114300" distR="114300" wp14:anchorId="2A7ED39A" wp14:editId="5E88850C">
                  <wp:extent cx="2766060" cy="2229485"/>
                  <wp:effectExtent l="0" t="0" r="15240" b="18415"/>
                  <wp:docPr id="5"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256"/>
                          <pic:cNvPicPr>
                            <a:picLocks noChangeAspect="1"/>
                          </pic:cNvPicPr>
                        </pic:nvPicPr>
                        <pic:blipFill>
                          <a:blip r:embed="rId9"/>
                          <a:srcRect l="7855" t="1904" r="7498" b="7141"/>
                          <a:stretch>
                            <a:fillRect/>
                          </a:stretch>
                        </pic:blipFill>
                        <pic:spPr>
                          <a:xfrm>
                            <a:off x="0" y="0"/>
                            <a:ext cx="2766060" cy="2229485"/>
                          </a:xfrm>
                          <a:prstGeom prst="rect">
                            <a:avLst/>
                          </a:prstGeom>
                          <a:noFill/>
                          <a:ln w="9525">
                            <a:noFill/>
                          </a:ln>
                        </pic:spPr>
                      </pic:pic>
                    </a:graphicData>
                  </a:graphic>
                </wp:inline>
              </w:drawing>
            </w:r>
          </w:p>
          <w:p w14:paraId="5EFBB6B3" w14:textId="77777777" w:rsidR="001D73F9" w:rsidRDefault="00000000">
            <w:pPr>
              <w:pStyle w:val="Caption"/>
              <w:spacing w:line="360" w:lineRule="auto"/>
              <w:jc w:val="center"/>
              <w:rPr>
                <w:rFonts w:ascii="SimSun" w:eastAsia="SimSun" w:hAnsi="SimSun" w:cs="SimSun"/>
                <w:i/>
                <w:iCs/>
                <w:sz w:val="24"/>
                <w:lang w:val="en-IN"/>
              </w:rPr>
            </w:pPr>
            <w:r>
              <w:rPr>
                <w:i/>
                <w:iCs/>
              </w:rPr>
              <w:t xml:space="preserve">Figure </w:t>
            </w:r>
            <w:r>
              <w:rPr>
                <w:i/>
                <w:iCs/>
              </w:rPr>
              <w:fldChar w:fldCharType="begin"/>
            </w:r>
            <w:r>
              <w:rPr>
                <w:i/>
                <w:iCs/>
              </w:rPr>
              <w:instrText xml:space="preserve"> SEQ Figure \* ARABIC </w:instrText>
            </w:r>
            <w:r>
              <w:rPr>
                <w:i/>
                <w:iCs/>
              </w:rPr>
              <w:fldChar w:fldCharType="separate"/>
            </w:r>
            <w:r>
              <w:rPr>
                <w:i/>
                <w:iCs/>
              </w:rPr>
              <w:t>2</w:t>
            </w:r>
            <w:r>
              <w:rPr>
                <w:i/>
                <w:iCs/>
              </w:rPr>
              <w:fldChar w:fldCharType="end"/>
            </w:r>
            <w:r>
              <w:rPr>
                <w:i/>
                <w:iCs/>
                <w:lang w:val="en-IN"/>
              </w:rPr>
              <w:t>: Porter's Five Force Model</w:t>
            </w:r>
          </w:p>
          <w:p w14:paraId="799CE2D7" w14:textId="77777777" w:rsidR="001D73F9" w:rsidRDefault="00000000">
            <w:pPr>
              <w:spacing w:line="360" w:lineRule="auto"/>
              <w:jc w:val="center"/>
              <w:rPr>
                <w:rFonts w:ascii="Arial" w:hAnsi="Arial" w:cs="Arial"/>
                <w:sz w:val="18"/>
                <w:szCs w:val="18"/>
                <w:lang w:val="en-IN"/>
              </w:rPr>
            </w:pPr>
            <w:r>
              <w:rPr>
                <w:rFonts w:ascii="Arial" w:hAnsi="Arial" w:cs="Arial"/>
                <w:b w:val="0"/>
                <w:bCs w:val="0"/>
                <w:sz w:val="18"/>
                <w:szCs w:val="18"/>
                <w:lang w:val="en-IN"/>
              </w:rPr>
              <w:t>(Source: Info diagram, 2019)</w:t>
            </w:r>
          </w:p>
          <w:p w14:paraId="12B74EF0" w14:textId="77777777" w:rsidR="001D73F9" w:rsidRDefault="001D73F9">
            <w:pPr>
              <w:spacing w:line="360" w:lineRule="auto"/>
              <w:jc w:val="both"/>
              <w:rPr>
                <w:rFonts w:ascii="Arial" w:hAnsi="Arial" w:cs="Arial"/>
              </w:rPr>
            </w:pPr>
          </w:p>
          <w:p w14:paraId="1D5C1858" w14:textId="77777777" w:rsidR="001D73F9" w:rsidRDefault="00000000">
            <w:pPr>
              <w:spacing w:line="360" w:lineRule="auto"/>
              <w:jc w:val="both"/>
              <w:rPr>
                <w:rFonts w:ascii="Arial" w:hAnsi="Arial" w:cs="Arial"/>
              </w:rPr>
            </w:pPr>
            <w:r>
              <w:rPr>
                <w:rFonts w:ascii="Arial" w:hAnsi="Arial" w:cs="Arial"/>
              </w:rPr>
              <w:t xml:space="preserve">The threat of new entry </w:t>
            </w:r>
          </w:p>
          <w:p w14:paraId="711EA28F" w14:textId="775618B9" w:rsidR="001D73F9" w:rsidRDefault="00000000">
            <w:pPr>
              <w:spacing w:line="360" w:lineRule="auto"/>
              <w:jc w:val="both"/>
              <w:rPr>
                <w:rFonts w:ascii="Arial" w:hAnsi="Arial" w:cs="Arial"/>
              </w:rPr>
            </w:pPr>
            <w:r>
              <w:rPr>
                <w:rFonts w:ascii="Arial" w:hAnsi="Arial"/>
                <w:b w:val="0"/>
                <w:bCs w:val="0"/>
              </w:rPr>
              <w:t xml:space="preserve">It is anticipated that the food truck business will be approximately 20% between </w:t>
            </w:r>
            <w:r w:rsidR="00665287">
              <w:rPr>
                <w:rFonts w:ascii="Arial" w:hAnsi="Arial"/>
                <w:b w:val="0"/>
                <w:bCs w:val="0"/>
              </w:rPr>
              <w:t>£</w:t>
            </w:r>
            <w:r>
              <w:rPr>
                <w:rFonts w:ascii="Arial" w:hAnsi="Arial"/>
                <w:b w:val="0"/>
                <w:bCs w:val="0"/>
              </w:rPr>
              <w:t xml:space="preserve">800 and </w:t>
            </w:r>
            <w:r w:rsidR="00665287">
              <w:rPr>
                <w:rFonts w:ascii="Arial" w:hAnsi="Arial"/>
                <w:b w:val="0"/>
                <w:bCs w:val="0"/>
              </w:rPr>
              <w:t>£</w:t>
            </w:r>
            <w:r>
              <w:rPr>
                <w:rFonts w:ascii="Arial" w:hAnsi="Arial"/>
                <w:b w:val="0"/>
                <w:bCs w:val="0"/>
              </w:rPr>
              <w:t xml:space="preserve">985 million by 2019. According to a study conducted by IBISWorld, the market for street food vendors will reach </w:t>
            </w:r>
            <w:r w:rsidR="00665287">
              <w:rPr>
                <w:rFonts w:ascii="Arial" w:hAnsi="Arial"/>
                <w:b w:val="0"/>
                <w:bCs w:val="0"/>
              </w:rPr>
              <w:t>£</w:t>
            </w:r>
            <w:r>
              <w:rPr>
                <w:rFonts w:ascii="Arial" w:hAnsi="Arial"/>
                <w:b w:val="0"/>
                <w:bCs w:val="0"/>
              </w:rPr>
              <w:t xml:space="preserve">3.2 billion in 2018 at an annual rate of 4.2%. The </w:t>
            </w:r>
            <w:r>
              <w:rPr>
                <w:rFonts w:ascii="Arial" w:hAnsi="Arial"/>
                <w:b w:val="0"/>
                <w:bCs w:val="0"/>
              </w:rPr>
              <w:lastRenderedPageBreak/>
              <w:t xml:space="preserve">IBISWorld report indicates that street food vendors and food trucks are increasing their investment in </w:t>
            </w:r>
            <w:r>
              <w:rPr>
                <w:rFonts w:ascii="Arial" w:hAnsi="Arial"/>
                <w:b w:val="0"/>
                <w:bCs w:val="0"/>
                <w:lang w:val="en-IN"/>
              </w:rPr>
              <w:t>speciality</w:t>
            </w:r>
            <w:r>
              <w:rPr>
                <w:rFonts w:ascii="Arial" w:hAnsi="Arial"/>
                <w:b w:val="0"/>
                <w:bCs w:val="0"/>
              </w:rPr>
              <w:t xml:space="preserve"> authentic ethnic, traditional, and Fusion meals.</w:t>
            </w:r>
          </w:p>
          <w:p w14:paraId="3F4F49CD" w14:textId="77777777" w:rsidR="001D73F9" w:rsidRDefault="001D73F9">
            <w:pPr>
              <w:spacing w:line="360" w:lineRule="auto"/>
              <w:jc w:val="both"/>
              <w:rPr>
                <w:rFonts w:ascii="Arial" w:hAnsi="Arial" w:cs="Arial"/>
              </w:rPr>
            </w:pPr>
          </w:p>
          <w:p w14:paraId="5FCF0F11" w14:textId="77777777" w:rsidR="001D73F9" w:rsidRDefault="00000000">
            <w:pPr>
              <w:spacing w:line="360" w:lineRule="auto"/>
              <w:jc w:val="both"/>
              <w:rPr>
                <w:rFonts w:ascii="Arial" w:hAnsi="Arial"/>
              </w:rPr>
            </w:pPr>
            <w:r>
              <w:rPr>
                <w:rFonts w:ascii="Arial" w:hAnsi="Arial"/>
                <w:b w:val="0"/>
                <w:bCs w:val="0"/>
              </w:rPr>
              <w:t>While the IBIS World report predicts that demand will fall in the coming five years, it also highlights that large urban areas can be sustainable in their growth. In the overall food service industry, street-based vendors have been a shining beacon</w:t>
            </w:r>
            <w:r>
              <w:rPr>
                <w:rFonts w:ascii="Arial" w:hAnsi="Arial"/>
                <w:b w:val="0"/>
                <w:bCs w:val="0"/>
                <w:lang w:val="en-IN"/>
              </w:rPr>
              <w:t xml:space="preserve"> (</w:t>
            </w:r>
            <w:proofErr w:type="spellStart"/>
            <w:r>
              <w:rPr>
                <w:rFonts w:ascii="Arial" w:hAnsi="Arial"/>
                <w:b w:val="0"/>
                <w:bCs w:val="0"/>
                <w:lang w:val="en-IN"/>
              </w:rPr>
              <w:t>Bruijl</w:t>
            </w:r>
            <w:proofErr w:type="spellEnd"/>
            <w:r>
              <w:rPr>
                <w:rFonts w:ascii="Arial" w:hAnsi="Arial"/>
                <w:b w:val="0"/>
                <w:bCs w:val="0"/>
                <w:lang w:val="en-IN"/>
              </w:rPr>
              <w:t>, and Gerard, 2018)</w:t>
            </w:r>
            <w:r>
              <w:rPr>
                <w:rFonts w:ascii="Arial" w:hAnsi="Arial"/>
                <w:b w:val="0"/>
                <w:bCs w:val="0"/>
              </w:rPr>
              <w:t>.</w:t>
            </w:r>
          </w:p>
          <w:p w14:paraId="2581F7F6" w14:textId="77777777" w:rsidR="001D73F9" w:rsidRDefault="001D73F9">
            <w:pPr>
              <w:spacing w:line="360" w:lineRule="auto"/>
              <w:jc w:val="both"/>
              <w:rPr>
                <w:rFonts w:ascii="Arial" w:hAnsi="Arial"/>
              </w:rPr>
            </w:pPr>
          </w:p>
          <w:p w14:paraId="06126AB8" w14:textId="2B0FB3B0" w:rsidR="001D73F9" w:rsidRDefault="00000000">
            <w:pPr>
              <w:spacing w:line="360" w:lineRule="auto"/>
              <w:jc w:val="both"/>
              <w:rPr>
                <w:rFonts w:ascii="Arial" w:hAnsi="Arial" w:cs="Arial"/>
              </w:rPr>
            </w:pPr>
            <w:r>
              <w:rPr>
                <w:rFonts w:ascii="Arial" w:hAnsi="Arial"/>
                <w:b w:val="0"/>
                <w:bCs w:val="0"/>
              </w:rPr>
              <w:t xml:space="preserve">The food business is currently expanding throughout its lifecycle. Some people, including speciality chefs who want to expand their businesses, have chosen to operate a food truck rather than establish a full restaurant due to the low </w:t>
            </w:r>
            <w:proofErr w:type="spellStart"/>
            <w:r>
              <w:rPr>
                <w:rFonts w:ascii="Arial" w:hAnsi="Arial"/>
                <w:b w:val="0"/>
                <w:bCs w:val="0"/>
              </w:rPr>
              <w:t>startup</w:t>
            </w:r>
            <w:proofErr w:type="spellEnd"/>
            <w:r>
              <w:rPr>
                <w:rFonts w:ascii="Arial" w:hAnsi="Arial"/>
                <w:b w:val="0"/>
                <w:bCs w:val="0"/>
              </w:rPr>
              <w:t xml:space="preserve"> costs. In the first year, starting a portable food truck typically costs between </w:t>
            </w:r>
            <w:r w:rsidR="00665287">
              <w:rPr>
                <w:rFonts w:ascii="Arial" w:hAnsi="Arial"/>
                <w:b w:val="0"/>
                <w:bCs w:val="0"/>
              </w:rPr>
              <w:t>£</w:t>
            </w:r>
            <w:r>
              <w:rPr>
                <w:rFonts w:ascii="Arial" w:hAnsi="Arial"/>
                <w:b w:val="0"/>
                <w:bCs w:val="0"/>
              </w:rPr>
              <w:t xml:space="preserve">55,000 and </w:t>
            </w:r>
            <w:r w:rsidR="00665287">
              <w:rPr>
                <w:rFonts w:ascii="Arial" w:hAnsi="Arial"/>
                <w:b w:val="0"/>
                <w:bCs w:val="0"/>
              </w:rPr>
              <w:t>£</w:t>
            </w:r>
            <w:r>
              <w:rPr>
                <w:rFonts w:ascii="Arial" w:hAnsi="Arial"/>
                <w:b w:val="0"/>
                <w:bCs w:val="0"/>
              </w:rPr>
              <w:t>75,000.</w:t>
            </w:r>
          </w:p>
          <w:p w14:paraId="0B94B9DD" w14:textId="77777777" w:rsidR="001D73F9" w:rsidRDefault="001D73F9">
            <w:pPr>
              <w:spacing w:line="360" w:lineRule="auto"/>
              <w:jc w:val="both"/>
              <w:rPr>
                <w:rFonts w:ascii="Arial" w:hAnsi="Arial" w:cs="Arial"/>
              </w:rPr>
            </w:pPr>
          </w:p>
          <w:p w14:paraId="63AAFC6B" w14:textId="77777777" w:rsidR="001D73F9" w:rsidRDefault="001D73F9">
            <w:pPr>
              <w:spacing w:line="360" w:lineRule="auto"/>
              <w:jc w:val="both"/>
              <w:rPr>
                <w:rFonts w:ascii="Arial" w:hAnsi="Arial" w:cs="Arial"/>
              </w:rPr>
            </w:pPr>
          </w:p>
          <w:p w14:paraId="31A28A5C" w14:textId="77777777" w:rsidR="001D73F9" w:rsidRDefault="00000000">
            <w:pPr>
              <w:spacing w:line="360" w:lineRule="auto"/>
              <w:jc w:val="both"/>
              <w:rPr>
                <w:rFonts w:ascii="Arial" w:hAnsi="Arial" w:cs="Arial"/>
                <w:b w:val="0"/>
                <w:bCs w:val="0"/>
              </w:rPr>
            </w:pPr>
            <w:r>
              <w:rPr>
                <w:rFonts w:ascii="Arial" w:hAnsi="Arial" w:cs="Arial"/>
              </w:rPr>
              <w:t>Threat of substitutes</w:t>
            </w:r>
          </w:p>
          <w:p w14:paraId="43A2BE11" w14:textId="3B94E3E9" w:rsidR="001D73F9" w:rsidRDefault="00000000">
            <w:pPr>
              <w:spacing w:line="360" w:lineRule="auto"/>
              <w:jc w:val="both"/>
              <w:rPr>
                <w:rFonts w:ascii="Arial" w:hAnsi="Arial"/>
              </w:rPr>
            </w:pPr>
            <w:r>
              <w:rPr>
                <w:rFonts w:ascii="Arial" w:hAnsi="Arial"/>
                <w:b w:val="0"/>
                <w:bCs w:val="0"/>
              </w:rPr>
              <w:t xml:space="preserve">There are approximately 12,000 restaurants in the </w:t>
            </w:r>
            <w:r>
              <w:rPr>
                <w:rFonts w:ascii="Arial" w:hAnsi="Arial"/>
                <w:b w:val="0"/>
                <w:bCs w:val="0"/>
                <w:lang w:val="en-IN"/>
              </w:rPr>
              <w:t xml:space="preserve">UK </w:t>
            </w:r>
            <w:r>
              <w:rPr>
                <w:rFonts w:ascii="Arial" w:hAnsi="Arial"/>
                <w:b w:val="0"/>
                <w:bCs w:val="0"/>
              </w:rPr>
              <w:t xml:space="preserve">metropolitan area. The </w:t>
            </w:r>
            <w:r>
              <w:rPr>
                <w:rFonts w:ascii="Arial" w:hAnsi="Arial"/>
                <w:b w:val="0"/>
                <w:bCs w:val="0"/>
                <w:lang w:val="en-IN"/>
              </w:rPr>
              <w:t xml:space="preserve">UK </w:t>
            </w:r>
            <w:r>
              <w:rPr>
                <w:rFonts w:ascii="Arial" w:hAnsi="Arial"/>
                <w:b w:val="0"/>
                <w:bCs w:val="0"/>
              </w:rPr>
              <w:t xml:space="preserve">metropolitan area is home to over 60% of the state's restaurant industry. The SAM is expected to cost around </w:t>
            </w:r>
            <w:r w:rsidR="00665287">
              <w:rPr>
                <w:rFonts w:ascii="Arial" w:hAnsi="Arial"/>
                <w:b w:val="0"/>
                <w:bCs w:val="0"/>
              </w:rPr>
              <w:t>£</w:t>
            </w:r>
            <w:r>
              <w:rPr>
                <w:rFonts w:ascii="Arial" w:hAnsi="Arial"/>
                <w:b w:val="0"/>
                <w:bCs w:val="0"/>
              </w:rPr>
              <w:t>360 million</w:t>
            </w:r>
            <w:r>
              <w:rPr>
                <w:rFonts w:ascii="Arial" w:hAnsi="Arial"/>
                <w:b w:val="0"/>
                <w:bCs w:val="0"/>
                <w:lang w:val="en-IN"/>
              </w:rPr>
              <w:t xml:space="preserve"> (Moreno-</w:t>
            </w:r>
            <w:proofErr w:type="spellStart"/>
            <w:r>
              <w:rPr>
                <w:rFonts w:ascii="Arial" w:hAnsi="Arial"/>
                <w:b w:val="0"/>
                <w:bCs w:val="0"/>
                <w:lang w:val="en-IN"/>
              </w:rPr>
              <w:t>Izquierdo</w:t>
            </w:r>
            <w:proofErr w:type="spellEnd"/>
            <w:r>
              <w:rPr>
                <w:rFonts w:ascii="Arial" w:hAnsi="Arial"/>
                <w:b w:val="0"/>
                <w:bCs w:val="0"/>
                <w:lang w:val="en-IN"/>
              </w:rPr>
              <w:t>, Ramón-Rodríguez, and Perles-Ribes, 2016)</w:t>
            </w:r>
            <w:r>
              <w:rPr>
                <w:rFonts w:ascii="Arial" w:hAnsi="Arial"/>
                <w:b w:val="0"/>
                <w:bCs w:val="0"/>
              </w:rPr>
              <w:t>.</w:t>
            </w:r>
          </w:p>
          <w:p w14:paraId="5562796D" w14:textId="77777777" w:rsidR="001D73F9" w:rsidRDefault="001D73F9">
            <w:pPr>
              <w:spacing w:line="360" w:lineRule="auto"/>
              <w:jc w:val="both"/>
              <w:rPr>
                <w:rFonts w:ascii="Arial" w:hAnsi="Arial"/>
              </w:rPr>
            </w:pPr>
          </w:p>
          <w:p w14:paraId="3DD92FFA" w14:textId="77777777" w:rsidR="001D73F9" w:rsidRDefault="00000000">
            <w:pPr>
              <w:spacing w:line="360" w:lineRule="auto"/>
              <w:jc w:val="both"/>
              <w:rPr>
                <w:rFonts w:ascii="Arial" w:hAnsi="Arial" w:cs="Arial"/>
              </w:rPr>
            </w:pPr>
            <w:r>
              <w:rPr>
                <w:rFonts w:ascii="Arial" w:hAnsi="Arial"/>
                <w:b w:val="0"/>
                <w:bCs w:val="0"/>
              </w:rPr>
              <w:t>The food and street vendor industry on the move is classified based on consumer type or cuisine type (Mobile food stalls, mobile concession stands, snack carts on wheels, street food sellers, and mobile food concession stalls.</w:t>
            </w:r>
          </w:p>
          <w:p w14:paraId="50125A71" w14:textId="77777777" w:rsidR="001D73F9" w:rsidRDefault="001D73F9">
            <w:pPr>
              <w:spacing w:line="360" w:lineRule="auto"/>
              <w:jc w:val="both"/>
              <w:rPr>
                <w:rFonts w:ascii="Arial" w:hAnsi="Arial" w:cs="Arial"/>
              </w:rPr>
            </w:pPr>
          </w:p>
          <w:p w14:paraId="6B248BF9" w14:textId="77777777" w:rsidR="001D73F9" w:rsidRDefault="001D73F9">
            <w:pPr>
              <w:spacing w:line="360" w:lineRule="auto"/>
              <w:jc w:val="both"/>
              <w:rPr>
                <w:rFonts w:ascii="Arial" w:hAnsi="Arial" w:cs="Arial"/>
              </w:rPr>
            </w:pPr>
          </w:p>
          <w:p w14:paraId="741AB103" w14:textId="77777777" w:rsidR="001D73F9" w:rsidRDefault="00000000">
            <w:pPr>
              <w:spacing w:line="360" w:lineRule="auto"/>
              <w:jc w:val="both"/>
              <w:rPr>
                <w:rFonts w:ascii="Arial" w:hAnsi="Arial" w:cs="Arial"/>
              </w:rPr>
            </w:pPr>
            <w:r>
              <w:rPr>
                <w:rFonts w:ascii="Arial" w:hAnsi="Arial" w:cs="Arial"/>
              </w:rPr>
              <w:lastRenderedPageBreak/>
              <w:t>Bargaining power of customers</w:t>
            </w:r>
          </w:p>
          <w:p w14:paraId="3F05AD1C" w14:textId="77777777" w:rsidR="001D73F9" w:rsidRDefault="00000000">
            <w:pPr>
              <w:spacing w:line="360" w:lineRule="auto"/>
              <w:jc w:val="both"/>
              <w:rPr>
                <w:rFonts w:ascii="Arial" w:hAnsi="Arial"/>
              </w:rPr>
            </w:pPr>
            <w:r>
              <w:rPr>
                <w:rFonts w:ascii="Arial" w:hAnsi="Arial"/>
                <w:b w:val="0"/>
                <w:bCs w:val="0"/>
              </w:rPr>
              <w:t>Restaurant chains, one-location full-service restaurants, food service providers, catering companies, quick-service cafés, and snack bars are all examples of competitive secondary industries</w:t>
            </w:r>
            <w:r>
              <w:rPr>
                <w:rFonts w:ascii="Arial" w:hAnsi="Arial"/>
                <w:b w:val="0"/>
                <w:bCs w:val="0"/>
                <w:lang w:val="en-IN"/>
              </w:rPr>
              <w:t xml:space="preserve"> (Venkataraman, 2019)</w:t>
            </w:r>
            <w:r>
              <w:rPr>
                <w:rFonts w:ascii="Arial" w:hAnsi="Arial"/>
                <w:b w:val="0"/>
                <w:bCs w:val="0"/>
              </w:rPr>
              <w:t>.</w:t>
            </w:r>
          </w:p>
          <w:p w14:paraId="57CEF019" w14:textId="77777777" w:rsidR="001D73F9" w:rsidRDefault="001D73F9">
            <w:pPr>
              <w:spacing w:line="360" w:lineRule="auto"/>
              <w:jc w:val="both"/>
              <w:rPr>
                <w:rFonts w:ascii="Arial" w:hAnsi="Arial"/>
              </w:rPr>
            </w:pPr>
          </w:p>
          <w:p w14:paraId="38DDE29F" w14:textId="5818D0DA" w:rsidR="001D73F9" w:rsidRDefault="00000000">
            <w:pPr>
              <w:spacing w:line="360" w:lineRule="auto"/>
              <w:jc w:val="both"/>
              <w:rPr>
                <w:rFonts w:ascii="Arial" w:hAnsi="Arial"/>
              </w:rPr>
            </w:pPr>
            <w:r>
              <w:rPr>
                <w:rFonts w:ascii="Arial" w:hAnsi="Arial"/>
                <w:b w:val="0"/>
                <w:bCs w:val="0"/>
              </w:rPr>
              <w:t xml:space="preserve">Bento Bus describes itself as a food truck with Japanese influences that sells eco-friendly goods and serves organic meals. The </w:t>
            </w:r>
            <w:proofErr w:type="spellStart"/>
            <w:r>
              <w:rPr>
                <w:rFonts w:ascii="Arial" w:hAnsi="Arial"/>
                <w:b w:val="0"/>
                <w:bCs w:val="0"/>
              </w:rPr>
              <w:t>Blaxican</w:t>
            </w:r>
            <w:proofErr w:type="spellEnd"/>
            <w:r>
              <w:rPr>
                <w:rFonts w:ascii="Arial" w:hAnsi="Arial"/>
                <w:b w:val="0"/>
                <w:bCs w:val="0"/>
              </w:rPr>
              <w:t xml:space="preserve"> serves "Mexican soul cuisine," which is a combination of traditional Southern comfort food and Mexican cuisine. </w:t>
            </w:r>
            <w:r>
              <w:rPr>
                <w:rFonts w:ascii="Arial" w:hAnsi="Arial"/>
                <w:b w:val="0"/>
                <w:bCs w:val="0"/>
                <w:lang w:val="en-US"/>
              </w:rPr>
              <w:t xml:space="preserve">Forward </w:t>
            </w:r>
            <w:proofErr w:type="spellStart"/>
            <w:r>
              <w:rPr>
                <w:rFonts w:ascii="Arial" w:hAnsi="Arial"/>
                <w:b w:val="0"/>
                <w:bCs w:val="0"/>
                <w:lang w:val="en-US"/>
              </w:rPr>
              <w:t>Fooding</w:t>
            </w:r>
            <w:proofErr w:type="spellEnd"/>
            <w:r>
              <w:rPr>
                <w:rFonts w:ascii="Arial" w:hAnsi="Arial"/>
                <w:b w:val="0"/>
                <w:bCs w:val="0"/>
              </w:rPr>
              <w:t xml:space="preserve">'s main rivals would be the three food trucks because they offer "ethnic food" while </w:t>
            </w:r>
            <w:r>
              <w:rPr>
                <w:rFonts w:ascii="Arial" w:hAnsi="Arial"/>
                <w:b w:val="0"/>
                <w:bCs w:val="0"/>
                <w:lang w:val="en-US"/>
              </w:rPr>
              <w:t xml:space="preserve">Forward </w:t>
            </w:r>
            <w:proofErr w:type="spellStart"/>
            <w:r>
              <w:rPr>
                <w:rFonts w:ascii="Arial" w:hAnsi="Arial"/>
                <w:b w:val="0"/>
                <w:bCs w:val="0"/>
                <w:lang w:val="en-US"/>
              </w:rPr>
              <w:t>Fooding</w:t>
            </w:r>
            <w:proofErr w:type="spellEnd"/>
            <w:r>
              <w:rPr>
                <w:rFonts w:ascii="Arial" w:hAnsi="Arial"/>
                <w:b w:val="0"/>
                <w:bCs w:val="0"/>
              </w:rPr>
              <w:t xml:space="preserve"> only serves traditional </w:t>
            </w:r>
            <w:r>
              <w:rPr>
                <w:rFonts w:ascii="Arial" w:hAnsi="Arial"/>
                <w:b w:val="0"/>
                <w:bCs w:val="0"/>
                <w:lang w:val="en-US"/>
              </w:rPr>
              <w:t xml:space="preserve">UK </w:t>
            </w:r>
            <w:r>
              <w:rPr>
                <w:rFonts w:ascii="Arial" w:hAnsi="Arial"/>
                <w:b w:val="0"/>
                <w:bCs w:val="0"/>
              </w:rPr>
              <w:t xml:space="preserve">fare. The majority of competitors' dinner dishes cost between </w:t>
            </w:r>
            <w:r w:rsidR="00665287">
              <w:rPr>
                <w:rFonts w:ascii="Arial" w:hAnsi="Arial"/>
                <w:b w:val="0"/>
                <w:bCs w:val="0"/>
              </w:rPr>
              <w:t>£</w:t>
            </w:r>
            <w:r>
              <w:rPr>
                <w:rFonts w:ascii="Arial" w:hAnsi="Arial"/>
                <w:b w:val="0"/>
                <w:bCs w:val="0"/>
              </w:rPr>
              <w:t xml:space="preserve">10 and </w:t>
            </w:r>
            <w:r w:rsidR="00665287">
              <w:rPr>
                <w:rFonts w:ascii="Arial" w:hAnsi="Arial"/>
                <w:b w:val="0"/>
                <w:bCs w:val="0"/>
              </w:rPr>
              <w:t>£</w:t>
            </w:r>
            <w:r>
              <w:rPr>
                <w:rFonts w:ascii="Arial" w:hAnsi="Arial"/>
                <w:b w:val="0"/>
                <w:bCs w:val="0"/>
              </w:rPr>
              <w:t xml:space="preserve">13 per serving. The meals at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rPr>
              <w:t xml:space="preserve"> will run you </w:t>
            </w:r>
            <w:r w:rsidR="00665287">
              <w:rPr>
                <w:rFonts w:ascii="Arial" w:hAnsi="Arial"/>
                <w:b w:val="0"/>
                <w:bCs w:val="0"/>
              </w:rPr>
              <w:t>£</w:t>
            </w:r>
            <w:r>
              <w:rPr>
                <w:rFonts w:ascii="Arial" w:hAnsi="Arial"/>
                <w:b w:val="0"/>
                <w:bCs w:val="0"/>
              </w:rPr>
              <w:t xml:space="preserve">6 to </w:t>
            </w:r>
            <w:r w:rsidR="00665287">
              <w:rPr>
                <w:rFonts w:ascii="Arial" w:hAnsi="Arial"/>
                <w:b w:val="0"/>
                <w:bCs w:val="0"/>
              </w:rPr>
              <w:t>£</w:t>
            </w:r>
            <w:r>
              <w:rPr>
                <w:rFonts w:ascii="Arial" w:hAnsi="Arial"/>
                <w:b w:val="0"/>
                <w:bCs w:val="0"/>
              </w:rPr>
              <w:t>13</w:t>
            </w:r>
            <w:r>
              <w:rPr>
                <w:rFonts w:ascii="Arial" w:hAnsi="Arial"/>
                <w:b w:val="0"/>
                <w:bCs w:val="0"/>
                <w:lang w:val="en-IN"/>
              </w:rPr>
              <w:t xml:space="preserve"> (Parker, 2018)</w:t>
            </w:r>
            <w:r>
              <w:rPr>
                <w:rFonts w:ascii="Arial" w:hAnsi="Arial"/>
                <w:b w:val="0"/>
                <w:bCs w:val="0"/>
              </w:rPr>
              <w:t>.</w:t>
            </w:r>
          </w:p>
          <w:p w14:paraId="334BCB0C" w14:textId="77777777" w:rsidR="001D73F9" w:rsidRDefault="001D73F9">
            <w:pPr>
              <w:spacing w:line="360" w:lineRule="auto"/>
              <w:jc w:val="both"/>
              <w:rPr>
                <w:rFonts w:ascii="Arial" w:hAnsi="Arial"/>
              </w:rPr>
            </w:pPr>
          </w:p>
          <w:p w14:paraId="7DB96AAA" w14:textId="77777777" w:rsidR="001D73F9" w:rsidRDefault="00000000">
            <w:pPr>
              <w:spacing w:line="360" w:lineRule="auto"/>
              <w:jc w:val="both"/>
              <w:rPr>
                <w:rFonts w:ascii="Arial" w:hAnsi="Arial"/>
              </w:rPr>
            </w:pPr>
            <w:r>
              <w:rPr>
                <w:rFonts w:ascii="Arial" w:hAnsi="Arial"/>
                <w:b w:val="0"/>
                <w:bCs w:val="0"/>
              </w:rPr>
              <w:t xml:space="preserve">"Proven to be an effective vehicle for fostering diverse entrepreneurship," according to the Off the Grid mobile food Trends and Insights survey. Women own 30% of mobile food businesses, immigrants own 30%, and LGBTQ individuals own 8%. As with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rPr>
              <w:t>, the operator is frequently the company's primary identity.</w:t>
            </w:r>
          </w:p>
          <w:p w14:paraId="4D3DFDC2" w14:textId="77777777" w:rsidR="001D73F9" w:rsidRDefault="001D73F9">
            <w:pPr>
              <w:spacing w:line="360" w:lineRule="auto"/>
              <w:jc w:val="both"/>
              <w:rPr>
                <w:rFonts w:ascii="Arial" w:hAnsi="Arial" w:cs="Arial"/>
              </w:rPr>
            </w:pPr>
          </w:p>
          <w:p w14:paraId="5E3CDB02" w14:textId="77777777" w:rsidR="001D73F9" w:rsidRDefault="001D73F9">
            <w:pPr>
              <w:spacing w:line="360" w:lineRule="auto"/>
              <w:jc w:val="both"/>
              <w:rPr>
                <w:rFonts w:ascii="Arial" w:hAnsi="Arial" w:cs="Arial"/>
              </w:rPr>
            </w:pPr>
          </w:p>
          <w:p w14:paraId="5FAACC44" w14:textId="77777777" w:rsidR="001D73F9" w:rsidRDefault="00000000">
            <w:pPr>
              <w:spacing w:line="360" w:lineRule="auto"/>
              <w:jc w:val="both"/>
              <w:rPr>
                <w:rFonts w:ascii="Arial" w:hAnsi="Arial" w:cs="Arial"/>
                <w:b w:val="0"/>
                <w:bCs w:val="0"/>
              </w:rPr>
            </w:pPr>
            <w:r>
              <w:rPr>
                <w:rFonts w:ascii="Arial" w:hAnsi="Arial" w:cs="Arial"/>
              </w:rPr>
              <w:t>Bargaining power of suppliers</w:t>
            </w:r>
          </w:p>
          <w:p w14:paraId="366B462A" w14:textId="77777777" w:rsidR="001D73F9" w:rsidRDefault="00000000">
            <w:pPr>
              <w:spacing w:line="360" w:lineRule="auto"/>
              <w:jc w:val="both"/>
              <w:rPr>
                <w:rFonts w:ascii="Arial" w:hAnsi="Arial"/>
              </w:rPr>
            </w:pPr>
            <w:r>
              <w:rPr>
                <w:rFonts w:ascii="Arial" w:hAnsi="Arial"/>
                <w:b w:val="0"/>
                <w:bCs w:val="0"/>
                <w:lang w:val="en-IN"/>
              </w:rPr>
              <w:t xml:space="preserve">UK </w:t>
            </w:r>
            <w:r>
              <w:rPr>
                <w:rFonts w:ascii="Arial" w:hAnsi="Arial"/>
                <w:b w:val="0"/>
                <w:bCs w:val="0"/>
              </w:rPr>
              <w:t xml:space="preserve">is also taking on the trend that is widespread in eating in food halls. On one hand, these areas that are run by community members that have shops and food sellers offering their products along with food trucks are not the primary competition. They additionally give potential to future development as undertakings layout client connections nearby. Aside from these changes, </w:t>
            </w:r>
            <w:r>
              <w:rPr>
                <w:rFonts w:ascii="Arial" w:hAnsi="Arial"/>
                <w:b w:val="0"/>
                <w:bCs w:val="0"/>
                <w:lang w:val="en-IN"/>
              </w:rPr>
              <w:t xml:space="preserve">UK </w:t>
            </w:r>
            <w:r>
              <w:rPr>
                <w:rFonts w:ascii="Arial" w:hAnsi="Arial"/>
                <w:b w:val="0"/>
                <w:bCs w:val="0"/>
              </w:rPr>
              <w:t>is known for its extensive culinary corridor, which includes several well-known Asian and Hispanic restaurants, and it has always been open to different cuisines since the days of Buford Highway (also known as "</w:t>
            </w:r>
            <w:proofErr w:type="spellStart"/>
            <w:r>
              <w:rPr>
                <w:rFonts w:ascii="Arial" w:hAnsi="Arial"/>
                <w:b w:val="0"/>
                <w:bCs w:val="0"/>
              </w:rPr>
              <w:t>BuHi</w:t>
            </w:r>
            <w:proofErr w:type="spellEnd"/>
            <w:r>
              <w:rPr>
                <w:rFonts w:ascii="Arial" w:hAnsi="Arial"/>
                <w:b w:val="0"/>
                <w:bCs w:val="0"/>
              </w:rPr>
              <w:t>").</w:t>
            </w:r>
          </w:p>
          <w:p w14:paraId="4C6F7D98" w14:textId="77777777" w:rsidR="001D73F9" w:rsidRDefault="001D73F9">
            <w:pPr>
              <w:spacing w:line="360" w:lineRule="auto"/>
              <w:jc w:val="both"/>
              <w:rPr>
                <w:rFonts w:ascii="Arial" w:hAnsi="Arial"/>
              </w:rPr>
            </w:pPr>
          </w:p>
          <w:p w14:paraId="6C31FCDE" w14:textId="77777777" w:rsidR="001D73F9" w:rsidRDefault="00000000">
            <w:pPr>
              <w:spacing w:line="360" w:lineRule="auto"/>
              <w:jc w:val="both"/>
              <w:rPr>
                <w:rFonts w:ascii="Arial" w:hAnsi="Arial" w:cs="Arial"/>
              </w:rPr>
            </w:pPr>
            <w:r>
              <w:rPr>
                <w:rFonts w:ascii="Arial" w:hAnsi="Arial"/>
                <w:b w:val="0"/>
                <w:bCs w:val="0"/>
              </w:rPr>
              <w:t xml:space="preserve">A growing Hispanic and Latinx community lives in the </w:t>
            </w:r>
            <w:r>
              <w:rPr>
                <w:rFonts w:ascii="Arial" w:hAnsi="Arial"/>
                <w:b w:val="0"/>
                <w:bCs w:val="0"/>
                <w:lang w:val="en-IN"/>
              </w:rPr>
              <w:t xml:space="preserve">UK </w:t>
            </w:r>
            <w:r>
              <w:rPr>
                <w:rFonts w:ascii="Arial" w:hAnsi="Arial"/>
                <w:b w:val="0"/>
                <w:bCs w:val="0"/>
              </w:rPr>
              <w:t xml:space="preserve">metropolitan area. Metro </w:t>
            </w:r>
            <w:r>
              <w:rPr>
                <w:rFonts w:ascii="Arial" w:hAnsi="Arial"/>
                <w:b w:val="0"/>
                <w:bCs w:val="0"/>
                <w:lang w:val="en-IN"/>
              </w:rPr>
              <w:t xml:space="preserve">UK </w:t>
            </w:r>
            <w:r>
              <w:rPr>
                <w:rFonts w:ascii="Arial" w:hAnsi="Arial"/>
                <w:b w:val="0"/>
                <w:bCs w:val="0"/>
              </w:rPr>
              <w:t xml:space="preserve">has approximately 500,000 Hispanic and Latino residents with an increase of 150 per cent projected until 2040. Latinos living in metro </w:t>
            </w:r>
            <w:r>
              <w:rPr>
                <w:rFonts w:ascii="Arial" w:hAnsi="Arial"/>
                <w:b w:val="0"/>
                <w:bCs w:val="0"/>
                <w:lang w:val="en-IN"/>
              </w:rPr>
              <w:t xml:space="preserve">UK </w:t>
            </w:r>
            <w:r>
              <w:rPr>
                <w:rFonts w:ascii="Arial" w:hAnsi="Arial"/>
                <w:b w:val="0"/>
                <w:bCs w:val="0"/>
              </w:rPr>
              <w:t>have an average time of 26.</w:t>
            </w:r>
          </w:p>
          <w:p w14:paraId="54BEC9E2" w14:textId="77777777" w:rsidR="001D73F9" w:rsidRDefault="001D73F9">
            <w:pPr>
              <w:spacing w:line="360" w:lineRule="auto"/>
              <w:jc w:val="both"/>
              <w:rPr>
                <w:rFonts w:ascii="Arial" w:hAnsi="Arial" w:cs="Arial"/>
                <w:b w:val="0"/>
                <w:bCs w:val="0"/>
              </w:rPr>
            </w:pPr>
          </w:p>
          <w:p w14:paraId="3653B90C" w14:textId="77777777" w:rsidR="001D73F9" w:rsidRDefault="001D73F9">
            <w:pPr>
              <w:spacing w:line="360" w:lineRule="auto"/>
              <w:jc w:val="both"/>
              <w:rPr>
                <w:rFonts w:ascii="Arial" w:hAnsi="Arial" w:cs="Arial"/>
              </w:rPr>
            </w:pPr>
          </w:p>
          <w:p w14:paraId="44EEC1F3" w14:textId="77777777" w:rsidR="001D73F9" w:rsidRDefault="001D73F9">
            <w:pPr>
              <w:spacing w:line="360" w:lineRule="auto"/>
              <w:jc w:val="both"/>
              <w:rPr>
                <w:rFonts w:ascii="Arial" w:hAnsi="Arial" w:cs="Arial"/>
              </w:rPr>
            </w:pPr>
          </w:p>
          <w:p w14:paraId="169350C9" w14:textId="77777777" w:rsidR="001D73F9" w:rsidRDefault="001D73F9">
            <w:pPr>
              <w:spacing w:line="360" w:lineRule="auto"/>
              <w:jc w:val="both"/>
              <w:rPr>
                <w:rFonts w:ascii="Arial" w:hAnsi="Arial" w:cs="Arial"/>
              </w:rPr>
            </w:pPr>
          </w:p>
          <w:p w14:paraId="2C8EE9C4" w14:textId="77777777" w:rsidR="001D73F9" w:rsidRDefault="001D73F9">
            <w:pPr>
              <w:spacing w:line="360" w:lineRule="auto"/>
              <w:jc w:val="both"/>
              <w:rPr>
                <w:rFonts w:ascii="Arial" w:hAnsi="Arial" w:cs="Arial"/>
              </w:rPr>
            </w:pPr>
          </w:p>
          <w:p w14:paraId="01AAC745" w14:textId="77777777" w:rsidR="001D73F9" w:rsidRDefault="001D73F9">
            <w:pPr>
              <w:spacing w:line="360" w:lineRule="auto"/>
              <w:jc w:val="both"/>
              <w:rPr>
                <w:rFonts w:ascii="Arial" w:hAnsi="Arial" w:cs="Arial"/>
              </w:rPr>
            </w:pPr>
          </w:p>
          <w:p w14:paraId="0FAB44FC" w14:textId="77777777" w:rsidR="001D73F9" w:rsidRDefault="001D73F9">
            <w:pPr>
              <w:spacing w:line="360" w:lineRule="auto"/>
              <w:jc w:val="both"/>
              <w:rPr>
                <w:rFonts w:ascii="Arial" w:hAnsi="Arial" w:cs="Arial"/>
              </w:rPr>
            </w:pPr>
          </w:p>
          <w:p w14:paraId="388243C1" w14:textId="77777777" w:rsidR="001D73F9" w:rsidRDefault="001D73F9">
            <w:pPr>
              <w:spacing w:line="360" w:lineRule="auto"/>
              <w:jc w:val="both"/>
              <w:rPr>
                <w:rFonts w:ascii="Arial" w:hAnsi="Arial" w:cs="Arial"/>
              </w:rPr>
            </w:pPr>
          </w:p>
          <w:p w14:paraId="786E032D" w14:textId="77777777" w:rsidR="001D73F9" w:rsidRDefault="001D73F9">
            <w:pPr>
              <w:spacing w:line="360" w:lineRule="auto"/>
              <w:jc w:val="both"/>
              <w:rPr>
                <w:rFonts w:ascii="Arial" w:hAnsi="Arial" w:cs="Arial"/>
              </w:rPr>
            </w:pPr>
          </w:p>
          <w:p w14:paraId="2F7CBACD" w14:textId="77777777" w:rsidR="001D73F9" w:rsidRDefault="001D73F9">
            <w:pPr>
              <w:spacing w:line="360" w:lineRule="auto"/>
              <w:jc w:val="both"/>
              <w:rPr>
                <w:rFonts w:ascii="Arial" w:hAnsi="Arial" w:cs="Arial"/>
              </w:rPr>
            </w:pPr>
          </w:p>
          <w:p w14:paraId="5F172236" w14:textId="77777777" w:rsidR="001D73F9" w:rsidRDefault="001D73F9">
            <w:pPr>
              <w:spacing w:line="360" w:lineRule="auto"/>
              <w:jc w:val="both"/>
              <w:rPr>
                <w:rFonts w:ascii="Arial" w:hAnsi="Arial" w:cs="Arial"/>
              </w:rPr>
            </w:pPr>
          </w:p>
          <w:p w14:paraId="1588665C" w14:textId="77777777" w:rsidR="001D73F9" w:rsidRDefault="001D73F9">
            <w:pPr>
              <w:spacing w:line="360" w:lineRule="auto"/>
              <w:jc w:val="both"/>
              <w:rPr>
                <w:rFonts w:ascii="Arial" w:hAnsi="Arial" w:cs="Arial"/>
              </w:rPr>
            </w:pPr>
          </w:p>
          <w:p w14:paraId="2CCB8AC0" w14:textId="77777777" w:rsidR="001D73F9" w:rsidRDefault="001D73F9">
            <w:pPr>
              <w:spacing w:line="360" w:lineRule="auto"/>
              <w:jc w:val="both"/>
              <w:rPr>
                <w:rFonts w:ascii="Arial" w:hAnsi="Arial" w:cs="Arial"/>
              </w:rPr>
            </w:pPr>
          </w:p>
          <w:p w14:paraId="1796AB7D" w14:textId="77777777" w:rsidR="001D73F9" w:rsidRDefault="001D73F9">
            <w:pPr>
              <w:spacing w:line="360" w:lineRule="auto"/>
              <w:jc w:val="both"/>
              <w:rPr>
                <w:rFonts w:ascii="Arial" w:hAnsi="Arial" w:cs="Arial"/>
              </w:rPr>
            </w:pPr>
          </w:p>
          <w:p w14:paraId="0A3D95AF" w14:textId="77777777" w:rsidR="001D73F9" w:rsidRDefault="001D73F9">
            <w:pPr>
              <w:spacing w:line="360" w:lineRule="auto"/>
              <w:jc w:val="both"/>
              <w:rPr>
                <w:rFonts w:ascii="Arial" w:hAnsi="Arial" w:cs="Arial"/>
              </w:rPr>
            </w:pPr>
          </w:p>
          <w:p w14:paraId="77A401AF" w14:textId="77777777" w:rsidR="001D73F9" w:rsidRDefault="001D73F9">
            <w:pPr>
              <w:spacing w:line="360" w:lineRule="auto"/>
              <w:jc w:val="both"/>
              <w:rPr>
                <w:rFonts w:ascii="Arial" w:hAnsi="Arial" w:cs="Arial"/>
              </w:rPr>
            </w:pPr>
          </w:p>
          <w:p w14:paraId="69E18FBB" w14:textId="77777777" w:rsidR="001D73F9" w:rsidRDefault="001D73F9">
            <w:pPr>
              <w:spacing w:line="360" w:lineRule="auto"/>
              <w:jc w:val="both"/>
              <w:rPr>
                <w:rFonts w:ascii="Arial" w:hAnsi="Arial" w:cs="Arial"/>
              </w:rPr>
            </w:pPr>
          </w:p>
          <w:p w14:paraId="0D53EE33" w14:textId="77777777" w:rsidR="001D73F9" w:rsidRDefault="001D73F9">
            <w:pPr>
              <w:spacing w:line="360" w:lineRule="auto"/>
              <w:jc w:val="both"/>
              <w:rPr>
                <w:rFonts w:ascii="Arial" w:hAnsi="Arial" w:cs="Arial"/>
              </w:rPr>
            </w:pPr>
          </w:p>
          <w:p w14:paraId="67E5D844" w14:textId="77777777" w:rsidR="001D73F9" w:rsidRDefault="001D73F9">
            <w:pPr>
              <w:spacing w:line="360" w:lineRule="auto"/>
              <w:jc w:val="both"/>
              <w:rPr>
                <w:rFonts w:ascii="Arial" w:hAnsi="Arial" w:cs="Arial"/>
              </w:rPr>
            </w:pPr>
          </w:p>
          <w:p w14:paraId="77A69C50" w14:textId="77777777" w:rsidR="001D73F9" w:rsidRDefault="001D73F9">
            <w:pPr>
              <w:spacing w:line="360" w:lineRule="auto"/>
              <w:jc w:val="both"/>
              <w:rPr>
                <w:rFonts w:ascii="Arial" w:hAnsi="Arial" w:cs="Arial"/>
              </w:rPr>
            </w:pPr>
          </w:p>
          <w:p w14:paraId="4DC7B3AE" w14:textId="77777777" w:rsidR="001D73F9" w:rsidRDefault="00000000">
            <w:pPr>
              <w:spacing w:line="360" w:lineRule="auto"/>
              <w:jc w:val="both"/>
              <w:rPr>
                <w:rFonts w:ascii="Arial" w:hAnsi="Arial" w:cs="Arial"/>
              </w:rPr>
            </w:pPr>
            <w:r>
              <w:rPr>
                <w:rFonts w:ascii="Arial" w:hAnsi="Arial" w:cs="Arial"/>
              </w:rPr>
              <w:t>Competitive Rivalry: Who are your main competitors and how can you differentiate yourself from them</w:t>
            </w:r>
          </w:p>
          <w:p w14:paraId="0144F58D" w14:textId="77777777" w:rsidR="001D73F9" w:rsidRDefault="001D73F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2440"/>
              <w:gridCol w:w="11282"/>
            </w:tblGrid>
            <w:tr w:rsidR="001D73F9" w14:paraId="3FDD7760" w14:textId="77777777">
              <w:tc>
                <w:tcPr>
                  <w:tcW w:w="2440" w:type="dxa"/>
                </w:tcPr>
                <w:p w14:paraId="4D8CE5CF" w14:textId="77777777" w:rsidR="001D73F9" w:rsidRDefault="00000000">
                  <w:pPr>
                    <w:spacing w:line="360" w:lineRule="auto"/>
                    <w:jc w:val="both"/>
                    <w:rPr>
                      <w:rFonts w:ascii="Arial" w:hAnsi="Arial" w:cs="Arial"/>
                      <w:b/>
                      <w:bCs/>
                    </w:rPr>
                  </w:pPr>
                  <w:r>
                    <w:rPr>
                      <w:rFonts w:ascii="Arial" w:hAnsi="Arial" w:cs="Arial"/>
                      <w:b/>
                      <w:bCs/>
                    </w:rPr>
                    <w:t>Name of competitor</w:t>
                  </w:r>
                </w:p>
              </w:tc>
              <w:tc>
                <w:tcPr>
                  <w:tcW w:w="11282" w:type="dxa"/>
                </w:tcPr>
                <w:p w14:paraId="315909E6" w14:textId="77777777" w:rsidR="001D73F9" w:rsidRDefault="00000000">
                  <w:pPr>
                    <w:spacing w:line="360" w:lineRule="auto"/>
                    <w:jc w:val="both"/>
                    <w:rPr>
                      <w:rFonts w:ascii="Arial" w:hAnsi="Arial" w:cs="Arial"/>
                      <w:b/>
                      <w:bCs/>
                      <w:lang w:val="en-IN"/>
                    </w:rPr>
                  </w:pPr>
                  <w:r>
                    <w:rPr>
                      <w:rFonts w:ascii="Arial" w:hAnsi="Arial" w:cs="Arial"/>
                      <w:b/>
                      <w:bCs/>
                    </w:rPr>
                    <w:t>Differentiation</w:t>
                  </w:r>
                  <w:r>
                    <w:rPr>
                      <w:rFonts w:ascii="Arial" w:hAnsi="Arial" w:cs="Arial"/>
                      <w:b/>
                      <w:bCs/>
                      <w:lang w:val="en-IN"/>
                    </w:rPr>
                    <w:t xml:space="preserve"> (Price, Location, Quality and Food type)</w:t>
                  </w:r>
                </w:p>
              </w:tc>
            </w:tr>
            <w:tr w:rsidR="001D73F9" w14:paraId="0ED55FA1" w14:textId="77777777">
              <w:trPr>
                <w:trHeight w:val="520"/>
              </w:trPr>
              <w:tc>
                <w:tcPr>
                  <w:tcW w:w="2440" w:type="dxa"/>
                </w:tcPr>
                <w:p w14:paraId="2E3967E8" w14:textId="77777777" w:rsidR="001D73F9" w:rsidRDefault="00000000">
                  <w:pPr>
                    <w:spacing w:line="360" w:lineRule="auto"/>
                    <w:jc w:val="both"/>
                    <w:rPr>
                      <w:rFonts w:ascii="Arial" w:hAnsi="Arial" w:cs="Arial"/>
                      <w:lang w:val="en-IN"/>
                    </w:rPr>
                  </w:pP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p>
              </w:tc>
              <w:tc>
                <w:tcPr>
                  <w:tcW w:w="11282" w:type="dxa"/>
                </w:tcPr>
                <w:p w14:paraId="6B53F470" w14:textId="671C3CF5" w:rsidR="001D73F9" w:rsidRDefault="00665287">
                  <w:pPr>
                    <w:spacing w:line="360" w:lineRule="auto"/>
                    <w:jc w:val="both"/>
                    <w:rPr>
                      <w:rFonts w:ascii="Arial" w:hAnsi="Arial" w:cs="Arial"/>
                      <w:b/>
                      <w:bCs/>
                      <w:lang w:val="en-IN"/>
                    </w:rPr>
                  </w:pPr>
                  <w:r>
                    <w:rPr>
                      <w:rFonts w:ascii="Arial" w:hAnsi="Arial" w:cs="Arial"/>
                      <w:b/>
                      <w:bCs/>
                    </w:rPr>
                    <w:t>£6-£13</w:t>
                  </w:r>
                  <w:r>
                    <w:rPr>
                      <w:rFonts w:ascii="Arial" w:hAnsi="Arial" w:cs="Arial"/>
                      <w:b/>
                      <w:bCs/>
                      <w:lang w:val="en-IN"/>
                    </w:rPr>
                    <w:t>, Varies, Mid to high, Latin</w:t>
                  </w:r>
                </w:p>
              </w:tc>
            </w:tr>
            <w:tr w:rsidR="001D73F9" w14:paraId="7B45A8EE" w14:textId="77777777">
              <w:tc>
                <w:tcPr>
                  <w:tcW w:w="2440" w:type="dxa"/>
                </w:tcPr>
                <w:p w14:paraId="2AC26F8B" w14:textId="77777777" w:rsidR="001D73F9" w:rsidRDefault="00000000">
                  <w:pPr>
                    <w:spacing w:line="360" w:lineRule="auto"/>
                    <w:jc w:val="both"/>
                    <w:rPr>
                      <w:rFonts w:ascii="Arial" w:hAnsi="Arial" w:cs="Arial"/>
                      <w:b/>
                      <w:bCs/>
                      <w:lang w:val="en-IN"/>
                    </w:rPr>
                  </w:pPr>
                  <w:r>
                    <w:rPr>
                      <w:rFonts w:ascii="Arial" w:hAnsi="Arial" w:cs="Arial"/>
                      <w:lang w:val="en-IN"/>
                    </w:rPr>
                    <w:t>Mac the Cheese</w:t>
                  </w:r>
                </w:p>
                <w:p w14:paraId="003DE8FD" w14:textId="77777777" w:rsidR="001D73F9" w:rsidRDefault="001D73F9">
                  <w:pPr>
                    <w:spacing w:line="360" w:lineRule="auto"/>
                    <w:jc w:val="both"/>
                    <w:rPr>
                      <w:rFonts w:ascii="Arial" w:hAnsi="Arial" w:cs="Arial"/>
                      <w:b/>
                      <w:bCs/>
                    </w:rPr>
                  </w:pPr>
                </w:p>
              </w:tc>
              <w:tc>
                <w:tcPr>
                  <w:tcW w:w="11282" w:type="dxa"/>
                </w:tcPr>
                <w:p w14:paraId="621FDBF1" w14:textId="6D94A7A2" w:rsidR="001D73F9" w:rsidRDefault="00665287">
                  <w:pPr>
                    <w:spacing w:line="360" w:lineRule="auto"/>
                    <w:jc w:val="both"/>
                    <w:rPr>
                      <w:rFonts w:ascii="Arial" w:hAnsi="Arial" w:cs="Arial"/>
                      <w:b/>
                      <w:bCs/>
                      <w:lang w:val="en-IN"/>
                    </w:rPr>
                  </w:pPr>
                  <w:r>
                    <w:rPr>
                      <w:rFonts w:ascii="Arial" w:hAnsi="Arial" w:cs="Arial"/>
                      <w:b/>
                      <w:bCs/>
                    </w:rPr>
                    <w:t>£10-13</w:t>
                  </w:r>
                  <w:r>
                    <w:rPr>
                      <w:rFonts w:ascii="Arial" w:hAnsi="Arial" w:cs="Arial"/>
                      <w:b/>
                      <w:bCs/>
                      <w:lang w:val="en-IN"/>
                    </w:rPr>
                    <w:t>, Rotates, Mid, American/ Comfort</w:t>
                  </w:r>
                </w:p>
              </w:tc>
            </w:tr>
            <w:tr w:rsidR="001D73F9" w14:paraId="2931B3E9" w14:textId="77777777">
              <w:trPr>
                <w:trHeight w:val="540"/>
              </w:trPr>
              <w:tc>
                <w:tcPr>
                  <w:tcW w:w="2440" w:type="dxa"/>
                </w:tcPr>
                <w:p w14:paraId="3A6EAEC5" w14:textId="77777777" w:rsidR="001D73F9" w:rsidRDefault="00000000">
                  <w:pPr>
                    <w:spacing w:line="360" w:lineRule="auto"/>
                    <w:jc w:val="both"/>
                    <w:rPr>
                      <w:rFonts w:ascii="Arial" w:hAnsi="Arial" w:cs="Arial"/>
                      <w:b/>
                      <w:bCs/>
                      <w:lang w:val="en-IN"/>
                    </w:rPr>
                  </w:pPr>
                  <w:r>
                    <w:rPr>
                      <w:rFonts w:ascii="Arial" w:hAnsi="Arial" w:cs="Arial"/>
                      <w:lang w:val="en-IN"/>
                    </w:rPr>
                    <w:t>The Fry Guy</w:t>
                  </w:r>
                </w:p>
              </w:tc>
              <w:tc>
                <w:tcPr>
                  <w:tcW w:w="11282" w:type="dxa"/>
                </w:tcPr>
                <w:p w14:paraId="43337C3B" w14:textId="5E8DFE37" w:rsidR="001D73F9" w:rsidRDefault="00665287">
                  <w:pPr>
                    <w:spacing w:line="360" w:lineRule="auto"/>
                    <w:jc w:val="both"/>
                    <w:rPr>
                      <w:rFonts w:ascii="Arial" w:hAnsi="Arial" w:cs="Arial"/>
                      <w:b/>
                      <w:bCs/>
                      <w:lang w:val="en-IN"/>
                    </w:rPr>
                  </w:pPr>
                  <w:r>
                    <w:rPr>
                      <w:rFonts w:ascii="Arial" w:hAnsi="Arial" w:cs="Arial"/>
                      <w:b/>
                      <w:bCs/>
                    </w:rPr>
                    <w:t>£13+</w:t>
                  </w:r>
                  <w:r>
                    <w:rPr>
                      <w:rFonts w:ascii="Arial" w:hAnsi="Arial" w:cs="Arial"/>
                      <w:b/>
                      <w:bCs/>
                      <w:lang w:val="en-IN"/>
                    </w:rPr>
                    <w:t>, Buckhead, High, American</w:t>
                  </w:r>
                </w:p>
              </w:tc>
            </w:tr>
            <w:tr w:rsidR="001D73F9" w14:paraId="2C73749F" w14:textId="77777777">
              <w:trPr>
                <w:trHeight w:val="455"/>
              </w:trPr>
              <w:tc>
                <w:tcPr>
                  <w:tcW w:w="2440" w:type="dxa"/>
                </w:tcPr>
                <w:p w14:paraId="72CFA844" w14:textId="77777777" w:rsidR="001D73F9" w:rsidRDefault="00000000">
                  <w:pPr>
                    <w:spacing w:line="360" w:lineRule="auto"/>
                    <w:jc w:val="both"/>
                    <w:rPr>
                      <w:rFonts w:ascii="Arial" w:hAnsi="Arial" w:cs="Arial"/>
                      <w:lang w:val="en-IN"/>
                    </w:rPr>
                  </w:pPr>
                  <w:r>
                    <w:rPr>
                      <w:rFonts w:ascii="Arial" w:hAnsi="Arial" w:cs="Arial"/>
                      <w:lang w:val="en-IN"/>
                    </w:rPr>
                    <w:t xml:space="preserve">The </w:t>
                  </w:r>
                  <w:proofErr w:type="spellStart"/>
                  <w:r>
                    <w:rPr>
                      <w:rFonts w:ascii="Arial" w:hAnsi="Arial" w:cs="Arial"/>
                      <w:lang w:val="en-IN"/>
                    </w:rPr>
                    <w:t>Blaxican</w:t>
                  </w:r>
                  <w:proofErr w:type="spellEnd"/>
                </w:p>
              </w:tc>
              <w:tc>
                <w:tcPr>
                  <w:tcW w:w="11282" w:type="dxa"/>
                </w:tcPr>
                <w:p w14:paraId="23772281" w14:textId="77777777" w:rsidR="001D73F9" w:rsidRDefault="00000000">
                  <w:pPr>
                    <w:spacing w:line="360" w:lineRule="auto"/>
                    <w:jc w:val="both"/>
                    <w:rPr>
                      <w:rFonts w:ascii="Arial" w:hAnsi="Arial" w:cs="Arial"/>
                      <w:b/>
                      <w:bCs/>
                      <w:lang w:val="en-IN"/>
                    </w:rPr>
                  </w:pPr>
                  <w:r>
                    <w:rPr>
                      <w:rFonts w:ascii="Arial" w:hAnsi="Arial" w:cs="Arial"/>
                      <w:b/>
                      <w:bCs/>
                    </w:rPr>
                    <w:t>High-end</w:t>
                  </w:r>
                  <w:r>
                    <w:rPr>
                      <w:rFonts w:ascii="Arial" w:hAnsi="Arial" w:cs="Arial"/>
                      <w:b/>
                      <w:bCs/>
                      <w:lang w:val="en-IN"/>
                    </w:rPr>
                    <w:t>, Midtown, High, Soul/Mexican fusion</w:t>
                  </w:r>
                </w:p>
              </w:tc>
            </w:tr>
            <w:tr w:rsidR="001D73F9" w14:paraId="1FB390C7" w14:textId="77777777">
              <w:trPr>
                <w:trHeight w:val="455"/>
              </w:trPr>
              <w:tc>
                <w:tcPr>
                  <w:tcW w:w="2440" w:type="dxa"/>
                </w:tcPr>
                <w:p w14:paraId="644DD5B8" w14:textId="77777777" w:rsidR="001D73F9" w:rsidRDefault="00000000">
                  <w:pPr>
                    <w:spacing w:line="360" w:lineRule="auto"/>
                    <w:jc w:val="both"/>
                    <w:rPr>
                      <w:rFonts w:ascii="Arial" w:hAnsi="Arial" w:cs="Arial"/>
                      <w:lang w:val="en-IN"/>
                    </w:rPr>
                  </w:pPr>
                  <w:r>
                    <w:rPr>
                      <w:rFonts w:ascii="Arial" w:hAnsi="Arial" w:cs="Arial"/>
                      <w:lang w:val="en-IN"/>
                    </w:rPr>
                    <w:t>Mixed Up Burgers</w:t>
                  </w:r>
                </w:p>
              </w:tc>
              <w:tc>
                <w:tcPr>
                  <w:tcW w:w="11282" w:type="dxa"/>
                </w:tcPr>
                <w:p w14:paraId="190CEB82" w14:textId="2A66EEC0" w:rsidR="001D73F9" w:rsidRDefault="00665287">
                  <w:pPr>
                    <w:spacing w:line="360" w:lineRule="auto"/>
                    <w:jc w:val="both"/>
                    <w:rPr>
                      <w:rFonts w:ascii="Arial" w:hAnsi="Arial" w:cs="Arial"/>
                      <w:b/>
                      <w:bCs/>
                      <w:lang w:val="en-IN"/>
                    </w:rPr>
                  </w:pPr>
                  <w:r>
                    <w:rPr>
                      <w:rFonts w:ascii="Arial" w:hAnsi="Arial" w:cs="Arial"/>
                      <w:b/>
                      <w:bCs/>
                    </w:rPr>
                    <w:t>£10</w:t>
                  </w:r>
                  <w:r>
                    <w:rPr>
                      <w:rFonts w:ascii="Arial" w:hAnsi="Arial" w:cs="Arial"/>
                      <w:b/>
                      <w:bCs/>
                      <w:lang w:val="en-IN"/>
                    </w:rPr>
                    <w:t>, Varies, Mid to High, Latin</w:t>
                  </w:r>
                </w:p>
              </w:tc>
            </w:tr>
          </w:tbl>
          <w:p w14:paraId="46C5DEC3" w14:textId="77777777" w:rsidR="001D73F9" w:rsidRDefault="001D73F9">
            <w:pPr>
              <w:spacing w:line="360" w:lineRule="auto"/>
              <w:jc w:val="both"/>
              <w:rPr>
                <w:rFonts w:ascii="Arial" w:hAnsi="Arial" w:cs="Arial"/>
                <w:b w:val="0"/>
                <w:bCs w:val="0"/>
                <w:i/>
                <w:iCs/>
                <w:sz w:val="20"/>
                <w:szCs w:val="20"/>
              </w:rPr>
            </w:pPr>
          </w:p>
          <w:p w14:paraId="2FFFA8B8" w14:textId="77777777" w:rsidR="001D73F9" w:rsidRDefault="001D73F9">
            <w:pPr>
              <w:spacing w:line="360" w:lineRule="auto"/>
              <w:jc w:val="both"/>
              <w:rPr>
                <w:b w:val="0"/>
                <w:bCs w:val="0"/>
              </w:rPr>
            </w:pPr>
          </w:p>
        </w:tc>
      </w:tr>
    </w:tbl>
    <w:p w14:paraId="4030E8C8" w14:textId="77777777" w:rsidR="001D73F9" w:rsidRDefault="001D73F9">
      <w:pPr>
        <w:spacing w:line="360" w:lineRule="auto"/>
        <w:jc w:val="both"/>
      </w:pPr>
    </w:p>
    <w:p w14:paraId="2F5F0BD0" w14:textId="77777777" w:rsidR="001D73F9" w:rsidRDefault="001D73F9">
      <w:pPr>
        <w:spacing w:line="360" w:lineRule="auto"/>
        <w:jc w:val="both"/>
      </w:pPr>
    </w:p>
    <w:p w14:paraId="6C54E527" w14:textId="77777777" w:rsidR="001D73F9" w:rsidRDefault="001D73F9">
      <w:pPr>
        <w:spacing w:line="360" w:lineRule="auto"/>
        <w:jc w:val="both"/>
      </w:pPr>
    </w:p>
    <w:p w14:paraId="0FE80B06" w14:textId="77777777" w:rsidR="001D73F9" w:rsidRDefault="001D73F9">
      <w:pPr>
        <w:spacing w:line="360" w:lineRule="auto"/>
        <w:jc w:val="both"/>
      </w:pPr>
    </w:p>
    <w:p w14:paraId="53FB906A" w14:textId="77777777" w:rsidR="001D73F9" w:rsidRDefault="001D73F9">
      <w:pPr>
        <w:spacing w:line="360" w:lineRule="auto"/>
        <w:jc w:val="both"/>
      </w:pPr>
    </w:p>
    <w:p w14:paraId="74E004ED" w14:textId="77777777" w:rsidR="001D73F9" w:rsidRDefault="001D73F9">
      <w:pPr>
        <w:spacing w:line="360" w:lineRule="auto"/>
        <w:jc w:val="both"/>
      </w:pPr>
    </w:p>
    <w:p w14:paraId="5129F0CE" w14:textId="77777777" w:rsidR="001D73F9" w:rsidRDefault="001D73F9">
      <w:pPr>
        <w:spacing w:line="360" w:lineRule="auto"/>
        <w:jc w:val="both"/>
      </w:pPr>
    </w:p>
    <w:tbl>
      <w:tblPr>
        <w:tblStyle w:val="GridTable6Colorful1"/>
        <w:tblW w:w="0" w:type="auto"/>
        <w:tblLook w:val="04A0" w:firstRow="1" w:lastRow="0" w:firstColumn="1" w:lastColumn="0" w:noHBand="0" w:noVBand="1"/>
      </w:tblPr>
      <w:tblGrid>
        <w:gridCol w:w="13948"/>
      </w:tblGrid>
      <w:tr w:rsidR="001D73F9" w14:paraId="4A75EC55" w14:textId="77777777" w:rsidTr="001D73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10800A7" w14:textId="77777777" w:rsidR="001D73F9" w:rsidRDefault="00000000">
            <w:pPr>
              <w:spacing w:line="360" w:lineRule="auto"/>
              <w:jc w:val="both"/>
              <w:rPr>
                <w:rFonts w:ascii="Arial" w:hAnsi="Arial" w:cs="Arial"/>
              </w:rPr>
            </w:pPr>
            <w:r>
              <w:rPr>
                <w:rFonts w:ascii="Arial" w:hAnsi="Arial" w:cs="Arial"/>
              </w:rPr>
              <w:lastRenderedPageBreak/>
              <w:t xml:space="preserve">OPERATIONS AND MANAGEMENT TEAM </w:t>
            </w:r>
          </w:p>
          <w:p w14:paraId="3B0DDD23" w14:textId="77777777" w:rsidR="001D73F9" w:rsidRDefault="00000000">
            <w:pPr>
              <w:spacing w:line="360" w:lineRule="auto"/>
              <w:jc w:val="both"/>
              <w:rPr>
                <w:rFonts w:ascii="Arial" w:hAnsi="Arial" w:cs="Arial"/>
                <w:b w:val="0"/>
                <w:bCs w:val="0"/>
              </w:rPr>
            </w:pPr>
            <w:r>
              <w:rPr>
                <w:rFonts w:ascii="Arial" w:hAnsi="Arial" w:cs="Arial"/>
              </w:rPr>
              <w:t>OPERATIONS</w:t>
            </w:r>
          </w:p>
          <w:p w14:paraId="1DE952B8" w14:textId="77777777" w:rsidR="001D73F9" w:rsidRDefault="00000000">
            <w:pPr>
              <w:spacing w:line="360" w:lineRule="auto"/>
              <w:jc w:val="both"/>
              <w:rPr>
                <w:rFonts w:ascii="Arial" w:hAnsi="Arial" w:cs="Arial"/>
                <w:b w:val="0"/>
                <w:bCs w:val="0"/>
              </w:rPr>
            </w:pPr>
            <w:r>
              <w:rPr>
                <w:rFonts w:ascii="Arial" w:hAnsi="Arial" w:cs="Arial"/>
              </w:rPr>
              <w:t>Key Management Personnel</w:t>
            </w:r>
          </w:p>
          <w:p w14:paraId="1B172FDE" w14:textId="77777777" w:rsidR="001D73F9" w:rsidRDefault="001D73F9">
            <w:pPr>
              <w:spacing w:line="360" w:lineRule="auto"/>
              <w:jc w:val="both"/>
              <w:rPr>
                <w:rFonts w:ascii="Arial" w:hAnsi="Arial" w:cs="Arial"/>
                <w:b w:val="0"/>
                <w:bCs w:val="0"/>
              </w:rPr>
            </w:pPr>
          </w:p>
          <w:p w14:paraId="63941503" w14:textId="77777777" w:rsidR="001D73F9" w:rsidRDefault="00000000">
            <w:pPr>
              <w:spacing w:line="360" w:lineRule="auto"/>
              <w:jc w:val="both"/>
              <w:rPr>
                <w:rFonts w:ascii="Arial" w:hAnsi="Arial"/>
              </w:rPr>
            </w:pPr>
            <w:r>
              <w:rPr>
                <w:rFonts w:ascii="Arial" w:hAnsi="Arial"/>
                <w:b w:val="0"/>
                <w:bCs w:val="0"/>
              </w:rPr>
              <w:t xml:space="preserve">Cameron Hamilton and Lola Gonzalez are two well-known people in management who have been friends since they were in college. The management team oversees raising money for the business and getting loans to get it off the ground. Here, the personnel's most important background information is </w:t>
            </w:r>
            <w:proofErr w:type="spellStart"/>
            <w:r>
              <w:rPr>
                <w:rFonts w:ascii="Arial" w:hAnsi="Arial"/>
                <w:b w:val="0"/>
                <w:bCs w:val="0"/>
              </w:rPr>
              <w:t>summari</w:t>
            </w:r>
            <w:proofErr w:type="spellEnd"/>
            <w:r>
              <w:rPr>
                <w:rFonts w:ascii="Arial" w:hAnsi="Arial"/>
                <w:b w:val="0"/>
                <w:bCs w:val="0"/>
                <w:lang w:val="en-IN"/>
              </w:rPr>
              <w:t>s</w:t>
            </w:r>
            <w:r>
              <w:rPr>
                <w:rFonts w:ascii="Arial" w:hAnsi="Arial"/>
                <w:b w:val="0"/>
                <w:bCs w:val="0"/>
              </w:rPr>
              <w:t>ed.</w:t>
            </w:r>
          </w:p>
          <w:p w14:paraId="42F70B3A" w14:textId="77777777" w:rsidR="001D73F9" w:rsidRDefault="00000000">
            <w:pPr>
              <w:spacing w:line="360" w:lineRule="auto"/>
              <w:jc w:val="both"/>
              <w:rPr>
                <w:rFonts w:ascii="Arial" w:hAnsi="Arial"/>
              </w:rPr>
            </w:pPr>
            <w:r>
              <w:rPr>
                <w:rFonts w:ascii="Arial" w:hAnsi="Arial"/>
                <w:b w:val="0"/>
                <w:bCs w:val="0"/>
              </w:rPr>
              <w:t xml:space="preserve">For the past 15 years, Chef Lola Gonzalez has worked under some of the most well-known chefs, most recently James Beard Award-winning Chef Jose Andres, and Chef Gonzalez has always had a passion for cooking. Her role in the business is to serve the role of "the persona" and company's namesake cooking meals, conceiving ideas for cuisine, and overseeing the day-to-day activities in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(Olanrewaju et al 2020)</w:t>
            </w:r>
            <w:r>
              <w:rPr>
                <w:rFonts w:ascii="Arial" w:hAnsi="Arial"/>
                <w:b w:val="0"/>
                <w:bCs w:val="0"/>
              </w:rPr>
              <w:t>.</w:t>
            </w:r>
          </w:p>
          <w:p w14:paraId="1A768292" w14:textId="77777777" w:rsidR="001D73F9" w:rsidRDefault="00000000">
            <w:pPr>
              <w:spacing w:line="360" w:lineRule="auto"/>
              <w:jc w:val="both"/>
              <w:rPr>
                <w:rFonts w:ascii="Arial" w:hAnsi="Arial" w:cs="Arial"/>
                <w:i/>
              </w:rPr>
            </w:pPr>
            <w:r>
              <w:rPr>
                <w:rFonts w:ascii="Arial" w:hAnsi="Arial"/>
                <w:b w:val="0"/>
                <w:bCs w:val="0"/>
              </w:rPr>
              <w:t>Cameron Hamilton has nearly two decades of accounting and finance experience in the hospitality industry. He holds a master's degree in business administration in addition to a bachelor's degree in hotel and tourist management. He established and operated numerous successful hotels. Accounting, finance, and company operations are examples of contributions to the business.</w:t>
            </w:r>
          </w:p>
          <w:p w14:paraId="4F7BCDFD" w14:textId="77777777" w:rsidR="001D73F9" w:rsidRDefault="001D73F9">
            <w:pPr>
              <w:spacing w:line="360" w:lineRule="auto"/>
              <w:jc w:val="both"/>
              <w:rPr>
                <w:rFonts w:ascii="Arial" w:hAnsi="Arial" w:cs="Arial"/>
                <w:i/>
              </w:rPr>
            </w:pPr>
          </w:p>
          <w:p w14:paraId="5B9A5087" w14:textId="77777777" w:rsidR="001D73F9" w:rsidRDefault="00000000">
            <w:pPr>
              <w:spacing w:line="360" w:lineRule="auto"/>
              <w:jc w:val="both"/>
              <w:rPr>
                <w:rFonts w:ascii="Arial" w:hAnsi="Arial" w:cs="Arial"/>
                <w:b w:val="0"/>
                <w:bCs w:val="0"/>
                <w:iCs/>
              </w:rPr>
            </w:pPr>
            <w:r>
              <w:rPr>
                <w:rFonts w:ascii="Arial" w:hAnsi="Arial" w:cs="Arial"/>
                <w:iCs/>
              </w:rPr>
              <w:t>Advisory Board</w:t>
            </w:r>
          </w:p>
          <w:p w14:paraId="4A104148" w14:textId="77777777" w:rsidR="001D73F9" w:rsidRDefault="00000000">
            <w:pPr>
              <w:spacing w:line="360" w:lineRule="auto"/>
              <w:jc w:val="both"/>
              <w:rPr>
                <w:rFonts w:ascii="Arial" w:hAnsi="Arial" w:cs="Arial"/>
              </w:rPr>
            </w:pPr>
            <w:r>
              <w:rPr>
                <w:rFonts w:ascii="Arial" w:hAnsi="Arial"/>
                <w:b w:val="0"/>
                <w:bCs w:val="0"/>
                <w:iCs/>
              </w:rPr>
              <w:t>The business does not intend to establish an advisory board and plans to operate at a low cost for the first year. It</w:t>
            </w:r>
            <w:r>
              <w:rPr>
                <w:rFonts w:ascii="Arial" w:hAnsi="Arial"/>
                <w:b w:val="0"/>
                <w:bCs w:val="0"/>
                <w:iCs/>
                <w:lang w:val="en-IN"/>
              </w:rPr>
              <w:t xml:space="preserve"> </w:t>
            </w:r>
            <w:proofErr w:type="spellStart"/>
            <w:r>
              <w:rPr>
                <w:rFonts w:ascii="Arial" w:hAnsi="Arial"/>
                <w:b w:val="0"/>
                <w:bCs w:val="0"/>
                <w:iCs/>
                <w:lang w:val="en-IN"/>
              </w:rPr>
              <w:t>i</w:t>
            </w:r>
            <w:proofErr w:type="spellEnd"/>
            <w:r>
              <w:rPr>
                <w:rFonts w:ascii="Arial" w:hAnsi="Arial"/>
                <w:b w:val="0"/>
                <w:bCs w:val="0"/>
                <w:iCs/>
              </w:rPr>
              <w:t>s management will perform an extensive analysis and debate on the need to establish an advisory committee after the close of one-year operations.</w:t>
            </w:r>
          </w:p>
          <w:p w14:paraId="6CA532C2" w14:textId="77777777" w:rsidR="001D73F9" w:rsidRDefault="001D73F9">
            <w:pPr>
              <w:spacing w:line="360" w:lineRule="auto"/>
              <w:jc w:val="both"/>
              <w:rPr>
                <w:rFonts w:ascii="Arial" w:hAnsi="Arial" w:cs="Arial"/>
                <w:b w:val="0"/>
                <w:bCs w:val="0"/>
              </w:rPr>
            </w:pPr>
          </w:p>
          <w:p w14:paraId="189920E2" w14:textId="77777777" w:rsidR="001D73F9" w:rsidRDefault="00000000">
            <w:pPr>
              <w:spacing w:line="360" w:lineRule="auto"/>
              <w:jc w:val="both"/>
              <w:rPr>
                <w:rFonts w:ascii="Arial" w:hAnsi="Arial" w:cs="Arial"/>
              </w:rPr>
            </w:pPr>
            <w:r>
              <w:rPr>
                <w:rFonts w:ascii="Arial" w:hAnsi="Arial" w:cs="Arial"/>
              </w:rPr>
              <w:t>MANAGEMENT TEAM</w:t>
            </w:r>
          </w:p>
          <w:p w14:paraId="458F40DD" w14:textId="77777777" w:rsidR="001D73F9" w:rsidRDefault="001D73F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74"/>
              <w:gridCol w:w="4574"/>
              <w:gridCol w:w="4574"/>
            </w:tblGrid>
            <w:tr w:rsidR="001D73F9" w14:paraId="2BD9F3CD" w14:textId="77777777">
              <w:tc>
                <w:tcPr>
                  <w:tcW w:w="4574" w:type="dxa"/>
                </w:tcPr>
                <w:p w14:paraId="23B8320F" w14:textId="77777777" w:rsidR="001D73F9" w:rsidRDefault="00000000">
                  <w:pPr>
                    <w:spacing w:line="360" w:lineRule="auto"/>
                    <w:jc w:val="both"/>
                    <w:rPr>
                      <w:rFonts w:ascii="Arial" w:hAnsi="Arial" w:cs="Arial"/>
                      <w:b/>
                      <w:bCs/>
                    </w:rPr>
                  </w:pPr>
                  <w:r>
                    <w:rPr>
                      <w:rFonts w:ascii="Arial" w:hAnsi="Arial" w:cs="Arial"/>
                      <w:b/>
                      <w:bCs/>
                    </w:rPr>
                    <w:lastRenderedPageBreak/>
                    <w:t xml:space="preserve">Name </w:t>
                  </w:r>
                </w:p>
              </w:tc>
              <w:tc>
                <w:tcPr>
                  <w:tcW w:w="4574" w:type="dxa"/>
                </w:tcPr>
                <w:p w14:paraId="6C651FC5" w14:textId="77777777" w:rsidR="001D73F9" w:rsidRDefault="00000000">
                  <w:pPr>
                    <w:spacing w:line="360" w:lineRule="auto"/>
                    <w:jc w:val="both"/>
                    <w:rPr>
                      <w:rFonts w:ascii="Arial" w:hAnsi="Arial" w:cs="Arial"/>
                      <w:b/>
                      <w:bCs/>
                    </w:rPr>
                  </w:pPr>
                  <w:r>
                    <w:rPr>
                      <w:rFonts w:ascii="Arial" w:hAnsi="Arial" w:cs="Arial"/>
                      <w:b/>
                      <w:bCs/>
                    </w:rPr>
                    <w:t>Skills</w:t>
                  </w:r>
                </w:p>
              </w:tc>
              <w:tc>
                <w:tcPr>
                  <w:tcW w:w="4574" w:type="dxa"/>
                </w:tcPr>
                <w:p w14:paraId="7E80BCDA" w14:textId="77777777" w:rsidR="001D73F9" w:rsidRDefault="00000000">
                  <w:pPr>
                    <w:spacing w:line="360" w:lineRule="auto"/>
                    <w:jc w:val="both"/>
                    <w:rPr>
                      <w:rFonts w:ascii="Arial" w:hAnsi="Arial" w:cs="Arial"/>
                      <w:b/>
                      <w:bCs/>
                    </w:rPr>
                  </w:pPr>
                  <w:r>
                    <w:rPr>
                      <w:rFonts w:ascii="Arial" w:hAnsi="Arial" w:cs="Arial"/>
                      <w:b/>
                      <w:bCs/>
                    </w:rPr>
                    <w:t>What do they bring to the firm</w:t>
                  </w:r>
                </w:p>
              </w:tc>
            </w:tr>
            <w:tr w:rsidR="001D73F9" w14:paraId="14B54177" w14:textId="77777777">
              <w:tc>
                <w:tcPr>
                  <w:tcW w:w="4574" w:type="dxa"/>
                </w:tcPr>
                <w:p w14:paraId="636ADC02" w14:textId="77777777" w:rsidR="001D73F9" w:rsidRDefault="00000000">
                  <w:pPr>
                    <w:spacing w:line="360" w:lineRule="auto"/>
                    <w:jc w:val="both"/>
                    <w:rPr>
                      <w:rFonts w:ascii="Arial" w:hAnsi="Arial" w:cs="Arial"/>
                    </w:rPr>
                  </w:pPr>
                  <w:r>
                    <w:rPr>
                      <w:rFonts w:ascii="Arial" w:hAnsi="Arial" w:cs="Arial"/>
                    </w:rPr>
                    <w:t>Stephen Ngo</w:t>
                  </w:r>
                </w:p>
              </w:tc>
              <w:tc>
                <w:tcPr>
                  <w:tcW w:w="4574" w:type="dxa"/>
                </w:tcPr>
                <w:p w14:paraId="15871F15" w14:textId="77777777" w:rsidR="001D73F9" w:rsidRDefault="00000000">
                  <w:pPr>
                    <w:spacing w:line="360" w:lineRule="auto"/>
                    <w:jc w:val="both"/>
                    <w:rPr>
                      <w:rFonts w:ascii="Arial" w:hAnsi="Arial" w:cs="Arial"/>
                    </w:rPr>
                  </w:pPr>
                  <w:r>
                    <w:rPr>
                      <w:rFonts w:ascii="Arial" w:hAnsi="Arial" w:cs="Arial"/>
                    </w:rPr>
                    <w:t>Certified Professional Accountant (CPA),</w:t>
                  </w:r>
                </w:p>
              </w:tc>
              <w:tc>
                <w:tcPr>
                  <w:tcW w:w="4574" w:type="dxa"/>
                </w:tcPr>
                <w:p w14:paraId="7BC020BF" w14:textId="77777777" w:rsidR="001D73F9" w:rsidRDefault="00000000">
                  <w:pPr>
                    <w:spacing w:line="360" w:lineRule="auto"/>
                    <w:jc w:val="both"/>
                    <w:rPr>
                      <w:rFonts w:ascii="Arial" w:hAnsi="Arial" w:cs="Arial"/>
                    </w:rPr>
                  </w:pPr>
                  <w:r>
                    <w:rPr>
                      <w:rFonts w:ascii="Arial" w:hAnsi="Arial" w:cs="Arial"/>
                    </w:rPr>
                    <w:t>There are options for accounting consulting services.</w:t>
                  </w:r>
                </w:p>
              </w:tc>
            </w:tr>
            <w:tr w:rsidR="001D73F9" w14:paraId="00F80234" w14:textId="77777777">
              <w:tc>
                <w:tcPr>
                  <w:tcW w:w="4574" w:type="dxa"/>
                </w:tcPr>
                <w:p w14:paraId="089D324C" w14:textId="77777777" w:rsidR="001D73F9" w:rsidRDefault="00000000">
                  <w:pPr>
                    <w:spacing w:line="360" w:lineRule="auto"/>
                    <w:jc w:val="both"/>
                    <w:rPr>
                      <w:rFonts w:ascii="Arial" w:hAnsi="Arial" w:cs="Arial"/>
                    </w:rPr>
                  </w:pPr>
                  <w:r>
                    <w:rPr>
                      <w:rFonts w:ascii="Arial" w:hAnsi="Arial" w:cs="Arial"/>
                    </w:rPr>
                    <w:t>Joanna Johnson</w:t>
                  </w:r>
                </w:p>
              </w:tc>
              <w:tc>
                <w:tcPr>
                  <w:tcW w:w="4574" w:type="dxa"/>
                </w:tcPr>
                <w:p w14:paraId="119F4CB4" w14:textId="77777777" w:rsidR="001D73F9" w:rsidRDefault="00000000">
                  <w:pPr>
                    <w:spacing w:line="360" w:lineRule="auto"/>
                    <w:jc w:val="both"/>
                    <w:rPr>
                      <w:rFonts w:ascii="Arial" w:hAnsi="Arial" w:cs="Arial"/>
                    </w:rPr>
                  </w:pPr>
                  <w:r>
                    <w:rPr>
                      <w:rFonts w:ascii="Arial" w:hAnsi="Arial" w:cs="Arial"/>
                      <w:lang w:val="en-IN"/>
                    </w:rPr>
                    <w:t>A</w:t>
                  </w:r>
                  <w:proofErr w:type="spellStart"/>
                  <w:r>
                    <w:rPr>
                      <w:rFonts w:ascii="Arial" w:hAnsi="Arial" w:cs="Arial"/>
                    </w:rPr>
                    <w:t>n</w:t>
                  </w:r>
                  <w:proofErr w:type="spellEnd"/>
                  <w:r>
                    <w:rPr>
                      <w:rFonts w:ascii="Arial" w:hAnsi="Arial" w:cs="Arial"/>
                    </w:rPr>
                    <w:t xml:space="preserve"> attorney and friend of chef González,</w:t>
                  </w:r>
                </w:p>
              </w:tc>
              <w:tc>
                <w:tcPr>
                  <w:tcW w:w="4574" w:type="dxa"/>
                </w:tcPr>
                <w:p w14:paraId="274E469F" w14:textId="77777777" w:rsidR="001D73F9" w:rsidRDefault="00000000">
                  <w:pPr>
                    <w:spacing w:line="360" w:lineRule="auto"/>
                    <w:jc w:val="both"/>
                    <w:rPr>
                      <w:rFonts w:ascii="Arial" w:hAnsi="Arial" w:cs="Arial"/>
                    </w:rPr>
                  </w:pPr>
                  <w:r>
                    <w:rPr>
                      <w:rFonts w:ascii="Arial" w:hAnsi="Arial" w:cs="Arial"/>
                    </w:rPr>
                    <w:t>Make suggestions for business formation and legal services.</w:t>
                  </w:r>
                </w:p>
              </w:tc>
            </w:tr>
          </w:tbl>
          <w:p w14:paraId="45794075" w14:textId="77777777" w:rsidR="001D73F9" w:rsidRDefault="001D73F9">
            <w:pPr>
              <w:spacing w:line="360" w:lineRule="auto"/>
              <w:jc w:val="both"/>
              <w:rPr>
                <w:rFonts w:ascii="Arial" w:hAnsi="Arial" w:cs="Arial"/>
                <w:b w:val="0"/>
                <w:bCs w:val="0"/>
                <w:i/>
                <w:iCs/>
                <w:sz w:val="20"/>
                <w:szCs w:val="20"/>
              </w:rPr>
            </w:pPr>
          </w:p>
          <w:p w14:paraId="57AAB1DA" w14:textId="77777777" w:rsidR="001D73F9" w:rsidRDefault="001D73F9">
            <w:pPr>
              <w:spacing w:line="360" w:lineRule="auto"/>
              <w:jc w:val="both"/>
              <w:rPr>
                <w:rFonts w:ascii="Arial" w:hAnsi="Arial" w:cs="Arial"/>
                <w:b w:val="0"/>
                <w:bCs w:val="0"/>
                <w:i/>
                <w:iCs/>
                <w:sz w:val="20"/>
                <w:szCs w:val="20"/>
              </w:rPr>
            </w:pPr>
          </w:p>
        </w:tc>
      </w:tr>
    </w:tbl>
    <w:p w14:paraId="28F8678D" w14:textId="77777777" w:rsidR="001D73F9" w:rsidRDefault="001D73F9">
      <w:pPr>
        <w:spacing w:line="360" w:lineRule="auto"/>
        <w:jc w:val="both"/>
      </w:pPr>
    </w:p>
    <w:p w14:paraId="5CA94A90" w14:textId="77777777" w:rsidR="001D73F9" w:rsidRDefault="001D73F9">
      <w:pPr>
        <w:spacing w:line="360" w:lineRule="auto"/>
        <w:jc w:val="both"/>
      </w:pPr>
    </w:p>
    <w:tbl>
      <w:tblPr>
        <w:tblStyle w:val="GridTable6Colorful1"/>
        <w:tblW w:w="0" w:type="auto"/>
        <w:tblLook w:val="04A0" w:firstRow="1" w:lastRow="0" w:firstColumn="1" w:lastColumn="0" w:noHBand="0" w:noVBand="1"/>
      </w:tblPr>
      <w:tblGrid>
        <w:gridCol w:w="13948"/>
      </w:tblGrid>
      <w:tr w:rsidR="001D73F9" w14:paraId="39C0A2E3" w14:textId="77777777" w:rsidTr="001D73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9E54F2" w14:textId="77777777" w:rsidR="001D73F9" w:rsidRDefault="00000000">
            <w:pPr>
              <w:spacing w:line="360" w:lineRule="auto"/>
              <w:jc w:val="both"/>
              <w:rPr>
                <w:rFonts w:ascii="Arial" w:hAnsi="Arial" w:cs="Arial"/>
                <w:b w:val="0"/>
                <w:bCs w:val="0"/>
              </w:rPr>
            </w:pPr>
            <w:r>
              <w:rPr>
                <w:rFonts w:ascii="Arial" w:hAnsi="Arial" w:cs="Arial"/>
              </w:rPr>
              <w:t>MARKETING: The Four P’s must be used to describe your marketing strategy</w:t>
            </w:r>
          </w:p>
          <w:p w14:paraId="062DB191" w14:textId="77777777" w:rsidR="001D73F9" w:rsidRDefault="001D73F9">
            <w:pPr>
              <w:spacing w:line="360" w:lineRule="auto"/>
              <w:jc w:val="both"/>
            </w:pPr>
          </w:p>
          <w:p w14:paraId="2201BF80" w14:textId="77777777" w:rsidR="001D73F9" w:rsidRDefault="00000000">
            <w:pPr>
              <w:spacing w:line="360" w:lineRule="auto"/>
              <w:jc w:val="both"/>
              <w:rPr>
                <w:rFonts w:ascii="Arial" w:hAnsi="Arial" w:cs="Arial"/>
                <w:b w:val="0"/>
                <w:bCs w:val="0"/>
                <w:lang w:val="en-IN"/>
              </w:rPr>
            </w:pPr>
            <w:r>
              <w:rPr>
                <w:rFonts w:ascii="Arial" w:hAnsi="Arial" w:cs="Arial"/>
                <w:lang w:val="en-IN"/>
              </w:rPr>
              <w:t>Overview</w:t>
            </w:r>
          </w:p>
          <w:p w14:paraId="381C5157" w14:textId="77777777" w:rsidR="001D73F9" w:rsidRDefault="00000000">
            <w:pPr>
              <w:spacing w:line="360" w:lineRule="auto"/>
              <w:jc w:val="both"/>
              <w:rPr>
                <w:rFonts w:ascii="Arial" w:hAnsi="Arial" w:cs="Arial"/>
                <w:lang w:val="en-IN"/>
              </w:rPr>
            </w:pPr>
            <w:r>
              <w:rPr>
                <w:rFonts w:ascii="Arial" w:hAnsi="Arial" w:cs="Arial"/>
                <w:b w:val="0"/>
                <w:bCs w:val="0"/>
                <w:lang w:val="en-IN"/>
              </w:rPr>
              <w:t>The company will pursue an individualised marketing strategy. Marketing, sales promotions public relations, sales promotion, along with personal selling, will form part of the promotional mix. With the target of the millennial consumer, foodie social media platforms will be the mainstay of the promotional mix. A variety of social media content with content in as well Spanish in addition to English will be created. The company will launch a campaign for crowdfunding using two crowdfunding sites to help with both public relations and funding.</w:t>
            </w:r>
          </w:p>
          <w:p w14:paraId="31694728" w14:textId="77777777" w:rsidR="001D73F9" w:rsidRDefault="001D73F9">
            <w:pPr>
              <w:spacing w:line="360" w:lineRule="auto"/>
              <w:jc w:val="both"/>
              <w:rPr>
                <w:rFonts w:ascii="Arial" w:hAnsi="Arial" w:cs="Arial"/>
                <w:lang w:val="en-IN"/>
              </w:rPr>
            </w:pPr>
          </w:p>
          <w:p w14:paraId="2EDB8720" w14:textId="77777777" w:rsidR="001D73F9" w:rsidRDefault="00000000">
            <w:pPr>
              <w:spacing w:line="360" w:lineRule="auto"/>
              <w:jc w:val="center"/>
              <w:rPr>
                <w:rFonts w:ascii="SimSun" w:eastAsia="SimSun" w:hAnsi="SimSun" w:cs="SimSun"/>
              </w:rPr>
            </w:pPr>
            <w:r>
              <w:rPr>
                <w:rFonts w:ascii="SimSun" w:eastAsia="SimSun" w:hAnsi="SimSun" w:cs="SimSun"/>
                <w:noProof/>
              </w:rPr>
              <w:lastRenderedPageBreak/>
              <w:drawing>
                <wp:inline distT="0" distB="0" distL="114300" distR="114300" wp14:anchorId="36650FDA" wp14:editId="5E1DE6A6">
                  <wp:extent cx="1914525" cy="1914525"/>
                  <wp:effectExtent l="0" t="0" r="0" b="0"/>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10"/>
                          <a:stretch>
                            <a:fillRect/>
                          </a:stretch>
                        </pic:blipFill>
                        <pic:spPr>
                          <a:xfrm>
                            <a:off x="0" y="0"/>
                            <a:ext cx="1914525" cy="1914525"/>
                          </a:xfrm>
                          <a:prstGeom prst="rect">
                            <a:avLst/>
                          </a:prstGeom>
                          <a:noFill/>
                          <a:ln w="9525">
                            <a:noFill/>
                          </a:ln>
                        </pic:spPr>
                      </pic:pic>
                    </a:graphicData>
                  </a:graphic>
                </wp:inline>
              </w:drawing>
            </w:r>
          </w:p>
          <w:p w14:paraId="36DB95F1" w14:textId="77777777" w:rsidR="001D73F9" w:rsidRDefault="00000000">
            <w:pPr>
              <w:pStyle w:val="Caption"/>
              <w:spacing w:line="360" w:lineRule="auto"/>
              <w:jc w:val="center"/>
              <w:rPr>
                <w:rFonts w:ascii="SimSun" w:eastAsia="SimSun" w:hAnsi="SimSun" w:cs="SimSun"/>
                <w:i/>
                <w:iCs/>
                <w:sz w:val="24"/>
                <w:lang w:val="en-IN"/>
              </w:rPr>
            </w:pPr>
            <w:r>
              <w:rPr>
                <w:i/>
                <w:iCs/>
              </w:rPr>
              <w:t xml:space="preserve">Figure </w:t>
            </w:r>
            <w:r>
              <w:rPr>
                <w:i/>
                <w:iCs/>
              </w:rPr>
              <w:fldChar w:fldCharType="begin"/>
            </w:r>
            <w:r>
              <w:rPr>
                <w:i/>
                <w:iCs/>
              </w:rPr>
              <w:instrText xml:space="preserve"> SEQ Figure \* ARABIC </w:instrText>
            </w:r>
            <w:r>
              <w:rPr>
                <w:i/>
                <w:iCs/>
              </w:rPr>
              <w:fldChar w:fldCharType="separate"/>
            </w:r>
            <w:r>
              <w:rPr>
                <w:i/>
                <w:iCs/>
              </w:rPr>
              <w:t>3</w:t>
            </w:r>
            <w:r>
              <w:rPr>
                <w:i/>
                <w:iCs/>
              </w:rPr>
              <w:fldChar w:fldCharType="end"/>
            </w:r>
            <w:r>
              <w:rPr>
                <w:i/>
                <w:iCs/>
                <w:lang w:val="en-IN"/>
              </w:rPr>
              <w:t>: 4P's of Marketing Mix</w:t>
            </w:r>
          </w:p>
          <w:p w14:paraId="211404B0" w14:textId="77777777" w:rsidR="001D73F9" w:rsidRDefault="00000000">
            <w:pPr>
              <w:spacing w:line="360" w:lineRule="auto"/>
              <w:jc w:val="center"/>
              <w:rPr>
                <w:rFonts w:ascii="Arial" w:hAnsi="Arial" w:cs="Arial"/>
                <w:sz w:val="18"/>
                <w:szCs w:val="18"/>
                <w:lang w:val="en-IN"/>
              </w:rPr>
            </w:pPr>
            <w:r>
              <w:rPr>
                <w:rFonts w:ascii="Arial" w:hAnsi="Arial" w:cs="Arial"/>
                <w:b w:val="0"/>
                <w:bCs w:val="0"/>
                <w:sz w:val="18"/>
                <w:szCs w:val="18"/>
                <w:lang w:val="en-IN"/>
              </w:rPr>
              <w:t xml:space="preserve">(Source: </w:t>
            </w:r>
            <w:proofErr w:type="spellStart"/>
            <w:r>
              <w:rPr>
                <w:rFonts w:ascii="Arial" w:hAnsi="Arial" w:cs="Arial"/>
                <w:b w:val="0"/>
                <w:bCs w:val="0"/>
                <w:sz w:val="18"/>
                <w:szCs w:val="18"/>
                <w:lang w:val="en-IN"/>
              </w:rPr>
              <w:t>Byju’s</w:t>
            </w:r>
            <w:proofErr w:type="spellEnd"/>
            <w:r>
              <w:rPr>
                <w:rFonts w:ascii="Arial" w:hAnsi="Arial" w:cs="Arial"/>
                <w:b w:val="0"/>
                <w:bCs w:val="0"/>
                <w:sz w:val="18"/>
                <w:szCs w:val="18"/>
                <w:lang w:val="en-IN"/>
              </w:rPr>
              <w:t>, 2019)</w:t>
            </w:r>
          </w:p>
          <w:p w14:paraId="18048804" w14:textId="77777777" w:rsidR="001D73F9" w:rsidRDefault="001D73F9">
            <w:pPr>
              <w:spacing w:line="360" w:lineRule="auto"/>
              <w:jc w:val="both"/>
              <w:rPr>
                <w:rFonts w:ascii="Arial" w:hAnsi="Arial" w:cs="Arial"/>
                <w:sz w:val="18"/>
                <w:szCs w:val="18"/>
                <w:lang w:val="en-IN"/>
              </w:rPr>
            </w:pPr>
          </w:p>
          <w:p w14:paraId="00E2BE26" w14:textId="77777777" w:rsidR="001D73F9" w:rsidRDefault="00000000">
            <w:pPr>
              <w:spacing w:line="360" w:lineRule="auto"/>
              <w:jc w:val="both"/>
              <w:rPr>
                <w:rFonts w:ascii="Arial" w:hAnsi="Arial" w:cs="Arial"/>
                <w:b w:val="0"/>
                <w:bCs w:val="0"/>
                <w:lang w:val="en-IN"/>
              </w:rPr>
            </w:pPr>
            <w:r>
              <w:rPr>
                <w:rFonts w:ascii="Arial" w:hAnsi="Arial" w:cs="Arial"/>
                <w:lang w:val="en-IN"/>
              </w:rPr>
              <w:t>Advertising and Sales Promotion</w:t>
            </w:r>
          </w:p>
          <w:p w14:paraId="15A5703B" w14:textId="77777777" w:rsidR="001D73F9" w:rsidRDefault="00000000">
            <w:pPr>
              <w:spacing w:line="360" w:lineRule="auto"/>
              <w:jc w:val="both"/>
              <w:rPr>
                <w:rFonts w:ascii="Arial" w:hAnsi="Arial"/>
                <w:lang w:val="en-IN"/>
              </w:rPr>
            </w:pPr>
            <w:r>
              <w:rPr>
                <w:rFonts w:ascii="Arial" w:hAnsi="Arial"/>
                <w:b w:val="0"/>
                <w:bCs w:val="0"/>
                <w:lang w:val="en-IN"/>
              </w:rPr>
              <w:t xml:space="preserve">Like any crowdfunding strategy for marketing via social media begin with the creator’s family and friends.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will publicise the crowdfunding campaign and will be promoted to their friends and family as well as their networks, particularly Instagram, Facebook, and Twitter members to communicate the crowdfunding information. While they are at it,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must develop a stronger fan base and establish a sense of belonging an integral part of this Lola family.</w:t>
            </w:r>
          </w:p>
          <w:p w14:paraId="06CF324C" w14:textId="77777777" w:rsidR="001D73F9" w:rsidRDefault="001D73F9">
            <w:pPr>
              <w:spacing w:line="360" w:lineRule="auto"/>
              <w:jc w:val="both"/>
              <w:rPr>
                <w:rFonts w:ascii="Arial" w:hAnsi="Arial"/>
                <w:lang w:val="en-IN"/>
              </w:rPr>
            </w:pPr>
          </w:p>
          <w:p w14:paraId="55C948B0" w14:textId="77777777" w:rsidR="001D73F9" w:rsidRDefault="00000000">
            <w:pPr>
              <w:spacing w:line="360" w:lineRule="auto"/>
              <w:jc w:val="both"/>
              <w:rPr>
                <w:rFonts w:ascii="Arial" w:hAnsi="Arial"/>
                <w:lang w:val="en-IN"/>
              </w:rPr>
            </w:pP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will post its address on Facebook, Instagram, and Twitter frequently, if possible, every day, to create an online community for crowdfunding. The act of inviting customers to try their cuisine will help bring awareness to the subject. It is beneficial to provide all backers who have reached a certain amount, such as fifty dollars, on a particular day, a free meal when the campaign is nearing its conclusion. Social media sharing in the days leading to and when the event is scheduled may make it easier for other backers to take part (Frederick, O'Connor, and Kuratko, 2018).</w:t>
            </w:r>
          </w:p>
          <w:p w14:paraId="25F67D8A" w14:textId="77777777" w:rsidR="001D73F9" w:rsidRDefault="001D73F9">
            <w:pPr>
              <w:spacing w:line="360" w:lineRule="auto"/>
              <w:jc w:val="both"/>
              <w:rPr>
                <w:rFonts w:ascii="Arial" w:hAnsi="Arial"/>
                <w:lang w:val="en-IN"/>
              </w:rPr>
            </w:pPr>
          </w:p>
          <w:p w14:paraId="7C3AE102" w14:textId="77777777" w:rsidR="001D73F9" w:rsidRDefault="00000000">
            <w:pPr>
              <w:spacing w:line="360" w:lineRule="auto"/>
              <w:jc w:val="both"/>
              <w:rPr>
                <w:rFonts w:ascii="Arial" w:hAnsi="Arial"/>
                <w:lang w:val="en-IN"/>
              </w:rPr>
            </w:pPr>
            <w:r>
              <w:rPr>
                <w:rFonts w:ascii="Arial" w:hAnsi="Arial"/>
                <w:b w:val="0"/>
                <w:bCs w:val="0"/>
                <w:lang w:val="en-IN"/>
              </w:rPr>
              <w:t xml:space="preserve">Every week reports of the campaign as well as the project in general are expected. Backers can feel an integral part of the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community by adhering to the campaign via Facebook as well as Twitter and sharing educational material. Each meal will be preceded by a request from the server to visit the crowdfunding website and consider giving. Cards with details about crowdfunding and social media will be handed out at the highest-profile place and the counter.</w:t>
            </w:r>
          </w:p>
          <w:p w14:paraId="79D70DAC" w14:textId="77777777" w:rsidR="001D73F9" w:rsidRDefault="001D73F9">
            <w:pPr>
              <w:spacing w:line="360" w:lineRule="auto"/>
              <w:jc w:val="both"/>
              <w:rPr>
                <w:rFonts w:ascii="Arial" w:hAnsi="Arial"/>
                <w:lang w:val="en-IN"/>
              </w:rPr>
            </w:pPr>
          </w:p>
          <w:p w14:paraId="4A347ABE" w14:textId="77777777" w:rsidR="001D73F9" w:rsidRDefault="00000000">
            <w:pPr>
              <w:spacing w:line="360" w:lineRule="auto"/>
              <w:jc w:val="both"/>
              <w:rPr>
                <w:rFonts w:ascii="Arial" w:hAnsi="Arial"/>
                <w:lang w:val="en-IN"/>
              </w:rPr>
            </w:pP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will construct its website before beginning the crowdfunding campaign. For creating and disseminating information about the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eastAsia="Arial" w:hAnsi="Arial" w:cs="Arial"/>
                <w:color w:val="050C26"/>
                <w:shd w:val="clear" w:color="auto" w:fill="FFFFFF"/>
                <w:lang w:val="en-IN"/>
              </w:rPr>
              <w:t xml:space="preserve"> </w:t>
            </w:r>
            <w:r>
              <w:rPr>
                <w:rFonts w:ascii="Arial" w:hAnsi="Arial"/>
                <w:b w:val="0"/>
                <w:bCs w:val="0"/>
                <w:lang w:val="en-IN"/>
              </w:rPr>
              <w:t>brand, vision menus, videos, staff, and events, the website is an excellent resource. Fans who are unsure whether to support crowdfunding initiatives can benefit from this resource. The following information will be available on the website:</w:t>
            </w:r>
          </w:p>
          <w:p w14:paraId="5A559D38" w14:textId="77777777" w:rsidR="001D73F9" w:rsidRDefault="00000000">
            <w:pPr>
              <w:numPr>
                <w:ilvl w:val="0"/>
                <w:numId w:val="1"/>
              </w:numPr>
              <w:spacing w:line="360" w:lineRule="auto"/>
              <w:jc w:val="both"/>
              <w:rPr>
                <w:rFonts w:ascii="Arial" w:hAnsi="Arial"/>
                <w:lang w:val="en-IN"/>
              </w:rPr>
            </w:pPr>
            <w:r>
              <w:rPr>
                <w:rFonts w:ascii="Arial" w:hAnsi="Arial"/>
                <w:b w:val="0"/>
                <w:bCs w:val="0"/>
                <w:lang w:val="en-IN"/>
              </w:rPr>
              <w:t xml:space="preserve">Our </w:t>
            </w:r>
            <w:proofErr w:type="gramStart"/>
            <w:r>
              <w:rPr>
                <w:rFonts w:ascii="Arial" w:hAnsi="Arial"/>
                <w:b w:val="0"/>
                <w:bCs w:val="0"/>
                <w:lang w:val="en-IN"/>
              </w:rPr>
              <w:t>History</w:t>
            </w:r>
            <w:proofErr w:type="gramEnd"/>
            <w:r>
              <w:rPr>
                <w:rFonts w:ascii="Arial" w:hAnsi="Arial"/>
                <w:b w:val="0"/>
                <w:bCs w:val="0"/>
                <w:lang w:val="en-US"/>
              </w:rPr>
              <w:t>.</w:t>
            </w:r>
            <w:r>
              <w:rPr>
                <w:rFonts w:ascii="Arial" w:hAnsi="Arial"/>
                <w:b w:val="0"/>
                <w:bCs w:val="0"/>
                <w:lang w:val="en-IN"/>
              </w:rPr>
              <w:t xml:space="preserve"> Please respond to the following questions: What are the core beliefs of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How did the company begin its existence? What is the period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lang w:val="en-IN"/>
              </w:rPr>
              <w:t xml:space="preserve"> has been in activity? Include images from Gonzalez, the head chef.</w:t>
            </w:r>
          </w:p>
          <w:p w14:paraId="217D5127" w14:textId="77777777" w:rsidR="001D73F9" w:rsidRDefault="00000000">
            <w:pPr>
              <w:numPr>
                <w:ilvl w:val="0"/>
                <w:numId w:val="1"/>
              </w:numPr>
              <w:spacing w:line="360" w:lineRule="auto"/>
              <w:jc w:val="both"/>
              <w:rPr>
                <w:rFonts w:ascii="Arial" w:hAnsi="Arial"/>
                <w:lang w:val="en-IN"/>
              </w:rPr>
            </w:pPr>
            <w:r>
              <w:rPr>
                <w:rFonts w:ascii="Arial" w:hAnsi="Arial"/>
                <w:b w:val="0"/>
                <w:bCs w:val="0"/>
                <w:lang w:val="en-IN"/>
              </w:rPr>
              <w:t>Menu</w:t>
            </w:r>
            <w:r>
              <w:rPr>
                <w:rFonts w:ascii="Arial" w:hAnsi="Arial"/>
                <w:b w:val="0"/>
                <w:bCs w:val="0"/>
                <w:lang w:val="en-US"/>
              </w:rPr>
              <w:t>. A</w:t>
            </w:r>
            <w:r>
              <w:rPr>
                <w:rFonts w:ascii="Arial" w:hAnsi="Arial"/>
                <w:b w:val="0"/>
                <w:bCs w:val="0"/>
                <w:lang w:val="en-IN"/>
              </w:rPr>
              <w:t xml:space="preserve"> list of prices and current offers</w:t>
            </w:r>
          </w:p>
          <w:p w14:paraId="5F9EF68B" w14:textId="77777777" w:rsidR="001D73F9" w:rsidRDefault="00000000">
            <w:pPr>
              <w:numPr>
                <w:ilvl w:val="0"/>
                <w:numId w:val="1"/>
              </w:numPr>
              <w:spacing w:line="360" w:lineRule="auto"/>
              <w:jc w:val="both"/>
              <w:rPr>
                <w:rFonts w:ascii="Arial" w:hAnsi="Arial"/>
                <w:lang w:val="en-IN"/>
              </w:rPr>
            </w:pPr>
            <w:r>
              <w:rPr>
                <w:rFonts w:ascii="Arial" w:hAnsi="Arial"/>
                <w:b w:val="0"/>
                <w:bCs w:val="0"/>
                <w:lang w:val="en-IN"/>
              </w:rPr>
              <w:t>Events Calendar</w:t>
            </w:r>
            <w:r>
              <w:rPr>
                <w:rFonts w:ascii="Arial" w:hAnsi="Arial"/>
                <w:b w:val="0"/>
                <w:bCs w:val="0"/>
                <w:lang w:val="en-US"/>
              </w:rPr>
              <w:t>.</w:t>
            </w:r>
            <w:r>
              <w:rPr>
                <w:rFonts w:ascii="Arial" w:hAnsi="Arial"/>
                <w:b w:val="0"/>
                <w:bCs w:val="0"/>
                <w:lang w:val="en-IN"/>
              </w:rPr>
              <w:t xml:space="preserve"> Customers will be able to find the truck at various promotional events and locations.</w:t>
            </w:r>
          </w:p>
          <w:p w14:paraId="7065273B" w14:textId="77777777" w:rsidR="001D73F9" w:rsidRDefault="00000000">
            <w:pPr>
              <w:numPr>
                <w:ilvl w:val="0"/>
                <w:numId w:val="1"/>
              </w:numPr>
              <w:spacing w:line="360" w:lineRule="auto"/>
              <w:jc w:val="both"/>
              <w:rPr>
                <w:rFonts w:ascii="Arial" w:hAnsi="Arial"/>
                <w:lang w:val="en-IN"/>
              </w:rPr>
            </w:pPr>
            <w:r>
              <w:rPr>
                <w:rFonts w:ascii="Arial" w:hAnsi="Arial"/>
                <w:b w:val="0"/>
                <w:bCs w:val="0"/>
                <w:lang w:val="en-IN"/>
              </w:rPr>
              <w:t>Social networking websites. Before launching your crowdfunding program, certain steps are taken to increase your social media following. If a significant social media presence already exists an organisation should vigorously promote its social marketing campaigns for at minimum three months before when the crowdfunding campaign begins (Kuratko, 2016).</w:t>
            </w:r>
          </w:p>
          <w:p w14:paraId="739F027C" w14:textId="77777777" w:rsidR="001D73F9" w:rsidRDefault="001D73F9">
            <w:pPr>
              <w:spacing w:line="360" w:lineRule="auto"/>
              <w:jc w:val="both"/>
              <w:rPr>
                <w:rFonts w:ascii="Arial" w:hAnsi="Arial"/>
                <w:lang w:val="en-IN"/>
              </w:rPr>
            </w:pPr>
          </w:p>
          <w:p w14:paraId="362F3939" w14:textId="77777777" w:rsidR="001D73F9" w:rsidRDefault="001D73F9">
            <w:pPr>
              <w:spacing w:line="360" w:lineRule="auto"/>
              <w:jc w:val="both"/>
              <w:rPr>
                <w:rFonts w:ascii="Arial" w:hAnsi="Arial"/>
                <w:lang w:val="en-IN"/>
              </w:rPr>
            </w:pPr>
          </w:p>
          <w:p w14:paraId="4CB30205" w14:textId="77777777" w:rsidR="001D73F9" w:rsidRDefault="00000000">
            <w:pPr>
              <w:spacing w:line="360" w:lineRule="auto"/>
              <w:jc w:val="both"/>
              <w:rPr>
                <w:rFonts w:ascii="Arial" w:hAnsi="Arial"/>
                <w:b w:val="0"/>
                <w:bCs w:val="0"/>
                <w:lang w:val="en-IN"/>
              </w:rPr>
            </w:pPr>
            <w:r>
              <w:rPr>
                <w:rFonts w:ascii="Arial" w:hAnsi="Arial"/>
                <w:lang w:val="en-IN"/>
              </w:rPr>
              <w:t>Facebook Content and Advertising</w:t>
            </w:r>
          </w:p>
          <w:p w14:paraId="0A614A25" w14:textId="77777777" w:rsidR="001D73F9" w:rsidRDefault="00000000">
            <w:pPr>
              <w:spacing w:line="360" w:lineRule="auto"/>
              <w:jc w:val="both"/>
              <w:rPr>
                <w:rFonts w:ascii="Arial" w:hAnsi="Arial"/>
                <w:lang w:val="en-IN"/>
              </w:rPr>
            </w:pPr>
            <w:r>
              <w:rPr>
                <w:rFonts w:ascii="Arial" w:hAnsi="Arial"/>
                <w:b w:val="0"/>
                <w:bCs w:val="0"/>
                <w:lang w:val="en-IN"/>
              </w:rPr>
              <w:lastRenderedPageBreak/>
              <w:t>The video pitch for the campaign which will be shared as an official Facebook post could serve as the most important piece of information. The caption may include a link to a crowd funding campaign. The same video of high-quality that was uploaded to the campaign's website will encourage viewers to go to Kick starter to find out more about the campaign and rewards for backers.</w:t>
            </w:r>
          </w:p>
          <w:p w14:paraId="51661620" w14:textId="77777777" w:rsidR="001D73F9" w:rsidRDefault="001D73F9">
            <w:pPr>
              <w:spacing w:line="360" w:lineRule="auto"/>
              <w:jc w:val="both"/>
              <w:rPr>
                <w:rFonts w:ascii="Arial" w:hAnsi="Arial"/>
                <w:lang w:val="en-IN"/>
              </w:rPr>
            </w:pPr>
          </w:p>
          <w:p w14:paraId="546BBBAA" w14:textId="00DED97B" w:rsidR="001D73F9" w:rsidRDefault="00000000">
            <w:pPr>
              <w:spacing w:line="360" w:lineRule="auto"/>
              <w:jc w:val="both"/>
              <w:rPr>
                <w:rFonts w:ascii="Arial" w:hAnsi="Arial"/>
                <w:lang w:val="en-IN"/>
              </w:rPr>
            </w:pPr>
            <w:r>
              <w:rPr>
                <w:rFonts w:ascii="Arial" w:hAnsi="Arial"/>
                <w:b w:val="0"/>
                <w:bCs w:val="0"/>
                <w:lang w:val="en-IN"/>
              </w:rPr>
              <w:t xml:space="preserve">Boosting or promoting an existing Facebook post for less than </w:t>
            </w:r>
            <w:r w:rsidR="00665287">
              <w:rPr>
                <w:rFonts w:ascii="Arial" w:hAnsi="Arial"/>
                <w:b w:val="0"/>
                <w:bCs w:val="0"/>
                <w:lang w:val="en-IN"/>
              </w:rPr>
              <w:t>£</w:t>
            </w:r>
            <w:r>
              <w:rPr>
                <w:rFonts w:ascii="Arial" w:hAnsi="Arial"/>
                <w:b w:val="0"/>
                <w:bCs w:val="0"/>
                <w:lang w:val="en-IN"/>
              </w:rPr>
              <w:t xml:space="preserve">5, as well as promoting posts for a page for a business that is comparable to </w:t>
            </w:r>
            <w:r>
              <w:rPr>
                <w:rFonts w:ascii="Arial" w:hAnsi="Arial"/>
                <w:b w:val="0"/>
                <w:bCs w:val="0"/>
                <w:lang w:val="en-US"/>
              </w:rPr>
              <w:t xml:space="preserve">Forward </w:t>
            </w:r>
            <w:proofErr w:type="spellStart"/>
            <w:r>
              <w:rPr>
                <w:rFonts w:ascii="Arial" w:hAnsi="Arial"/>
                <w:b w:val="0"/>
                <w:bCs w:val="0"/>
                <w:lang w:val="en-US"/>
              </w:rPr>
              <w:t>Fooding</w:t>
            </w:r>
            <w:proofErr w:type="spellEnd"/>
            <w:r>
              <w:rPr>
                <w:rFonts w:ascii="Arial" w:hAnsi="Arial"/>
                <w:b w:val="0"/>
                <w:bCs w:val="0"/>
                <w:lang w:val="en-IN"/>
              </w:rPr>
              <w:t>'s, might be effective. Engagement and reach will rise significantly from their current levels. Promoting at least three or four posts in the first two weeks might be extremely helpful.</w:t>
            </w:r>
          </w:p>
          <w:p w14:paraId="440B5421" w14:textId="77777777" w:rsidR="001D73F9" w:rsidRDefault="00000000">
            <w:pPr>
              <w:spacing w:line="360" w:lineRule="auto"/>
              <w:jc w:val="both"/>
              <w:rPr>
                <w:rFonts w:ascii="Arial" w:hAnsi="Arial"/>
                <w:lang w:val="en-IN"/>
              </w:rPr>
            </w:pPr>
            <w:r>
              <w:rPr>
                <w:rFonts w:ascii="Arial" w:hAnsi="Arial"/>
                <w:b w:val="0"/>
                <w:bCs w:val="0"/>
                <w:lang w:val="en-IN"/>
              </w:rPr>
              <w:t>Video Views Advert video advertisements have more ambition than posts promoted and can cost more.</w:t>
            </w:r>
          </w:p>
          <w:p w14:paraId="01A75AFF" w14:textId="77777777" w:rsidR="001D73F9" w:rsidRDefault="00000000">
            <w:pPr>
              <w:spacing w:line="360" w:lineRule="auto"/>
              <w:jc w:val="both"/>
              <w:rPr>
                <w:rFonts w:ascii="Arial" w:hAnsi="Arial"/>
                <w:lang w:val="en-IN"/>
              </w:rPr>
            </w:pPr>
            <w:r>
              <w:rPr>
                <w:rFonts w:ascii="Arial" w:hAnsi="Arial"/>
                <w:b w:val="0"/>
                <w:bCs w:val="0"/>
                <w:lang w:val="en-IN"/>
              </w:rPr>
              <w:t>Video Views Advertisement video advertising is more ambitious and more expensive than content that is promoted.</w:t>
            </w:r>
          </w:p>
          <w:p w14:paraId="0C5A966C" w14:textId="77777777" w:rsidR="001D73F9" w:rsidRDefault="001D73F9">
            <w:pPr>
              <w:spacing w:line="360" w:lineRule="auto"/>
              <w:jc w:val="both"/>
            </w:pPr>
          </w:p>
          <w:p w14:paraId="0A49600A" w14:textId="77777777" w:rsidR="001D73F9" w:rsidRDefault="00000000">
            <w:pPr>
              <w:spacing w:line="360" w:lineRule="auto"/>
              <w:jc w:val="both"/>
              <w:rPr>
                <w:rFonts w:ascii="Arial" w:hAnsi="Arial" w:cs="Arial"/>
                <w:b w:val="0"/>
                <w:bCs w:val="0"/>
              </w:rPr>
            </w:pPr>
            <w:r>
              <w:rPr>
                <w:rFonts w:ascii="Arial" w:hAnsi="Arial" w:cs="Arial"/>
                <w:lang w:val="en-IN"/>
              </w:rPr>
              <w:t>Crowd funding</w:t>
            </w:r>
            <w:r>
              <w:rPr>
                <w:rFonts w:ascii="Arial" w:hAnsi="Arial" w:cs="Arial"/>
              </w:rPr>
              <w:t xml:space="preserve"> Campaigns</w:t>
            </w:r>
          </w:p>
          <w:p w14:paraId="3BF62474" w14:textId="77777777" w:rsidR="001D73F9" w:rsidRDefault="00000000">
            <w:pPr>
              <w:spacing w:line="360" w:lineRule="auto"/>
              <w:jc w:val="both"/>
              <w:rPr>
                <w:rFonts w:ascii="Arial" w:hAnsi="Arial"/>
              </w:rPr>
            </w:pPr>
            <w:r>
              <w:rPr>
                <w:rFonts w:ascii="Arial" w:hAnsi="Arial"/>
                <w:b w:val="0"/>
                <w:bCs w:val="0"/>
              </w:rPr>
              <w:t xml:space="preserve">Instead of stock, it </w:t>
            </w:r>
            <w:proofErr w:type="spellStart"/>
            <w:r>
              <w:rPr>
                <w:rFonts w:ascii="Arial" w:hAnsi="Arial"/>
                <w:b w:val="0"/>
                <w:bCs w:val="0"/>
              </w:rPr>
              <w:t>utili</w:t>
            </w:r>
            <w:proofErr w:type="spellEnd"/>
            <w:r>
              <w:rPr>
                <w:rFonts w:ascii="Arial" w:hAnsi="Arial"/>
                <w:b w:val="0"/>
                <w:bCs w:val="0"/>
                <w:lang w:val="en-IN"/>
              </w:rPr>
              <w:t>s</w:t>
            </w:r>
            <w:r>
              <w:rPr>
                <w:rFonts w:ascii="Arial" w:hAnsi="Arial"/>
                <w:b w:val="0"/>
                <w:bCs w:val="0"/>
              </w:rPr>
              <w:t>es an incentive-based system where participants receive prizes or benefits, which results in "low-cost financing and a community of supporters who are now in interest in seeing your project succeed</w:t>
            </w:r>
            <w:r>
              <w:rPr>
                <w:rFonts w:ascii="Arial" w:hAnsi="Arial"/>
                <w:b w:val="0"/>
                <w:bCs w:val="0"/>
                <w:lang w:val="en-IN"/>
              </w:rPr>
              <w:t xml:space="preserve"> (Baker, and Welter, 2018)</w:t>
            </w:r>
            <w:r>
              <w:rPr>
                <w:rFonts w:ascii="Arial" w:hAnsi="Arial"/>
                <w:b w:val="0"/>
                <w:bCs w:val="0"/>
              </w:rPr>
              <w:t>."</w:t>
            </w:r>
          </w:p>
          <w:p w14:paraId="6CE15CE7" w14:textId="77777777" w:rsidR="001D73F9" w:rsidRDefault="00000000">
            <w:pPr>
              <w:spacing w:line="360" w:lineRule="auto"/>
              <w:jc w:val="both"/>
              <w:rPr>
                <w:rFonts w:ascii="Arial" w:hAnsi="Arial"/>
              </w:rPr>
            </w:pPr>
            <w:r>
              <w:rPr>
                <w:rFonts w:ascii="Arial" w:hAnsi="Arial"/>
                <w:b w:val="0"/>
                <w:bCs w:val="0"/>
              </w:rPr>
              <w:t xml:space="preserve">Food start will host </w:t>
            </w:r>
            <w:r>
              <w:rPr>
                <w:rFonts w:ascii="Arial" w:hAnsi="Arial"/>
                <w:b w:val="0"/>
                <w:bCs w:val="0"/>
                <w:lang w:val="en-US"/>
              </w:rPr>
              <w:t xml:space="preserve">Forward </w:t>
            </w:r>
            <w:proofErr w:type="spellStart"/>
            <w:r>
              <w:rPr>
                <w:rFonts w:ascii="Arial" w:hAnsi="Arial"/>
                <w:b w:val="0"/>
                <w:bCs w:val="0"/>
                <w:lang w:val="en-US"/>
              </w:rPr>
              <w:t>Fooding</w:t>
            </w:r>
            <w:proofErr w:type="spellEnd"/>
            <w:r>
              <w:rPr>
                <w:rFonts w:ascii="Arial" w:hAnsi="Arial"/>
                <w:b w:val="0"/>
                <w:bCs w:val="0"/>
              </w:rPr>
              <w:t xml:space="preserve">'s </w:t>
            </w:r>
            <w:r>
              <w:rPr>
                <w:rFonts w:ascii="Arial" w:hAnsi="Arial"/>
                <w:b w:val="0"/>
                <w:bCs w:val="0"/>
                <w:lang w:val="en-IN"/>
              </w:rPr>
              <w:t>crowd funding</w:t>
            </w:r>
            <w:r>
              <w:rPr>
                <w:rFonts w:ascii="Arial" w:hAnsi="Arial"/>
                <w:b w:val="0"/>
                <w:bCs w:val="0"/>
              </w:rPr>
              <w:t xml:space="preserve"> campaigns for three reasons: It serves a niche market; </w:t>
            </w:r>
            <w:r>
              <w:rPr>
                <w:rFonts w:ascii="Arial" w:hAnsi="Arial"/>
                <w:b w:val="0"/>
                <w:bCs w:val="0"/>
                <w:lang w:val="en-IN"/>
              </w:rPr>
              <w:t>It</w:t>
            </w:r>
            <w:r>
              <w:rPr>
                <w:rFonts w:ascii="Arial" w:hAnsi="Arial"/>
                <w:b w:val="0"/>
                <w:bCs w:val="0"/>
              </w:rPr>
              <w:t xml:space="preserve"> will stand out from the crowd because it faces less competition from other </w:t>
            </w:r>
            <w:r>
              <w:rPr>
                <w:rFonts w:ascii="Arial" w:hAnsi="Arial"/>
                <w:b w:val="0"/>
                <w:bCs w:val="0"/>
                <w:lang w:val="en-IN"/>
              </w:rPr>
              <w:t>crowd funding</w:t>
            </w:r>
            <w:r>
              <w:rPr>
                <w:rFonts w:ascii="Arial" w:hAnsi="Arial"/>
                <w:b w:val="0"/>
                <w:bCs w:val="0"/>
              </w:rPr>
              <w:t xml:space="preserve"> initiatives</w:t>
            </w:r>
            <w:r>
              <w:rPr>
                <w:rFonts w:ascii="Arial" w:hAnsi="Arial"/>
                <w:b w:val="0"/>
                <w:bCs w:val="0"/>
                <w:lang w:val="en-IN"/>
              </w:rPr>
              <w:t>;</w:t>
            </w:r>
            <w:r>
              <w:rPr>
                <w:rFonts w:ascii="Arial" w:hAnsi="Arial"/>
                <w:b w:val="0"/>
                <w:bCs w:val="0"/>
              </w:rPr>
              <w:t xml:space="preserve"> </w:t>
            </w:r>
            <w:r>
              <w:rPr>
                <w:rFonts w:ascii="Arial" w:hAnsi="Arial"/>
                <w:b w:val="0"/>
                <w:bCs w:val="0"/>
                <w:lang w:val="en-IN"/>
              </w:rPr>
              <w:t xml:space="preserve">and </w:t>
            </w:r>
            <w:r>
              <w:rPr>
                <w:rFonts w:ascii="Arial" w:hAnsi="Arial"/>
                <w:b w:val="0"/>
                <w:bCs w:val="0"/>
              </w:rPr>
              <w:t>because it has established its name or brand, a greater number of potential donors are aware of it.</w:t>
            </w:r>
          </w:p>
          <w:p w14:paraId="1CB5FB83" w14:textId="77777777" w:rsidR="001D73F9" w:rsidRDefault="001D73F9">
            <w:pPr>
              <w:spacing w:line="360" w:lineRule="auto"/>
              <w:jc w:val="both"/>
              <w:rPr>
                <w:rFonts w:ascii="Arial" w:hAnsi="Arial" w:cs="Arial"/>
                <w:b w:val="0"/>
                <w:bCs w:val="0"/>
              </w:rPr>
            </w:pPr>
          </w:p>
          <w:p w14:paraId="0C7E9228" w14:textId="77777777" w:rsidR="001D73F9" w:rsidRDefault="00000000">
            <w:pPr>
              <w:spacing w:line="360" w:lineRule="auto"/>
              <w:jc w:val="both"/>
              <w:rPr>
                <w:rFonts w:ascii="Arial" w:hAnsi="Arial" w:cs="Arial"/>
                <w:b w:val="0"/>
                <w:bCs w:val="0"/>
              </w:rPr>
            </w:pPr>
            <w:r>
              <w:rPr>
                <w:rFonts w:ascii="Arial" w:hAnsi="Arial" w:cs="Arial"/>
              </w:rPr>
              <w:t>Publicity</w:t>
            </w:r>
          </w:p>
          <w:p w14:paraId="6EB9B988" w14:textId="77777777" w:rsidR="001D73F9" w:rsidRDefault="00000000">
            <w:pPr>
              <w:spacing w:line="360" w:lineRule="auto"/>
              <w:jc w:val="both"/>
              <w:rPr>
                <w:rFonts w:ascii="Arial" w:hAnsi="Arial" w:cs="Arial"/>
              </w:rPr>
            </w:pPr>
            <w:r>
              <w:rPr>
                <w:rFonts w:ascii="Arial" w:hAnsi="Arial"/>
                <w:b w:val="0"/>
                <w:bCs w:val="0"/>
              </w:rPr>
              <w:t xml:space="preserve">Social media might be a good way to promote these </w:t>
            </w:r>
            <w:r>
              <w:rPr>
                <w:rFonts w:ascii="Arial" w:hAnsi="Arial"/>
                <w:b w:val="0"/>
                <w:bCs w:val="0"/>
                <w:lang w:val="en-IN"/>
              </w:rPr>
              <w:t>crowd funding</w:t>
            </w:r>
            <w:r>
              <w:rPr>
                <w:rFonts w:ascii="Arial" w:hAnsi="Arial"/>
                <w:b w:val="0"/>
                <w:bCs w:val="0"/>
              </w:rPr>
              <w:t xml:space="preserve"> platforms like Food starter and Indiegogo. It enables you to communicate with your followers and inform supporters and funders of upcoming financial milestones. It</w:t>
            </w:r>
            <w:r>
              <w:rPr>
                <w:rFonts w:ascii="Arial" w:hAnsi="Arial"/>
                <w:b w:val="0"/>
                <w:bCs w:val="0"/>
                <w:lang w:val="en-US"/>
              </w:rPr>
              <w:t xml:space="preserve"> </w:t>
            </w:r>
            <w:proofErr w:type="spellStart"/>
            <w:r>
              <w:rPr>
                <w:rFonts w:ascii="Arial" w:hAnsi="Arial"/>
                <w:b w:val="0"/>
                <w:bCs w:val="0"/>
                <w:lang w:val="en-US"/>
              </w:rPr>
              <w:t>i</w:t>
            </w:r>
            <w:r>
              <w:rPr>
                <w:rFonts w:ascii="Arial" w:hAnsi="Arial"/>
                <w:b w:val="0"/>
                <w:bCs w:val="0"/>
              </w:rPr>
              <w:t>s</w:t>
            </w:r>
            <w:proofErr w:type="spellEnd"/>
            <w:r>
              <w:rPr>
                <w:rFonts w:ascii="Arial" w:hAnsi="Arial"/>
                <w:b w:val="0"/>
                <w:bCs w:val="0"/>
              </w:rPr>
              <w:t xml:space="preserve"> the first step toward making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rPr>
              <w:t xml:space="preserve"> more visible on Twitter, Instagram, and Facebook. Your content will get more exposure and be more </w:t>
            </w:r>
            <w:r>
              <w:rPr>
                <w:rFonts w:ascii="Arial" w:hAnsi="Arial"/>
                <w:b w:val="0"/>
                <w:bCs w:val="0"/>
              </w:rPr>
              <w:lastRenderedPageBreak/>
              <w:t>easily accessible if you use a consistent hashtag</w:t>
            </w:r>
            <w:r>
              <w:rPr>
                <w:rFonts w:ascii="Arial" w:hAnsi="Arial"/>
                <w:b w:val="0"/>
                <w:bCs w:val="0"/>
                <w:lang w:val="en-IN"/>
              </w:rPr>
              <w:t xml:space="preserve"> </w:t>
            </w:r>
            <w:r>
              <w:rPr>
                <w:rFonts w:ascii="Arial" w:hAnsi="Arial"/>
                <w:b w:val="0"/>
                <w:bCs w:val="0"/>
              </w:rPr>
              <w:t>particularly Instagram and Twitter. Hashtags are gradually gaining popularity on Facebook. All printed items will have the hashtag printed on them</w:t>
            </w:r>
            <w:r>
              <w:rPr>
                <w:rFonts w:ascii="Arial" w:hAnsi="Arial" w:cs="Arial"/>
                <w:b w:val="0"/>
                <w:bCs w:val="0"/>
              </w:rPr>
              <w:t>.</w:t>
            </w:r>
          </w:p>
          <w:p w14:paraId="660F8EAA" w14:textId="77777777" w:rsidR="001D73F9" w:rsidRDefault="001D73F9">
            <w:pPr>
              <w:spacing w:line="360" w:lineRule="auto"/>
              <w:jc w:val="both"/>
              <w:rPr>
                <w:rFonts w:ascii="Arial" w:hAnsi="Arial" w:cs="Arial"/>
              </w:rPr>
            </w:pPr>
          </w:p>
          <w:p w14:paraId="7DE0FE20" w14:textId="77777777" w:rsidR="001D73F9" w:rsidRDefault="00000000">
            <w:pPr>
              <w:spacing w:line="360" w:lineRule="auto"/>
              <w:jc w:val="both"/>
              <w:rPr>
                <w:rFonts w:ascii="Arial" w:hAnsi="Arial" w:cs="Arial"/>
              </w:rPr>
            </w:pP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rPr>
              <w:t xml:space="preserve"> will need to locate social influencers engaging or people on social media who help share knowledge and get followers. Fans, acquaintances, local food suppliers, and non-competitive local companies might be enlisted to promote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r>
              <w:rPr>
                <w:rFonts w:ascii="Arial" w:hAnsi="Arial"/>
                <w:b w:val="0"/>
                <w:bCs w:val="0"/>
              </w:rPr>
              <w:t>'s</w:t>
            </w:r>
            <w:proofErr w:type="spellEnd"/>
            <w:r>
              <w:rPr>
                <w:rFonts w:ascii="Arial" w:hAnsi="Arial"/>
                <w:b w:val="0"/>
                <w:bCs w:val="0"/>
              </w:rPr>
              <w:t xml:space="preserve"> name, mission, values, and other things. </w:t>
            </w:r>
            <w:r>
              <w:rPr>
                <w:rFonts w:ascii="Arial" w:hAnsi="Arial" w:cs="Arial"/>
                <w:b w:val="0"/>
                <w:bCs w:val="0"/>
              </w:rPr>
              <w:t xml:space="preserve">The </w:t>
            </w:r>
            <w:r>
              <w:rPr>
                <w:rFonts w:ascii="Arial" w:hAnsi="Arial" w:cs="Arial"/>
                <w:b w:val="0"/>
                <w:bCs w:val="0"/>
                <w:lang w:val="en-IN"/>
              </w:rPr>
              <w:t>crowdfunding</w:t>
            </w:r>
            <w:r>
              <w:rPr>
                <w:rFonts w:ascii="Arial" w:hAnsi="Arial" w:cs="Arial"/>
                <w:b w:val="0"/>
                <w:bCs w:val="0"/>
              </w:rPr>
              <w:t xml:space="preserve"> strategy will </w:t>
            </w:r>
            <w:proofErr w:type="spellStart"/>
            <w:r>
              <w:rPr>
                <w:rFonts w:ascii="Arial" w:hAnsi="Arial" w:cs="Arial"/>
                <w:b w:val="0"/>
                <w:bCs w:val="0"/>
              </w:rPr>
              <w:t>utili</w:t>
            </w:r>
            <w:proofErr w:type="spellEnd"/>
            <w:r>
              <w:rPr>
                <w:rFonts w:ascii="Arial" w:hAnsi="Arial" w:cs="Arial"/>
                <w:b w:val="0"/>
                <w:bCs w:val="0"/>
                <w:lang w:val="en-IN"/>
              </w:rPr>
              <w:t>s</w:t>
            </w:r>
            <w:r>
              <w:rPr>
                <w:rFonts w:ascii="Arial" w:hAnsi="Arial" w:cs="Arial"/>
                <w:b w:val="0"/>
                <w:bCs w:val="0"/>
              </w:rPr>
              <w:t>e an innovative incentive-based system and will follow the reward structure:</w:t>
            </w:r>
          </w:p>
          <w:p w14:paraId="3B8200D2" w14:textId="77777777" w:rsidR="001D73F9" w:rsidRDefault="00000000">
            <w:pPr>
              <w:numPr>
                <w:ilvl w:val="0"/>
                <w:numId w:val="1"/>
              </w:numPr>
              <w:spacing w:line="360" w:lineRule="auto"/>
              <w:jc w:val="both"/>
              <w:rPr>
                <w:rFonts w:ascii="Arial" w:hAnsi="Arial" w:cs="Arial"/>
              </w:rPr>
            </w:pPr>
            <w:r>
              <w:rPr>
                <w:rFonts w:ascii="Arial" w:hAnsi="Arial" w:cs="Arial"/>
                <w:b w:val="0"/>
                <w:bCs w:val="0"/>
              </w:rPr>
              <w:t xml:space="preserve">Five dollars or more (unlimited) You will receive exclusive updates on the progress of </w:t>
            </w:r>
            <w:r>
              <w:rPr>
                <w:rFonts w:ascii="Arial" w:hAnsi="Arial" w:cs="Arial"/>
                <w:b w:val="0"/>
                <w:bCs w:val="0"/>
                <w:lang w:val="en-IN"/>
              </w:rPr>
              <w:t>fund-raising</w:t>
            </w:r>
            <w:r>
              <w:rPr>
                <w:rFonts w:ascii="Arial" w:hAnsi="Arial" w:cs="Arial"/>
                <w:b w:val="0"/>
                <w:bCs w:val="0"/>
              </w:rPr>
              <w:t>.</w:t>
            </w:r>
          </w:p>
          <w:p w14:paraId="0566410C" w14:textId="3D3C80D0" w:rsidR="001D73F9" w:rsidRDefault="00000000">
            <w:pPr>
              <w:numPr>
                <w:ilvl w:val="0"/>
                <w:numId w:val="1"/>
              </w:numPr>
              <w:spacing w:line="360" w:lineRule="auto"/>
              <w:jc w:val="both"/>
              <w:rPr>
                <w:rFonts w:ascii="Arial" w:hAnsi="Arial" w:cs="Arial"/>
              </w:rPr>
            </w:pPr>
            <w:r>
              <w:rPr>
                <w:rFonts w:ascii="Arial" w:hAnsi="Arial" w:cs="Arial"/>
                <w:b w:val="0"/>
                <w:bCs w:val="0"/>
              </w:rPr>
              <w:t xml:space="preserve">More than </w:t>
            </w:r>
            <w:r w:rsidR="00665287">
              <w:rPr>
                <w:rFonts w:ascii="Arial" w:hAnsi="Arial" w:cs="Arial"/>
                <w:b w:val="0"/>
                <w:bCs w:val="0"/>
              </w:rPr>
              <w:t>£</w:t>
            </w:r>
            <w:r>
              <w:rPr>
                <w:rFonts w:ascii="Arial" w:hAnsi="Arial" w:cs="Arial"/>
                <w:b w:val="0"/>
                <w:bCs w:val="0"/>
              </w:rPr>
              <w:t>10 (up 500</w:t>
            </w:r>
            <w:r w:rsidR="00665287">
              <w:rPr>
                <w:rFonts w:ascii="Arial" w:hAnsi="Arial" w:cs="Arial"/>
                <w:b w:val="0"/>
                <w:bCs w:val="0"/>
              </w:rPr>
              <w:t>£</w:t>
            </w:r>
            <w:r>
              <w:rPr>
                <w:rFonts w:ascii="Arial" w:hAnsi="Arial" w:cs="Arial"/>
                <w:b w:val="0"/>
                <w:bCs w:val="0"/>
              </w:rPr>
              <w:t xml:space="preserve">) 11% OFF and a coupon for </w:t>
            </w:r>
            <w:r w:rsidR="00665287">
              <w:rPr>
                <w:rFonts w:ascii="Arial" w:hAnsi="Arial" w:cs="Arial"/>
                <w:b w:val="0"/>
                <w:bCs w:val="0"/>
              </w:rPr>
              <w:t>£</w:t>
            </w:r>
            <w:r>
              <w:rPr>
                <w:rFonts w:ascii="Arial" w:hAnsi="Arial" w:cs="Arial"/>
                <w:b w:val="0"/>
                <w:bCs w:val="0"/>
              </w:rPr>
              <w:t>1 off purchases coupon</w:t>
            </w:r>
          </w:p>
          <w:p w14:paraId="3EDA2B26" w14:textId="4032051A" w:rsidR="001D73F9" w:rsidRDefault="00000000">
            <w:pPr>
              <w:numPr>
                <w:ilvl w:val="0"/>
                <w:numId w:val="1"/>
              </w:numPr>
              <w:spacing w:line="360" w:lineRule="auto"/>
              <w:jc w:val="both"/>
              <w:rPr>
                <w:rFonts w:ascii="Arial" w:hAnsi="Arial" w:cs="Arial"/>
              </w:rPr>
            </w:pPr>
            <w:r>
              <w:rPr>
                <w:rFonts w:ascii="Arial" w:hAnsi="Arial" w:cs="Arial"/>
                <w:b w:val="0"/>
                <w:bCs w:val="0"/>
              </w:rPr>
              <w:t xml:space="preserve">Over </w:t>
            </w:r>
            <w:r w:rsidR="00665287">
              <w:rPr>
                <w:rFonts w:ascii="Arial" w:hAnsi="Arial" w:cs="Arial"/>
                <w:b w:val="0"/>
                <w:bCs w:val="0"/>
              </w:rPr>
              <w:t>£</w:t>
            </w:r>
            <w:r>
              <w:rPr>
                <w:rFonts w:ascii="Arial" w:hAnsi="Arial" w:cs="Arial"/>
                <w:b w:val="0"/>
                <w:bCs w:val="0"/>
              </w:rPr>
              <w:t>20 (200) A BOGO! Purchase one entree and get one meal for free.</w:t>
            </w:r>
          </w:p>
          <w:p w14:paraId="52B616B6" w14:textId="7B3940CD" w:rsidR="001D73F9" w:rsidRDefault="00000000">
            <w:pPr>
              <w:numPr>
                <w:ilvl w:val="0"/>
                <w:numId w:val="1"/>
              </w:numPr>
              <w:spacing w:line="360" w:lineRule="auto"/>
              <w:jc w:val="both"/>
              <w:rPr>
                <w:rFonts w:ascii="Arial" w:hAnsi="Arial" w:cs="Arial"/>
              </w:rPr>
            </w:pPr>
            <w:r>
              <w:rPr>
                <w:rFonts w:ascii="Arial" w:hAnsi="Arial" w:cs="Arial"/>
                <w:b w:val="0"/>
                <w:bCs w:val="0"/>
              </w:rPr>
              <w:t xml:space="preserve">More than </w:t>
            </w:r>
            <w:r w:rsidR="00665287">
              <w:rPr>
                <w:rFonts w:ascii="Arial" w:hAnsi="Arial" w:cs="Arial"/>
                <w:b w:val="0"/>
                <w:bCs w:val="0"/>
              </w:rPr>
              <w:t>£</w:t>
            </w:r>
            <w:r>
              <w:rPr>
                <w:rFonts w:ascii="Arial" w:hAnsi="Arial" w:cs="Arial"/>
                <w:b w:val="0"/>
                <w:bCs w:val="0"/>
              </w:rPr>
              <w:t>50 (100) Coupon for a free meal</w:t>
            </w:r>
            <w:r>
              <w:rPr>
                <w:rFonts w:ascii="Arial" w:hAnsi="Arial" w:cs="Arial"/>
                <w:b w:val="0"/>
                <w:bCs w:val="0"/>
                <w:lang w:val="en-IN"/>
              </w:rPr>
              <w:t xml:space="preserve"> (</w:t>
            </w:r>
            <w:proofErr w:type="spellStart"/>
            <w:r>
              <w:rPr>
                <w:rFonts w:ascii="Arial" w:hAnsi="Arial" w:cs="Arial"/>
                <w:b w:val="0"/>
                <w:bCs w:val="0"/>
                <w:lang w:val="en-IN"/>
              </w:rPr>
              <w:t>Davidsson</w:t>
            </w:r>
            <w:proofErr w:type="spellEnd"/>
            <w:r>
              <w:rPr>
                <w:rFonts w:ascii="Arial" w:hAnsi="Arial" w:cs="Arial"/>
                <w:b w:val="0"/>
                <w:bCs w:val="0"/>
                <w:lang w:val="en-IN"/>
              </w:rPr>
              <w:t xml:space="preserve">, Delmar, and </w:t>
            </w:r>
            <w:proofErr w:type="spellStart"/>
            <w:r>
              <w:rPr>
                <w:rFonts w:ascii="Arial" w:hAnsi="Arial" w:cs="Arial"/>
                <w:b w:val="0"/>
                <w:bCs w:val="0"/>
                <w:lang w:val="en-IN"/>
              </w:rPr>
              <w:t>Wiklund</w:t>
            </w:r>
            <w:proofErr w:type="spellEnd"/>
            <w:r>
              <w:rPr>
                <w:rFonts w:ascii="Arial" w:hAnsi="Arial" w:cs="Arial"/>
                <w:b w:val="0"/>
                <w:bCs w:val="0"/>
                <w:lang w:val="en-IN"/>
              </w:rPr>
              <w:t>, 2017)</w:t>
            </w:r>
          </w:p>
          <w:p w14:paraId="2E923004" w14:textId="77777777" w:rsidR="001D73F9" w:rsidRDefault="00000000">
            <w:pPr>
              <w:spacing w:line="360" w:lineRule="auto"/>
              <w:jc w:val="both"/>
              <w:rPr>
                <w:rFonts w:ascii="Arial" w:hAnsi="Arial" w:cs="Arial"/>
                <w:lang w:val="en-IN"/>
              </w:rPr>
            </w:pP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b w:val="0"/>
                <w:bCs w:val="0"/>
              </w:rPr>
              <w:t xml:space="preserve"> will also inquire about feature stories with local print and online publications, both in English and Spanish, to </w:t>
            </w:r>
            <w:proofErr w:type="spellStart"/>
            <w:r>
              <w:rPr>
                <w:rFonts w:ascii="Arial" w:hAnsi="Arial"/>
                <w:b w:val="0"/>
                <w:bCs w:val="0"/>
              </w:rPr>
              <w:t>capitali</w:t>
            </w:r>
            <w:proofErr w:type="spellEnd"/>
            <w:r>
              <w:rPr>
                <w:rFonts w:ascii="Arial" w:hAnsi="Arial"/>
                <w:b w:val="0"/>
                <w:bCs w:val="0"/>
                <w:lang w:val="en-US"/>
              </w:rPr>
              <w:t>s</w:t>
            </w:r>
            <w:r>
              <w:rPr>
                <w:rFonts w:ascii="Arial" w:hAnsi="Arial"/>
                <w:b w:val="0"/>
                <w:bCs w:val="0"/>
              </w:rPr>
              <w:t>e on the interest generated by social media and this crowd fundraising project. Social media is typically used for content sharing and advertising</w:t>
            </w:r>
            <w:r>
              <w:rPr>
                <w:rFonts w:ascii="Arial" w:hAnsi="Arial" w:cs="Arial"/>
                <w:b w:val="0"/>
                <w:bCs w:val="0"/>
              </w:rPr>
              <w:t xml:space="preserve">. Contacting local broadcasters (radio or television) can also lead to opportunities. </w:t>
            </w:r>
            <w:r>
              <w:rPr>
                <w:rFonts w:ascii="Arial" w:eastAsia="Arial" w:hAnsi="Arial" w:cs="Arial"/>
                <w:color w:val="050C26"/>
                <w:shd w:val="clear" w:color="auto" w:fill="FFFFFF"/>
              </w:rPr>
              <w:t xml:space="preserve">Forward </w:t>
            </w:r>
            <w:proofErr w:type="spellStart"/>
            <w:r>
              <w:rPr>
                <w:rFonts w:ascii="Arial" w:eastAsia="Arial" w:hAnsi="Arial" w:cs="Arial"/>
                <w:color w:val="050C26"/>
                <w:shd w:val="clear" w:color="auto" w:fill="FFFFFF"/>
              </w:rPr>
              <w:t>Fooding</w:t>
            </w:r>
            <w:proofErr w:type="spellEnd"/>
            <w:r>
              <w:rPr>
                <w:rFonts w:ascii="Arial" w:hAnsi="Arial" w:cs="Arial"/>
                <w:b w:val="0"/>
                <w:bCs w:val="0"/>
              </w:rPr>
              <w:t xml:space="preserve"> will hire an intern in social media to assist in the creation and execution of an online content strategy</w:t>
            </w:r>
            <w:r>
              <w:rPr>
                <w:rFonts w:ascii="Arial" w:hAnsi="Arial" w:cs="Arial"/>
                <w:b w:val="0"/>
                <w:bCs w:val="0"/>
                <w:lang w:val="en-IN"/>
              </w:rPr>
              <w:t>.</w:t>
            </w:r>
          </w:p>
          <w:p w14:paraId="3948D282" w14:textId="77777777" w:rsidR="001D73F9" w:rsidRDefault="001D73F9">
            <w:pPr>
              <w:spacing w:line="360" w:lineRule="auto"/>
              <w:jc w:val="both"/>
              <w:rPr>
                <w:b w:val="0"/>
                <w:bCs w:val="0"/>
              </w:rPr>
            </w:pPr>
          </w:p>
        </w:tc>
      </w:tr>
    </w:tbl>
    <w:p w14:paraId="2E35BA41" w14:textId="77777777" w:rsidR="001D73F9" w:rsidRDefault="001D73F9">
      <w:pPr>
        <w:spacing w:line="360" w:lineRule="auto"/>
        <w:jc w:val="both"/>
        <w:rPr>
          <w:rFonts w:ascii="Arial" w:hAnsi="Arial" w:cs="Arial"/>
        </w:rPr>
      </w:pPr>
    </w:p>
    <w:tbl>
      <w:tblPr>
        <w:tblStyle w:val="GridTable6Colorful1"/>
        <w:tblW w:w="0" w:type="auto"/>
        <w:tblLook w:val="04A0" w:firstRow="1" w:lastRow="0" w:firstColumn="1" w:lastColumn="0" w:noHBand="0" w:noVBand="1"/>
      </w:tblPr>
      <w:tblGrid>
        <w:gridCol w:w="13948"/>
      </w:tblGrid>
      <w:tr w:rsidR="001D73F9" w14:paraId="3F2517CB" w14:textId="77777777" w:rsidTr="001D73F9">
        <w:trPr>
          <w:cnfStyle w:val="100000000000" w:firstRow="1" w:lastRow="0" w:firstColumn="0" w:lastColumn="0" w:oddVBand="0" w:evenVBand="0" w:oddHBand="0" w:evenHBand="0" w:firstRowFirstColumn="0" w:firstRowLastColumn="0" w:lastRowFirstColumn="0" w:lastRowLastColumn="0"/>
          <w:trHeight w:val="2967"/>
        </w:trPr>
        <w:tc>
          <w:tcPr>
            <w:cnfStyle w:val="001000000000" w:firstRow="0" w:lastRow="0" w:firstColumn="1" w:lastColumn="0" w:oddVBand="0" w:evenVBand="0" w:oddHBand="0" w:evenHBand="0" w:firstRowFirstColumn="0" w:firstRowLastColumn="0" w:lastRowFirstColumn="0" w:lastRowLastColumn="0"/>
            <w:tcW w:w="13948" w:type="dxa"/>
          </w:tcPr>
          <w:p w14:paraId="5E3716A5" w14:textId="77777777" w:rsidR="001D73F9" w:rsidRDefault="00000000">
            <w:pPr>
              <w:spacing w:line="360" w:lineRule="auto"/>
              <w:jc w:val="both"/>
              <w:rPr>
                <w:rFonts w:ascii="Arial" w:hAnsi="Arial" w:cs="Arial"/>
              </w:rPr>
            </w:pPr>
            <w:r>
              <w:rPr>
                <w:rFonts w:ascii="Arial" w:hAnsi="Arial" w:cs="Arial"/>
              </w:rPr>
              <w:lastRenderedPageBreak/>
              <w:t xml:space="preserve">FINANCIALS </w:t>
            </w:r>
          </w:p>
          <w:p w14:paraId="026C9947" w14:textId="77777777" w:rsidR="001D73F9" w:rsidRDefault="001D73F9">
            <w:pPr>
              <w:spacing w:line="360" w:lineRule="auto"/>
              <w:jc w:val="both"/>
              <w:rPr>
                <w:rFonts w:ascii="Arial" w:hAnsi="Arial" w:cs="Arial"/>
              </w:rPr>
            </w:pPr>
          </w:p>
          <w:p w14:paraId="1B40EA66" w14:textId="77777777" w:rsidR="001D73F9" w:rsidRDefault="00000000">
            <w:pPr>
              <w:spacing w:line="360" w:lineRule="auto"/>
              <w:jc w:val="both"/>
              <w:rPr>
                <w:rFonts w:ascii="Arial" w:hAnsi="Arial" w:cs="Arial"/>
              </w:rPr>
            </w:pPr>
            <w:r>
              <w:rPr>
                <w:rFonts w:ascii="Arial" w:hAnsi="Arial" w:cs="Arial"/>
              </w:rPr>
              <w:t>Sources of funds: where would you be getting funds from?</w:t>
            </w:r>
          </w:p>
          <w:p w14:paraId="246D07FA" w14:textId="77777777" w:rsidR="001D73F9" w:rsidRDefault="00000000">
            <w:pPr>
              <w:spacing w:line="360" w:lineRule="auto"/>
              <w:jc w:val="both"/>
              <w:rPr>
                <w:rFonts w:ascii="Arial" w:hAnsi="Arial" w:cs="Arial"/>
                <w:lang w:val="en-IN"/>
              </w:rPr>
            </w:pPr>
            <w:r>
              <w:rPr>
                <w:rFonts w:ascii="Arial" w:hAnsi="Arial" w:cs="Arial"/>
                <w:b w:val="0"/>
                <w:bCs w:val="0"/>
                <w:lang w:val="en-IN"/>
              </w:rPr>
              <w:t>The biggest source of funds for the start-up is crowd funding or the fund-raising means.</w:t>
            </w:r>
          </w:p>
          <w:p w14:paraId="05D7BFCA" w14:textId="77777777" w:rsidR="001D73F9" w:rsidRDefault="001D73F9">
            <w:pPr>
              <w:spacing w:line="360" w:lineRule="auto"/>
              <w:jc w:val="both"/>
              <w:rPr>
                <w:rFonts w:ascii="Arial" w:hAnsi="Arial" w:cs="Arial"/>
              </w:rPr>
            </w:pPr>
          </w:p>
          <w:p w14:paraId="40E5642D" w14:textId="77777777" w:rsidR="001D73F9" w:rsidRDefault="00000000">
            <w:pPr>
              <w:spacing w:line="360" w:lineRule="auto"/>
              <w:jc w:val="both"/>
              <w:rPr>
                <w:rFonts w:ascii="Arial" w:hAnsi="Arial" w:cs="Arial"/>
              </w:rPr>
            </w:pPr>
            <w:r>
              <w:rPr>
                <w:rFonts w:ascii="Arial" w:hAnsi="Arial" w:cs="Arial"/>
              </w:rPr>
              <w:t>Use of funds</w:t>
            </w:r>
          </w:p>
          <w:p w14:paraId="3B40EA3D" w14:textId="77777777" w:rsidR="001D73F9" w:rsidRDefault="001D73F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1D73F9" w14:paraId="6C6877DE" w14:textId="77777777">
              <w:tc>
                <w:tcPr>
                  <w:tcW w:w="1954" w:type="dxa"/>
                </w:tcPr>
                <w:p w14:paraId="44670279" w14:textId="77777777" w:rsidR="001D73F9" w:rsidRDefault="001D73F9">
                  <w:pPr>
                    <w:spacing w:line="360" w:lineRule="auto"/>
                    <w:jc w:val="both"/>
                    <w:rPr>
                      <w:rFonts w:ascii="Arial" w:hAnsi="Arial" w:cs="Arial"/>
                    </w:rPr>
                  </w:pPr>
                </w:p>
              </w:tc>
              <w:tc>
                <w:tcPr>
                  <w:tcW w:w="1985" w:type="dxa"/>
                </w:tcPr>
                <w:p w14:paraId="3ED6AD68" w14:textId="77777777" w:rsidR="001D73F9" w:rsidRDefault="00000000">
                  <w:pPr>
                    <w:spacing w:line="360" w:lineRule="auto"/>
                    <w:jc w:val="both"/>
                    <w:rPr>
                      <w:rFonts w:ascii="Arial" w:hAnsi="Arial" w:cs="Arial"/>
                      <w:lang w:val="en-IN"/>
                    </w:rPr>
                  </w:pPr>
                  <w:r>
                    <w:rPr>
                      <w:rFonts w:ascii="Arial" w:hAnsi="Arial" w:cs="Arial"/>
                    </w:rPr>
                    <w:t>Month 1</w:t>
                  </w:r>
                  <w:r>
                    <w:rPr>
                      <w:rFonts w:ascii="Arial" w:hAnsi="Arial" w:cs="Arial"/>
                      <w:lang w:val="en-IN"/>
                    </w:rPr>
                    <w:t xml:space="preserve"> (In pounds)</w:t>
                  </w:r>
                </w:p>
              </w:tc>
              <w:tc>
                <w:tcPr>
                  <w:tcW w:w="1985" w:type="dxa"/>
                </w:tcPr>
                <w:p w14:paraId="4CC73344" w14:textId="77777777" w:rsidR="001D73F9" w:rsidRDefault="00000000">
                  <w:pPr>
                    <w:spacing w:line="360" w:lineRule="auto"/>
                    <w:jc w:val="both"/>
                    <w:rPr>
                      <w:rFonts w:ascii="Arial" w:hAnsi="Arial" w:cs="Arial"/>
                      <w:lang w:val="en-IN"/>
                    </w:rPr>
                  </w:pPr>
                  <w:r>
                    <w:rPr>
                      <w:rFonts w:ascii="Arial" w:hAnsi="Arial" w:cs="Arial"/>
                    </w:rPr>
                    <w:t>Month 2</w:t>
                  </w:r>
                  <w:r>
                    <w:rPr>
                      <w:rFonts w:ascii="Arial" w:hAnsi="Arial" w:cs="Arial"/>
                      <w:lang w:val="en-IN"/>
                    </w:rPr>
                    <w:t xml:space="preserve"> (In pounds)</w:t>
                  </w:r>
                </w:p>
              </w:tc>
              <w:tc>
                <w:tcPr>
                  <w:tcW w:w="1985" w:type="dxa"/>
                </w:tcPr>
                <w:p w14:paraId="1106924B" w14:textId="77777777" w:rsidR="001D73F9" w:rsidRDefault="00000000">
                  <w:pPr>
                    <w:spacing w:line="360" w:lineRule="auto"/>
                    <w:jc w:val="both"/>
                    <w:rPr>
                      <w:rFonts w:ascii="Arial" w:hAnsi="Arial" w:cs="Arial"/>
                    </w:rPr>
                  </w:pPr>
                  <w:r>
                    <w:rPr>
                      <w:rFonts w:ascii="Arial" w:hAnsi="Arial" w:cs="Arial"/>
                    </w:rPr>
                    <w:t>Month 3</w:t>
                  </w:r>
                  <w:r>
                    <w:rPr>
                      <w:rFonts w:ascii="Arial" w:hAnsi="Arial" w:cs="Arial"/>
                      <w:lang w:val="en-IN"/>
                    </w:rPr>
                    <w:t xml:space="preserve"> (In pounds)</w:t>
                  </w:r>
                </w:p>
              </w:tc>
              <w:tc>
                <w:tcPr>
                  <w:tcW w:w="1985" w:type="dxa"/>
                </w:tcPr>
                <w:p w14:paraId="442711E0" w14:textId="77777777" w:rsidR="001D73F9" w:rsidRDefault="00000000">
                  <w:pPr>
                    <w:spacing w:line="360" w:lineRule="auto"/>
                    <w:jc w:val="both"/>
                    <w:rPr>
                      <w:rFonts w:ascii="Arial" w:hAnsi="Arial" w:cs="Arial"/>
                    </w:rPr>
                  </w:pPr>
                  <w:r>
                    <w:rPr>
                      <w:rFonts w:ascii="Arial" w:hAnsi="Arial" w:cs="Arial"/>
                    </w:rPr>
                    <w:t>Month 4</w:t>
                  </w:r>
                  <w:r>
                    <w:rPr>
                      <w:rFonts w:ascii="Arial" w:hAnsi="Arial" w:cs="Arial"/>
                      <w:lang w:val="en-IN"/>
                    </w:rPr>
                    <w:t xml:space="preserve"> (In pounds)</w:t>
                  </w:r>
                </w:p>
              </w:tc>
              <w:tc>
                <w:tcPr>
                  <w:tcW w:w="1843" w:type="dxa"/>
                </w:tcPr>
                <w:p w14:paraId="29E594EB" w14:textId="77777777" w:rsidR="001D73F9" w:rsidRDefault="00000000">
                  <w:pPr>
                    <w:spacing w:line="360" w:lineRule="auto"/>
                    <w:jc w:val="both"/>
                    <w:rPr>
                      <w:rFonts w:ascii="Arial" w:hAnsi="Arial" w:cs="Arial"/>
                    </w:rPr>
                  </w:pPr>
                  <w:r>
                    <w:rPr>
                      <w:rFonts w:ascii="Arial" w:hAnsi="Arial" w:cs="Arial"/>
                    </w:rPr>
                    <w:t>Month 5</w:t>
                  </w:r>
                  <w:r>
                    <w:rPr>
                      <w:rFonts w:ascii="Arial" w:hAnsi="Arial" w:cs="Arial"/>
                      <w:lang w:val="en-IN"/>
                    </w:rPr>
                    <w:t xml:space="preserve"> (In pounds)</w:t>
                  </w:r>
                </w:p>
              </w:tc>
              <w:tc>
                <w:tcPr>
                  <w:tcW w:w="1985" w:type="dxa"/>
                </w:tcPr>
                <w:p w14:paraId="678ECD57" w14:textId="77777777" w:rsidR="001D73F9" w:rsidRDefault="00000000">
                  <w:pPr>
                    <w:spacing w:line="360" w:lineRule="auto"/>
                    <w:jc w:val="both"/>
                    <w:rPr>
                      <w:rFonts w:ascii="Arial" w:hAnsi="Arial" w:cs="Arial"/>
                    </w:rPr>
                  </w:pPr>
                  <w:r>
                    <w:rPr>
                      <w:rFonts w:ascii="Arial" w:hAnsi="Arial" w:cs="Arial"/>
                    </w:rPr>
                    <w:t>Month 6</w:t>
                  </w:r>
                  <w:r>
                    <w:rPr>
                      <w:rFonts w:ascii="Arial" w:hAnsi="Arial" w:cs="Arial"/>
                      <w:lang w:val="en-IN"/>
                    </w:rPr>
                    <w:t xml:space="preserve"> (In pounds)</w:t>
                  </w:r>
                </w:p>
              </w:tc>
            </w:tr>
            <w:tr w:rsidR="001D73F9" w14:paraId="3885E508" w14:textId="77777777">
              <w:tc>
                <w:tcPr>
                  <w:tcW w:w="1954" w:type="dxa"/>
                </w:tcPr>
                <w:p w14:paraId="7ECB63C0" w14:textId="77777777" w:rsidR="001D73F9" w:rsidRDefault="00000000">
                  <w:pPr>
                    <w:spacing w:line="360" w:lineRule="auto"/>
                    <w:jc w:val="both"/>
                    <w:rPr>
                      <w:rFonts w:ascii="Arial" w:hAnsi="Arial" w:cs="Arial"/>
                      <w:b/>
                      <w:bCs/>
                    </w:rPr>
                  </w:pPr>
                  <w:r>
                    <w:rPr>
                      <w:rFonts w:ascii="Arial" w:hAnsi="Arial" w:cs="Arial"/>
                      <w:b/>
                      <w:bCs/>
                    </w:rPr>
                    <w:t>Revenue (from your operations and marketing section)</w:t>
                  </w:r>
                </w:p>
              </w:tc>
              <w:tc>
                <w:tcPr>
                  <w:tcW w:w="1985" w:type="dxa"/>
                </w:tcPr>
                <w:p w14:paraId="5BBEB05D" w14:textId="77777777" w:rsidR="001D73F9" w:rsidRDefault="00000000">
                  <w:pPr>
                    <w:spacing w:line="360" w:lineRule="auto"/>
                    <w:jc w:val="both"/>
                    <w:rPr>
                      <w:rFonts w:ascii="Arial" w:hAnsi="Arial" w:cs="Arial"/>
                    </w:rPr>
                  </w:pPr>
                  <w:r>
                    <w:rPr>
                      <w:rFonts w:ascii="Arial" w:hAnsi="Arial" w:cs="Arial"/>
                      <w:b/>
                      <w:bCs/>
                      <w:color w:val="000000" w:themeColor="text1"/>
                    </w:rPr>
                    <w:t>800000</w:t>
                  </w:r>
                </w:p>
              </w:tc>
              <w:tc>
                <w:tcPr>
                  <w:tcW w:w="1985" w:type="dxa"/>
                </w:tcPr>
                <w:p w14:paraId="3D80C41D" w14:textId="77777777" w:rsidR="001D73F9" w:rsidRDefault="00000000">
                  <w:pPr>
                    <w:spacing w:line="360" w:lineRule="auto"/>
                    <w:jc w:val="both"/>
                    <w:rPr>
                      <w:rFonts w:ascii="Arial" w:hAnsi="Arial" w:cs="Arial"/>
                    </w:rPr>
                  </w:pPr>
                  <w:r>
                    <w:rPr>
                      <w:rFonts w:ascii="Arial" w:hAnsi="Arial" w:cs="Arial"/>
                      <w:b/>
                      <w:bCs/>
                      <w:color w:val="000000" w:themeColor="text1"/>
                    </w:rPr>
                    <w:t xml:space="preserve">1000000 </w:t>
                  </w:r>
                </w:p>
              </w:tc>
              <w:tc>
                <w:tcPr>
                  <w:tcW w:w="1985" w:type="dxa"/>
                </w:tcPr>
                <w:p w14:paraId="0FF06EB2" w14:textId="77777777" w:rsidR="001D73F9" w:rsidRDefault="00000000">
                  <w:pPr>
                    <w:spacing w:line="360" w:lineRule="auto"/>
                    <w:jc w:val="both"/>
                    <w:rPr>
                      <w:rFonts w:ascii="Arial" w:hAnsi="Arial" w:cs="Arial"/>
                    </w:rPr>
                  </w:pPr>
                  <w:r>
                    <w:rPr>
                      <w:rFonts w:ascii="Arial" w:hAnsi="Arial" w:cs="Arial"/>
                      <w:b/>
                      <w:bCs/>
                      <w:color w:val="000000" w:themeColor="text1"/>
                    </w:rPr>
                    <w:t xml:space="preserve">1200000 </w:t>
                  </w:r>
                </w:p>
              </w:tc>
              <w:tc>
                <w:tcPr>
                  <w:tcW w:w="1985" w:type="dxa"/>
                </w:tcPr>
                <w:p w14:paraId="15D35432" w14:textId="77777777" w:rsidR="001D73F9" w:rsidRDefault="00000000">
                  <w:pPr>
                    <w:spacing w:line="360" w:lineRule="auto"/>
                    <w:jc w:val="both"/>
                    <w:rPr>
                      <w:rFonts w:ascii="Arial" w:hAnsi="Arial" w:cs="Arial"/>
                    </w:rPr>
                  </w:pPr>
                  <w:r>
                    <w:rPr>
                      <w:rFonts w:ascii="Arial" w:hAnsi="Arial" w:cs="Arial"/>
                      <w:b/>
                      <w:bCs/>
                      <w:color w:val="000000" w:themeColor="text1"/>
                    </w:rPr>
                    <w:t xml:space="preserve">1700000 </w:t>
                  </w:r>
                </w:p>
              </w:tc>
              <w:tc>
                <w:tcPr>
                  <w:tcW w:w="1843" w:type="dxa"/>
                </w:tcPr>
                <w:p w14:paraId="6751B81C" w14:textId="77777777" w:rsidR="001D73F9" w:rsidRDefault="00000000">
                  <w:pPr>
                    <w:spacing w:line="360" w:lineRule="auto"/>
                    <w:jc w:val="both"/>
                    <w:rPr>
                      <w:rFonts w:ascii="Arial" w:hAnsi="Arial" w:cs="Arial"/>
                    </w:rPr>
                  </w:pPr>
                  <w:r>
                    <w:rPr>
                      <w:rFonts w:ascii="Arial" w:hAnsi="Arial" w:cs="Arial"/>
                      <w:b/>
                      <w:bCs/>
                      <w:color w:val="000000" w:themeColor="text1"/>
                    </w:rPr>
                    <w:t xml:space="preserve">2500000 </w:t>
                  </w:r>
                </w:p>
              </w:tc>
              <w:tc>
                <w:tcPr>
                  <w:tcW w:w="1985" w:type="dxa"/>
                </w:tcPr>
                <w:p w14:paraId="451101FB" w14:textId="77777777" w:rsidR="001D73F9" w:rsidRDefault="00000000">
                  <w:pPr>
                    <w:spacing w:line="360" w:lineRule="auto"/>
                    <w:jc w:val="both"/>
                    <w:rPr>
                      <w:rFonts w:ascii="Arial" w:hAnsi="Arial" w:cs="Arial"/>
                    </w:rPr>
                  </w:pPr>
                  <w:r>
                    <w:rPr>
                      <w:rFonts w:ascii="Arial" w:hAnsi="Arial" w:cs="Arial"/>
                      <w:b/>
                      <w:bCs/>
                      <w:color w:val="000000" w:themeColor="text1"/>
                    </w:rPr>
                    <w:t xml:space="preserve">3000000 </w:t>
                  </w:r>
                </w:p>
              </w:tc>
            </w:tr>
            <w:tr w:rsidR="001D73F9" w14:paraId="7819A4C9" w14:textId="77777777">
              <w:tc>
                <w:tcPr>
                  <w:tcW w:w="1954" w:type="dxa"/>
                </w:tcPr>
                <w:p w14:paraId="03B03E80" w14:textId="77777777" w:rsidR="001D73F9" w:rsidRDefault="00000000">
                  <w:pPr>
                    <w:spacing w:line="360" w:lineRule="auto"/>
                    <w:jc w:val="both"/>
                    <w:rPr>
                      <w:rFonts w:ascii="Arial" w:hAnsi="Arial" w:cs="Arial"/>
                      <w:b/>
                      <w:bCs/>
                    </w:rPr>
                  </w:pPr>
                  <w:r>
                    <w:rPr>
                      <w:rFonts w:ascii="Arial" w:hAnsi="Arial" w:cs="Arial"/>
                      <w:b/>
                      <w:bCs/>
                    </w:rPr>
                    <w:t>Fixed Costs</w:t>
                  </w:r>
                </w:p>
                <w:p w14:paraId="1B5A58C5" w14:textId="77777777" w:rsidR="001D73F9" w:rsidRDefault="00000000">
                  <w:pPr>
                    <w:spacing w:line="360" w:lineRule="auto"/>
                    <w:jc w:val="both"/>
                    <w:rPr>
                      <w:rFonts w:ascii="Arial" w:hAnsi="Arial" w:cs="Arial"/>
                      <w:b/>
                      <w:bCs/>
                    </w:rPr>
                  </w:pPr>
                  <w:r>
                    <w:rPr>
                      <w:rFonts w:ascii="Arial" w:hAnsi="Arial" w:cs="Arial"/>
                      <w:b/>
                      <w:bCs/>
                    </w:rPr>
                    <w:t>(List out your fixed costs)</w:t>
                  </w:r>
                </w:p>
                <w:p w14:paraId="740C2DBE" w14:textId="77777777" w:rsidR="001D73F9" w:rsidRDefault="001D73F9">
                  <w:pPr>
                    <w:spacing w:line="360" w:lineRule="auto"/>
                    <w:jc w:val="both"/>
                    <w:rPr>
                      <w:rFonts w:ascii="Arial" w:hAnsi="Arial" w:cs="Arial"/>
                      <w:b/>
                      <w:bCs/>
                    </w:rPr>
                  </w:pPr>
                </w:p>
                <w:p w14:paraId="1243CA5D" w14:textId="77777777" w:rsidR="001D73F9" w:rsidRDefault="001D73F9">
                  <w:pPr>
                    <w:spacing w:line="360" w:lineRule="auto"/>
                    <w:jc w:val="both"/>
                    <w:rPr>
                      <w:rFonts w:ascii="Arial" w:hAnsi="Arial" w:cs="Arial"/>
                      <w:b/>
                      <w:bCs/>
                    </w:rPr>
                  </w:pPr>
                </w:p>
                <w:p w14:paraId="4DB6FA79" w14:textId="77777777" w:rsidR="001D73F9" w:rsidRDefault="001D73F9">
                  <w:pPr>
                    <w:spacing w:line="360" w:lineRule="auto"/>
                    <w:jc w:val="both"/>
                    <w:rPr>
                      <w:rFonts w:ascii="Arial" w:hAnsi="Arial" w:cs="Arial"/>
                      <w:b/>
                      <w:bCs/>
                    </w:rPr>
                  </w:pPr>
                </w:p>
                <w:p w14:paraId="7FB3BFA2" w14:textId="77777777" w:rsidR="001D73F9" w:rsidRDefault="001D73F9">
                  <w:pPr>
                    <w:spacing w:line="360" w:lineRule="auto"/>
                    <w:jc w:val="both"/>
                    <w:rPr>
                      <w:rFonts w:ascii="Arial" w:hAnsi="Arial" w:cs="Arial"/>
                      <w:b/>
                      <w:bCs/>
                    </w:rPr>
                  </w:pPr>
                </w:p>
                <w:p w14:paraId="2DCB953A" w14:textId="77777777" w:rsidR="001D73F9" w:rsidRDefault="001D73F9">
                  <w:pPr>
                    <w:spacing w:line="360" w:lineRule="auto"/>
                    <w:jc w:val="both"/>
                    <w:rPr>
                      <w:rFonts w:ascii="Arial" w:hAnsi="Arial" w:cs="Arial"/>
                      <w:b/>
                      <w:bCs/>
                    </w:rPr>
                  </w:pPr>
                </w:p>
                <w:p w14:paraId="762890C8" w14:textId="77777777" w:rsidR="001D73F9" w:rsidRDefault="001D73F9">
                  <w:pPr>
                    <w:spacing w:line="360" w:lineRule="auto"/>
                    <w:jc w:val="both"/>
                    <w:rPr>
                      <w:rFonts w:ascii="Arial" w:hAnsi="Arial" w:cs="Arial"/>
                      <w:b/>
                      <w:bCs/>
                    </w:rPr>
                  </w:pPr>
                </w:p>
              </w:tc>
              <w:tc>
                <w:tcPr>
                  <w:tcW w:w="1985" w:type="dxa"/>
                </w:tcPr>
                <w:p w14:paraId="0D474A23" w14:textId="77777777" w:rsidR="001D73F9" w:rsidRDefault="00000000">
                  <w:pPr>
                    <w:spacing w:line="360" w:lineRule="auto"/>
                    <w:jc w:val="both"/>
                    <w:rPr>
                      <w:rFonts w:ascii="Arial" w:hAnsi="Arial" w:cs="Arial"/>
                    </w:rPr>
                  </w:pPr>
                  <w:r>
                    <w:rPr>
                      <w:rFonts w:ascii="Arial" w:hAnsi="Arial" w:cs="Arial"/>
                      <w:b/>
                      <w:bCs/>
                      <w:color w:val="000000" w:themeColor="text1"/>
                    </w:rPr>
                    <w:lastRenderedPageBreak/>
                    <w:t xml:space="preserve">250000 </w:t>
                  </w:r>
                </w:p>
              </w:tc>
              <w:tc>
                <w:tcPr>
                  <w:tcW w:w="1985" w:type="dxa"/>
                </w:tcPr>
                <w:p w14:paraId="02F3CF66" w14:textId="77777777" w:rsidR="001D73F9" w:rsidRDefault="00000000">
                  <w:pPr>
                    <w:spacing w:line="360" w:lineRule="auto"/>
                    <w:jc w:val="both"/>
                    <w:rPr>
                      <w:rFonts w:ascii="Arial" w:hAnsi="Arial" w:cs="Arial"/>
                    </w:rPr>
                  </w:pPr>
                  <w:r>
                    <w:rPr>
                      <w:rFonts w:ascii="Arial" w:hAnsi="Arial" w:cs="Arial"/>
                      <w:b/>
                      <w:bCs/>
                      <w:color w:val="000000" w:themeColor="text1"/>
                    </w:rPr>
                    <w:t xml:space="preserve">250000 </w:t>
                  </w:r>
                </w:p>
              </w:tc>
              <w:tc>
                <w:tcPr>
                  <w:tcW w:w="1985" w:type="dxa"/>
                </w:tcPr>
                <w:p w14:paraId="5E6835BF" w14:textId="77777777" w:rsidR="001D73F9" w:rsidRDefault="00000000">
                  <w:pPr>
                    <w:spacing w:line="360" w:lineRule="auto"/>
                    <w:jc w:val="both"/>
                    <w:rPr>
                      <w:rFonts w:ascii="Arial" w:hAnsi="Arial" w:cs="Arial"/>
                    </w:rPr>
                  </w:pPr>
                  <w:r>
                    <w:rPr>
                      <w:rFonts w:ascii="Arial" w:hAnsi="Arial" w:cs="Arial"/>
                      <w:b/>
                      <w:bCs/>
                      <w:color w:val="000000" w:themeColor="text1"/>
                    </w:rPr>
                    <w:t xml:space="preserve">300000 </w:t>
                  </w:r>
                </w:p>
              </w:tc>
              <w:tc>
                <w:tcPr>
                  <w:tcW w:w="1985" w:type="dxa"/>
                </w:tcPr>
                <w:p w14:paraId="5EE2DB58" w14:textId="77777777" w:rsidR="001D73F9" w:rsidRDefault="00000000">
                  <w:pPr>
                    <w:spacing w:line="360" w:lineRule="auto"/>
                    <w:jc w:val="both"/>
                    <w:rPr>
                      <w:rFonts w:ascii="Arial" w:hAnsi="Arial" w:cs="Arial"/>
                    </w:rPr>
                  </w:pPr>
                  <w:r>
                    <w:rPr>
                      <w:rFonts w:ascii="Arial" w:hAnsi="Arial" w:cs="Arial"/>
                      <w:b/>
                      <w:bCs/>
                      <w:color w:val="000000" w:themeColor="text1"/>
                    </w:rPr>
                    <w:t xml:space="preserve">350000 </w:t>
                  </w:r>
                </w:p>
              </w:tc>
              <w:tc>
                <w:tcPr>
                  <w:tcW w:w="1843" w:type="dxa"/>
                </w:tcPr>
                <w:p w14:paraId="4005B295" w14:textId="77777777" w:rsidR="001D73F9" w:rsidRDefault="00000000">
                  <w:pPr>
                    <w:spacing w:line="360" w:lineRule="auto"/>
                    <w:jc w:val="both"/>
                    <w:rPr>
                      <w:rFonts w:ascii="Arial" w:hAnsi="Arial" w:cs="Arial"/>
                    </w:rPr>
                  </w:pPr>
                  <w:r>
                    <w:rPr>
                      <w:rFonts w:ascii="Arial" w:hAnsi="Arial" w:cs="Arial"/>
                      <w:b/>
                      <w:bCs/>
                      <w:color w:val="000000" w:themeColor="text1"/>
                    </w:rPr>
                    <w:t xml:space="preserve">360000 </w:t>
                  </w:r>
                </w:p>
              </w:tc>
              <w:tc>
                <w:tcPr>
                  <w:tcW w:w="1985" w:type="dxa"/>
                </w:tcPr>
                <w:p w14:paraId="35A0E262" w14:textId="77777777" w:rsidR="001D73F9" w:rsidRDefault="00000000">
                  <w:pPr>
                    <w:spacing w:line="360" w:lineRule="auto"/>
                    <w:jc w:val="both"/>
                    <w:rPr>
                      <w:rFonts w:ascii="Arial" w:hAnsi="Arial" w:cs="Arial"/>
                    </w:rPr>
                  </w:pPr>
                  <w:r>
                    <w:rPr>
                      <w:rFonts w:ascii="Arial" w:hAnsi="Arial" w:cs="Arial"/>
                      <w:b/>
                      <w:bCs/>
                      <w:color w:val="000000" w:themeColor="text1"/>
                    </w:rPr>
                    <w:t xml:space="preserve">370000  </w:t>
                  </w:r>
                </w:p>
              </w:tc>
            </w:tr>
            <w:tr w:rsidR="001D73F9" w14:paraId="4E6CCFFB" w14:textId="77777777">
              <w:tc>
                <w:tcPr>
                  <w:tcW w:w="1954" w:type="dxa"/>
                </w:tcPr>
                <w:p w14:paraId="0AD3B566" w14:textId="77777777" w:rsidR="001D73F9" w:rsidRDefault="00000000">
                  <w:pPr>
                    <w:spacing w:line="360" w:lineRule="auto"/>
                    <w:jc w:val="both"/>
                    <w:rPr>
                      <w:rFonts w:ascii="Arial" w:hAnsi="Arial" w:cs="Arial"/>
                      <w:b/>
                      <w:bCs/>
                    </w:rPr>
                  </w:pPr>
                  <w:r>
                    <w:rPr>
                      <w:rFonts w:ascii="Arial" w:hAnsi="Arial" w:cs="Arial"/>
                      <w:b/>
                      <w:bCs/>
                    </w:rPr>
                    <w:t>Variable Costs</w:t>
                  </w:r>
                </w:p>
                <w:p w14:paraId="76E2BFA0" w14:textId="77777777" w:rsidR="001D73F9" w:rsidRDefault="00000000">
                  <w:pPr>
                    <w:spacing w:line="360" w:lineRule="auto"/>
                    <w:jc w:val="both"/>
                    <w:rPr>
                      <w:rFonts w:ascii="Arial" w:hAnsi="Arial" w:cs="Arial"/>
                      <w:b/>
                      <w:bCs/>
                    </w:rPr>
                  </w:pPr>
                  <w:r>
                    <w:rPr>
                      <w:rFonts w:ascii="Arial" w:hAnsi="Arial" w:cs="Arial"/>
                      <w:b/>
                      <w:bCs/>
                    </w:rPr>
                    <w:t>(List out your variable costs)</w:t>
                  </w:r>
                </w:p>
                <w:p w14:paraId="73DE5874" w14:textId="77777777" w:rsidR="001D73F9" w:rsidRDefault="001D73F9">
                  <w:pPr>
                    <w:spacing w:line="360" w:lineRule="auto"/>
                    <w:jc w:val="both"/>
                    <w:rPr>
                      <w:rFonts w:ascii="Arial" w:hAnsi="Arial" w:cs="Arial"/>
                      <w:b/>
                      <w:bCs/>
                    </w:rPr>
                  </w:pPr>
                </w:p>
                <w:p w14:paraId="33F459BF" w14:textId="77777777" w:rsidR="001D73F9" w:rsidRDefault="001D73F9">
                  <w:pPr>
                    <w:spacing w:line="360" w:lineRule="auto"/>
                    <w:jc w:val="both"/>
                    <w:rPr>
                      <w:rFonts w:ascii="Arial" w:hAnsi="Arial" w:cs="Arial"/>
                      <w:b/>
                      <w:bCs/>
                    </w:rPr>
                  </w:pPr>
                </w:p>
                <w:p w14:paraId="4023B4C0" w14:textId="77777777" w:rsidR="001D73F9" w:rsidRDefault="001D73F9">
                  <w:pPr>
                    <w:spacing w:line="360" w:lineRule="auto"/>
                    <w:jc w:val="both"/>
                    <w:rPr>
                      <w:rFonts w:ascii="Arial" w:hAnsi="Arial" w:cs="Arial"/>
                      <w:b/>
                      <w:bCs/>
                    </w:rPr>
                  </w:pPr>
                </w:p>
                <w:p w14:paraId="34DA04B7" w14:textId="77777777" w:rsidR="001D73F9" w:rsidRDefault="001D73F9">
                  <w:pPr>
                    <w:spacing w:line="360" w:lineRule="auto"/>
                    <w:jc w:val="both"/>
                    <w:rPr>
                      <w:rFonts w:ascii="Arial" w:hAnsi="Arial" w:cs="Arial"/>
                      <w:b/>
                      <w:bCs/>
                    </w:rPr>
                  </w:pPr>
                </w:p>
                <w:p w14:paraId="2AF3A797" w14:textId="77777777" w:rsidR="001D73F9" w:rsidRDefault="001D73F9">
                  <w:pPr>
                    <w:spacing w:line="360" w:lineRule="auto"/>
                    <w:jc w:val="both"/>
                    <w:rPr>
                      <w:rFonts w:ascii="Arial" w:hAnsi="Arial" w:cs="Arial"/>
                      <w:b/>
                      <w:bCs/>
                    </w:rPr>
                  </w:pPr>
                </w:p>
                <w:p w14:paraId="60710DCA" w14:textId="77777777" w:rsidR="001D73F9" w:rsidRDefault="001D73F9">
                  <w:pPr>
                    <w:spacing w:line="360" w:lineRule="auto"/>
                    <w:jc w:val="both"/>
                    <w:rPr>
                      <w:rFonts w:ascii="Arial" w:hAnsi="Arial" w:cs="Arial"/>
                      <w:b/>
                      <w:bCs/>
                    </w:rPr>
                  </w:pPr>
                </w:p>
                <w:p w14:paraId="6C2AF897" w14:textId="77777777" w:rsidR="001D73F9" w:rsidRDefault="001D73F9">
                  <w:pPr>
                    <w:spacing w:line="360" w:lineRule="auto"/>
                    <w:jc w:val="both"/>
                    <w:rPr>
                      <w:rFonts w:ascii="Arial" w:hAnsi="Arial" w:cs="Arial"/>
                      <w:b/>
                      <w:bCs/>
                    </w:rPr>
                  </w:pPr>
                </w:p>
                <w:p w14:paraId="478F9C83" w14:textId="77777777" w:rsidR="001D73F9" w:rsidRDefault="001D73F9">
                  <w:pPr>
                    <w:spacing w:line="360" w:lineRule="auto"/>
                    <w:jc w:val="both"/>
                    <w:rPr>
                      <w:rFonts w:ascii="Arial" w:hAnsi="Arial" w:cs="Arial"/>
                      <w:b/>
                      <w:bCs/>
                    </w:rPr>
                  </w:pPr>
                </w:p>
              </w:tc>
              <w:tc>
                <w:tcPr>
                  <w:tcW w:w="1985" w:type="dxa"/>
                </w:tcPr>
                <w:p w14:paraId="6B74178B" w14:textId="77777777" w:rsidR="001D73F9" w:rsidRDefault="00000000">
                  <w:pPr>
                    <w:spacing w:line="360" w:lineRule="auto"/>
                    <w:jc w:val="both"/>
                    <w:rPr>
                      <w:rFonts w:ascii="Arial" w:hAnsi="Arial" w:cs="Arial"/>
                    </w:rPr>
                  </w:pPr>
                  <w:r>
                    <w:rPr>
                      <w:rFonts w:ascii="Arial" w:hAnsi="Arial" w:cs="Arial"/>
                      <w:b/>
                      <w:bCs/>
                      <w:color w:val="000000" w:themeColor="text1"/>
                    </w:rPr>
                    <w:t xml:space="preserve">300000 </w:t>
                  </w:r>
                </w:p>
              </w:tc>
              <w:tc>
                <w:tcPr>
                  <w:tcW w:w="1985" w:type="dxa"/>
                </w:tcPr>
                <w:p w14:paraId="5FB8140C" w14:textId="77777777" w:rsidR="001D73F9" w:rsidRDefault="00000000">
                  <w:pPr>
                    <w:spacing w:line="360" w:lineRule="auto"/>
                    <w:jc w:val="both"/>
                    <w:rPr>
                      <w:rFonts w:ascii="Arial" w:hAnsi="Arial" w:cs="Arial"/>
                    </w:rPr>
                  </w:pPr>
                  <w:r>
                    <w:rPr>
                      <w:rFonts w:ascii="Arial" w:hAnsi="Arial" w:cs="Arial"/>
                      <w:b/>
                      <w:bCs/>
                      <w:color w:val="000000" w:themeColor="text1"/>
                    </w:rPr>
                    <w:t xml:space="preserve">300000  </w:t>
                  </w:r>
                </w:p>
              </w:tc>
              <w:tc>
                <w:tcPr>
                  <w:tcW w:w="1985" w:type="dxa"/>
                </w:tcPr>
                <w:p w14:paraId="33E60792" w14:textId="77777777" w:rsidR="001D73F9" w:rsidRDefault="00000000">
                  <w:pPr>
                    <w:spacing w:line="360" w:lineRule="auto"/>
                    <w:jc w:val="both"/>
                    <w:rPr>
                      <w:rFonts w:ascii="Arial" w:hAnsi="Arial" w:cs="Arial"/>
                    </w:rPr>
                  </w:pPr>
                  <w:r>
                    <w:rPr>
                      <w:rFonts w:ascii="Arial" w:hAnsi="Arial" w:cs="Arial"/>
                      <w:b/>
                      <w:bCs/>
                      <w:color w:val="000000" w:themeColor="text1"/>
                    </w:rPr>
                    <w:t xml:space="preserve">150000  </w:t>
                  </w:r>
                </w:p>
              </w:tc>
              <w:tc>
                <w:tcPr>
                  <w:tcW w:w="1985" w:type="dxa"/>
                </w:tcPr>
                <w:p w14:paraId="1ABD4582" w14:textId="77777777" w:rsidR="001D73F9" w:rsidRDefault="00000000">
                  <w:pPr>
                    <w:spacing w:line="360" w:lineRule="auto"/>
                    <w:jc w:val="both"/>
                    <w:rPr>
                      <w:rFonts w:ascii="Arial" w:hAnsi="Arial" w:cs="Arial"/>
                    </w:rPr>
                  </w:pPr>
                  <w:r>
                    <w:rPr>
                      <w:rFonts w:ascii="Arial" w:hAnsi="Arial" w:cs="Arial"/>
                      <w:b/>
                      <w:bCs/>
                      <w:color w:val="000000" w:themeColor="text1"/>
                    </w:rPr>
                    <w:t xml:space="preserve">170000  </w:t>
                  </w:r>
                </w:p>
              </w:tc>
              <w:tc>
                <w:tcPr>
                  <w:tcW w:w="1843" w:type="dxa"/>
                </w:tcPr>
                <w:p w14:paraId="6A203B0E" w14:textId="77777777" w:rsidR="001D73F9" w:rsidRDefault="00000000">
                  <w:pPr>
                    <w:spacing w:line="360" w:lineRule="auto"/>
                    <w:jc w:val="both"/>
                    <w:rPr>
                      <w:rFonts w:ascii="Arial" w:hAnsi="Arial" w:cs="Arial"/>
                    </w:rPr>
                  </w:pPr>
                  <w:r>
                    <w:rPr>
                      <w:rFonts w:ascii="Arial" w:hAnsi="Arial" w:cs="Arial"/>
                      <w:b/>
                      <w:bCs/>
                      <w:color w:val="000000" w:themeColor="text1"/>
                    </w:rPr>
                    <w:t xml:space="preserve">200000 </w:t>
                  </w:r>
                </w:p>
              </w:tc>
              <w:tc>
                <w:tcPr>
                  <w:tcW w:w="1985" w:type="dxa"/>
                </w:tcPr>
                <w:p w14:paraId="71867614" w14:textId="77777777" w:rsidR="001D73F9" w:rsidRDefault="00000000">
                  <w:pPr>
                    <w:spacing w:line="360" w:lineRule="auto"/>
                    <w:jc w:val="both"/>
                    <w:rPr>
                      <w:rFonts w:ascii="Arial" w:hAnsi="Arial" w:cs="Arial"/>
                    </w:rPr>
                  </w:pPr>
                  <w:r>
                    <w:rPr>
                      <w:rFonts w:ascii="Arial" w:hAnsi="Arial" w:cs="Arial"/>
                      <w:b/>
                      <w:bCs/>
                      <w:color w:val="000000" w:themeColor="text1"/>
                    </w:rPr>
                    <w:t xml:space="preserve">300000 </w:t>
                  </w:r>
                </w:p>
              </w:tc>
            </w:tr>
            <w:tr w:rsidR="001D73F9" w14:paraId="3A1BD019" w14:textId="77777777">
              <w:tc>
                <w:tcPr>
                  <w:tcW w:w="1954" w:type="dxa"/>
                </w:tcPr>
                <w:p w14:paraId="3F73AD9F" w14:textId="77777777" w:rsidR="001D73F9" w:rsidRDefault="00000000">
                  <w:pPr>
                    <w:spacing w:line="360" w:lineRule="auto"/>
                    <w:jc w:val="both"/>
                    <w:rPr>
                      <w:rFonts w:ascii="Arial" w:hAnsi="Arial" w:cs="Arial"/>
                      <w:b/>
                      <w:bCs/>
                    </w:rPr>
                  </w:pPr>
                  <w:r>
                    <w:rPr>
                      <w:rFonts w:ascii="Arial" w:hAnsi="Arial" w:cs="Arial"/>
                      <w:b/>
                      <w:bCs/>
                    </w:rPr>
                    <w:t xml:space="preserve">Profit </w:t>
                  </w:r>
                </w:p>
              </w:tc>
              <w:tc>
                <w:tcPr>
                  <w:tcW w:w="1985" w:type="dxa"/>
                </w:tcPr>
                <w:p w14:paraId="53D873A5" w14:textId="77777777" w:rsidR="001D73F9" w:rsidRDefault="00000000">
                  <w:pPr>
                    <w:spacing w:line="360" w:lineRule="auto"/>
                    <w:jc w:val="both"/>
                    <w:rPr>
                      <w:rFonts w:ascii="Arial" w:hAnsi="Arial" w:cs="Arial"/>
                    </w:rPr>
                  </w:pPr>
                  <w:r>
                    <w:rPr>
                      <w:rFonts w:ascii="Arial" w:hAnsi="Arial" w:cs="Arial"/>
                      <w:b/>
                      <w:bCs/>
                      <w:color w:val="000000" w:themeColor="text1"/>
                    </w:rPr>
                    <w:t>250000</w:t>
                  </w:r>
                </w:p>
              </w:tc>
              <w:tc>
                <w:tcPr>
                  <w:tcW w:w="1985" w:type="dxa"/>
                </w:tcPr>
                <w:p w14:paraId="31D95456" w14:textId="77777777" w:rsidR="001D73F9" w:rsidRDefault="00000000">
                  <w:pPr>
                    <w:spacing w:line="360" w:lineRule="auto"/>
                    <w:jc w:val="both"/>
                    <w:rPr>
                      <w:rFonts w:ascii="Arial" w:hAnsi="Arial" w:cs="Arial"/>
                    </w:rPr>
                  </w:pPr>
                  <w:r>
                    <w:rPr>
                      <w:rFonts w:ascii="Arial" w:hAnsi="Arial" w:cs="Arial"/>
                      <w:b/>
                      <w:bCs/>
                      <w:color w:val="000000" w:themeColor="text1"/>
                    </w:rPr>
                    <w:t>450000</w:t>
                  </w:r>
                </w:p>
              </w:tc>
              <w:tc>
                <w:tcPr>
                  <w:tcW w:w="1985" w:type="dxa"/>
                </w:tcPr>
                <w:p w14:paraId="79854772" w14:textId="77777777" w:rsidR="001D73F9" w:rsidRDefault="00000000">
                  <w:pPr>
                    <w:spacing w:line="360" w:lineRule="auto"/>
                    <w:jc w:val="both"/>
                    <w:rPr>
                      <w:rFonts w:ascii="Arial" w:hAnsi="Arial" w:cs="Arial"/>
                    </w:rPr>
                  </w:pPr>
                  <w:r>
                    <w:rPr>
                      <w:rFonts w:ascii="Arial" w:hAnsi="Arial" w:cs="Arial"/>
                      <w:b/>
                      <w:bCs/>
                      <w:color w:val="000000" w:themeColor="text1"/>
                    </w:rPr>
                    <w:t>750000</w:t>
                  </w:r>
                </w:p>
              </w:tc>
              <w:tc>
                <w:tcPr>
                  <w:tcW w:w="1985" w:type="dxa"/>
                </w:tcPr>
                <w:p w14:paraId="0912E950" w14:textId="77777777" w:rsidR="001D73F9" w:rsidRDefault="00000000">
                  <w:pPr>
                    <w:spacing w:line="360" w:lineRule="auto"/>
                    <w:jc w:val="both"/>
                    <w:rPr>
                      <w:rFonts w:ascii="Arial" w:hAnsi="Arial" w:cs="Arial"/>
                    </w:rPr>
                  </w:pPr>
                  <w:r>
                    <w:rPr>
                      <w:rFonts w:ascii="Arial" w:hAnsi="Arial" w:cs="Arial"/>
                      <w:b/>
                      <w:bCs/>
                      <w:color w:val="000000" w:themeColor="text1"/>
                    </w:rPr>
                    <w:t>1180000</w:t>
                  </w:r>
                </w:p>
              </w:tc>
              <w:tc>
                <w:tcPr>
                  <w:tcW w:w="1843" w:type="dxa"/>
                </w:tcPr>
                <w:p w14:paraId="358D5025" w14:textId="77777777" w:rsidR="001D73F9" w:rsidRDefault="00000000">
                  <w:pPr>
                    <w:spacing w:line="360" w:lineRule="auto"/>
                    <w:jc w:val="both"/>
                    <w:rPr>
                      <w:rFonts w:ascii="Arial" w:hAnsi="Arial" w:cs="Arial"/>
                    </w:rPr>
                  </w:pPr>
                  <w:r>
                    <w:rPr>
                      <w:rFonts w:ascii="Arial" w:hAnsi="Arial" w:cs="Arial"/>
                      <w:b/>
                      <w:bCs/>
                      <w:color w:val="000000" w:themeColor="text1"/>
                    </w:rPr>
                    <w:t>1940000</w:t>
                  </w:r>
                </w:p>
              </w:tc>
              <w:tc>
                <w:tcPr>
                  <w:tcW w:w="1985" w:type="dxa"/>
                </w:tcPr>
                <w:p w14:paraId="09486A1F" w14:textId="77777777" w:rsidR="001D73F9" w:rsidRDefault="00000000">
                  <w:pPr>
                    <w:spacing w:line="360" w:lineRule="auto"/>
                    <w:jc w:val="both"/>
                    <w:rPr>
                      <w:rFonts w:ascii="Arial" w:hAnsi="Arial" w:cs="Arial"/>
                    </w:rPr>
                  </w:pPr>
                  <w:r>
                    <w:rPr>
                      <w:rFonts w:ascii="Arial" w:hAnsi="Arial" w:cs="Arial"/>
                      <w:b/>
                      <w:bCs/>
                      <w:color w:val="000000" w:themeColor="text1"/>
                    </w:rPr>
                    <w:t>2330000</w:t>
                  </w:r>
                </w:p>
              </w:tc>
            </w:tr>
          </w:tbl>
          <w:p w14:paraId="580B28B2" w14:textId="77777777" w:rsidR="001D73F9" w:rsidRDefault="001D73F9">
            <w:pPr>
              <w:spacing w:line="360" w:lineRule="auto"/>
              <w:jc w:val="both"/>
              <w:rPr>
                <w:rFonts w:ascii="Arial" w:hAnsi="Arial" w:cs="Arial"/>
                <w:b w:val="0"/>
                <w:bCs w:val="0"/>
              </w:rPr>
            </w:pPr>
          </w:p>
        </w:tc>
      </w:tr>
    </w:tbl>
    <w:p w14:paraId="0D0EAC81" w14:textId="77777777" w:rsidR="001D73F9" w:rsidRDefault="001D73F9">
      <w:pPr>
        <w:spacing w:line="360" w:lineRule="auto"/>
        <w:jc w:val="both"/>
      </w:pPr>
    </w:p>
    <w:p w14:paraId="06FC779B" w14:textId="77777777" w:rsidR="001D73F9" w:rsidRDefault="001D73F9">
      <w:pPr>
        <w:spacing w:line="360" w:lineRule="auto"/>
        <w:jc w:val="both"/>
        <w:rPr>
          <w:b/>
          <w:bCs/>
        </w:rPr>
      </w:pPr>
    </w:p>
    <w:p w14:paraId="1E852544" w14:textId="77777777" w:rsidR="001D73F9" w:rsidRDefault="001D73F9">
      <w:pPr>
        <w:spacing w:line="360" w:lineRule="auto"/>
        <w:jc w:val="both"/>
        <w:rPr>
          <w:b/>
          <w:bCs/>
        </w:rPr>
      </w:pPr>
    </w:p>
    <w:p w14:paraId="74F35EC4" w14:textId="77777777" w:rsidR="001D73F9" w:rsidRDefault="001D73F9">
      <w:pPr>
        <w:spacing w:line="360" w:lineRule="auto"/>
        <w:jc w:val="both"/>
        <w:rPr>
          <w:b/>
          <w:bCs/>
        </w:rPr>
      </w:pPr>
    </w:p>
    <w:p w14:paraId="378786D4" w14:textId="77777777" w:rsidR="001D73F9" w:rsidRDefault="001D73F9">
      <w:pPr>
        <w:spacing w:line="360" w:lineRule="auto"/>
        <w:jc w:val="both"/>
        <w:rPr>
          <w:b/>
          <w:bCs/>
        </w:rPr>
      </w:pPr>
    </w:p>
    <w:p w14:paraId="654C5625" w14:textId="77777777" w:rsidR="001D73F9" w:rsidRDefault="001D73F9">
      <w:pPr>
        <w:spacing w:line="360" w:lineRule="auto"/>
        <w:jc w:val="both"/>
        <w:rPr>
          <w:b/>
          <w:bCs/>
        </w:rPr>
      </w:pPr>
    </w:p>
    <w:p w14:paraId="3C91AF32" w14:textId="77777777" w:rsidR="001D73F9" w:rsidRDefault="001D73F9">
      <w:pPr>
        <w:spacing w:line="360" w:lineRule="auto"/>
        <w:jc w:val="both"/>
        <w:rPr>
          <w:b/>
          <w:bCs/>
        </w:rPr>
      </w:pPr>
    </w:p>
    <w:p w14:paraId="3BFADE44" w14:textId="77777777" w:rsidR="001D73F9" w:rsidRDefault="00000000">
      <w:pPr>
        <w:spacing w:line="360" w:lineRule="auto"/>
        <w:jc w:val="both"/>
        <w:rPr>
          <w:b/>
          <w:bCs/>
        </w:rPr>
      </w:pPr>
      <w:r>
        <w:rPr>
          <w:b/>
          <w:bCs/>
        </w:rPr>
        <w:lastRenderedPageBreak/>
        <w:t>REFERENCES</w:t>
      </w:r>
    </w:p>
    <w:p w14:paraId="222DAD06" w14:textId="77777777" w:rsidR="001D73F9" w:rsidRDefault="00000000">
      <w:pPr>
        <w:numPr>
          <w:ilvl w:val="0"/>
          <w:numId w:val="2"/>
        </w:numPr>
        <w:spacing w:line="360" w:lineRule="auto"/>
        <w:jc w:val="both"/>
      </w:pPr>
      <w:r>
        <w:t xml:space="preserve">Baker, T. and Welter, F., </w:t>
      </w:r>
      <w:r>
        <w:rPr>
          <w:lang w:val="en-IN"/>
        </w:rPr>
        <w:t>(</w:t>
      </w:r>
      <w:r>
        <w:t>2018</w:t>
      </w:r>
      <w:r>
        <w:rPr>
          <w:lang w:val="en-IN"/>
        </w:rPr>
        <w:t>)</w:t>
      </w:r>
      <w:r>
        <w:t>. Contextual entrepreneurship: An interdisciplinary perspective. </w:t>
      </w:r>
      <w:r>
        <w:rPr>
          <w:i/>
          <w:iCs/>
        </w:rPr>
        <w:t>Foundations and Trends® in Entrepreneurship, 14</w:t>
      </w:r>
      <w:r>
        <w:t>(4), pp.357-426.</w:t>
      </w:r>
    </w:p>
    <w:p w14:paraId="4D537C3F" w14:textId="77777777" w:rsidR="001D73F9" w:rsidRDefault="00000000">
      <w:pPr>
        <w:numPr>
          <w:ilvl w:val="0"/>
          <w:numId w:val="2"/>
        </w:numPr>
        <w:spacing w:line="360" w:lineRule="auto"/>
        <w:jc w:val="both"/>
      </w:pPr>
      <w:proofErr w:type="spellStart"/>
      <w:r>
        <w:t>Blundel</w:t>
      </w:r>
      <w:proofErr w:type="spellEnd"/>
      <w:r>
        <w:t xml:space="preserve">, R., Lockett, N. and Wang, C., </w:t>
      </w:r>
      <w:r>
        <w:rPr>
          <w:lang w:val="en-IN"/>
        </w:rPr>
        <w:t>(</w:t>
      </w:r>
      <w:r>
        <w:t>2017</w:t>
      </w:r>
      <w:r>
        <w:rPr>
          <w:lang w:val="en-IN"/>
        </w:rPr>
        <w:t>)</w:t>
      </w:r>
      <w:r>
        <w:t>. </w:t>
      </w:r>
      <w:r>
        <w:rPr>
          <w:i/>
          <w:iCs/>
        </w:rPr>
        <w:t>Exploring entrepreneurship</w:t>
      </w:r>
      <w:r>
        <w:t>. Sage.</w:t>
      </w:r>
    </w:p>
    <w:p w14:paraId="16D25827" w14:textId="77777777" w:rsidR="001D73F9" w:rsidRDefault="00000000">
      <w:pPr>
        <w:numPr>
          <w:ilvl w:val="0"/>
          <w:numId w:val="2"/>
        </w:numPr>
        <w:spacing w:line="360" w:lineRule="auto"/>
        <w:jc w:val="both"/>
      </w:pPr>
      <w:proofErr w:type="spellStart"/>
      <w:r>
        <w:t>Bruijl</w:t>
      </w:r>
      <w:proofErr w:type="spellEnd"/>
      <w:r>
        <w:t xml:space="preserve">, D. and Gerard, H.T., </w:t>
      </w:r>
      <w:r>
        <w:rPr>
          <w:lang w:val="en-IN"/>
        </w:rPr>
        <w:t>(</w:t>
      </w:r>
      <w:r>
        <w:t>2018</w:t>
      </w:r>
      <w:r>
        <w:rPr>
          <w:lang w:val="en-IN"/>
        </w:rPr>
        <w:t>)</w:t>
      </w:r>
      <w:r>
        <w:t>. The relevance of Porter's five forces in today's innovative and changing business environment. </w:t>
      </w:r>
      <w:r>
        <w:rPr>
          <w:i/>
          <w:iCs/>
        </w:rPr>
        <w:t>Available at SSRN 3192207</w:t>
      </w:r>
      <w:r>
        <w:t>.</w:t>
      </w:r>
    </w:p>
    <w:p w14:paraId="1E8C8CCA" w14:textId="77777777" w:rsidR="001D73F9" w:rsidRDefault="00000000">
      <w:pPr>
        <w:numPr>
          <w:ilvl w:val="0"/>
          <w:numId w:val="2"/>
        </w:numPr>
        <w:spacing w:line="360" w:lineRule="auto"/>
        <w:jc w:val="both"/>
      </w:pPr>
      <w:proofErr w:type="spellStart"/>
      <w:r>
        <w:t>Davidsson</w:t>
      </w:r>
      <w:proofErr w:type="spellEnd"/>
      <w:r>
        <w:t xml:space="preserve">, P., Delmar, F. and </w:t>
      </w:r>
      <w:proofErr w:type="spellStart"/>
      <w:r>
        <w:t>Wiklund</w:t>
      </w:r>
      <w:proofErr w:type="spellEnd"/>
      <w:r>
        <w:t xml:space="preserve">, J., </w:t>
      </w:r>
      <w:r>
        <w:rPr>
          <w:lang w:val="en-IN"/>
        </w:rPr>
        <w:t>(</w:t>
      </w:r>
      <w:r>
        <w:t>2017</w:t>
      </w:r>
      <w:r>
        <w:rPr>
          <w:lang w:val="en-IN"/>
        </w:rPr>
        <w:t>)</w:t>
      </w:r>
      <w:r>
        <w:t>. Entrepreneurship as growth: growth as entrepreneurship. </w:t>
      </w:r>
      <w:r>
        <w:rPr>
          <w:i/>
          <w:iCs/>
        </w:rPr>
        <w:t>Strategic entrepreneurship</w:t>
      </w:r>
      <w:r>
        <w:t>: Creating a new mindset, pp.328-342.</w:t>
      </w:r>
    </w:p>
    <w:p w14:paraId="1101D2D7" w14:textId="77777777" w:rsidR="001D73F9" w:rsidRDefault="00000000">
      <w:pPr>
        <w:numPr>
          <w:ilvl w:val="0"/>
          <w:numId w:val="2"/>
        </w:numPr>
        <w:spacing w:line="360" w:lineRule="auto"/>
        <w:jc w:val="both"/>
      </w:pPr>
      <w:r>
        <w:t xml:space="preserve">Frederick, H., O'Connor, A. and Kuratko, D.F., </w:t>
      </w:r>
      <w:r>
        <w:rPr>
          <w:lang w:val="en-IN"/>
        </w:rPr>
        <w:t>(</w:t>
      </w:r>
      <w:r>
        <w:t>2018</w:t>
      </w:r>
      <w:r>
        <w:rPr>
          <w:lang w:val="en-IN"/>
        </w:rPr>
        <w:t>)</w:t>
      </w:r>
      <w:r>
        <w:t>. </w:t>
      </w:r>
      <w:r>
        <w:rPr>
          <w:i/>
          <w:iCs/>
        </w:rPr>
        <w:t>Entrepreneurship</w:t>
      </w:r>
      <w:r>
        <w:t>. Cengage AU.</w:t>
      </w:r>
    </w:p>
    <w:p w14:paraId="0E023117" w14:textId="77777777" w:rsidR="001D73F9" w:rsidRDefault="00000000">
      <w:pPr>
        <w:numPr>
          <w:ilvl w:val="0"/>
          <w:numId w:val="2"/>
        </w:numPr>
        <w:spacing w:line="360" w:lineRule="auto"/>
        <w:jc w:val="both"/>
      </w:pPr>
      <w:r>
        <w:t xml:space="preserve">Kamath, R., </w:t>
      </w:r>
      <w:r>
        <w:rPr>
          <w:lang w:val="en-IN"/>
        </w:rPr>
        <w:t>(</w:t>
      </w:r>
      <w:r>
        <w:t>2018</w:t>
      </w:r>
      <w:r>
        <w:rPr>
          <w:lang w:val="en-IN"/>
        </w:rPr>
        <w:t>)</w:t>
      </w:r>
      <w:r>
        <w:t>. Food traceability on blockchain: Walmart’s pork and mango pilots with IBM. </w:t>
      </w:r>
      <w:r>
        <w:rPr>
          <w:i/>
          <w:iCs/>
        </w:rPr>
        <w:t>The Journal of the British Blockchain Association, 1</w:t>
      </w:r>
      <w:r>
        <w:t>(1), p.3712.</w:t>
      </w:r>
    </w:p>
    <w:p w14:paraId="0521EE90" w14:textId="77777777" w:rsidR="001D73F9" w:rsidRDefault="00000000">
      <w:pPr>
        <w:numPr>
          <w:ilvl w:val="0"/>
          <w:numId w:val="2"/>
        </w:numPr>
        <w:spacing w:line="360" w:lineRule="auto"/>
        <w:jc w:val="both"/>
      </w:pPr>
      <w:r>
        <w:t xml:space="preserve">Kuratko, D.F., </w:t>
      </w:r>
      <w:r>
        <w:rPr>
          <w:lang w:val="en-IN"/>
        </w:rPr>
        <w:t>(</w:t>
      </w:r>
      <w:r>
        <w:t>2016</w:t>
      </w:r>
      <w:r>
        <w:rPr>
          <w:lang w:val="en-IN"/>
        </w:rPr>
        <w:t>)</w:t>
      </w:r>
      <w:r>
        <w:t>. </w:t>
      </w:r>
      <w:r>
        <w:rPr>
          <w:i/>
          <w:iCs/>
        </w:rPr>
        <w:t>Entrepreneurship: Theory, process, and practice.</w:t>
      </w:r>
      <w:r>
        <w:t xml:space="preserve"> Cengage learning.</w:t>
      </w:r>
    </w:p>
    <w:p w14:paraId="01C9CE6D" w14:textId="77777777" w:rsidR="001D73F9" w:rsidRDefault="00000000">
      <w:pPr>
        <w:numPr>
          <w:ilvl w:val="0"/>
          <w:numId w:val="2"/>
        </w:numPr>
        <w:spacing w:line="360" w:lineRule="auto"/>
        <w:jc w:val="both"/>
      </w:pPr>
      <w:r>
        <w:t>Moreno-</w:t>
      </w:r>
      <w:proofErr w:type="spellStart"/>
      <w:r>
        <w:t>Izquierdo</w:t>
      </w:r>
      <w:proofErr w:type="spellEnd"/>
      <w:r>
        <w:t xml:space="preserve">, L., Ramón-Rodríguez, A.B. and Perles-Ribes, J.F., </w:t>
      </w:r>
      <w:r>
        <w:rPr>
          <w:lang w:val="en-IN"/>
        </w:rPr>
        <w:t>(</w:t>
      </w:r>
      <w:r>
        <w:t>2016</w:t>
      </w:r>
      <w:r>
        <w:rPr>
          <w:lang w:val="en-IN"/>
        </w:rPr>
        <w:t>)</w:t>
      </w:r>
      <w:r>
        <w:t>. Pricing strategies of the European low-cost carriers are explained using Porter's Five Forces Model. </w:t>
      </w:r>
      <w:r>
        <w:rPr>
          <w:i/>
          <w:iCs/>
        </w:rPr>
        <w:t>Tourism Economics, 22</w:t>
      </w:r>
      <w:r>
        <w:t>(2), pp.293-310.</w:t>
      </w:r>
    </w:p>
    <w:p w14:paraId="3600E358" w14:textId="77777777" w:rsidR="001D73F9" w:rsidRDefault="00000000">
      <w:pPr>
        <w:numPr>
          <w:ilvl w:val="0"/>
          <w:numId w:val="2"/>
        </w:numPr>
        <w:spacing w:line="360" w:lineRule="auto"/>
        <w:jc w:val="both"/>
      </w:pPr>
      <w:r>
        <w:t xml:space="preserve">Olanrewaju, A.S.T., Hossain, M.A., Whiteside, N. and </w:t>
      </w:r>
      <w:proofErr w:type="spellStart"/>
      <w:r>
        <w:t>Mercieca</w:t>
      </w:r>
      <w:proofErr w:type="spellEnd"/>
      <w:r>
        <w:t xml:space="preserve">, P., </w:t>
      </w:r>
      <w:r>
        <w:rPr>
          <w:lang w:val="en-IN"/>
        </w:rPr>
        <w:t>(</w:t>
      </w:r>
      <w:r>
        <w:t>2020</w:t>
      </w:r>
      <w:r>
        <w:rPr>
          <w:lang w:val="en-IN"/>
        </w:rPr>
        <w:t>)</w:t>
      </w:r>
      <w:r>
        <w:t>. Social media and entrepreneurship research: A literature review. </w:t>
      </w:r>
      <w:r>
        <w:rPr>
          <w:i/>
          <w:iCs/>
        </w:rPr>
        <w:t>International Journal of Information Management, 50</w:t>
      </w:r>
      <w:r>
        <w:t>, pp.90-110.</w:t>
      </w:r>
    </w:p>
    <w:p w14:paraId="5B1E8634" w14:textId="77777777" w:rsidR="001D73F9" w:rsidRDefault="00000000">
      <w:pPr>
        <w:numPr>
          <w:ilvl w:val="0"/>
          <w:numId w:val="2"/>
        </w:numPr>
        <w:spacing w:line="360" w:lineRule="auto"/>
        <w:jc w:val="both"/>
      </w:pPr>
      <w:r>
        <w:t xml:space="preserve">Parker, S.C., </w:t>
      </w:r>
      <w:r>
        <w:rPr>
          <w:lang w:val="en-IN"/>
        </w:rPr>
        <w:t>(</w:t>
      </w:r>
      <w:r>
        <w:t>2018</w:t>
      </w:r>
      <w:r>
        <w:rPr>
          <w:lang w:val="en-IN"/>
        </w:rPr>
        <w:t>)</w:t>
      </w:r>
      <w:r>
        <w:t>. </w:t>
      </w:r>
      <w:r>
        <w:rPr>
          <w:i/>
          <w:iCs/>
        </w:rPr>
        <w:t xml:space="preserve">The economics of entrepreneurship. </w:t>
      </w:r>
      <w:r>
        <w:t>Cambridge University Press.</w:t>
      </w:r>
    </w:p>
    <w:p w14:paraId="3D0F6490" w14:textId="77777777" w:rsidR="001D73F9" w:rsidRDefault="00000000">
      <w:pPr>
        <w:numPr>
          <w:ilvl w:val="0"/>
          <w:numId w:val="2"/>
        </w:numPr>
        <w:spacing w:line="360" w:lineRule="auto"/>
        <w:jc w:val="both"/>
      </w:pPr>
      <w:r>
        <w:t xml:space="preserve">Venkataraman, S., </w:t>
      </w:r>
      <w:r>
        <w:rPr>
          <w:lang w:val="en-IN"/>
        </w:rPr>
        <w:t>(</w:t>
      </w:r>
      <w:r>
        <w:t>2019</w:t>
      </w:r>
      <w:r>
        <w:rPr>
          <w:lang w:val="en-IN"/>
        </w:rPr>
        <w:t>)</w:t>
      </w:r>
      <w:r>
        <w:t>. The distinctive domain of entrepreneurship research. In </w:t>
      </w:r>
      <w:r>
        <w:rPr>
          <w:i/>
          <w:iCs/>
        </w:rPr>
        <w:t>Seminal ideas for the next twenty-five years of advances</w:t>
      </w:r>
      <w:r>
        <w:t>. Emerald Publishing Limited.</w:t>
      </w:r>
    </w:p>
    <w:sectPr w:rsidR="001D73F9">
      <w:footerReference w:type="default" r:id="rId11"/>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D5657" w14:textId="77777777" w:rsidR="009C72B8" w:rsidRDefault="009C72B8">
      <w:r>
        <w:separator/>
      </w:r>
    </w:p>
  </w:endnote>
  <w:endnote w:type="continuationSeparator" w:id="0">
    <w:p w14:paraId="4FC451DE" w14:textId="77777777" w:rsidR="009C72B8" w:rsidRDefault="009C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374068"/>
    </w:sdtPr>
    <w:sdtContent>
      <w:p w14:paraId="25985225" w14:textId="77777777" w:rsidR="001D73F9" w:rsidRDefault="00000000">
        <w:pPr>
          <w:pStyle w:val="Footer"/>
          <w:jc w:val="right"/>
        </w:pPr>
        <w:r>
          <w:fldChar w:fldCharType="begin"/>
        </w:r>
        <w:r>
          <w:instrText xml:space="preserve"> PAGE   \* MERGEFORMAT </w:instrText>
        </w:r>
        <w:r>
          <w:fldChar w:fldCharType="separate"/>
        </w:r>
        <w:r>
          <w:t>2</w:t>
        </w:r>
        <w:r>
          <w:fldChar w:fldCharType="end"/>
        </w:r>
      </w:p>
    </w:sdtContent>
  </w:sdt>
  <w:p w14:paraId="5F942B02" w14:textId="77777777" w:rsidR="001D73F9" w:rsidRDefault="001D7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4A72A" w14:textId="77777777" w:rsidR="009C72B8" w:rsidRDefault="009C72B8">
      <w:r>
        <w:separator/>
      </w:r>
    </w:p>
  </w:footnote>
  <w:footnote w:type="continuationSeparator" w:id="0">
    <w:p w14:paraId="06D3F657" w14:textId="77777777" w:rsidR="009C72B8" w:rsidRDefault="009C72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8D8CBE5"/>
    <w:multiLevelType w:val="singleLevel"/>
    <w:tmpl w:val="D8D8CBE5"/>
    <w:lvl w:ilvl="0">
      <w:start w:val="1"/>
      <w:numFmt w:val="decimal"/>
      <w:lvlText w:val="%1."/>
      <w:lvlJc w:val="left"/>
      <w:pPr>
        <w:tabs>
          <w:tab w:val="left" w:pos="425"/>
        </w:tabs>
        <w:ind w:left="425" w:hanging="425"/>
      </w:pPr>
      <w:rPr>
        <w:rFonts w:hint="default"/>
      </w:rPr>
    </w:lvl>
  </w:abstractNum>
  <w:abstractNum w:abstractNumId="1" w15:restartNumberingAfterBreak="0">
    <w:nsid w:val="1CAF4F75"/>
    <w:multiLevelType w:val="singleLevel"/>
    <w:tmpl w:val="1CAF4F75"/>
    <w:lvl w:ilvl="0">
      <w:start w:val="1"/>
      <w:numFmt w:val="bullet"/>
      <w:lvlText w:val=""/>
      <w:lvlJc w:val="left"/>
      <w:pPr>
        <w:tabs>
          <w:tab w:val="left" w:pos="420"/>
        </w:tabs>
        <w:ind w:left="420" w:hanging="420"/>
      </w:pPr>
      <w:rPr>
        <w:rFonts w:ascii="Wingdings" w:hAnsi="Wingdings" w:hint="default"/>
      </w:rPr>
    </w:lvl>
  </w:abstractNum>
  <w:num w:numId="1" w16cid:durableId="2137523840">
    <w:abstractNumId w:val="1"/>
  </w:num>
  <w:num w:numId="2" w16cid:durableId="1688367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926AA"/>
    <w:rsid w:val="00166C71"/>
    <w:rsid w:val="001D73F9"/>
    <w:rsid w:val="0021743B"/>
    <w:rsid w:val="00223EC3"/>
    <w:rsid w:val="00247B81"/>
    <w:rsid w:val="002F3592"/>
    <w:rsid w:val="003601A5"/>
    <w:rsid w:val="00387AE3"/>
    <w:rsid w:val="00514045"/>
    <w:rsid w:val="00665287"/>
    <w:rsid w:val="006A145C"/>
    <w:rsid w:val="006A57F2"/>
    <w:rsid w:val="006B0EE1"/>
    <w:rsid w:val="006C7491"/>
    <w:rsid w:val="006E7C96"/>
    <w:rsid w:val="007245BC"/>
    <w:rsid w:val="00733873"/>
    <w:rsid w:val="007C6C03"/>
    <w:rsid w:val="008370A4"/>
    <w:rsid w:val="00861DCE"/>
    <w:rsid w:val="009728BD"/>
    <w:rsid w:val="009C0D61"/>
    <w:rsid w:val="009C72B8"/>
    <w:rsid w:val="009E45D5"/>
    <w:rsid w:val="00A44A0A"/>
    <w:rsid w:val="00A55697"/>
    <w:rsid w:val="00A73017"/>
    <w:rsid w:val="00A829B5"/>
    <w:rsid w:val="00AB23BD"/>
    <w:rsid w:val="00AD06A5"/>
    <w:rsid w:val="00C857E1"/>
    <w:rsid w:val="00C973E6"/>
    <w:rsid w:val="00D0089C"/>
    <w:rsid w:val="00DA1298"/>
    <w:rsid w:val="00E82B94"/>
    <w:rsid w:val="00EB4064"/>
    <w:rsid w:val="00FC47CA"/>
    <w:rsid w:val="00FD1912"/>
    <w:rsid w:val="00FF26BD"/>
    <w:rsid w:val="01914DAD"/>
    <w:rsid w:val="028A186A"/>
    <w:rsid w:val="03547F3F"/>
    <w:rsid w:val="04CA7102"/>
    <w:rsid w:val="05AD1233"/>
    <w:rsid w:val="05BF6CDE"/>
    <w:rsid w:val="05C17CC7"/>
    <w:rsid w:val="062310E7"/>
    <w:rsid w:val="066F6DA1"/>
    <w:rsid w:val="06E6260B"/>
    <w:rsid w:val="07FA2C8F"/>
    <w:rsid w:val="08A47272"/>
    <w:rsid w:val="0A0D52EB"/>
    <w:rsid w:val="0C584518"/>
    <w:rsid w:val="0E23781C"/>
    <w:rsid w:val="0E901A4D"/>
    <w:rsid w:val="0EAA30F2"/>
    <w:rsid w:val="0EE24352"/>
    <w:rsid w:val="0FBC7598"/>
    <w:rsid w:val="0FD0001F"/>
    <w:rsid w:val="103931B5"/>
    <w:rsid w:val="10411D51"/>
    <w:rsid w:val="11D755F1"/>
    <w:rsid w:val="12443874"/>
    <w:rsid w:val="128577E3"/>
    <w:rsid w:val="13070594"/>
    <w:rsid w:val="14425626"/>
    <w:rsid w:val="147F00B0"/>
    <w:rsid w:val="14952621"/>
    <w:rsid w:val="14CD6454"/>
    <w:rsid w:val="155A25DD"/>
    <w:rsid w:val="158E5532"/>
    <w:rsid w:val="160E4022"/>
    <w:rsid w:val="1667601C"/>
    <w:rsid w:val="16EE0873"/>
    <w:rsid w:val="184323A2"/>
    <w:rsid w:val="190E1339"/>
    <w:rsid w:val="19B56B40"/>
    <w:rsid w:val="1A2F18F5"/>
    <w:rsid w:val="1C512C50"/>
    <w:rsid w:val="1CB11B06"/>
    <w:rsid w:val="1D747F75"/>
    <w:rsid w:val="1D886B58"/>
    <w:rsid w:val="1DB34C77"/>
    <w:rsid w:val="1E7D6558"/>
    <w:rsid w:val="1EF41C5F"/>
    <w:rsid w:val="1F5D53A6"/>
    <w:rsid w:val="203E56EF"/>
    <w:rsid w:val="2288063B"/>
    <w:rsid w:val="229E7EE0"/>
    <w:rsid w:val="25421E95"/>
    <w:rsid w:val="25A95CC9"/>
    <w:rsid w:val="25B255F8"/>
    <w:rsid w:val="25F660D7"/>
    <w:rsid w:val="276C4FA7"/>
    <w:rsid w:val="27C04E4C"/>
    <w:rsid w:val="27E94FC7"/>
    <w:rsid w:val="28940C5A"/>
    <w:rsid w:val="2A1738F0"/>
    <w:rsid w:val="2AE54CEB"/>
    <w:rsid w:val="2BB33634"/>
    <w:rsid w:val="2C5E7AC0"/>
    <w:rsid w:val="2D5F20D8"/>
    <w:rsid w:val="2D800808"/>
    <w:rsid w:val="2E5E6EA5"/>
    <w:rsid w:val="2F034443"/>
    <w:rsid w:val="2F2B1C35"/>
    <w:rsid w:val="2F397A40"/>
    <w:rsid w:val="30667C51"/>
    <w:rsid w:val="311A0CF9"/>
    <w:rsid w:val="31374B9C"/>
    <w:rsid w:val="315043D3"/>
    <w:rsid w:val="317B7B77"/>
    <w:rsid w:val="32AA11C7"/>
    <w:rsid w:val="32EF11E8"/>
    <w:rsid w:val="33053CF6"/>
    <w:rsid w:val="34E268A9"/>
    <w:rsid w:val="34EA38F3"/>
    <w:rsid w:val="361E57DF"/>
    <w:rsid w:val="371C1DF3"/>
    <w:rsid w:val="37483A77"/>
    <w:rsid w:val="37AD190A"/>
    <w:rsid w:val="37B8040B"/>
    <w:rsid w:val="386121DB"/>
    <w:rsid w:val="392815C0"/>
    <w:rsid w:val="39334680"/>
    <w:rsid w:val="39457915"/>
    <w:rsid w:val="39F00587"/>
    <w:rsid w:val="39FE7E30"/>
    <w:rsid w:val="3A3B099E"/>
    <w:rsid w:val="3B3433F9"/>
    <w:rsid w:val="3B3E219E"/>
    <w:rsid w:val="3B4C7185"/>
    <w:rsid w:val="3BCE5DD9"/>
    <w:rsid w:val="3CD57C20"/>
    <w:rsid w:val="3E216694"/>
    <w:rsid w:val="3FC815F4"/>
    <w:rsid w:val="412F3A1A"/>
    <w:rsid w:val="41674836"/>
    <w:rsid w:val="42641245"/>
    <w:rsid w:val="4290203A"/>
    <w:rsid w:val="42BD69A1"/>
    <w:rsid w:val="43697CE0"/>
    <w:rsid w:val="437F3FBB"/>
    <w:rsid w:val="469039C8"/>
    <w:rsid w:val="4703462D"/>
    <w:rsid w:val="477737C9"/>
    <w:rsid w:val="47C43312"/>
    <w:rsid w:val="48097C08"/>
    <w:rsid w:val="485B6C46"/>
    <w:rsid w:val="48B00D40"/>
    <w:rsid w:val="491C11B2"/>
    <w:rsid w:val="491C63D6"/>
    <w:rsid w:val="49677321"/>
    <w:rsid w:val="49E258B0"/>
    <w:rsid w:val="4B1A1ACC"/>
    <w:rsid w:val="4BE43B5A"/>
    <w:rsid w:val="4C3D1913"/>
    <w:rsid w:val="4EB64BD7"/>
    <w:rsid w:val="4ED305AA"/>
    <w:rsid w:val="4EFE20DA"/>
    <w:rsid w:val="5041429D"/>
    <w:rsid w:val="509C604E"/>
    <w:rsid w:val="50DD5829"/>
    <w:rsid w:val="51E8273B"/>
    <w:rsid w:val="5239232C"/>
    <w:rsid w:val="523E4390"/>
    <w:rsid w:val="5339612D"/>
    <w:rsid w:val="535802D0"/>
    <w:rsid w:val="54C350C0"/>
    <w:rsid w:val="550634E0"/>
    <w:rsid w:val="550C2491"/>
    <w:rsid w:val="55E9561C"/>
    <w:rsid w:val="561733BD"/>
    <w:rsid w:val="567B435E"/>
    <w:rsid w:val="579D4B86"/>
    <w:rsid w:val="583B7EFB"/>
    <w:rsid w:val="586367C5"/>
    <w:rsid w:val="58966525"/>
    <w:rsid w:val="597267F9"/>
    <w:rsid w:val="5A6139C3"/>
    <w:rsid w:val="5AD45CF7"/>
    <w:rsid w:val="5AE326AF"/>
    <w:rsid w:val="5B7A0CD1"/>
    <w:rsid w:val="5E2A4056"/>
    <w:rsid w:val="5E8A5EC2"/>
    <w:rsid w:val="5F034889"/>
    <w:rsid w:val="5F70314E"/>
    <w:rsid w:val="609B24C1"/>
    <w:rsid w:val="60AE206B"/>
    <w:rsid w:val="61E71FE4"/>
    <w:rsid w:val="629F5BAE"/>
    <w:rsid w:val="62B815BD"/>
    <w:rsid w:val="64C0654B"/>
    <w:rsid w:val="64D36AE2"/>
    <w:rsid w:val="65501489"/>
    <w:rsid w:val="65ED18FB"/>
    <w:rsid w:val="670C5B31"/>
    <w:rsid w:val="67564D51"/>
    <w:rsid w:val="67683ED3"/>
    <w:rsid w:val="68C84554"/>
    <w:rsid w:val="68FE2FAA"/>
    <w:rsid w:val="699B7642"/>
    <w:rsid w:val="69AB1384"/>
    <w:rsid w:val="6A3D7B02"/>
    <w:rsid w:val="6AD2184C"/>
    <w:rsid w:val="6ADB64E2"/>
    <w:rsid w:val="6B0A032C"/>
    <w:rsid w:val="6B296EB9"/>
    <w:rsid w:val="6B543EDD"/>
    <w:rsid w:val="6B8137BE"/>
    <w:rsid w:val="6C711D26"/>
    <w:rsid w:val="6D3010BE"/>
    <w:rsid w:val="6D30394E"/>
    <w:rsid w:val="6E194469"/>
    <w:rsid w:val="6E427F49"/>
    <w:rsid w:val="6E752083"/>
    <w:rsid w:val="6EF07839"/>
    <w:rsid w:val="6F8935F1"/>
    <w:rsid w:val="6FDC55BA"/>
    <w:rsid w:val="7196439C"/>
    <w:rsid w:val="71E33685"/>
    <w:rsid w:val="738A4BF4"/>
    <w:rsid w:val="738D4520"/>
    <w:rsid w:val="73A6496A"/>
    <w:rsid w:val="755A2F3D"/>
    <w:rsid w:val="75C31803"/>
    <w:rsid w:val="7621740A"/>
    <w:rsid w:val="76431932"/>
    <w:rsid w:val="76770854"/>
    <w:rsid w:val="76CA3830"/>
    <w:rsid w:val="771F648D"/>
    <w:rsid w:val="77223537"/>
    <w:rsid w:val="77640DC4"/>
    <w:rsid w:val="77955852"/>
    <w:rsid w:val="779A2A38"/>
    <w:rsid w:val="782337CD"/>
    <w:rsid w:val="787B4617"/>
    <w:rsid w:val="78A376CA"/>
    <w:rsid w:val="79C45B4A"/>
    <w:rsid w:val="7A5A200A"/>
    <w:rsid w:val="7A9F285E"/>
    <w:rsid w:val="7AFB77C0"/>
    <w:rsid w:val="7BB9128B"/>
    <w:rsid w:val="7C907561"/>
    <w:rsid w:val="7F4123BA"/>
    <w:rsid w:val="7FA446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EC73"/>
  <w15:docId w15:val="{10DC3EAC-E108-4780-AA00-42A9F4E5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Pr>
      <w:rFonts w:ascii="Arial" w:eastAsia="SimHei" w:hAnsi="Arial" w:cs="Arial"/>
      <w:sz w:val="20"/>
    </w:rPr>
  </w:style>
  <w:style w:type="character" w:styleId="FollowedHyperlink">
    <w:name w:val="FollowedHyperlink"/>
    <w:basedOn w:val="DefaultParagraphFont"/>
    <w:uiPriority w:val="99"/>
    <w:semiHidden/>
    <w:unhideWhenUsed/>
    <w:qFormat/>
    <w:rPr>
      <w:color w:val="800080"/>
      <w:u w:val="single"/>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table" w:customStyle="1" w:styleId="PlainTable11">
    <w:name w:val="Plain Table 11"/>
    <w:basedOn w:val="TableNormal"/>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16</Pages>
  <Words>2479</Words>
  <Characters>14133</Characters>
  <Application>Microsoft Office Word</Application>
  <DocSecurity>0</DocSecurity>
  <Lines>117</Lines>
  <Paragraphs>33</Paragraphs>
  <ScaleCrop>false</ScaleCrop>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Dobrinka</cp:lastModifiedBy>
  <cp:revision>10</cp:revision>
  <dcterms:created xsi:type="dcterms:W3CDTF">2022-06-20T13:43:00Z</dcterms:created>
  <dcterms:modified xsi:type="dcterms:W3CDTF">2023-01-10T22:20:00Z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69E1EE7680144B96862B705077A0386E</vt:lpwstr>
  </property>
  <property fmtid="{D5CDD505-2E9C-101B-9397-08002B2CF9AE}" pid="4" name="GrammarlyDocumentId">
    <vt:lpwstr>e8a70e17e35981a1512a759034bb3211fd066fc41bb8037226bdf4bf63fb18f6</vt:lpwstr>
  </property>
  <property fmtid="{D5CDD505-2E9C-101B-9397-08002B2CF9AE}" pid="5" name="MSIP_Label_defa4170-0d19-0005-0004-bc88714345d2_Enabled">
    <vt:lpwstr>true</vt:lpwstr>
  </property>
  <property fmtid="{D5CDD505-2E9C-101B-9397-08002B2CF9AE}" pid="6" name="MSIP_Label_defa4170-0d19-0005-0004-bc88714345d2_SetDate">
    <vt:lpwstr>2022-12-17T12:03:42Z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9d9e7707-8a4d-4dc1-a88c-518a3dc2c4e6</vt:lpwstr>
  </property>
  <property fmtid="{D5CDD505-2E9C-101B-9397-08002B2CF9AE}" pid="10" name="MSIP_Label_defa4170-0d19-0005-0004-bc88714345d2_ActionId">
    <vt:lpwstr>f5979c4d-fff1-468b-8c05-ea1a4709b669</vt:lpwstr>
  </property>
  <property fmtid="{D5CDD505-2E9C-101B-9397-08002B2CF9AE}" pid="11" name="MSIP_Label_defa4170-0d19-0005-0004-bc88714345d2_ContentBits">
    <vt:lpwstr>0</vt:lpwstr>
  </property>
</Properties>
</file>