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2507F5" w14:textId="4D7F19DC" w:rsidR="00393896" w:rsidRDefault="00DB2A8E">
      <w:pPr>
        <w:rPr>
          <w:rFonts w:ascii="Times New Roman" w:hAnsi="Times New Roman" w:cs="Times New Roman"/>
          <w:sz w:val="24"/>
          <w:szCs w:val="24"/>
          <w:u w:val="single"/>
        </w:rPr>
      </w:pPr>
      <w:r>
        <w:rPr>
          <w:rFonts w:ascii="Times New Roman" w:hAnsi="Times New Roman" w:cs="Times New Roman"/>
          <w:sz w:val="24"/>
          <w:szCs w:val="24"/>
          <w:u w:val="single"/>
        </w:rPr>
        <w:t xml:space="preserve">Using two of the establishments visited examine the strengths and weaknesses of their collection rationale. </w:t>
      </w:r>
    </w:p>
    <w:p w14:paraId="3289706B" w14:textId="1979A279" w:rsidR="00640A3D" w:rsidRDefault="00023AA5">
      <w:pPr>
        <w:rPr>
          <w:rFonts w:ascii="Times New Roman" w:hAnsi="Times New Roman" w:cs="Times New Roman"/>
          <w:sz w:val="24"/>
          <w:szCs w:val="24"/>
        </w:rPr>
      </w:pPr>
      <w:r>
        <w:rPr>
          <w:rFonts w:ascii="Times New Roman" w:hAnsi="Times New Roman" w:cs="Times New Roman"/>
          <w:sz w:val="24"/>
          <w:szCs w:val="24"/>
        </w:rPr>
        <w:t>Welsh h</w:t>
      </w:r>
      <w:r w:rsidR="0039075D">
        <w:rPr>
          <w:rFonts w:ascii="Times New Roman" w:hAnsi="Times New Roman" w:cs="Times New Roman"/>
          <w:sz w:val="24"/>
          <w:szCs w:val="24"/>
        </w:rPr>
        <w:t xml:space="preserve">eritage is a </w:t>
      </w:r>
      <w:r w:rsidR="00417BAA">
        <w:rPr>
          <w:rFonts w:ascii="Times New Roman" w:hAnsi="Times New Roman" w:cs="Times New Roman"/>
          <w:sz w:val="24"/>
          <w:szCs w:val="24"/>
        </w:rPr>
        <w:t xml:space="preserve">prominent </w:t>
      </w:r>
      <w:r w:rsidR="0039075D">
        <w:rPr>
          <w:rFonts w:ascii="Times New Roman" w:hAnsi="Times New Roman" w:cs="Times New Roman"/>
          <w:sz w:val="24"/>
          <w:szCs w:val="24"/>
        </w:rPr>
        <w:t xml:space="preserve">feature of the collections at both the National </w:t>
      </w:r>
      <w:r w:rsidR="00640A3D">
        <w:rPr>
          <w:rFonts w:ascii="Times New Roman" w:hAnsi="Times New Roman" w:cs="Times New Roman"/>
          <w:sz w:val="24"/>
          <w:szCs w:val="24"/>
        </w:rPr>
        <w:t>M</w:t>
      </w:r>
      <w:r w:rsidR="0039075D">
        <w:rPr>
          <w:rFonts w:ascii="Times New Roman" w:hAnsi="Times New Roman" w:cs="Times New Roman"/>
          <w:sz w:val="24"/>
          <w:szCs w:val="24"/>
        </w:rPr>
        <w:t>useum Cardiff</w:t>
      </w:r>
      <w:r w:rsidR="00640A3D">
        <w:rPr>
          <w:rFonts w:ascii="Times New Roman" w:hAnsi="Times New Roman" w:cs="Times New Roman"/>
          <w:sz w:val="24"/>
          <w:szCs w:val="24"/>
        </w:rPr>
        <w:t xml:space="preserve"> </w:t>
      </w:r>
      <w:r w:rsidR="0039075D">
        <w:rPr>
          <w:rFonts w:ascii="Times New Roman" w:hAnsi="Times New Roman" w:cs="Times New Roman"/>
          <w:sz w:val="24"/>
          <w:szCs w:val="24"/>
        </w:rPr>
        <w:t xml:space="preserve">and it’s St Fagans branch. Their strengths lie in the </w:t>
      </w:r>
      <w:r w:rsidR="00162021">
        <w:rPr>
          <w:rFonts w:ascii="Times New Roman" w:hAnsi="Times New Roman" w:cs="Times New Roman"/>
          <w:sz w:val="24"/>
          <w:szCs w:val="24"/>
        </w:rPr>
        <w:t xml:space="preserve">ability to keep the past present; the rationale of most museums is to </w:t>
      </w:r>
      <w:r w:rsidR="001C4CFF">
        <w:rPr>
          <w:rFonts w:ascii="Times New Roman" w:hAnsi="Times New Roman" w:cs="Times New Roman"/>
          <w:sz w:val="24"/>
          <w:szCs w:val="24"/>
        </w:rPr>
        <w:t>reflect the</w:t>
      </w:r>
      <w:r w:rsidR="00640A3D">
        <w:rPr>
          <w:rFonts w:ascii="Times New Roman" w:hAnsi="Times New Roman" w:cs="Times New Roman"/>
          <w:sz w:val="24"/>
          <w:szCs w:val="24"/>
        </w:rPr>
        <w:t xml:space="preserve"> objective reality of the past</w:t>
      </w:r>
      <w:r w:rsidR="003D13CC">
        <w:rPr>
          <w:rFonts w:ascii="Times New Roman" w:hAnsi="Times New Roman" w:cs="Times New Roman"/>
          <w:sz w:val="24"/>
          <w:szCs w:val="24"/>
        </w:rPr>
        <w:t>, this however, is not without its weaknesses</w:t>
      </w:r>
      <w:r w:rsidR="003D13CC" w:rsidRPr="00E80055">
        <w:rPr>
          <w:rFonts w:ascii="Times New Roman" w:hAnsi="Times New Roman" w:cs="Times New Roman"/>
          <w:sz w:val="24"/>
          <w:szCs w:val="24"/>
        </w:rPr>
        <w:t xml:space="preserve">. </w:t>
      </w:r>
      <w:r w:rsidR="00640A3D" w:rsidRPr="00E80055">
        <w:rPr>
          <w:rFonts w:ascii="Times New Roman" w:hAnsi="Times New Roman" w:cs="Times New Roman"/>
          <w:sz w:val="24"/>
          <w:szCs w:val="24"/>
        </w:rPr>
        <w:t>The N</w:t>
      </w:r>
      <w:r>
        <w:rPr>
          <w:rFonts w:ascii="Times New Roman" w:hAnsi="Times New Roman" w:cs="Times New Roman"/>
          <w:sz w:val="24"/>
          <w:szCs w:val="24"/>
        </w:rPr>
        <w:t xml:space="preserve">ational </w:t>
      </w:r>
      <w:r w:rsidR="00640A3D" w:rsidRPr="00E80055">
        <w:rPr>
          <w:rFonts w:ascii="Times New Roman" w:hAnsi="Times New Roman" w:cs="Times New Roman"/>
          <w:sz w:val="24"/>
          <w:szCs w:val="24"/>
        </w:rPr>
        <w:t>M</w:t>
      </w:r>
      <w:r>
        <w:rPr>
          <w:rFonts w:ascii="Times New Roman" w:hAnsi="Times New Roman" w:cs="Times New Roman"/>
          <w:sz w:val="24"/>
          <w:szCs w:val="24"/>
        </w:rPr>
        <w:t xml:space="preserve">useum </w:t>
      </w:r>
      <w:r w:rsidR="00640A3D" w:rsidRPr="00E80055">
        <w:rPr>
          <w:rFonts w:ascii="Times New Roman" w:hAnsi="Times New Roman" w:cs="Times New Roman"/>
          <w:sz w:val="24"/>
          <w:szCs w:val="24"/>
        </w:rPr>
        <w:t>C</w:t>
      </w:r>
      <w:r>
        <w:rPr>
          <w:rFonts w:ascii="Times New Roman" w:hAnsi="Times New Roman" w:cs="Times New Roman"/>
          <w:sz w:val="24"/>
          <w:szCs w:val="24"/>
        </w:rPr>
        <w:t>ardiff</w:t>
      </w:r>
      <w:r w:rsidR="00933E77" w:rsidRPr="00E80055">
        <w:rPr>
          <w:rFonts w:ascii="Times New Roman" w:hAnsi="Times New Roman" w:cs="Times New Roman"/>
          <w:sz w:val="24"/>
          <w:szCs w:val="24"/>
        </w:rPr>
        <w:t xml:space="preserve">’s use of display cases and barriers will be </w:t>
      </w:r>
      <w:r w:rsidR="00004682" w:rsidRPr="00E80055">
        <w:rPr>
          <w:rFonts w:ascii="Times New Roman" w:hAnsi="Times New Roman" w:cs="Times New Roman"/>
          <w:sz w:val="24"/>
          <w:szCs w:val="24"/>
        </w:rPr>
        <w:t>compared to</w:t>
      </w:r>
      <w:r w:rsidR="00A2402D" w:rsidRPr="00E80055">
        <w:rPr>
          <w:rFonts w:ascii="Times New Roman" w:hAnsi="Times New Roman" w:cs="Times New Roman"/>
          <w:sz w:val="24"/>
          <w:szCs w:val="24"/>
        </w:rPr>
        <w:t xml:space="preserve"> </w:t>
      </w:r>
      <w:r w:rsidR="00A466E5" w:rsidRPr="00E80055">
        <w:rPr>
          <w:rFonts w:ascii="Times New Roman" w:hAnsi="Times New Roman" w:cs="Times New Roman"/>
          <w:sz w:val="24"/>
          <w:szCs w:val="24"/>
        </w:rPr>
        <w:t>St Fagans’ open-air display</w:t>
      </w:r>
      <w:r w:rsidR="008A184B" w:rsidRPr="00E80055">
        <w:rPr>
          <w:rFonts w:ascii="Times New Roman" w:hAnsi="Times New Roman" w:cs="Times New Roman"/>
          <w:sz w:val="24"/>
          <w:szCs w:val="24"/>
        </w:rPr>
        <w:t>s</w:t>
      </w:r>
      <w:r w:rsidR="00417BAA" w:rsidRPr="00E80055">
        <w:rPr>
          <w:rFonts w:ascii="Times New Roman" w:hAnsi="Times New Roman" w:cs="Times New Roman"/>
          <w:sz w:val="24"/>
          <w:szCs w:val="24"/>
        </w:rPr>
        <w:t xml:space="preserve"> </w:t>
      </w:r>
      <w:r w:rsidR="00004682" w:rsidRPr="00E80055">
        <w:rPr>
          <w:rFonts w:ascii="Times New Roman" w:hAnsi="Times New Roman" w:cs="Times New Roman"/>
          <w:sz w:val="24"/>
          <w:szCs w:val="24"/>
        </w:rPr>
        <w:t>to understand the weaknesses that affect the collection rationale and</w:t>
      </w:r>
      <w:r w:rsidR="00E80055" w:rsidRPr="00E80055">
        <w:rPr>
          <w:rFonts w:ascii="Times New Roman" w:hAnsi="Times New Roman" w:cs="Times New Roman"/>
          <w:sz w:val="24"/>
          <w:szCs w:val="24"/>
        </w:rPr>
        <w:t xml:space="preserve"> how the accessibility of objects and buildings encourages critical thought of the past</w:t>
      </w:r>
      <w:r w:rsidR="00A466E5" w:rsidRPr="00E80055">
        <w:rPr>
          <w:rFonts w:ascii="Times New Roman" w:hAnsi="Times New Roman" w:cs="Times New Roman"/>
          <w:sz w:val="24"/>
          <w:szCs w:val="24"/>
        </w:rPr>
        <w:t xml:space="preserve">. </w:t>
      </w:r>
      <w:r w:rsidR="00D159BC" w:rsidRPr="00E80055">
        <w:rPr>
          <w:rFonts w:ascii="Times New Roman" w:hAnsi="Times New Roman" w:cs="Times New Roman"/>
          <w:sz w:val="24"/>
          <w:szCs w:val="24"/>
        </w:rPr>
        <w:t xml:space="preserve">Museums are establishments associated with learning and remembrance, the strengths </w:t>
      </w:r>
      <w:r w:rsidR="00D159BC">
        <w:rPr>
          <w:rFonts w:ascii="Times New Roman" w:hAnsi="Times New Roman" w:cs="Times New Roman"/>
          <w:sz w:val="24"/>
          <w:szCs w:val="24"/>
        </w:rPr>
        <w:t xml:space="preserve">and weaknesses of museum education and the nostalgia </w:t>
      </w:r>
      <w:r w:rsidR="00552F7E">
        <w:rPr>
          <w:rFonts w:ascii="Times New Roman" w:hAnsi="Times New Roman" w:cs="Times New Roman"/>
          <w:sz w:val="24"/>
          <w:szCs w:val="24"/>
        </w:rPr>
        <w:t xml:space="preserve">of </w:t>
      </w:r>
      <w:r w:rsidR="00004682">
        <w:rPr>
          <w:rFonts w:ascii="Times New Roman" w:hAnsi="Times New Roman" w:cs="Times New Roman"/>
          <w:sz w:val="24"/>
          <w:szCs w:val="24"/>
        </w:rPr>
        <w:t xml:space="preserve">preserved objects or buildings will be considered within this essay. </w:t>
      </w:r>
    </w:p>
    <w:p w14:paraId="26DDC95A" w14:textId="3C3D14F1" w:rsidR="00004682" w:rsidRDefault="00004682">
      <w:pPr>
        <w:rPr>
          <w:rFonts w:ascii="Times New Roman" w:hAnsi="Times New Roman" w:cs="Times New Roman"/>
          <w:sz w:val="24"/>
          <w:szCs w:val="24"/>
        </w:rPr>
      </w:pPr>
      <w:r>
        <w:rPr>
          <w:rFonts w:ascii="Times New Roman" w:hAnsi="Times New Roman" w:cs="Times New Roman"/>
          <w:sz w:val="24"/>
          <w:szCs w:val="24"/>
        </w:rPr>
        <w:t xml:space="preserve">A heritage boom </w:t>
      </w:r>
      <w:r w:rsidR="0004112B">
        <w:rPr>
          <w:rFonts w:ascii="Times New Roman" w:hAnsi="Times New Roman" w:cs="Times New Roman"/>
          <w:sz w:val="24"/>
          <w:szCs w:val="24"/>
        </w:rPr>
        <w:t>which began in</w:t>
      </w:r>
      <w:r>
        <w:rPr>
          <w:rFonts w:ascii="Times New Roman" w:hAnsi="Times New Roman" w:cs="Times New Roman"/>
          <w:sz w:val="24"/>
          <w:szCs w:val="24"/>
        </w:rPr>
        <w:t xml:space="preserve"> </w:t>
      </w:r>
      <w:r w:rsidR="0004112B">
        <w:rPr>
          <w:rFonts w:ascii="Times New Roman" w:hAnsi="Times New Roman" w:cs="Times New Roman"/>
          <w:sz w:val="24"/>
          <w:szCs w:val="24"/>
        </w:rPr>
        <w:t xml:space="preserve">England during the 1970’s </w:t>
      </w:r>
      <w:r>
        <w:rPr>
          <w:rFonts w:ascii="Times New Roman" w:hAnsi="Times New Roman" w:cs="Times New Roman"/>
          <w:sz w:val="24"/>
          <w:szCs w:val="24"/>
        </w:rPr>
        <w:t>saw a rise in multi-media experiences</w:t>
      </w:r>
      <w:r w:rsidR="0004112B">
        <w:rPr>
          <w:rFonts w:ascii="Times New Roman" w:hAnsi="Times New Roman" w:cs="Times New Roman"/>
          <w:sz w:val="24"/>
          <w:szCs w:val="24"/>
        </w:rPr>
        <w:t xml:space="preserve"> which</w:t>
      </w:r>
      <w:r>
        <w:rPr>
          <w:rFonts w:ascii="Times New Roman" w:hAnsi="Times New Roman" w:cs="Times New Roman"/>
          <w:sz w:val="24"/>
          <w:szCs w:val="24"/>
        </w:rPr>
        <w:t xml:space="preserve"> drew on human senses </w:t>
      </w:r>
      <w:r w:rsidR="0004112B">
        <w:rPr>
          <w:rFonts w:ascii="Times New Roman" w:hAnsi="Times New Roman" w:cs="Times New Roman"/>
          <w:sz w:val="24"/>
          <w:szCs w:val="24"/>
        </w:rPr>
        <w:t>rather than</w:t>
      </w:r>
      <w:r>
        <w:rPr>
          <w:rFonts w:ascii="Times New Roman" w:hAnsi="Times New Roman" w:cs="Times New Roman"/>
          <w:sz w:val="24"/>
          <w:szCs w:val="24"/>
        </w:rPr>
        <w:t xml:space="preserve"> the traditional use of display cabinets.</w:t>
      </w:r>
      <w:r>
        <w:rPr>
          <w:rStyle w:val="FootnoteReference"/>
          <w:rFonts w:ascii="Times New Roman" w:hAnsi="Times New Roman" w:cs="Times New Roman"/>
          <w:sz w:val="24"/>
          <w:szCs w:val="24"/>
        </w:rPr>
        <w:footnoteReference w:id="1"/>
      </w:r>
      <w:r>
        <w:rPr>
          <w:rFonts w:ascii="Times New Roman" w:hAnsi="Times New Roman" w:cs="Times New Roman"/>
          <w:sz w:val="24"/>
          <w:szCs w:val="24"/>
        </w:rPr>
        <w:t xml:space="preserve"> However, the heritage boom and its interest in the ‘living museum’</w:t>
      </w:r>
      <w:r w:rsidR="00480616">
        <w:rPr>
          <w:rFonts w:ascii="Times New Roman" w:hAnsi="Times New Roman" w:cs="Times New Roman"/>
          <w:sz w:val="24"/>
          <w:szCs w:val="24"/>
        </w:rPr>
        <w:t xml:space="preserve">, or the open-air museum, </w:t>
      </w:r>
      <w:r>
        <w:rPr>
          <w:rFonts w:ascii="Times New Roman" w:hAnsi="Times New Roman" w:cs="Times New Roman"/>
          <w:sz w:val="24"/>
          <w:szCs w:val="24"/>
        </w:rPr>
        <w:t>could have its origins in Cardiff’s St. Fagans Museum</w:t>
      </w:r>
      <w:r w:rsidR="0004112B">
        <w:rPr>
          <w:rFonts w:ascii="Times New Roman" w:hAnsi="Times New Roman" w:cs="Times New Roman"/>
          <w:sz w:val="24"/>
          <w:szCs w:val="24"/>
        </w:rPr>
        <w:t xml:space="preserve"> which first o</w:t>
      </w:r>
      <w:r>
        <w:rPr>
          <w:rFonts w:ascii="Times New Roman" w:hAnsi="Times New Roman" w:cs="Times New Roman"/>
          <w:sz w:val="24"/>
          <w:szCs w:val="24"/>
        </w:rPr>
        <w:t xml:space="preserve">pened on </w:t>
      </w:r>
      <w:r w:rsidR="0004112B">
        <w:rPr>
          <w:rFonts w:ascii="Times New Roman" w:hAnsi="Times New Roman" w:cs="Times New Roman"/>
          <w:sz w:val="24"/>
          <w:szCs w:val="24"/>
        </w:rPr>
        <w:t xml:space="preserve">the </w:t>
      </w:r>
      <w:r>
        <w:rPr>
          <w:rFonts w:ascii="Times New Roman" w:hAnsi="Times New Roman" w:cs="Times New Roman"/>
          <w:sz w:val="24"/>
          <w:szCs w:val="24"/>
        </w:rPr>
        <w:t>1</w:t>
      </w:r>
      <w:r w:rsidRPr="00004682">
        <w:rPr>
          <w:rFonts w:ascii="Times New Roman" w:hAnsi="Times New Roman" w:cs="Times New Roman"/>
          <w:sz w:val="24"/>
          <w:szCs w:val="24"/>
          <w:vertAlign w:val="superscript"/>
        </w:rPr>
        <w:t>st</w:t>
      </w:r>
      <w:r>
        <w:rPr>
          <w:rFonts w:ascii="Times New Roman" w:hAnsi="Times New Roman" w:cs="Times New Roman"/>
          <w:sz w:val="24"/>
          <w:szCs w:val="24"/>
        </w:rPr>
        <w:t xml:space="preserve"> July 1948</w:t>
      </w:r>
      <w:r w:rsidR="0004112B">
        <w:rPr>
          <w:rFonts w:ascii="Times New Roman" w:hAnsi="Times New Roman" w:cs="Times New Roman"/>
          <w:sz w:val="24"/>
          <w:szCs w:val="24"/>
        </w:rPr>
        <w:t>.</w:t>
      </w:r>
      <w:r w:rsidR="0004112B" w:rsidRPr="0004112B">
        <w:rPr>
          <w:rFonts w:ascii="Times New Roman" w:hAnsi="Times New Roman" w:cs="Times New Roman"/>
          <w:sz w:val="24"/>
          <w:szCs w:val="24"/>
        </w:rPr>
        <w:t xml:space="preserve"> </w:t>
      </w:r>
      <w:r w:rsidR="0004112B">
        <w:rPr>
          <w:rFonts w:ascii="Times New Roman" w:hAnsi="Times New Roman" w:cs="Times New Roman"/>
          <w:sz w:val="24"/>
          <w:szCs w:val="24"/>
        </w:rPr>
        <w:t xml:space="preserve">Iowerth c. Peate (head of St. Fagans Museum 1948 -71) </w:t>
      </w:r>
      <w:r w:rsidR="00802CAC">
        <w:rPr>
          <w:rFonts w:ascii="Times New Roman" w:hAnsi="Times New Roman" w:cs="Times New Roman"/>
          <w:sz w:val="24"/>
          <w:szCs w:val="24"/>
        </w:rPr>
        <w:t xml:space="preserve">explained that the </w:t>
      </w:r>
      <w:r w:rsidR="0004112B">
        <w:rPr>
          <w:rFonts w:ascii="Times New Roman" w:hAnsi="Times New Roman" w:cs="Times New Roman"/>
          <w:sz w:val="24"/>
          <w:szCs w:val="24"/>
        </w:rPr>
        <w:t xml:space="preserve">Museum’s </w:t>
      </w:r>
      <w:r w:rsidR="00802CAC">
        <w:rPr>
          <w:rFonts w:ascii="Times New Roman" w:hAnsi="Times New Roman" w:cs="Times New Roman"/>
          <w:sz w:val="24"/>
          <w:szCs w:val="24"/>
        </w:rPr>
        <w:t>aim:</w:t>
      </w:r>
    </w:p>
    <w:p w14:paraId="254B0926" w14:textId="6BA0B60F" w:rsidR="00802CAC" w:rsidRDefault="00802CAC" w:rsidP="00802CAC">
      <w:pPr>
        <w:ind w:left="720"/>
        <w:rPr>
          <w:rFonts w:ascii="Times New Roman" w:hAnsi="Times New Roman" w:cs="Times New Roman"/>
          <w:sz w:val="24"/>
          <w:szCs w:val="24"/>
        </w:rPr>
      </w:pPr>
      <w:r>
        <w:rPr>
          <w:rFonts w:ascii="Times New Roman" w:hAnsi="Times New Roman" w:cs="Times New Roman"/>
          <w:sz w:val="24"/>
          <w:szCs w:val="24"/>
        </w:rPr>
        <w:t>“was not to create a museum which preserved the dead past under glass but one which uses the past to link up with the present to provide a strong foundation and a healthy environment for the future of their people”.</w:t>
      </w:r>
      <w:r>
        <w:rPr>
          <w:rStyle w:val="FootnoteReference"/>
          <w:rFonts w:ascii="Times New Roman" w:hAnsi="Times New Roman" w:cs="Times New Roman"/>
          <w:sz w:val="24"/>
          <w:szCs w:val="24"/>
        </w:rPr>
        <w:footnoteReference w:id="2"/>
      </w:r>
    </w:p>
    <w:p w14:paraId="2EDDCAAD" w14:textId="20D17209" w:rsidR="00FA44C6" w:rsidRDefault="00D87369" w:rsidP="00BE0CD9">
      <w:pPr>
        <w:rPr>
          <w:rFonts w:ascii="Times New Roman" w:hAnsi="Times New Roman" w:cs="Times New Roman"/>
          <w:sz w:val="24"/>
          <w:szCs w:val="24"/>
        </w:rPr>
      </w:pPr>
      <w:r w:rsidRPr="00D87369">
        <w:rPr>
          <w:rFonts w:ascii="Times New Roman" w:hAnsi="Times New Roman" w:cs="Times New Roman"/>
          <w:noProof/>
          <w:sz w:val="24"/>
          <w:szCs w:val="24"/>
        </w:rPr>
        <mc:AlternateContent>
          <mc:Choice Requires="wps">
            <w:drawing>
              <wp:anchor distT="45720" distB="45720" distL="114300" distR="114300" simplePos="0" relativeHeight="251660288" behindDoc="0" locked="0" layoutInCell="1" allowOverlap="1" wp14:anchorId="7EED853E" wp14:editId="5B45383A">
                <wp:simplePos x="0" y="0"/>
                <wp:positionH relativeFrom="column">
                  <wp:posOffset>57150</wp:posOffset>
                </wp:positionH>
                <wp:positionV relativeFrom="paragraph">
                  <wp:posOffset>1665605</wp:posOffset>
                </wp:positionV>
                <wp:extent cx="2114550" cy="469900"/>
                <wp:effectExtent l="0" t="0" r="1905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4550" cy="469900"/>
                        </a:xfrm>
                        <a:prstGeom prst="rect">
                          <a:avLst/>
                        </a:prstGeom>
                        <a:solidFill>
                          <a:srgbClr val="FFFFFF"/>
                        </a:solidFill>
                        <a:ln w="9525">
                          <a:solidFill>
                            <a:srgbClr val="000000"/>
                          </a:solidFill>
                          <a:miter lim="800000"/>
                          <a:headEnd/>
                          <a:tailEnd/>
                        </a:ln>
                      </wps:spPr>
                      <wps:txbx>
                        <w:txbxContent>
                          <w:p w14:paraId="128EA208" w14:textId="43399132" w:rsidR="00D87369" w:rsidRPr="00D87369" w:rsidRDefault="00D87369">
                            <w:pPr>
                              <w:rPr>
                                <w:rFonts w:ascii="Times New Roman" w:hAnsi="Times New Roman" w:cs="Times New Roman"/>
                                <w:sz w:val="20"/>
                              </w:rPr>
                            </w:pPr>
                            <w:bookmarkStart w:id="0" w:name="_Hlk511165881"/>
                            <w:bookmarkEnd w:id="0"/>
                            <w:r w:rsidRPr="00D87369">
                              <w:rPr>
                                <w:rFonts w:ascii="Times New Roman" w:hAnsi="Times New Roman" w:cs="Times New Roman"/>
                                <w:sz w:val="20"/>
                              </w:rPr>
                              <w:t>Farmhouse, 1678, St Fagans. (own image).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EED853E" id="_x0000_t202" coordsize="21600,21600" o:spt="202" path="m,l,21600r21600,l21600,xe">
                <v:stroke joinstyle="miter"/>
                <v:path gradientshapeok="t" o:connecttype="rect"/>
              </v:shapetype>
              <v:shape id="Text Box 2" o:spid="_x0000_s1026" type="#_x0000_t202" style="position:absolute;margin-left:4.5pt;margin-top:131.15pt;width:166.5pt;height:37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">
                <v:textbox>
                  <w:txbxContent>
                    <w:p w14:paraId="128EA208" w14:textId="43399132" w:rsidR="00D87369" w:rsidRPr="00D87369" w:rsidRDefault="00D87369">
                      <w:pPr>
                        <w:rPr>
                          <w:rFonts w:ascii="Times New Roman" w:hAnsi="Times New Roman" w:cs="Times New Roman"/>
                          <w:sz w:val="20"/>
                        </w:rPr>
                      </w:pPr>
                      <w:bookmarkStart w:id="1" w:name="_Hlk511165881"/>
                      <w:bookmarkEnd w:id="1"/>
                      <w:r w:rsidRPr="00D87369">
                        <w:rPr>
                          <w:rFonts w:ascii="Times New Roman" w:hAnsi="Times New Roman" w:cs="Times New Roman"/>
                          <w:sz w:val="20"/>
                        </w:rPr>
                        <w:t>Farmhouse, 1678, St Fagans. (own image).</w:t>
                      </w:r>
                    </w:p>
                  </w:txbxContent>
                </v:textbox>
                <w10:wrap type="square"/>
              </v:shape>
            </w:pict>
          </mc:Fallback>
        </mc:AlternateContent>
      </w:r>
      <w:r>
        <w:rPr>
          <w:rFonts w:ascii="Times New Roman" w:hAnsi="Times New Roman" w:cs="Times New Roman"/>
          <w:noProof/>
          <w:sz w:val="24"/>
          <w:szCs w:val="24"/>
        </w:rPr>
        <w:drawing>
          <wp:anchor distT="0" distB="0" distL="114300" distR="114300" simplePos="0" relativeHeight="251658240" behindDoc="1" locked="0" layoutInCell="1" allowOverlap="1" wp14:anchorId="24C371DA" wp14:editId="25743ED3">
            <wp:simplePos x="0" y="0"/>
            <wp:positionH relativeFrom="margin">
              <wp:align>left</wp:align>
            </wp:positionH>
            <wp:positionV relativeFrom="paragraph">
              <wp:posOffset>8255</wp:posOffset>
            </wp:positionV>
            <wp:extent cx="2115820" cy="1587500"/>
            <wp:effectExtent l="0" t="0" r="0" b="0"/>
            <wp:wrapTight wrapText="bothSides">
              <wp:wrapPolygon edited="0">
                <wp:start x="0" y="0"/>
                <wp:lineTo x="0" y="21254"/>
                <wp:lineTo x="21393" y="21254"/>
                <wp:lineTo x="2139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illys stuff 16.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15820" cy="1587500"/>
                    </a:xfrm>
                    <a:prstGeom prst="rect">
                      <a:avLst/>
                    </a:prstGeom>
                  </pic:spPr>
                </pic:pic>
              </a:graphicData>
            </a:graphic>
            <wp14:sizeRelH relativeFrom="margin">
              <wp14:pctWidth>0</wp14:pctWidth>
            </wp14:sizeRelH>
            <wp14:sizeRelV relativeFrom="margin">
              <wp14:pctHeight>0</wp14:pctHeight>
            </wp14:sizeRelV>
          </wp:anchor>
        </w:drawing>
      </w:r>
      <w:r w:rsidR="00BE0CD9">
        <w:rPr>
          <w:rFonts w:ascii="Times New Roman" w:hAnsi="Times New Roman" w:cs="Times New Roman"/>
          <w:sz w:val="24"/>
          <w:szCs w:val="24"/>
        </w:rPr>
        <w:t xml:space="preserve">The strengths of this collection’s rationale </w:t>
      </w:r>
      <w:r w:rsidR="002D6813">
        <w:rPr>
          <w:rFonts w:ascii="Times New Roman" w:hAnsi="Times New Roman" w:cs="Times New Roman"/>
          <w:sz w:val="24"/>
          <w:szCs w:val="24"/>
        </w:rPr>
        <w:t>lie</w:t>
      </w:r>
      <w:r w:rsidR="00BE0CD9">
        <w:rPr>
          <w:rFonts w:ascii="Times New Roman" w:hAnsi="Times New Roman" w:cs="Times New Roman"/>
          <w:sz w:val="24"/>
          <w:szCs w:val="24"/>
        </w:rPr>
        <w:t xml:space="preserve"> </w:t>
      </w:r>
      <w:r w:rsidR="0004112B">
        <w:rPr>
          <w:rFonts w:ascii="Times New Roman" w:hAnsi="Times New Roman" w:cs="Times New Roman"/>
          <w:sz w:val="24"/>
          <w:szCs w:val="24"/>
        </w:rPr>
        <w:t>predominantly</w:t>
      </w:r>
      <w:r w:rsidR="00BE0CD9">
        <w:rPr>
          <w:rFonts w:ascii="Times New Roman" w:hAnsi="Times New Roman" w:cs="Times New Roman"/>
          <w:sz w:val="24"/>
          <w:szCs w:val="24"/>
        </w:rPr>
        <w:t xml:space="preserve"> </w:t>
      </w:r>
      <w:r w:rsidR="0004112B">
        <w:rPr>
          <w:rFonts w:ascii="Times New Roman" w:hAnsi="Times New Roman" w:cs="Times New Roman"/>
          <w:sz w:val="24"/>
          <w:szCs w:val="24"/>
        </w:rPr>
        <w:t xml:space="preserve">on utilising </w:t>
      </w:r>
      <w:r w:rsidR="00BE0CD9">
        <w:rPr>
          <w:rFonts w:ascii="Times New Roman" w:hAnsi="Times New Roman" w:cs="Times New Roman"/>
          <w:sz w:val="24"/>
          <w:szCs w:val="24"/>
        </w:rPr>
        <w:t xml:space="preserve">the past as a framework on which to not only educate future generations, but also to provide them with a sense of belonging. </w:t>
      </w:r>
      <w:r w:rsidR="002D6813">
        <w:rPr>
          <w:rFonts w:ascii="Times New Roman" w:hAnsi="Times New Roman" w:cs="Times New Roman"/>
          <w:sz w:val="24"/>
          <w:szCs w:val="24"/>
        </w:rPr>
        <w:t>Architectural museums stand for national identity</w:t>
      </w:r>
      <w:r w:rsidR="002D6813">
        <w:rPr>
          <w:rStyle w:val="FootnoteReference"/>
          <w:rFonts w:ascii="Times New Roman" w:hAnsi="Times New Roman" w:cs="Times New Roman"/>
          <w:sz w:val="24"/>
          <w:szCs w:val="24"/>
        </w:rPr>
        <w:footnoteReference w:id="3"/>
      </w:r>
      <w:r w:rsidR="002D6813">
        <w:rPr>
          <w:rFonts w:ascii="Times New Roman" w:hAnsi="Times New Roman" w:cs="Times New Roman"/>
          <w:sz w:val="24"/>
          <w:szCs w:val="24"/>
        </w:rPr>
        <w:t xml:space="preserve"> and this character can be found throughout St Fagans as it exhibit</w:t>
      </w:r>
      <w:r w:rsidR="00C324C4">
        <w:rPr>
          <w:rFonts w:ascii="Times New Roman" w:hAnsi="Times New Roman" w:cs="Times New Roman"/>
          <w:sz w:val="24"/>
          <w:szCs w:val="24"/>
        </w:rPr>
        <w:t>s</w:t>
      </w:r>
      <w:r w:rsidR="002D6813">
        <w:rPr>
          <w:rFonts w:ascii="Times New Roman" w:hAnsi="Times New Roman" w:cs="Times New Roman"/>
          <w:sz w:val="24"/>
          <w:szCs w:val="24"/>
        </w:rPr>
        <w:t xml:space="preserve"> the everyday lives of the working class. </w:t>
      </w:r>
      <w:r w:rsidR="00136D0A">
        <w:rPr>
          <w:rFonts w:ascii="Times New Roman" w:hAnsi="Times New Roman" w:cs="Times New Roman"/>
          <w:sz w:val="24"/>
          <w:szCs w:val="24"/>
        </w:rPr>
        <w:t xml:space="preserve">Educating visitors on the lives of the working classes and the social community of Welsh history is a clear purpose in the collection at St Fagans. By walking through the buildings visitors are able to visually see what life is like, instead of reading about it in a textbook, or going of a single object exhibited in a traditional style of museum. Being able to ‘walk through history’ almost fills in the blanks and makes understanding history easier because you can see the lives of the past, not just read about or be told about said lives. </w:t>
      </w:r>
      <w:r w:rsidR="002D6813">
        <w:rPr>
          <w:rFonts w:ascii="Times New Roman" w:hAnsi="Times New Roman" w:cs="Times New Roman"/>
          <w:sz w:val="24"/>
          <w:szCs w:val="24"/>
        </w:rPr>
        <w:t>To reiterate this point more clearly</w:t>
      </w:r>
      <w:r w:rsidR="00A825B2">
        <w:rPr>
          <w:rFonts w:ascii="Times New Roman" w:hAnsi="Times New Roman" w:cs="Times New Roman"/>
          <w:sz w:val="24"/>
          <w:szCs w:val="24"/>
        </w:rPr>
        <w:t xml:space="preserve">, the terraced houses originally built by </w:t>
      </w:r>
      <w:r w:rsidR="004B09A8">
        <w:rPr>
          <w:rFonts w:ascii="Times New Roman" w:hAnsi="Times New Roman" w:cs="Times New Roman"/>
          <w:sz w:val="24"/>
          <w:szCs w:val="24"/>
        </w:rPr>
        <w:t>Richard Crawshay</w:t>
      </w:r>
      <w:r w:rsidR="0004112B">
        <w:rPr>
          <w:rFonts w:ascii="Times New Roman" w:hAnsi="Times New Roman" w:cs="Times New Roman"/>
          <w:sz w:val="24"/>
          <w:szCs w:val="24"/>
        </w:rPr>
        <w:t>,</w:t>
      </w:r>
      <w:r w:rsidR="004B09A8">
        <w:rPr>
          <w:rFonts w:ascii="Times New Roman" w:hAnsi="Times New Roman" w:cs="Times New Roman"/>
          <w:sz w:val="24"/>
          <w:szCs w:val="24"/>
        </w:rPr>
        <w:t xml:space="preserve"> in 1795</w:t>
      </w:r>
      <w:r w:rsidR="00C324C4">
        <w:rPr>
          <w:rFonts w:ascii="Times New Roman" w:hAnsi="Times New Roman" w:cs="Times New Roman"/>
          <w:sz w:val="24"/>
          <w:szCs w:val="24"/>
        </w:rPr>
        <w:t xml:space="preserve"> and relocated to St Fagans in 1983/4</w:t>
      </w:r>
      <w:r w:rsidR="004B09A8">
        <w:rPr>
          <w:rFonts w:ascii="Times New Roman" w:hAnsi="Times New Roman" w:cs="Times New Roman"/>
          <w:sz w:val="24"/>
          <w:szCs w:val="24"/>
        </w:rPr>
        <w:t>, document the</w:t>
      </w:r>
      <w:r w:rsidR="008A184B">
        <w:rPr>
          <w:rFonts w:ascii="Times New Roman" w:hAnsi="Times New Roman" w:cs="Times New Roman"/>
          <w:sz w:val="24"/>
          <w:szCs w:val="24"/>
        </w:rPr>
        <w:t xml:space="preserve"> historic</w:t>
      </w:r>
      <w:r w:rsidR="004B09A8">
        <w:rPr>
          <w:rFonts w:ascii="Times New Roman" w:hAnsi="Times New Roman" w:cs="Times New Roman"/>
          <w:sz w:val="24"/>
          <w:szCs w:val="24"/>
        </w:rPr>
        <w:t xml:space="preserve"> living conditions of iron workers.</w:t>
      </w:r>
      <w:r w:rsidR="004B09A8">
        <w:rPr>
          <w:rStyle w:val="FootnoteReference"/>
          <w:rFonts w:ascii="Times New Roman" w:hAnsi="Times New Roman" w:cs="Times New Roman"/>
          <w:sz w:val="24"/>
          <w:szCs w:val="24"/>
        </w:rPr>
        <w:footnoteReference w:id="4"/>
      </w:r>
      <w:r w:rsidR="004B09A8">
        <w:rPr>
          <w:rFonts w:ascii="Times New Roman" w:hAnsi="Times New Roman" w:cs="Times New Roman"/>
          <w:sz w:val="24"/>
          <w:szCs w:val="24"/>
        </w:rPr>
        <w:t xml:space="preserve"> By </w:t>
      </w:r>
      <w:r>
        <w:rPr>
          <w:rFonts w:ascii="Times New Roman" w:hAnsi="Times New Roman" w:cs="Times New Roman"/>
          <w:noProof/>
          <w:sz w:val="24"/>
          <w:szCs w:val="24"/>
        </w:rPr>
        <w:lastRenderedPageBreak/>
        <w:drawing>
          <wp:anchor distT="0" distB="0" distL="114300" distR="114300" simplePos="0" relativeHeight="251661312" behindDoc="1" locked="0" layoutInCell="1" allowOverlap="1" wp14:anchorId="159AFCFA" wp14:editId="65936CE6">
            <wp:simplePos x="0" y="0"/>
            <wp:positionH relativeFrom="column">
              <wp:posOffset>3460750</wp:posOffset>
            </wp:positionH>
            <wp:positionV relativeFrom="paragraph">
              <wp:posOffset>0</wp:posOffset>
            </wp:positionV>
            <wp:extent cx="2755900" cy="1768475"/>
            <wp:effectExtent l="0" t="0" r="6350" b="3175"/>
            <wp:wrapTight wrapText="bothSides">
              <wp:wrapPolygon edited="0">
                <wp:start x="0" y="0"/>
                <wp:lineTo x="0" y="21406"/>
                <wp:lineTo x="21500" y="21406"/>
                <wp:lineTo x="2150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illys stuff 18.png"/>
                    <pic:cNvPicPr/>
                  </pic:nvPicPr>
                  <pic:blipFill rotWithShape="1">
                    <a:blip r:embed="rId8">
                      <a:extLst>
                        <a:ext uri="{28A0092B-C50C-407E-A947-70E740481C1C}">
                          <a14:useLocalDpi xmlns:a14="http://schemas.microsoft.com/office/drawing/2010/main" val="0"/>
                        </a:ext>
                      </a:extLst>
                    </a:blip>
                    <a:srcRect t="32168" b="31795"/>
                    <a:stretch/>
                  </pic:blipFill>
                  <pic:spPr bwMode="auto">
                    <a:xfrm>
                      <a:off x="0" y="0"/>
                      <a:ext cx="2755900" cy="1768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B09A8">
        <w:rPr>
          <w:rFonts w:ascii="Times New Roman" w:hAnsi="Times New Roman" w:cs="Times New Roman"/>
          <w:sz w:val="24"/>
          <w:szCs w:val="24"/>
        </w:rPr>
        <w:t xml:space="preserve">decorating </w:t>
      </w:r>
      <w:r w:rsidR="00AC419B">
        <w:rPr>
          <w:rFonts w:ascii="Times New Roman" w:hAnsi="Times New Roman" w:cs="Times New Roman"/>
          <w:sz w:val="24"/>
          <w:szCs w:val="24"/>
        </w:rPr>
        <w:t>each house</w:t>
      </w:r>
      <w:r w:rsidR="004B09A8">
        <w:rPr>
          <w:rFonts w:ascii="Times New Roman" w:hAnsi="Times New Roman" w:cs="Times New Roman"/>
          <w:sz w:val="24"/>
          <w:szCs w:val="24"/>
        </w:rPr>
        <w:t xml:space="preserve"> </w:t>
      </w:r>
      <w:r w:rsidR="008A184B">
        <w:rPr>
          <w:rFonts w:ascii="Times New Roman" w:hAnsi="Times New Roman" w:cs="Times New Roman"/>
          <w:sz w:val="24"/>
          <w:szCs w:val="24"/>
        </w:rPr>
        <w:t>in</w:t>
      </w:r>
      <w:r w:rsidR="004B09A8">
        <w:rPr>
          <w:rFonts w:ascii="Times New Roman" w:hAnsi="Times New Roman" w:cs="Times New Roman"/>
          <w:sz w:val="24"/>
          <w:szCs w:val="24"/>
        </w:rPr>
        <w:t xml:space="preserve"> décor</w:t>
      </w:r>
      <w:r w:rsidR="00AC419B">
        <w:rPr>
          <w:rFonts w:ascii="Times New Roman" w:hAnsi="Times New Roman" w:cs="Times New Roman"/>
          <w:sz w:val="24"/>
          <w:szCs w:val="24"/>
        </w:rPr>
        <w:t>s</w:t>
      </w:r>
      <w:r w:rsidR="004B09A8">
        <w:rPr>
          <w:rFonts w:ascii="Times New Roman" w:hAnsi="Times New Roman" w:cs="Times New Roman"/>
          <w:sz w:val="24"/>
          <w:szCs w:val="24"/>
        </w:rPr>
        <w:t xml:space="preserve"> from 1805</w:t>
      </w:r>
      <w:r w:rsidR="00F54EE6">
        <w:rPr>
          <w:rFonts w:ascii="Times New Roman" w:hAnsi="Times New Roman" w:cs="Times New Roman"/>
          <w:sz w:val="24"/>
          <w:szCs w:val="24"/>
        </w:rPr>
        <w:t xml:space="preserve"> to </w:t>
      </w:r>
      <w:r w:rsidR="00E97609">
        <w:rPr>
          <w:rFonts w:ascii="Times New Roman" w:hAnsi="Times New Roman" w:cs="Times New Roman"/>
          <w:sz w:val="24"/>
          <w:szCs w:val="24"/>
        </w:rPr>
        <w:t xml:space="preserve">1985, a nostalgic feeling is present as </w:t>
      </w:r>
      <w:r w:rsidR="008A184B">
        <w:rPr>
          <w:rFonts w:ascii="Times New Roman" w:hAnsi="Times New Roman" w:cs="Times New Roman"/>
          <w:sz w:val="24"/>
          <w:szCs w:val="24"/>
        </w:rPr>
        <w:t xml:space="preserve">many </w:t>
      </w:r>
      <w:r w:rsidR="00E97609">
        <w:rPr>
          <w:rFonts w:ascii="Times New Roman" w:hAnsi="Times New Roman" w:cs="Times New Roman"/>
          <w:sz w:val="24"/>
          <w:szCs w:val="24"/>
        </w:rPr>
        <w:t>m</w:t>
      </w:r>
      <w:r w:rsidR="008A184B">
        <w:rPr>
          <w:rFonts w:ascii="Times New Roman" w:hAnsi="Times New Roman" w:cs="Times New Roman"/>
          <w:sz w:val="24"/>
          <w:szCs w:val="24"/>
        </w:rPr>
        <w:t>embers of the public recall life within the 1950s to 80s</w:t>
      </w:r>
      <w:r w:rsidR="00E97609">
        <w:rPr>
          <w:rFonts w:ascii="Times New Roman" w:hAnsi="Times New Roman" w:cs="Times New Roman"/>
          <w:sz w:val="24"/>
          <w:szCs w:val="24"/>
        </w:rPr>
        <w:t xml:space="preserve">. Adding to this nostalgia is the heritage that continues after the remembered time period; the changes within the houses and the changes overtime </w:t>
      </w:r>
      <w:r w:rsidR="00AC419B">
        <w:rPr>
          <w:rFonts w:ascii="Times New Roman" w:hAnsi="Times New Roman" w:cs="Times New Roman"/>
          <w:sz w:val="24"/>
          <w:szCs w:val="24"/>
        </w:rPr>
        <w:t>c</w:t>
      </w:r>
      <w:r w:rsidR="00E97609">
        <w:rPr>
          <w:rFonts w:ascii="Times New Roman" w:hAnsi="Times New Roman" w:cs="Times New Roman"/>
          <w:sz w:val="24"/>
          <w:szCs w:val="24"/>
        </w:rPr>
        <w:t>an be seen immediately after one another</w:t>
      </w:r>
      <w:r w:rsidR="008A184B">
        <w:rPr>
          <w:rFonts w:ascii="Times New Roman" w:hAnsi="Times New Roman" w:cs="Times New Roman"/>
          <w:sz w:val="24"/>
          <w:szCs w:val="24"/>
        </w:rPr>
        <w:t>, using a timeline effect</w:t>
      </w:r>
      <w:r w:rsidR="00E97609">
        <w:rPr>
          <w:rFonts w:ascii="Times New Roman" w:hAnsi="Times New Roman" w:cs="Times New Roman"/>
          <w:sz w:val="24"/>
          <w:szCs w:val="24"/>
        </w:rPr>
        <w:t xml:space="preserve">. Not only is </w:t>
      </w:r>
      <w:r w:rsidR="00F54EE6">
        <w:rPr>
          <w:rFonts w:ascii="Times New Roman" w:hAnsi="Times New Roman" w:cs="Times New Roman"/>
          <w:sz w:val="24"/>
          <w:szCs w:val="24"/>
        </w:rPr>
        <w:t xml:space="preserve">there a sense of belonging, but there is also a degree of education that is achieved even if the visit </w:t>
      </w:r>
      <w:r w:rsidRPr="00D87369">
        <w:rPr>
          <w:rFonts w:ascii="Times New Roman" w:hAnsi="Times New Roman" w:cs="Times New Roman"/>
          <w:noProof/>
          <w:sz w:val="24"/>
          <w:szCs w:val="24"/>
        </w:rPr>
        <mc:AlternateContent>
          <mc:Choice Requires="wps">
            <w:drawing>
              <wp:anchor distT="45720" distB="45720" distL="114300" distR="114300" simplePos="0" relativeHeight="251663360" behindDoc="0" locked="0" layoutInCell="1" allowOverlap="1" wp14:anchorId="4D5E558A" wp14:editId="5A0E5D82">
                <wp:simplePos x="0" y="0"/>
                <wp:positionH relativeFrom="margin">
                  <wp:posOffset>3441700</wp:posOffset>
                </wp:positionH>
                <wp:positionV relativeFrom="paragraph">
                  <wp:posOffset>1816100</wp:posOffset>
                </wp:positionV>
                <wp:extent cx="2762250" cy="673100"/>
                <wp:effectExtent l="0" t="0" r="19050" b="1270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0" cy="673100"/>
                        </a:xfrm>
                        <a:prstGeom prst="rect">
                          <a:avLst/>
                        </a:prstGeom>
                        <a:solidFill>
                          <a:srgbClr val="FFFFFF"/>
                        </a:solidFill>
                        <a:ln w="9525">
                          <a:solidFill>
                            <a:srgbClr val="000000"/>
                          </a:solidFill>
                          <a:miter lim="800000"/>
                          <a:headEnd/>
                          <a:tailEnd/>
                        </a:ln>
                      </wps:spPr>
                      <wps:txbx>
                        <w:txbxContent>
                          <w:p w14:paraId="113C05BB" w14:textId="190E5FB6" w:rsidR="00D87369" w:rsidRPr="00D87369" w:rsidRDefault="00D87369">
                            <w:pPr>
                              <w:rPr>
                                <w:rFonts w:ascii="Times New Roman" w:hAnsi="Times New Roman" w:cs="Times New Roman"/>
                                <w:sz w:val="20"/>
                              </w:rPr>
                            </w:pPr>
                            <w:r w:rsidRPr="00D87369">
                              <w:rPr>
                                <w:rFonts w:ascii="Times New Roman" w:hAnsi="Times New Roman" w:cs="Times New Roman"/>
                                <w:sz w:val="20"/>
                              </w:rPr>
                              <w:t xml:space="preserve">Terraced houses, decorated with décor from 1805 to 1985, St Fagans. (National Museum Cardiff, </w:t>
                            </w:r>
                            <w:r w:rsidRPr="00D87369">
                              <w:rPr>
                                <w:rFonts w:ascii="Times New Roman" w:hAnsi="Times New Roman" w:cs="Times New Roman"/>
                                <w:sz w:val="20"/>
                              </w:rPr>
                              <w:t>https://museum.wales/stfagans/stfagans-history/</w:t>
                            </w:r>
                            <w:r>
                              <w:rPr>
                                <w:rFonts w:ascii="Times New Roman" w:hAnsi="Times New Roman" w:cs="Times New Roman"/>
                                <w:sz w:val="20"/>
                              </w:rPr>
                              <w:t>)</w:t>
                            </w:r>
                            <w:r w:rsidRPr="00D87369">
                              <w:rPr>
                                <w:rFonts w:ascii="Times New Roman" w:hAnsi="Times New Roman" w:cs="Times New Roman"/>
                                <w:sz w:val="2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5E558A" id="_x0000_s1027" type="#_x0000_t202" style="position:absolute;margin-left:271pt;margin-top:143pt;width:217.5pt;height:53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">
                <v:textbox>
                  <w:txbxContent>
                    <w:p w14:paraId="113C05BB" w14:textId="190E5FB6" w:rsidR="00D87369" w:rsidRPr="00D87369" w:rsidRDefault="00D87369">
                      <w:pPr>
                        <w:rPr>
                          <w:rFonts w:ascii="Times New Roman" w:hAnsi="Times New Roman" w:cs="Times New Roman"/>
                          <w:sz w:val="20"/>
                        </w:rPr>
                      </w:pPr>
                      <w:r w:rsidRPr="00D87369">
                        <w:rPr>
                          <w:rFonts w:ascii="Times New Roman" w:hAnsi="Times New Roman" w:cs="Times New Roman"/>
                          <w:sz w:val="20"/>
                        </w:rPr>
                        <w:t xml:space="preserve">Terraced houses, decorated with décor from 1805 to 1985, St Fagans. (National Museum Cardiff, </w:t>
                      </w:r>
                      <w:r w:rsidRPr="00D87369">
                        <w:rPr>
                          <w:rFonts w:ascii="Times New Roman" w:hAnsi="Times New Roman" w:cs="Times New Roman"/>
                          <w:sz w:val="20"/>
                        </w:rPr>
                        <w:t>https://museum.wales/stfagans/stfagans-history/</w:t>
                      </w:r>
                      <w:r>
                        <w:rPr>
                          <w:rFonts w:ascii="Times New Roman" w:hAnsi="Times New Roman" w:cs="Times New Roman"/>
                          <w:sz w:val="20"/>
                        </w:rPr>
                        <w:t>)</w:t>
                      </w:r>
                      <w:r w:rsidRPr="00D87369">
                        <w:rPr>
                          <w:rFonts w:ascii="Times New Roman" w:hAnsi="Times New Roman" w:cs="Times New Roman"/>
                          <w:sz w:val="20"/>
                        </w:rPr>
                        <w:t xml:space="preserve"> </w:t>
                      </w:r>
                    </w:p>
                  </w:txbxContent>
                </v:textbox>
                <w10:wrap type="square" anchorx="margin"/>
              </v:shape>
            </w:pict>
          </mc:Fallback>
        </mc:AlternateContent>
      </w:r>
      <w:r w:rsidR="00F54EE6">
        <w:rPr>
          <w:rFonts w:ascii="Times New Roman" w:hAnsi="Times New Roman" w:cs="Times New Roman"/>
          <w:sz w:val="24"/>
          <w:szCs w:val="24"/>
        </w:rPr>
        <w:t xml:space="preserve">to St Fagans </w:t>
      </w:r>
      <w:r w:rsidR="00AC419B">
        <w:rPr>
          <w:rFonts w:ascii="Times New Roman" w:hAnsi="Times New Roman" w:cs="Times New Roman"/>
          <w:sz w:val="24"/>
          <w:szCs w:val="24"/>
        </w:rPr>
        <w:t>is</w:t>
      </w:r>
      <w:r w:rsidR="00F54EE6">
        <w:rPr>
          <w:rFonts w:ascii="Times New Roman" w:hAnsi="Times New Roman" w:cs="Times New Roman"/>
          <w:sz w:val="24"/>
          <w:szCs w:val="24"/>
        </w:rPr>
        <w:t xml:space="preserve"> purely </w:t>
      </w:r>
      <w:r w:rsidR="00F54EE6" w:rsidRPr="00FA44C6">
        <w:rPr>
          <w:rFonts w:ascii="Times New Roman" w:hAnsi="Times New Roman" w:cs="Times New Roman"/>
          <w:sz w:val="24"/>
          <w:szCs w:val="24"/>
        </w:rPr>
        <w:t>recreational</w:t>
      </w:r>
      <w:r w:rsidR="00955F92" w:rsidRPr="00FA44C6">
        <w:rPr>
          <w:rFonts w:ascii="Times New Roman" w:hAnsi="Times New Roman" w:cs="Times New Roman"/>
          <w:sz w:val="24"/>
          <w:szCs w:val="24"/>
        </w:rPr>
        <w:t xml:space="preserve">, the open-air layout and </w:t>
      </w:r>
      <w:r w:rsidR="008A184B" w:rsidRPr="00FA44C6">
        <w:rPr>
          <w:rFonts w:ascii="Times New Roman" w:hAnsi="Times New Roman" w:cs="Times New Roman"/>
          <w:sz w:val="24"/>
          <w:szCs w:val="24"/>
        </w:rPr>
        <w:t>the</w:t>
      </w:r>
      <w:r w:rsidR="00955F92" w:rsidRPr="00FA44C6">
        <w:rPr>
          <w:rFonts w:ascii="Times New Roman" w:hAnsi="Times New Roman" w:cs="Times New Roman"/>
          <w:sz w:val="24"/>
          <w:szCs w:val="24"/>
        </w:rPr>
        <w:t xml:space="preserve"> theatrical </w:t>
      </w:r>
      <w:r w:rsidR="008A184B" w:rsidRPr="00FA44C6">
        <w:rPr>
          <w:rFonts w:ascii="Times New Roman" w:hAnsi="Times New Roman" w:cs="Times New Roman"/>
          <w:sz w:val="24"/>
          <w:szCs w:val="24"/>
        </w:rPr>
        <w:t>ambience</w:t>
      </w:r>
      <w:r w:rsidR="00955F92" w:rsidRPr="00FA44C6">
        <w:rPr>
          <w:rFonts w:ascii="Times New Roman" w:hAnsi="Times New Roman" w:cs="Times New Roman"/>
          <w:sz w:val="24"/>
          <w:szCs w:val="24"/>
        </w:rPr>
        <w:t xml:space="preserve"> allow a more critical engagement with the past</w:t>
      </w:r>
      <w:r w:rsidR="00F54EE6" w:rsidRPr="00FA44C6">
        <w:rPr>
          <w:rFonts w:ascii="Times New Roman" w:hAnsi="Times New Roman" w:cs="Times New Roman"/>
          <w:sz w:val="24"/>
          <w:szCs w:val="24"/>
        </w:rPr>
        <w:t>.</w:t>
      </w:r>
      <w:r w:rsidR="003B753E">
        <w:rPr>
          <w:rStyle w:val="FootnoteReference"/>
          <w:rFonts w:ascii="Times New Roman" w:hAnsi="Times New Roman" w:cs="Times New Roman"/>
          <w:sz w:val="24"/>
          <w:szCs w:val="24"/>
        </w:rPr>
        <w:footnoteReference w:id="5"/>
      </w:r>
      <w:r w:rsidR="00660898" w:rsidRPr="00FA44C6">
        <w:rPr>
          <w:rFonts w:ascii="Times New Roman" w:hAnsi="Times New Roman" w:cs="Times New Roman"/>
          <w:sz w:val="24"/>
          <w:szCs w:val="24"/>
        </w:rPr>
        <w:t xml:space="preserve"> H</w:t>
      </w:r>
      <w:r w:rsidR="00350F79" w:rsidRPr="00FA44C6">
        <w:rPr>
          <w:rFonts w:ascii="Times New Roman" w:hAnsi="Times New Roman" w:cs="Times New Roman"/>
          <w:sz w:val="24"/>
          <w:szCs w:val="24"/>
        </w:rPr>
        <w:t>owever, nostalgia c</w:t>
      </w:r>
      <w:r w:rsidR="003B753E">
        <w:rPr>
          <w:rFonts w:ascii="Times New Roman" w:hAnsi="Times New Roman" w:cs="Times New Roman"/>
          <w:sz w:val="24"/>
          <w:szCs w:val="24"/>
        </w:rPr>
        <w:t>ould</w:t>
      </w:r>
      <w:r w:rsidR="00350F79" w:rsidRPr="00FA44C6">
        <w:rPr>
          <w:rFonts w:ascii="Times New Roman" w:hAnsi="Times New Roman" w:cs="Times New Roman"/>
          <w:sz w:val="24"/>
          <w:szCs w:val="24"/>
        </w:rPr>
        <w:t xml:space="preserve"> be seen as a weakness in this collection rationale</w:t>
      </w:r>
      <w:r w:rsidR="00AC419B" w:rsidRPr="00FA44C6">
        <w:rPr>
          <w:rFonts w:ascii="Times New Roman" w:hAnsi="Times New Roman" w:cs="Times New Roman"/>
          <w:sz w:val="24"/>
          <w:szCs w:val="24"/>
        </w:rPr>
        <w:t>;</w:t>
      </w:r>
      <w:r w:rsidR="00350F79" w:rsidRPr="00FA44C6">
        <w:rPr>
          <w:rFonts w:ascii="Times New Roman" w:hAnsi="Times New Roman" w:cs="Times New Roman"/>
          <w:sz w:val="24"/>
          <w:szCs w:val="24"/>
        </w:rPr>
        <w:t xml:space="preserve"> by ‘re-living’ the past many do not look to the future, instead they </w:t>
      </w:r>
      <w:r w:rsidR="00AC419B" w:rsidRPr="00FA44C6">
        <w:rPr>
          <w:rFonts w:ascii="Times New Roman" w:hAnsi="Times New Roman" w:cs="Times New Roman"/>
          <w:sz w:val="24"/>
          <w:szCs w:val="24"/>
        </w:rPr>
        <w:t xml:space="preserve">choose the comforting feeling of revisiting </w:t>
      </w:r>
      <w:r w:rsidR="00350F79" w:rsidRPr="00FA44C6">
        <w:rPr>
          <w:rFonts w:ascii="Times New Roman" w:hAnsi="Times New Roman" w:cs="Times New Roman"/>
          <w:sz w:val="24"/>
          <w:szCs w:val="24"/>
        </w:rPr>
        <w:t xml:space="preserve">what they know rather than what they do not know. Kevin Walsh justifies </w:t>
      </w:r>
      <w:r w:rsidR="008A184B" w:rsidRPr="00FA44C6">
        <w:rPr>
          <w:rFonts w:ascii="Times New Roman" w:hAnsi="Times New Roman" w:cs="Times New Roman"/>
          <w:sz w:val="24"/>
          <w:szCs w:val="24"/>
        </w:rPr>
        <w:t xml:space="preserve">the nostalgic feeling </w:t>
      </w:r>
      <w:r w:rsidR="00FA44C6" w:rsidRPr="00FA44C6">
        <w:rPr>
          <w:rFonts w:ascii="Times New Roman" w:hAnsi="Times New Roman" w:cs="Times New Roman"/>
          <w:sz w:val="24"/>
          <w:szCs w:val="24"/>
        </w:rPr>
        <w:t>created at</w:t>
      </w:r>
      <w:r w:rsidR="008A184B" w:rsidRPr="00FA44C6">
        <w:rPr>
          <w:rFonts w:ascii="Times New Roman" w:hAnsi="Times New Roman" w:cs="Times New Roman"/>
          <w:sz w:val="24"/>
          <w:szCs w:val="24"/>
        </w:rPr>
        <w:t xml:space="preserve"> ‘living museums’</w:t>
      </w:r>
      <w:r w:rsidR="00480616">
        <w:rPr>
          <w:rFonts w:ascii="Times New Roman" w:hAnsi="Times New Roman" w:cs="Times New Roman"/>
          <w:sz w:val="24"/>
          <w:szCs w:val="24"/>
        </w:rPr>
        <w:t>, or open-air museums</w:t>
      </w:r>
      <w:r w:rsidR="00FA44C6" w:rsidRPr="00FA44C6">
        <w:rPr>
          <w:rFonts w:ascii="Times New Roman" w:hAnsi="Times New Roman" w:cs="Times New Roman"/>
          <w:sz w:val="24"/>
          <w:szCs w:val="24"/>
        </w:rPr>
        <w:t xml:space="preserve">, </w:t>
      </w:r>
      <w:r w:rsidR="00350F79" w:rsidRPr="00FA44C6">
        <w:rPr>
          <w:rFonts w:ascii="Times New Roman" w:hAnsi="Times New Roman" w:cs="Times New Roman"/>
          <w:sz w:val="24"/>
          <w:szCs w:val="24"/>
        </w:rPr>
        <w:t xml:space="preserve">by writing that nostalgia </w:t>
      </w:r>
      <w:r w:rsidR="008A184B" w:rsidRPr="00FA44C6">
        <w:rPr>
          <w:rFonts w:ascii="Times New Roman" w:hAnsi="Times New Roman" w:cs="Times New Roman"/>
          <w:sz w:val="24"/>
          <w:szCs w:val="24"/>
        </w:rPr>
        <w:t xml:space="preserve">is of </w:t>
      </w:r>
      <w:r w:rsidR="00350F79" w:rsidRPr="00FA44C6">
        <w:rPr>
          <w:rFonts w:ascii="Times New Roman" w:hAnsi="Times New Roman" w:cs="Times New Roman"/>
          <w:sz w:val="24"/>
          <w:szCs w:val="24"/>
        </w:rPr>
        <w:t>paramount importance when looking to the future</w:t>
      </w:r>
      <w:r w:rsidR="008A184B" w:rsidRPr="00FA44C6">
        <w:rPr>
          <w:rFonts w:ascii="Times New Roman" w:hAnsi="Times New Roman" w:cs="Times New Roman"/>
          <w:sz w:val="24"/>
          <w:szCs w:val="24"/>
        </w:rPr>
        <w:t>. Therefore,</w:t>
      </w:r>
      <w:r w:rsidR="00350F79" w:rsidRPr="00FA44C6">
        <w:rPr>
          <w:rFonts w:ascii="Times New Roman" w:hAnsi="Times New Roman" w:cs="Times New Roman"/>
          <w:sz w:val="24"/>
          <w:szCs w:val="24"/>
        </w:rPr>
        <w:t xml:space="preserve"> one may have a great sense of optimism rather than </w:t>
      </w:r>
      <w:r w:rsidR="00350F79">
        <w:rPr>
          <w:rFonts w:ascii="Times New Roman" w:hAnsi="Times New Roman" w:cs="Times New Roman"/>
          <w:sz w:val="24"/>
          <w:szCs w:val="24"/>
        </w:rPr>
        <w:t>dreading the unknown.</w:t>
      </w:r>
      <w:r w:rsidR="00350F79">
        <w:rPr>
          <w:rStyle w:val="FootnoteReference"/>
          <w:rFonts w:ascii="Times New Roman" w:hAnsi="Times New Roman" w:cs="Times New Roman"/>
          <w:sz w:val="24"/>
          <w:szCs w:val="24"/>
        </w:rPr>
        <w:footnoteReference w:id="6"/>
      </w:r>
      <w:r w:rsidR="00350F79">
        <w:rPr>
          <w:rFonts w:ascii="Times New Roman" w:hAnsi="Times New Roman" w:cs="Times New Roman"/>
          <w:sz w:val="24"/>
          <w:szCs w:val="24"/>
        </w:rPr>
        <w:t xml:space="preserve"> By promoting the idea of empathy in ‘living museums’</w:t>
      </w:r>
      <w:r w:rsidR="00660898">
        <w:rPr>
          <w:rFonts w:ascii="Times New Roman" w:hAnsi="Times New Roman" w:cs="Times New Roman"/>
          <w:sz w:val="24"/>
          <w:szCs w:val="24"/>
        </w:rPr>
        <w:t xml:space="preserve"> and facilitating the desires of those who wish to escape the present, St Fagans allows the visitor to interpret history</w:t>
      </w:r>
      <w:r w:rsidR="00FA44C6">
        <w:rPr>
          <w:rFonts w:ascii="Times New Roman" w:hAnsi="Times New Roman" w:cs="Times New Roman"/>
          <w:sz w:val="24"/>
          <w:szCs w:val="24"/>
        </w:rPr>
        <w:t xml:space="preserve"> in their own way</w:t>
      </w:r>
      <w:r w:rsidR="00660898">
        <w:rPr>
          <w:rStyle w:val="FootnoteReference"/>
          <w:rFonts w:ascii="Times New Roman" w:hAnsi="Times New Roman" w:cs="Times New Roman"/>
          <w:sz w:val="24"/>
          <w:szCs w:val="24"/>
        </w:rPr>
        <w:footnoteReference w:id="7"/>
      </w:r>
      <w:r w:rsidR="001900A4">
        <w:rPr>
          <w:rFonts w:ascii="Times New Roman" w:hAnsi="Times New Roman" w:cs="Times New Roman"/>
          <w:sz w:val="24"/>
          <w:szCs w:val="24"/>
        </w:rPr>
        <w:t xml:space="preserve"> </w:t>
      </w:r>
      <w:r w:rsidR="00955F92">
        <w:rPr>
          <w:rFonts w:ascii="Times New Roman" w:hAnsi="Times New Roman" w:cs="Times New Roman"/>
          <w:sz w:val="24"/>
          <w:szCs w:val="24"/>
        </w:rPr>
        <w:t>showing a strength in this museum’s collection rationale.</w:t>
      </w:r>
      <w:r w:rsidR="00FA44C6">
        <w:rPr>
          <w:rFonts w:ascii="Times New Roman" w:hAnsi="Times New Roman" w:cs="Times New Roman"/>
          <w:sz w:val="24"/>
          <w:szCs w:val="24"/>
        </w:rPr>
        <w:t xml:space="preserve"> </w:t>
      </w:r>
      <w:r w:rsidR="00A1239E">
        <w:rPr>
          <w:rFonts w:ascii="Times New Roman" w:hAnsi="Times New Roman" w:cs="Times New Roman"/>
          <w:sz w:val="24"/>
          <w:szCs w:val="24"/>
        </w:rPr>
        <w:t xml:space="preserve">Laurajane Smith comments on visitor interpretation explaining that open-air museums provide a greater range </w:t>
      </w:r>
      <w:r w:rsidR="00D67E01">
        <w:rPr>
          <w:rFonts w:ascii="Times New Roman" w:hAnsi="Times New Roman" w:cs="Times New Roman"/>
          <w:sz w:val="24"/>
          <w:szCs w:val="24"/>
        </w:rPr>
        <w:t>of interpretive techniques and methods.</w:t>
      </w:r>
      <w:r w:rsidR="00D67E01">
        <w:rPr>
          <w:rStyle w:val="FootnoteReference"/>
          <w:rFonts w:ascii="Times New Roman" w:hAnsi="Times New Roman" w:cs="Times New Roman"/>
          <w:sz w:val="24"/>
          <w:szCs w:val="24"/>
        </w:rPr>
        <w:footnoteReference w:id="8"/>
      </w:r>
    </w:p>
    <w:p w14:paraId="434965C0" w14:textId="64D40910" w:rsidR="008E6D23" w:rsidRDefault="00D10094" w:rsidP="00BE0CD9">
      <w:pPr>
        <w:rPr>
          <w:rFonts w:ascii="Times New Roman" w:hAnsi="Times New Roman" w:cs="Times New Roman"/>
          <w:sz w:val="24"/>
          <w:szCs w:val="24"/>
        </w:rPr>
      </w:pPr>
      <w:r w:rsidRPr="00D87369">
        <w:rPr>
          <w:rFonts w:ascii="Times New Roman" w:hAnsi="Times New Roman" w:cs="Times New Roman"/>
          <w:noProof/>
          <w:sz w:val="24"/>
          <w:szCs w:val="24"/>
        </w:rPr>
        <mc:AlternateContent>
          <mc:Choice Requires="wps">
            <w:drawing>
              <wp:anchor distT="45720" distB="45720" distL="114300" distR="114300" simplePos="0" relativeHeight="251666432" behindDoc="0" locked="0" layoutInCell="1" allowOverlap="1" wp14:anchorId="47E51B8B" wp14:editId="356CA851">
                <wp:simplePos x="0" y="0"/>
                <wp:positionH relativeFrom="margin">
                  <wp:align>left</wp:align>
                </wp:positionH>
                <wp:positionV relativeFrom="paragraph">
                  <wp:posOffset>2203450</wp:posOffset>
                </wp:positionV>
                <wp:extent cx="2489200" cy="1404620"/>
                <wp:effectExtent l="0" t="0" r="25400" b="1651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9200" cy="1404620"/>
                        </a:xfrm>
                        <a:prstGeom prst="rect">
                          <a:avLst/>
                        </a:prstGeom>
                        <a:solidFill>
                          <a:srgbClr val="FFFFFF"/>
                        </a:solidFill>
                        <a:ln w="9525">
                          <a:solidFill>
                            <a:srgbClr val="000000"/>
                          </a:solidFill>
                          <a:miter lim="800000"/>
                          <a:headEnd/>
                          <a:tailEnd/>
                        </a:ln>
                      </wps:spPr>
                      <wps:txbx>
                        <w:txbxContent>
                          <w:p w14:paraId="624A4EF6" w14:textId="27A014CF" w:rsidR="00D87369" w:rsidRPr="00D87369" w:rsidRDefault="00D10094">
                            <w:pPr>
                              <w:rPr>
                                <w:rFonts w:ascii="Times New Roman" w:hAnsi="Times New Roman" w:cs="Times New Roman"/>
                                <w:sz w:val="20"/>
                              </w:rPr>
                            </w:pPr>
                            <w:r>
                              <w:rPr>
                                <w:rFonts w:ascii="Times New Roman" w:hAnsi="Times New Roman" w:cs="Times New Roman"/>
                                <w:sz w:val="20"/>
                              </w:rPr>
                              <w:t>Interior of Pen-rhiw Chapel, 1777, St Fagans. (own photography).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7E51B8B" id="_x0000_s1028" type="#_x0000_t202" style="position:absolute;margin-left:0;margin-top:173.5pt;width:196pt;height:110.6pt;z-index:251666432;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">
                <v:textbox style="mso-fit-shape-to-text:t">
                  <w:txbxContent>
                    <w:p w14:paraId="624A4EF6" w14:textId="27A014CF" w:rsidR="00D87369" w:rsidRPr="00D87369" w:rsidRDefault="00D10094">
                      <w:pPr>
                        <w:rPr>
                          <w:rFonts w:ascii="Times New Roman" w:hAnsi="Times New Roman" w:cs="Times New Roman"/>
                          <w:sz w:val="20"/>
                        </w:rPr>
                      </w:pPr>
                      <w:r>
                        <w:rPr>
                          <w:rFonts w:ascii="Times New Roman" w:hAnsi="Times New Roman" w:cs="Times New Roman"/>
                          <w:sz w:val="20"/>
                        </w:rPr>
                        <w:t>Interior of Pen-rhiw Chapel, 1777, St Fagans. (own photography).</w:t>
                      </w:r>
                    </w:p>
                  </w:txbxContent>
                </v:textbox>
                <w10:wrap type="square" anchorx="margin"/>
              </v:shape>
            </w:pict>
          </mc:Fallback>
        </mc:AlternateContent>
      </w:r>
      <w:r>
        <w:rPr>
          <w:rFonts w:ascii="Times New Roman" w:hAnsi="Times New Roman" w:cs="Times New Roman"/>
          <w:noProof/>
          <w:sz w:val="24"/>
          <w:szCs w:val="24"/>
        </w:rPr>
        <w:drawing>
          <wp:anchor distT="0" distB="0" distL="114300" distR="114300" simplePos="0" relativeHeight="251673600" behindDoc="1" locked="0" layoutInCell="1" allowOverlap="1" wp14:anchorId="2AF4AB55" wp14:editId="1DC25200">
            <wp:simplePos x="0" y="0"/>
            <wp:positionH relativeFrom="margin">
              <wp:posOffset>-125095</wp:posOffset>
            </wp:positionH>
            <wp:positionV relativeFrom="paragraph">
              <wp:posOffset>133350</wp:posOffset>
            </wp:positionV>
            <wp:extent cx="2639542" cy="1979295"/>
            <wp:effectExtent l="0" t="0" r="8890" b="1905"/>
            <wp:wrapTight wrapText="bothSides">
              <wp:wrapPolygon edited="0">
                <wp:start x="0" y="0"/>
                <wp:lineTo x="0" y="21413"/>
                <wp:lineTo x="21517" y="21413"/>
                <wp:lineTo x="21517"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tillys stuff 17.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39542" cy="1979295"/>
                    </a:xfrm>
                    <a:prstGeom prst="rect">
                      <a:avLst/>
                    </a:prstGeom>
                  </pic:spPr>
                </pic:pic>
              </a:graphicData>
            </a:graphic>
            <wp14:sizeRelH relativeFrom="margin">
              <wp14:pctWidth>0</wp14:pctWidth>
            </wp14:sizeRelH>
            <wp14:sizeRelV relativeFrom="margin">
              <wp14:pctHeight>0</wp14:pctHeight>
            </wp14:sizeRelV>
          </wp:anchor>
        </w:drawing>
      </w:r>
      <w:r w:rsidR="00A70C17">
        <w:rPr>
          <w:rFonts w:ascii="Times New Roman" w:hAnsi="Times New Roman" w:cs="Times New Roman"/>
          <w:sz w:val="24"/>
          <w:szCs w:val="24"/>
        </w:rPr>
        <w:t xml:space="preserve">Despite this, </w:t>
      </w:r>
      <w:r w:rsidR="00A40B20">
        <w:rPr>
          <w:rFonts w:ascii="Times New Roman" w:hAnsi="Times New Roman" w:cs="Times New Roman"/>
          <w:sz w:val="24"/>
          <w:szCs w:val="24"/>
        </w:rPr>
        <w:t>there are clear weaknesses in the purpose behind</w:t>
      </w:r>
      <w:r w:rsidR="00FA44C6">
        <w:rPr>
          <w:rFonts w:ascii="Times New Roman" w:hAnsi="Times New Roman" w:cs="Times New Roman"/>
          <w:sz w:val="24"/>
          <w:szCs w:val="24"/>
        </w:rPr>
        <w:t xml:space="preserve"> St Fagans</w:t>
      </w:r>
      <w:r w:rsidR="00A40B20">
        <w:rPr>
          <w:rFonts w:ascii="Times New Roman" w:hAnsi="Times New Roman" w:cs="Times New Roman"/>
          <w:sz w:val="24"/>
          <w:szCs w:val="24"/>
        </w:rPr>
        <w:t>’</w:t>
      </w:r>
      <w:r w:rsidR="00FA44C6">
        <w:rPr>
          <w:rFonts w:ascii="Times New Roman" w:hAnsi="Times New Roman" w:cs="Times New Roman"/>
          <w:sz w:val="24"/>
          <w:szCs w:val="24"/>
        </w:rPr>
        <w:t xml:space="preserve"> collection. The nostalgic </w:t>
      </w:r>
      <w:r w:rsidR="001977D1">
        <w:rPr>
          <w:rFonts w:ascii="Times New Roman" w:hAnsi="Times New Roman" w:cs="Times New Roman"/>
          <w:sz w:val="24"/>
          <w:szCs w:val="24"/>
        </w:rPr>
        <w:t>feeling</w:t>
      </w:r>
      <w:r w:rsidR="006E1098">
        <w:rPr>
          <w:rFonts w:ascii="Times New Roman" w:hAnsi="Times New Roman" w:cs="Times New Roman"/>
          <w:sz w:val="24"/>
          <w:szCs w:val="24"/>
        </w:rPr>
        <w:t xml:space="preserve"> </w:t>
      </w:r>
      <w:r w:rsidR="001977D1">
        <w:rPr>
          <w:rFonts w:ascii="Times New Roman" w:hAnsi="Times New Roman" w:cs="Times New Roman"/>
          <w:sz w:val="24"/>
          <w:szCs w:val="24"/>
        </w:rPr>
        <w:t>appeal</w:t>
      </w:r>
      <w:r w:rsidR="006E1098">
        <w:rPr>
          <w:rFonts w:ascii="Times New Roman" w:hAnsi="Times New Roman" w:cs="Times New Roman"/>
          <w:sz w:val="24"/>
          <w:szCs w:val="24"/>
        </w:rPr>
        <w:t>s</w:t>
      </w:r>
      <w:r w:rsidR="001977D1">
        <w:rPr>
          <w:rFonts w:ascii="Times New Roman" w:hAnsi="Times New Roman" w:cs="Times New Roman"/>
          <w:sz w:val="24"/>
          <w:szCs w:val="24"/>
        </w:rPr>
        <w:t xml:space="preserve"> </w:t>
      </w:r>
      <w:r w:rsidR="006E1098">
        <w:rPr>
          <w:rFonts w:ascii="Times New Roman" w:hAnsi="Times New Roman" w:cs="Times New Roman"/>
          <w:sz w:val="24"/>
          <w:szCs w:val="24"/>
        </w:rPr>
        <w:t>to the</w:t>
      </w:r>
      <w:r w:rsidR="00FA44C6">
        <w:rPr>
          <w:rFonts w:ascii="Times New Roman" w:hAnsi="Times New Roman" w:cs="Times New Roman"/>
          <w:sz w:val="24"/>
          <w:szCs w:val="24"/>
        </w:rPr>
        <w:t xml:space="preserve"> Welsh visitors, </w:t>
      </w:r>
      <w:r w:rsidR="006E1098">
        <w:rPr>
          <w:rFonts w:ascii="Times New Roman" w:hAnsi="Times New Roman" w:cs="Times New Roman"/>
          <w:sz w:val="24"/>
          <w:szCs w:val="24"/>
        </w:rPr>
        <w:t>whilst</w:t>
      </w:r>
      <w:r w:rsidR="00FA44C6">
        <w:rPr>
          <w:rFonts w:ascii="Times New Roman" w:hAnsi="Times New Roman" w:cs="Times New Roman"/>
          <w:sz w:val="24"/>
          <w:szCs w:val="24"/>
        </w:rPr>
        <w:t xml:space="preserve"> those </w:t>
      </w:r>
      <w:r w:rsidR="00462206">
        <w:rPr>
          <w:rFonts w:ascii="Times New Roman" w:hAnsi="Times New Roman" w:cs="Times New Roman"/>
          <w:sz w:val="24"/>
          <w:szCs w:val="24"/>
        </w:rPr>
        <w:t>who</w:t>
      </w:r>
      <w:r w:rsidR="00FA44C6">
        <w:rPr>
          <w:rFonts w:ascii="Times New Roman" w:hAnsi="Times New Roman" w:cs="Times New Roman"/>
          <w:sz w:val="24"/>
          <w:szCs w:val="24"/>
        </w:rPr>
        <w:t xml:space="preserve"> do not have Welsh heritage may overlook this link to the past. </w:t>
      </w:r>
      <w:r w:rsidR="00A40B20">
        <w:rPr>
          <w:rFonts w:ascii="Times New Roman" w:hAnsi="Times New Roman" w:cs="Times New Roman"/>
          <w:sz w:val="24"/>
          <w:szCs w:val="24"/>
        </w:rPr>
        <w:t xml:space="preserve">Heritage is what makes ‘living museums’ so popular, but </w:t>
      </w:r>
      <w:r w:rsidR="00B46AC6">
        <w:rPr>
          <w:rFonts w:ascii="Times New Roman" w:hAnsi="Times New Roman" w:cs="Times New Roman"/>
          <w:sz w:val="24"/>
          <w:szCs w:val="24"/>
        </w:rPr>
        <w:t>their inability to relate to the wider worl</w:t>
      </w:r>
      <w:r w:rsidR="00266F7A">
        <w:rPr>
          <w:rFonts w:ascii="Times New Roman" w:hAnsi="Times New Roman" w:cs="Times New Roman"/>
          <w:sz w:val="24"/>
          <w:szCs w:val="24"/>
        </w:rPr>
        <w:t xml:space="preserve">d can be perceived as a weakness. By representing the </w:t>
      </w:r>
      <w:r w:rsidR="00031B1A">
        <w:rPr>
          <w:rFonts w:ascii="Times New Roman" w:hAnsi="Times New Roman" w:cs="Times New Roman"/>
          <w:sz w:val="24"/>
          <w:szCs w:val="24"/>
        </w:rPr>
        <w:t>workings</w:t>
      </w:r>
      <w:r w:rsidR="00266F7A">
        <w:rPr>
          <w:rFonts w:ascii="Times New Roman" w:hAnsi="Times New Roman" w:cs="Times New Roman"/>
          <w:sz w:val="24"/>
          <w:szCs w:val="24"/>
        </w:rPr>
        <w:t xml:space="preserve"> of the past and its relative importance to the shaping of the future,</w:t>
      </w:r>
      <w:r w:rsidR="00031B1A">
        <w:rPr>
          <w:rStyle w:val="FootnoteReference"/>
          <w:rFonts w:ascii="Times New Roman" w:hAnsi="Times New Roman" w:cs="Times New Roman"/>
          <w:sz w:val="24"/>
          <w:szCs w:val="24"/>
        </w:rPr>
        <w:footnoteReference w:id="9"/>
      </w:r>
      <w:r w:rsidR="00266F7A">
        <w:rPr>
          <w:rFonts w:ascii="Times New Roman" w:hAnsi="Times New Roman" w:cs="Times New Roman"/>
          <w:sz w:val="24"/>
          <w:szCs w:val="24"/>
        </w:rPr>
        <w:t xml:space="preserve"> assuming that the wider world would feature in the collection is not totally amiss.</w:t>
      </w:r>
      <w:r w:rsidR="00CA78F9">
        <w:rPr>
          <w:rFonts w:ascii="Times New Roman" w:hAnsi="Times New Roman" w:cs="Times New Roman"/>
          <w:sz w:val="24"/>
          <w:szCs w:val="24"/>
        </w:rPr>
        <w:t xml:space="preserve"> However, this is not the case, as it focuses solely on the everyday lives of the working class throughout Welsh History.</w:t>
      </w:r>
      <w:r w:rsidR="002C48F9">
        <w:rPr>
          <w:rFonts w:ascii="Times New Roman" w:hAnsi="Times New Roman" w:cs="Times New Roman"/>
          <w:sz w:val="24"/>
          <w:szCs w:val="24"/>
        </w:rPr>
        <w:t xml:space="preserve"> Another weakness can be seen in the building’s removal from its original setting</w:t>
      </w:r>
      <w:r w:rsidR="00CA78F9">
        <w:rPr>
          <w:rFonts w:ascii="Times New Roman" w:hAnsi="Times New Roman" w:cs="Times New Roman"/>
          <w:sz w:val="24"/>
          <w:szCs w:val="24"/>
        </w:rPr>
        <w:t xml:space="preserve"> and relocation to the St Fagans</w:t>
      </w:r>
      <w:r w:rsidR="004370F2">
        <w:rPr>
          <w:rFonts w:ascii="Times New Roman" w:hAnsi="Times New Roman" w:cs="Times New Roman"/>
          <w:sz w:val="24"/>
          <w:szCs w:val="24"/>
        </w:rPr>
        <w:t>. Tony Bennett argues that by plac</w:t>
      </w:r>
      <w:r w:rsidR="00D71938">
        <w:rPr>
          <w:rFonts w:ascii="Times New Roman" w:hAnsi="Times New Roman" w:cs="Times New Roman"/>
          <w:sz w:val="24"/>
          <w:szCs w:val="24"/>
        </w:rPr>
        <w:t>ing an</w:t>
      </w:r>
      <w:r w:rsidR="003362F0">
        <w:rPr>
          <w:rFonts w:ascii="Times New Roman" w:hAnsi="Times New Roman" w:cs="Times New Roman"/>
          <w:sz w:val="24"/>
          <w:szCs w:val="24"/>
        </w:rPr>
        <w:t xml:space="preserve"> object into a museum, it becomes</w:t>
      </w:r>
      <w:r w:rsidR="00CA78F9">
        <w:rPr>
          <w:rFonts w:ascii="Times New Roman" w:hAnsi="Times New Roman" w:cs="Times New Roman"/>
          <w:sz w:val="24"/>
          <w:szCs w:val="24"/>
        </w:rPr>
        <w:t xml:space="preserve"> </w:t>
      </w:r>
      <w:r w:rsidR="003362F0">
        <w:rPr>
          <w:rFonts w:ascii="Times New Roman" w:hAnsi="Times New Roman" w:cs="Times New Roman"/>
          <w:sz w:val="24"/>
          <w:szCs w:val="24"/>
        </w:rPr>
        <w:t xml:space="preserve">rhetorical </w:t>
      </w:r>
      <w:r w:rsidR="000875CB">
        <w:rPr>
          <w:rFonts w:ascii="Times New Roman" w:hAnsi="Times New Roman" w:cs="Times New Roman"/>
          <w:sz w:val="24"/>
          <w:szCs w:val="24"/>
        </w:rPr>
        <w:t>and is layered with interpretations</w:t>
      </w:r>
      <w:r w:rsidR="00A90D67">
        <w:rPr>
          <w:rFonts w:ascii="Times New Roman" w:hAnsi="Times New Roman" w:cs="Times New Roman"/>
          <w:sz w:val="24"/>
          <w:szCs w:val="24"/>
        </w:rPr>
        <w:t xml:space="preserve">, thus removing the object </w:t>
      </w:r>
      <w:r w:rsidR="00A90D67">
        <w:rPr>
          <w:rFonts w:ascii="Times New Roman" w:hAnsi="Times New Roman" w:cs="Times New Roman"/>
          <w:sz w:val="24"/>
          <w:szCs w:val="24"/>
        </w:rPr>
        <w:lastRenderedPageBreak/>
        <w:t>from reality</w:t>
      </w:r>
      <w:r w:rsidR="003B753E">
        <w:rPr>
          <w:rFonts w:ascii="Times New Roman" w:hAnsi="Times New Roman" w:cs="Times New Roman"/>
          <w:sz w:val="24"/>
          <w:szCs w:val="24"/>
        </w:rPr>
        <w:t xml:space="preserve"> and away from the visitors’ direct contact.</w:t>
      </w:r>
      <w:r w:rsidR="000C5C17">
        <w:rPr>
          <w:rStyle w:val="FootnoteReference"/>
          <w:rFonts w:ascii="Times New Roman" w:hAnsi="Times New Roman" w:cs="Times New Roman"/>
          <w:sz w:val="24"/>
          <w:szCs w:val="24"/>
        </w:rPr>
        <w:footnoteReference w:id="10"/>
      </w:r>
      <w:r w:rsidR="003B753E">
        <w:rPr>
          <w:rFonts w:ascii="Times New Roman" w:hAnsi="Times New Roman" w:cs="Times New Roman"/>
          <w:sz w:val="24"/>
          <w:szCs w:val="24"/>
        </w:rPr>
        <w:t xml:space="preserve"> This contradicts </w:t>
      </w:r>
      <w:r w:rsidR="00480616">
        <w:rPr>
          <w:rFonts w:ascii="Times New Roman" w:hAnsi="Times New Roman" w:cs="Times New Roman"/>
          <w:sz w:val="24"/>
          <w:szCs w:val="24"/>
        </w:rPr>
        <w:t>Bennett’s earlier statement that open-air museums offer a more critical engagement with the past.</w:t>
      </w:r>
      <w:r w:rsidR="00480616">
        <w:rPr>
          <w:rStyle w:val="FootnoteReference"/>
          <w:rFonts w:ascii="Times New Roman" w:hAnsi="Times New Roman" w:cs="Times New Roman"/>
          <w:sz w:val="24"/>
          <w:szCs w:val="24"/>
        </w:rPr>
        <w:footnoteReference w:id="11"/>
      </w:r>
      <w:r w:rsidR="00480616">
        <w:rPr>
          <w:rFonts w:ascii="Times New Roman" w:hAnsi="Times New Roman" w:cs="Times New Roman"/>
          <w:sz w:val="24"/>
          <w:szCs w:val="24"/>
        </w:rPr>
        <w:t xml:space="preserve"> Bennett’s comment may be refer</w:t>
      </w:r>
      <w:r w:rsidR="00CA78F9">
        <w:rPr>
          <w:rFonts w:ascii="Times New Roman" w:hAnsi="Times New Roman" w:cs="Times New Roman"/>
          <w:sz w:val="24"/>
          <w:szCs w:val="24"/>
        </w:rPr>
        <w:t>r</w:t>
      </w:r>
      <w:r w:rsidR="00480616">
        <w:rPr>
          <w:rFonts w:ascii="Times New Roman" w:hAnsi="Times New Roman" w:cs="Times New Roman"/>
          <w:sz w:val="24"/>
          <w:szCs w:val="24"/>
        </w:rPr>
        <w:t xml:space="preserve">ing only to the traditional style museum, but without specification as to which type, Bennett’s </w:t>
      </w:r>
      <w:r w:rsidR="00CA78F9">
        <w:rPr>
          <w:rFonts w:ascii="Times New Roman" w:hAnsi="Times New Roman" w:cs="Times New Roman"/>
          <w:sz w:val="24"/>
          <w:szCs w:val="24"/>
        </w:rPr>
        <w:t xml:space="preserve">argument is questionable. </w:t>
      </w:r>
      <w:r w:rsidR="000B25E7">
        <w:rPr>
          <w:rFonts w:ascii="Times New Roman" w:hAnsi="Times New Roman" w:cs="Times New Roman"/>
          <w:sz w:val="24"/>
          <w:szCs w:val="24"/>
        </w:rPr>
        <w:t>On one hand, the strengths of having the object or building at an open-air museum where visitors may ‘re-live’ history, may create the feeling of familiarity with the past. On the other hand, how can a visitor make their own interpretation when the object is moved to a new site, removed from its original reality</w:t>
      </w:r>
      <w:r w:rsidR="00763C96">
        <w:rPr>
          <w:rFonts w:ascii="Times New Roman" w:hAnsi="Times New Roman" w:cs="Times New Roman"/>
          <w:sz w:val="24"/>
          <w:szCs w:val="24"/>
        </w:rPr>
        <w:t>,</w:t>
      </w:r>
      <w:r w:rsidR="000B25E7">
        <w:rPr>
          <w:rFonts w:ascii="Times New Roman" w:hAnsi="Times New Roman" w:cs="Times New Roman"/>
          <w:sz w:val="24"/>
          <w:szCs w:val="24"/>
        </w:rPr>
        <w:t xml:space="preserve"> </w:t>
      </w:r>
      <w:r w:rsidR="00763C96">
        <w:rPr>
          <w:rFonts w:ascii="Times New Roman" w:hAnsi="Times New Roman" w:cs="Times New Roman"/>
          <w:sz w:val="24"/>
          <w:szCs w:val="24"/>
        </w:rPr>
        <w:t xml:space="preserve">with only </w:t>
      </w:r>
      <w:r w:rsidR="000B25E7">
        <w:rPr>
          <w:rFonts w:ascii="Times New Roman" w:hAnsi="Times New Roman" w:cs="Times New Roman"/>
          <w:sz w:val="24"/>
          <w:szCs w:val="24"/>
        </w:rPr>
        <w:t xml:space="preserve">very simplistic and basic information </w:t>
      </w:r>
      <w:r w:rsidR="00763C96">
        <w:rPr>
          <w:rFonts w:ascii="Times New Roman" w:hAnsi="Times New Roman" w:cs="Times New Roman"/>
          <w:sz w:val="24"/>
          <w:szCs w:val="24"/>
        </w:rPr>
        <w:t xml:space="preserve">given on a notice </w:t>
      </w:r>
      <w:r w:rsidR="000B25E7">
        <w:rPr>
          <w:rFonts w:ascii="Times New Roman" w:hAnsi="Times New Roman" w:cs="Times New Roman"/>
          <w:sz w:val="24"/>
          <w:szCs w:val="24"/>
        </w:rPr>
        <w:t>board</w:t>
      </w:r>
      <w:r w:rsidR="000329ED">
        <w:rPr>
          <w:rFonts w:ascii="Times New Roman" w:hAnsi="Times New Roman" w:cs="Times New Roman"/>
          <w:sz w:val="24"/>
          <w:szCs w:val="24"/>
        </w:rPr>
        <w:t xml:space="preserve">. Bennett’s </w:t>
      </w:r>
      <w:r w:rsidR="00413B41">
        <w:rPr>
          <w:rFonts w:ascii="Times New Roman" w:hAnsi="Times New Roman" w:cs="Times New Roman"/>
          <w:sz w:val="24"/>
          <w:szCs w:val="24"/>
        </w:rPr>
        <w:t xml:space="preserve">argument also doubts </w:t>
      </w:r>
      <w:r w:rsidR="002D5A32">
        <w:rPr>
          <w:rFonts w:ascii="Times New Roman" w:hAnsi="Times New Roman" w:cs="Times New Roman"/>
          <w:sz w:val="24"/>
          <w:szCs w:val="24"/>
        </w:rPr>
        <w:t xml:space="preserve">Walsh’s statement </w:t>
      </w:r>
      <w:r w:rsidR="00604301">
        <w:rPr>
          <w:rFonts w:ascii="Times New Roman" w:hAnsi="Times New Roman" w:cs="Times New Roman"/>
          <w:sz w:val="24"/>
          <w:szCs w:val="24"/>
        </w:rPr>
        <w:t xml:space="preserve">that ‘living-museums’ allow people to interpret the object or building by themselves. </w:t>
      </w:r>
      <w:r w:rsidR="00115B87">
        <w:rPr>
          <w:rFonts w:ascii="Times New Roman" w:hAnsi="Times New Roman" w:cs="Times New Roman"/>
          <w:sz w:val="24"/>
          <w:szCs w:val="24"/>
        </w:rPr>
        <w:t>These contradicting points c</w:t>
      </w:r>
      <w:r w:rsidR="00662732">
        <w:rPr>
          <w:rFonts w:ascii="Times New Roman" w:hAnsi="Times New Roman" w:cs="Times New Roman"/>
          <w:sz w:val="24"/>
          <w:szCs w:val="24"/>
        </w:rPr>
        <w:t xml:space="preserve">an be used to </w:t>
      </w:r>
      <w:r w:rsidR="005830F3">
        <w:rPr>
          <w:rFonts w:ascii="Times New Roman" w:hAnsi="Times New Roman" w:cs="Times New Roman"/>
          <w:sz w:val="24"/>
          <w:szCs w:val="24"/>
        </w:rPr>
        <w:t>argue</w:t>
      </w:r>
      <w:r w:rsidR="00662732">
        <w:rPr>
          <w:rFonts w:ascii="Times New Roman" w:hAnsi="Times New Roman" w:cs="Times New Roman"/>
          <w:sz w:val="24"/>
          <w:szCs w:val="24"/>
        </w:rPr>
        <w:t xml:space="preserve"> both the strengths and weaknesses of ‘living-museums’ or open-air museums like that of St Fagans</w:t>
      </w:r>
      <w:r w:rsidR="00EF6E9B">
        <w:rPr>
          <w:rFonts w:ascii="Times New Roman" w:hAnsi="Times New Roman" w:cs="Times New Roman"/>
          <w:sz w:val="24"/>
          <w:szCs w:val="24"/>
        </w:rPr>
        <w:t>.</w:t>
      </w:r>
      <w:r w:rsidR="00A1239E">
        <w:rPr>
          <w:rFonts w:ascii="Times New Roman" w:hAnsi="Times New Roman" w:cs="Times New Roman"/>
          <w:sz w:val="24"/>
          <w:szCs w:val="24"/>
        </w:rPr>
        <w:t xml:space="preserve"> </w:t>
      </w:r>
    </w:p>
    <w:p w14:paraId="6CA0EB71" w14:textId="5F7A1536" w:rsidR="00136D0A" w:rsidRDefault="00D10094" w:rsidP="00BE0CD9">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70528" behindDoc="1" locked="0" layoutInCell="1" allowOverlap="1" wp14:anchorId="5FCEF85B" wp14:editId="59BC4FFB">
            <wp:simplePos x="0" y="0"/>
            <wp:positionH relativeFrom="column">
              <wp:posOffset>3568700</wp:posOffset>
            </wp:positionH>
            <wp:positionV relativeFrom="paragraph">
              <wp:posOffset>3196590</wp:posOffset>
            </wp:positionV>
            <wp:extent cx="2456815" cy="1842770"/>
            <wp:effectExtent l="0" t="0" r="635" b="5080"/>
            <wp:wrapTight wrapText="bothSides">
              <wp:wrapPolygon edited="0">
                <wp:start x="0" y="0"/>
                <wp:lineTo x="0" y="21436"/>
                <wp:lineTo x="21438" y="21436"/>
                <wp:lineTo x="2143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illys stuff 2.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56815" cy="1842770"/>
                    </a:xfrm>
                    <a:prstGeom prst="rect">
                      <a:avLst/>
                    </a:prstGeom>
                  </pic:spPr>
                </pic:pic>
              </a:graphicData>
            </a:graphic>
            <wp14:sizeRelH relativeFrom="page">
              <wp14:pctWidth>0</wp14:pctWidth>
            </wp14:sizeRelH>
            <wp14:sizeRelV relativeFrom="page">
              <wp14:pctHeight>0</wp14:pctHeight>
            </wp14:sizeRelV>
          </wp:anchor>
        </w:drawing>
      </w:r>
      <w:r w:rsidRPr="00D10094">
        <w:rPr>
          <w:rFonts w:ascii="Times New Roman" w:hAnsi="Times New Roman" w:cs="Times New Roman"/>
          <w:noProof/>
          <w:sz w:val="24"/>
          <w:szCs w:val="24"/>
        </w:rPr>
        <mc:AlternateContent>
          <mc:Choice Requires="wps">
            <w:drawing>
              <wp:anchor distT="45720" distB="45720" distL="114300" distR="114300" simplePos="0" relativeHeight="251669504" behindDoc="0" locked="0" layoutInCell="1" allowOverlap="1" wp14:anchorId="3BCA9CCC" wp14:editId="733A6573">
                <wp:simplePos x="0" y="0"/>
                <wp:positionH relativeFrom="margin">
                  <wp:align>left</wp:align>
                </wp:positionH>
                <wp:positionV relativeFrom="paragraph">
                  <wp:posOffset>1812290</wp:posOffset>
                </wp:positionV>
                <wp:extent cx="2273300" cy="476250"/>
                <wp:effectExtent l="0" t="0" r="12700" b="190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3300" cy="476250"/>
                        </a:xfrm>
                        <a:prstGeom prst="rect">
                          <a:avLst/>
                        </a:prstGeom>
                        <a:solidFill>
                          <a:srgbClr val="FFFFFF"/>
                        </a:solidFill>
                        <a:ln w="9525">
                          <a:solidFill>
                            <a:srgbClr val="000000"/>
                          </a:solidFill>
                          <a:miter lim="800000"/>
                          <a:headEnd/>
                          <a:tailEnd/>
                        </a:ln>
                      </wps:spPr>
                      <wps:txbx>
                        <w:txbxContent>
                          <w:p w14:paraId="7A3F4E4D" w14:textId="78B81C1F" w:rsidR="00D10094" w:rsidRPr="00D10094" w:rsidRDefault="00D10094">
                            <w:pPr>
                              <w:rPr>
                                <w:rFonts w:ascii="Times New Roman" w:hAnsi="Times New Roman" w:cs="Times New Roman"/>
                                <w:sz w:val="20"/>
                              </w:rPr>
                            </w:pPr>
                            <w:r w:rsidRPr="00D10094">
                              <w:rPr>
                                <w:rFonts w:ascii="Times New Roman" w:hAnsi="Times New Roman" w:cs="Times New Roman"/>
                                <w:sz w:val="20"/>
                              </w:rPr>
                              <w:t>Hippopotamus skull, National Museum Cardiff. (own photography).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CA9CCC" id="_x0000_s1029" type="#_x0000_t202" style="position:absolute;margin-left:0;margin-top:142.7pt;width:179pt;height:37.5pt;z-index:251669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">
                <v:textbox>
                  <w:txbxContent>
                    <w:p w14:paraId="7A3F4E4D" w14:textId="78B81C1F" w:rsidR="00D10094" w:rsidRPr="00D10094" w:rsidRDefault="00D10094">
                      <w:pPr>
                        <w:rPr>
                          <w:rFonts w:ascii="Times New Roman" w:hAnsi="Times New Roman" w:cs="Times New Roman"/>
                          <w:sz w:val="20"/>
                        </w:rPr>
                      </w:pPr>
                      <w:r w:rsidRPr="00D10094">
                        <w:rPr>
                          <w:rFonts w:ascii="Times New Roman" w:hAnsi="Times New Roman" w:cs="Times New Roman"/>
                          <w:sz w:val="20"/>
                        </w:rPr>
                        <w:t>Hippopotamus skull, National Museum Cardiff. (own photography).</w:t>
                      </w:r>
                    </w:p>
                  </w:txbxContent>
                </v:textbox>
                <w10:wrap type="square" anchorx="margin"/>
              </v:shape>
            </w:pict>
          </mc:Fallback>
        </mc:AlternateContent>
      </w:r>
      <w:r>
        <w:rPr>
          <w:rFonts w:ascii="Times New Roman" w:hAnsi="Times New Roman" w:cs="Times New Roman"/>
          <w:noProof/>
          <w:sz w:val="24"/>
          <w:szCs w:val="24"/>
        </w:rPr>
        <w:drawing>
          <wp:anchor distT="0" distB="0" distL="114300" distR="114300" simplePos="0" relativeHeight="251667456" behindDoc="1" locked="0" layoutInCell="1" allowOverlap="1" wp14:anchorId="7983AE12" wp14:editId="148CD7CB">
            <wp:simplePos x="0" y="0"/>
            <wp:positionH relativeFrom="margin">
              <wp:align>left</wp:align>
            </wp:positionH>
            <wp:positionV relativeFrom="paragraph">
              <wp:posOffset>66040</wp:posOffset>
            </wp:positionV>
            <wp:extent cx="2259965" cy="1695450"/>
            <wp:effectExtent l="0" t="0" r="6985" b="0"/>
            <wp:wrapTight wrapText="bothSides">
              <wp:wrapPolygon edited="0">
                <wp:start x="0" y="0"/>
                <wp:lineTo x="0" y="21357"/>
                <wp:lineTo x="21485" y="21357"/>
                <wp:lineTo x="2148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illys stuff 8.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59965" cy="1695450"/>
                    </a:xfrm>
                    <a:prstGeom prst="rect">
                      <a:avLst/>
                    </a:prstGeom>
                  </pic:spPr>
                </pic:pic>
              </a:graphicData>
            </a:graphic>
            <wp14:sizeRelH relativeFrom="margin">
              <wp14:pctWidth>0</wp14:pctWidth>
            </wp14:sizeRelH>
            <wp14:sizeRelV relativeFrom="margin">
              <wp14:pctHeight>0</wp14:pctHeight>
            </wp14:sizeRelV>
          </wp:anchor>
        </w:drawing>
      </w:r>
      <w:r w:rsidR="00D85636">
        <w:rPr>
          <w:rFonts w:ascii="Times New Roman" w:hAnsi="Times New Roman" w:cs="Times New Roman"/>
          <w:sz w:val="24"/>
          <w:szCs w:val="24"/>
        </w:rPr>
        <w:t xml:space="preserve">Moving on to </w:t>
      </w:r>
      <w:r w:rsidR="00A1239E">
        <w:rPr>
          <w:rFonts w:ascii="Times New Roman" w:hAnsi="Times New Roman" w:cs="Times New Roman"/>
          <w:sz w:val="24"/>
          <w:szCs w:val="24"/>
        </w:rPr>
        <w:t xml:space="preserve">discuss </w:t>
      </w:r>
      <w:r w:rsidR="00742FE1">
        <w:rPr>
          <w:rFonts w:ascii="Times New Roman" w:hAnsi="Times New Roman" w:cs="Times New Roman"/>
          <w:sz w:val="24"/>
          <w:szCs w:val="24"/>
        </w:rPr>
        <w:t>the collection rationale of the National Museum Cardiff</w:t>
      </w:r>
      <w:r w:rsidR="00FE3DF4">
        <w:rPr>
          <w:rFonts w:ascii="Times New Roman" w:hAnsi="Times New Roman" w:cs="Times New Roman"/>
          <w:sz w:val="24"/>
          <w:szCs w:val="24"/>
        </w:rPr>
        <w:t xml:space="preserve"> (NMC)</w:t>
      </w:r>
      <w:r w:rsidR="00A1239E">
        <w:rPr>
          <w:rFonts w:ascii="Times New Roman" w:hAnsi="Times New Roman" w:cs="Times New Roman"/>
          <w:sz w:val="24"/>
          <w:szCs w:val="24"/>
        </w:rPr>
        <w:t xml:space="preserve">, weaknesses are evident in the use of display cases. </w:t>
      </w:r>
      <w:r w:rsidR="008C3F84">
        <w:rPr>
          <w:rFonts w:ascii="Times New Roman" w:hAnsi="Times New Roman" w:cs="Times New Roman"/>
          <w:sz w:val="24"/>
          <w:szCs w:val="24"/>
        </w:rPr>
        <w:t>Museums aim to showcase the past and to instigate the history of the world, however, b</w:t>
      </w:r>
      <w:r w:rsidR="00D67E01">
        <w:rPr>
          <w:rFonts w:ascii="Times New Roman" w:hAnsi="Times New Roman" w:cs="Times New Roman"/>
          <w:sz w:val="24"/>
          <w:szCs w:val="24"/>
        </w:rPr>
        <w:t>y placing an object into a display case, it affects how the audience perceives the part of history that surrounds the object.</w:t>
      </w:r>
      <w:r w:rsidR="00D67E01">
        <w:rPr>
          <w:rStyle w:val="FootnoteReference"/>
          <w:rFonts w:ascii="Times New Roman" w:hAnsi="Times New Roman" w:cs="Times New Roman"/>
          <w:sz w:val="24"/>
          <w:szCs w:val="24"/>
        </w:rPr>
        <w:footnoteReference w:id="12"/>
      </w:r>
      <w:r w:rsidR="00C3738D">
        <w:rPr>
          <w:rFonts w:ascii="Times New Roman" w:hAnsi="Times New Roman" w:cs="Times New Roman"/>
          <w:sz w:val="24"/>
          <w:szCs w:val="24"/>
        </w:rPr>
        <w:t xml:space="preserve"> The glass case or railed barrier around an ar</w:t>
      </w:r>
      <w:r w:rsidR="00FE3DF4">
        <w:rPr>
          <w:rFonts w:ascii="Times New Roman" w:hAnsi="Times New Roman" w:cs="Times New Roman"/>
          <w:sz w:val="24"/>
          <w:szCs w:val="24"/>
        </w:rPr>
        <w:t>tefact distances the visitor from the object and therefore distances any affect that the object had, or has, on the modern world.</w:t>
      </w:r>
      <w:r w:rsidR="00FE3DF4">
        <w:rPr>
          <w:rStyle w:val="FootnoteReference"/>
          <w:rFonts w:ascii="Times New Roman" w:hAnsi="Times New Roman" w:cs="Times New Roman"/>
          <w:sz w:val="24"/>
          <w:szCs w:val="24"/>
        </w:rPr>
        <w:footnoteReference w:id="13"/>
      </w:r>
      <w:r w:rsidR="00FE3DF4">
        <w:rPr>
          <w:rFonts w:ascii="Times New Roman" w:hAnsi="Times New Roman" w:cs="Times New Roman"/>
          <w:sz w:val="24"/>
          <w:szCs w:val="24"/>
        </w:rPr>
        <w:t xml:space="preserve"> Most, if not all, of the objects exhibited in the NMC, are </w:t>
      </w:r>
      <w:r w:rsidR="00E6425E">
        <w:rPr>
          <w:rFonts w:ascii="Times New Roman" w:hAnsi="Times New Roman" w:cs="Times New Roman"/>
          <w:sz w:val="24"/>
          <w:szCs w:val="24"/>
        </w:rPr>
        <w:t>barricaded from the publics touch, often obstructing any personal connection that visitors are able to make. This is a weakness in the NMC’s collection rationale as it distances history from the modern day</w:t>
      </w:r>
      <w:r w:rsidR="00082945">
        <w:rPr>
          <w:rFonts w:ascii="Times New Roman" w:hAnsi="Times New Roman" w:cs="Times New Roman"/>
          <w:sz w:val="24"/>
          <w:szCs w:val="24"/>
        </w:rPr>
        <w:t>. Bennett</w:t>
      </w:r>
      <w:r w:rsidR="00F0206B">
        <w:rPr>
          <w:rFonts w:ascii="Times New Roman" w:hAnsi="Times New Roman" w:cs="Times New Roman"/>
          <w:sz w:val="24"/>
          <w:szCs w:val="24"/>
        </w:rPr>
        <w:t xml:space="preserve"> shares this view</w:t>
      </w:r>
      <w:r w:rsidR="00082945">
        <w:rPr>
          <w:rFonts w:ascii="Times New Roman" w:hAnsi="Times New Roman" w:cs="Times New Roman"/>
          <w:sz w:val="24"/>
          <w:szCs w:val="24"/>
        </w:rPr>
        <w:t xml:space="preserve">, </w:t>
      </w:r>
      <w:r w:rsidR="00F0206B">
        <w:rPr>
          <w:rFonts w:ascii="Times New Roman" w:hAnsi="Times New Roman" w:cs="Times New Roman"/>
          <w:sz w:val="24"/>
          <w:szCs w:val="24"/>
        </w:rPr>
        <w:t>theorizing</w:t>
      </w:r>
      <w:r w:rsidR="00082945">
        <w:rPr>
          <w:rFonts w:ascii="Times New Roman" w:hAnsi="Times New Roman" w:cs="Times New Roman"/>
          <w:sz w:val="24"/>
          <w:szCs w:val="24"/>
        </w:rPr>
        <w:t xml:space="preserve"> that the preservation of an object </w:t>
      </w:r>
      <w:r w:rsidR="00F0206B">
        <w:rPr>
          <w:rFonts w:ascii="Times New Roman" w:hAnsi="Times New Roman" w:cs="Times New Roman"/>
          <w:sz w:val="24"/>
          <w:szCs w:val="24"/>
        </w:rPr>
        <w:t>in a frame removes it from the present; once removed from its original setting, the meaning behind the object is altered.</w:t>
      </w:r>
      <w:r w:rsidR="00F0206B">
        <w:rPr>
          <w:rStyle w:val="FootnoteReference"/>
          <w:rFonts w:ascii="Times New Roman" w:hAnsi="Times New Roman" w:cs="Times New Roman"/>
          <w:sz w:val="24"/>
          <w:szCs w:val="24"/>
        </w:rPr>
        <w:footnoteReference w:id="14"/>
      </w:r>
      <w:r w:rsidR="00014E28">
        <w:rPr>
          <w:rFonts w:ascii="Times New Roman" w:hAnsi="Times New Roman" w:cs="Times New Roman"/>
          <w:sz w:val="24"/>
          <w:szCs w:val="24"/>
        </w:rPr>
        <w:t xml:space="preserve"> With these vi</w:t>
      </w:r>
      <w:r w:rsidR="00CF6A9F">
        <w:rPr>
          <w:rFonts w:ascii="Times New Roman" w:hAnsi="Times New Roman" w:cs="Times New Roman"/>
          <w:sz w:val="24"/>
          <w:szCs w:val="24"/>
        </w:rPr>
        <w:t xml:space="preserve">ews in mind, it is clear that this is a weakness of the collection rationale. </w:t>
      </w:r>
    </w:p>
    <w:p w14:paraId="713D6E52" w14:textId="02591C0E" w:rsidR="006D7668" w:rsidRDefault="00D10094" w:rsidP="00BE0CD9">
      <w:pPr>
        <w:rPr>
          <w:rFonts w:ascii="Times New Roman" w:hAnsi="Times New Roman" w:cs="Times New Roman"/>
          <w:sz w:val="24"/>
          <w:szCs w:val="24"/>
        </w:rPr>
      </w:pPr>
      <w:r w:rsidRPr="00D10094">
        <w:rPr>
          <w:rFonts w:ascii="Times New Roman" w:hAnsi="Times New Roman" w:cs="Times New Roman"/>
          <w:noProof/>
          <w:sz w:val="24"/>
          <w:szCs w:val="24"/>
        </w:rPr>
        <mc:AlternateContent>
          <mc:Choice Requires="wps">
            <w:drawing>
              <wp:anchor distT="45720" distB="45720" distL="114300" distR="114300" simplePos="0" relativeHeight="251672576" behindDoc="0" locked="0" layoutInCell="1" allowOverlap="1" wp14:anchorId="768C1837" wp14:editId="73EE4E3E">
                <wp:simplePos x="0" y="0"/>
                <wp:positionH relativeFrom="column">
                  <wp:posOffset>3644900</wp:posOffset>
                </wp:positionH>
                <wp:positionV relativeFrom="paragraph">
                  <wp:posOffset>1525905</wp:posOffset>
                </wp:positionV>
                <wp:extent cx="2360930" cy="438150"/>
                <wp:effectExtent l="0" t="0" r="12700"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38150"/>
                        </a:xfrm>
                        <a:prstGeom prst="rect">
                          <a:avLst/>
                        </a:prstGeom>
                        <a:solidFill>
                          <a:srgbClr val="FFFFFF"/>
                        </a:solidFill>
                        <a:ln w="9525">
                          <a:solidFill>
                            <a:srgbClr val="000000"/>
                          </a:solidFill>
                          <a:miter lim="800000"/>
                          <a:headEnd/>
                          <a:tailEnd/>
                        </a:ln>
                      </wps:spPr>
                      <wps:txbx>
                        <w:txbxContent>
                          <w:p w14:paraId="698C9B72" w14:textId="7F1EB186" w:rsidR="00D10094" w:rsidRPr="00D10094" w:rsidRDefault="00D10094">
                            <w:pPr>
                              <w:rPr>
                                <w:rFonts w:ascii="Times New Roman" w:hAnsi="Times New Roman" w:cs="Times New Roman"/>
                                <w:sz w:val="20"/>
                              </w:rPr>
                            </w:pPr>
                            <w:r w:rsidRPr="00D10094">
                              <w:rPr>
                                <w:rFonts w:ascii="Times New Roman" w:hAnsi="Times New Roman" w:cs="Times New Roman"/>
                                <w:sz w:val="20"/>
                              </w:rPr>
                              <w:t>Renaissance paintings, National Museum Cardiff. (own photography).</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68C1837" id="_x0000_s1030" type="#_x0000_t202" style="position:absolute;margin-left:287pt;margin-top:120.15pt;width:185.9pt;height:34.5pt;z-index:25167257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">
                <v:textbox>
                  <w:txbxContent>
                    <w:p w14:paraId="698C9B72" w14:textId="7F1EB186" w:rsidR="00D10094" w:rsidRPr="00D10094" w:rsidRDefault="00D10094">
                      <w:pPr>
                        <w:rPr>
                          <w:rFonts w:ascii="Times New Roman" w:hAnsi="Times New Roman" w:cs="Times New Roman"/>
                          <w:sz w:val="20"/>
                        </w:rPr>
                      </w:pPr>
                      <w:r w:rsidRPr="00D10094">
                        <w:rPr>
                          <w:rFonts w:ascii="Times New Roman" w:hAnsi="Times New Roman" w:cs="Times New Roman"/>
                          <w:sz w:val="20"/>
                        </w:rPr>
                        <w:t>Renaissance paintings, National Museum Cardiff. (own photography).</w:t>
                      </w:r>
                    </w:p>
                  </w:txbxContent>
                </v:textbox>
                <w10:wrap type="square"/>
              </v:shape>
            </w:pict>
          </mc:Fallback>
        </mc:AlternateContent>
      </w:r>
      <w:r w:rsidR="00224E80">
        <w:rPr>
          <w:rFonts w:ascii="Times New Roman" w:hAnsi="Times New Roman" w:cs="Times New Roman"/>
          <w:sz w:val="24"/>
          <w:szCs w:val="24"/>
        </w:rPr>
        <w:t>Furthermore, the traditional style of museum and its purpose could be a weakness in itself;</w:t>
      </w:r>
      <w:r w:rsidR="006A0EE2">
        <w:rPr>
          <w:rFonts w:ascii="Times New Roman" w:hAnsi="Times New Roman" w:cs="Times New Roman"/>
          <w:sz w:val="24"/>
          <w:szCs w:val="24"/>
        </w:rPr>
        <w:t xml:space="preserve"> Walsh explains that there are complaints about the imposing nature of traditional museums</w:t>
      </w:r>
      <w:r w:rsidR="008F1707">
        <w:rPr>
          <w:rFonts w:ascii="Times New Roman" w:hAnsi="Times New Roman" w:cs="Times New Roman"/>
          <w:sz w:val="24"/>
          <w:szCs w:val="24"/>
        </w:rPr>
        <w:t>.</w:t>
      </w:r>
      <w:r w:rsidR="008F1707">
        <w:rPr>
          <w:rStyle w:val="FootnoteReference"/>
          <w:rFonts w:ascii="Times New Roman" w:hAnsi="Times New Roman" w:cs="Times New Roman"/>
          <w:sz w:val="24"/>
          <w:szCs w:val="24"/>
        </w:rPr>
        <w:footnoteReference w:id="15"/>
      </w:r>
      <w:r w:rsidR="008F1707">
        <w:rPr>
          <w:rFonts w:ascii="Times New Roman" w:hAnsi="Times New Roman" w:cs="Times New Roman"/>
          <w:sz w:val="24"/>
          <w:szCs w:val="24"/>
        </w:rPr>
        <w:t xml:space="preserve"> </w:t>
      </w:r>
      <w:r w:rsidR="00376C37">
        <w:rPr>
          <w:rFonts w:ascii="Times New Roman" w:hAnsi="Times New Roman" w:cs="Times New Roman"/>
          <w:sz w:val="24"/>
          <w:szCs w:val="24"/>
        </w:rPr>
        <w:t>Museums have long been seen a place that emit</w:t>
      </w:r>
      <w:r w:rsidR="009B73D7">
        <w:rPr>
          <w:rFonts w:ascii="Times New Roman" w:hAnsi="Times New Roman" w:cs="Times New Roman"/>
          <w:sz w:val="24"/>
          <w:szCs w:val="24"/>
        </w:rPr>
        <w:t>s</w:t>
      </w:r>
      <w:r w:rsidR="00376C37">
        <w:rPr>
          <w:rFonts w:ascii="Times New Roman" w:hAnsi="Times New Roman" w:cs="Times New Roman"/>
          <w:sz w:val="24"/>
          <w:szCs w:val="24"/>
        </w:rPr>
        <w:t xml:space="preserve"> authority </w:t>
      </w:r>
      <w:r w:rsidR="009B73D7">
        <w:rPr>
          <w:rFonts w:ascii="Times New Roman" w:hAnsi="Times New Roman" w:cs="Times New Roman"/>
          <w:sz w:val="24"/>
          <w:szCs w:val="24"/>
        </w:rPr>
        <w:t>within</w:t>
      </w:r>
      <w:r w:rsidR="00376C37">
        <w:rPr>
          <w:rFonts w:ascii="Times New Roman" w:hAnsi="Times New Roman" w:cs="Times New Roman"/>
          <w:sz w:val="24"/>
          <w:szCs w:val="24"/>
        </w:rPr>
        <w:t xml:space="preserve"> the wider world</w:t>
      </w:r>
      <w:r w:rsidR="006D7668">
        <w:rPr>
          <w:rFonts w:ascii="Times New Roman" w:hAnsi="Times New Roman" w:cs="Times New Roman"/>
          <w:sz w:val="24"/>
          <w:szCs w:val="24"/>
        </w:rPr>
        <w:t>;</w:t>
      </w:r>
      <w:r w:rsidR="00C14192">
        <w:rPr>
          <w:rFonts w:ascii="Times New Roman" w:hAnsi="Times New Roman" w:cs="Times New Roman"/>
          <w:sz w:val="24"/>
          <w:szCs w:val="24"/>
        </w:rPr>
        <w:t xml:space="preserve"> </w:t>
      </w:r>
      <w:r w:rsidR="009B73D7">
        <w:rPr>
          <w:rFonts w:ascii="Times New Roman" w:hAnsi="Times New Roman" w:cs="Times New Roman"/>
          <w:sz w:val="24"/>
          <w:szCs w:val="24"/>
        </w:rPr>
        <w:t>for example, signs in front of the museum entice visitors with the promise of ‘World Class Art’. This promise is certainly upheld, what with Renoir’s ‘Blue Lady’ and Monet’s ‘Gardens’, but is this to ex</w:t>
      </w:r>
      <w:r w:rsidR="00A85892">
        <w:rPr>
          <w:rFonts w:ascii="Times New Roman" w:hAnsi="Times New Roman" w:cs="Times New Roman"/>
          <w:sz w:val="24"/>
          <w:szCs w:val="24"/>
        </w:rPr>
        <w:t>c</w:t>
      </w:r>
      <w:r w:rsidR="009B73D7">
        <w:rPr>
          <w:rFonts w:ascii="Times New Roman" w:hAnsi="Times New Roman" w:cs="Times New Roman"/>
          <w:sz w:val="24"/>
          <w:szCs w:val="24"/>
        </w:rPr>
        <w:t>ite visitors, or is it to assert authority</w:t>
      </w:r>
      <w:r w:rsidR="00A85892">
        <w:rPr>
          <w:rFonts w:ascii="Times New Roman" w:hAnsi="Times New Roman" w:cs="Times New Roman"/>
          <w:sz w:val="24"/>
          <w:szCs w:val="24"/>
        </w:rPr>
        <w:t xml:space="preserve">? With Walsh’s </w:t>
      </w:r>
      <w:r w:rsidR="003C490F">
        <w:rPr>
          <w:rFonts w:ascii="Times New Roman" w:hAnsi="Times New Roman" w:cs="Times New Roman"/>
          <w:sz w:val="24"/>
          <w:szCs w:val="24"/>
        </w:rPr>
        <w:t xml:space="preserve">statement in mind, it is </w:t>
      </w:r>
      <w:r w:rsidR="003C490F">
        <w:rPr>
          <w:rFonts w:ascii="Times New Roman" w:hAnsi="Times New Roman" w:cs="Times New Roman"/>
          <w:sz w:val="24"/>
          <w:szCs w:val="24"/>
        </w:rPr>
        <w:lastRenderedPageBreak/>
        <w:t>reasonable to suggest that</w:t>
      </w:r>
      <w:r w:rsidR="00943D96">
        <w:rPr>
          <w:rFonts w:ascii="Times New Roman" w:hAnsi="Times New Roman" w:cs="Times New Roman"/>
          <w:sz w:val="24"/>
          <w:szCs w:val="24"/>
        </w:rPr>
        <w:t xml:space="preserve">, whilst keeping the interest of visitors, the authority of NMC </w:t>
      </w:r>
      <w:r w:rsidR="0078472F">
        <w:rPr>
          <w:rFonts w:ascii="Times New Roman" w:hAnsi="Times New Roman" w:cs="Times New Roman"/>
          <w:sz w:val="24"/>
          <w:szCs w:val="24"/>
        </w:rPr>
        <w:t xml:space="preserve">is </w:t>
      </w:r>
      <w:r w:rsidR="007829A8">
        <w:rPr>
          <w:rFonts w:ascii="Times New Roman" w:hAnsi="Times New Roman" w:cs="Times New Roman"/>
          <w:sz w:val="24"/>
          <w:szCs w:val="24"/>
        </w:rPr>
        <w:t>a weakness in the collection rationale as i</w:t>
      </w:r>
      <w:r w:rsidR="0074015A">
        <w:rPr>
          <w:rFonts w:ascii="Times New Roman" w:hAnsi="Times New Roman" w:cs="Times New Roman"/>
          <w:sz w:val="24"/>
          <w:szCs w:val="24"/>
        </w:rPr>
        <w:t xml:space="preserve">t </w:t>
      </w:r>
      <w:r w:rsidR="006803FC">
        <w:rPr>
          <w:rFonts w:ascii="Times New Roman" w:hAnsi="Times New Roman" w:cs="Times New Roman"/>
          <w:sz w:val="24"/>
          <w:szCs w:val="24"/>
        </w:rPr>
        <w:t>gives off this imposing p</w:t>
      </w:r>
      <w:r w:rsidR="00DC0598">
        <w:rPr>
          <w:rFonts w:ascii="Times New Roman" w:hAnsi="Times New Roman" w:cs="Times New Roman"/>
          <w:sz w:val="24"/>
          <w:szCs w:val="24"/>
        </w:rPr>
        <w:t xml:space="preserve">ower. </w:t>
      </w:r>
      <w:r w:rsidR="006D7668">
        <w:rPr>
          <w:rFonts w:ascii="Times New Roman" w:hAnsi="Times New Roman" w:cs="Times New Roman"/>
          <w:sz w:val="24"/>
          <w:szCs w:val="24"/>
        </w:rPr>
        <w:t xml:space="preserve">Many people view a museum to be a place where expensive works of art and historical are bought and sold or donated, and that what sits behind a display case has nothing to do with the modern world. By placing of an object within a museum, it ceases to become something that could affect the modern world, it is removed from current society, it becomes on </w:t>
      </w:r>
      <w:r w:rsidR="00500C81">
        <w:rPr>
          <w:rFonts w:ascii="Times New Roman" w:hAnsi="Times New Roman" w:cs="Times New Roman"/>
          <w:sz w:val="24"/>
          <w:szCs w:val="24"/>
        </w:rPr>
        <w:t>o</w:t>
      </w:r>
      <w:r w:rsidR="006D7668">
        <w:rPr>
          <w:rFonts w:ascii="Times New Roman" w:hAnsi="Times New Roman" w:cs="Times New Roman"/>
          <w:sz w:val="24"/>
          <w:szCs w:val="24"/>
        </w:rPr>
        <w:t xml:space="preserve">bject of authority. </w:t>
      </w:r>
      <w:r w:rsidR="00500C81">
        <w:rPr>
          <w:rFonts w:ascii="Times New Roman" w:hAnsi="Times New Roman" w:cs="Times New Roman"/>
          <w:sz w:val="24"/>
          <w:szCs w:val="24"/>
        </w:rPr>
        <w:t>There is an implication of control over the past as the yesteryears of the past, art the commodities of the present and the future.</w:t>
      </w:r>
      <w:r w:rsidR="00500C81">
        <w:rPr>
          <w:rStyle w:val="FootnoteReference"/>
          <w:rFonts w:ascii="Times New Roman" w:hAnsi="Times New Roman" w:cs="Times New Roman"/>
          <w:sz w:val="24"/>
          <w:szCs w:val="24"/>
        </w:rPr>
        <w:footnoteReference w:id="16"/>
      </w:r>
      <w:r w:rsidR="00500C81">
        <w:rPr>
          <w:rFonts w:ascii="Times New Roman" w:hAnsi="Times New Roman" w:cs="Times New Roman"/>
          <w:sz w:val="24"/>
          <w:szCs w:val="24"/>
        </w:rPr>
        <w:t xml:space="preserve"> Quite obviously, the purpose of showing authority is a weakness within the collection rational.</w:t>
      </w:r>
    </w:p>
    <w:p w14:paraId="5ACB92FF" w14:textId="64C11040" w:rsidR="000A7CDA" w:rsidRPr="00DB2A8E" w:rsidRDefault="009D6160" w:rsidP="000A7CDA">
      <w:pPr>
        <w:rPr>
          <w:rFonts w:ascii="Times New Roman" w:hAnsi="Times New Roman" w:cs="Times New Roman"/>
          <w:sz w:val="24"/>
          <w:szCs w:val="24"/>
        </w:rPr>
      </w:pPr>
      <w:r w:rsidRPr="009D6160">
        <w:rPr>
          <w:rFonts w:ascii="Times New Roman" w:hAnsi="Times New Roman" w:cs="Times New Roman"/>
          <w:noProof/>
          <w:sz w:val="24"/>
          <w:szCs w:val="24"/>
        </w:rPr>
        <mc:AlternateContent>
          <mc:Choice Requires="wps">
            <w:drawing>
              <wp:anchor distT="45720" distB="45720" distL="114300" distR="114300" simplePos="0" relativeHeight="251679744" behindDoc="0" locked="0" layoutInCell="1" allowOverlap="1" wp14:anchorId="0E121989" wp14:editId="566CC66E">
                <wp:simplePos x="0" y="0"/>
                <wp:positionH relativeFrom="margin">
                  <wp:posOffset>3448050</wp:posOffset>
                </wp:positionH>
                <wp:positionV relativeFrom="paragraph">
                  <wp:posOffset>4864100</wp:posOffset>
                </wp:positionV>
                <wp:extent cx="2368550" cy="457200"/>
                <wp:effectExtent l="0" t="0" r="12700" b="1905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8550" cy="457200"/>
                        </a:xfrm>
                        <a:prstGeom prst="rect">
                          <a:avLst/>
                        </a:prstGeom>
                        <a:solidFill>
                          <a:srgbClr val="FFFFFF"/>
                        </a:solidFill>
                        <a:ln w="9525">
                          <a:solidFill>
                            <a:srgbClr val="000000"/>
                          </a:solidFill>
                          <a:miter lim="800000"/>
                          <a:headEnd/>
                          <a:tailEnd/>
                        </a:ln>
                      </wps:spPr>
                      <wps:txbx>
                        <w:txbxContent>
                          <w:p w14:paraId="2C486A6E" w14:textId="46C5C23C" w:rsidR="009D6160" w:rsidRPr="00E67058" w:rsidRDefault="009D6160">
                            <w:pPr>
                              <w:rPr>
                                <w:rFonts w:ascii="Times New Roman" w:hAnsi="Times New Roman" w:cs="Times New Roman"/>
                                <w:sz w:val="20"/>
                              </w:rPr>
                            </w:pPr>
                            <w:r w:rsidRPr="00E67058">
                              <w:rPr>
                                <w:rFonts w:ascii="Times New Roman" w:hAnsi="Times New Roman" w:cs="Times New Roman"/>
                                <w:sz w:val="20"/>
                              </w:rPr>
                              <w:t>Medieval Welsh art, National Museum Cardiff. (own photography)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121989" id="_x0000_s1031" type="#_x0000_t202" style="position:absolute;margin-left:271.5pt;margin-top:383pt;width:186.5pt;height:36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">
                <v:textbox>
                  <w:txbxContent>
                    <w:p w14:paraId="2C486A6E" w14:textId="46C5C23C" w:rsidR="009D6160" w:rsidRPr="00E67058" w:rsidRDefault="009D6160">
                      <w:pPr>
                        <w:rPr>
                          <w:rFonts w:ascii="Times New Roman" w:hAnsi="Times New Roman" w:cs="Times New Roman"/>
                          <w:sz w:val="20"/>
                        </w:rPr>
                      </w:pPr>
                      <w:r w:rsidRPr="00E67058">
                        <w:rPr>
                          <w:rFonts w:ascii="Times New Roman" w:hAnsi="Times New Roman" w:cs="Times New Roman"/>
                          <w:sz w:val="20"/>
                        </w:rPr>
                        <w:t>Medieval Welsh art, National Museum Cardiff. (own photography)</w:t>
                      </w:r>
                    </w:p>
                  </w:txbxContent>
                </v:textbox>
                <w10:wrap type="square" anchorx="margin"/>
              </v:shape>
            </w:pict>
          </mc:Fallback>
        </mc:AlternateContent>
      </w:r>
      <w:r w:rsidR="00D10094">
        <w:rPr>
          <w:rFonts w:ascii="Times New Roman" w:hAnsi="Times New Roman" w:cs="Times New Roman"/>
          <w:noProof/>
          <w:sz w:val="24"/>
          <w:szCs w:val="24"/>
        </w:rPr>
        <w:drawing>
          <wp:anchor distT="0" distB="0" distL="114300" distR="114300" simplePos="0" relativeHeight="251677696" behindDoc="1" locked="0" layoutInCell="1" allowOverlap="1" wp14:anchorId="2D257A6B" wp14:editId="59CA3C15">
            <wp:simplePos x="0" y="0"/>
            <wp:positionH relativeFrom="column">
              <wp:posOffset>3517900</wp:posOffset>
            </wp:positionH>
            <wp:positionV relativeFrom="paragraph">
              <wp:posOffset>2857500</wp:posOffset>
            </wp:positionV>
            <wp:extent cx="2184400" cy="1928495"/>
            <wp:effectExtent l="0" t="0" r="6350" b="0"/>
            <wp:wrapTight wrapText="bothSides">
              <wp:wrapPolygon edited="0">
                <wp:start x="0" y="0"/>
                <wp:lineTo x="0" y="21337"/>
                <wp:lineTo x="21474" y="21337"/>
                <wp:lineTo x="21474"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tillys stuff.jpg"/>
                    <pic:cNvPicPr/>
                  </pic:nvPicPr>
                  <pic:blipFill rotWithShape="1">
                    <a:blip r:embed="rId12" cstate="print">
                      <a:extLst>
                        <a:ext uri="{28A0092B-C50C-407E-A947-70E740481C1C}">
                          <a14:useLocalDpi xmlns:a14="http://schemas.microsoft.com/office/drawing/2010/main" val="0"/>
                        </a:ext>
                      </a:extLst>
                    </a:blip>
                    <a:srcRect l="3457" r="11605"/>
                    <a:stretch/>
                  </pic:blipFill>
                  <pic:spPr bwMode="auto">
                    <a:xfrm>
                      <a:off x="0" y="0"/>
                      <a:ext cx="2184400" cy="19284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10094" w:rsidRPr="00D10094">
        <w:rPr>
          <w:rFonts w:ascii="Times New Roman" w:hAnsi="Times New Roman" w:cs="Times New Roman"/>
          <w:noProof/>
          <w:sz w:val="24"/>
          <w:szCs w:val="24"/>
        </w:rPr>
        <mc:AlternateContent>
          <mc:Choice Requires="wps">
            <w:drawing>
              <wp:anchor distT="45720" distB="45720" distL="114300" distR="114300" simplePos="0" relativeHeight="251676672" behindDoc="0" locked="0" layoutInCell="1" allowOverlap="1" wp14:anchorId="35341B98" wp14:editId="11E719AD">
                <wp:simplePos x="0" y="0"/>
                <wp:positionH relativeFrom="margin">
                  <wp:align>left</wp:align>
                </wp:positionH>
                <wp:positionV relativeFrom="paragraph">
                  <wp:posOffset>2057400</wp:posOffset>
                </wp:positionV>
                <wp:extent cx="2552700" cy="501650"/>
                <wp:effectExtent l="0" t="0" r="19050" b="1270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2700" cy="501650"/>
                        </a:xfrm>
                        <a:prstGeom prst="rect">
                          <a:avLst/>
                        </a:prstGeom>
                        <a:solidFill>
                          <a:srgbClr val="FFFFFF"/>
                        </a:solidFill>
                        <a:ln w="9525">
                          <a:solidFill>
                            <a:srgbClr val="000000"/>
                          </a:solidFill>
                          <a:miter lim="800000"/>
                          <a:headEnd/>
                          <a:tailEnd/>
                        </a:ln>
                      </wps:spPr>
                      <wps:txbx>
                        <w:txbxContent>
                          <w:p w14:paraId="394E7F68" w14:textId="1DE2903E" w:rsidR="00D10094" w:rsidRPr="00E67058" w:rsidRDefault="00D10094">
                            <w:pPr>
                              <w:rPr>
                                <w:rFonts w:ascii="Times New Roman" w:hAnsi="Times New Roman" w:cs="Times New Roman"/>
                                <w:sz w:val="20"/>
                              </w:rPr>
                            </w:pPr>
                            <w:r w:rsidRPr="00E67058">
                              <w:rPr>
                                <w:rFonts w:ascii="Times New Roman" w:hAnsi="Times New Roman" w:cs="Times New Roman"/>
                                <w:sz w:val="20"/>
                              </w:rPr>
                              <w:t xml:space="preserve">Monet’s </w:t>
                            </w:r>
                            <w:r w:rsidR="00E67058">
                              <w:rPr>
                                <w:rFonts w:ascii="Times New Roman" w:hAnsi="Times New Roman" w:cs="Times New Roman"/>
                                <w:sz w:val="20"/>
                              </w:rPr>
                              <w:t>‘G</w:t>
                            </w:r>
                            <w:r w:rsidRPr="00E67058">
                              <w:rPr>
                                <w:rFonts w:ascii="Times New Roman" w:hAnsi="Times New Roman" w:cs="Times New Roman"/>
                                <w:sz w:val="20"/>
                              </w:rPr>
                              <w:t>ardens’</w:t>
                            </w:r>
                            <w:r w:rsidR="00E67058">
                              <w:rPr>
                                <w:rFonts w:ascii="Times New Roman" w:hAnsi="Times New Roman" w:cs="Times New Roman"/>
                                <w:sz w:val="20"/>
                              </w:rPr>
                              <w:t xml:space="preserve"> 1920</w:t>
                            </w:r>
                            <w:r w:rsidRPr="00E67058">
                              <w:rPr>
                                <w:rFonts w:ascii="Times New Roman" w:hAnsi="Times New Roman" w:cs="Times New Roman"/>
                                <w:sz w:val="20"/>
                              </w:rPr>
                              <w:t>, National Museum Cardiff. (own photography).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341B98" id="_x0000_s1032" type="#_x0000_t202" style="position:absolute;margin-left:0;margin-top:162pt;width:201pt;height:39.5pt;z-index:25167667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">
                <v:textbox>
                  <w:txbxContent>
                    <w:p w14:paraId="394E7F68" w14:textId="1DE2903E" w:rsidR="00D10094" w:rsidRPr="00E67058" w:rsidRDefault="00D10094">
                      <w:pPr>
                        <w:rPr>
                          <w:rFonts w:ascii="Times New Roman" w:hAnsi="Times New Roman" w:cs="Times New Roman"/>
                          <w:sz w:val="20"/>
                        </w:rPr>
                      </w:pPr>
                      <w:r w:rsidRPr="00E67058">
                        <w:rPr>
                          <w:rFonts w:ascii="Times New Roman" w:hAnsi="Times New Roman" w:cs="Times New Roman"/>
                          <w:sz w:val="20"/>
                        </w:rPr>
                        <w:t xml:space="preserve">Monet’s </w:t>
                      </w:r>
                      <w:r w:rsidR="00E67058">
                        <w:rPr>
                          <w:rFonts w:ascii="Times New Roman" w:hAnsi="Times New Roman" w:cs="Times New Roman"/>
                          <w:sz w:val="20"/>
                        </w:rPr>
                        <w:t>‘G</w:t>
                      </w:r>
                      <w:r w:rsidRPr="00E67058">
                        <w:rPr>
                          <w:rFonts w:ascii="Times New Roman" w:hAnsi="Times New Roman" w:cs="Times New Roman"/>
                          <w:sz w:val="20"/>
                        </w:rPr>
                        <w:t>ardens’</w:t>
                      </w:r>
                      <w:r w:rsidR="00E67058">
                        <w:rPr>
                          <w:rFonts w:ascii="Times New Roman" w:hAnsi="Times New Roman" w:cs="Times New Roman"/>
                          <w:sz w:val="20"/>
                        </w:rPr>
                        <w:t xml:space="preserve"> 1920</w:t>
                      </w:r>
                      <w:r w:rsidRPr="00E67058">
                        <w:rPr>
                          <w:rFonts w:ascii="Times New Roman" w:hAnsi="Times New Roman" w:cs="Times New Roman"/>
                          <w:sz w:val="20"/>
                        </w:rPr>
                        <w:t>, National Museum Cardiff. (own photography).</w:t>
                      </w:r>
                    </w:p>
                  </w:txbxContent>
                </v:textbox>
                <w10:wrap type="square" anchorx="margin"/>
              </v:shape>
            </w:pict>
          </mc:Fallback>
        </mc:AlternateContent>
      </w:r>
      <w:r w:rsidR="00D10094">
        <w:rPr>
          <w:rFonts w:ascii="Times New Roman" w:hAnsi="Times New Roman" w:cs="Times New Roman"/>
          <w:noProof/>
          <w:sz w:val="24"/>
          <w:szCs w:val="24"/>
        </w:rPr>
        <w:drawing>
          <wp:anchor distT="0" distB="0" distL="114300" distR="114300" simplePos="0" relativeHeight="251674624" behindDoc="1" locked="0" layoutInCell="1" allowOverlap="1" wp14:anchorId="74786B60" wp14:editId="4FCAFCBB">
            <wp:simplePos x="0" y="0"/>
            <wp:positionH relativeFrom="margin">
              <wp:align>left</wp:align>
            </wp:positionH>
            <wp:positionV relativeFrom="paragraph">
              <wp:posOffset>6350</wp:posOffset>
            </wp:positionV>
            <wp:extent cx="2590800" cy="1943100"/>
            <wp:effectExtent l="0" t="0" r="0" b="0"/>
            <wp:wrapTight wrapText="bothSides">
              <wp:wrapPolygon edited="0">
                <wp:start x="0" y="0"/>
                <wp:lineTo x="0" y="21388"/>
                <wp:lineTo x="21441" y="21388"/>
                <wp:lineTo x="21441"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tillys stuff 3.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590800" cy="1943100"/>
                    </a:xfrm>
                    <a:prstGeom prst="rect">
                      <a:avLst/>
                    </a:prstGeom>
                  </pic:spPr>
                </pic:pic>
              </a:graphicData>
            </a:graphic>
            <wp14:sizeRelH relativeFrom="margin">
              <wp14:pctWidth>0</wp14:pctWidth>
            </wp14:sizeRelH>
            <wp14:sizeRelV relativeFrom="margin">
              <wp14:pctHeight>0</wp14:pctHeight>
            </wp14:sizeRelV>
          </wp:anchor>
        </w:drawing>
      </w:r>
      <w:r w:rsidR="00DC0598">
        <w:rPr>
          <w:rFonts w:ascii="Times New Roman" w:hAnsi="Times New Roman" w:cs="Times New Roman"/>
          <w:sz w:val="24"/>
          <w:szCs w:val="24"/>
        </w:rPr>
        <w:t xml:space="preserve">However, this authority can be seen as a strength </w:t>
      </w:r>
      <w:r w:rsidR="00020F6B">
        <w:rPr>
          <w:rFonts w:ascii="Times New Roman" w:hAnsi="Times New Roman" w:cs="Times New Roman"/>
          <w:sz w:val="24"/>
          <w:szCs w:val="24"/>
        </w:rPr>
        <w:t xml:space="preserve">within the collection rationale </w:t>
      </w:r>
      <w:r w:rsidR="00DC0598">
        <w:rPr>
          <w:rFonts w:ascii="Times New Roman" w:hAnsi="Times New Roman" w:cs="Times New Roman"/>
          <w:sz w:val="24"/>
          <w:szCs w:val="24"/>
        </w:rPr>
        <w:t>as</w:t>
      </w:r>
      <w:r w:rsidR="00C14192">
        <w:rPr>
          <w:rFonts w:ascii="Times New Roman" w:hAnsi="Times New Roman" w:cs="Times New Roman"/>
          <w:sz w:val="24"/>
          <w:szCs w:val="24"/>
        </w:rPr>
        <w:t xml:space="preserve"> the </w:t>
      </w:r>
      <w:r w:rsidR="00611A5A">
        <w:rPr>
          <w:rFonts w:ascii="Times New Roman" w:hAnsi="Times New Roman" w:cs="Times New Roman"/>
          <w:sz w:val="24"/>
          <w:szCs w:val="24"/>
        </w:rPr>
        <w:t>NMC</w:t>
      </w:r>
      <w:r w:rsidR="00C14192">
        <w:rPr>
          <w:rFonts w:ascii="Times New Roman" w:hAnsi="Times New Roman" w:cs="Times New Roman"/>
          <w:sz w:val="24"/>
          <w:szCs w:val="24"/>
        </w:rPr>
        <w:t xml:space="preserve"> houses this ‘World Class Art’ and historical objects that are used to educate the masses. Imposing authority aside, the education and the exposure of certain </w:t>
      </w:r>
      <w:r w:rsidR="006D7668">
        <w:rPr>
          <w:rFonts w:ascii="Times New Roman" w:hAnsi="Times New Roman" w:cs="Times New Roman"/>
          <w:sz w:val="24"/>
          <w:szCs w:val="24"/>
        </w:rPr>
        <w:t>time concepts</w:t>
      </w:r>
      <w:r w:rsidR="00C14192">
        <w:rPr>
          <w:rFonts w:ascii="Times New Roman" w:hAnsi="Times New Roman" w:cs="Times New Roman"/>
          <w:sz w:val="24"/>
          <w:szCs w:val="24"/>
        </w:rPr>
        <w:t xml:space="preserve"> to urban areas</w:t>
      </w:r>
      <w:r w:rsidR="006D7668">
        <w:rPr>
          <w:rFonts w:ascii="Times New Roman" w:hAnsi="Times New Roman" w:cs="Times New Roman"/>
          <w:sz w:val="24"/>
          <w:szCs w:val="24"/>
        </w:rPr>
        <w:t>,</w:t>
      </w:r>
      <w:r w:rsidR="00C14192">
        <w:rPr>
          <w:rStyle w:val="FootnoteReference"/>
          <w:rFonts w:ascii="Times New Roman" w:hAnsi="Times New Roman" w:cs="Times New Roman"/>
          <w:sz w:val="24"/>
          <w:szCs w:val="24"/>
        </w:rPr>
        <w:footnoteReference w:id="17"/>
      </w:r>
      <w:r w:rsidR="006D7668">
        <w:rPr>
          <w:rFonts w:ascii="Times New Roman" w:hAnsi="Times New Roman" w:cs="Times New Roman"/>
          <w:sz w:val="24"/>
          <w:szCs w:val="24"/>
        </w:rPr>
        <w:t xml:space="preserve"> is a strength that the NMC uses for visitor motivation.</w:t>
      </w:r>
      <w:r w:rsidR="006D7668">
        <w:rPr>
          <w:rStyle w:val="FootnoteReference"/>
          <w:rFonts w:ascii="Times New Roman" w:hAnsi="Times New Roman" w:cs="Times New Roman"/>
          <w:sz w:val="24"/>
          <w:szCs w:val="24"/>
        </w:rPr>
        <w:footnoteReference w:id="18"/>
      </w:r>
      <w:r w:rsidR="006D7668">
        <w:rPr>
          <w:rFonts w:ascii="Times New Roman" w:hAnsi="Times New Roman" w:cs="Times New Roman"/>
          <w:sz w:val="24"/>
          <w:szCs w:val="24"/>
        </w:rPr>
        <w:t xml:space="preserve"> Whether as a recreational trip or a class field trip, education surrounds the visitors. The collection</w:t>
      </w:r>
      <w:r w:rsidR="004E4653">
        <w:rPr>
          <w:rFonts w:ascii="Times New Roman" w:hAnsi="Times New Roman" w:cs="Times New Roman"/>
          <w:sz w:val="24"/>
          <w:szCs w:val="24"/>
        </w:rPr>
        <w:t>s</w:t>
      </w:r>
      <w:r w:rsidR="006D7668">
        <w:rPr>
          <w:rFonts w:ascii="Times New Roman" w:hAnsi="Times New Roman" w:cs="Times New Roman"/>
          <w:sz w:val="24"/>
          <w:szCs w:val="24"/>
        </w:rPr>
        <w:t xml:space="preserve"> of art feature French, Medieval Welsh, Italian renaissance, and contemporary art forms, </w:t>
      </w:r>
      <w:r w:rsidR="004E4653">
        <w:rPr>
          <w:rFonts w:ascii="Times New Roman" w:hAnsi="Times New Roman" w:cs="Times New Roman"/>
          <w:sz w:val="24"/>
          <w:szCs w:val="24"/>
        </w:rPr>
        <w:t xml:space="preserve">that </w:t>
      </w:r>
      <w:r w:rsidR="001B64FA">
        <w:rPr>
          <w:rFonts w:ascii="Times New Roman" w:hAnsi="Times New Roman" w:cs="Times New Roman"/>
          <w:sz w:val="24"/>
          <w:szCs w:val="24"/>
        </w:rPr>
        <w:t xml:space="preserve">educate the visitor. Paintings that show everything from the sufferings of Christ and other individuals in a religious </w:t>
      </w:r>
      <w:r w:rsidR="004E4653">
        <w:rPr>
          <w:rFonts w:ascii="Times New Roman" w:hAnsi="Times New Roman" w:cs="Times New Roman"/>
          <w:sz w:val="24"/>
          <w:szCs w:val="24"/>
        </w:rPr>
        <w:t>backdrop</w:t>
      </w:r>
      <w:r w:rsidR="001B64FA">
        <w:rPr>
          <w:rFonts w:ascii="Times New Roman" w:hAnsi="Times New Roman" w:cs="Times New Roman"/>
          <w:sz w:val="24"/>
          <w:szCs w:val="24"/>
        </w:rPr>
        <w:t xml:space="preserve">, to the fashion of Medieval Welsh elites, </w:t>
      </w:r>
      <w:r w:rsidR="004E4653">
        <w:rPr>
          <w:rFonts w:ascii="Times New Roman" w:hAnsi="Times New Roman" w:cs="Times New Roman"/>
          <w:sz w:val="24"/>
          <w:szCs w:val="24"/>
        </w:rPr>
        <w:t xml:space="preserve">thus </w:t>
      </w:r>
      <w:r w:rsidR="001B64FA">
        <w:rPr>
          <w:rFonts w:ascii="Times New Roman" w:hAnsi="Times New Roman" w:cs="Times New Roman"/>
          <w:sz w:val="24"/>
          <w:szCs w:val="24"/>
        </w:rPr>
        <w:t>provid</w:t>
      </w:r>
      <w:r w:rsidR="004E4653">
        <w:rPr>
          <w:rFonts w:ascii="Times New Roman" w:hAnsi="Times New Roman" w:cs="Times New Roman"/>
          <w:sz w:val="24"/>
          <w:szCs w:val="24"/>
        </w:rPr>
        <w:t>ing</w:t>
      </w:r>
      <w:r w:rsidR="001B64FA">
        <w:rPr>
          <w:rFonts w:ascii="Times New Roman" w:hAnsi="Times New Roman" w:cs="Times New Roman"/>
          <w:sz w:val="24"/>
          <w:szCs w:val="24"/>
        </w:rPr>
        <w:t xml:space="preserve"> visual aids t</w:t>
      </w:r>
      <w:r w:rsidR="004E4653">
        <w:rPr>
          <w:rFonts w:ascii="Times New Roman" w:hAnsi="Times New Roman" w:cs="Times New Roman"/>
          <w:sz w:val="24"/>
          <w:szCs w:val="24"/>
        </w:rPr>
        <w:t>hat help to</w:t>
      </w:r>
      <w:r w:rsidR="001B64FA">
        <w:rPr>
          <w:rFonts w:ascii="Times New Roman" w:hAnsi="Times New Roman" w:cs="Times New Roman"/>
          <w:sz w:val="24"/>
          <w:szCs w:val="24"/>
        </w:rPr>
        <w:t xml:space="preserve"> better understand the </w:t>
      </w:r>
      <w:r w:rsidR="004E4653">
        <w:rPr>
          <w:rFonts w:ascii="Times New Roman" w:hAnsi="Times New Roman" w:cs="Times New Roman"/>
          <w:sz w:val="24"/>
          <w:szCs w:val="24"/>
        </w:rPr>
        <w:t>history of the</w:t>
      </w:r>
      <w:r w:rsidR="001B64FA">
        <w:rPr>
          <w:rFonts w:ascii="Times New Roman" w:hAnsi="Times New Roman" w:cs="Times New Roman"/>
          <w:sz w:val="24"/>
          <w:szCs w:val="24"/>
        </w:rPr>
        <w:t xml:space="preserve"> world</w:t>
      </w:r>
      <w:r w:rsidR="004E4653">
        <w:rPr>
          <w:rFonts w:ascii="Times New Roman" w:hAnsi="Times New Roman" w:cs="Times New Roman"/>
          <w:sz w:val="24"/>
          <w:szCs w:val="24"/>
        </w:rPr>
        <w:t>’s societies</w:t>
      </w:r>
      <w:r w:rsidR="001B64FA">
        <w:rPr>
          <w:rFonts w:ascii="Times New Roman" w:hAnsi="Times New Roman" w:cs="Times New Roman"/>
          <w:sz w:val="24"/>
          <w:szCs w:val="24"/>
        </w:rPr>
        <w:t xml:space="preserve">. </w:t>
      </w:r>
      <w:r w:rsidR="000A7CDA">
        <w:rPr>
          <w:rFonts w:ascii="Times New Roman" w:hAnsi="Times New Roman" w:cs="Times New Roman"/>
          <w:sz w:val="24"/>
          <w:szCs w:val="24"/>
        </w:rPr>
        <w:t>Eileen Hooper-Greenhill’s identification of cabinets of curiosity that developed in the late sixteenth and early seventeenth centuries</w:t>
      </w:r>
      <w:r w:rsidR="000A7CDA">
        <w:rPr>
          <w:rStyle w:val="FootnoteReference"/>
          <w:rFonts w:ascii="Times New Roman" w:hAnsi="Times New Roman" w:cs="Times New Roman"/>
          <w:sz w:val="24"/>
          <w:szCs w:val="24"/>
        </w:rPr>
        <w:footnoteReference w:id="19"/>
      </w:r>
      <w:r w:rsidR="000A7CDA">
        <w:rPr>
          <w:rFonts w:ascii="Times New Roman" w:hAnsi="Times New Roman" w:cs="Times New Roman"/>
          <w:sz w:val="24"/>
          <w:szCs w:val="24"/>
        </w:rPr>
        <w:t xml:space="preserve"> helps to identify the collection of art and its rationale. It educates visitors through an almost chronological setting of these visual parts of history. </w:t>
      </w:r>
      <w:r w:rsidR="00D901C9">
        <w:rPr>
          <w:rFonts w:ascii="Times New Roman" w:hAnsi="Times New Roman" w:cs="Times New Roman"/>
          <w:sz w:val="24"/>
          <w:szCs w:val="24"/>
        </w:rPr>
        <w:t xml:space="preserve">Despite this, the Medieval welsh art may be overlooked as it is tucked away in a small room and as the museum is in a </w:t>
      </w:r>
      <w:r w:rsidR="005256EA">
        <w:rPr>
          <w:rFonts w:ascii="Times New Roman" w:hAnsi="Times New Roman" w:cs="Times New Roman"/>
          <w:sz w:val="24"/>
          <w:szCs w:val="24"/>
        </w:rPr>
        <w:t>Welsh city it is possible that Welsh people make up a high percentage of visitors. This can be seen as a weakness of the collection rationale.</w:t>
      </w:r>
      <w:r w:rsidR="00E67058" w:rsidRPr="00E67058">
        <w:rPr>
          <w:rFonts w:ascii="Times New Roman" w:hAnsi="Times New Roman" w:cs="Times New Roman"/>
          <w:noProof/>
          <w:sz w:val="20"/>
        </w:rPr>
        <w:t xml:space="preserve"> </w:t>
      </w:r>
    </w:p>
    <w:p w14:paraId="6C33CCE4" w14:textId="6656B40C" w:rsidR="00390D96" w:rsidRDefault="00DC1D5F" w:rsidP="00BE0CD9">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86912" behindDoc="1" locked="0" layoutInCell="1" allowOverlap="1" wp14:anchorId="0690F277" wp14:editId="79865812">
            <wp:simplePos x="0" y="0"/>
            <wp:positionH relativeFrom="column">
              <wp:posOffset>-203200</wp:posOffset>
            </wp:positionH>
            <wp:positionV relativeFrom="paragraph">
              <wp:posOffset>5594350</wp:posOffset>
            </wp:positionV>
            <wp:extent cx="2361565" cy="2457450"/>
            <wp:effectExtent l="0" t="0" r="635" b="0"/>
            <wp:wrapTight wrapText="bothSides">
              <wp:wrapPolygon edited="0">
                <wp:start x="0" y="0"/>
                <wp:lineTo x="0" y="21433"/>
                <wp:lineTo x="21432" y="21433"/>
                <wp:lineTo x="21432"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tiskfliaehf.jpg"/>
                    <pic:cNvPicPr/>
                  </pic:nvPicPr>
                  <pic:blipFill rotWithShape="1">
                    <a:blip r:embed="rId14" cstate="print">
                      <a:extLst>
                        <a:ext uri="{28A0092B-C50C-407E-A947-70E740481C1C}">
                          <a14:useLocalDpi xmlns:a14="http://schemas.microsoft.com/office/drawing/2010/main" val="0"/>
                        </a:ext>
                      </a:extLst>
                    </a:blip>
                    <a:srcRect t="14375" b="7603"/>
                    <a:stretch/>
                  </pic:blipFill>
                  <pic:spPr bwMode="auto">
                    <a:xfrm>
                      <a:off x="0" y="0"/>
                      <a:ext cx="2361565" cy="2457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67058" w:rsidRPr="00E67058">
        <w:rPr>
          <w:rFonts w:ascii="Times New Roman" w:hAnsi="Times New Roman" w:cs="Times New Roman"/>
          <w:noProof/>
          <w:sz w:val="24"/>
          <w:szCs w:val="24"/>
        </w:rPr>
        <mc:AlternateContent>
          <mc:Choice Requires="wps">
            <w:drawing>
              <wp:anchor distT="45720" distB="45720" distL="114300" distR="114300" simplePos="0" relativeHeight="251685888" behindDoc="0" locked="0" layoutInCell="1" allowOverlap="1" wp14:anchorId="6FB6C3C1" wp14:editId="0E534B6C">
                <wp:simplePos x="0" y="0"/>
                <wp:positionH relativeFrom="column">
                  <wp:posOffset>3746500</wp:posOffset>
                </wp:positionH>
                <wp:positionV relativeFrom="paragraph">
                  <wp:posOffset>5410200</wp:posOffset>
                </wp:positionV>
                <wp:extent cx="2360930" cy="596900"/>
                <wp:effectExtent l="0" t="0" r="12700" b="1270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96900"/>
                        </a:xfrm>
                        <a:prstGeom prst="rect">
                          <a:avLst/>
                        </a:prstGeom>
                        <a:solidFill>
                          <a:srgbClr val="FFFFFF"/>
                        </a:solidFill>
                        <a:ln w="9525">
                          <a:solidFill>
                            <a:srgbClr val="000000"/>
                          </a:solidFill>
                          <a:miter lim="800000"/>
                          <a:headEnd/>
                          <a:tailEnd/>
                        </a:ln>
                      </wps:spPr>
                      <wps:txbx>
                        <w:txbxContent>
                          <w:p w14:paraId="23F15E13" w14:textId="2093037E" w:rsidR="00E67058" w:rsidRPr="00E67058" w:rsidRDefault="00E67058">
                            <w:pPr>
                              <w:rPr>
                                <w:rFonts w:ascii="Times New Roman" w:hAnsi="Times New Roman" w:cs="Times New Roman"/>
                                <w:sz w:val="20"/>
                              </w:rPr>
                            </w:pPr>
                            <w:r w:rsidRPr="00E67058">
                              <w:rPr>
                                <w:rFonts w:ascii="Times New Roman" w:hAnsi="Times New Roman" w:cs="Times New Roman"/>
                                <w:sz w:val="20"/>
                              </w:rPr>
                              <w:t>Preserved Rare and Unusual Fish of the British Isles, National Museum Cardiff. (own photography)</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FB6C3C1" id="_x0000_s1033" type="#_x0000_t202" style="position:absolute;margin-left:295pt;margin-top:426pt;width:185.9pt;height:47pt;z-index:2516858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">
                <v:textbox>
                  <w:txbxContent>
                    <w:p w14:paraId="23F15E13" w14:textId="2093037E" w:rsidR="00E67058" w:rsidRPr="00E67058" w:rsidRDefault="00E67058">
                      <w:pPr>
                        <w:rPr>
                          <w:rFonts w:ascii="Times New Roman" w:hAnsi="Times New Roman" w:cs="Times New Roman"/>
                          <w:sz w:val="20"/>
                        </w:rPr>
                      </w:pPr>
                      <w:r w:rsidRPr="00E67058">
                        <w:rPr>
                          <w:rFonts w:ascii="Times New Roman" w:hAnsi="Times New Roman" w:cs="Times New Roman"/>
                          <w:sz w:val="20"/>
                        </w:rPr>
                        <w:t>Preserved Rare and Unusual Fish of the British Isles, National Museum Cardiff. (own photography)</w:t>
                      </w:r>
                    </w:p>
                  </w:txbxContent>
                </v:textbox>
                <w10:wrap type="square"/>
              </v:shape>
            </w:pict>
          </mc:Fallback>
        </mc:AlternateContent>
      </w:r>
      <w:r w:rsidR="00E67058">
        <w:rPr>
          <w:rFonts w:ascii="Times New Roman" w:hAnsi="Times New Roman" w:cs="Times New Roman"/>
          <w:noProof/>
          <w:sz w:val="20"/>
        </w:rPr>
        <w:drawing>
          <wp:anchor distT="0" distB="0" distL="114300" distR="114300" simplePos="0" relativeHeight="251683840" behindDoc="1" locked="0" layoutInCell="1" allowOverlap="1" wp14:anchorId="60758D3B" wp14:editId="6998EC34">
            <wp:simplePos x="0" y="0"/>
            <wp:positionH relativeFrom="column">
              <wp:posOffset>4108450</wp:posOffset>
            </wp:positionH>
            <wp:positionV relativeFrom="paragraph">
              <wp:posOffset>2857500</wp:posOffset>
            </wp:positionV>
            <wp:extent cx="1864360" cy="2485390"/>
            <wp:effectExtent l="0" t="0" r="2540" b="0"/>
            <wp:wrapTight wrapText="bothSides">
              <wp:wrapPolygon edited="0">
                <wp:start x="0" y="0"/>
                <wp:lineTo x="0" y="21357"/>
                <wp:lineTo x="21409" y="21357"/>
                <wp:lineTo x="21409"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tillys shgkf.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864360" cy="2485390"/>
                    </a:xfrm>
                    <a:prstGeom prst="rect">
                      <a:avLst/>
                    </a:prstGeom>
                  </pic:spPr>
                </pic:pic>
              </a:graphicData>
            </a:graphic>
            <wp14:sizeRelH relativeFrom="margin">
              <wp14:pctWidth>0</wp14:pctWidth>
            </wp14:sizeRelH>
            <wp14:sizeRelV relativeFrom="margin">
              <wp14:pctHeight>0</wp14:pctHeight>
            </wp14:sizeRelV>
          </wp:anchor>
        </w:drawing>
      </w:r>
      <w:r w:rsidR="00E67058" w:rsidRPr="00E67058">
        <w:rPr>
          <w:rFonts w:ascii="Times New Roman" w:hAnsi="Times New Roman" w:cs="Times New Roman"/>
          <w:noProof/>
          <w:sz w:val="24"/>
          <w:szCs w:val="24"/>
        </w:rPr>
        <mc:AlternateContent>
          <mc:Choice Requires="wps">
            <w:drawing>
              <wp:anchor distT="45720" distB="45720" distL="114300" distR="114300" simplePos="0" relativeHeight="251682816" behindDoc="0" locked="0" layoutInCell="1" allowOverlap="1" wp14:anchorId="4FE12943" wp14:editId="445705DB">
                <wp:simplePos x="0" y="0"/>
                <wp:positionH relativeFrom="margin">
                  <wp:align>left</wp:align>
                </wp:positionH>
                <wp:positionV relativeFrom="paragraph">
                  <wp:posOffset>2139950</wp:posOffset>
                </wp:positionV>
                <wp:extent cx="2743200" cy="444500"/>
                <wp:effectExtent l="0" t="0" r="19050" b="1270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444500"/>
                        </a:xfrm>
                        <a:prstGeom prst="rect">
                          <a:avLst/>
                        </a:prstGeom>
                        <a:solidFill>
                          <a:srgbClr val="FFFFFF"/>
                        </a:solidFill>
                        <a:ln w="9525">
                          <a:solidFill>
                            <a:srgbClr val="000000"/>
                          </a:solidFill>
                          <a:miter lim="800000"/>
                          <a:headEnd/>
                          <a:tailEnd/>
                        </a:ln>
                      </wps:spPr>
                      <wps:txbx>
                        <w:txbxContent>
                          <w:p w14:paraId="121510B5" w14:textId="441044AC" w:rsidR="00E67058" w:rsidRPr="00E67058" w:rsidRDefault="00E67058">
                            <w:pPr>
                              <w:rPr>
                                <w:rFonts w:ascii="Times New Roman" w:hAnsi="Times New Roman" w:cs="Times New Roman"/>
                                <w:sz w:val="20"/>
                              </w:rPr>
                            </w:pPr>
                            <w:r w:rsidRPr="00E67058">
                              <w:rPr>
                                <w:rFonts w:ascii="Times New Roman" w:hAnsi="Times New Roman" w:cs="Times New Roman"/>
                                <w:sz w:val="20"/>
                              </w:rPr>
                              <w:t>Dinosaur exhibition, Evolution Walk, National Museum Cardiff. (own photography)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E12943" id="_x0000_s1034" type="#_x0000_t202" style="position:absolute;margin-left:0;margin-top:168.5pt;width:3in;height:35pt;z-index:25168281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">
                <v:textbox>
                  <w:txbxContent>
                    <w:p w14:paraId="121510B5" w14:textId="441044AC" w:rsidR="00E67058" w:rsidRPr="00E67058" w:rsidRDefault="00E67058">
                      <w:pPr>
                        <w:rPr>
                          <w:rFonts w:ascii="Times New Roman" w:hAnsi="Times New Roman" w:cs="Times New Roman"/>
                          <w:sz w:val="20"/>
                        </w:rPr>
                      </w:pPr>
                      <w:r w:rsidRPr="00E67058">
                        <w:rPr>
                          <w:rFonts w:ascii="Times New Roman" w:hAnsi="Times New Roman" w:cs="Times New Roman"/>
                          <w:sz w:val="20"/>
                        </w:rPr>
                        <w:t>Dinosaur exhibition, Evolution Walk, National Museum Cardiff. (own photography)</w:t>
                      </w:r>
                    </w:p>
                  </w:txbxContent>
                </v:textbox>
                <w10:wrap type="square" anchorx="margin"/>
              </v:shape>
            </w:pict>
          </mc:Fallback>
        </mc:AlternateContent>
      </w:r>
      <w:r w:rsidR="00E67058">
        <w:rPr>
          <w:rFonts w:ascii="Times New Roman" w:hAnsi="Times New Roman" w:cs="Times New Roman"/>
          <w:noProof/>
          <w:sz w:val="24"/>
          <w:szCs w:val="24"/>
        </w:rPr>
        <w:drawing>
          <wp:anchor distT="0" distB="0" distL="114300" distR="114300" simplePos="0" relativeHeight="251680768" behindDoc="1" locked="0" layoutInCell="1" allowOverlap="1" wp14:anchorId="2A29A0D2" wp14:editId="4C37C1DD">
            <wp:simplePos x="0" y="0"/>
            <wp:positionH relativeFrom="margin">
              <wp:posOffset>-635</wp:posOffset>
            </wp:positionH>
            <wp:positionV relativeFrom="paragraph">
              <wp:posOffset>19050</wp:posOffset>
            </wp:positionV>
            <wp:extent cx="2743200" cy="2057400"/>
            <wp:effectExtent l="0" t="0" r="0" b="0"/>
            <wp:wrapTight wrapText="bothSides">
              <wp:wrapPolygon edited="0">
                <wp:start x="0" y="0"/>
                <wp:lineTo x="0" y="21400"/>
                <wp:lineTo x="21450" y="21400"/>
                <wp:lineTo x="21450"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tillys stuff 5.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743200" cy="2057400"/>
                    </a:xfrm>
                    <a:prstGeom prst="rect">
                      <a:avLst/>
                    </a:prstGeom>
                  </pic:spPr>
                </pic:pic>
              </a:graphicData>
            </a:graphic>
            <wp14:sizeRelH relativeFrom="margin">
              <wp14:pctWidth>0</wp14:pctWidth>
            </wp14:sizeRelH>
            <wp14:sizeRelV relativeFrom="margin">
              <wp14:pctHeight>0</wp14:pctHeight>
            </wp14:sizeRelV>
          </wp:anchor>
        </w:drawing>
      </w:r>
      <w:r w:rsidR="001B64FA">
        <w:rPr>
          <w:rFonts w:ascii="Times New Roman" w:hAnsi="Times New Roman" w:cs="Times New Roman"/>
          <w:sz w:val="24"/>
          <w:szCs w:val="24"/>
        </w:rPr>
        <w:t xml:space="preserve">Another example of the educative nature of the NMC, is the evolution walk. Beginning with the formation of the earth hundreds of millions of years ago and ending with the industrial revolution and a guess at what the future might hold, this collection brings all </w:t>
      </w:r>
      <w:r w:rsidR="00500C81">
        <w:rPr>
          <w:rFonts w:ascii="Times New Roman" w:hAnsi="Times New Roman" w:cs="Times New Roman"/>
          <w:sz w:val="24"/>
          <w:szCs w:val="24"/>
        </w:rPr>
        <w:t xml:space="preserve">of </w:t>
      </w:r>
      <w:r w:rsidR="001B64FA">
        <w:rPr>
          <w:rFonts w:ascii="Times New Roman" w:hAnsi="Times New Roman" w:cs="Times New Roman"/>
          <w:sz w:val="24"/>
          <w:szCs w:val="24"/>
        </w:rPr>
        <w:t xml:space="preserve">natural history into one place. This is a strength of the collection rationale as it brings the concept of time to the visitor and places them in a situation where they are forced to question the workings of the natural world. </w:t>
      </w:r>
      <w:r w:rsidR="00DF160B">
        <w:rPr>
          <w:rFonts w:ascii="Times New Roman" w:hAnsi="Times New Roman" w:cs="Times New Roman"/>
          <w:sz w:val="24"/>
          <w:szCs w:val="24"/>
        </w:rPr>
        <w:t>This ‘walk through time’ facilitates a desire to escape the present which is why many people visit museums.</w:t>
      </w:r>
      <w:r w:rsidR="00DF160B">
        <w:rPr>
          <w:rStyle w:val="FootnoteReference"/>
          <w:rFonts w:ascii="Times New Roman" w:hAnsi="Times New Roman" w:cs="Times New Roman"/>
          <w:sz w:val="24"/>
          <w:szCs w:val="24"/>
        </w:rPr>
        <w:footnoteReference w:id="20"/>
      </w:r>
      <w:r w:rsidR="00DF160B">
        <w:rPr>
          <w:rFonts w:ascii="Times New Roman" w:hAnsi="Times New Roman" w:cs="Times New Roman"/>
          <w:sz w:val="24"/>
          <w:szCs w:val="24"/>
        </w:rPr>
        <w:t xml:space="preserve"> </w:t>
      </w:r>
      <w:r w:rsidR="00907212">
        <w:rPr>
          <w:rFonts w:ascii="Times New Roman" w:hAnsi="Times New Roman" w:cs="Times New Roman"/>
          <w:sz w:val="24"/>
          <w:szCs w:val="24"/>
        </w:rPr>
        <w:t>The inclusion of sea creatures, dinosaurs, early mammals, and pre-historic reptiles, is not there only to educate, but also to excite the visitor. It is the opi</w:t>
      </w:r>
      <w:r w:rsidR="00EF7CA6">
        <w:rPr>
          <w:rFonts w:ascii="Times New Roman" w:hAnsi="Times New Roman" w:cs="Times New Roman"/>
          <w:sz w:val="24"/>
          <w:szCs w:val="24"/>
        </w:rPr>
        <w:t>n</w:t>
      </w:r>
      <w:r w:rsidR="00907212">
        <w:rPr>
          <w:rFonts w:ascii="Times New Roman" w:hAnsi="Times New Roman" w:cs="Times New Roman"/>
          <w:sz w:val="24"/>
          <w:szCs w:val="24"/>
        </w:rPr>
        <w:t>ion of many that museums are boring and only a place for learning, but the use of sound effects, lighting</w:t>
      </w:r>
      <w:r w:rsidR="00EF7CA6">
        <w:rPr>
          <w:rFonts w:ascii="Times New Roman" w:hAnsi="Times New Roman" w:cs="Times New Roman"/>
          <w:sz w:val="24"/>
          <w:szCs w:val="24"/>
        </w:rPr>
        <w:t xml:space="preserve">, and detailed </w:t>
      </w:r>
      <w:r w:rsidR="003241BC">
        <w:rPr>
          <w:rFonts w:ascii="Times New Roman" w:hAnsi="Times New Roman" w:cs="Times New Roman"/>
          <w:sz w:val="24"/>
          <w:szCs w:val="24"/>
        </w:rPr>
        <w:t>stage sets, spike the</w:t>
      </w:r>
      <w:r w:rsidR="00EF7CA6">
        <w:rPr>
          <w:rFonts w:ascii="Times New Roman" w:hAnsi="Times New Roman" w:cs="Times New Roman"/>
          <w:sz w:val="24"/>
          <w:szCs w:val="24"/>
        </w:rPr>
        <w:t xml:space="preserve"> interest </w:t>
      </w:r>
      <w:r w:rsidR="003241BC">
        <w:rPr>
          <w:rFonts w:ascii="Times New Roman" w:hAnsi="Times New Roman" w:cs="Times New Roman"/>
          <w:sz w:val="24"/>
          <w:szCs w:val="24"/>
        </w:rPr>
        <w:t>of e</w:t>
      </w:r>
      <w:r w:rsidR="00EF7CA6">
        <w:rPr>
          <w:rFonts w:ascii="Times New Roman" w:hAnsi="Times New Roman" w:cs="Times New Roman"/>
          <w:sz w:val="24"/>
          <w:szCs w:val="24"/>
        </w:rPr>
        <w:t xml:space="preserve">ven the most passive </w:t>
      </w:r>
      <w:r w:rsidR="005D2A9A">
        <w:rPr>
          <w:rFonts w:ascii="Times New Roman" w:hAnsi="Times New Roman" w:cs="Times New Roman"/>
          <w:sz w:val="24"/>
          <w:szCs w:val="24"/>
        </w:rPr>
        <w:t xml:space="preserve">of </w:t>
      </w:r>
      <w:r w:rsidR="00EF7CA6">
        <w:rPr>
          <w:rFonts w:ascii="Times New Roman" w:hAnsi="Times New Roman" w:cs="Times New Roman"/>
          <w:sz w:val="24"/>
          <w:szCs w:val="24"/>
        </w:rPr>
        <w:t>visitor</w:t>
      </w:r>
      <w:r w:rsidR="005D2A9A">
        <w:rPr>
          <w:rFonts w:ascii="Times New Roman" w:hAnsi="Times New Roman" w:cs="Times New Roman"/>
          <w:sz w:val="24"/>
          <w:szCs w:val="24"/>
        </w:rPr>
        <w:t>s</w:t>
      </w:r>
      <w:r w:rsidR="00EF7CA6">
        <w:rPr>
          <w:rFonts w:ascii="Times New Roman" w:hAnsi="Times New Roman" w:cs="Times New Roman"/>
          <w:sz w:val="24"/>
          <w:szCs w:val="24"/>
        </w:rPr>
        <w:t>.</w:t>
      </w:r>
      <w:r w:rsidR="004E4653">
        <w:rPr>
          <w:rFonts w:ascii="Times New Roman" w:hAnsi="Times New Roman" w:cs="Times New Roman"/>
          <w:sz w:val="24"/>
          <w:szCs w:val="24"/>
        </w:rPr>
        <w:t xml:space="preserve"> Furthermore, a trip towards the discovery and education centre takes visitors past jars filed with </w:t>
      </w:r>
      <w:r w:rsidR="003241BC">
        <w:rPr>
          <w:rFonts w:ascii="Times New Roman" w:hAnsi="Times New Roman" w:cs="Times New Roman"/>
          <w:sz w:val="24"/>
          <w:szCs w:val="24"/>
        </w:rPr>
        <w:t xml:space="preserve">rare and unusual fish from around the British Isles. </w:t>
      </w:r>
      <w:r w:rsidR="00390D96">
        <w:rPr>
          <w:rFonts w:ascii="Times New Roman" w:hAnsi="Times New Roman" w:cs="Times New Roman"/>
          <w:sz w:val="24"/>
          <w:szCs w:val="24"/>
        </w:rPr>
        <w:t>This display shows the fascination of the ‘weird and wonderful’ world and it is brought closer to home because the creatures were found in the British Isles, a place the visitor will be familiar with; it shows how much is left to learn about the natural world, that such rare and unusual creatures live in our immediate reach. Additionally, the inclusion of taxidermized insects and winged creatures show the diversity in the world, a diversity of creatures that would not otherwise be known in an urban setting, maybe seen on television but not seen in person, seen up close. Th</w:t>
      </w:r>
      <w:r w:rsidR="008C3F84">
        <w:rPr>
          <w:rFonts w:ascii="Times New Roman" w:hAnsi="Times New Roman" w:cs="Times New Roman"/>
          <w:sz w:val="24"/>
          <w:szCs w:val="24"/>
        </w:rPr>
        <w:t>e</w:t>
      </w:r>
      <w:r w:rsidR="00390D96">
        <w:rPr>
          <w:rFonts w:ascii="Times New Roman" w:hAnsi="Times New Roman" w:cs="Times New Roman"/>
          <w:sz w:val="24"/>
          <w:szCs w:val="24"/>
        </w:rPr>
        <w:t xml:space="preserve"> strength </w:t>
      </w:r>
      <w:r w:rsidR="008C3F84">
        <w:rPr>
          <w:rFonts w:ascii="Times New Roman" w:hAnsi="Times New Roman" w:cs="Times New Roman"/>
          <w:sz w:val="24"/>
          <w:szCs w:val="24"/>
        </w:rPr>
        <w:t>of this collection rationale is that it fascinates visitors whilst educating them on the natural world.</w:t>
      </w:r>
    </w:p>
    <w:p w14:paraId="1E05B57D" w14:textId="274619EF" w:rsidR="00EF6E9B" w:rsidRDefault="006709A8" w:rsidP="00BE0CD9">
      <w:pPr>
        <w:rPr>
          <w:rFonts w:ascii="Times New Roman" w:hAnsi="Times New Roman" w:cs="Times New Roman"/>
          <w:sz w:val="24"/>
          <w:szCs w:val="24"/>
        </w:rPr>
      </w:pPr>
      <w:r w:rsidRPr="006709A8">
        <w:rPr>
          <w:rFonts w:ascii="Times New Roman" w:hAnsi="Times New Roman" w:cs="Times New Roman"/>
          <w:noProof/>
          <w:sz w:val="24"/>
          <w:szCs w:val="24"/>
        </w:rPr>
        <mc:AlternateContent>
          <mc:Choice Requires="wps">
            <w:drawing>
              <wp:anchor distT="45720" distB="45720" distL="114300" distR="114300" simplePos="0" relativeHeight="251688960" behindDoc="0" locked="0" layoutInCell="1" allowOverlap="1" wp14:anchorId="58A3DA35" wp14:editId="1C003799">
                <wp:simplePos x="0" y="0"/>
                <wp:positionH relativeFrom="column">
                  <wp:posOffset>-241300</wp:posOffset>
                </wp:positionH>
                <wp:positionV relativeFrom="paragraph">
                  <wp:posOffset>1356360</wp:posOffset>
                </wp:positionV>
                <wp:extent cx="2476500" cy="429895"/>
                <wp:effectExtent l="0" t="0" r="19050" b="2730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6500" cy="429895"/>
                        </a:xfrm>
                        <a:prstGeom prst="rect">
                          <a:avLst/>
                        </a:prstGeom>
                        <a:solidFill>
                          <a:srgbClr val="FFFFFF"/>
                        </a:solidFill>
                        <a:ln w="9525">
                          <a:solidFill>
                            <a:srgbClr val="000000"/>
                          </a:solidFill>
                          <a:miter lim="800000"/>
                          <a:headEnd/>
                          <a:tailEnd/>
                        </a:ln>
                      </wps:spPr>
                      <wps:txbx>
                        <w:txbxContent>
                          <w:p w14:paraId="1A7AE7EA" w14:textId="30D4E04B" w:rsidR="006709A8" w:rsidRPr="006709A8" w:rsidRDefault="006709A8">
                            <w:pPr>
                              <w:rPr>
                                <w:rFonts w:ascii="Times New Roman" w:hAnsi="Times New Roman" w:cs="Times New Roman"/>
                                <w:sz w:val="20"/>
                                <w:szCs w:val="20"/>
                              </w:rPr>
                            </w:pPr>
                            <w:r w:rsidRPr="006709A8">
                              <w:rPr>
                                <w:rFonts w:ascii="Times New Roman" w:hAnsi="Times New Roman" w:cs="Times New Roman"/>
                                <w:sz w:val="20"/>
                                <w:szCs w:val="20"/>
                              </w:rPr>
                              <w:t>Taxidermized insects, National Museum Cardiff. (own photography)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A3DA35" id="_x0000_s1035" type="#_x0000_t202" style="position:absolute;margin-left:-19pt;margin-top:106.8pt;width:195pt;height:33.85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">
                <v:textbox>
                  <w:txbxContent>
                    <w:p w14:paraId="1A7AE7EA" w14:textId="30D4E04B" w:rsidR="006709A8" w:rsidRPr="006709A8" w:rsidRDefault="006709A8">
                      <w:pPr>
                        <w:rPr>
                          <w:rFonts w:ascii="Times New Roman" w:hAnsi="Times New Roman" w:cs="Times New Roman"/>
                          <w:sz w:val="20"/>
                          <w:szCs w:val="20"/>
                        </w:rPr>
                      </w:pPr>
                      <w:r w:rsidRPr="006709A8">
                        <w:rPr>
                          <w:rFonts w:ascii="Times New Roman" w:hAnsi="Times New Roman" w:cs="Times New Roman"/>
                          <w:sz w:val="20"/>
                          <w:szCs w:val="20"/>
                        </w:rPr>
                        <w:t>Taxidermized insects, National Museum Cardiff. (own photography)</w:t>
                      </w:r>
                    </w:p>
                  </w:txbxContent>
                </v:textbox>
                <w10:wrap type="square"/>
              </v:shape>
            </w:pict>
          </mc:Fallback>
        </mc:AlternateContent>
      </w:r>
      <w:r w:rsidR="000A7CDA">
        <w:rPr>
          <w:rFonts w:ascii="Times New Roman" w:hAnsi="Times New Roman" w:cs="Times New Roman"/>
          <w:sz w:val="24"/>
          <w:szCs w:val="24"/>
        </w:rPr>
        <w:t>On final thought</w:t>
      </w:r>
      <w:r w:rsidR="00136D0A">
        <w:rPr>
          <w:rFonts w:ascii="Times New Roman" w:hAnsi="Times New Roman" w:cs="Times New Roman"/>
          <w:sz w:val="24"/>
          <w:szCs w:val="24"/>
        </w:rPr>
        <w:t>, the collection rationale at both St Fagans and the National Museum Cardiff</w:t>
      </w:r>
      <w:r w:rsidR="00BA7381">
        <w:rPr>
          <w:rFonts w:ascii="Times New Roman" w:hAnsi="Times New Roman" w:cs="Times New Roman"/>
          <w:sz w:val="24"/>
          <w:szCs w:val="24"/>
        </w:rPr>
        <w:t xml:space="preserve"> are driven by education and fasciation. The ability to ‘walk through history’ at St Fagans allows one to educate themselves even if visited as a recreational activity. Visual aids both excite and educate visitors in a way that may traditional museums cannot do. </w:t>
      </w:r>
      <w:r w:rsidR="00C97494">
        <w:rPr>
          <w:rFonts w:ascii="Times New Roman" w:hAnsi="Times New Roman" w:cs="Times New Roman"/>
          <w:sz w:val="24"/>
          <w:szCs w:val="24"/>
        </w:rPr>
        <w:t>The open-air museum allows people to experience the everyday lives of the working-class throughout Welsh history</w:t>
      </w:r>
      <w:r w:rsidR="00554E24">
        <w:rPr>
          <w:rFonts w:ascii="Times New Roman" w:hAnsi="Times New Roman" w:cs="Times New Roman"/>
          <w:sz w:val="24"/>
          <w:szCs w:val="24"/>
        </w:rPr>
        <w:t>.</w:t>
      </w:r>
      <w:r w:rsidR="00C97494">
        <w:rPr>
          <w:rFonts w:ascii="Times New Roman" w:hAnsi="Times New Roman" w:cs="Times New Roman"/>
          <w:sz w:val="24"/>
          <w:szCs w:val="24"/>
        </w:rPr>
        <w:t xml:space="preserve"> </w:t>
      </w:r>
      <w:r w:rsidR="00BA7381">
        <w:rPr>
          <w:rFonts w:ascii="Times New Roman" w:hAnsi="Times New Roman" w:cs="Times New Roman"/>
          <w:sz w:val="24"/>
          <w:szCs w:val="24"/>
        </w:rPr>
        <w:t xml:space="preserve">Similarly, </w:t>
      </w:r>
      <w:r w:rsidR="00E808ED">
        <w:rPr>
          <w:rFonts w:ascii="Times New Roman" w:hAnsi="Times New Roman" w:cs="Times New Roman"/>
          <w:sz w:val="24"/>
          <w:szCs w:val="24"/>
        </w:rPr>
        <w:t xml:space="preserve">the </w:t>
      </w:r>
      <w:r w:rsidR="00E808ED">
        <w:rPr>
          <w:rFonts w:ascii="Times New Roman" w:hAnsi="Times New Roman" w:cs="Times New Roman"/>
          <w:sz w:val="24"/>
          <w:szCs w:val="24"/>
        </w:rPr>
        <w:lastRenderedPageBreak/>
        <w:t>NMC</w:t>
      </w:r>
      <w:r w:rsidR="00C97494">
        <w:rPr>
          <w:rFonts w:ascii="Times New Roman" w:hAnsi="Times New Roman" w:cs="Times New Roman"/>
          <w:sz w:val="24"/>
          <w:szCs w:val="24"/>
        </w:rPr>
        <w:t>’s</w:t>
      </w:r>
      <w:r w:rsidR="00554E24">
        <w:rPr>
          <w:rFonts w:ascii="Times New Roman" w:hAnsi="Times New Roman" w:cs="Times New Roman"/>
          <w:sz w:val="24"/>
          <w:szCs w:val="24"/>
        </w:rPr>
        <w:t xml:space="preserve"> collection</w:t>
      </w:r>
      <w:r w:rsidR="00C97494">
        <w:rPr>
          <w:rFonts w:ascii="Times New Roman" w:hAnsi="Times New Roman" w:cs="Times New Roman"/>
          <w:sz w:val="24"/>
          <w:szCs w:val="24"/>
        </w:rPr>
        <w:t xml:space="preserve"> educates </w:t>
      </w:r>
      <w:r w:rsidR="00554E24">
        <w:rPr>
          <w:rFonts w:ascii="Times New Roman" w:hAnsi="Times New Roman" w:cs="Times New Roman"/>
          <w:sz w:val="24"/>
          <w:szCs w:val="24"/>
        </w:rPr>
        <w:t xml:space="preserve">visitors in ‘World Class Art’ and </w:t>
      </w:r>
      <w:r w:rsidR="00493EA3">
        <w:rPr>
          <w:rFonts w:ascii="Times New Roman" w:hAnsi="Times New Roman" w:cs="Times New Roman"/>
          <w:sz w:val="24"/>
          <w:szCs w:val="24"/>
        </w:rPr>
        <w:t>t</w:t>
      </w:r>
      <w:r w:rsidR="00554E24">
        <w:rPr>
          <w:rFonts w:ascii="Times New Roman" w:hAnsi="Times New Roman" w:cs="Times New Roman"/>
          <w:sz w:val="24"/>
          <w:szCs w:val="24"/>
        </w:rPr>
        <w:t xml:space="preserve">he evolution walk allows </w:t>
      </w:r>
      <w:r w:rsidR="00493EA3">
        <w:rPr>
          <w:rFonts w:ascii="Times New Roman" w:hAnsi="Times New Roman" w:cs="Times New Roman"/>
          <w:sz w:val="24"/>
          <w:szCs w:val="24"/>
        </w:rPr>
        <w:t>visitors</w:t>
      </w:r>
      <w:r w:rsidR="00554E24">
        <w:rPr>
          <w:rFonts w:ascii="Times New Roman" w:hAnsi="Times New Roman" w:cs="Times New Roman"/>
          <w:sz w:val="24"/>
          <w:szCs w:val="24"/>
        </w:rPr>
        <w:t xml:space="preserve"> to walk through the evolution of </w:t>
      </w:r>
      <w:r w:rsidR="00493EA3">
        <w:rPr>
          <w:rFonts w:ascii="Times New Roman" w:hAnsi="Times New Roman" w:cs="Times New Roman"/>
          <w:sz w:val="24"/>
          <w:szCs w:val="24"/>
        </w:rPr>
        <w:t xml:space="preserve">the </w:t>
      </w:r>
      <w:r w:rsidR="00554E24">
        <w:rPr>
          <w:rFonts w:ascii="Times New Roman" w:hAnsi="Times New Roman" w:cs="Times New Roman"/>
          <w:sz w:val="24"/>
          <w:szCs w:val="24"/>
        </w:rPr>
        <w:t>natural history</w:t>
      </w:r>
      <w:r w:rsidR="00493EA3">
        <w:rPr>
          <w:rFonts w:ascii="Times New Roman" w:hAnsi="Times New Roman" w:cs="Times New Roman"/>
          <w:sz w:val="24"/>
          <w:szCs w:val="24"/>
        </w:rPr>
        <w:t xml:space="preserve"> of the world. The ability to walk through history is a similar strength of the collection rationales at </w:t>
      </w:r>
      <w:r w:rsidR="00C462C4">
        <w:rPr>
          <w:rFonts w:ascii="Times New Roman" w:hAnsi="Times New Roman" w:cs="Times New Roman"/>
          <w:sz w:val="24"/>
          <w:szCs w:val="24"/>
        </w:rPr>
        <w:t>S</w:t>
      </w:r>
      <w:r w:rsidR="00493EA3">
        <w:rPr>
          <w:rFonts w:ascii="Times New Roman" w:hAnsi="Times New Roman" w:cs="Times New Roman"/>
          <w:sz w:val="24"/>
          <w:szCs w:val="24"/>
        </w:rPr>
        <w:t xml:space="preserve">t Fagans and NMC and it strengthens the </w:t>
      </w:r>
      <w:r w:rsidR="00C462C4">
        <w:rPr>
          <w:rFonts w:ascii="Times New Roman" w:hAnsi="Times New Roman" w:cs="Times New Roman"/>
          <w:sz w:val="24"/>
          <w:szCs w:val="24"/>
        </w:rPr>
        <w:t xml:space="preserve">educative purposes of the collections. However, these strengths are not without their weaknesses. The emphasis on Welsh heritage at St Fagans museum obstructs the visitor from seeing the place </w:t>
      </w:r>
      <w:r w:rsidR="00D746E2">
        <w:rPr>
          <w:rFonts w:ascii="Times New Roman" w:hAnsi="Times New Roman" w:cs="Times New Roman"/>
          <w:sz w:val="24"/>
          <w:szCs w:val="24"/>
        </w:rPr>
        <w:t>that</w:t>
      </w:r>
      <w:r w:rsidR="00C462C4">
        <w:rPr>
          <w:rFonts w:ascii="Times New Roman" w:hAnsi="Times New Roman" w:cs="Times New Roman"/>
          <w:sz w:val="24"/>
          <w:szCs w:val="24"/>
        </w:rPr>
        <w:t xml:space="preserve"> Welsh culture </w:t>
      </w:r>
      <w:r w:rsidR="00D746E2">
        <w:rPr>
          <w:rFonts w:ascii="Times New Roman" w:hAnsi="Times New Roman" w:cs="Times New Roman"/>
          <w:sz w:val="24"/>
          <w:szCs w:val="24"/>
        </w:rPr>
        <w:t>has in</w:t>
      </w:r>
      <w:r w:rsidR="00C462C4">
        <w:rPr>
          <w:rFonts w:ascii="Times New Roman" w:hAnsi="Times New Roman" w:cs="Times New Roman"/>
          <w:sz w:val="24"/>
          <w:szCs w:val="24"/>
        </w:rPr>
        <w:t xml:space="preserve"> the wider world</w:t>
      </w:r>
      <w:r w:rsidR="00D746E2">
        <w:rPr>
          <w:rFonts w:ascii="Times New Roman" w:hAnsi="Times New Roman" w:cs="Times New Roman"/>
          <w:sz w:val="24"/>
          <w:szCs w:val="24"/>
        </w:rPr>
        <w:t>. Although the NMC establishes its place in the wider world by housing ‘World Class Art’, weaknesses of the collection rationale can be seen in the emphasis on the authority that the museum emits and how Welsh Heritage can be forgotten when hidden away in a small room. However, due to the NMC owing the St Fagans museum, the weaknesses of both museums are dressed in one another as they word together to educate both on Welsh Heritage, and to show its place in the wider world.</w:t>
      </w:r>
    </w:p>
    <w:p w14:paraId="0EB86CDC" w14:textId="5434F363" w:rsidR="0061552C" w:rsidRDefault="0061552C" w:rsidP="00BE0CD9">
      <w:pPr>
        <w:rPr>
          <w:rFonts w:ascii="Times New Roman" w:hAnsi="Times New Roman" w:cs="Times New Roman"/>
          <w:sz w:val="24"/>
          <w:szCs w:val="24"/>
        </w:rPr>
      </w:pPr>
    </w:p>
    <w:p w14:paraId="0E69F10A" w14:textId="1150B878" w:rsidR="0061552C" w:rsidRDefault="0061552C" w:rsidP="00BE0CD9">
      <w:pPr>
        <w:rPr>
          <w:rFonts w:ascii="Times New Roman" w:hAnsi="Times New Roman" w:cs="Times New Roman"/>
          <w:sz w:val="24"/>
          <w:szCs w:val="24"/>
        </w:rPr>
      </w:pPr>
    </w:p>
    <w:p w14:paraId="60C19109" w14:textId="7CE5DE02" w:rsidR="0061552C" w:rsidRDefault="0061552C" w:rsidP="00BE0CD9">
      <w:pPr>
        <w:rPr>
          <w:rFonts w:ascii="Times New Roman" w:hAnsi="Times New Roman" w:cs="Times New Roman"/>
          <w:sz w:val="24"/>
          <w:szCs w:val="24"/>
        </w:rPr>
      </w:pPr>
    </w:p>
    <w:p w14:paraId="1982E778" w14:textId="4DF69A12" w:rsidR="0061552C" w:rsidRDefault="0061552C" w:rsidP="00BE0CD9">
      <w:pPr>
        <w:rPr>
          <w:rFonts w:ascii="Times New Roman" w:hAnsi="Times New Roman" w:cs="Times New Roman"/>
          <w:sz w:val="24"/>
          <w:szCs w:val="24"/>
        </w:rPr>
      </w:pPr>
    </w:p>
    <w:p w14:paraId="08817637" w14:textId="69A0CF01" w:rsidR="0061552C" w:rsidRDefault="0061552C" w:rsidP="00BE0CD9">
      <w:pPr>
        <w:rPr>
          <w:rFonts w:ascii="Times New Roman" w:hAnsi="Times New Roman" w:cs="Times New Roman"/>
          <w:sz w:val="24"/>
          <w:szCs w:val="24"/>
        </w:rPr>
      </w:pPr>
    </w:p>
    <w:p w14:paraId="59324DF3" w14:textId="79E55564" w:rsidR="0061552C" w:rsidRDefault="0061552C" w:rsidP="00BE0CD9">
      <w:pPr>
        <w:rPr>
          <w:rFonts w:ascii="Times New Roman" w:hAnsi="Times New Roman" w:cs="Times New Roman"/>
          <w:sz w:val="24"/>
          <w:szCs w:val="24"/>
        </w:rPr>
      </w:pPr>
    </w:p>
    <w:p w14:paraId="43BC1EB3" w14:textId="22F28D66" w:rsidR="0061552C" w:rsidRDefault="0061552C" w:rsidP="00BE0CD9">
      <w:pPr>
        <w:rPr>
          <w:rFonts w:ascii="Times New Roman" w:hAnsi="Times New Roman" w:cs="Times New Roman"/>
          <w:sz w:val="24"/>
          <w:szCs w:val="24"/>
        </w:rPr>
      </w:pPr>
    </w:p>
    <w:p w14:paraId="4E2749C3" w14:textId="73904013" w:rsidR="0061552C" w:rsidRDefault="0061552C" w:rsidP="00BE0CD9">
      <w:pPr>
        <w:rPr>
          <w:rFonts w:ascii="Times New Roman" w:hAnsi="Times New Roman" w:cs="Times New Roman"/>
        </w:rPr>
      </w:pPr>
      <w:r>
        <w:rPr>
          <w:rFonts w:ascii="Times New Roman" w:hAnsi="Times New Roman" w:cs="Times New Roman"/>
          <w:b/>
          <w:u w:val="single"/>
        </w:rPr>
        <w:t xml:space="preserve">Word count: </w:t>
      </w:r>
      <w:r>
        <w:rPr>
          <w:rFonts w:ascii="Times New Roman" w:hAnsi="Times New Roman" w:cs="Times New Roman"/>
        </w:rPr>
        <w:t>2160, excluding footnotes, bibliography, and title.</w:t>
      </w:r>
    </w:p>
    <w:p w14:paraId="7FF70146" w14:textId="41F8DBAE" w:rsidR="0061552C" w:rsidRDefault="0061552C" w:rsidP="00BE0CD9">
      <w:pPr>
        <w:rPr>
          <w:rFonts w:ascii="Times New Roman" w:hAnsi="Times New Roman" w:cs="Times New Roman"/>
        </w:rPr>
      </w:pPr>
    </w:p>
    <w:p w14:paraId="031088CB" w14:textId="0B26C99C" w:rsidR="0061552C" w:rsidRDefault="0061552C" w:rsidP="00BE0CD9">
      <w:pPr>
        <w:rPr>
          <w:rFonts w:ascii="Times New Roman" w:hAnsi="Times New Roman" w:cs="Times New Roman"/>
          <w:b/>
          <w:u w:val="single"/>
        </w:rPr>
      </w:pPr>
      <w:r>
        <w:rPr>
          <w:rFonts w:ascii="Times New Roman" w:hAnsi="Times New Roman" w:cs="Times New Roman"/>
          <w:b/>
          <w:u w:val="single"/>
        </w:rPr>
        <w:t>Bibliography</w:t>
      </w:r>
    </w:p>
    <w:p w14:paraId="6A1123B6" w14:textId="660686FA" w:rsidR="0061552C" w:rsidRDefault="0061552C" w:rsidP="00BE0CD9">
      <w:pPr>
        <w:rPr>
          <w:rFonts w:ascii="Times New Roman" w:hAnsi="Times New Roman" w:cs="Times New Roman"/>
          <w:b/>
        </w:rPr>
      </w:pPr>
      <w:r>
        <w:rPr>
          <w:rFonts w:ascii="Times New Roman" w:hAnsi="Times New Roman" w:cs="Times New Roman"/>
          <w:b/>
        </w:rPr>
        <w:t>Modern Scholarship</w:t>
      </w:r>
    </w:p>
    <w:p w14:paraId="6B6B6743" w14:textId="25114E48" w:rsidR="00BA7F5E" w:rsidRPr="00BA7F5E" w:rsidRDefault="00BA7F5E" w:rsidP="00BE0CD9">
      <w:pPr>
        <w:rPr>
          <w:rFonts w:ascii="Times New Roman" w:hAnsi="Times New Roman" w:cs="Times New Roman"/>
        </w:rPr>
      </w:pPr>
      <w:r>
        <w:rPr>
          <w:rFonts w:ascii="Times New Roman" w:hAnsi="Times New Roman" w:cs="Times New Roman"/>
        </w:rPr>
        <w:t xml:space="preserve">Bennett, T., 1995. </w:t>
      </w:r>
      <w:r>
        <w:rPr>
          <w:rFonts w:ascii="Times New Roman" w:hAnsi="Times New Roman" w:cs="Times New Roman"/>
          <w:i/>
        </w:rPr>
        <w:t>The Birth of the Museum: History, Theory, Politics.</w:t>
      </w:r>
      <w:r>
        <w:rPr>
          <w:rFonts w:ascii="Times New Roman" w:hAnsi="Times New Roman" w:cs="Times New Roman"/>
        </w:rPr>
        <w:t xml:space="preserve"> Routledge: Oxon.</w:t>
      </w:r>
    </w:p>
    <w:p w14:paraId="7B0554D2" w14:textId="23F4F31B" w:rsidR="0061552C" w:rsidRDefault="0061552C" w:rsidP="00BE0CD9">
      <w:pPr>
        <w:rPr>
          <w:rFonts w:ascii="Times New Roman" w:hAnsi="Times New Roman" w:cs="Times New Roman"/>
        </w:rPr>
      </w:pPr>
      <w:r>
        <w:rPr>
          <w:rFonts w:ascii="Times New Roman" w:hAnsi="Times New Roman" w:cs="Times New Roman"/>
        </w:rPr>
        <w:t xml:space="preserve">Kaufman, E.D., 1998. </w:t>
      </w:r>
      <w:r>
        <w:rPr>
          <w:rFonts w:ascii="Times New Roman" w:hAnsi="Times New Roman" w:cs="Times New Roman"/>
          <w:i/>
        </w:rPr>
        <w:t xml:space="preserve">The Architectural Museum from World’s Fair to Restoration Village. </w:t>
      </w:r>
      <w:r>
        <w:rPr>
          <w:rFonts w:ascii="Times New Roman" w:hAnsi="Times New Roman" w:cs="Times New Roman"/>
        </w:rPr>
        <w:t>In Carbonell, B.M., 2012.</w:t>
      </w:r>
      <w:r>
        <w:rPr>
          <w:rFonts w:ascii="Times New Roman" w:hAnsi="Times New Roman" w:cs="Times New Roman"/>
          <w:i/>
        </w:rPr>
        <w:t xml:space="preserve"> Museum Studies: An Anthology of Contexts:</w:t>
      </w:r>
      <w:r w:rsidR="00BA7F5E">
        <w:rPr>
          <w:rFonts w:ascii="Times New Roman" w:hAnsi="Times New Roman" w:cs="Times New Roman"/>
          <w:i/>
        </w:rPr>
        <w:t xml:space="preserve"> Second Edition.</w:t>
      </w:r>
      <w:r w:rsidR="00BA7F5E">
        <w:rPr>
          <w:rFonts w:ascii="Times New Roman" w:hAnsi="Times New Roman" w:cs="Times New Roman"/>
        </w:rPr>
        <w:t xml:space="preserve"> Blackwell Publishing Ltd: Oxford.</w:t>
      </w:r>
    </w:p>
    <w:p w14:paraId="071F0936" w14:textId="50FB96C9" w:rsidR="00BA7F5E" w:rsidRPr="00BA7F5E" w:rsidRDefault="00BA7F5E" w:rsidP="00BE0CD9">
      <w:pPr>
        <w:rPr>
          <w:rFonts w:ascii="Times New Roman" w:hAnsi="Times New Roman" w:cs="Times New Roman"/>
        </w:rPr>
      </w:pPr>
      <w:r>
        <w:rPr>
          <w:rFonts w:ascii="Times New Roman" w:hAnsi="Times New Roman" w:cs="Times New Roman"/>
        </w:rPr>
        <w:t xml:space="preserve">Smith, L., 2006. </w:t>
      </w:r>
      <w:r>
        <w:rPr>
          <w:rFonts w:ascii="Times New Roman" w:hAnsi="Times New Roman" w:cs="Times New Roman"/>
          <w:i/>
        </w:rPr>
        <w:t>Uses of Heritage.</w:t>
      </w:r>
      <w:r>
        <w:rPr>
          <w:rFonts w:ascii="Times New Roman" w:hAnsi="Times New Roman" w:cs="Times New Roman"/>
        </w:rPr>
        <w:t xml:space="preserve"> Routledge; Oxon.</w:t>
      </w:r>
    </w:p>
    <w:p w14:paraId="0B1EC7BA" w14:textId="77777777" w:rsidR="00BA7F5E" w:rsidRDefault="00BA7F5E" w:rsidP="00BA7F5E">
      <w:pPr>
        <w:rPr>
          <w:rFonts w:ascii="Times New Roman" w:hAnsi="Times New Roman" w:cs="Times New Roman"/>
        </w:rPr>
      </w:pPr>
      <w:r>
        <w:rPr>
          <w:rFonts w:ascii="Times New Roman" w:hAnsi="Times New Roman" w:cs="Times New Roman"/>
        </w:rPr>
        <w:t xml:space="preserve">Walsh, K., 1992. </w:t>
      </w:r>
      <w:r>
        <w:rPr>
          <w:rFonts w:ascii="Times New Roman" w:hAnsi="Times New Roman" w:cs="Times New Roman"/>
          <w:i/>
        </w:rPr>
        <w:t>The Representation of the Past: Museums and Heritage in the Post-Modern World.</w:t>
      </w:r>
      <w:r>
        <w:rPr>
          <w:rFonts w:ascii="Times New Roman" w:hAnsi="Times New Roman" w:cs="Times New Roman"/>
        </w:rPr>
        <w:t xml:space="preserve"> Routledge: London.</w:t>
      </w:r>
    </w:p>
    <w:p w14:paraId="1EE9D1B5" w14:textId="57CA236F" w:rsidR="00BA7F5E" w:rsidRDefault="00BA7F5E" w:rsidP="00BE0CD9">
      <w:pPr>
        <w:rPr>
          <w:rFonts w:ascii="Times New Roman" w:hAnsi="Times New Roman" w:cs="Times New Roman"/>
          <w:b/>
        </w:rPr>
      </w:pPr>
      <w:r>
        <w:rPr>
          <w:rFonts w:ascii="Times New Roman" w:hAnsi="Times New Roman" w:cs="Times New Roman"/>
          <w:b/>
        </w:rPr>
        <w:t>Online Sources</w:t>
      </w:r>
    </w:p>
    <w:p w14:paraId="00BE3950" w14:textId="4318D20F" w:rsidR="00BA7F5E" w:rsidRDefault="002E6619" w:rsidP="00BE0CD9">
      <w:pPr>
        <w:rPr>
          <w:rFonts w:ascii="Times New Roman" w:hAnsi="Times New Roman" w:cs="Times New Roman"/>
        </w:rPr>
      </w:pPr>
      <w:r>
        <w:rPr>
          <w:rFonts w:ascii="Times New Roman" w:hAnsi="Times New Roman" w:cs="Times New Roman"/>
        </w:rPr>
        <w:t>National Museum Cardiff. ‘Learning at National Museum Cardiff’. https://museum.wales/cardiff/learning/ [Accessed 28</w:t>
      </w:r>
      <w:r w:rsidRPr="002E6619">
        <w:rPr>
          <w:rFonts w:ascii="Times New Roman" w:hAnsi="Times New Roman" w:cs="Times New Roman"/>
          <w:vertAlign w:val="superscript"/>
        </w:rPr>
        <w:t>th</w:t>
      </w:r>
      <w:r>
        <w:rPr>
          <w:rFonts w:ascii="Times New Roman" w:hAnsi="Times New Roman" w:cs="Times New Roman"/>
        </w:rPr>
        <w:t xml:space="preserve"> March 2018]</w:t>
      </w:r>
    </w:p>
    <w:p w14:paraId="71FAC11B" w14:textId="3EA63C5B" w:rsidR="002E6619" w:rsidRDefault="002E6619" w:rsidP="002E6619">
      <w:pPr>
        <w:rPr>
          <w:rFonts w:ascii="Times New Roman" w:hAnsi="Times New Roman" w:cs="Times New Roman"/>
        </w:rPr>
      </w:pPr>
      <w:r>
        <w:rPr>
          <w:rFonts w:ascii="Times New Roman" w:hAnsi="Times New Roman" w:cs="Times New Roman"/>
        </w:rPr>
        <w:t>National Museum Cardiff. ‘St Fagans National museum of History: A Brief History of St Fagans’. https://museum.wales/stfagans/stfagans-history/ [Accessed 28</w:t>
      </w:r>
      <w:r w:rsidRPr="002E6619">
        <w:rPr>
          <w:rFonts w:ascii="Times New Roman" w:hAnsi="Times New Roman" w:cs="Times New Roman"/>
          <w:vertAlign w:val="superscript"/>
        </w:rPr>
        <w:t>th</w:t>
      </w:r>
      <w:r>
        <w:rPr>
          <w:rFonts w:ascii="Times New Roman" w:hAnsi="Times New Roman" w:cs="Times New Roman"/>
        </w:rPr>
        <w:t xml:space="preserve"> March 2018]</w:t>
      </w:r>
    </w:p>
    <w:p w14:paraId="2A3F562D" w14:textId="647B624B" w:rsidR="002E6619" w:rsidRDefault="00F14B62" w:rsidP="00BE0CD9">
      <w:pPr>
        <w:rPr>
          <w:rFonts w:ascii="Times New Roman" w:hAnsi="Times New Roman" w:cs="Times New Roman"/>
          <w:b/>
          <w:u w:val="single"/>
        </w:rPr>
      </w:pPr>
      <w:r>
        <w:rPr>
          <w:rFonts w:ascii="Times New Roman" w:hAnsi="Times New Roman" w:cs="Times New Roman"/>
          <w:b/>
          <w:u w:val="single"/>
        </w:rPr>
        <w:t>Image Citation</w:t>
      </w:r>
    </w:p>
    <w:p w14:paraId="6C76CB3C" w14:textId="6B08FC18" w:rsidR="00F14B62" w:rsidRPr="00F14B62" w:rsidRDefault="00F14B62" w:rsidP="00BE0CD9">
      <w:pPr>
        <w:rPr>
          <w:rFonts w:ascii="Times New Roman" w:hAnsi="Times New Roman" w:cs="Times New Roman"/>
        </w:rPr>
      </w:pPr>
      <w:r>
        <w:rPr>
          <w:rFonts w:ascii="Times New Roman" w:hAnsi="Times New Roman" w:cs="Times New Roman"/>
        </w:rPr>
        <w:lastRenderedPageBreak/>
        <w:t>All images (except the image of the terraced houses</w:t>
      </w:r>
      <w:r w:rsidR="005417CB">
        <w:rPr>
          <w:rFonts w:ascii="Times New Roman" w:hAnsi="Times New Roman" w:cs="Times New Roman"/>
        </w:rPr>
        <w:t xml:space="preserve"> which was taken from the National Museum</w:t>
      </w:r>
      <w:r w:rsidR="00E960DB">
        <w:rPr>
          <w:rFonts w:ascii="Times New Roman" w:hAnsi="Times New Roman" w:cs="Times New Roman"/>
        </w:rPr>
        <w:t xml:space="preserve"> Cardiff, St Fagans History website</w:t>
      </w:r>
      <w:bookmarkStart w:id="2" w:name="_GoBack"/>
      <w:bookmarkEnd w:id="2"/>
      <w:r>
        <w:rPr>
          <w:rFonts w:ascii="Times New Roman" w:hAnsi="Times New Roman" w:cs="Times New Roman"/>
        </w:rPr>
        <w:t>) are my own photography and were taken at St Fagans Museum, Cardiff (26</w:t>
      </w:r>
      <w:r w:rsidRPr="00F14B62">
        <w:rPr>
          <w:rFonts w:ascii="Times New Roman" w:hAnsi="Times New Roman" w:cs="Times New Roman"/>
          <w:vertAlign w:val="superscript"/>
        </w:rPr>
        <w:t>th</w:t>
      </w:r>
      <w:r>
        <w:rPr>
          <w:rFonts w:ascii="Times New Roman" w:hAnsi="Times New Roman" w:cs="Times New Roman"/>
        </w:rPr>
        <w:t xml:space="preserve"> February 2018), and the National Museum Cardiff (14</w:t>
      </w:r>
      <w:r w:rsidRPr="00F14B62">
        <w:rPr>
          <w:rFonts w:ascii="Times New Roman" w:hAnsi="Times New Roman" w:cs="Times New Roman"/>
          <w:vertAlign w:val="superscript"/>
        </w:rPr>
        <w:t>th</w:t>
      </w:r>
      <w:r>
        <w:rPr>
          <w:rFonts w:ascii="Times New Roman" w:hAnsi="Times New Roman" w:cs="Times New Roman"/>
        </w:rPr>
        <w:t xml:space="preserve"> March 2018).</w:t>
      </w:r>
    </w:p>
    <w:sectPr w:rsidR="00F14B62" w:rsidRPr="00F14B62">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22C5C9" w14:textId="77777777" w:rsidR="001B7229" w:rsidRDefault="001B7229" w:rsidP="00004682">
      <w:pPr>
        <w:spacing w:after="0" w:line="240" w:lineRule="auto"/>
      </w:pPr>
      <w:r>
        <w:separator/>
      </w:r>
    </w:p>
  </w:endnote>
  <w:endnote w:type="continuationSeparator" w:id="0">
    <w:p w14:paraId="2A5225E0" w14:textId="77777777" w:rsidR="001B7229" w:rsidRDefault="001B7229" w:rsidP="000046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88A6F5" w14:textId="77777777" w:rsidR="001B7229" w:rsidRDefault="001B7229" w:rsidP="00004682">
      <w:pPr>
        <w:spacing w:after="0" w:line="240" w:lineRule="auto"/>
      </w:pPr>
      <w:r>
        <w:separator/>
      </w:r>
    </w:p>
  </w:footnote>
  <w:footnote w:type="continuationSeparator" w:id="0">
    <w:p w14:paraId="74D3632F" w14:textId="77777777" w:rsidR="001B7229" w:rsidRDefault="001B7229" w:rsidP="00004682">
      <w:pPr>
        <w:spacing w:after="0" w:line="240" w:lineRule="auto"/>
      </w:pPr>
      <w:r>
        <w:continuationSeparator/>
      </w:r>
    </w:p>
  </w:footnote>
  <w:footnote w:id="1">
    <w:p w14:paraId="66847B16" w14:textId="74549B6E" w:rsidR="004E4653" w:rsidRDefault="004E4653">
      <w:pPr>
        <w:pStyle w:val="FootnoteText"/>
      </w:pPr>
      <w:r>
        <w:rPr>
          <w:rStyle w:val="FootnoteReference"/>
        </w:rPr>
        <w:footnoteRef/>
      </w:r>
      <w:r>
        <w:t xml:space="preserve"> Walsh 1992: 94</w:t>
      </w:r>
    </w:p>
  </w:footnote>
  <w:footnote w:id="2">
    <w:p w14:paraId="123C9E87" w14:textId="5F76B6A0" w:rsidR="004E4653" w:rsidRDefault="004E4653">
      <w:pPr>
        <w:pStyle w:val="FootnoteText"/>
      </w:pPr>
      <w:r>
        <w:rPr>
          <w:rStyle w:val="FootnoteReference"/>
        </w:rPr>
        <w:footnoteRef/>
      </w:r>
      <w:r>
        <w:t xml:space="preserve"> National Museum Wales.</w:t>
      </w:r>
    </w:p>
  </w:footnote>
  <w:footnote w:id="3">
    <w:p w14:paraId="227A9870" w14:textId="51DBC41F" w:rsidR="004E4653" w:rsidRDefault="004E4653">
      <w:pPr>
        <w:pStyle w:val="FootnoteText"/>
      </w:pPr>
      <w:r>
        <w:rPr>
          <w:rStyle w:val="FootnoteReference"/>
        </w:rPr>
        <w:footnoteRef/>
      </w:r>
      <w:r>
        <w:t xml:space="preserve"> Kaufman 1989: 231</w:t>
      </w:r>
    </w:p>
  </w:footnote>
  <w:footnote w:id="4">
    <w:p w14:paraId="649E4455" w14:textId="27AF0006" w:rsidR="004E4653" w:rsidRDefault="004E4653">
      <w:pPr>
        <w:pStyle w:val="FootnoteText"/>
      </w:pPr>
      <w:r>
        <w:rPr>
          <w:rStyle w:val="FootnoteReference"/>
        </w:rPr>
        <w:footnoteRef/>
      </w:r>
      <w:r>
        <w:t xml:space="preserve"> National Museum Wales.</w:t>
      </w:r>
    </w:p>
  </w:footnote>
  <w:footnote w:id="5">
    <w:p w14:paraId="6EDA32A2" w14:textId="7C34251A" w:rsidR="004E4653" w:rsidRDefault="004E4653">
      <w:pPr>
        <w:pStyle w:val="FootnoteText"/>
      </w:pPr>
      <w:r>
        <w:rPr>
          <w:rStyle w:val="FootnoteReference"/>
        </w:rPr>
        <w:footnoteRef/>
      </w:r>
      <w:r>
        <w:t xml:space="preserve"> Bennett : 157</w:t>
      </w:r>
    </w:p>
  </w:footnote>
  <w:footnote w:id="6">
    <w:p w14:paraId="67CE5F2F" w14:textId="6B500B3B" w:rsidR="004E4653" w:rsidRDefault="004E4653">
      <w:pPr>
        <w:pStyle w:val="FootnoteText"/>
      </w:pPr>
      <w:r>
        <w:rPr>
          <w:rStyle w:val="FootnoteReference"/>
        </w:rPr>
        <w:footnoteRef/>
      </w:r>
      <w:r>
        <w:t xml:space="preserve"> Walsh 1992: 99</w:t>
      </w:r>
    </w:p>
  </w:footnote>
  <w:footnote w:id="7">
    <w:p w14:paraId="3DAA1315" w14:textId="4AE36E9B" w:rsidR="004E4653" w:rsidRDefault="004E4653">
      <w:pPr>
        <w:pStyle w:val="FootnoteText"/>
      </w:pPr>
      <w:r>
        <w:rPr>
          <w:rStyle w:val="FootnoteReference"/>
        </w:rPr>
        <w:footnoteRef/>
      </w:r>
      <w:r>
        <w:t xml:space="preserve"> Walsh 1992: </w:t>
      </w:r>
    </w:p>
  </w:footnote>
  <w:footnote w:id="8">
    <w:p w14:paraId="694099B2" w14:textId="3BED9976" w:rsidR="004E4653" w:rsidRDefault="004E4653">
      <w:pPr>
        <w:pStyle w:val="FootnoteText"/>
      </w:pPr>
      <w:r>
        <w:rPr>
          <w:rStyle w:val="FootnoteReference"/>
        </w:rPr>
        <w:footnoteRef/>
      </w:r>
      <w:r>
        <w:t xml:space="preserve"> Smith </w:t>
      </w:r>
      <w:r w:rsidR="004C799D">
        <w:t>2006</w:t>
      </w:r>
      <w:r>
        <w:t>: 199</w:t>
      </w:r>
    </w:p>
  </w:footnote>
  <w:footnote w:id="9">
    <w:p w14:paraId="1DA428AA" w14:textId="55D28518" w:rsidR="004E4653" w:rsidRDefault="004E4653">
      <w:pPr>
        <w:pStyle w:val="FootnoteText"/>
      </w:pPr>
      <w:r>
        <w:rPr>
          <w:rStyle w:val="FootnoteReference"/>
        </w:rPr>
        <w:footnoteRef/>
      </w:r>
      <w:r>
        <w:t xml:space="preserve"> Smith </w:t>
      </w:r>
      <w:r w:rsidR="004C799D">
        <w:t>2006</w:t>
      </w:r>
      <w:r>
        <w:t>: 29</w:t>
      </w:r>
    </w:p>
  </w:footnote>
  <w:footnote w:id="10">
    <w:p w14:paraId="7506F2FD" w14:textId="70943A3D" w:rsidR="004E4653" w:rsidRDefault="004E4653">
      <w:pPr>
        <w:pStyle w:val="FootnoteText"/>
      </w:pPr>
      <w:r>
        <w:rPr>
          <w:rStyle w:val="FootnoteReference"/>
        </w:rPr>
        <w:footnoteRef/>
      </w:r>
      <w:r>
        <w:t xml:space="preserve"> Bennett </w:t>
      </w:r>
      <w:r w:rsidR="00A2208A">
        <w:t>1995</w:t>
      </w:r>
      <w:r>
        <w:t>:146</w:t>
      </w:r>
    </w:p>
  </w:footnote>
  <w:footnote w:id="11">
    <w:p w14:paraId="7854397A" w14:textId="71F88967" w:rsidR="004E4653" w:rsidRDefault="004E4653">
      <w:pPr>
        <w:pStyle w:val="FootnoteText"/>
      </w:pPr>
      <w:r>
        <w:rPr>
          <w:rStyle w:val="FootnoteReference"/>
        </w:rPr>
        <w:footnoteRef/>
      </w:r>
      <w:r>
        <w:t xml:space="preserve"> Bennett </w:t>
      </w:r>
      <w:r w:rsidR="00A2208A">
        <w:t>1995</w:t>
      </w:r>
      <w:r>
        <w:t>: 146</w:t>
      </w:r>
    </w:p>
  </w:footnote>
  <w:footnote w:id="12">
    <w:p w14:paraId="63B4CFC3" w14:textId="044A932C" w:rsidR="004E4653" w:rsidRDefault="004E4653">
      <w:pPr>
        <w:pStyle w:val="FootnoteText"/>
      </w:pPr>
      <w:r>
        <w:rPr>
          <w:rStyle w:val="FootnoteReference"/>
        </w:rPr>
        <w:footnoteRef/>
      </w:r>
      <w:r>
        <w:t xml:space="preserve"> Walsh 1992:</w:t>
      </w:r>
      <w:r w:rsidR="00A2208A">
        <w:t xml:space="preserve"> 176</w:t>
      </w:r>
    </w:p>
  </w:footnote>
  <w:footnote w:id="13">
    <w:p w14:paraId="121EEE1E" w14:textId="7F6E1F19" w:rsidR="004E4653" w:rsidRDefault="004E4653">
      <w:pPr>
        <w:pStyle w:val="FootnoteText"/>
      </w:pPr>
      <w:r>
        <w:rPr>
          <w:rStyle w:val="FootnoteReference"/>
        </w:rPr>
        <w:footnoteRef/>
      </w:r>
      <w:r>
        <w:t xml:space="preserve"> </w:t>
      </w:r>
      <w:r w:rsidR="00A2208A">
        <w:t>Walsh 1992</w:t>
      </w:r>
      <w:r>
        <w:t>: 176</w:t>
      </w:r>
    </w:p>
  </w:footnote>
  <w:footnote w:id="14">
    <w:p w14:paraId="4515C8FF" w14:textId="7D623A74" w:rsidR="004E4653" w:rsidRDefault="004E4653">
      <w:pPr>
        <w:pStyle w:val="FootnoteText"/>
      </w:pPr>
      <w:r>
        <w:rPr>
          <w:rStyle w:val="FootnoteReference"/>
        </w:rPr>
        <w:footnoteRef/>
      </w:r>
      <w:r>
        <w:t xml:space="preserve"> Bennett </w:t>
      </w:r>
      <w:r w:rsidR="00A2208A">
        <w:t>1995</w:t>
      </w:r>
      <w:r>
        <w:t>:129, 146</w:t>
      </w:r>
    </w:p>
  </w:footnote>
  <w:footnote w:id="15">
    <w:p w14:paraId="11D15626" w14:textId="17C2D941" w:rsidR="004E4653" w:rsidRDefault="004E4653">
      <w:pPr>
        <w:pStyle w:val="FootnoteText"/>
      </w:pPr>
      <w:r>
        <w:rPr>
          <w:rStyle w:val="FootnoteReference"/>
        </w:rPr>
        <w:footnoteRef/>
      </w:r>
      <w:r>
        <w:t xml:space="preserve"> Walsh 1992:98</w:t>
      </w:r>
    </w:p>
  </w:footnote>
  <w:footnote w:id="16">
    <w:p w14:paraId="5596FF57" w14:textId="112B73BC" w:rsidR="004E4653" w:rsidRDefault="004E4653">
      <w:pPr>
        <w:pStyle w:val="FootnoteText"/>
      </w:pPr>
      <w:r>
        <w:rPr>
          <w:rStyle w:val="FootnoteReference"/>
        </w:rPr>
        <w:footnoteRef/>
      </w:r>
      <w:r>
        <w:t xml:space="preserve"> Walsh 1992: 31, 182</w:t>
      </w:r>
    </w:p>
  </w:footnote>
  <w:footnote w:id="17">
    <w:p w14:paraId="3F0E526D" w14:textId="1EE7E16D" w:rsidR="004E4653" w:rsidRDefault="004E4653">
      <w:pPr>
        <w:pStyle w:val="FootnoteText"/>
      </w:pPr>
      <w:r>
        <w:rPr>
          <w:rStyle w:val="FootnoteReference"/>
        </w:rPr>
        <w:footnoteRef/>
      </w:r>
      <w:r>
        <w:t xml:space="preserve"> Walsh 1992: 32</w:t>
      </w:r>
    </w:p>
  </w:footnote>
  <w:footnote w:id="18">
    <w:p w14:paraId="32EA1153" w14:textId="5AB416A9" w:rsidR="004E4653" w:rsidRDefault="004E4653">
      <w:pPr>
        <w:pStyle w:val="FootnoteText"/>
      </w:pPr>
      <w:r>
        <w:rPr>
          <w:rStyle w:val="FootnoteReference"/>
        </w:rPr>
        <w:footnoteRef/>
      </w:r>
      <w:r>
        <w:t xml:space="preserve"> Smith </w:t>
      </w:r>
      <w:r w:rsidR="00A2208A">
        <w:t>2006</w:t>
      </w:r>
      <w:r>
        <w:t>: 198</w:t>
      </w:r>
    </w:p>
  </w:footnote>
  <w:footnote w:id="19">
    <w:p w14:paraId="4ED32138" w14:textId="77777777" w:rsidR="000A7CDA" w:rsidRDefault="000A7CDA" w:rsidP="000A7CDA">
      <w:pPr>
        <w:pStyle w:val="FootnoteText"/>
      </w:pPr>
      <w:r>
        <w:rPr>
          <w:rStyle w:val="FootnoteReference"/>
        </w:rPr>
        <w:footnoteRef/>
      </w:r>
      <w:r>
        <w:t xml:space="preserve"> Walsh 1992: 18</w:t>
      </w:r>
    </w:p>
  </w:footnote>
  <w:footnote w:id="20">
    <w:p w14:paraId="195E7C19" w14:textId="69F9D785" w:rsidR="004E4653" w:rsidRDefault="004E4653">
      <w:pPr>
        <w:pStyle w:val="FootnoteText"/>
      </w:pPr>
      <w:r>
        <w:rPr>
          <w:rStyle w:val="FootnoteReference"/>
        </w:rPr>
        <w:footnoteRef/>
      </w:r>
      <w:r>
        <w:t xml:space="preserve"> Walsh 1992: 102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255B3F" w14:textId="68D09C19" w:rsidR="00AF7441" w:rsidRDefault="00AF7441">
    <w:pPr>
      <w:pStyle w:val="Header"/>
    </w:pPr>
    <w:r>
      <w:t>Tilly Hall</w:t>
    </w:r>
    <w:r>
      <w:ptab w:relativeTo="margin" w:alignment="center" w:leader="none"/>
    </w:r>
    <w:r>
      <w:t>1502328</w:t>
    </w:r>
    <w:r>
      <w:ptab w:relativeTo="margin" w:alignment="right" w:leader="none"/>
    </w:r>
    <w:r>
      <w:t>UWTSD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2A8E"/>
    <w:rsid w:val="00004682"/>
    <w:rsid w:val="00014E28"/>
    <w:rsid w:val="00020F6B"/>
    <w:rsid w:val="00023AA5"/>
    <w:rsid w:val="00031B1A"/>
    <w:rsid w:val="000329ED"/>
    <w:rsid w:val="0004112B"/>
    <w:rsid w:val="00082945"/>
    <w:rsid w:val="000875CB"/>
    <w:rsid w:val="000A7CDA"/>
    <w:rsid w:val="000B25E7"/>
    <w:rsid w:val="000C5C17"/>
    <w:rsid w:val="000D1E71"/>
    <w:rsid w:val="00115B87"/>
    <w:rsid w:val="00136D0A"/>
    <w:rsid w:val="00162021"/>
    <w:rsid w:val="001900A4"/>
    <w:rsid w:val="001977D1"/>
    <w:rsid w:val="001B64FA"/>
    <w:rsid w:val="001B7229"/>
    <w:rsid w:val="001C4CFF"/>
    <w:rsid w:val="00224E80"/>
    <w:rsid w:val="0023454C"/>
    <w:rsid w:val="00266F7A"/>
    <w:rsid w:val="002C48F9"/>
    <w:rsid w:val="002D5A32"/>
    <w:rsid w:val="002D6813"/>
    <w:rsid w:val="002E6619"/>
    <w:rsid w:val="003241BC"/>
    <w:rsid w:val="003362F0"/>
    <w:rsid w:val="00350F79"/>
    <w:rsid w:val="00376C37"/>
    <w:rsid w:val="0039075D"/>
    <w:rsid w:val="00390D96"/>
    <w:rsid w:val="00393896"/>
    <w:rsid w:val="003B753E"/>
    <w:rsid w:val="003C490F"/>
    <w:rsid w:val="003D13CC"/>
    <w:rsid w:val="00400C93"/>
    <w:rsid w:val="00413B41"/>
    <w:rsid w:val="00417BAA"/>
    <w:rsid w:val="00430D8A"/>
    <w:rsid w:val="004370F2"/>
    <w:rsid w:val="00462206"/>
    <w:rsid w:val="00480616"/>
    <w:rsid w:val="00493EA3"/>
    <w:rsid w:val="004B09A8"/>
    <w:rsid w:val="004C799D"/>
    <w:rsid w:val="004D170F"/>
    <w:rsid w:val="004E4653"/>
    <w:rsid w:val="00500C81"/>
    <w:rsid w:val="005256EA"/>
    <w:rsid w:val="005417CB"/>
    <w:rsid w:val="00552F7E"/>
    <w:rsid w:val="00553296"/>
    <w:rsid w:val="00554E24"/>
    <w:rsid w:val="005830F3"/>
    <w:rsid w:val="005A1BA2"/>
    <w:rsid w:val="005D2A9A"/>
    <w:rsid w:val="00604301"/>
    <w:rsid w:val="00611A5A"/>
    <w:rsid w:val="0061552C"/>
    <w:rsid w:val="00640A3D"/>
    <w:rsid w:val="00660898"/>
    <w:rsid w:val="00662732"/>
    <w:rsid w:val="006709A8"/>
    <w:rsid w:val="006803FC"/>
    <w:rsid w:val="00684F04"/>
    <w:rsid w:val="006A0EE2"/>
    <w:rsid w:val="006C121E"/>
    <w:rsid w:val="006D7668"/>
    <w:rsid w:val="006E1098"/>
    <w:rsid w:val="007029DB"/>
    <w:rsid w:val="007310A0"/>
    <w:rsid w:val="0074015A"/>
    <w:rsid w:val="00742FE1"/>
    <w:rsid w:val="00763C96"/>
    <w:rsid w:val="00766624"/>
    <w:rsid w:val="007829A8"/>
    <w:rsid w:val="0078472F"/>
    <w:rsid w:val="007B5AD3"/>
    <w:rsid w:val="007E3EBB"/>
    <w:rsid w:val="00802CAC"/>
    <w:rsid w:val="008A184B"/>
    <w:rsid w:val="008C3F84"/>
    <w:rsid w:val="008E6D23"/>
    <w:rsid w:val="008F1707"/>
    <w:rsid w:val="00907212"/>
    <w:rsid w:val="00915A79"/>
    <w:rsid w:val="00921CC3"/>
    <w:rsid w:val="00933E77"/>
    <w:rsid w:val="00943D96"/>
    <w:rsid w:val="00955F92"/>
    <w:rsid w:val="009B73D7"/>
    <w:rsid w:val="009D6160"/>
    <w:rsid w:val="009F4EB1"/>
    <w:rsid w:val="00A1239E"/>
    <w:rsid w:val="00A2208A"/>
    <w:rsid w:val="00A2402D"/>
    <w:rsid w:val="00A40B20"/>
    <w:rsid w:val="00A466E5"/>
    <w:rsid w:val="00A70C17"/>
    <w:rsid w:val="00A825B2"/>
    <w:rsid w:val="00A85892"/>
    <w:rsid w:val="00A90D67"/>
    <w:rsid w:val="00AC419B"/>
    <w:rsid w:val="00AF7441"/>
    <w:rsid w:val="00B36584"/>
    <w:rsid w:val="00B46AC6"/>
    <w:rsid w:val="00BA7381"/>
    <w:rsid w:val="00BA7F5E"/>
    <w:rsid w:val="00BE0CD9"/>
    <w:rsid w:val="00C14192"/>
    <w:rsid w:val="00C324C4"/>
    <w:rsid w:val="00C3738D"/>
    <w:rsid w:val="00C462C4"/>
    <w:rsid w:val="00C71A78"/>
    <w:rsid w:val="00C97494"/>
    <w:rsid w:val="00CA78F9"/>
    <w:rsid w:val="00CE19B7"/>
    <w:rsid w:val="00CF6A9F"/>
    <w:rsid w:val="00D10094"/>
    <w:rsid w:val="00D159BC"/>
    <w:rsid w:val="00D67E01"/>
    <w:rsid w:val="00D71938"/>
    <w:rsid w:val="00D746E2"/>
    <w:rsid w:val="00D85636"/>
    <w:rsid w:val="00D87369"/>
    <w:rsid w:val="00D901C9"/>
    <w:rsid w:val="00DA4283"/>
    <w:rsid w:val="00DB2A8E"/>
    <w:rsid w:val="00DC0598"/>
    <w:rsid w:val="00DC1D5F"/>
    <w:rsid w:val="00DF160B"/>
    <w:rsid w:val="00E26591"/>
    <w:rsid w:val="00E6425E"/>
    <w:rsid w:val="00E67058"/>
    <w:rsid w:val="00E80055"/>
    <w:rsid w:val="00E808ED"/>
    <w:rsid w:val="00E960DB"/>
    <w:rsid w:val="00E97609"/>
    <w:rsid w:val="00EF5CA7"/>
    <w:rsid w:val="00EF6E9B"/>
    <w:rsid w:val="00EF7CA6"/>
    <w:rsid w:val="00F0206B"/>
    <w:rsid w:val="00F14B62"/>
    <w:rsid w:val="00F54EE6"/>
    <w:rsid w:val="00FA44C6"/>
    <w:rsid w:val="00FB0EA4"/>
    <w:rsid w:val="00FB695C"/>
    <w:rsid w:val="00FE3D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A1381A"/>
  <w15:chartTrackingRefBased/>
  <w15:docId w15:val="{9FDC7DE6-CD41-4C3D-80AE-89AD2EB1BB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0468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04682"/>
    <w:rPr>
      <w:sz w:val="20"/>
      <w:szCs w:val="20"/>
    </w:rPr>
  </w:style>
  <w:style w:type="character" w:styleId="FootnoteReference">
    <w:name w:val="footnote reference"/>
    <w:basedOn w:val="DefaultParagraphFont"/>
    <w:uiPriority w:val="99"/>
    <w:semiHidden/>
    <w:unhideWhenUsed/>
    <w:rsid w:val="00004682"/>
    <w:rPr>
      <w:vertAlign w:val="superscript"/>
    </w:rPr>
  </w:style>
  <w:style w:type="character" w:styleId="Hyperlink">
    <w:name w:val="Hyperlink"/>
    <w:basedOn w:val="DefaultParagraphFont"/>
    <w:uiPriority w:val="99"/>
    <w:unhideWhenUsed/>
    <w:rsid w:val="002E6619"/>
    <w:rPr>
      <w:color w:val="0563C1" w:themeColor="hyperlink"/>
      <w:u w:val="single"/>
    </w:rPr>
  </w:style>
  <w:style w:type="character" w:styleId="UnresolvedMention">
    <w:name w:val="Unresolved Mention"/>
    <w:basedOn w:val="DefaultParagraphFont"/>
    <w:uiPriority w:val="99"/>
    <w:semiHidden/>
    <w:unhideWhenUsed/>
    <w:rsid w:val="002E6619"/>
    <w:rPr>
      <w:color w:val="808080"/>
      <w:shd w:val="clear" w:color="auto" w:fill="E6E6E6"/>
    </w:rPr>
  </w:style>
  <w:style w:type="paragraph" w:styleId="Header">
    <w:name w:val="header"/>
    <w:basedOn w:val="Normal"/>
    <w:link w:val="HeaderChar"/>
    <w:uiPriority w:val="99"/>
    <w:unhideWhenUsed/>
    <w:rsid w:val="00AF74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7441"/>
  </w:style>
  <w:style w:type="paragraph" w:styleId="Footer">
    <w:name w:val="footer"/>
    <w:basedOn w:val="Normal"/>
    <w:link w:val="FooterChar"/>
    <w:uiPriority w:val="99"/>
    <w:unhideWhenUsed/>
    <w:rsid w:val="00AF74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74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jp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g"/><Relationship Id="rId10" Type="http://schemas.openxmlformats.org/officeDocument/2006/relationships/image" Target="media/image4.jp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74AFC9-CB5A-43F6-8DEF-D26EB02315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Pages>
  <Words>2137</Words>
  <Characters>12182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tilly hall</dc:creator>
  <cp:keywords/>
  <dc:description/>
  <cp:lastModifiedBy>Caitlin Chapman</cp:lastModifiedBy>
  <cp:revision>7</cp:revision>
  <dcterms:created xsi:type="dcterms:W3CDTF">2018-04-10T22:25:00Z</dcterms:created>
  <dcterms:modified xsi:type="dcterms:W3CDTF">2018-04-10T22:31:00Z</dcterms:modified>
</cp:coreProperties>
</file>