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29FFE9" w14:textId="77777777" w:rsidR="00E72DAB" w:rsidRDefault="00E72DAB"/>
    <w:p w14:paraId="431F7F78" w14:textId="77777777" w:rsidR="00BC467B" w:rsidRDefault="00BC467B"/>
    <w:p w14:paraId="3E278F1A" w14:textId="77777777" w:rsidR="00BC467B" w:rsidRDefault="00BC467B"/>
    <w:p w14:paraId="1CAB48E7" w14:textId="77777777" w:rsidR="00BC467B" w:rsidRDefault="00BC467B"/>
    <w:p w14:paraId="5247A7EF" w14:textId="77777777" w:rsidR="00BC467B" w:rsidRDefault="00BC467B"/>
    <w:p w14:paraId="517A2B73" w14:textId="77777777" w:rsidR="00BC467B" w:rsidRDefault="00BC467B"/>
    <w:p w14:paraId="2F479BA1" w14:textId="77777777" w:rsidR="00BC467B" w:rsidRDefault="00BC467B"/>
    <w:p w14:paraId="34C43203" w14:textId="77777777" w:rsidR="00BC467B" w:rsidRDefault="00BC467B"/>
    <w:p w14:paraId="7D595918" w14:textId="77777777" w:rsidR="00BC467B" w:rsidRDefault="00BC467B"/>
    <w:p w14:paraId="633F2EA0" w14:textId="300CCD44" w:rsidR="00BC467B" w:rsidRPr="00B37765" w:rsidRDefault="00BC467B" w:rsidP="00B37765">
      <w:pPr>
        <w:jc w:val="right"/>
        <w:rPr>
          <w:b/>
          <w:bCs/>
          <w:sz w:val="48"/>
          <w:szCs w:val="48"/>
          <w:lang w:eastAsia="en-GB"/>
        </w:rPr>
      </w:pPr>
      <w:r w:rsidRPr="00B37765">
        <w:rPr>
          <w:b/>
          <w:bCs/>
          <w:sz w:val="48"/>
          <w:szCs w:val="48"/>
          <w:lang w:eastAsia="en-GB"/>
        </w:rPr>
        <w:t xml:space="preserve">Safety &amp; Hazard Assessment </w:t>
      </w:r>
    </w:p>
    <w:p w14:paraId="101142F3" w14:textId="7E1D4045" w:rsidR="00BC467B" w:rsidRPr="00B37765" w:rsidRDefault="00BC467B" w:rsidP="00B37765">
      <w:pPr>
        <w:jc w:val="right"/>
        <w:rPr>
          <w:b/>
          <w:bCs/>
          <w:sz w:val="48"/>
          <w:szCs w:val="48"/>
          <w:lang w:eastAsia="en-GB"/>
        </w:rPr>
      </w:pPr>
      <w:r w:rsidRPr="00B37765">
        <w:rPr>
          <w:b/>
          <w:bCs/>
          <w:sz w:val="48"/>
          <w:szCs w:val="48"/>
          <w:lang w:eastAsia="en-GB"/>
        </w:rPr>
        <w:t>ACDB5013</w:t>
      </w:r>
    </w:p>
    <w:p w14:paraId="3060FFF2" w14:textId="77777777" w:rsidR="00BC467B" w:rsidRDefault="00BC467B"/>
    <w:p w14:paraId="2030587C" w14:textId="6444DE2B" w:rsidR="00BC467B" w:rsidRPr="00BC467B" w:rsidRDefault="00BC467B" w:rsidP="00BC467B">
      <w:pPr>
        <w:jc w:val="right"/>
        <w:rPr>
          <w:b/>
          <w:bCs/>
          <w:sz w:val="44"/>
          <w:szCs w:val="44"/>
          <w:u w:val="single"/>
        </w:rPr>
      </w:pPr>
      <w:r w:rsidRPr="00BC467B">
        <w:rPr>
          <w:b/>
          <w:bCs/>
          <w:sz w:val="44"/>
          <w:szCs w:val="44"/>
          <w:u w:val="single"/>
        </w:rPr>
        <w:t xml:space="preserve">Risk Assessment &amp; ALARP Justification </w:t>
      </w:r>
    </w:p>
    <w:p w14:paraId="3C769FAF" w14:textId="77777777" w:rsidR="00BC467B" w:rsidRDefault="00BC467B"/>
    <w:p w14:paraId="71E8BAB6" w14:textId="1D13DB67" w:rsidR="00BC467B" w:rsidRDefault="00BC467B">
      <w:r>
        <w:t>Abstract:</w:t>
      </w:r>
    </w:p>
    <w:p w14:paraId="44A16119" w14:textId="3896FC16" w:rsidR="00C16784" w:rsidRDefault="00BC467B" w:rsidP="00BC467B">
      <w:pPr>
        <w:ind w:left="720"/>
        <w:jc w:val="both"/>
      </w:pPr>
      <w:r>
        <w:t xml:space="preserve">The following assignment relates to the Risk Assessment and ALARP justification for the operational firing of the Brimstone 2 guided missile, manufactured by MBDA. </w:t>
      </w:r>
      <w:r w:rsidRPr="00BC467B">
        <w:rPr>
          <w:i/>
          <w:iCs/>
        </w:rPr>
        <w:t>Brimstone 2</w:t>
      </w:r>
      <w:r>
        <w:rPr>
          <w:i/>
          <w:iCs/>
        </w:rPr>
        <w:t xml:space="preserve"> </w:t>
      </w:r>
      <w:r>
        <w:t xml:space="preserve">is  due to enter service in direct replacement of </w:t>
      </w:r>
      <w:r>
        <w:rPr>
          <w:i/>
          <w:iCs/>
        </w:rPr>
        <w:t>Brimstone</w:t>
      </w:r>
      <w:r>
        <w:t xml:space="preserve">. </w:t>
      </w:r>
      <w:r w:rsidR="00FB5E3F">
        <w:t>M</w:t>
      </w:r>
      <w:r w:rsidR="00C16784">
        <w:t xml:space="preserve">easures </w:t>
      </w:r>
      <w:r w:rsidR="00FB5E3F">
        <w:t xml:space="preserve">to reduce </w:t>
      </w:r>
      <w:r w:rsidR="00C16784">
        <w:t>the risk category of the hazard</w:t>
      </w:r>
      <w:r w:rsidR="00C03C76">
        <w:t xml:space="preserve">s identified in the HazID are explored, alongside measures that </w:t>
      </w:r>
      <w:r w:rsidR="008F5210">
        <w:t xml:space="preserve">can be introduced in order to </w:t>
      </w:r>
      <w:r w:rsidR="003D6D34">
        <w:t>reduce the residual risk</w:t>
      </w:r>
      <w:r w:rsidR="008F5210">
        <w:t xml:space="preserve"> as low as reasonably practicable.</w:t>
      </w:r>
    </w:p>
    <w:p w14:paraId="1A473673" w14:textId="6F2A4B8D" w:rsidR="00BC467B" w:rsidRDefault="00BC467B" w:rsidP="00BC467B">
      <w:pPr>
        <w:ind w:left="720"/>
        <w:jc w:val="both"/>
      </w:pPr>
      <w:r>
        <w:t>The information contained within has been obtained from open resources and should not be considered to be associated with any official papers or documentation related to the introduction of this weapon system into service.</w:t>
      </w:r>
    </w:p>
    <w:p w14:paraId="7A9D8E5C" w14:textId="77777777" w:rsidR="00BC467B" w:rsidRDefault="00BC467B"/>
    <w:p w14:paraId="7685775A" w14:textId="77777777" w:rsidR="00BC467B" w:rsidRDefault="00BC467B"/>
    <w:p w14:paraId="3F07907A" w14:textId="77777777" w:rsidR="00BC467B" w:rsidRDefault="00BC467B"/>
    <w:p w14:paraId="1697619B" w14:textId="77777777" w:rsidR="00BC467B" w:rsidRDefault="00BC467B"/>
    <w:p w14:paraId="29FDFCC8" w14:textId="77777777" w:rsidR="00BC467B" w:rsidRDefault="00BC467B"/>
    <w:p w14:paraId="50ADA9B6" w14:textId="0351CC84" w:rsidR="00336953" w:rsidRDefault="00336953">
      <w:r>
        <w:br w:type="page"/>
      </w:r>
    </w:p>
    <w:p w14:paraId="26C2680E" w14:textId="77777777" w:rsidR="00C43007" w:rsidRDefault="00C43007" w:rsidP="00EC6EC4">
      <w:pPr>
        <w:spacing w:after="0" w:line="240" w:lineRule="auto"/>
        <w:rPr>
          <w:rFonts w:eastAsia="Times New Roman" w:cstheme="minorHAnsi"/>
          <w:b/>
          <w:bCs/>
          <w:color w:val="FFFFFF"/>
          <w:kern w:val="0"/>
          <w:sz w:val="11"/>
          <w:szCs w:val="11"/>
          <w:lang w:eastAsia="en-GB"/>
          <w14:ligatures w14:val="none"/>
        </w:rPr>
      </w:pPr>
    </w:p>
    <w:p w14:paraId="330D3DC2" w14:textId="77777777" w:rsidR="00AF1D51" w:rsidRDefault="00AF1D51" w:rsidP="00EC6EC4">
      <w:pPr>
        <w:spacing w:after="0" w:line="240" w:lineRule="auto"/>
        <w:rPr>
          <w:rFonts w:eastAsia="Times New Roman" w:cstheme="minorHAnsi"/>
          <w:b/>
          <w:bCs/>
          <w:color w:val="FFFFFF"/>
          <w:kern w:val="0"/>
          <w:sz w:val="11"/>
          <w:szCs w:val="11"/>
          <w:lang w:eastAsia="en-GB"/>
          <w14:ligatures w14:val="none"/>
        </w:rPr>
      </w:pPr>
    </w:p>
    <w:p w14:paraId="6E130DD5" w14:textId="77777777" w:rsidR="00AF1D51" w:rsidRDefault="00AF1D51" w:rsidP="00EC6EC4">
      <w:pPr>
        <w:spacing w:after="0" w:line="240" w:lineRule="auto"/>
        <w:rPr>
          <w:rFonts w:eastAsia="Times New Roman" w:cstheme="minorHAnsi"/>
          <w:b/>
          <w:bCs/>
          <w:color w:val="FFFFFF"/>
          <w:kern w:val="0"/>
          <w:sz w:val="11"/>
          <w:szCs w:val="11"/>
          <w:lang w:eastAsia="en-GB"/>
          <w14:ligatures w14:val="none"/>
        </w:rPr>
      </w:pPr>
    </w:p>
    <w:p w14:paraId="5374F603"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sdt>
      <w:sdtPr>
        <w:rPr>
          <w:rFonts w:asciiTheme="minorHAnsi" w:eastAsiaTheme="minorHAnsi" w:hAnsiTheme="minorHAnsi" w:cstheme="minorBidi"/>
          <w:color w:val="auto"/>
          <w:kern w:val="2"/>
          <w:sz w:val="22"/>
          <w:szCs w:val="22"/>
          <w:lang w:val="en-GB"/>
          <w14:ligatures w14:val="standardContextual"/>
        </w:rPr>
        <w:id w:val="1538694209"/>
        <w:docPartObj>
          <w:docPartGallery w:val="Table of Contents"/>
          <w:docPartUnique/>
        </w:docPartObj>
      </w:sdtPr>
      <w:sdtEndPr>
        <w:rPr>
          <w:b/>
          <w:bCs/>
          <w:noProof/>
        </w:rPr>
      </w:sdtEndPr>
      <w:sdtContent>
        <w:p w14:paraId="1891E838" w14:textId="1299B5AC" w:rsidR="00183368" w:rsidRDefault="00183368">
          <w:pPr>
            <w:pStyle w:val="TOCHeading"/>
          </w:pPr>
          <w:r>
            <w:t>Contents</w:t>
          </w:r>
        </w:p>
        <w:p w14:paraId="364E61B7" w14:textId="1CBC85BD" w:rsidR="007436ED" w:rsidRDefault="00183368">
          <w:pPr>
            <w:pStyle w:val="TOC2"/>
            <w:tabs>
              <w:tab w:val="left" w:pos="72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1622832" w:history="1">
            <w:r w:rsidR="007436ED" w:rsidRPr="002F60DD">
              <w:rPr>
                <w:rStyle w:val="Hyperlink"/>
                <w:rFonts w:eastAsia="Times New Roman" w:cstheme="minorHAnsi"/>
                <w:noProof/>
              </w:rPr>
              <w:t>1.</w:t>
            </w:r>
            <w:r w:rsidR="007436ED">
              <w:rPr>
                <w:rFonts w:eastAsiaTheme="minorEastAsia"/>
                <w:noProof/>
                <w:sz w:val="24"/>
                <w:szCs w:val="24"/>
                <w:lang w:eastAsia="en-GB"/>
              </w:rPr>
              <w:tab/>
            </w:r>
            <w:r w:rsidR="007436ED" w:rsidRPr="002F60DD">
              <w:rPr>
                <w:rStyle w:val="Hyperlink"/>
                <w:rFonts w:eastAsia="Times New Roman" w:cstheme="minorHAnsi"/>
                <w:noProof/>
                <w:kern w:val="0"/>
                <w:lang w:eastAsia="en-GB"/>
                <w14:ligatures w14:val="none"/>
              </w:rPr>
              <w:t xml:space="preserve">Risk Assessment: </w:t>
            </w:r>
            <w:r w:rsidR="007436ED" w:rsidRPr="002F60DD">
              <w:rPr>
                <w:rStyle w:val="Hyperlink"/>
                <w:noProof/>
              </w:rPr>
              <w:t>Inadvertent Detonation of Warhead</w:t>
            </w:r>
            <w:r w:rsidR="007436ED">
              <w:rPr>
                <w:noProof/>
                <w:webHidden/>
              </w:rPr>
              <w:tab/>
            </w:r>
            <w:r w:rsidR="007436ED">
              <w:rPr>
                <w:noProof/>
                <w:webHidden/>
              </w:rPr>
              <w:fldChar w:fldCharType="begin"/>
            </w:r>
            <w:r w:rsidR="007436ED">
              <w:rPr>
                <w:noProof/>
                <w:webHidden/>
              </w:rPr>
              <w:instrText xml:space="preserve"> PAGEREF _Toc171622832 \h </w:instrText>
            </w:r>
            <w:r w:rsidR="007436ED">
              <w:rPr>
                <w:noProof/>
                <w:webHidden/>
              </w:rPr>
            </w:r>
            <w:r w:rsidR="007436ED">
              <w:rPr>
                <w:noProof/>
                <w:webHidden/>
              </w:rPr>
              <w:fldChar w:fldCharType="separate"/>
            </w:r>
            <w:r w:rsidR="007436ED">
              <w:rPr>
                <w:noProof/>
                <w:webHidden/>
              </w:rPr>
              <w:t>3</w:t>
            </w:r>
            <w:r w:rsidR="007436ED">
              <w:rPr>
                <w:noProof/>
                <w:webHidden/>
              </w:rPr>
              <w:fldChar w:fldCharType="end"/>
            </w:r>
          </w:hyperlink>
        </w:p>
        <w:p w14:paraId="78077D9F" w14:textId="319D233A" w:rsidR="007436ED" w:rsidRDefault="007436ED">
          <w:pPr>
            <w:pStyle w:val="TOC2"/>
            <w:tabs>
              <w:tab w:val="left" w:pos="720"/>
              <w:tab w:val="right" w:leader="dot" w:pos="9016"/>
            </w:tabs>
            <w:rPr>
              <w:rFonts w:eastAsiaTheme="minorEastAsia"/>
              <w:noProof/>
              <w:sz w:val="24"/>
              <w:szCs w:val="24"/>
              <w:lang w:eastAsia="en-GB"/>
            </w:rPr>
          </w:pPr>
          <w:hyperlink w:anchor="_Toc171622833" w:history="1">
            <w:r w:rsidRPr="002F60DD">
              <w:rPr>
                <w:rStyle w:val="Hyperlink"/>
                <w:rFonts w:eastAsia="Times New Roman" w:cstheme="minorHAnsi"/>
                <w:noProof/>
              </w:rPr>
              <w:t>2.</w:t>
            </w:r>
            <w:r>
              <w:rPr>
                <w:rFonts w:eastAsiaTheme="minorEastAsia"/>
                <w:noProof/>
                <w:sz w:val="24"/>
                <w:szCs w:val="24"/>
                <w:lang w:eastAsia="en-GB"/>
              </w:rPr>
              <w:tab/>
            </w:r>
            <w:r w:rsidRPr="002F60DD">
              <w:rPr>
                <w:rStyle w:val="Hyperlink"/>
                <w:noProof/>
              </w:rPr>
              <w:t>ALARP Justification: Inadvertent Detonation of Warhead</w:t>
            </w:r>
            <w:r>
              <w:rPr>
                <w:noProof/>
                <w:webHidden/>
              </w:rPr>
              <w:tab/>
            </w:r>
            <w:r>
              <w:rPr>
                <w:noProof/>
                <w:webHidden/>
              </w:rPr>
              <w:fldChar w:fldCharType="begin"/>
            </w:r>
            <w:r>
              <w:rPr>
                <w:noProof/>
                <w:webHidden/>
              </w:rPr>
              <w:instrText xml:space="preserve"> PAGEREF _Toc171622833 \h </w:instrText>
            </w:r>
            <w:r>
              <w:rPr>
                <w:noProof/>
                <w:webHidden/>
              </w:rPr>
            </w:r>
            <w:r>
              <w:rPr>
                <w:noProof/>
                <w:webHidden/>
              </w:rPr>
              <w:fldChar w:fldCharType="separate"/>
            </w:r>
            <w:r>
              <w:rPr>
                <w:noProof/>
                <w:webHidden/>
              </w:rPr>
              <w:t>9</w:t>
            </w:r>
            <w:r>
              <w:rPr>
                <w:noProof/>
                <w:webHidden/>
              </w:rPr>
              <w:fldChar w:fldCharType="end"/>
            </w:r>
          </w:hyperlink>
        </w:p>
        <w:p w14:paraId="526B3C4A" w14:textId="76248535" w:rsidR="007436ED" w:rsidRDefault="007436ED">
          <w:pPr>
            <w:pStyle w:val="TOC2"/>
            <w:tabs>
              <w:tab w:val="left" w:pos="720"/>
              <w:tab w:val="right" w:leader="dot" w:pos="9016"/>
            </w:tabs>
            <w:rPr>
              <w:rFonts w:eastAsiaTheme="minorEastAsia"/>
              <w:noProof/>
              <w:sz w:val="24"/>
              <w:szCs w:val="24"/>
              <w:lang w:eastAsia="en-GB"/>
            </w:rPr>
          </w:pPr>
          <w:hyperlink w:anchor="_Toc171622834" w:history="1">
            <w:r w:rsidRPr="002F60DD">
              <w:rPr>
                <w:rStyle w:val="Hyperlink"/>
                <w:noProof/>
              </w:rPr>
              <w:t>3.</w:t>
            </w:r>
            <w:r>
              <w:rPr>
                <w:rFonts w:eastAsiaTheme="minorEastAsia"/>
                <w:noProof/>
                <w:sz w:val="24"/>
                <w:szCs w:val="24"/>
                <w:lang w:eastAsia="en-GB"/>
              </w:rPr>
              <w:tab/>
            </w:r>
            <w:r w:rsidRPr="002F60DD">
              <w:rPr>
                <w:rStyle w:val="Hyperlink"/>
                <w:noProof/>
              </w:rPr>
              <w:t>Introduction</w:t>
            </w:r>
            <w:r>
              <w:rPr>
                <w:noProof/>
                <w:webHidden/>
              </w:rPr>
              <w:tab/>
            </w:r>
            <w:r>
              <w:rPr>
                <w:noProof/>
                <w:webHidden/>
              </w:rPr>
              <w:fldChar w:fldCharType="begin"/>
            </w:r>
            <w:r>
              <w:rPr>
                <w:noProof/>
                <w:webHidden/>
              </w:rPr>
              <w:instrText xml:space="preserve"> PAGEREF _Toc171622834 \h </w:instrText>
            </w:r>
            <w:r>
              <w:rPr>
                <w:noProof/>
                <w:webHidden/>
              </w:rPr>
            </w:r>
            <w:r>
              <w:rPr>
                <w:noProof/>
                <w:webHidden/>
              </w:rPr>
              <w:fldChar w:fldCharType="separate"/>
            </w:r>
            <w:r>
              <w:rPr>
                <w:noProof/>
                <w:webHidden/>
              </w:rPr>
              <w:t>9</w:t>
            </w:r>
            <w:r>
              <w:rPr>
                <w:noProof/>
                <w:webHidden/>
              </w:rPr>
              <w:fldChar w:fldCharType="end"/>
            </w:r>
          </w:hyperlink>
        </w:p>
        <w:p w14:paraId="76F4C2B7" w14:textId="49C77666" w:rsidR="007436ED" w:rsidRDefault="007436ED">
          <w:pPr>
            <w:pStyle w:val="TOC2"/>
            <w:tabs>
              <w:tab w:val="left" w:pos="720"/>
              <w:tab w:val="right" w:leader="dot" w:pos="9016"/>
            </w:tabs>
            <w:rPr>
              <w:rFonts w:eastAsiaTheme="minorEastAsia"/>
              <w:noProof/>
              <w:sz w:val="24"/>
              <w:szCs w:val="24"/>
              <w:lang w:eastAsia="en-GB"/>
            </w:rPr>
          </w:pPr>
          <w:hyperlink w:anchor="_Toc171622835" w:history="1">
            <w:r w:rsidRPr="002F60DD">
              <w:rPr>
                <w:rStyle w:val="Hyperlink"/>
                <w:noProof/>
              </w:rPr>
              <w:t>4.</w:t>
            </w:r>
            <w:r>
              <w:rPr>
                <w:rFonts w:eastAsiaTheme="minorEastAsia"/>
                <w:noProof/>
                <w:sz w:val="24"/>
                <w:szCs w:val="24"/>
                <w:lang w:eastAsia="en-GB"/>
              </w:rPr>
              <w:tab/>
            </w:r>
            <w:r w:rsidRPr="002F60DD">
              <w:rPr>
                <w:rStyle w:val="Hyperlink"/>
                <w:noProof/>
              </w:rPr>
              <w:t>Safety Target</w:t>
            </w:r>
            <w:r>
              <w:rPr>
                <w:noProof/>
                <w:webHidden/>
              </w:rPr>
              <w:tab/>
            </w:r>
            <w:r>
              <w:rPr>
                <w:noProof/>
                <w:webHidden/>
              </w:rPr>
              <w:fldChar w:fldCharType="begin"/>
            </w:r>
            <w:r>
              <w:rPr>
                <w:noProof/>
                <w:webHidden/>
              </w:rPr>
              <w:instrText xml:space="preserve"> PAGEREF _Toc171622835 \h </w:instrText>
            </w:r>
            <w:r>
              <w:rPr>
                <w:noProof/>
                <w:webHidden/>
              </w:rPr>
            </w:r>
            <w:r>
              <w:rPr>
                <w:noProof/>
                <w:webHidden/>
              </w:rPr>
              <w:fldChar w:fldCharType="separate"/>
            </w:r>
            <w:r>
              <w:rPr>
                <w:noProof/>
                <w:webHidden/>
              </w:rPr>
              <w:t>9</w:t>
            </w:r>
            <w:r>
              <w:rPr>
                <w:noProof/>
                <w:webHidden/>
              </w:rPr>
              <w:fldChar w:fldCharType="end"/>
            </w:r>
          </w:hyperlink>
        </w:p>
        <w:p w14:paraId="26DECC89" w14:textId="226EBCAF" w:rsidR="007436ED" w:rsidRDefault="007436ED">
          <w:pPr>
            <w:pStyle w:val="TOC2"/>
            <w:tabs>
              <w:tab w:val="left" w:pos="720"/>
              <w:tab w:val="right" w:leader="dot" w:pos="9016"/>
            </w:tabs>
            <w:rPr>
              <w:rFonts w:eastAsiaTheme="minorEastAsia"/>
              <w:noProof/>
              <w:sz w:val="24"/>
              <w:szCs w:val="24"/>
              <w:lang w:eastAsia="en-GB"/>
            </w:rPr>
          </w:pPr>
          <w:hyperlink w:anchor="_Toc171622836" w:history="1">
            <w:r w:rsidRPr="002F60DD">
              <w:rPr>
                <w:rStyle w:val="Hyperlink"/>
                <w:noProof/>
              </w:rPr>
              <w:t>5.</w:t>
            </w:r>
            <w:r>
              <w:rPr>
                <w:rFonts w:eastAsiaTheme="minorEastAsia"/>
                <w:noProof/>
                <w:sz w:val="24"/>
                <w:szCs w:val="24"/>
                <w:lang w:eastAsia="en-GB"/>
              </w:rPr>
              <w:tab/>
            </w:r>
            <w:r w:rsidRPr="002F60DD">
              <w:rPr>
                <w:rStyle w:val="Hyperlink"/>
                <w:noProof/>
              </w:rPr>
              <w:t>Hazards</w:t>
            </w:r>
            <w:r>
              <w:rPr>
                <w:noProof/>
                <w:webHidden/>
              </w:rPr>
              <w:tab/>
            </w:r>
            <w:r>
              <w:rPr>
                <w:noProof/>
                <w:webHidden/>
              </w:rPr>
              <w:fldChar w:fldCharType="begin"/>
            </w:r>
            <w:r>
              <w:rPr>
                <w:noProof/>
                <w:webHidden/>
              </w:rPr>
              <w:instrText xml:space="preserve"> PAGEREF _Toc171622836 \h </w:instrText>
            </w:r>
            <w:r>
              <w:rPr>
                <w:noProof/>
                <w:webHidden/>
              </w:rPr>
            </w:r>
            <w:r>
              <w:rPr>
                <w:noProof/>
                <w:webHidden/>
              </w:rPr>
              <w:fldChar w:fldCharType="separate"/>
            </w:r>
            <w:r>
              <w:rPr>
                <w:noProof/>
                <w:webHidden/>
              </w:rPr>
              <w:t>9</w:t>
            </w:r>
            <w:r>
              <w:rPr>
                <w:noProof/>
                <w:webHidden/>
              </w:rPr>
              <w:fldChar w:fldCharType="end"/>
            </w:r>
          </w:hyperlink>
        </w:p>
        <w:p w14:paraId="4C596688" w14:textId="5BBB230B" w:rsidR="007436ED" w:rsidRDefault="007436ED">
          <w:pPr>
            <w:pStyle w:val="TOC2"/>
            <w:tabs>
              <w:tab w:val="left" w:pos="720"/>
              <w:tab w:val="right" w:leader="dot" w:pos="9016"/>
            </w:tabs>
            <w:rPr>
              <w:rFonts w:eastAsiaTheme="minorEastAsia"/>
              <w:noProof/>
              <w:sz w:val="24"/>
              <w:szCs w:val="24"/>
              <w:lang w:eastAsia="en-GB"/>
            </w:rPr>
          </w:pPr>
          <w:hyperlink w:anchor="_Toc171622837" w:history="1">
            <w:r w:rsidRPr="002F60DD">
              <w:rPr>
                <w:rStyle w:val="Hyperlink"/>
                <w:noProof/>
              </w:rPr>
              <w:t>6.</w:t>
            </w:r>
            <w:r>
              <w:rPr>
                <w:rFonts w:eastAsiaTheme="minorEastAsia"/>
                <w:noProof/>
                <w:sz w:val="24"/>
                <w:szCs w:val="24"/>
                <w:lang w:eastAsia="en-GB"/>
              </w:rPr>
              <w:tab/>
            </w:r>
            <w:r w:rsidRPr="002F60DD">
              <w:rPr>
                <w:rStyle w:val="Hyperlink"/>
                <w:noProof/>
              </w:rPr>
              <w:t>Controls</w:t>
            </w:r>
            <w:r>
              <w:rPr>
                <w:noProof/>
                <w:webHidden/>
              </w:rPr>
              <w:tab/>
            </w:r>
            <w:r>
              <w:rPr>
                <w:noProof/>
                <w:webHidden/>
              </w:rPr>
              <w:fldChar w:fldCharType="begin"/>
            </w:r>
            <w:r>
              <w:rPr>
                <w:noProof/>
                <w:webHidden/>
              </w:rPr>
              <w:instrText xml:space="preserve"> PAGEREF _Toc171622837 \h </w:instrText>
            </w:r>
            <w:r>
              <w:rPr>
                <w:noProof/>
                <w:webHidden/>
              </w:rPr>
            </w:r>
            <w:r>
              <w:rPr>
                <w:noProof/>
                <w:webHidden/>
              </w:rPr>
              <w:fldChar w:fldCharType="separate"/>
            </w:r>
            <w:r>
              <w:rPr>
                <w:noProof/>
                <w:webHidden/>
              </w:rPr>
              <w:t>10</w:t>
            </w:r>
            <w:r>
              <w:rPr>
                <w:noProof/>
                <w:webHidden/>
              </w:rPr>
              <w:fldChar w:fldCharType="end"/>
            </w:r>
          </w:hyperlink>
        </w:p>
        <w:p w14:paraId="1CBF432E" w14:textId="60EBE5A0" w:rsidR="007436ED" w:rsidRDefault="007436ED">
          <w:pPr>
            <w:pStyle w:val="TOC3"/>
            <w:tabs>
              <w:tab w:val="left" w:pos="1200"/>
              <w:tab w:val="right" w:leader="dot" w:pos="9016"/>
            </w:tabs>
            <w:rPr>
              <w:rFonts w:eastAsiaTheme="minorEastAsia"/>
              <w:noProof/>
              <w:sz w:val="24"/>
              <w:szCs w:val="24"/>
              <w:lang w:eastAsia="en-GB"/>
            </w:rPr>
          </w:pPr>
          <w:hyperlink w:anchor="_Toc171622838" w:history="1">
            <w:r w:rsidRPr="002F60DD">
              <w:rPr>
                <w:rStyle w:val="Hyperlink"/>
                <w:noProof/>
              </w:rPr>
              <w:t>6.1.</w:t>
            </w:r>
            <w:r>
              <w:rPr>
                <w:rFonts w:eastAsiaTheme="minorEastAsia"/>
                <w:noProof/>
                <w:sz w:val="24"/>
                <w:szCs w:val="24"/>
                <w:lang w:eastAsia="en-GB"/>
              </w:rPr>
              <w:tab/>
            </w:r>
            <w:r w:rsidRPr="002F60DD">
              <w:rPr>
                <w:rStyle w:val="Hyperlink"/>
                <w:noProof/>
              </w:rPr>
              <w:t>Safety and Arming Unit –</w:t>
            </w:r>
            <w:r>
              <w:rPr>
                <w:noProof/>
                <w:webHidden/>
              </w:rPr>
              <w:tab/>
            </w:r>
            <w:r>
              <w:rPr>
                <w:noProof/>
                <w:webHidden/>
              </w:rPr>
              <w:fldChar w:fldCharType="begin"/>
            </w:r>
            <w:r>
              <w:rPr>
                <w:noProof/>
                <w:webHidden/>
              </w:rPr>
              <w:instrText xml:space="preserve"> PAGEREF _Toc171622838 \h </w:instrText>
            </w:r>
            <w:r>
              <w:rPr>
                <w:noProof/>
                <w:webHidden/>
              </w:rPr>
            </w:r>
            <w:r>
              <w:rPr>
                <w:noProof/>
                <w:webHidden/>
              </w:rPr>
              <w:fldChar w:fldCharType="separate"/>
            </w:r>
            <w:r>
              <w:rPr>
                <w:noProof/>
                <w:webHidden/>
              </w:rPr>
              <w:t>10</w:t>
            </w:r>
            <w:r>
              <w:rPr>
                <w:noProof/>
                <w:webHidden/>
              </w:rPr>
              <w:fldChar w:fldCharType="end"/>
            </w:r>
          </w:hyperlink>
        </w:p>
        <w:p w14:paraId="7080F208" w14:textId="5C12A05D" w:rsidR="007436ED" w:rsidRDefault="007436ED">
          <w:pPr>
            <w:pStyle w:val="TOC3"/>
            <w:tabs>
              <w:tab w:val="left" w:pos="1200"/>
              <w:tab w:val="right" w:leader="dot" w:pos="9016"/>
            </w:tabs>
            <w:rPr>
              <w:rFonts w:eastAsiaTheme="minorEastAsia"/>
              <w:noProof/>
              <w:sz w:val="24"/>
              <w:szCs w:val="24"/>
              <w:lang w:eastAsia="en-GB"/>
            </w:rPr>
          </w:pPr>
          <w:hyperlink w:anchor="_Toc171622839" w:history="1">
            <w:r w:rsidRPr="002F60DD">
              <w:rPr>
                <w:rStyle w:val="Hyperlink"/>
                <w:noProof/>
              </w:rPr>
              <w:t>6.2.</w:t>
            </w:r>
            <w:r>
              <w:rPr>
                <w:rFonts w:eastAsiaTheme="minorEastAsia"/>
                <w:noProof/>
                <w:sz w:val="24"/>
                <w:szCs w:val="24"/>
                <w:lang w:eastAsia="en-GB"/>
              </w:rPr>
              <w:tab/>
            </w:r>
            <w:r w:rsidRPr="002F60DD">
              <w:rPr>
                <w:rStyle w:val="Hyperlink"/>
                <w:noProof/>
              </w:rPr>
              <w:t>Energetic Materials</w:t>
            </w:r>
            <w:r>
              <w:rPr>
                <w:noProof/>
                <w:webHidden/>
              </w:rPr>
              <w:tab/>
            </w:r>
            <w:r>
              <w:rPr>
                <w:noProof/>
                <w:webHidden/>
              </w:rPr>
              <w:fldChar w:fldCharType="begin"/>
            </w:r>
            <w:r>
              <w:rPr>
                <w:noProof/>
                <w:webHidden/>
              </w:rPr>
              <w:instrText xml:space="preserve"> PAGEREF _Toc171622839 \h </w:instrText>
            </w:r>
            <w:r>
              <w:rPr>
                <w:noProof/>
                <w:webHidden/>
              </w:rPr>
            </w:r>
            <w:r>
              <w:rPr>
                <w:noProof/>
                <w:webHidden/>
              </w:rPr>
              <w:fldChar w:fldCharType="separate"/>
            </w:r>
            <w:r>
              <w:rPr>
                <w:noProof/>
                <w:webHidden/>
              </w:rPr>
              <w:t>10</w:t>
            </w:r>
            <w:r>
              <w:rPr>
                <w:noProof/>
                <w:webHidden/>
              </w:rPr>
              <w:fldChar w:fldCharType="end"/>
            </w:r>
          </w:hyperlink>
        </w:p>
        <w:p w14:paraId="1DD21133" w14:textId="695C8B30" w:rsidR="007436ED" w:rsidRDefault="007436ED">
          <w:pPr>
            <w:pStyle w:val="TOC3"/>
            <w:tabs>
              <w:tab w:val="left" w:pos="1200"/>
              <w:tab w:val="right" w:leader="dot" w:pos="9016"/>
            </w:tabs>
            <w:rPr>
              <w:rFonts w:eastAsiaTheme="minorEastAsia"/>
              <w:noProof/>
              <w:sz w:val="24"/>
              <w:szCs w:val="24"/>
              <w:lang w:eastAsia="en-GB"/>
            </w:rPr>
          </w:pPr>
          <w:hyperlink w:anchor="_Toc171622840" w:history="1">
            <w:r w:rsidRPr="002F60DD">
              <w:rPr>
                <w:rStyle w:val="Hyperlink"/>
                <w:noProof/>
              </w:rPr>
              <w:t>6.3.</w:t>
            </w:r>
            <w:r>
              <w:rPr>
                <w:rFonts w:eastAsiaTheme="minorEastAsia"/>
                <w:noProof/>
                <w:sz w:val="24"/>
                <w:szCs w:val="24"/>
                <w:lang w:eastAsia="en-GB"/>
              </w:rPr>
              <w:tab/>
            </w:r>
            <w:r w:rsidRPr="002F60DD">
              <w:rPr>
                <w:rStyle w:val="Hyperlink"/>
                <w:noProof/>
              </w:rPr>
              <w:t>Electromagnetic Compatibility</w:t>
            </w:r>
            <w:r>
              <w:rPr>
                <w:noProof/>
                <w:webHidden/>
              </w:rPr>
              <w:tab/>
            </w:r>
            <w:r>
              <w:rPr>
                <w:noProof/>
                <w:webHidden/>
              </w:rPr>
              <w:fldChar w:fldCharType="begin"/>
            </w:r>
            <w:r>
              <w:rPr>
                <w:noProof/>
                <w:webHidden/>
              </w:rPr>
              <w:instrText xml:space="preserve"> PAGEREF _Toc171622840 \h </w:instrText>
            </w:r>
            <w:r>
              <w:rPr>
                <w:noProof/>
                <w:webHidden/>
              </w:rPr>
            </w:r>
            <w:r>
              <w:rPr>
                <w:noProof/>
                <w:webHidden/>
              </w:rPr>
              <w:fldChar w:fldCharType="separate"/>
            </w:r>
            <w:r>
              <w:rPr>
                <w:noProof/>
                <w:webHidden/>
              </w:rPr>
              <w:t>11</w:t>
            </w:r>
            <w:r>
              <w:rPr>
                <w:noProof/>
                <w:webHidden/>
              </w:rPr>
              <w:fldChar w:fldCharType="end"/>
            </w:r>
          </w:hyperlink>
        </w:p>
        <w:p w14:paraId="1EEA8169" w14:textId="0A279B06" w:rsidR="007436ED" w:rsidRDefault="007436ED">
          <w:pPr>
            <w:pStyle w:val="TOC2"/>
            <w:tabs>
              <w:tab w:val="left" w:pos="720"/>
              <w:tab w:val="right" w:leader="dot" w:pos="9016"/>
            </w:tabs>
            <w:rPr>
              <w:rFonts w:eastAsiaTheme="minorEastAsia"/>
              <w:noProof/>
              <w:sz w:val="24"/>
              <w:szCs w:val="24"/>
              <w:lang w:eastAsia="en-GB"/>
            </w:rPr>
          </w:pPr>
          <w:hyperlink w:anchor="_Toc171622841" w:history="1">
            <w:r w:rsidRPr="002F60DD">
              <w:rPr>
                <w:rStyle w:val="Hyperlink"/>
                <w:noProof/>
              </w:rPr>
              <w:t>7.</w:t>
            </w:r>
            <w:r>
              <w:rPr>
                <w:rFonts w:eastAsiaTheme="minorEastAsia"/>
                <w:noProof/>
                <w:sz w:val="24"/>
                <w:szCs w:val="24"/>
                <w:lang w:eastAsia="en-GB"/>
              </w:rPr>
              <w:tab/>
            </w:r>
            <w:r w:rsidRPr="002F60DD">
              <w:rPr>
                <w:rStyle w:val="Hyperlink"/>
                <w:noProof/>
              </w:rPr>
              <w:t>Cost Benefit Analysis</w:t>
            </w:r>
            <w:r>
              <w:rPr>
                <w:noProof/>
                <w:webHidden/>
              </w:rPr>
              <w:tab/>
            </w:r>
            <w:r>
              <w:rPr>
                <w:noProof/>
                <w:webHidden/>
              </w:rPr>
              <w:fldChar w:fldCharType="begin"/>
            </w:r>
            <w:r>
              <w:rPr>
                <w:noProof/>
                <w:webHidden/>
              </w:rPr>
              <w:instrText xml:space="preserve"> PAGEREF _Toc171622841 \h </w:instrText>
            </w:r>
            <w:r>
              <w:rPr>
                <w:noProof/>
                <w:webHidden/>
              </w:rPr>
            </w:r>
            <w:r>
              <w:rPr>
                <w:noProof/>
                <w:webHidden/>
              </w:rPr>
              <w:fldChar w:fldCharType="separate"/>
            </w:r>
            <w:r>
              <w:rPr>
                <w:noProof/>
                <w:webHidden/>
              </w:rPr>
              <w:t>12</w:t>
            </w:r>
            <w:r>
              <w:rPr>
                <w:noProof/>
                <w:webHidden/>
              </w:rPr>
              <w:fldChar w:fldCharType="end"/>
            </w:r>
          </w:hyperlink>
        </w:p>
        <w:p w14:paraId="25734F3F" w14:textId="2C4EEAB0" w:rsidR="007436ED" w:rsidRDefault="007436ED">
          <w:pPr>
            <w:pStyle w:val="TOC2"/>
            <w:tabs>
              <w:tab w:val="left" w:pos="720"/>
              <w:tab w:val="right" w:leader="dot" w:pos="9016"/>
            </w:tabs>
            <w:rPr>
              <w:rFonts w:eastAsiaTheme="minorEastAsia"/>
              <w:noProof/>
              <w:sz w:val="24"/>
              <w:szCs w:val="24"/>
              <w:lang w:eastAsia="en-GB"/>
            </w:rPr>
          </w:pPr>
          <w:hyperlink w:anchor="_Toc171622842" w:history="1">
            <w:r w:rsidRPr="002F60DD">
              <w:rPr>
                <w:rStyle w:val="Hyperlink"/>
                <w:noProof/>
              </w:rPr>
              <w:t>8.</w:t>
            </w:r>
            <w:r>
              <w:rPr>
                <w:rFonts w:eastAsiaTheme="minorEastAsia"/>
                <w:noProof/>
                <w:sz w:val="24"/>
                <w:szCs w:val="24"/>
                <w:lang w:eastAsia="en-GB"/>
              </w:rPr>
              <w:tab/>
            </w:r>
            <w:r w:rsidRPr="002F60DD">
              <w:rPr>
                <w:rStyle w:val="Hyperlink"/>
                <w:noProof/>
              </w:rPr>
              <w:t>Conclusion:</w:t>
            </w:r>
            <w:r>
              <w:rPr>
                <w:noProof/>
                <w:webHidden/>
              </w:rPr>
              <w:tab/>
            </w:r>
            <w:r>
              <w:rPr>
                <w:noProof/>
                <w:webHidden/>
              </w:rPr>
              <w:fldChar w:fldCharType="begin"/>
            </w:r>
            <w:r>
              <w:rPr>
                <w:noProof/>
                <w:webHidden/>
              </w:rPr>
              <w:instrText xml:space="preserve"> PAGEREF _Toc171622842 \h </w:instrText>
            </w:r>
            <w:r>
              <w:rPr>
                <w:noProof/>
                <w:webHidden/>
              </w:rPr>
            </w:r>
            <w:r>
              <w:rPr>
                <w:noProof/>
                <w:webHidden/>
              </w:rPr>
              <w:fldChar w:fldCharType="separate"/>
            </w:r>
            <w:r>
              <w:rPr>
                <w:noProof/>
                <w:webHidden/>
              </w:rPr>
              <w:t>12</w:t>
            </w:r>
            <w:r>
              <w:rPr>
                <w:noProof/>
                <w:webHidden/>
              </w:rPr>
              <w:fldChar w:fldCharType="end"/>
            </w:r>
          </w:hyperlink>
        </w:p>
        <w:p w14:paraId="53B3DCE8" w14:textId="6B369B96" w:rsidR="007436ED" w:rsidRDefault="007436ED">
          <w:pPr>
            <w:pStyle w:val="TOC2"/>
            <w:tabs>
              <w:tab w:val="right" w:leader="dot" w:pos="9016"/>
            </w:tabs>
            <w:rPr>
              <w:rFonts w:eastAsiaTheme="minorEastAsia"/>
              <w:noProof/>
              <w:sz w:val="24"/>
              <w:szCs w:val="24"/>
              <w:lang w:eastAsia="en-GB"/>
            </w:rPr>
          </w:pPr>
          <w:hyperlink w:anchor="_Toc171622843" w:history="1">
            <w:r w:rsidRPr="002F60DD">
              <w:rPr>
                <w:rStyle w:val="Hyperlink"/>
                <w:noProof/>
              </w:rPr>
              <w:t xml:space="preserve">Annex 1: </w:t>
            </w:r>
            <w:r w:rsidRPr="002F60DD">
              <w:rPr>
                <w:rStyle w:val="Hyperlink"/>
                <w:b/>
                <w:bCs/>
                <w:noProof/>
              </w:rPr>
              <w:t>Quantitative Risk Assessment for Brimstone Mk 2</w:t>
            </w:r>
            <w:r>
              <w:rPr>
                <w:noProof/>
                <w:webHidden/>
              </w:rPr>
              <w:tab/>
            </w:r>
            <w:r>
              <w:rPr>
                <w:noProof/>
                <w:webHidden/>
              </w:rPr>
              <w:fldChar w:fldCharType="begin"/>
            </w:r>
            <w:r>
              <w:rPr>
                <w:noProof/>
                <w:webHidden/>
              </w:rPr>
              <w:instrText xml:space="preserve"> PAGEREF _Toc171622843 \h </w:instrText>
            </w:r>
            <w:r>
              <w:rPr>
                <w:noProof/>
                <w:webHidden/>
              </w:rPr>
            </w:r>
            <w:r>
              <w:rPr>
                <w:noProof/>
                <w:webHidden/>
              </w:rPr>
              <w:fldChar w:fldCharType="separate"/>
            </w:r>
            <w:r>
              <w:rPr>
                <w:noProof/>
                <w:webHidden/>
              </w:rPr>
              <w:t>13</w:t>
            </w:r>
            <w:r>
              <w:rPr>
                <w:noProof/>
                <w:webHidden/>
              </w:rPr>
              <w:fldChar w:fldCharType="end"/>
            </w:r>
          </w:hyperlink>
        </w:p>
        <w:p w14:paraId="362E92E3" w14:textId="6D6F3CDE" w:rsidR="007436ED" w:rsidRDefault="007436ED">
          <w:pPr>
            <w:pStyle w:val="TOC2"/>
            <w:tabs>
              <w:tab w:val="right" w:leader="dot" w:pos="9016"/>
            </w:tabs>
            <w:rPr>
              <w:rFonts w:eastAsiaTheme="minorEastAsia"/>
              <w:noProof/>
              <w:sz w:val="24"/>
              <w:szCs w:val="24"/>
              <w:lang w:eastAsia="en-GB"/>
            </w:rPr>
          </w:pPr>
          <w:hyperlink w:anchor="_Toc171622844" w:history="1">
            <w:r w:rsidRPr="002F60DD">
              <w:rPr>
                <w:rStyle w:val="Hyperlink"/>
                <w:noProof/>
              </w:rPr>
              <w:t xml:space="preserve">Annex 2: </w:t>
            </w:r>
            <w:r w:rsidRPr="002F60DD">
              <w:rPr>
                <w:rStyle w:val="Hyperlink"/>
                <w:b/>
                <w:bCs/>
                <w:noProof/>
              </w:rPr>
              <w:t>Bow Tie Diagram</w:t>
            </w:r>
            <w:r>
              <w:rPr>
                <w:noProof/>
                <w:webHidden/>
              </w:rPr>
              <w:tab/>
            </w:r>
            <w:r>
              <w:rPr>
                <w:noProof/>
                <w:webHidden/>
              </w:rPr>
              <w:fldChar w:fldCharType="begin"/>
            </w:r>
            <w:r>
              <w:rPr>
                <w:noProof/>
                <w:webHidden/>
              </w:rPr>
              <w:instrText xml:space="preserve"> PAGEREF _Toc171622844 \h </w:instrText>
            </w:r>
            <w:r>
              <w:rPr>
                <w:noProof/>
                <w:webHidden/>
              </w:rPr>
            </w:r>
            <w:r>
              <w:rPr>
                <w:noProof/>
                <w:webHidden/>
              </w:rPr>
              <w:fldChar w:fldCharType="separate"/>
            </w:r>
            <w:r>
              <w:rPr>
                <w:noProof/>
                <w:webHidden/>
              </w:rPr>
              <w:t>15</w:t>
            </w:r>
            <w:r>
              <w:rPr>
                <w:noProof/>
                <w:webHidden/>
              </w:rPr>
              <w:fldChar w:fldCharType="end"/>
            </w:r>
          </w:hyperlink>
        </w:p>
        <w:p w14:paraId="33C5E9CE" w14:textId="69877BBD" w:rsidR="007436ED" w:rsidRDefault="007436ED">
          <w:pPr>
            <w:pStyle w:val="TOC1"/>
            <w:tabs>
              <w:tab w:val="right" w:leader="dot" w:pos="9016"/>
            </w:tabs>
            <w:rPr>
              <w:rFonts w:eastAsiaTheme="minorEastAsia"/>
              <w:noProof/>
              <w:sz w:val="24"/>
              <w:szCs w:val="24"/>
              <w:lang w:eastAsia="en-GB"/>
            </w:rPr>
          </w:pPr>
          <w:hyperlink w:anchor="_Toc171622845" w:history="1">
            <w:r w:rsidRPr="002F60DD">
              <w:rPr>
                <w:rStyle w:val="Hyperlink"/>
                <w:noProof/>
              </w:rPr>
              <w:t>References</w:t>
            </w:r>
            <w:r>
              <w:rPr>
                <w:noProof/>
                <w:webHidden/>
              </w:rPr>
              <w:tab/>
            </w:r>
            <w:r>
              <w:rPr>
                <w:noProof/>
                <w:webHidden/>
              </w:rPr>
              <w:fldChar w:fldCharType="begin"/>
            </w:r>
            <w:r>
              <w:rPr>
                <w:noProof/>
                <w:webHidden/>
              </w:rPr>
              <w:instrText xml:space="preserve"> PAGEREF _Toc171622845 \h </w:instrText>
            </w:r>
            <w:r>
              <w:rPr>
                <w:noProof/>
                <w:webHidden/>
              </w:rPr>
            </w:r>
            <w:r>
              <w:rPr>
                <w:noProof/>
                <w:webHidden/>
              </w:rPr>
              <w:fldChar w:fldCharType="separate"/>
            </w:r>
            <w:r>
              <w:rPr>
                <w:noProof/>
                <w:webHidden/>
              </w:rPr>
              <w:t>16</w:t>
            </w:r>
            <w:r>
              <w:rPr>
                <w:noProof/>
                <w:webHidden/>
              </w:rPr>
              <w:fldChar w:fldCharType="end"/>
            </w:r>
          </w:hyperlink>
        </w:p>
        <w:p w14:paraId="30866F1B" w14:textId="4AA7476C" w:rsidR="00183368" w:rsidRDefault="00183368">
          <w:r>
            <w:rPr>
              <w:b/>
              <w:bCs/>
              <w:noProof/>
            </w:rPr>
            <w:fldChar w:fldCharType="end"/>
          </w:r>
        </w:p>
      </w:sdtContent>
    </w:sdt>
    <w:p w14:paraId="56919229"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4850731"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090BD789"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4B54EC9"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86AAC87"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E5B519F"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7906409"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5CF8FD24"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DDB968F"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36A096C"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1023143C"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95EFB27"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14C476D2"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6A97C5A7"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504753B1"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6CF00CDF"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0FB70DF2"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6D357144"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6618FF49"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5BD47A9D"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604AF657"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4AD84B36"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735BE513"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0C696BCA"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41D6CAAC"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EDE995E"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DE31313"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2CF60711" w14:textId="77777777" w:rsidR="002659DF" w:rsidRDefault="002659DF" w:rsidP="00EC6EC4">
      <w:pPr>
        <w:spacing w:after="0" w:line="240" w:lineRule="auto"/>
        <w:rPr>
          <w:rFonts w:eastAsia="Times New Roman" w:cstheme="minorHAnsi"/>
          <w:b/>
          <w:bCs/>
          <w:color w:val="FFFFFF"/>
          <w:kern w:val="0"/>
          <w:sz w:val="11"/>
          <w:szCs w:val="11"/>
          <w:lang w:eastAsia="en-GB"/>
          <w14:ligatures w14:val="none"/>
        </w:rPr>
      </w:pPr>
    </w:p>
    <w:p w14:paraId="3BC48533"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3ABB3AF3"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6971481A"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142D0454"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43C3C81A"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61BF4605"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272F2119"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10E1188E"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5C677897"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36F00653"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03970E69"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72F4B82F"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21234AC9"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209836A0"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2D0BE785"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7DC1AD9E"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366D0E01"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0A905F6D"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042800D5"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641136CF"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0F038897"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14246894"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6DD8DD71"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pPr>
    </w:p>
    <w:p w14:paraId="57A3D693" w14:textId="77777777" w:rsidR="003567FC" w:rsidRDefault="003567FC" w:rsidP="00EC6EC4">
      <w:pPr>
        <w:spacing w:after="0" w:line="240" w:lineRule="auto"/>
        <w:rPr>
          <w:rFonts w:eastAsia="Times New Roman" w:cstheme="minorHAnsi"/>
          <w:b/>
          <w:bCs/>
          <w:color w:val="FFFFFF"/>
          <w:kern w:val="0"/>
          <w:sz w:val="11"/>
          <w:szCs w:val="11"/>
          <w:lang w:eastAsia="en-GB"/>
          <w14:ligatures w14:val="none"/>
        </w:rPr>
        <w:sectPr w:rsidR="003567FC" w:rsidSect="002D317A">
          <w:footerReference w:type="default" r:id="rId8"/>
          <w:pgSz w:w="11906" w:h="16838"/>
          <w:pgMar w:top="1440" w:right="1440" w:bottom="1440" w:left="1440" w:header="709" w:footer="709" w:gutter="0"/>
          <w:cols w:space="708"/>
          <w:docGrid w:linePitch="360"/>
        </w:sectPr>
      </w:pPr>
    </w:p>
    <w:p w14:paraId="24D9EE9E" w14:textId="12496850" w:rsidR="003567FC" w:rsidRPr="006868CB" w:rsidRDefault="00B92FBF" w:rsidP="00A74E78">
      <w:pPr>
        <w:pStyle w:val="Heading2"/>
        <w:numPr>
          <w:ilvl w:val="0"/>
          <w:numId w:val="7"/>
        </w:numPr>
        <w:rPr>
          <w:sz w:val="28"/>
          <w:szCs w:val="28"/>
        </w:rPr>
      </w:pPr>
      <w:bookmarkStart w:id="0" w:name="_Toc171622832"/>
      <w:r w:rsidRPr="006868CB">
        <w:rPr>
          <w:rFonts w:eastAsia="Times New Roman" w:cstheme="minorHAnsi"/>
          <w:kern w:val="0"/>
          <w:sz w:val="28"/>
          <w:szCs w:val="28"/>
          <w:lang w:eastAsia="en-GB"/>
          <w14:ligatures w14:val="none"/>
        </w:rPr>
        <w:lastRenderedPageBreak/>
        <w:t xml:space="preserve">Risk Assessment: </w:t>
      </w:r>
      <w:r w:rsidR="00183368" w:rsidRPr="006868CB">
        <w:rPr>
          <w:sz w:val="28"/>
          <w:szCs w:val="28"/>
        </w:rPr>
        <w:t>Inadvertent Detonation of Warhead</w:t>
      </w:r>
      <w:bookmarkEnd w:id="0"/>
    </w:p>
    <w:p w14:paraId="490DA100" w14:textId="77777777" w:rsidR="00183368" w:rsidRPr="00183368" w:rsidRDefault="00183368" w:rsidP="00EC6EC4">
      <w:pPr>
        <w:spacing w:after="0" w:line="240" w:lineRule="auto"/>
        <w:rPr>
          <w:rFonts w:eastAsia="Times New Roman" w:cstheme="minorHAnsi"/>
          <w:b/>
          <w:bCs/>
          <w:kern w:val="0"/>
          <w:sz w:val="24"/>
          <w:szCs w:val="24"/>
          <w:lang w:eastAsia="en-GB"/>
          <w14:ligatures w14:val="none"/>
        </w:rPr>
      </w:pPr>
    </w:p>
    <w:tbl>
      <w:tblPr>
        <w:tblW w:w="13835" w:type="dxa"/>
        <w:tblInd w:w="113" w:type="dxa"/>
        <w:tblLook w:val="04A0" w:firstRow="1" w:lastRow="0" w:firstColumn="1" w:lastColumn="0" w:noHBand="0" w:noVBand="1"/>
      </w:tblPr>
      <w:tblGrid>
        <w:gridCol w:w="360"/>
        <w:gridCol w:w="958"/>
        <w:gridCol w:w="1083"/>
        <w:gridCol w:w="1272"/>
        <w:gridCol w:w="1176"/>
        <w:gridCol w:w="1518"/>
        <w:gridCol w:w="876"/>
        <w:gridCol w:w="2037"/>
        <w:gridCol w:w="360"/>
        <w:gridCol w:w="360"/>
        <w:gridCol w:w="360"/>
        <w:gridCol w:w="1881"/>
        <w:gridCol w:w="360"/>
        <w:gridCol w:w="360"/>
        <w:gridCol w:w="360"/>
        <w:gridCol w:w="514"/>
      </w:tblGrid>
      <w:tr w:rsidR="005E65C4" w:rsidRPr="00062E24" w14:paraId="6FC8F00D" w14:textId="77777777" w:rsidTr="00B33E3D">
        <w:trPr>
          <w:trHeight w:val="841"/>
        </w:trPr>
        <w:tc>
          <w:tcPr>
            <w:tcW w:w="0" w:type="auto"/>
            <w:tcBorders>
              <w:top w:val="single" w:sz="4" w:space="0" w:color="auto"/>
              <w:left w:val="single" w:sz="4" w:space="0" w:color="auto"/>
              <w:bottom w:val="single" w:sz="4" w:space="0" w:color="auto"/>
              <w:right w:val="single" w:sz="4" w:space="0" w:color="auto"/>
            </w:tcBorders>
            <w:shd w:val="clear" w:color="000000" w:fill="0070C0"/>
            <w:textDirection w:val="btLr"/>
            <w:hideMark/>
          </w:tcPr>
          <w:p w14:paraId="67656361"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 xml:space="preserve">Hazard Identifier </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37A278E0"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Activity/element</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6F03EDC8"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Hazard</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04C60BA5"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Hazard Description</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3CB96154"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Who Might be Harmed</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2ED7A9AF"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Accidents</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22957412"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Causes</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5A9293AE"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Cause Description</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44385C71"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proofErr w:type="spellStart"/>
            <w:r w:rsidRPr="00EC6EC4">
              <w:rPr>
                <w:rFonts w:eastAsia="Times New Roman" w:cstheme="minorHAnsi"/>
                <w:b/>
                <w:bCs/>
                <w:color w:val="FFFFFF"/>
                <w:kern w:val="0"/>
                <w:sz w:val="11"/>
                <w:szCs w:val="11"/>
                <w:lang w:eastAsia="en-GB"/>
                <w14:ligatures w14:val="none"/>
              </w:rPr>
              <w:t>Liklihood</w:t>
            </w:r>
            <w:proofErr w:type="spellEnd"/>
            <w:r w:rsidRPr="00EC6EC4">
              <w:rPr>
                <w:rFonts w:eastAsia="Times New Roman" w:cstheme="minorHAnsi"/>
                <w:b/>
                <w:bCs/>
                <w:color w:val="FFFFFF"/>
                <w:kern w:val="0"/>
                <w:sz w:val="11"/>
                <w:szCs w:val="11"/>
                <w:lang w:eastAsia="en-GB"/>
                <w14:ligatures w14:val="none"/>
              </w:rPr>
              <w:t xml:space="preserve"> </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413F39E9"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Severity</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319D77D6"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Risk Class</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010B1E91"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 xml:space="preserve">Risk Reductions </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22A061A4"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proofErr w:type="spellStart"/>
            <w:r w:rsidRPr="00EC6EC4">
              <w:rPr>
                <w:rFonts w:eastAsia="Times New Roman" w:cstheme="minorHAnsi"/>
                <w:b/>
                <w:bCs/>
                <w:color w:val="FFFFFF"/>
                <w:kern w:val="0"/>
                <w:sz w:val="11"/>
                <w:szCs w:val="11"/>
                <w:lang w:eastAsia="en-GB"/>
                <w14:ligatures w14:val="none"/>
              </w:rPr>
              <w:t>Liklihood</w:t>
            </w:r>
            <w:proofErr w:type="spellEnd"/>
            <w:r w:rsidRPr="00EC6EC4">
              <w:rPr>
                <w:rFonts w:eastAsia="Times New Roman" w:cstheme="minorHAnsi"/>
                <w:b/>
                <w:bCs/>
                <w:color w:val="FFFFFF"/>
                <w:kern w:val="0"/>
                <w:sz w:val="11"/>
                <w:szCs w:val="11"/>
                <w:lang w:eastAsia="en-GB"/>
                <w14:ligatures w14:val="none"/>
              </w:rPr>
              <w:t xml:space="preserve"> (Residual)</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7DCE968F"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Severity (Residual)</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7972EA50"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Risk Class (Residual)</w:t>
            </w:r>
          </w:p>
        </w:tc>
        <w:tc>
          <w:tcPr>
            <w:tcW w:w="0" w:type="auto"/>
            <w:tcBorders>
              <w:top w:val="single" w:sz="4" w:space="0" w:color="auto"/>
              <w:left w:val="nil"/>
              <w:bottom w:val="single" w:sz="4" w:space="0" w:color="auto"/>
              <w:right w:val="single" w:sz="4" w:space="0" w:color="auto"/>
            </w:tcBorders>
            <w:shd w:val="clear" w:color="000000" w:fill="0070C0"/>
            <w:textDirection w:val="btLr"/>
            <w:hideMark/>
          </w:tcPr>
          <w:p w14:paraId="4893F91F" w14:textId="77777777" w:rsidR="00EC6EC4" w:rsidRPr="00EC6EC4" w:rsidRDefault="00EC6EC4" w:rsidP="00EC6EC4">
            <w:pPr>
              <w:spacing w:after="0" w:line="240" w:lineRule="auto"/>
              <w:rPr>
                <w:rFonts w:eastAsia="Times New Roman" w:cstheme="minorHAnsi"/>
                <w:b/>
                <w:bCs/>
                <w:color w:val="FFFFFF"/>
                <w:kern w:val="0"/>
                <w:sz w:val="11"/>
                <w:szCs w:val="11"/>
                <w:lang w:eastAsia="en-GB"/>
                <w14:ligatures w14:val="none"/>
              </w:rPr>
            </w:pPr>
            <w:r w:rsidRPr="00EC6EC4">
              <w:rPr>
                <w:rFonts w:eastAsia="Times New Roman" w:cstheme="minorHAnsi"/>
                <w:b/>
                <w:bCs/>
                <w:color w:val="FFFFFF"/>
                <w:kern w:val="0"/>
                <w:sz w:val="11"/>
                <w:szCs w:val="11"/>
                <w:lang w:eastAsia="en-GB"/>
                <w14:ligatures w14:val="none"/>
              </w:rPr>
              <w:t>Risk Status (Open/Closed)</w:t>
            </w:r>
          </w:p>
        </w:tc>
      </w:tr>
      <w:tr w:rsidR="005E65C4" w:rsidRPr="00062E24" w14:paraId="72E01498" w14:textId="77777777" w:rsidTr="00C75694">
        <w:trPr>
          <w:trHeight w:val="555"/>
        </w:trPr>
        <w:tc>
          <w:tcPr>
            <w:tcW w:w="0" w:type="auto"/>
            <w:vMerge w:val="restart"/>
            <w:tcBorders>
              <w:top w:val="nil"/>
              <w:left w:val="single" w:sz="4" w:space="0" w:color="auto"/>
              <w:bottom w:val="single" w:sz="4" w:space="0" w:color="000000"/>
              <w:right w:val="single" w:sz="4" w:space="0" w:color="auto"/>
            </w:tcBorders>
            <w:shd w:val="clear" w:color="auto" w:fill="auto"/>
            <w:hideMark/>
          </w:tcPr>
          <w:p w14:paraId="0AAE221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55F113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 identified</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3B23652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Targeting system Error</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57EC9FF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Wrong target identified</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2BC2EC2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 including Armour and Ground Troops</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6FE9767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Targeting system and/or Operator may identify wrong ground target, resulting in death of friendly troops, non-combatants and damage to Friendly Armoured Units and/or Positions.</w:t>
            </w:r>
          </w:p>
        </w:tc>
        <w:tc>
          <w:tcPr>
            <w:tcW w:w="0" w:type="auto"/>
            <w:tcBorders>
              <w:top w:val="nil"/>
              <w:left w:val="nil"/>
              <w:bottom w:val="single" w:sz="4" w:space="0" w:color="auto"/>
              <w:right w:val="single" w:sz="4" w:space="0" w:color="auto"/>
            </w:tcBorders>
            <w:shd w:val="clear" w:color="auto" w:fill="auto"/>
            <w:hideMark/>
          </w:tcPr>
          <w:p w14:paraId="6A71BF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ESD</w:t>
            </w:r>
          </w:p>
        </w:tc>
        <w:tc>
          <w:tcPr>
            <w:tcW w:w="0" w:type="auto"/>
            <w:tcBorders>
              <w:top w:val="nil"/>
              <w:left w:val="nil"/>
              <w:bottom w:val="single" w:sz="4" w:space="0" w:color="auto"/>
              <w:right w:val="single" w:sz="4" w:space="0" w:color="auto"/>
            </w:tcBorders>
            <w:shd w:val="clear" w:color="auto" w:fill="auto"/>
            <w:hideMark/>
          </w:tcPr>
          <w:p w14:paraId="28D3BFD8" w14:textId="5BC2636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Exposure to ESD may result in damage to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(includes lightning strike)</w:t>
            </w:r>
          </w:p>
        </w:tc>
        <w:tc>
          <w:tcPr>
            <w:tcW w:w="0" w:type="auto"/>
            <w:tcBorders>
              <w:top w:val="nil"/>
              <w:left w:val="nil"/>
              <w:bottom w:val="single" w:sz="4" w:space="0" w:color="auto"/>
              <w:right w:val="single" w:sz="4" w:space="0" w:color="auto"/>
            </w:tcBorders>
            <w:shd w:val="clear" w:color="auto" w:fill="auto"/>
            <w:hideMark/>
          </w:tcPr>
          <w:p w14:paraId="5E73937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12EC24F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0852626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12</w:t>
            </w:r>
          </w:p>
        </w:tc>
        <w:tc>
          <w:tcPr>
            <w:tcW w:w="0" w:type="auto"/>
            <w:tcBorders>
              <w:top w:val="nil"/>
              <w:left w:val="nil"/>
              <w:bottom w:val="single" w:sz="4" w:space="0" w:color="auto"/>
              <w:right w:val="single" w:sz="4" w:space="0" w:color="auto"/>
            </w:tcBorders>
            <w:shd w:val="clear" w:color="auto" w:fill="auto"/>
            <w:hideMark/>
          </w:tcPr>
          <w:p w14:paraId="5B9516D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019A8D7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21314FF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7BD592B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4B6B6A7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446C8A0" w14:textId="77777777" w:rsidTr="00C75694">
        <w:trPr>
          <w:trHeight w:val="421"/>
        </w:trPr>
        <w:tc>
          <w:tcPr>
            <w:tcW w:w="0" w:type="auto"/>
            <w:vMerge/>
            <w:tcBorders>
              <w:top w:val="nil"/>
              <w:left w:val="single" w:sz="4" w:space="0" w:color="auto"/>
              <w:bottom w:val="single" w:sz="4" w:space="0" w:color="000000"/>
              <w:right w:val="single" w:sz="4" w:space="0" w:color="auto"/>
            </w:tcBorders>
            <w:vAlign w:val="center"/>
            <w:hideMark/>
          </w:tcPr>
          <w:p w14:paraId="1983025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1FE2FB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F78F3A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E27BFF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5FBEAA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C64E70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060098E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RF</w:t>
            </w:r>
          </w:p>
        </w:tc>
        <w:tc>
          <w:tcPr>
            <w:tcW w:w="0" w:type="auto"/>
            <w:tcBorders>
              <w:top w:val="nil"/>
              <w:left w:val="nil"/>
              <w:bottom w:val="single" w:sz="4" w:space="0" w:color="auto"/>
              <w:right w:val="single" w:sz="4" w:space="0" w:color="auto"/>
            </w:tcBorders>
            <w:shd w:val="clear" w:color="auto" w:fill="auto"/>
            <w:hideMark/>
          </w:tcPr>
          <w:p w14:paraId="5FF735E1" w14:textId="2622D80C"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Exposure to RF may result in the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misreading the target</w:t>
            </w:r>
          </w:p>
        </w:tc>
        <w:tc>
          <w:tcPr>
            <w:tcW w:w="0" w:type="auto"/>
            <w:tcBorders>
              <w:top w:val="nil"/>
              <w:left w:val="nil"/>
              <w:bottom w:val="single" w:sz="4" w:space="0" w:color="auto"/>
              <w:right w:val="single" w:sz="4" w:space="0" w:color="auto"/>
            </w:tcBorders>
            <w:shd w:val="clear" w:color="auto" w:fill="auto"/>
            <w:hideMark/>
          </w:tcPr>
          <w:p w14:paraId="29DACFA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4A5D2E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73CD055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1B52C09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Shielding to be fitted to protect the system for RF threat and hazards.</w:t>
            </w:r>
          </w:p>
        </w:tc>
        <w:tc>
          <w:tcPr>
            <w:tcW w:w="0" w:type="auto"/>
            <w:tcBorders>
              <w:top w:val="nil"/>
              <w:left w:val="nil"/>
              <w:bottom w:val="single" w:sz="4" w:space="0" w:color="auto"/>
              <w:right w:val="single" w:sz="4" w:space="0" w:color="auto"/>
            </w:tcBorders>
            <w:shd w:val="clear" w:color="auto" w:fill="auto"/>
            <w:hideMark/>
          </w:tcPr>
          <w:p w14:paraId="50B2F63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7C9C468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124AFC9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1C817D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83C25F5" w14:textId="77777777" w:rsidTr="00C75694">
        <w:trPr>
          <w:trHeight w:val="696"/>
        </w:trPr>
        <w:tc>
          <w:tcPr>
            <w:tcW w:w="0" w:type="auto"/>
            <w:vMerge/>
            <w:tcBorders>
              <w:top w:val="nil"/>
              <w:left w:val="single" w:sz="4" w:space="0" w:color="auto"/>
              <w:bottom w:val="single" w:sz="4" w:space="0" w:color="000000"/>
              <w:right w:val="single" w:sz="4" w:space="0" w:color="auto"/>
            </w:tcBorders>
            <w:vAlign w:val="center"/>
            <w:hideMark/>
          </w:tcPr>
          <w:p w14:paraId="3A8B8D3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6B4A6A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B6A5FA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AE4AE1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1F6633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449392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082276E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Impact</w:t>
            </w:r>
          </w:p>
        </w:tc>
        <w:tc>
          <w:tcPr>
            <w:tcW w:w="0" w:type="auto"/>
            <w:tcBorders>
              <w:top w:val="nil"/>
              <w:left w:val="nil"/>
              <w:bottom w:val="single" w:sz="4" w:space="0" w:color="auto"/>
              <w:right w:val="single" w:sz="4" w:space="0" w:color="auto"/>
            </w:tcBorders>
            <w:shd w:val="clear" w:color="auto" w:fill="auto"/>
            <w:hideMark/>
          </w:tcPr>
          <w:p w14:paraId="2D37EDFC" w14:textId="0BB7688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Mechanical Impact to system may result in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damage </w:t>
            </w:r>
          </w:p>
        </w:tc>
        <w:tc>
          <w:tcPr>
            <w:tcW w:w="0" w:type="auto"/>
            <w:tcBorders>
              <w:top w:val="nil"/>
              <w:left w:val="nil"/>
              <w:bottom w:val="single" w:sz="4" w:space="0" w:color="auto"/>
              <w:right w:val="single" w:sz="4" w:space="0" w:color="auto"/>
            </w:tcBorders>
            <w:shd w:val="clear" w:color="auto" w:fill="auto"/>
            <w:hideMark/>
          </w:tcPr>
          <w:p w14:paraId="55B1984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192B39A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2A4E8F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12</w:t>
            </w:r>
          </w:p>
        </w:tc>
        <w:tc>
          <w:tcPr>
            <w:tcW w:w="0" w:type="auto"/>
            <w:tcBorders>
              <w:top w:val="nil"/>
              <w:left w:val="nil"/>
              <w:bottom w:val="single" w:sz="4" w:space="0" w:color="auto"/>
              <w:right w:val="single" w:sz="4" w:space="0" w:color="auto"/>
            </w:tcBorders>
            <w:shd w:val="clear" w:color="auto" w:fill="auto"/>
            <w:hideMark/>
          </w:tcPr>
          <w:p w14:paraId="22E63206" w14:textId="5692631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Thorough testing of electronic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systems. Shock proofing, impact testing, and vibrational damage testing of entire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w:t>
            </w:r>
          </w:p>
        </w:tc>
        <w:tc>
          <w:tcPr>
            <w:tcW w:w="0" w:type="auto"/>
            <w:tcBorders>
              <w:top w:val="nil"/>
              <w:left w:val="nil"/>
              <w:bottom w:val="single" w:sz="4" w:space="0" w:color="auto"/>
              <w:right w:val="single" w:sz="4" w:space="0" w:color="auto"/>
            </w:tcBorders>
            <w:shd w:val="clear" w:color="auto" w:fill="auto"/>
            <w:hideMark/>
          </w:tcPr>
          <w:p w14:paraId="7419D82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1E87724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4D3789D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66AF257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20C5425E" w14:textId="77777777" w:rsidTr="00C75694">
        <w:trPr>
          <w:trHeight w:val="989"/>
        </w:trPr>
        <w:tc>
          <w:tcPr>
            <w:tcW w:w="0" w:type="auto"/>
            <w:vMerge/>
            <w:tcBorders>
              <w:top w:val="nil"/>
              <w:left w:val="single" w:sz="4" w:space="0" w:color="auto"/>
              <w:bottom w:val="single" w:sz="4" w:space="0" w:color="000000"/>
              <w:right w:val="single" w:sz="4" w:space="0" w:color="auto"/>
            </w:tcBorders>
            <w:vAlign w:val="center"/>
            <w:hideMark/>
          </w:tcPr>
          <w:p w14:paraId="668913E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3CD4DF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635271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02A85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1A5777F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Non-combatants/Civilians</w:t>
            </w:r>
          </w:p>
        </w:tc>
        <w:tc>
          <w:tcPr>
            <w:tcW w:w="0" w:type="auto"/>
            <w:tcBorders>
              <w:top w:val="nil"/>
              <w:left w:val="nil"/>
              <w:bottom w:val="single" w:sz="4" w:space="0" w:color="auto"/>
              <w:right w:val="single" w:sz="4" w:space="0" w:color="auto"/>
            </w:tcBorders>
            <w:shd w:val="clear" w:color="auto" w:fill="auto"/>
            <w:hideMark/>
          </w:tcPr>
          <w:p w14:paraId="28A2466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Targeting system may identify wrong target, resulting in death of friendly forces, civilians, or damage to non-military targets (i.e. schools/hospitals/civilian infrastructure.). </w:t>
            </w:r>
          </w:p>
        </w:tc>
        <w:tc>
          <w:tcPr>
            <w:tcW w:w="0" w:type="auto"/>
            <w:tcBorders>
              <w:top w:val="nil"/>
              <w:left w:val="nil"/>
              <w:bottom w:val="single" w:sz="4" w:space="0" w:color="auto"/>
              <w:right w:val="single" w:sz="4" w:space="0" w:color="auto"/>
            </w:tcBorders>
            <w:shd w:val="clear" w:color="auto" w:fill="auto"/>
            <w:hideMark/>
          </w:tcPr>
          <w:p w14:paraId="74749B9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3880C698" w14:textId="699A38DA"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Identifying Target by grid co-ordinates only. Lack of </w:t>
            </w:r>
            <w:r w:rsidR="00B532DC" w:rsidRPr="00EC6EC4">
              <w:rPr>
                <w:rFonts w:eastAsia="Times New Roman" w:cstheme="minorHAnsi"/>
                <w:color w:val="000000"/>
                <w:kern w:val="0"/>
                <w:sz w:val="11"/>
                <w:szCs w:val="11"/>
                <w:lang w:eastAsia="en-GB"/>
                <w14:ligatures w14:val="none"/>
              </w:rPr>
              <w:t>intelligence</w:t>
            </w:r>
            <w:r w:rsidRPr="00EC6EC4">
              <w:rPr>
                <w:rFonts w:eastAsia="Times New Roman" w:cstheme="minorHAnsi"/>
                <w:color w:val="000000"/>
                <w:kern w:val="0"/>
                <w:sz w:val="11"/>
                <w:szCs w:val="11"/>
                <w:lang w:eastAsia="en-GB"/>
                <w14:ligatures w14:val="none"/>
              </w:rPr>
              <w:t xml:space="preserve">. No visual confirmation by </w:t>
            </w:r>
            <w:r w:rsidR="00B532DC" w:rsidRPr="00EC6EC4">
              <w:rPr>
                <w:rFonts w:eastAsia="Times New Roman" w:cstheme="minorHAnsi"/>
                <w:color w:val="000000"/>
                <w:kern w:val="0"/>
                <w:sz w:val="11"/>
                <w:szCs w:val="11"/>
                <w:lang w:eastAsia="en-GB"/>
                <w14:ligatures w14:val="none"/>
              </w:rPr>
              <w:t>eyewitness</w:t>
            </w:r>
            <w:r w:rsidRPr="00EC6EC4">
              <w:rPr>
                <w:rFonts w:eastAsia="Times New Roman" w:cstheme="minorHAnsi"/>
                <w:color w:val="000000"/>
                <w:kern w:val="0"/>
                <w:sz w:val="11"/>
                <w:szCs w:val="11"/>
                <w:lang w:eastAsia="en-GB"/>
                <w14:ligatures w14:val="none"/>
              </w:rPr>
              <w:t>/ground-troops.</w:t>
            </w:r>
          </w:p>
        </w:tc>
        <w:tc>
          <w:tcPr>
            <w:tcW w:w="0" w:type="auto"/>
            <w:tcBorders>
              <w:top w:val="nil"/>
              <w:left w:val="nil"/>
              <w:bottom w:val="single" w:sz="4" w:space="0" w:color="auto"/>
              <w:right w:val="single" w:sz="4" w:space="0" w:color="auto"/>
            </w:tcBorders>
            <w:shd w:val="clear" w:color="auto" w:fill="auto"/>
            <w:hideMark/>
          </w:tcPr>
          <w:p w14:paraId="3F4F829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6852D99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4D7248C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345FBD3C" w14:textId="66278FEC"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Visual confirmation &amp; communication by all parties </w:t>
            </w:r>
            <w:r w:rsidR="00311849" w:rsidRPr="00EC6EC4">
              <w:rPr>
                <w:rFonts w:eastAsia="Times New Roman" w:cstheme="minorHAnsi"/>
                <w:color w:val="000000"/>
                <w:kern w:val="0"/>
                <w:sz w:val="11"/>
                <w:szCs w:val="11"/>
                <w:lang w:eastAsia="en-GB"/>
                <w14:ligatures w14:val="none"/>
              </w:rPr>
              <w:t>involved</w:t>
            </w:r>
            <w:r w:rsidRPr="00EC6EC4">
              <w:rPr>
                <w:rFonts w:eastAsia="Times New Roman" w:cstheme="minorHAnsi"/>
                <w:color w:val="000000"/>
                <w:kern w:val="0"/>
                <w:sz w:val="11"/>
                <w:szCs w:val="11"/>
                <w:lang w:eastAsia="en-GB"/>
                <w14:ligatures w14:val="none"/>
              </w:rPr>
              <w:t xml:space="preserve"> in the identification and targeting of objectives. Training and validation in target identification. </w:t>
            </w:r>
            <w:r w:rsidR="00311849" w:rsidRPr="00EC6EC4">
              <w:rPr>
                <w:rFonts w:eastAsia="Times New Roman" w:cstheme="minorHAnsi"/>
                <w:color w:val="000000"/>
                <w:kern w:val="0"/>
                <w:sz w:val="11"/>
                <w:szCs w:val="11"/>
                <w:lang w:eastAsia="en-GB"/>
                <w14:ligatures w14:val="none"/>
              </w:rPr>
              <w:t>Collateral</w:t>
            </w:r>
            <w:r w:rsidRPr="00EC6EC4">
              <w:rPr>
                <w:rFonts w:eastAsia="Times New Roman" w:cstheme="minorHAnsi"/>
                <w:color w:val="000000"/>
                <w:kern w:val="0"/>
                <w:sz w:val="11"/>
                <w:szCs w:val="11"/>
                <w:lang w:eastAsia="en-GB"/>
                <w14:ligatures w14:val="none"/>
              </w:rPr>
              <w:t xml:space="preserve"> damage assessments.</w:t>
            </w:r>
          </w:p>
        </w:tc>
        <w:tc>
          <w:tcPr>
            <w:tcW w:w="0" w:type="auto"/>
            <w:tcBorders>
              <w:top w:val="nil"/>
              <w:left w:val="nil"/>
              <w:bottom w:val="single" w:sz="4" w:space="0" w:color="auto"/>
              <w:right w:val="single" w:sz="4" w:space="0" w:color="auto"/>
            </w:tcBorders>
            <w:shd w:val="clear" w:color="auto" w:fill="auto"/>
            <w:hideMark/>
          </w:tcPr>
          <w:p w14:paraId="57EB7BB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7FF5076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762A971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5AF2697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70CD5434" w14:textId="77777777" w:rsidTr="00062E24">
        <w:trPr>
          <w:trHeight w:val="551"/>
        </w:trPr>
        <w:tc>
          <w:tcPr>
            <w:tcW w:w="0" w:type="auto"/>
            <w:vMerge/>
            <w:tcBorders>
              <w:top w:val="nil"/>
              <w:left w:val="single" w:sz="4" w:space="0" w:color="auto"/>
              <w:bottom w:val="single" w:sz="4" w:space="0" w:color="000000"/>
              <w:right w:val="single" w:sz="4" w:space="0" w:color="auto"/>
            </w:tcBorders>
            <w:vAlign w:val="center"/>
            <w:hideMark/>
          </w:tcPr>
          <w:p w14:paraId="4A8FC9D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93F381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9569A6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Targeting System Failure</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6A6F0E8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ineffective</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18E37F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 including Armour and Ground Troops</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805415E" w14:textId="0A0576C8"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If the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fails, this will render the weapon system </w:t>
            </w:r>
            <w:r w:rsidR="00B532DC" w:rsidRPr="00EC6EC4">
              <w:rPr>
                <w:rFonts w:eastAsia="Times New Roman" w:cstheme="minorHAnsi"/>
                <w:color w:val="000000"/>
                <w:kern w:val="0"/>
                <w:sz w:val="11"/>
                <w:szCs w:val="11"/>
                <w:lang w:eastAsia="en-GB"/>
                <w14:ligatures w14:val="none"/>
              </w:rPr>
              <w:t>ineffective</w:t>
            </w:r>
            <w:r w:rsidRPr="00EC6EC4">
              <w:rPr>
                <w:rFonts w:eastAsia="Times New Roman" w:cstheme="minorHAnsi"/>
                <w:color w:val="000000"/>
                <w:kern w:val="0"/>
                <w:sz w:val="11"/>
                <w:szCs w:val="11"/>
                <w:lang w:eastAsia="en-GB"/>
                <w14:ligatures w14:val="none"/>
              </w:rPr>
              <w:t>. In this instance, there may be consequences for ground forces - including risk of death as a result of the system not being deployed.</w:t>
            </w:r>
          </w:p>
        </w:tc>
        <w:tc>
          <w:tcPr>
            <w:tcW w:w="0" w:type="auto"/>
            <w:tcBorders>
              <w:top w:val="nil"/>
              <w:left w:val="nil"/>
              <w:bottom w:val="single" w:sz="4" w:space="0" w:color="auto"/>
              <w:right w:val="single" w:sz="4" w:space="0" w:color="auto"/>
            </w:tcBorders>
            <w:shd w:val="clear" w:color="auto" w:fill="auto"/>
            <w:hideMark/>
          </w:tcPr>
          <w:p w14:paraId="4CA96FB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ESD</w:t>
            </w:r>
          </w:p>
        </w:tc>
        <w:tc>
          <w:tcPr>
            <w:tcW w:w="0" w:type="auto"/>
            <w:tcBorders>
              <w:top w:val="nil"/>
              <w:left w:val="nil"/>
              <w:bottom w:val="single" w:sz="4" w:space="0" w:color="auto"/>
              <w:right w:val="single" w:sz="4" w:space="0" w:color="auto"/>
            </w:tcBorders>
            <w:shd w:val="clear" w:color="auto" w:fill="auto"/>
            <w:hideMark/>
          </w:tcPr>
          <w:p w14:paraId="1B2EAA27" w14:textId="7CE64B5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Exposure to ESD may result in damage to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(includes lightning strike)</w:t>
            </w:r>
          </w:p>
        </w:tc>
        <w:tc>
          <w:tcPr>
            <w:tcW w:w="0" w:type="auto"/>
            <w:tcBorders>
              <w:top w:val="nil"/>
              <w:left w:val="nil"/>
              <w:bottom w:val="single" w:sz="4" w:space="0" w:color="auto"/>
              <w:right w:val="single" w:sz="4" w:space="0" w:color="auto"/>
            </w:tcBorders>
            <w:shd w:val="clear" w:color="auto" w:fill="auto"/>
            <w:hideMark/>
          </w:tcPr>
          <w:p w14:paraId="68424D4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529B254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24F142F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12</w:t>
            </w:r>
          </w:p>
        </w:tc>
        <w:tc>
          <w:tcPr>
            <w:tcW w:w="0" w:type="auto"/>
            <w:tcBorders>
              <w:top w:val="nil"/>
              <w:left w:val="nil"/>
              <w:bottom w:val="single" w:sz="4" w:space="0" w:color="auto"/>
              <w:right w:val="single" w:sz="4" w:space="0" w:color="auto"/>
            </w:tcBorders>
            <w:shd w:val="clear" w:color="auto" w:fill="auto"/>
            <w:hideMark/>
          </w:tcPr>
          <w:p w14:paraId="56A316C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49AEE0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54E9B43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24B3EC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2588165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4BDD722D" w14:textId="77777777" w:rsidTr="00C75694">
        <w:trPr>
          <w:trHeight w:val="700"/>
        </w:trPr>
        <w:tc>
          <w:tcPr>
            <w:tcW w:w="0" w:type="auto"/>
            <w:vMerge/>
            <w:tcBorders>
              <w:top w:val="nil"/>
              <w:left w:val="single" w:sz="4" w:space="0" w:color="auto"/>
              <w:bottom w:val="single" w:sz="4" w:space="0" w:color="000000"/>
              <w:right w:val="single" w:sz="4" w:space="0" w:color="auto"/>
            </w:tcBorders>
            <w:vAlign w:val="center"/>
            <w:hideMark/>
          </w:tcPr>
          <w:p w14:paraId="102437D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880058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262047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552D21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5530D1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E2AA09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345FD49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RF</w:t>
            </w:r>
          </w:p>
        </w:tc>
        <w:tc>
          <w:tcPr>
            <w:tcW w:w="0" w:type="auto"/>
            <w:tcBorders>
              <w:top w:val="nil"/>
              <w:left w:val="nil"/>
              <w:bottom w:val="single" w:sz="4" w:space="0" w:color="auto"/>
              <w:right w:val="single" w:sz="4" w:space="0" w:color="auto"/>
            </w:tcBorders>
            <w:shd w:val="clear" w:color="auto" w:fill="auto"/>
            <w:hideMark/>
          </w:tcPr>
          <w:p w14:paraId="5B6C6C5E" w14:textId="75AF49F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Exposure to RF or Jamming Capabilities may result in Target </w:t>
            </w:r>
            <w:r w:rsidR="00B532DC" w:rsidRPr="00EC6EC4">
              <w:rPr>
                <w:rFonts w:eastAsia="Times New Roman" w:cstheme="minorHAnsi"/>
                <w:color w:val="000000"/>
                <w:kern w:val="0"/>
                <w:sz w:val="11"/>
                <w:szCs w:val="11"/>
                <w:lang w:eastAsia="en-GB"/>
                <w14:ligatures w14:val="none"/>
              </w:rPr>
              <w:t>System</w:t>
            </w:r>
            <w:r w:rsidRPr="00EC6EC4">
              <w:rPr>
                <w:rFonts w:eastAsia="Times New Roman" w:cstheme="minorHAnsi"/>
                <w:color w:val="000000"/>
                <w:kern w:val="0"/>
                <w:sz w:val="11"/>
                <w:szCs w:val="11"/>
                <w:lang w:eastAsia="en-GB"/>
                <w14:ligatures w14:val="none"/>
              </w:rPr>
              <w:t xml:space="preserve"> Failure, and Weapon System being rendered ineffective as a result of Electronic Warfare</w:t>
            </w:r>
            <w:r w:rsidR="00062E24" w:rsidRPr="005E65C4">
              <w:rPr>
                <w:rFonts w:eastAsia="Times New Roman" w:cstheme="minorHAnsi"/>
                <w:color w:val="000000"/>
                <w:kern w:val="0"/>
                <w:sz w:val="11"/>
                <w:szCs w:val="11"/>
                <w:lang w:eastAsia="en-GB"/>
                <w14:ligatures w14:val="none"/>
              </w:rPr>
              <w:t>.</w:t>
            </w:r>
          </w:p>
        </w:tc>
        <w:tc>
          <w:tcPr>
            <w:tcW w:w="0" w:type="auto"/>
            <w:tcBorders>
              <w:top w:val="nil"/>
              <w:left w:val="nil"/>
              <w:bottom w:val="single" w:sz="4" w:space="0" w:color="auto"/>
              <w:right w:val="single" w:sz="4" w:space="0" w:color="auto"/>
            </w:tcBorders>
            <w:shd w:val="clear" w:color="auto" w:fill="auto"/>
            <w:hideMark/>
          </w:tcPr>
          <w:p w14:paraId="69862A1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5B0A7DD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3C89884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033CEA7A" w14:textId="66D8DB2B"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RF </w:t>
            </w:r>
            <w:r w:rsidR="00311849" w:rsidRPr="00EC6EC4">
              <w:rPr>
                <w:rFonts w:eastAsia="Times New Roman" w:cstheme="minorHAnsi"/>
                <w:color w:val="000000"/>
                <w:kern w:val="0"/>
                <w:sz w:val="11"/>
                <w:szCs w:val="11"/>
                <w:lang w:eastAsia="en-GB"/>
                <w14:ligatures w14:val="none"/>
              </w:rPr>
              <w:t>shielding</w:t>
            </w:r>
            <w:r w:rsidRPr="00EC6EC4">
              <w:rPr>
                <w:rFonts w:eastAsia="Times New Roman" w:cstheme="minorHAnsi"/>
                <w:color w:val="000000"/>
                <w:kern w:val="0"/>
                <w:sz w:val="11"/>
                <w:szCs w:val="11"/>
                <w:lang w:eastAsia="en-GB"/>
                <w14:ligatures w14:val="none"/>
              </w:rPr>
              <w:t xml:space="preserve">, Electronic Counter Measures to prevent hacking/jamming/spoofing. </w:t>
            </w:r>
            <w:r w:rsidR="00636060" w:rsidRPr="00EC6EC4">
              <w:rPr>
                <w:rFonts w:eastAsia="Times New Roman" w:cstheme="minorHAnsi"/>
                <w:color w:val="000000"/>
                <w:kern w:val="0"/>
                <w:sz w:val="11"/>
                <w:szCs w:val="11"/>
                <w:lang w:eastAsia="en-GB"/>
                <w14:ligatures w14:val="none"/>
              </w:rPr>
              <w:t>Method</w:t>
            </w:r>
            <w:r w:rsidRPr="00EC6EC4">
              <w:rPr>
                <w:rFonts w:eastAsia="Times New Roman" w:cstheme="minorHAnsi"/>
                <w:color w:val="000000"/>
                <w:kern w:val="0"/>
                <w:sz w:val="11"/>
                <w:szCs w:val="11"/>
                <w:lang w:eastAsia="en-GB"/>
                <w14:ligatures w14:val="none"/>
              </w:rPr>
              <w:t xml:space="preserve"> of </w:t>
            </w:r>
            <w:r w:rsidR="00311849" w:rsidRPr="00EC6EC4">
              <w:rPr>
                <w:rFonts w:eastAsia="Times New Roman" w:cstheme="minorHAnsi"/>
                <w:color w:val="000000"/>
                <w:kern w:val="0"/>
                <w:sz w:val="11"/>
                <w:szCs w:val="11"/>
                <w:lang w:eastAsia="en-GB"/>
                <w14:ligatures w14:val="none"/>
              </w:rPr>
              <w:t>coding</w:t>
            </w:r>
            <w:r w:rsidRPr="00EC6EC4">
              <w:rPr>
                <w:rFonts w:eastAsia="Times New Roman" w:cstheme="minorHAnsi"/>
                <w:color w:val="000000"/>
                <w:kern w:val="0"/>
                <w:sz w:val="11"/>
                <w:szCs w:val="11"/>
                <w:lang w:eastAsia="en-GB"/>
                <w14:ligatures w14:val="none"/>
              </w:rPr>
              <w:t>/checking for RF signature from friendly forces.</w:t>
            </w:r>
          </w:p>
        </w:tc>
        <w:tc>
          <w:tcPr>
            <w:tcW w:w="0" w:type="auto"/>
            <w:tcBorders>
              <w:top w:val="nil"/>
              <w:left w:val="nil"/>
              <w:bottom w:val="single" w:sz="4" w:space="0" w:color="auto"/>
              <w:right w:val="single" w:sz="4" w:space="0" w:color="auto"/>
            </w:tcBorders>
            <w:shd w:val="clear" w:color="auto" w:fill="auto"/>
            <w:hideMark/>
          </w:tcPr>
          <w:p w14:paraId="52FBFB0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7D9F19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6F15371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BEF716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2DE6A9F" w14:textId="77777777" w:rsidTr="00C75694">
        <w:trPr>
          <w:trHeight w:val="682"/>
        </w:trPr>
        <w:tc>
          <w:tcPr>
            <w:tcW w:w="0" w:type="auto"/>
            <w:vMerge/>
            <w:tcBorders>
              <w:top w:val="nil"/>
              <w:left w:val="single" w:sz="4" w:space="0" w:color="auto"/>
              <w:bottom w:val="single" w:sz="4" w:space="0" w:color="000000"/>
              <w:right w:val="single" w:sz="4" w:space="0" w:color="auto"/>
            </w:tcBorders>
            <w:vAlign w:val="center"/>
            <w:hideMark/>
          </w:tcPr>
          <w:p w14:paraId="0971FD5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50FE58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DE4D1A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E4C695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472B8F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02F1E6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4AADDEC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Mechanical </w:t>
            </w:r>
          </w:p>
        </w:tc>
        <w:tc>
          <w:tcPr>
            <w:tcW w:w="0" w:type="auto"/>
            <w:tcBorders>
              <w:top w:val="nil"/>
              <w:left w:val="nil"/>
              <w:bottom w:val="single" w:sz="4" w:space="0" w:color="auto"/>
              <w:right w:val="single" w:sz="4" w:space="0" w:color="auto"/>
            </w:tcBorders>
            <w:shd w:val="clear" w:color="auto" w:fill="auto"/>
            <w:hideMark/>
          </w:tcPr>
          <w:p w14:paraId="0B48938C" w14:textId="638CE499"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Mechanical Impact to system may result in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damage (Including Foreign Object Strike and damage on ground prior to flight)</w:t>
            </w:r>
          </w:p>
        </w:tc>
        <w:tc>
          <w:tcPr>
            <w:tcW w:w="0" w:type="auto"/>
            <w:tcBorders>
              <w:top w:val="nil"/>
              <w:left w:val="nil"/>
              <w:bottom w:val="single" w:sz="4" w:space="0" w:color="auto"/>
              <w:right w:val="single" w:sz="4" w:space="0" w:color="auto"/>
            </w:tcBorders>
            <w:shd w:val="clear" w:color="auto" w:fill="auto"/>
            <w:hideMark/>
          </w:tcPr>
          <w:p w14:paraId="7A51231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15BD3E1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000000" w:fill="92D050"/>
            <w:hideMark/>
          </w:tcPr>
          <w:p w14:paraId="1804E76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0F2F3B55" w14:textId="049A299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Thorough testing of electronic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systems. Shock proofing, impact testing, and vibrational damage testing of entire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w:t>
            </w:r>
          </w:p>
        </w:tc>
        <w:tc>
          <w:tcPr>
            <w:tcW w:w="0" w:type="auto"/>
            <w:tcBorders>
              <w:top w:val="nil"/>
              <w:left w:val="nil"/>
              <w:bottom w:val="single" w:sz="4" w:space="0" w:color="auto"/>
              <w:right w:val="single" w:sz="4" w:space="0" w:color="auto"/>
            </w:tcBorders>
            <w:shd w:val="clear" w:color="auto" w:fill="auto"/>
            <w:hideMark/>
          </w:tcPr>
          <w:p w14:paraId="2203F39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0CA494D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000000" w:fill="92D050"/>
            <w:hideMark/>
          </w:tcPr>
          <w:p w14:paraId="20EDC8C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5D3D471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019AC098" w14:textId="77777777" w:rsidTr="00C75694">
        <w:trPr>
          <w:trHeight w:val="990"/>
        </w:trPr>
        <w:tc>
          <w:tcPr>
            <w:tcW w:w="0" w:type="auto"/>
            <w:vMerge w:val="restart"/>
            <w:tcBorders>
              <w:top w:val="nil"/>
              <w:left w:val="single" w:sz="4" w:space="0" w:color="auto"/>
              <w:bottom w:val="single" w:sz="4" w:space="0" w:color="auto"/>
              <w:right w:val="single" w:sz="4" w:space="0" w:color="auto"/>
            </w:tcBorders>
            <w:shd w:val="clear" w:color="auto" w:fill="auto"/>
            <w:hideMark/>
          </w:tcPr>
          <w:p w14:paraId="79AD20F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01D771D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Selected</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136F62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Systems Error </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48F41F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Wrong Weapon System Selected</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6E1955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 including Armour and Ground Troops</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72BF0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Error with weapon system may mean that the wrong weapons system  is selected - this may result in loss of life and damage to Friendly Forces/assets on ground. Either as a result of wrong payload delivery (</w:t>
            </w:r>
            <w:proofErr w:type="spellStart"/>
            <w:r w:rsidRPr="00EC6EC4">
              <w:rPr>
                <w:rFonts w:eastAsia="Times New Roman" w:cstheme="minorHAnsi"/>
                <w:color w:val="000000"/>
                <w:kern w:val="0"/>
                <w:sz w:val="11"/>
                <w:szCs w:val="11"/>
                <w:lang w:eastAsia="en-GB"/>
                <w14:ligatures w14:val="none"/>
              </w:rPr>
              <w:t>ie</w:t>
            </w:r>
            <w:proofErr w:type="spellEnd"/>
            <w:r w:rsidRPr="00EC6EC4">
              <w:rPr>
                <w:rFonts w:eastAsia="Times New Roman" w:cstheme="minorHAnsi"/>
                <w:color w:val="000000"/>
                <w:kern w:val="0"/>
                <w:sz w:val="11"/>
                <w:szCs w:val="11"/>
                <w:lang w:eastAsia="en-GB"/>
                <w14:ligatures w14:val="none"/>
              </w:rPr>
              <w:t xml:space="preserve"> too large) or failure to neutralise target, resulting in loss of life.</w:t>
            </w:r>
          </w:p>
        </w:tc>
        <w:tc>
          <w:tcPr>
            <w:tcW w:w="0" w:type="auto"/>
            <w:tcBorders>
              <w:top w:val="nil"/>
              <w:left w:val="nil"/>
              <w:bottom w:val="single" w:sz="4" w:space="0" w:color="auto"/>
              <w:right w:val="single" w:sz="4" w:space="0" w:color="auto"/>
            </w:tcBorders>
            <w:shd w:val="clear" w:color="auto" w:fill="auto"/>
            <w:hideMark/>
          </w:tcPr>
          <w:p w14:paraId="3BAF43F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4DCF543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Switch or weapon system not easily identified in cockpit or on weapons system options menu. This could result in the wrong weapon system being fired, which (depending on system) could </w:t>
            </w:r>
            <w:proofErr w:type="spellStart"/>
            <w:r w:rsidRPr="00EC6EC4">
              <w:rPr>
                <w:rFonts w:eastAsia="Times New Roman" w:cstheme="minorHAnsi"/>
                <w:color w:val="000000"/>
                <w:kern w:val="0"/>
                <w:sz w:val="11"/>
                <w:szCs w:val="11"/>
                <w:lang w:eastAsia="en-GB"/>
                <w14:ligatures w14:val="none"/>
              </w:rPr>
              <w:t>could</w:t>
            </w:r>
            <w:proofErr w:type="spellEnd"/>
            <w:r w:rsidRPr="00EC6EC4">
              <w:rPr>
                <w:rFonts w:eastAsia="Times New Roman" w:cstheme="minorHAnsi"/>
                <w:color w:val="000000"/>
                <w:kern w:val="0"/>
                <w:sz w:val="11"/>
                <w:szCs w:val="11"/>
                <w:lang w:eastAsia="en-GB"/>
                <w14:ligatures w14:val="none"/>
              </w:rPr>
              <w:t xml:space="preserve"> present severe risks to those all round.</w:t>
            </w:r>
          </w:p>
        </w:tc>
        <w:tc>
          <w:tcPr>
            <w:tcW w:w="0" w:type="auto"/>
            <w:tcBorders>
              <w:top w:val="nil"/>
              <w:left w:val="nil"/>
              <w:bottom w:val="single" w:sz="4" w:space="0" w:color="auto"/>
              <w:right w:val="single" w:sz="4" w:space="0" w:color="auto"/>
            </w:tcBorders>
            <w:shd w:val="clear" w:color="auto" w:fill="auto"/>
            <w:hideMark/>
          </w:tcPr>
          <w:p w14:paraId="25DDA02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42552B5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586D880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7D07FD9B" w14:textId="14C43D8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Clearly Identified Weapon system switch/control, with </w:t>
            </w:r>
            <w:r w:rsidR="00636060" w:rsidRPr="00EC6EC4">
              <w:rPr>
                <w:rFonts w:eastAsia="Times New Roman" w:cstheme="minorHAnsi"/>
                <w:color w:val="000000"/>
                <w:kern w:val="0"/>
                <w:sz w:val="11"/>
                <w:szCs w:val="11"/>
                <w:lang w:eastAsia="en-GB"/>
                <w14:ligatures w14:val="none"/>
              </w:rPr>
              <w:t>additional</w:t>
            </w:r>
            <w:r w:rsidRPr="00EC6EC4">
              <w:rPr>
                <w:rFonts w:eastAsia="Times New Roman" w:cstheme="minorHAnsi"/>
                <w:color w:val="000000"/>
                <w:kern w:val="0"/>
                <w:sz w:val="11"/>
                <w:szCs w:val="11"/>
                <w:lang w:eastAsia="en-GB"/>
                <w14:ligatures w14:val="none"/>
              </w:rPr>
              <w:t xml:space="preserve"> safety catch </w:t>
            </w:r>
            <w:r w:rsidR="00636060" w:rsidRPr="00EC6EC4">
              <w:rPr>
                <w:rFonts w:eastAsia="Times New Roman" w:cstheme="minorHAnsi"/>
                <w:color w:val="000000"/>
                <w:kern w:val="0"/>
                <w:sz w:val="11"/>
                <w:szCs w:val="11"/>
                <w:lang w:eastAsia="en-GB"/>
                <w14:ligatures w14:val="none"/>
              </w:rPr>
              <w:t>identifiable</w:t>
            </w:r>
            <w:r w:rsidRPr="00EC6EC4">
              <w:rPr>
                <w:rFonts w:eastAsia="Times New Roman" w:cstheme="minorHAnsi"/>
                <w:color w:val="000000"/>
                <w:kern w:val="0"/>
                <w:sz w:val="11"/>
                <w:szCs w:val="11"/>
                <w:lang w:eastAsia="en-GB"/>
                <w14:ligatures w14:val="none"/>
              </w:rPr>
              <w:t xml:space="preserve"> by </w:t>
            </w:r>
            <w:r w:rsidR="00636060" w:rsidRPr="00EC6EC4">
              <w:rPr>
                <w:rFonts w:eastAsia="Times New Roman" w:cstheme="minorHAnsi"/>
                <w:color w:val="000000"/>
                <w:kern w:val="0"/>
                <w:sz w:val="11"/>
                <w:szCs w:val="11"/>
                <w:lang w:eastAsia="en-GB"/>
                <w14:ligatures w14:val="none"/>
              </w:rPr>
              <w:t>colour</w:t>
            </w:r>
            <w:r w:rsidRPr="00EC6EC4">
              <w:rPr>
                <w:rFonts w:eastAsia="Times New Roman" w:cstheme="minorHAnsi"/>
                <w:color w:val="000000"/>
                <w:kern w:val="0"/>
                <w:sz w:val="11"/>
                <w:szCs w:val="11"/>
                <w:lang w:eastAsia="en-GB"/>
                <w14:ligatures w14:val="none"/>
              </w:rPr>
              <w:t xml:space="preserve"> (daytime) and by touch (low light/night). Progressive training &amp; regular </w:t>
            </w:r>
            <w:r w:rsidR="00636060" w:rsidRPr="00EC6EC4">
              <w:rPr>
                <w:rFonts w:eastAsia="Times New Roman" w:cstheme="minorHAnsi"/>
                <w:color w:val="000000"/>
                <w:kern w:val="0"/>
                <w:sz w:val="11"/>
                <w:szCs w:val="11"/>
                <w:lang w:eastAsia="en-GB"/>
                <w14:ligatures w14:val="none"/>
              </w:rPr>
              <w:t>instrumentation</w:t>
            </w:r>
            <w:r w:rsidRPr="00EC6EC4">
              <w:rPr>
                <w:rFonts w:eastAsia="Times New Roman" w:cstheme="minorHAnsi"/>
                <w:color w:val="000000"/>
                <w:kern w:val="0"/>
                <w:sz w:val="11"/>
                <w:szCs w:val="11"/>
                <w:lang w:eastAsia="en-GB"/>
                <w14:ligatures w14:val="none"/>
              </w:rPr>
              <w:t xml:space="preserve"> assessment to maintain competency.</w:t>
            </w:r>
          </w:p>
        </w:tc>
        <w:tc>
          <w:tcPr>
            <w:tcW w:w="0" w:type="auto"/>
            <w:tcBorders>
              <w:top w:val="nil"/>
              <w:left w:val="nil"/>
              <w:bottom w:val="single" w:sz="4" w:space="0" w:color="auto"/>
              <w:right w:val="single" w:sz="4" w:space="0" w:color="auto"/>
            </w:tcBorders>
            <w:shd w:val="clear" w:color="auto" w:fill="auto"/>
            <w:hideMark/>
          </w:tcPr>
          <w:p w14:paraId="369922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BD48B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13FF98E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4F9AD2E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F511B57" w14:textId="77777777" w:rsidTr="00C75694">
        <w:trPr>
          <w:trHeight w:val="848"/>
        </w:trPr>
        <w:tc>
          <w:tcPr>
            <w:tcW w:w="0" w:type="auto"/>
            <w:vMerge/>
            <w:tcBorders>
              <w:top w:val="nil"/>
              <w:left w:val="single" w:sz="4" w:space="0" w:color="auto"/>
              <w:bottom w:val="single" w:sz="4" w:space="0" w:color="auto"/>
              <w:right w:val="single" w:sz="4" w:space="0" w:color="auto"/>
            </w:tcBorders>
            <w:vAlign w:val="center"/>
            <w:hideMark/>
          </w:tcPr>
          <w:p w14:paraId="28DB295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ACCAE5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949218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596FE4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CA6786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967177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2FBDB3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2316970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34AD395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747DAF3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14B7F7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70A9274A" w14:textId="05F93B02"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Easy to Identify in all conditions, </w:t>
            </w:r>
            <w:r w:rsidR="00636060" w:rsidRPr="00EC6EC4">
              <w:rPr>
                <w:rFonts w:eastAsia="Times New Roman" w:cstheme="minorHAnsi"/>
                <w:color w:val="000000"/>
                <w:kern w:val="0"/>
                <w:sz w:val="11"/>
                <w:szCs w:val="11"/>
                <w:lang w:eastAsia="en-GB"/>
                <w14:ligatures w14:val="none"/>
              </w:rPr>
              <w:t>along</w:t>
            </w:r>
            <w:r w:rsidRPr="00EC6EC4">
              <w:rPr>
                <w:rFonts w:eastAsia="Times New Roman" w:cstheme="minorHAnsi"/>
                <w:color w:val="000000"/>
                <w:kern w:val="0"/>
                <w:sz w:val="11"/>
                <w:szCs w:val="11"/>
                <w:lang w:eastAsia="en-GB"/>
                <w14:ligatures w14:val="none"/>
              </w:rPr>
              <w:t xml:space="preserve"> with confirmation process. Training and Handling measures, along with regular </w:t>
            </w:r>
            <w:r w:rsidR="0095195B"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at specific intervals.</w:t>
            </w:r>
          </w:p>
        </w:tc>
        <w:tc>
          <w:tcPr>
            <w:tcW w:w="0" w:type="auto"/>
            <w:tcBorders>
              <w:top w:val="nil"/>
              <w:left w:val="nil"/>
              <w:bottom w:val="single" w:sz="4" w:space="0" w:color="auto"/>
              <w:right w:val="single" w:sz="4" w:space="0" w:color="auto"/>
            </w:tcBorders>
            <w:shd w:val="clear" w:color="auto" w:fill="auto"/>
            <w:hideMark/>
          </w:tcPr>
          <w:p w14:paraId="2455433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760035D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92D050"/>
            <w:hideMark/>
          </w:tcPr>
          <w:p w14:paraId="011FA24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35A03D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19350D" w:rsidRPr="00062E24" w14:paraId="68C157A0" w14:textId="77777777" w:rsidTr="0095195B">
        <w:trPr>
          <w:trHeight w:val="1266"/>
        </w:trPr>
        <w:tc>
          <w:tcPr>
            <w:tcW w:w="0" w:type="auto"/>
            <w:vMerge/>
            <w:tcBorders>
              <w:top w:val="nil"/>
              <w:left w:val="single" w:sz="4" w:space="0" w:color="auto"/>
              <w:bottom w:val="single" w:sz="4" w:space="0" w:color="auto"/>
              <w:right w:val="single" w:sz="4" w:space="0" w:color="auto"/>
            </w:tcBorders>
            <w:vAlign w:val="center"/>
            <w:hideMark/>
          </w:tcPr>
          <w:p w14:paraId="4592C4F4"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A9A9125"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6BEFD61"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80B29E8"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F53A7EA"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75D6E70"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single" w:sz="4" w:space="0" w:color="auto"/>
              <w:bottom w:val="single" w:sz="4" w:space="0" w:color="000000"/>
              <w:right w:val="single" w:sz="4" w:space="0" w:color="auto"/>
            </w:tcBorders>
            <w:shd w:val="clear" w:color="auto" w:fill="auto"/>
            <w:hideMark/>
          </w:tcPr>
          <w:p w14:paraId="76627B87"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single" w:sz="4" w:space="0" w:color="auto"/>
              <w:bottom w:val="single" w:sz="4" w:space="0" w:color="000000"/>
              <w:right w:val="single" w:sz="4" w:space="0" w:color="auto"/>
            </w:tcBorders>
            <w:shd w:val="clear" w:color="auto" w:fill="auto"/>
            <w:hideMark/>
          </w:tcPr>
          <w:p w14:paraId="3B29D6C4"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not mounted to the correct system/location</w:t>
            </w:r>
          </w:p>
        </w:tc>
        <w:tc>
          <w:tcPr>
            <w:tcW w:w="0" w:type="auto"/>
            <w:tcBorders>
              <w:top w:val="nil"/>
              <w:left w:val="single" w:sz="4" w:space="0" w:color="auto"/>
              <w:bottom w:val="single" w:sz="4" w:space="0" w:color="000000"/>
              <w:right w:val="single" w:sz="4" w:space="0" w:color="auto"/>
            </w:tcBorders>
            <w:shd w:val="clear" w:color="auto" w:fill="auto"/>
            <w:hideMark/>
          </w:tcPr>
          <w:p w14:paraId="4F20E642"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single" w:sz="4" w:space="0" w:color="auto"/>
              <w:bottom w:val="single" w:sz="4" w:space="0" w:color="000000"/>
              <w:right w:val="single" w:sz="4" w:space="0" w:color="auto"/>
            </w:tcBorders>
            <w:shd w:val="clear" w:color="auto" w:fill="auto"/>
            <w:hideMark/>
          </w:tcPr>
          <w:p w14:paraId="3C2E4FA3"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single" w:sz="4" w:space="0" w:color="auto"/>
              <w:bottom w:val="single" w:sz="4" w:space="0" w:color="000000"/>
              <w:right w:val="single" w:sz="4" w:space="0" w:color="auto"/>
            </w:tcBorders>
            <w:shd w:val="clear" w:color="000000" w:fill="FFC000"/>
            <w:hideMark/>
          </w:tcPr>
          <w:p w14:paraId="57B1FC00"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6EE2CE8B" w14:textId="744FC912"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Training and Equipment provided for loading &amp; mounting the system. </w:t>
            </w:r>
            <w:r w:rsidR="0095195B" w:rsidRPr="00EC6EC4">
              <w:rPr>
                <w:rFonts w:eastAsia="Times New Roman" w:cstheme="minorHAnsi"/>
                <w:color w:val="000000"/>
                <w:kern w:val="0"/>
                <w:sz w:val="11"/>
                <w:szCs w:val="11"/>
                <w:lang w:eastAsia="en-GB"/>
                <w14:ligatures w14:val="none"/>
              </w:rPr>
              <w:t>Methods</w:t>
            </w:r>
            <w:r w:rsidRPr="00EC6EC4">
              <w:rPr>
                <w:rFonts w:eastAsia="Times New Roman" w:cstheme="minorHAnsi"/>
                <w:color w:val="000000"/>
                <w:kern w:val="0"/>
                <w:sz w:val="11"/>
                <w:szCs w:val="11"/>
                <w:lang w:eastAsia="en-GB"/>
                <w14:ligatures w14:val="none"/>
              </w:rPr>
              <w:t xml:space="preserve"> to include system identified by Touch/feel/Colour coded </w:t>
            </w:r>
          </w:p>
          <w:p w14:paraId="621D7965" w14:textId="0E1AA981"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Appropriate and specialised training to be provided in order to ensure correct mounting/loading.</w:t>
            </w:r>
          </w:p>
        </w:tc>
        <w:tc>
          <w:tcPr>
            <w:tcW w:w="0" w:type="auto"/>
            <w:tcBorders>
              <w:top w:val="nil"/>
              <w:left w:val="single" w:sz="4" w:space="0" w:color="auto"/>
              <w:bottom w:val="single" w:sz="4" w:space="0" w:color="000000"/>
              <w:right w:val="single" w:sz="4" w:space="0" w:color="auto"/>
            </w:tcBorders>
            <w:shd w:val="clear" w:color="auto" w:fill="auto"/>
            <w:hideMark/>
          </w:tcPr>
          <w:p w14:paraId="1FC6F907"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single" w:sz="4" w:space="0" w:color="auto"/>
              <w:bottom w:val="single" w:sz="4" w:space="0" w:color="000000"/>
              <w:right w:val="single" w:sz="4" w:space="0" w:color="auto"/>
            </w:tcBorders>
            <w:shd w:val="clear" w:color="auto" w:fill="auto"/>
            <w:hideMark/>
          </w:tcPr>
          <w:p w14:paraId="2F4C3326"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single" w:sz="4" w:space="0" w:color="auto"/>
              <w:bottom w:val="single" w:sz="4" w:space="0" w:color="000000"/>
              <w:right w:val="single" w:sz="4" w:space="0" w:color="auto"/>
            </w:tcBorders>
            <w:shd w:val="clear" w:color="000000" w:fill="92D050"/>
            <w:hideMark/>
          </w:tcPr>
          <w:p w14:paraId="1952F5B9"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single" w:sz="4" w:space="0" w:color="auto"/>
              <w:bottom w:val="single" w:sz="4" w:space="0" w:color="000000"/>
              <w:right w:val="single" w:sz="4" w:space="0" w:color="auto"/>
            </w:tcBorders>
            <w:shd w:val="clear" w:color="auto" w:fill="auto"/>
            <w:hideMark/>
          </w:tcPr>
          <w:p w14:paraId="1EA98789" w14:textId="77777777" w:rsidR="0019350D" w:rsidRPr="00EC6EC4" w:rsidRDefault="0019350D"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25DFF631" w14:textId="77777777" w:rsidTr="0095195B">
        <w:trPr>
          <w:trHeight w:val="436"/>
        </w:trPr>
        <w:tc>
          <w:tcPr>
            <w:tcW w:w="0" w:type="auto"/>
            <w:vMerge/>
            <w:tcBorders>
              <w:top w:val="nil"/>
              <w:left w:val="single" w:sz="4" w:space="0" w:color="auto"/>
              <w:bottom w:val="single" w:sz="4" w:space="0" w:color="auto"/>
              <w:right w:val="single" w:sz="4" w:space="0" w:color="auto"/>
            </w:tcBorders>
            <w:vAlign w:val="center"/>
            <w:hideMark/>
          </w:tcPr>
          <w:p w14:paraId="5C24494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71C15B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B7AD18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Systems Error </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1C5B24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not registered</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18549C5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 including Armour and Ground Troops</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0FE93F2" w14:textId="23FE645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Failure to register weapon system as "loaded" may result in ground </w:t>
            </w:r>
            <w:r w:rsidR="00AF1D51" w:rsidRPr="00EC6EC4">
              <w:rPr>
                <w:rFonts w:eastAsia="Times New Roman" w:cstheme="minorHAnsi"/>
                <w:color w:val="000000"/>
                <w:kern w:val="0"/>
                <w:sz w:val="11"/>
                <w:szCs w:val="11"/>
                <w:lang w:eastAsia="en-GB"/>
                <w14:ligatures w14:val="none"/>
              </w:rPr>
              <w:t>assets</w:t>
            </w:r>
            <w:r w:rsidRPr="00EC6EC4">
              <w:rPr>
                <w:rFonts w:eastAsia="Times New Roman" w:cstheme="minorHAnsi"/>
                <w:color w:val="000000"/>
                <w:kern w:val="0"/>
                <w:sz w:val="11"/>
                <w:szCs w:val="11"/>
                <w:lang w:eastAsia="en-GB"/>
                <w14:ligatures w14:val="none"/>
              </w:rPr>
              <w:t xml:space="preserve"> becoming injured or killed.</w:t>
            </w:r>
          </w:p>
        </w:tc>
        <w:tc>
          <w:tcPr>
            <w:tcW w:w="0" w:type="auto"/>
            <w:tcBorders>
              <w:top w:val="nil"/>
              <w:left w:val="nil"/>
              <w:bottom w:val="single" w:sz="4" w:space="0" w:color="auto"/>
              <w:right w:val="single" w:sz="4" w:space="0" w:color="auto"/>
            </w:tcBorders>
            <w:shd w:val="clear" w:color="auto" w:fill="auto"/>
            <w:hideMark/>
          </w:tcPr>
          <w:p w14:paraId="417E695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299BA11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Ground Crew not trained correctly</w:t>
            </w:r>
          </w:p>
        </w:tc>
        <w:tc>
          <w:tcPr>
            <w:tcW w:w="0" w:type="auto"/>
            <w:tcBorders>
              <w:top w:val="nil"/>
              <w:left w:val="nil"/>
              <w:bottom w:val="single" w:sz="4" w:space="0" w:color="auto"/>
              <w:right w:val="single" w:sz="4" w:space="0" w:color="auto"/>
            </w:tcBorders>
            <w:shd w:val="clear" w:color="auto" w:fill="auto"/>
            <w:hideMark/>
          </w:tcPr>
          <w:p w14:paraId="5280ECE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370CBD5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7EC9B7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single" w:sz="4" w:space="0" w:color="auto"/>
              <w:left w:val="nil"/>
              <w:bottom w:val="single" w:sz="4" w:space="0" w:color="auto"/>
              <w:right w:val="single" w:sz="4" w:space="0" w:color="auto"/>
            </w:tcBorders>
            <w:shd w:val="clear" w:color="auto" w:fill="auto"/>
            <w:hideMark/>
          </w:tcPr>
          <w:p w14:paraId="1B90DEF3" w14:textId="728FA59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Training and Handling measures, along with regular </w:t>
            </w:r>
            <w:r w:rsidR="0095195B"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at specific intervals.</w:t>
            </w:r>
          </w:p>
        </w:tc>
        <w:tc>
          <w:tcPr>
            <w:tcW w:w="0" w:type="auto"/>
            <w:tcBorders>
              <w:top w:val="nil"/>
              <w:left w:val="nil"/>
              <w:bottom w:val="single" w:sz="4" w:space="0" w:color="auto"/>
              <w:right w:val="single" w:sz="4" w:space="0" w:color="auto"/>
            </w:tcBorders>
            <w:shd w:val="clear" w:color="auto" w:fill="auto"/>
            <w:hideMark/>
          </w:tcPr>
          <w:p w14:paraId="1FC5CE1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028042F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0D94D1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212F125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23094534" w14:textId="77777777" w:rsidTr="001C6072">
        <w:trPr>
          <w:trHeight w:val="60"/>
        </w:trPr>
        <w:tc>
          <w:tcPr>
            <w:tcW w:w="0" w:type="auto"/>
            <w:vMerge/>
            <w:tcBorders>
              <w:top w:val="nil"/>
              <w:left w:val="single" w:sz="4" w:space="0" w:color="auto"/>
              <w:bottom w:val="single" w:sz="4" w:space="0" w:color="auto"/>
              <w:right w:val="single" w:sz="4" w:space="0" w:color="auto"/>
            </w:tcBorders>
            <w:vAlign w:val="center"/>
            <w:hideMark/>
          </w:tcPr>
          <w:p w14:paraId="1BF4741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C1587D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10930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8A4DF2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812F7C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AB9324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DCA169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4CD0BDE6" w14:textId="53564A23"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Training and </w:t>
            </w:r>
            <w:r w:rsidR="00AF1D51"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w:t>
            </w:r>
          </w:p>
        </w:tc>
        <w:tc>
          <w:tcPr>
            <w:tcW w:w="0" w:type="auto"/>
            <w:tcBorders>
              <w:top w:val="nil"/>
              <w:left w:val="nil"/>
              <w:bottom w:val="single" w:sz="4" w:space="0" w:color="auto"/>
              <w:right w:val="single" w:sz="4" w:space="0" w:color="auto"/>
            </w:tcBorders>
            <w:shd w:val="clear" w:color="auto" w:fill="auto"/>
            <w:hideMark/>
          </w:tcPr>
          <w:p w14:paraId="7F11F8E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6F8648F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000000" w:fill="FFC000"/>
            <w:hideMark/>
          </w:tcPr>
          <w:p w14:paraId="0DA9718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12</w:t>
            </w:r>
          </w:p>
        </w:tc>
        <w:tc>
          <w:tcPr>
            <w:tcW w:w="0" w:type="auto"/>
            <w:tcBorders>
              <w:top w:val="nil"/>
              <w:left w:val="nil"/>
              <w:bottom w:val="single" w:sz="4" w:space="0" w:color="auto"/>
              <w:right w:val="single" w:sz="4" w:space="0" w:color="auto"/>
            </w:tcBorders>
            <w:shd w:val="clear" w:color="auto" w:fill="auto"/>
            <w:hideMark/>
          </w:tcPr>
          <w:p w14:paraId="38748356" w14:textId="7AF4734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and routine </w:t>
            </w:r>
            <w:r w:rsidR="00AF1D51"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including loading and preflight checks.</w:t>
            </w:r>
          </w:p>
        </w:tc>
        <w:tc>
          <w:tcPr>
            <w:tcW w:w="0" w:type="auto"/>
            <w:tcBorders>
              <w:top w:val="nil"/>
              <w:left w:val="nil"/>
              <w:bottom w:val="single" w:sz="4" w:space="0" w:color="auto"/>
              <w:right w:val="single" w:sz="4" w:space="0" w:color="auto"/>
            </w:tcBorders>
            <w:shd w:val="clear" w:color="auto" w:fill="auto"/>
            <w:hideMark/>
          </w:tcPr>
          <w:p w14:paraId="68DF3E6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576AC0A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000000" w:fill="FFFF00"/>
            <w:hideMark/>
          </w:tcPr>
          <w:p w14:paraId="356E87F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6C62BD6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7574D0A7" w14:textId="77777777" w:rsidTr="00C75694">
        <w:trPr>
          <w:trHeight w:val="1567"/>
        </w:trPr>
        <w:tc>
          <w:tcPr>
            <w:tcW w:w="0" w:type="auto"/>
            <w:vMerge/>
            <w:tcBorders>
              <w:top w:val="nil"/>
              <w:left w:val="single" w:sz="4" w:space="0" w:color="auto"/>
              <w:bottom w:val="single" w:sz="4" w:space="0" w:color="auto"/>
              <w:right w:val="single" w:sz="4" w:space="0" w:color="auto"/>
            </w:tcBorders>
            <w:vAlign w:val="center"/>
            <w:hideMark/>
          </w:tcPr>
          <w:p w14:paraId="35B0B0A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675216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668F2B2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Firing System Error</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1D76927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fires on selection</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68DDB44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1C59C17E" w14:textId="686EC9E4"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Inadvertent</w:t>
            </w:r>
            <w:r w:rsidR="00EC6EC4" w:rsidRPr="00EC6EC4">
              <w:rPr>
                <w:rFonts w:eastAsia="Times New Roman" w:cstheme="minorHAnsi"/>
                <w:color w:val="000000"/>
                <w:kern w:val="0"/>
                <w:sz w:val="11"/>
                <w:szCs w:val="11"/>
                <w:lang w:eastAsia="en-GB"/>
                <w14:ligatures w14:val="none"/>
              </w:rPr>
              <w:t xml:space="preserve"> firing of weapon system</w:t>
            </w:r>
          </w:p>
        </w:tc>
        <w:tc>
          <w:tcPr>
            <w:tcW w:w="0" w:type="auto"/>
            <w:tcBorders>
              <w:top w:val="nil"/>
              <w:left w:val="nil"/>
              <w:bottom w:val="single" w:sz="4" w:space="0" w:color="auto"/>
              <w:right w:val="single" w:sz="4" w:space="0" w:color="auto"/>
            </w:tcBorders>
            <w:shd w:val="clear" w:color="auto" w:fill="auto"/>
            <w:hideMark/>
          </w:tcPr>
          <w:p w14:paraId="3A60AD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ESD</w:t>
            </w:r>
          </w:p>
        </w:tc>
        <w:tc>
          <w:tcPr>
            <w:tcW w:w="0" w:type="auto"/>
            <w:tcBorders>
              <w:top w:val="nil"/>
              <w:left w:val="nil"/>
              <w:bottom w:val="single" w:sz="4" w:space="0" w:color="auto"/>
              <w:right w:val="single" w:sz="4" w:space="0" w:color="auto"/>
            </w:tcBorders>
            <w:shd w:val="clear" w:color="auto" w:fill="auto"/>
            <w:hideMark/>
          </w:tcPr>
          <w:p w14:paraId="29D9DBFA" w14:textId="0BFCF8D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may discharged/generated by surrounding system causing the weapon system to fire without the pilot actively firing the system. Pilot may be harmed as a result of unplanned and/or </w:t>
            </w:r>
            <w:r w:rsidR="00AF1D51" w:rsidRPr="00EC6EC4">
              <w:rPr>
                <w:rFonts w:eastAsia="Times New Roman" w:cstheme="minorHAnsi"/>
                <w:color w:val="000000"/>
                <w:kern w:val="0"/>
                <w:sz w:val="11"/>
                <w:szCs w:val="11"/>
                <w:lang w:eastAsia="en-GB"/>
                <w14:ligatures w14:val="none"/>
              </w:rPr>
              <w:t>inadvertent</w:t>
            </w:r>
            <w:r w:rsidRPr="00EC6EC4">
              <w:rPr>
                <w:rFonts w:eastAsia="Times New Roman" w:cstheme="minorHAnsi"/>
                <w:color w:val="000000"/>
                <w:kern w:val="0"/>
                <w:sz w:val="11"/>
                <w:szCs w:val="11"/>
                <w:lang w:eastAsia="en-GB"/>
                <w14:ligatures w14:val="none"/>
              </w:rPr>
              <w:t xml:space="preserve"> firing. Thrust generated by Rocket Motor may cause damage to airframe. Premature firing may also result in serious harm/injury/ death due </w:t>
            </w:r>
            <w:r w:rsidR="00AF1D51" w:rsidRPr="00EC6EC4">
              <w:rPr>
                <w:rFonts w:eastAsia="Times New Roman" w:cstheme="minorHAnsi"/>
                <w:color w:val="000000"/>
                <w:kern w:val="0"/>
                <w:sz w:val="11"/>
                <w:szCs w:val="11"/>
                <w:lang w:eastAsia="en-GB"/>
                <w14:ligatures w14:val="none"/>
              </w:rPr>
              <w:t>implications</w:t>
            </w:r>
            <w:r w:rsidRPr="00EC6EC4">
              <w:rPr>
                <w:rFonts w:eastAsia="Times New Roman" w:cstheme="minorHAnsi"/>
                <w:color w:val="000000"/>
                <w:kern w:val="0"/>
                <w:sz w:val="11"/>
                <w:szCs w:val="11"/>
                <w:lang w:eastAsia="en-GB"/>
                <w14:ligatures w14:val="none"/>
              </w:rPr>
              <w:t xml:space="preserve"> of path of weapon system.</w:t>
            </w:r>
          </w:p>
        </w:tc>
        <w:tc>
          <w:tcPr>
            <w:tcW w:w="0" w:type="auto"/>
            <w:tcBorders>
              <w:top w:val="nil"/>
              <w:left w:val="nil"/>
              <w:bottom w:val="single" w:sz="4" w:space="0" w:color="auto"/>
              <w:right w:val="single" w:sz="4" w:space="0" w:color="auto"/>
            </w:tcBorders>
            <w:shd w:val="clear" w:color="auto" w:fill="auto"/>
            <w:hideMark/>
          </w:tcPr>
          <w:p w14:paraId="25D8CC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0934C8A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4902B11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0751AEC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63ABE5A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5497440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A1A08D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3D174A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0851DCD0" w14:textId="77777777" w:rsidTr="00C75694">
        <w:trPr>
          <w:trHeight w:val="554"/>
        </w:trPr>
        <w:tc>
          <w:tcPr>
            <w:tcW w:w="0" w:type="auto"/>
            <w:vMerge/>
            <w:tcBorders>
              <w:top w:val="nil"/>
              <w:left w:val="single" w:sz="4" w:space="0" w:color="auto"/>
              <w:bottom w:val="single" w:sz="4" w:space="0" w:color="auto"/>
              <w:right w:val="single" w:sz="4" w:space="0" w:color="auto"/>
            </w:tcBorders>
            <w:vAlign w:val="center"/>
            <w:hideMark/>
          </w:tcPr>
          <w:p w14:paraId="1D759A6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3B0D4C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1DED59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CB3F34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E885E9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00A13CA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44A12AF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RF</w:t>
            </w:r>
          </w:p>
        </w:tc>
        <w:tc>
          <w:tcPr>
            <w:tcW w:w="0" w:type="auto"/>
            <w:tcBorders>
              <w:top w:val="nil"/>
              <w:left w:val="nil"/>
              <w:bottom w:val="single" w:sz="4" w:space="0" w:color="auto"/>
              <w:right w:val="single" w:sz="4" w:space="0" w:color="auto"/>
            </w:tcBorders>
            <w:shd w:val="clear" w:color="auto" w:fill="auto"/>
            <w:hideMark/>
          </w:tcPr>
          <w:p w14:paraId="75FAEE9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affect system firing signal, resulting in initiation of system.</w:t>
            </w:r>
          </w:p>
        </w:tc>
        <w:tc>
          <w:tcPr>
            <w:tcW w:w="0" w:type="auto"/>
            <w:tcBorders>
              <w:top w:val="nil"/>
              <w:left w:val="nil"/>
              <w:bottom w:val="single" w:sz="4" w:space="0" w:color="auto"/>
              <w:right w:val="single" w:sz="4" w:space="0" w:color="auto"/>
            </w:tcBorders>
            <w:shd w:val="clear" w:color="auto" w:fill="auto"/>
            <w:hideMark/>
          </w:tcPr>
          <w:p w14:paraId="36A03BD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3C24CC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0000"/>
            <w:hideMark/>
          </w:tcPr>
          <w:p w14:paraId="6AD092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5E990E3B" w14:textId="1E496219"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RF </w:t>
            </w:r>
            <w:r w:rsidR="00311849" w:rsidRPr="00EC6EC4">
              <w:rPr>
                <w:rFonts w:eastAsia="Times New Roman" w:cstheme="minorHAnsi"/>
                <w:color w:val="000000"/>
                <w:kern w:val="0"/>
                <w:sz w:val="11"/>
                <w:szCs w:val="11"/>
                <w:lang w:eastAsia="en-GB"/>
                <w14:ligatures w14:val="none"/>
              </w:rPr>
              <w:t>shielding</w:t>
            </w:r>
            <w:r w:rsidRPr="00EC6EC4">
              <w:rPr>
                <w:rFonts w:eastAsia="Times New Roman" w:cstheme="minorHAnsi"/>
                <w:color w:val="000000"/>
                <w:kern w:val="0"/>
                <w:sz w:val="11"/>
                <w:szCs w:val="11"/>
                <w:lang w:eastAsia="en-GB"/>
                <w14:ligatures w14:val="none"/>
              </w:rPr>
              <w:t xml:space="preserve">, Electronic Counter Measures to prevent hacking/jamming/spoofing. </w:t>
            </w:r>
          </w:p>
        </w:tc>
        <w:tc>
          <w:tcPr>
            <w:tcW w:w="0" w:type="auto"/>
            <w:tcBorders>
              <w:top w:val="nil"/>
              <w:left w:val="nil"/>
              <w:bottom w:val="single" w:sz="4" w:space="0" w:color="auto"/>
              <w:right w:val="single" w:sz="4" w:space="0" w:color="auto"/>
            </w:tcBorders>
            <w:shd w:val="clear" w:color="auto" w:fill="auto"/>
            <w:hideMark/>
          </w:tcPr>
          <w:p w14:paraId="30C3DD9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651933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92D050"/>
            <w:hideMark/>
          </w:tcPr>
          <w:p w14:paraId="12DBF44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1B362C6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01A5CED" w14:textId="77777777" w:rsidTr="00C75694">
        <w:trPr>
          <w:trHeight w:val="422"/>
        </w:trPr>
        <w:tc>
          <w:tcPr>
            <w:tcW w:w="0" w:type="auto"/>
            <w:vMerge/>
            <w:tcBorders>
              <w:top w:val="nil"/>
              <w:left w:val="single" w:sz="4" w:space="0" w:color="auto"/>
              <w:bottom w:val="single" w:sz="4" w:space="0" w:color="auto"/>
              <w:right w:val="single" w:sz="4" w:space="0" w:color="auto"/>
            </w:tcBorders>
            <w:vAlign w:val="center"/>
            <w:hideMark/>
          </w:tcPr>
          <w:p w14:paraId="4790BAE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6600C1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DBD6B3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6C7A73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466379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06FF44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1FA04E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7F9B00F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in weapon system firing on selection.</w:t>
            </w:r>
          </w:p>
        </w:tc>
        <w:tc>
          <w:tcPr>
            <w:tcW w:w="0" w:type="auto"/>
            <w:tcBorders>
              <w:top w:val="nil"/>
              <w:left w:val="nil"/>
              <w:bottom w:val="single" w:sz="4" w:space="0" w:color="auto"/>
              <w:right w:val="single" w:sz="4" w:space="0" w:color="auto"/>
            </w:tcBorders>
            <w:shd w:val="clear" w:color="auto" w:fill="auto"/>
            <w:hideMark/>
          </w:tcPr>
          <w:p w14:paraId="7880BE8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7E1AF1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6AA8EFB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6E013557" w14:textId="53F4156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w:t>
            </w:r>
          </w:p>
        </w:tc>
        <w:tc>
          <w:tcPr>
            <w:tcW w:w="0" w:type="auto"/>
            <w:tcBorders>
              <w:top w:val="nil"/>
              <w:left w:val="nil"/>
              <w:bottom w:val="single" w:sz="4" w:space="0" w:color="auto"/>
              <w:right w:val="single" w:sz="4" w:space="0" w:color="auto"/>
            </w:tcBorders>
            <w:shd w:val="clear" w:color="auto" w:fill="auto"/>
            <w:hideMark/>
          </w:tcPr>
          <w:p w14:paraId="3F68401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1D6FAB5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600DF60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12A49CA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6C44123" w14:textId="77777777" w:rsidTr="00C75694">
        <w:trPr>
          <w:trHeight w:val="686"/>
        </w:trPr>
        <w:tc>
          <w:tcPr>
            <w:tcW w:w="0" w:type="auto"/>
            <w:vMerge/>
            <w:tcBorders>
              <w:top w:val="nil"/>
              <w:left w:val="single" w:sz="4" w:space="0" w:color="auto"/>
              <w:bottom w:val="single" w:sz="4" w:space="0" w:color="auto"/>
              <w:right w:val="single" w:sz="4" w:space="0" w:color="auto"/>
            </w:tcBorders>
            <w:vAlign w:val="center"/>
            <w:hideMark/>
          </w:tcPr>
          <w:p w14:paraId="1E6BDB0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ABE306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D52996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4D31B8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1D38BC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5BA5BED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fired on selection</w:t>
            </w:r>
          </w:p>
        </w:tc>
        <w:tc>
          <w:tcPr>
            <w:tcW w:w="0" w:type="auto"/>
            <w:tcBorders>
              <w:top w:val="nil"/>
              <w:left w:val="nil"/>
              <w:bottom w:val="single" w:sz="4" w:space="0" w:color="auto"/>
              <w:right w:val="single" w:sz="4" w:space="0" w:color="auto"/>
            </w:tcBorders>
            <w:shd w:val="clear" w:color="auto" w:fill="auto"/>
            <w:hideMark/>
          </w:tcPr>
          <w:p w14:paraId="0097E40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5E14904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could be harmed resulting from early impact, or system falling short of target. Friendly forces may not be able to evacuate danger area in time.</w:t>
            </w:r>
          </w:p>
        </w:tc>
        <w:tc>
          <w:tcPr>
            <w:tcW w:w="0" w:type="auto"/>
            <w:tcBorders>
              <w:top w:val="nil"/>
              <w:left w:val="nil"/>
              <w:bottom w:val="single" w:sz="4" w:space="0" w:color="auto"/>
              <w:right w:val="single" w:sz="4" w:space="0" w:color="auto"/>
            </w:tcBorders>
            <w:shd w:val="clear" w:color="auto" w:fill="auto"/>
            <w:hideMark/>
          </w:tcPr>
          <w:p w14:paraId="55F0C20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1051372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16BCAEA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5F840E75" w14:textId="71FC64C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w:t>
            </w:r>
          </w:p>
        </w:tc>
        <w:tc>
          <w:tcPr>
            <w:tcW w:w="0" w:type="auto"/>
            <w:tcBorders>
              <w:top w:val="nil"/>
              <w:left w:val="nil"/>
              <w:bottom w:val="single" w:sz="4" w:space="0" w:color="auto"/>
              <w:right w:val="single" w:sz="4" w:space="0" w:color="auto"/>
            </w:tcBorders>
            <w:shd w:val="clear" w:color="auto" w:fill="auto"/>
            <w:hideMark/>
          </w:tcPr>
          <w:p w14:paraId="682B92A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6AA58C3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6C0231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2B354C7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4AF9C16" w14:textId="77777777" w:rsidTr="00C75694">
        <w:trPr>
          <w:trHeight w:val="706"/>
        </w:trPr>
        <w:tc>
          <w:tcPr>
            <w:tcW w:w="0" w:type="auto"/>
            <w:vMerge/>
            <w:tcBorders>
              <w:top w:val="nil"/>
              <w:left w:val="single" w:sz="4" w:space="0" w:color="auto"/>
              <w:bottom w:val="single" w:sz="4" w:space="0" w:color="auto"/>
              <w:right w:val="single" w:sz="4" w:space="0" w:color="auto"/>
            </w:tcBorders>
            <w:vAlign w:val="center"/>
            <w:hideMark/>
          </w:tcPr>
          <w:p w14:paraId="22039A8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F4B28F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16E9CD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B839E2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Detonates on selection</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357F56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tcBorders>
              <w:top w:val="nil"/>
              <w:left w:val="nil"/>
              <w:bottom w:val="single" w:sz="4" w:space="0" w:color="auto"/>
              <w:right w:val="single" w:sz="4" w:space="0" w:color="auto"/>
            </w:tcBorders>
            <w:shd w:val="clear" w:color="auto" w:fill="auto"/>
            <w:hideMark/>
          </w:tcPr>
          <w:p w14:paraId="706F03B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 from surrounding environment may be transferred to main charge or initiation system.</w:t>
            </w:r>
          </w:p>
        </w:tc>
        <w:tc>
          <w:tcPr>
            <w:tcW w:w="0" w:type="auto"/>
            <w:tcBorders>
              <w:top w:val="nil"/>
              <w:left w:val="nil"/>
              <w:bottom w:val="single" w:sz="4" w:space="0" w:color="auto"/>
              <w:right w:val="single" w:sz="4" w:space="0" w:color="auto"/>
            </w:tcBorders>
            <w:shd w:val="clear" w:color="auto" w:fill="auto"/>
            <w:hideMark/>
          </w:tcPr>
          <w:p w14:paraId="6DEF678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1463F8F8" w14:textId="709E16F3"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w:t>
            </w:r>
            <w:r w:rsidR="00AF1D51"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inside the Weapon System.</w:t>
            </w:r>
          </w:p>
        </w:tc>
        <w:tc>
          <w:tcPr>
            <w:tcW w:w="0" w:type="auto"/>
            <w:tcBorders>
              <w:top w:val="nil"/>
              <w:left w:val="nil"/>
              <w:bottom w:val="single" w:sz="4" w:space="0" w:color="auto"/>
              <w:right w:val="single" w:sz="4" w:space="0" w:color="auto"/>
            </w:tcBorders>
            <w:shd w:val="clear" w:color="auto" w:fill="auto"/>
            <w:hideMark/>
          </w:tcPr>
          <w:p w14:paraId="5A5301D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3D7B1E8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374DFC9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45DF78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2926816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53F61D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2B98BCD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D9127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43AD7E1F" w14:textId="77777777" w:rsidTr="00C75694">
        <w:trPr>
          <w:trHeight w:val="546"/>
        </w:trPr>
        <w:tc>
          <w:tcPr>
            <w:tcW w:w="0" w:type="auto"/>
            <w:vMerge/>
            <w:tcBorders>
              <w:top w:val="nil"/>
              <w:left w:val="single" w:sz="4" w:space="0" w:color="auto"/>
              <w:bottom w:val="single" w:sz="4" w:space="0" w:color="auto"/>
              <w:right w:val="single" w:sz="4" w:space="0" w:color="auto"/>
            </w:tcBorders>
            <w:vAlign w:val="center"/>
            <w:hideMark/>
          </w:tcPr>
          <w:p w14:paraId="4003EAE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1589EB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FCE1F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19AB0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679254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609810B9" w14:textId="1A892F1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RF may initiate the </w:t>
            </w:r>
            <w:r w:rsidR="0095195B"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 </w:t>
            </w:r>
            <w:r w:rsidR="00AF1D51" w:rsidRPr="00EC6EC4">
              <w:rPr>
                <w:rFonts w:eastAsia="Times New Roman" w:cstheme="minorHAnsi"/>
                <w:color w:val="000000"/>
                <w:kern w:val="0"/>
                <w:sz w:val="11"/>
                <w:szCs w:val="11"/>
                <w:lang w:eastAsia="en-GB"/>
                <w14:ligatures w14:val="none"/>
              </w:rPr>
              <w:t>inside</w:t>
            </w:r>
            <w:r w:rsidRPr="00EC6EC4">
              <w:rPr>
                <w:rFonts w:eastAsia="Times New Roman" w:cstheme="minorHAnsi"/>
                <w:color w:val="000000"/>
                <w:kern w:val="0"/>
                <w:sz w:val="11"/>
                <w:szCs w:val="11"/>
                <w:lang w:eastAsia="en-GB"/>
                <w14:ligatures w14:val="none"/>
              </w:rPr>
              <w:t xml:space="preserve"> the weapon system.</w:t>
            </w:r>
          </w:p>
        </w:tc>
        <w:tc>
          <w:tcPr>
            <w:tcW w:w="0" w:type="auto"/>
            <w:tcBorders>
              <w:top w:val="nil"/>
              <w:left w:val="nil"/>
              <w:bottom w:val="single" w:sz="4" w:space="0" w:color="auto"/>
              <w:right w:val="single" w:sz="4" w:space="0" w:color="auto"/>
            </w:tcBorders>
            <w:shd w:val="clear" w:color="auto" w:fill="auto"/>
            <w:hideMark/>
          </w:tcPr>
          <w:p w14:paraId="44C673A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w:t>
            </w:r>
          </w:p>
        </w:tc>
        <w:tc>
          <w:tcPr>
            <w:tcW w:w="0" w:type="auto"/>
            <w:tcBorders>
              <w:top w:val="nil"/>
              <w:left w:val="nil"/>
              <w:bottom w:val="single" w:sz="4" w:space="0" w:color="auto"/>
              <w:right w:val="single" w:sz="4" w:space="0" w:color="auto"/>
            </w:tcBorders>
            <w:shd w:val="clear" w:color="auto" w:fill="auto"/>
            <w:hideMark/>
          </w:tcPr>
          <w:p w14:paraId="0C50B8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interrupt/affect system firing signal, resulting in error/damage to system.</w:t>
            </w:r>
          </w:p>
        </w:tc>
        <w:tc>
          <w:tcPr>
            <w:tcW w:w="0" w:type="auto"/>
            <w:tcBorders>
              <w:top w:val="nil"/>
              <w:left w:val="nil"/>
              <w:bottom w:val="single" w:sz="4" w:space="0" w:color="auto"/>
              <w:right w:val="single" w:sz="4" w:space="0" w:color="auto"/>
            </w:tcBorders>
            <w:shd w:val="clear" w:color="auto" w:fill="auto"/>
            <w:hideMark/>
          </w:tcPr>
          <w:p w14:paraId="0FBC010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3A8017D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5F1FC36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60987C5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Shielding and prevention measures.</w:t>
            </w:r>
          </w:p>
        </w:tc>
        <w:tc>
          <w:tcPr>
            <w:tcW w:w="0" w:type="auto"/>
            <w:tcBorders>
              <w:top w:val="nil"/>
              <w:left w:val="nil"/>
              <w:bottom w:val="single" w:sz="4" w:space="0" w:color="auto"/>
              <w:right w:val="single" w:sz="4" w:space="0" w:color="auto"/>
            </w:tcBorders>
            <w:shd w:val="clear" w:color="auto" w:fill="auto"/>
            <w:hideMark/>
          </w:tcPr>
          <w:p w14:paraId="54E716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05EF65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161C761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5CEB231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0E5AF4AE" w14:textId="77777777" w:rsidTr="00C75694">
        <w:trPr>
          <w:trHeight w:val="1135"/>
        </w:trPr>
        <w:tc>
          <w:tcPr>
            <w:tcW w:w="0" w:type="auto"/>
            <w:vMerge/>
            <w:tcBorders>
              <w:top w:val="nil"/>
              <w:left w:val="single" w:sz="4" w:space="0" w:color="auto"/>
              <w:bottom w:val="single" w:sz="4" w:space="0" w:color="auto"/>
              <w:right w:val="single" w:sz="4" w:space="0" w:color="auto"/>
            </w:tcBorders>
            <w:vAlign w:val="center"/>
            <w:hideMark/>
          </w:tcPr>
          <w:p w14:paraId="71CC4C8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5A05B5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3DBF38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81AC90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69FE25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4EBB360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Damage to Weapon system during handling; loading; transport; and/or flight. May result in explosion.</w:t>
            </w:r>
          </w:p>
        </w:tc>
        <w:tc>
          <w:tcPr>
            <w:tcW w:w="0" w:type="auto"/>
            <w:tcBorders>
              <w:top w:val="nil"/>
              <w:left w:val="nil"/>
              <w:bottom w:val="single" w:sz="4" w:space="0" w:color="auto"/>
              <w:right w:val="single" w:sz="4" w:space="0" w:color="auto"/>
            </w:tcBorders>
            <w:shd w:val="clear" w:color="auto" w:fill="auto"/>
            <w:hideMark/>
          </w:tcPr>
          <w:p w14:paraId="7F140E7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3F7B00D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in weapon system firing on selection.</w:t>
            </w:r>
          </w:p>
        </w:tc>
        <w:tc>
          <w:tcPr>
            <w:tcW w:w="0" w:type="auto"/>
            <w:tcBorders>
              <w:top w:val="nil"/>
              <w:left w:val="nil"/>
              <w:bottom w:val="single" w:sz="4" w:space="0" w:color="auto"/>
              <w:right w:val="single" w:sz="4" w:space="0" w:color="auto"/>
            </w:tcBorders>
            <w:shd w:val="clear" w:color="auto" w:fill="auto"/>
            <w:hideMark/>
          </w:tcPr>
          <w:p w14:paraId="6CDBC7E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4691425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4DABA20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4C74DCBC" w14:textId="1958D25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 Correct and current training to be provided, alongside </w:t>
            </w:r>
            <w:r w:rsidR="00AF1D51" w:rsidRPr="00EC6EC4">
              <w:rPr>
                <w:rFonts w:eastAsia="Times New Roman" w:cstheme="minorHAnsi"/>
                <w:color w:val="000000"/>
                <w:kern w:val="0"/>
                <w:sz w:val="11"/>
                <w:szCs w:val="11"/>
                <w:lang w:eastAsia="en-GB"/>
                <w14:ligatures w14:val="none"/>
              </w:rPr>
              <w:t>appropriate</w:t>
            </w:r>
            <w:r w:rsidRPr="00EC6EC4">
              <w:rPr>
                <w:rFonts w:eastAsia="Times New Roman" w:cstheme="minorHAnsi"/>
                <w:color w:val="000000"/>
                <w:kern w:val="0"/>
                <w:sz w:val="11"/>
                <w:szCs w:val="11"/>
                <w:lang w:eastAsia="en-GB"/>
                <w14:ligatures w14:val="none"/>
              </w:rPr>
              <w:t xml:space="preserve"> tools and equipment for processes.</w:t>
            </w:r>
          </w:p>
        </w:tc>
        <w:tc>
          <w:tcPr>
            <w:tcW w:w="0" w:type="auto"/>
            <w:tcBorders>
              <w:top w:val="nil"/>
              <w:left w:val="nil"/>
              <w:bottom w:val="single" w:sz="4" w:space="0" w:color="auto"/>
              <w:right w:val="single" w:sz="4" w:space="0" w:color="auto"/>
            </w:tcBorders>
            <w:shd w:val="clear" w:color="auto" w:fill="auto"/>
            <w:hideMark/>
          </w:tcPr>
          <w:p w14:paraId="3A44F6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02B0B2E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FCB7F0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4CD47A0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087955EE" w14:textId="77777777" w:rsidTr="00AF1D51">
        <w:trPr>
          <w:trHeight w:val="1409"/>
        </w:trPr>
        <w:tc>
          <w:tcPr>
            <w:tcW w:w="0" w:type="auto"/>
            <w:vMerge/>
            <w:tcBorders>
              <w:top w:val="nil"/>
              <w:left w:val="single" w:sz="4" w:space="0" w:color="auto"/>
              <w:bottom w:val="single" w:sz="4" w:space="0" w:color="auto"/>
              <w:right w:val="single" w:sz="4" w:space="0" w:color="auto"/>
            </w:tcBorders>
            <w:vAlign w:val="center"/>
            <w:hideMark/>
          </w:tcPr>
          <w:p w14:paraId="5269744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29EA30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AE2331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2CDEAF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0BCE79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A0E6DF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Safety and Army Mechanism damaged, resulting in mechanical fault.</w:t>
            </w:r>
          </w:p>
        </w:tc>
        <w:tc>
          <w:tcPr>
            <w:tcW w:w="0" w:type="auto"/>
            <w:tcBorders>
              <w:top w:val="nil"/>
              <w:left w:val="nil"/>
              <w:bottom w:val="single" w:sz="4" w:space="0" w:color="auto"/>
              <w:right w:val="single" w:sz="4" w:space="0" w:color="auto"/>
            </w:tcBorders>
            <w:shd w:val="clear" w:color="auto" w:fill="auto"/>
            <w:hideMark/>
          </w:tcPr>
          <w:p w14:paraId="169D873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3458B41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in weapon system firing on selection.</w:t>
            </w:r>
          </w:p>
        </w:tc>
        <w:tc>
          <w:tcPr>
            <w:tcW w:w="0" w:type="auto"/>
            <w:tcBorders>
              <w:top w:val="nil"/>
              <w:left w:val="nil"/>
              <w:bottom w:val="single" w:sz="4" w:space="0" w:color="auto"/>
              <w:right w:val="single" w:sz="4" w:space="0" w:color="auto"/>
            </w:tcBorders>
            <w:shd w:val="clear" w:color="auto" w:fill="auto"/>
            <w:hideMark/>
          </w:tcPr>
          <w:p w14:paraId="4A01231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28AC935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7F9DEE0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10D6D3DE" w14:textId="6EB5BE35" w:rsid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p w14:paraId="108837F3" w14:textId="77777777" w:rsidR="00C75694" w:rsidRDefault="00C75694" w:rsidP="00EC6EC4">
            <w:pPr>
              <w:spacing w:after="0" w:line="240" w:lineRule="auto"/>
              <w:rPr>
                <w:rFonts w:eastAsia="Times New Roman" w:cstheme="minorHAnsi"/>
                <w:color w:val="000000"/>
                <w:kern w:val="0"/>
                <w:sz w:val="11"/>
                <w:szCs w:val="11"/>
                <w:lang w:eastAsia="en-GB"/>
                <w14:ligatures w14:val="none"/>
              </w:rPr>
            </w:pPr>
          </w:p>
          <w:p w14:paraId="5D95167D" w14:textId="77777777" w:rsidR="00C75694" w:rsidRDefault="00C75694" w:rsidP="00EC6EC4">
            <w:pPr>
              <w:spacing w:after="0" w:line="240" w:lineRule="auto"/>
              <w:rPr>
                <w:rFonts w:eastAsia="Times New Roman" w:cstheme="minorHAnsi"/>
                <w:color w:val="000000"/>
                <w:kern w:val="0"/>
                <w:sz w:val="11"/>
                <w:szCs w:val="11"/>
                <w:lang w:eastAsia="en-GB"/>
                <w14:ligatures w14:val="none"/>
              </w:rPr>
            </w:pPr>
          </w:p>
          <w:p w14:paraId="1AEE5071" w14:textId="77777777" w:rsidR="00C75694" w:rsidRDefault="00C75694" w:rsidP="00EC6EC4">
            <w:pPr>
              <w:spacing w:after="0" w:line="240" w:lineRule="auto"/>
              <w:rPr>
                <w:rFonts w:eastAsia="Times New Roman" w:cstheme="minorHAnsi"/>
                <w:color w:val="000000"/>
                <w:kern w:val="0"/>
                <w:sz w:val="11"/>
                <w:szCs w:val="11"/>
                <w:lang w:eastAsia="en-GB"/>
                <w14:ligatures w14:val="none"/>
              </w:rPr>
            </w:pPr>
          </w:p>
          <w:p w14:paraId="2384DB0B" w14:textId="77777777" w:rsidR="00C75694" w:rsidRDefault="00C75694" w:rsidP="00EC6EC4">
            <w:pPr>
              <w:spacing w:after="0" w:line="240" w:lineRule="auto"/>
              <w:rPr>
                <w:rFonts w:eastAsia="Times New Roman" w:cstheme="minorHAnsi"/>
                <w:color w:val="000000"/>
                <w:kern w:val="0"/>
                <w:sz w:val="11"/>
                <w:szCs w:val="11"/>
                <w:lang w:eastAsia="en-GB"/>
                <w14:ligatures w14:val="none"/>
              </w:rPr>
            </w:pPr>
          </w:p>
          <w:p w14:paraId="4D905C44" w14:textId="77777777" w:rsidR="00C75694" w:rsidRDefault="00C75694" w:rsidP="00EC6EC4">
            <w:pPr>
              <w:spacing w:after="0" w:line="240" w:lineRule="auto"/>
              <w:rPr>
                <w:rFonts w:eastAsia="Times New Roman" w:cstheme="minorHAnsi"/>
                <w:color w:val="000000"/>
                <w:kern w:val="0"/>
                <w:sz w:val="11"/>
                <w:szCs w:val="11"/>
                <w:lang w:eastAsia="en-GB"/>
                <w14:ligatures w14:val="none"/>
              </w:rPr>
            </w:pPr>
          </w:p>
          <w:p w14:paraId="7AED536D" w14:textId="77777777" w:rsidR="00A90D80" w:rsidRDefault="00A90D80" w:rsidP="00EC6EC4">
            <w:pPr>
              <w:spacing w:after="0" w:line="240" w:lineRule="auto"/>
              <w:rPr>
                <w:rFonts w:eastAsia="Times New Roman" w:cstheme="minorHAnsi"/>
                <w:color w:val="000000"/>
                <w:kern w:val="0"/>
                <w:sz w:val="11"/>
                <w:szCs w:val="11"/>
                <w:lang w:eastAsia="en-GB"/>
                <w14:ligatures w14:val="none"/>
              </w:rPr>
            </w:pPr>
          </w:p>
          <w:p w14:paraId="75202C76" w14:textId="77777777" w:rsidR="00A90D80" w:rsidRDefault="00A90D80" w:rsidP="00EC6EC4">
            <w:pPr>
              <w:spacing w:after="0" w:line="240" w:lineRule="auto"/>
              <w:rPr>
                <w:rFonts w:eastAsia="Times New Roman" w:cstheme="minorHAnsi"/>
                <w:color w:val="000000"/>
                <w:kern w:val="0"/>
                <w:sz w:val="11"/>
                <w:szCs w:val="11"/>
                <w:lang w:eastAsia="en-GB"/>
                <w14:ligatures w14:val="none"/>
              </w:rPr>
            </w:pPr>
          </w:p>
          <w:p w14:paraId="0BE83A91" w14:textId="77777777" w:rsidR="00A90D80" w:rsidRDefault="00A90D80" w:rsidP="00EC6EC4">
            <w:pPr>
              <w:spacing w:after="0" w:line="240" w:lineRule="auto"/>
              <w:rPr>
                <w:rFonts w:eastAsia="Times New Roman" w:cstheme="minorHAnsi"/>
                <w:color w:val="000000"/>
                <w:kern w:val="0"/>
                <w:sz w:val="11"/>
                <w:szCs w:val="11"/>
                <w:lang w:eastAsia="en-GB"/>
                <w14:ligatures w14:val="none"/>
              </w:rPr>
            </w:pPr>
          </w:p>
          <w:p w14:paraId="27FB8838" w14:textId="77777777" w:rsidR="00A90D80" w:rsidRDefault="00A90D80" w:rsidP="00EC6EC4">
            <w:pPr>
              <w:spacing w:after="0" w:line="240" w:lineRule="auto"/>
              <w:rPr>
                <w:rFonts w:eastAsia="Times New Roman" w:cstheme="minorHAnsi"/>
                <w:color w:val="000000"/>
                <w:kern w:val="0"/>
                <w:sz w:val="11"/>
                <w:szCs w:val="11"/>
                <w:lang w:eastAsia="en-GB"/>
                <w14:ligatures w14:val="none"/>
              </w:rPr>
            </w:pPr>
          </w:p>
          <w:p w14:paraId="68C0CEC4" w14:textId="77777777" w:rsidR="00A90D80" w:rsidRPr="00EC6EC4" w:rsidRDefault="00A90D80"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47C921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0A218A5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43C4E42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7372718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28234CB" w14:textId="77777777" w:rsidTr="0019350D">
        <w:trPr>
          <w:trHeight w:val="70"/>
        </w:trPr>
        <w:tc>
          <w:tcPr>
            <w:tcW w:w="0" w:type="auto"/>
            <w:vMerge w:val="restart"/>
            <w:tcBorders>
              <w:top w:val="nil"/>
              <w:left w:val="single" w:sz="4" w:space="0" w:color="auto"/>
              <w:bottom w:val="single" w:sz="4" w:space="0" w:color="auto"/>
              <w:right w:val="single" w:sz="4" w:space="0" w:color="auto"/>
            </w:tcBorders>
            <w:shd w:val="clear" w:color="auto" w:fill="auto"/>
            <w:hideMark/>
          </w:tcPr>
          <w:p w14:paraId="31E24C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51ABF6C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 Selected/Locked</w:t>
            </w:r>
          </w:p>
        </w:tc>
        <w:tc>
          <w:tcPr>
            <w:tcW w:w="0" w:type="auto"/>
            <w:tcBorders>
              <w:top w:val="nil"/>
              <w:left w:val="nil"/>
              <w:bottom w:val="single" w:sz="4" w:space="0" w:color="auto"/>
              <w:right w:val="single" w:sz="4" w:space="0" w:color="auto"/>
            </w:tcBorders>
            <w:shd w:val="clear" w:color="auto" w:fill="auto"/>
            <w:hideMark/>
          </w:tcPr>
          <w:p w14:paraId="4D2816F9" w14:textId="43888468"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Targeting</w:t>
            </w:r>
            <w:r w:rsidR="00EC6EC4" w:rsidRPr="00EC6EC4">
              <w:rPr>
                <w:rFonts w:eastAsia="Times New Roman" w:cstheme="minorHAnsi"/>
                <w:color w:val="000000"/>
                <w:kern w:val="0"/>
                <w:sz w:val="11"/>
                <w:szCs w:val="11"/>
                <w:lang w:eastAsia="en-GB"/>
                <w14:ligatures w14:val="none"/>
              </w:rPr>
              <w:t xml:space="preserve"> System Error</w:t>
            </w:r>
          </w:p>
        </w:tc>
        <w:tc>
          <w:tcPr>
            <w:tcW w:w="0" w:type="auto"/>
            <w:tcBorders>
              <w:top w:val="nil"/>
              <w:left w:val="nil"/>
              <w:bottom w:val="single" w:sz="4" w:space="0" w:color="auto"/>
              <w:right w:val="single" w:sz="4" w:space="0" w:color="auto"/>
            </w:tcBorders>
            <w:shd w:val="clear" w:color="auto" w:fill="auto"/>
            <w:hideMark/>
          </w:tcPr>
          <w:p w14:paraId="16063C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 not identified/Recognised</w:t>
            </w:r>
          </w:p>
        </w:tc>
        <w:tc>
          <w:tcPr>
            <w:tcW w:w="0" w:type="auto"/>
            <w:tcBorders>
              <w:top w:val="nil"/>
              <w:left w:val="nil"/>
              <w:bottom w:val="single" w:sz="4" w:space="0" w:color="auto"/>
              <w:right w:val="single" w:sz="4" w:space="0" w:color="auto"/>
            </w:tcBorders>
            <w:shd w:val="clear" w:color="auto" w:fill="auto"/>
            <w:hideMark/>
          </w:tcPr>
          <w:p w14:paraId="0838BB4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037515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at risk of harm if target not neutralised. Possible objective loss &amp; consequential loss of life.</w:t>
            </w:r>
          </w:p>
        </w:tc>
        <w:tc>
          <w:tcPr>
            <w:tcW w:w="0" w:type="auto"/>
            <w:tcBorders>
              <w:top w:val="nil"/>
              <w:left w:val="nil"/>
              <w:bottom w:val="single" w:sz="4" w:space="0" w:color="auto"/>
              <w:right w:val="single" w:sz="4" w:space="0" w:color="auto"/>
            </w:tcBorders>
            <w:shd w:val="clear" w:color="auto" w:fill="auto"/>
            <w:hideMark/>
          </w:tcPr>
          <w:p w14:paraId="3DD1CA6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 to ESD</w:t>
            </w:r>
          </w:p>
        </w:tc>
        <w:tc>
          <w:tcPr>
            <w:tcW w:w="0" w:type="auto"/>
            <w:tcBorders>
              <w:top w:val="nil"/>
              <w:left w:val="nil"/>
              <w:bottom w:val="single" w:sz="4" w:space="0" w:color="auto"/>
              <w:right w:val="single" w:sz="4" w:space="0" w:color="auto"/>
            </w:tcBorders>
            <w:shd w:val="clear" w:color="auto" w:fill="auto"/>
            <w:hideMark/>
          </w:tcPr>
          <w:p w14:paraId="344F0A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75DCFC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44F820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7DFB966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37C6510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4E2032F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450265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51DCA8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93B499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08C5CA9" w14:textId="77777777" w:rsidTr="00AF1D51">
        <w:trPr>
          <w:trHeight w:val="77"/>
        </w:trPr>
        <w:tc>
          <w:tcPr>
            <w:tcW w:w="0" w:type="auto"/>
            <w:vMerge/>
            <w:tcBorders>
              <w:top w:val="nil"/>
              <w:left w:val="single" w:sz="4" w:space="0" w:color="auto"/>
              <w:bottom w:val="single" w:sz="4" w:space="0" w:color="auto"/>
              <w:right w:val="single" w:sz="4" w:space="0" w:color="auto"/>
            </w:tcBorders>
            <w:vAlign w:val="center"/>
            <w:hideMark/>
          </w:tcPr>
          <w:p w14:paraId="282FFF8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46B99B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3EF4E4F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Guidance System Error</w:t>
            </w:r>
          </w:p>
        </w:tc>
        <w:tc>
          <w:tcPr>
            <w:tcW w:w="0" w:type="auto"/>
            <w:tcBorders>
              <w:top w:val="nil"/>
              <w:left w:val="nil"/>
              <w:bottom w:val="single" w:sz="4" w:space="0" w:color="auto"/>
              <w:right w:val="single" w:sz="4" w:space="0" w:color="auto"/>
            </w:tcBorders>
            <w:shd w:val="clear" w:color="auto" w:fill="auto"/>
            <w:hideMark/>
          </w:tcPr>
          <w:p w14:paraId="540179C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Guidance system locks onto and targets friendly forces</w:t>
            </w:r>
          </w:p>
        </w:tc>
        <w:tc>
          <w:tcPr>
            <w:tcW w:w="0" w:type="auto"/>
            <w:tcBorders>
              <w:top w:val="nil"/>
              <w:left w:val="nil"/>
              <w:bottom w:val="single" w:sz="4" w:space="0" w:color="auto"/>
              <w:right w:val="single" w:sz="4" w:space="0" w:color="auto"/>
            </w:tcBorders>
            <w:shd w:val="clear" w:color="auto" w:fill="auto"/>
            <w:hideMark/>
          </w:tcPr>
          <w:p w14:paraId="57A9A62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2257FE5C" w14:textId="0BD49955"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Targeting</w:t>
            </w:r>
            <w:r w:rsidR="00EC6EC4" w:rsidRPr="00EC6EC4">
              <w:rPr>
                <w:rFonts w:eastAsia="Times New Roman" w:cstheme="minorHAnsi"/>
                <w:color w:val="000000"/>
                <w:kern w:val="0"/>
                <w:sz w:val="11"/>
                <w:szCs w:val="11"/>
                <w:lang w:eastAsia="en-GB"/>
                <w14:ligatures w14:val="none"/>
              </w:rPr>
              <w:t xml:space="preserve"> system locks onto friendly forces, risk of harm to </w:t>
            </w:r>
            <w:r w:rsidR="00054639" w:rsidRPr="00EC6EC4">
              <w:rPr>
                <w:rFonts w:eastAsia="Times New Roman" w:cstheme="minorHAnsi"/>
                <w:color w:val="000000"/>
                <w:kern w:val="0"/>
                <w:sz w:val="11"/>
                <w:szCs w:val="11"/>
                <w:lang w:eastAsia="en-GB"/>
                <w14:ligatures w14:val="none"/>
              </w:rPr>
              <w:t>Friendly</w:t>
            </w:r>
            <w:r w:rsidR="00EC6EC4" w:rsidRPr="00EC6EC4">
              <w:rPr>
                <w:rFonts w:eastAsia="Times New Roman" w:cstheme="minorHAnsi"/>
                <w:color w:val="000000"/>
                <w:kern w:val="0"/>
                <w:sz w:val="11"/>
                <w:szCs w:val="11"/>
                <w:lang w:eastAsia="en-GB"/>
                <w14:ligatures w14:val="none"/>
              </w:rPr>
              <w:t xml:space="preserve"> forces/armour/ground troops.</w:t>
            </w:r>
          </w:p>
        </w:tc>
        <w:tc>
          <w:tcPr>
            <w:tcW w:w="0" w:type="auto"/>
            <w:tcBorders>
              <w:top w:val="nil"/>
              <w:left w:val="nil"/>
              <w:bottom w:val="single" w:sz="4" w:space="0" w:color="auto"/>
              <w:right w:val="single" w:sz="4" w:space="0" w:color="auto"/>
            </w:tcBorders>
            <w:shd w:val="clear" w:color="auto" w:fill="auto"/>
            <w:hideMark/>
          </w:tcPr>
          <w:p w14:paraId="24C5E13F" w14:textId="0401B9C2"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Exposure</w:t>
            </w:r>
            <w:r w:rsidR="00EC6EC4" w:rsidRPr="00EC6EC4">
              <w:rPr>
                <w:rFonts w:eastAsia="Times New Roman" w:cstheme="minorHAnsi"/>
                <w:color w:val="000000"/>
                <w:kern w:val="0"/>
                <w:sz w:val="11"/>
                <w:szCs w:val="11"/>
                <w:lang w:eastAsia="en-GB"/>
                <w14:ligatures w14:val="none"/>
              </w:rPr>
              <w:t xml:space="preserve"> to RF</w:t>
            </w:r>
          </w:p>
        </w:tc>
        <w:tc>
          <w:tcPr>
            <w:tcW w:w="0" w:type="auto"/>
            <w:tcBorders>
              <w:top w:val="nil"/>
              <w:left w:val="nil"/>
              <w:bottom w:val="single" w:sz="4" w:space="0" w:color="auto"/>
              <w:right w:val="single" w:sz="4" w:space="0" w:color="auto"/>
            </w:tcBorders>
            <w:shd w:val="clear" w:color="auto" w:fill="auto"/>
            <w:hideMark/>
          </w:tcPr>
          <w:p w14:paraId="565EEED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interrupt/affect system firing signal, resulting in error/damage to system.</w:t>
            </w:r>
          </w:p>
        </w:tc>
        <w:tc>
          <w:tcPr>
            <w:tcW w:w="0" w:type="auto"/>
            <w:tcBorders>
              <w:top w:val="nil"/>
              <w:left w:val="nil"/>
              <w:bottom w:val="single" w:sz="4" w:space="0" w:color="auto"/>
              <w:right w:val="single" w:sz="4" w:space="0" w:color="auto"/>
            </w:tcBorders>
            <w:shd w:val="clear" w:color="auto" w:fill="auto"/>
            <w:hideMark/>
          </w:tcPr>
          <w:p w14:paraId="12FDE72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319A9C3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1367AEE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0BAE250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Shielding and prevention measures.</w:t>
            </w:r>
          </w:p>
        </w:tc>
        <w:tc>
          <w:tcPr>
            <w:tcW w:w="0" w:type="auto"/>
            <w:tcBorders>
              <w:top w:val="nil"/>
              <w:left w:val="nil"/>
              <w:bottom w:val="single" w:sz="4" w:space="0" w:color="auto"/>
              <w:right w:val="single" w:sz="4" w:space="0" w:color="auto"/>
            </w:tcBorders>
            <w:shd w:val="clear" w:color="auto" w:fill="auto"/>
            <w:hideMark/>
          </w:tcPr>
          <w:p w14:paraId="32CFEF4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6E1AB62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11C9F33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10</w:t>
            </w:r>
          </w:p>
        </w:tc>
        <w:tc>
          <w:tcPr>
            <w:tcW w:w="0" w:type="auto"/>
            <w:tcBorders>
              <w:top w:val="nil"/>
              <w:left w:val="nil"/>
              <w:bottom w:val="single" w:sz="4" w:space="0" w:color="auto"/>
              <w:right w:val="single" w:sz="4" w:space="0" w:color="auto"/>
            </w:tcBorders>
            <w:shd w:val="clear" w:color="auto" w:fill="auto"/>
            <w:hideMark/>
          </w:tcPr>
          <w:p w14:paraId="0B838B8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33BD489" w14:textId="77777777" w:rsidTr="00A90D80">
        <w:trPr>
          <w:trHeight w:val="565"/>
        </w:trPr>
        <w:tc>
          <w:tcPr>
            <w:tcW w:w="0" w:type="auto"/>
            <w:vMerge w:val="restart"/>
            <w:tcBorders>
              <w:top w:val="nil"/>
              <w:left w:val="single" w:sz="4" w:space="0" w:color="auto"/>
              <w:bottom w:val="single" w:sz="4" w:space="0" w:color="auto"/>
              <w:right w:val="single" w:sz="4" w:space="0" w:color="auto"/>
            </w:tcBorders>
            <w:shd w:val="clear" w:color="auto" w:fill="auto"/>
            <w:hideMark/>
          </w:tcPr>
          <w:p w14:paraId="33CB961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2449A9E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Armed</w:t>
            </w:r>
          </w:p>
        </w:tc>
        <w:tc>
          <w:tcPr>
            <w:tcW w:w="0" w:type="auto"/>
            <w:tcBorders>
              <w:top w:val="nil"/>
              <w:left w:val="nil"/>
              <w:bottom w:val="single" w:sz="4" w:space="0" w:color="auto"/>
              <w:right w:val="single" w:sz="4" w:space="0" w:color="auto"/>
            </w:tcBorders>
            <w:shd w:val="clear" w:color="auto" w:fill="auto"/>
            <w:hideMark/>
          </w:tcPr>
          <w:p w14:paraId="3907C99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Safety and Arming Mechanism</w:t>
            </w:r>
          </w:p>
        </w:tc>
        <w:tc>
          <w:tcPr>
            <w:tcW w:w="0" w:type="auto"/>
            <w:tcBorders>
              <w:top w:val="nil"/>
              <w:left w:val="nil"/>
              <w:bottom w:val="single" w:sz="4" w:space="0" w:color="auto"/>
              <w:right w:val="single" w:sz="4" w:space="0" w:color="auto"/>
            </w:tcBorders>
            <w:shd w:val="clear" w:color="auto" w:fill="auto"/>
            <w:hideMark/>
          </w:tcPr>
          <w:p w14:paraId="7ACCF14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fails to arm</w:t>
            </w:r>
          </w:p>
        </w:tc>
        <w:tc>
          <w:tcPr>
            <w:tcW w:w="0" w:type="auto"/>
            <w:tcBorders>
              <w:top w:val="nil"/>
              <w:left w:val="nil"/>
              <w:bottom w:val="single" w:sz="4" w:space="0" w:color="auto"/>
              <w:right w:val="single" w:sz="4" w:space="0" w:color="auto"/>
            </w:tcBorders>
            <w:shd w:val="clear" w:color="auto" w:fill="auto"/>
            <w:hideMark/>
          </w:tcPr>
          <w:p w14:paraId="2350373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5761E78E" w14:textId="447F52CC"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Safety</w:t>
            </w:r>
            <w:r w:rsidR="00EC6EC4" w:rsidRPr="00EC6EC4">
              <w:rPr>
                <w:rFonts w:eastAsia="Times New Roman" w:cstheme="minorHAnsi"/>
                <w:color w:val="000000"/>
                <w:kern w:val="0"/>
                <w:sz w:val="11"/>
                <w:szCs w:val="11"/>
                <w:lang w:eastAsia="en-GB"/>
                <w14:ligatures w14:val="none"/>
              </w:rPr>
              <w:t xml:space="preserve"> </w:t>
            </w:r>
            <w:r w:rsidR="00054639" w:rsidRPr="00EC6EC4">
              <w:rPr>
                <w:rFonts w:eastAsia="Times New Roman" w:cstheme="minorHAnsi"/>
                <w:color w:val="000000"/>
                <w:kern w:val="0"/>
                <w:sz w:val="11"/>
                <w:szCs w:val="11"/>
                <w:lang w:eastAsia="en-GB"/>
                <w14:ligatures w14:val="none"/>
              </w:rPr>
              <w:t>catches</w:t>
            </w:r>
            <w:r w:rsidR="00EC6EC4" w:rsidRPr="00EC6EC4">
              <w:rPr>
                <w:rFonts w:eastAsia="Times New Roman" w:cstheme="minorHAnsi"/>
                <w:color w:val="000000"/>
                <w:kern w:val="0"/>
                <w:sz w:val="11"/>
                <w:szCs w:val="11"/>
                <w:lang w:eastAsia="en-GB"/>
                <w14:ligatures w14:val="none"/>
              </w:rPr>
              <w:t xml:space="preserve"> still engaged. Weapon not effective.</w:t>
            </w:r>
          </w:p>
        </w:tc>
        <w:tc>
          <w:tcPr>
            <w:tcW w:w="0" w:type="auto"/>
            <w:tcBorders>
              <w:top w:val="nil"/>
              <w:left w:val="nil"/>
              <w:bottom w:val="single" w:sz="4" w:space="0" w:color="auto"/>
              <w:right w:val="single" w:sz="4" w:space="0" w:color="auto"/>
            </w:tcBorders>
            <w:shd w:val="clear" w:color="auto" w:fill="auto"/>
            <w:hideMark/>
          </w:tcPr>
          <w:p w14:paraId="61FD187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45A14E73" w14:textId="1C6FAF4B"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Safety </w:t>
            </w:r>
            <w:r w:rsidR="00054639" w:rsidRPr="00EC6EC4">
              <w:rPr>
                <w:rFonts w:eastAsia="Times New Roman" w:cstheme="minorHAnsi"/>
                <w:color w:val="000000"/>
                <w:kern w:val="0"/>
                <w:sz w:val="11"/>
                <w:szCs w:val="11"/>
                <w:lang w:eastAsia="en-GB"/>
                <w14:ligatures w14:val="none"/>
              </w:rPr>
              <w:t>catches</w:t>
            </w:r>
            <w:r w:rsidRPr="00EC6EC4">
              <w:rPr>
                <w:rFonts w:eastAsia="Times New Roman" w:cstheme="minorHAnsi"/>
                <w:color w:val="000000"/>
                <w:kern w:val="0"/>
                <w:sz w:val="11"/>
                <w:szCs w:val="11"/>
                <w:lang w:eastAsia="en-GB"/>
                <w14:ligatures w14:val="none"/>
              </w:rPr>
              <w:t xml:space="preserve"> not </w:t>
            </w:r>
            <w:r w:rsidR="00AF1D51" w:rsidRPr="00EC6EC4">
              <w:rPr>
                <w:rFonts w:eastAsia="Times New Roman" w:cstheme="minorHAnsi"/>
                <w:color w:val="000000"/>
                <w:kern w:val="0"/>
                <w:sz w:val="11"/>
                <w:szCs w:val="11"/>
                <w:lang w:eastAsia="en-GB"/>
                <w14:ligatures w14:val="none"/>
              </w:rPr>
              <w:t>removed</w:t>
            </w:r>
            <w:r w:rsidR="00AF1D51">
              <w:rPr>
                <w:rFonts w:eastAsia="Times New Roman" w:cstheme="minorHAnsi"/>
                <w:color w:val="000000"/>
                <w:kern w:val="0"/>
                <w:sz w:val="11"/>
                <w:szCs w:val="11"/>
                <w:lang w:eastAsia="en-GB"/>
                <w14:ligatures w14:val="none"/>
              </w:rPr>
              <w:t>. Pre-</w:t>
            </w:r>
            <w:r w:rsidRPr="00EC6EC4">
              <w:rPr>
                <w:rFonts w:eastAsia="Times New Roman" w:cstheme="minorHAnsi"/>
                <w:color w:val="000000"/>
                <w:kern w:val="0"/>
                <w:sz w:val="11"/>
                <w:szCs w:val="11"/>
                <w:lang w:eastAsia="en-GB"/>
                <w14:ligatures w14:val="none"/>
              </w:rPr>
              <w:t xml:space="preserve">flight checks not </w:t>
            </w:r>
            <w:r w:rsidR="00AF1D51" w:rsidRPr="00EC6EC4">
              <w:rPr>
                <w:rFonts w:eastAsia="Times New Roman" w:cstheme="minorHAnsi"/>
                <w:color w:val="000000"/>
                <w:kern w:val="0"/>
                <w:sz w:val="11"/>
                <w:szCs w:val="11"/>
                <w:lang w:eastAsia="en-GB"/>
                <w14:ligatures w14:val="none"/>
              </w:rPr>
              <w:t>completed</w:t>
            </w:r>
            <w:r w:rsidRPr="00EC6EC4">
              <w:rPr>
                <w:rFonts w:eastAsia="Times New Roman" w:cstheme="minorHAnsi"/>
                <w:color w:val="000000"/>
                <w:kern w:val="0"/>
                <w:sz w:val="11"/>
                <w:szCs w:val="11"/>
                <w:lang w:eastAsia="en-GB"/>
                <w14:ligatures w14:val="none"/>
              </w:rPr>
              <w:t xml:space="preserve">. Loading error </w:t>
            </w:r>
            <w:r w:rsidR="00AF1D51" w:rsidRPr="00EC6EC4">
              <w:rPr>
                <w:rFonts w:eastAsia="Times New Roman" w:cstheme="minorHAnsi"/>
                <w:color w:val="000000"/>
                <w:kern w:val="0"/>
                <w:sz w:val="11"/>
                <w:szCs w:val="11"/>
                <w:lang w:eastAsia="en-GB"/>
                <w14:ligatures w14:val="none"/>
              </w:rPr>
              <w:t>by</w:t>
            </w:r>
            <w:r w:rsidRPr="00EC6EC4">
              <w:rPr>
                <w:rFonts w:eastAsia="Times New Roman" w:cstheme="minorHAnsi"/>
                <w:color w:val="000000"/>
                <w:kern w:val="0"/>
                <w:sz w:val="11"/>
                <w:szCs w:val="11"/>
                <w:lang w:eastAsia="en-GB"/>
                <w14:ligatures w14:val="none"/>
              </w:rPr>
              <w:t xml:space="preserve"> ground crew/armourer.</w:t>
            </w:r>
          </w:p>
        </w:tc>
        <w:tc>
          <w:tcPr>
            <w:tcW w:w="0" w:type="auto"/>
            <w:tcBorders>
              <w:top w:val="nil"/>
              <w:left w:val="nil"/>
              <w:bottom w:val="single" w:sz="4" w:space="0" w:color="auto"/>
              <w:right w:val="single" w:sz="4" w:space="0" w:color="auto"/>
            </w:tcBorders>
            <w:shd w:val="clear" w:color="auto" w:fill="auto"/>
            <w:hideMark/>
          </w:tcPr>
          <w:p w14:paraId="584B5FD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5EA9125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1732C11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12</w:t>
            </w:r>
          </w:p>
        </w:tc>
        <w:tc>
          <w:tcPr>
            <w:tcW w:w="0" w:type="auto"/>
            <w:tcBorders>
              <w:top w:val="nil"/>
              <w:left w:val="nil"/>
              <w:bottom w:val="single" w:sz="4" w:space="0" w:color="auto"/>
              <w:right w:val="single" w:sz="4" w:space="0" w:color="auto"/>
            </w:tcBorders>
            <w:shd w:val="clear" w:color="auto" w:fill="auto"/>
            <w:hideMark/>
          </w:tcPr>
          <w:p w14:paraId="112695DB" w14:textId="11482B6A"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Easy to identify Safety Catch/Arming Pin. With identifiable features, which can be </w:t>
            </w:r>
            <w:r w:rsidR="00AF1D51" w:rsidRPr="00EC6EC4">
              <w:rPr>
                <w:rFonts w:eastAsia="Times New Roman" w:cstheme="minorHAnsi"/>
                <w:color w:val="000000"/>
                <w:kern w:val="0"/>
                <w:sz w:val="11"/>
                <w:szCs w:val="11"/>
                <w:lang w:eastAsia="en-GB"/>
                <w14:ligatures w14:val="none"/>
              </w:rPr>
              <w:t>removed</w:t>
            </w:r>
            <w:r w:rsidRPr="00EC6EC4">
              <w:rPr>
                <w:rFonts w:eastAsia="Times New Roman" w:cstheme="minorHAnsi"/>
                <w:color w:val="000000"/>
                <w:kern w:val="0"/>
                <w:sz w:val="11"/>
                <w:szCs w:val="11"/>
                <w:lang w:eastAsia="en-GB"/>
                <w14:ligatures w14:val="none"/>
              </w:rPr>
              <w:t xml:space="preserve"> prior to flight.</w:t>
            </w:r>
          </w:p>
        </w:tc>
        <w:tc>
          <w:tcPr>
            <w:tcW w:w="0" w:type="auto"/>
            <w:tcBorders>
              <w:top w:val="nil"/>
              <w:left w:val="nil"/>
              <w:bottom w:val="single" w:sz="4" w:space="0" w:color="auto"/>
              <w:right w:val="single" w:sz="4" w:space="0" w:color="auto"/>
            </w:tcBorders>
            <w:shd w:val="clear" w:color="auto" w:fill="auto"/>
            <w:hideMark/>
          </w:tcPr>
          <w:p w14:paraId="104FA7C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5AE395F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92D050"/>
            <w:hideMark/>
          </w:tcPr>
          <w:p w14:paraId="67FD126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72B8B67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79F0BA11" w14:textId="77777777" w:rsidTr="00B532DC">
        <w:trPr>
          <w:trHeight w:val="1014"/>
        </w:trPr>
        <w:tc>
          <w:tcPr>
            <w:tcW w:w="0" w:type="auto"/>
            <w:vMerge/>
            <w:tcBorders>
              <w:top w:val="nil"/>
              <w:left w:val="single" w:sz="4" w:space="0" w:color="auto"/>
              <w:bottom w:val="single" w:sz="4" w:space="0" w:color="auto"/>
              <w:right w:val="single" w:sz="4" w:space="0" w:color="auto"/>
            </w:tcBorders>
            <w:vAlign w:val="center"/>
            <w:hideMark/>
          </w:tcPr>
          <w:p w14:paraId="19554A5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811926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52AF02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Safety and Arming Mechanism</w:t>
            </w:r>
          </w:p>
        </w:tc>
        <w:tc>
          <w:tcPr>
            <w:tcW w:w="0" w:type="auto"/>
            <w:tcBorders>
              <w:top w:val="nil"/>
              <w:left w:val="nil"/>
              <w:bottom w:val="single" w:sz="4" w:space="0" w:color="auto"/>
              <w:right w:val="single" w:sz="4" w:space="0" w:color="auto"/>
            </w:tcBorders>
            <w:shd w:val="clear" w:color="auto" w:fill="auto"/>
            <w:hideMark/>
          </w:tcPr>
          <w:p w14:paraId="6B4C0DE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Fires on Arming</w:t>
            </w:r>
          </w:p>
        </w:tc>
        <w:tc>
          <w:tcPr>
            <w:tcW w:w="0" w:type="auto"/>
            <w:tcBorders>
              <w:top w:val="nil"/>
              <w:left w:val="nil"/>
              <w:bottom w:val="single" w:sz="4" w:space="0" w:color="auto"/>
              <w:right w:val="single" w:sz="4" w:space="0" w:color="auto"/>
            </w:tcBorders>
            <w:shd w:val="clear" w:color="auto" w:fill="auto"/>
            <w:hideMark/>
          </w:tcPr>
          <w:p w14:paraId="5FBEAC9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Forces/Airframes</w:t>
            </w:r>
          </w:p>
        </w:tc>
        <w:tc>
          <w:tcPr>
            <w:tcW w:w="0" w:type="auto"/>
            <w:tcBorders>
              <w:top w:val="nil"/>
              <w:left w:val="nil"/>
              <w:bottom w:val="single" w:sz="4" w:space="0" w:color="auto"/>
              <w:right w:val="single" w:sz="4" w:space="0" w:color="auto"/>
            </w:tcBorders>
            <w:shd w:val="clear" w:color="auto" w:fill="auto"/>
            <w:hideMark/>
          </w:tcPr>
          <w:p w14:paraId="30F0DE60" w14:textId="6C9F8A9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Fault with Safety and Arming Unit, causes weapon system to fire </w:t>
            </w:r>
            <w:r w:rsidR="00AF1D51" w:rsidRPr="00EC6EC4">
              <w:rPr>
                <w:rFonts w:eastAsia="Times New Roman" w:cstheme="minorHAnsi"/>
                <w:color w:val="000000"/>
                <w:kern w:val="0"/>
                <w:sz w:val="11"/>
                <w:szCs w:val="11"/>
                <w:lang w:eastAsia="en-GB"/>
                <w14:ligatures w14:val="none"/>
              </w:rPr>
              <w:t>Uncommanded</w:t>
            </w:r>
            <w:r w:rsidRPr="00EC6EC4">
              <w:rPr>
                <w:rFonts w:eastAsia="Times New Roman" w:cstheme="minorHAnsi"/>
                <w:color w:val="000000"/>
                <w:kern w:val="0"/>
                <w:sz w:val="11"/>
                <w:szCs w:val="11"/>
                <w:lang w:eastAsia="en-GB"/>
                <w14:ligatures w14:val="none"/>
              </w:rPr>
              <w:t xml:space="preserve">. This presents a risk of harm to those </w:t>
            </w:r>
            <w:r w:rsidR="00AF1D51" w:rsidRPr="00EC6EC4">
              <w:rPr>
                <w:rFonts w:eastAsia="Times New Roman" w:cstheme="minorHAnsi"/>
                <w:color w:val="000000"/>
                <w:kern w:val="0"/>
                <w:sz w:val="11"/>
                <w:szCs w:val="11"/>
                <w:lang w:eastAsia="en-GB"/>
                <w14:ligatures w14:val="none"/>
              </w:rPr>
              <w:t>in front</w:t>
            </w:r>
            <w:r w:rsidRPr="00EC6EC4">
              <w:rPr>
                <w:rFonts w:eastAsia="Times New Roman" w:cstheme="minorHAnsi"/>
                <w:color w:val="000000"/>
                <w:kern w:val="0"/>
                <w:sz w:val="11"/>
                <w:szCs w:val="11"/>
                <w:lang w:eastAsia="en-GB"/>
                <w14:ligatures w14:val="none"/>
              </w:rPr>
              <w:t xml:space="preserve"> of/behind the airframe during the arming process.</w:t>
            </w:r>
          </w:p>
        </w:tc>
        <w:tc>
          <w:tcPr>
            <w:tcW w:w="0" w:type="auto"/>
            <w:tcBorders>
              <w:top w:val="nil"/>
              <w:left w:val="nil"/>
              <w:bottom w:val="single" w:sz="4" w:space="0" w:color="auto"/>
              <w:right w:val="single" w:sz="4" w:space="0" w:color="auto"/>
            </w:tcBorders>
            <w:shd w:val="clear" w:color="auto" w:fill="auto"/>
            <w:hideMark/>
          </w:tcPr>
          <w:p w14:paraId="238FCC7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5EA39E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 generated by surrounding system or discharged via faulty component.</w:t>
            </w:r>
          </w:p>
        </w:tc>
        <w:tc>
          <w:tcPr>
            <w:tcW w:w="0" w:type="auto"/>
            <w:tcBorders>
              <w:top w:val="nil"/>
              <w:left w:val="nil"/>
              <w:bottom w:val="single" w:sz="4" w:space="0" w:color="auto"/>
              <w:right w:val="single" w:sz="4" w:space="0" w:color="auto"/>
            </w:tcBorders>
            <w:shd w:val="clear" w:color="auto" w:fill="auto"/>
            <w:hideMark/>
          </w:tcPr>
          <w:p w14:paraId="4606D00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0E6794F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36CA2A8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04CD9D3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w:t>
            </w:r>
          </w:p>
        </w:tc>
        <w:tc>
          <w:tcPr>
            <w:tcW w:w="0" w:type="auto"/>
            <w:tcBorders>
              <w:top w:val="nil"/>
              <w:left w:val="nil"/>
              <w:bottom w:val="single" w:sz="4" w:space="0" w:color="auto"/>
              <w:right w:val="single" w:sz="4" w:space="0" w:color="auto"/>
            </w:tcBorders>
            <w:shd w:val="clear" w:color="auto" w:fill="auto"/>
            <w:hideMark/>
          </w:tcPr>
          <w:p w14:paraId="5F14EE3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104A14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69AB27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61976D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2497E2B8" w14:textId="77777777" w:rsidTr="00A90D80">
        <w:trPr>
          <w:trHeight w:val="561"/>
        </w:trPr>
        <w:tc>
          <w:tcPr>
            <w:tcW w:w="0" w:type="auto"/>
            <w:vMerge/>
            <w:tcBorders>
              <w:top w:val="nil"/>
              <w:left w:val="single" w:sz="4" w:space="0" w:color="auto"/>
              <w:bottom w:val="single" w:sz="4" w:space="0" w:color="auto"/>
              <w:right w:val="single" w:sz="4" w:space="0" w:color="auto"/>
            </w:tcBorders>
            <w:vAlign w:val="center"/>
            <w:hideMark/>
          </w:tcPr>
          <w:p w14:paraId="231F259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CF1349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4C7A996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165C19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detonates on Arming</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6637F64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BEF12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Detonation on arming may result in serious harm/death of pilot.</w:t>
            </w:r>
          </w:p>
        </w:tc>
        <w:tc>
          <w:tcPr>
            <w:tcW w:w="0" w:type="auto"/>
            <w:tcBorders>
              <w:top w:val="nil"/>
              <w:left w:val="nil"/>
              <w:bottom w:val="single" w:sz="4" w:space="0" w:color="auto"/>
              <w:right w:val="single" w:sz="4" w:space="0" w:color="auto"/>
            </w:tcBorders>
            <w:shd w:val="clear" w:color="auto" w:fill="auto"/>
            <w:hideMark/>
          </w:tcPr>
          <w:p w14:paraId="6DB7C1D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3D94E1E0" w14:textId="378FBF7A"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Fault with Safety and Arming Mechanism. ESD generated by surrounding system/connection/</w:t>
            </w:r>
            <w:r w:rsidR="00AF1D51" w:rsidRPr="00EC6EC4">
              <w:rPr>
                <w:rFonts w:eastAsia="Times New Roman" w:cstheme="minorHAnsi"/>
                <w:color w:val="000000"/>
                <w:kern w:val="0"/>
                <w:sz w:val="11"/>
                <w:szCs w:val="11"/>
                <w:lang w:eastAsia="en-GB"/>
                <w14:ligatures w14:val="none"/>
              </w:rPr>
              <w:t>component</w:t>
            </w:r>
            <w:r w:rsidRPr="00EC6EC4">
              <w:rPr>
                <w:rFonts w:eastAsia="Times New Roman" w:cstheme="minorHAnsi"/>
                <w:color w:val="000000"/>
                <w:kern w:val="0"/>
                <w:sz w:val="11"/>
                <w:szCs w:val="11"/>
                <w:lang w:eastAsia="en-GB"/>
                <w14:ligatures w14:val="none"/>
              </w:rPr>
              <w:t xml:space="preserve">. </w:t>
            </w:r>
          </w:p>
        </w:tc>
        <w:tc>
          <w:tcPr>
            <w:tcW w:w="0" w:type="auto"/>
            <w:tcBorders>
              <w:top w:val="nil"/>
              <w:left w:val="nil"/>
              <w:bottom w:val="single" w:sz="4" w:space="0" w:color="auto"/>
              <w:right w:val="single" w:sz="4" w:space="0" w:color="auto"/>
            </w:tcBorders>
            <w:shd w:val="clear" w:color="auto" w:fill="auto"/>
            <w:hideMark/>
          </w:tcPr>
          <w:p w14:paraId="13AA16D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7F3AB5A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0A57C46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64174D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Suitable isolation and insulation of electronic systems. Thorough testing of Safety and Arming unit. </w:t>
            </w:r>
          </w:p>
        </w:tc>
        <w:tc>
          <w:tcPr>
            <w:tcW w:w="0" w:type="auto"/>
            <w:tcBorders>
              <w:top w:val="nil"/>
              <w:left w:val="nil"/>
              <w:bottom w:val="single" w:sz="4" w:space="0" w:color="auto"/>
              <w:right w:val="single" w:sz="4" w:space="0" w:color="auto"/>
            </w:tcBorders>
            <w:shd w:val="clear" w:color="auto" w:fill="auto"/>
            <w:hideMark/>
          </w:tcPr>
          <w:p w14:paraId="6D0CF6D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5675B8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092ED21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43D73F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4B7FDE40" w14:textId="77777777" w:rsidTr="00A90D80">
        <w:trPr>
          <w:trHeight w:val="696"/>
        </w:trPr>
        <w:tc>
          <w:tcPr>
            <w:tcW w:w="0" w:type="auto"/>
            <w:vMerge/>
            <w:tcBorders>
              <w:top w:val="nil"/>
              <w:left w:val="single" w:sz="4" w:space="0" w:color="auto"/>
              <w:bottom w:val="single" w:sz="4" w:space="0" w:color="auto"/>
              <w:right w:val="single" w:sz="4" w:space="0" w:color="auto"/>
            </w:tcBorders>
            <w:vAlign w:val="center"/>
            <w:hideMark/>
          </w:tcPr>
          <w:p w14:paraId="71E161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E69D94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6DC0BF7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67E609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94C86C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7DA644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046645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5784484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Fault with Safety and Arming Mechanism. Electrical circuit fault.</w:t>
            </w:r>
          </w:p>
        </w:tc>
        <w:tc>
          <w:tcPr>
            <w:tcW w:w="0" w:type="auto"/>
            <w:tcBorders>
              <w:top w:val="nil"/>
              <w:left w:val="nil"/>
              <w:bottom w:val="single" w:sz="4" w:space="0" w:color="auto"/>
              <w:right w:val="single" w:sz="4" w:space="0" w:color="auto"/>
            </w:tcBorders>
            <w:shd w:val="clear" w:color="auto" w:fill="auto"/>
            <w:hideMark/>
          </w:tcPr>
          <w:p w14:paraId="08D6A4F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2D8450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481BDE7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7031BACA" w14:textId="64F4893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tc>
        <w:tc>
          <w:tcPr>
            <w:tcW w:w="0" w:type="auto"/>
            <w:tcBorders>
              <w:top w:val="nil"/>
              <w:left w:val="nil"/>
              <w:bottom w:val="single" w:sz="4" w:space="0" w:color="auto"/>
              <w:right w:val="single" w:sz="4" w:space="0" w:color="auto"/>
            </w:tcBorders>
            <w:shd w:val="clear" w:color="auto" w:fill="auto"/>
            <w:hideMark/>
          </w:tcPr>
          <w:p w14:paraId="3ED7CF7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783FF53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8AEC3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738835A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4CD8FAB1" w14:textId="77777777" w:rsidTr="00A90D80">
        <w:trPr>
          <w:trHeight w:val="692"/>
        </w:trPr>
        <w:tc>
          <w:tcPr>
            <w:tcW w:w="0" w:type="auto"/>
            <w:vMerge/>
            <w:tcBorders>
              <w:top w:val="nil"/>
              <w:left w:val="single" w:sz="4" w:space="0" w:color="auto"/>
              <w:bottom w:val="single" w:sz="4" w:space="0" w:color="auto"/>
              <w:right w:val="single" w:sz="4" w:space="0" w:color="auto"/>
            </w:tcBorders>
            <w:vAlign w:val="center"/>
            <w:hideMark/>
          </w:tcPr>
          <w:p w14:paraId="037E244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1942884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287275B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A19CAB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A837A6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00FC38D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Detonation on arming may result in loss of airframe.</w:t>
            </w:r>
          </w:p>
        </w:tc>
        <w:tc>
          <w:tcPr>
            <w:tcW w:w="0" w:type="auto"/>
            <w:tcBorders>
              <w:top w:val="nil"/>
              <w:left w:val="nil"/>
              <w:bottom w:val="single" w:sz="4" w:space="0" w:color="auto"/>
              <w:right w:val="single" w:sz="4" w:space="0" w:color="auto"/>
            </w:tcBorders>
            <w:shd w:val="clear" w:color="auto" w:fill="auto"/>
            <w:hideMark/>
          </w:tcPr>
          <w:p w14:paraId="671D14A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61AF0DC2" w14:textId="608271B0"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Fault with Safety and Arming Mechanism. ESD generated by surrounding system/connection/</w:t>
            </w:r>
            <w:r w:rsidR="00AF1D51" w:rsidRPr="00EC6EC4">
              <w:rPr>
                <w:rFonts w:eastAsia="Times New Roman" w:cstheme="minorHAnsi"/>
                <w:color w:val="000000"/>
                <w:kern w:val="0"/>
                <w:sz w:val="11"/>
                <w:szCs w:val="11"/>
                <w:lang w:eastAsia="en-GB"/>
                <w14:ligatures w14:val="none"/>
              </w:rPr>
              <w:t>component</w:t>
            </w:r>
            <w:r w:rsidRPr="00EC6EC4">
              <w:rPr>
                <w:rFonts w:eastAsia="Times New Roman" w:cstheme="minorHAnsi"/>
                <w:color w:val="000000"/>
                <w:kern w:val="0"/>
                <w:sz w:val="11"/>
                <w:szCs w:val="11"/>
                <w:lang w:eastAsia="en-GB"/>
                <w14:ligatures w14:val="none"/>
              </w:rPr>
              <w:t xml:space="preserve">. </w:t>
            </w:r>
          </w:p>
        </w:tc>
        <w:tc>
          <w:tcPr>
            <w:tcW w:w="0" w:type="auto"/>
            <w:tcBorders>
              <w:top w:val="nil"/>
              <w:left w:val="nil"/>
              <w:bottom w:val="single" w:sz="4" w:space="0" w:color="auto"/>
              <w:right w:val="single" w:sz="4" w:space="0" w:color="auto"/>
            </w:tcBorders>
            <w:shd w:val="clear" w:color="auto" w:fill="auto"/>
            <w:hideMark/>
          </w:tcPr>
          <w:p w14:paraId="13AFB9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5776A2C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7D50129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03E7458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w:t>
            </w:r>
          </w:p>
        </w:tc>
        <w:tc>
          <w:tcPr>
            <w:tcW w:w="0" w:type="auto"/>
            <w:tcBorders>
              <w:top w:val="nil"/>
              <w:left w:val="nil"/>
              <w:bottom w:val="single" w:sz="4" w:space="0" w:color="auto"/>
              <w:right w:val="single" w:sz="4" w:space="0" w:color="auto"/>
            </w:tcBorders>
            <w:shd w:val="clear" w:color="auto" w:fill="auto"/>
            <w:hideMark/>
          </w:tcPr>
          <w:p w14:paraId="5A6388A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377DB6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6CC8513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5BE0744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4553193" w14:textId="77777777" w:rsidTr="00A90D80">
        <w:trPr>
          <w:trHeight w:val="1269"/>
        </w:trPr>
        <w:tc>
          <w:tcPr>
            <w:tcW w:w="0" w:type="auto"/>
            <w:vMerge w:val="restart"/>
            <w:tcBorders>
              <w:top w:val="nil"/>
              <w:left w:val="single" w:sz="4" w:space="0" w:color="auto"/>
              <w:bottom w:val="single" w:sz="4" w:space="0" w:color="000000"/>
              <w:right w:val="single" w:sz="4" w:space="0" w:color="auto"/>
            </w:tcBorders>
            <w:shd w:val="clear" w:color="auto" w:fill="auto"/>
            <w:hideMark/>
          </w:tcPr>
          <w:p w14:paraId="3B1635A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E157AA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Fire</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90FEFFF" w14:textId="39156BE4"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Inadvertent</w:t>
            </w:r>
            <w:r w:rsidR="00EC6EC4" w:rsidRPr="00EC6EC4">
              <w:rPr>
                <w:rFonts w:eastAsia="Times New Roman" w:cstheme="minorHAnsi"/>
                <w:color w:val="000000"/>
                <w:kern w:val="0"/>
                <w:sz w:val="11"/>
                <w:szCs w:val="11"/>
                <w:lang w:eastAsia="en-GB"/>
                <w14:ligatures w14:val="none"/>
              </w:rPr>
              <w:t xml:space="preserve"> </w:t>
            </w:r>
            <w:r w:rsidR="00054639" w:rsidRPr="00EC6EC4">
              <w:rPr>
                <w:rFonts w:eastAsia="Times New Roman" w:cstheme="minorHAnsi"/>
                <w:color w:val="000000"/>
                <w:kern w:val="0"/>
                <w:sz w:val="11"/>
                <w:szCs w:val="11"/>
                <w:lang w:eastAsia="en-GB"/>
                <w14:ligatures w14:val="none"/>
              </w:rPr>
              <w:t>Initiation</w:t>
            </w:r>
            <w:r w:rsidR="00EC6EC4" w:rsidRPr="00EC6EC4">
              <w:rPr>
                <w:rFonts w:eastAsia="Times New Roman" w:cstheme="minorHAnsi"/>
                <w:color w:val="000000"/>
                <w:kern w:val="0"/>
                <w:sz w:val="11"/>
                <w:szCs w:val="11"/>
                <w:lang w:eastAsia="en-GB"/>
                <w14:ligatures w14:val="none"/>
              </w:rPr>
              <w:t xml:space="preserve"> of Firing System</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3770FD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Fires without command</w:t>
            </w:r>
          </w:p>
        </w:tc>
        <w:tc>
          <w:tcPr>
            <w:tcW w:w="0" w:type="auto"/>
            <w:tcBorders>
              <w:top w:val="nil"/>
              <w:left w:val="nil"/>
              <w:bottom w:val="single" w:sz="4" w:space="0" w:color="auto"/>
              <w:right w:val="single" w:sz="4" w:space="0" w:color="auto"/>
            </w:tcBorders>
            <w:shd w:val="clear" w:color="auto" w:fill="auto"/>
            <w:hideMark/>
          </w:tcPr>
          <w:p w14:paraId="39A7448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60FBF8E1" w14:textId="61EFF639"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If weapon system fires without command, it may cause damage to the airframe, as a result of </w:t>
            </w:r>
            <w:r w:rsidR="00054639" w:rsidRPr="00EC6EC4">
              <w:rPr>
                <w:rFonts w:eastAsia="Times New Roman" w:cstheme="minorHAnsi"/>
                <w:color w:val="000000"/>
                <w:kern w:val="0"/>
                <w:sz w:val="11"/>
                <w:szCs w:val="11"/>
                <w:lang w:eastAsia="en-GB"/>
                <w14:ligatures w14:val="none"/>
              </w:rPr>
              <w:t>propulsion</w:t>
            </w:r>
            <w:r w:rsidRPr="00EC6EC4">
              <w:rPr>
                <w:rFonts w:eastAsia="Times New Roman" w:cstheme="minorHAnsi"/>
                <w:color w:val="000000"/>
                <w:kern w:val="0"/>
                <w:sz w:val="11"/>
                <w:szCs w:val="11"/>
                <w:lang w:eastAsia="en-GB"/>
                <w14:ligatures w14:val="none"/>
              </w:rPr>
              <w:t xml:space="preserve"> system from rocket motor.</w:t>
            </w:r>
          </w:p>
        </w:tc>
        <w:tc>
          <w:tcPr>
            <w:tcW w:w="0" w:type="auto"/>
            <w:tcBorders>
              <w:top w:val="nil"/>
              <w:left w:val="nil"/>
              <w:bottom w:val="single" w:sz="4" w:space="0" w:color="auto"/>
              <w:right w:val="single" w:sz="4" w:space="0" w:color="auto"/>
            </w:tcBorders>
            <w:shd w:val="clear" w:color="auto" w:fill="auto"/>
            <w:hideMark/>
          </w:tcPr>
          <w:p w14:paraId="3D87BE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1BAEDFD7" w14:textId="6BD3F21A"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energetic materials inside the Weapon System. ESD May be generated by faulty components, resulting in transfer to the energetic materials, resulting in initiation of </w:t>
            </w:r>
            <w:r w:rsidR="00054639"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contained inside.</w:t>
            </w:r>
          </w:p>
        </w:tc>
        <w:tc>
          <w:tcPr>
            <w:tcW w:w="0" w:type="auto"/>
            <w:tcBorders>
              <w:top w:val="nil"/>
              <w:left w:val="nil"/>
              <w:bottom w:val="single" w:sz="4" w:space="0" w:color="auto"/>
              <w:right w:val="single" w:sz="4" w:space="0" w:color="auto"/>
            </w:tcBorders>
            <w:shd w:val="clear" w:color="auto" w:fill="auto"/>
            <w:hideMark/>
          </w:tcPr>
          <w:p w14:paraId="1ECE052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60A7D4D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219E61F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5420998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w:t>
            </w:r>
          </w:p>
        </w:tc>
        <w:tc>
          <w:tcPr>
            <w:tcW w:w="0" w:type="auto"/>
            <w:tcBorders>
              <w:top w:val="nil"/>
              <w:left w:val="nil"/>
              <w:bottom w:val="single" w:sz="4" w:space="0" w:color="auto"/>
              <w:right w:val="single" w:sz="4" w:space="0" w:color="auto"/>
            </w:tcBorders>
            <w:shd w:val="clear" w:color="auto" w:fill="auto"/>
            <w:hideMark/>
          </w:tcPr>
          <w:p w14:paraId="01AF436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3BB9EBC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92D050"/>
            <w:hideMark/>
          </w:tcPr>
          <w:p w14:paraId="669753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5663237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81A246C" w14:textId="77777777" w:rsidTr="00E86AD7">
        <w:trPr>
          <w:trHeight w:val="70"/>
        </w:trPr>
        <w:tc>
          <w:tcPr>
            <w:tcW w:w="0" w:type="auto"/>
            <w:vMerge/>
            <w:tcBorders>
              <w:top w:val="nil"/>
              <w:left w:val="single" w:sz="4" w:space="0" w:color="auto"/>
              <w:bottom w:val="single" w:sz="4" w:space="0" w:color="000000"/>
              <w:right w:val="single" w:sz="4" w:space="0" w:color="auto"/>
            </w:tcBorders>
            <w:vAlign w:val="center"/>
            <w:hideMark/>
          </w:tcPr>
          <w:p w14:paraId="435BB2F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FED6A0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20A30A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BF9CF9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99D81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tcBorders>
              <w:top w:val="nil"/>
              <w:left w:val="nil"/>
              <w:bottom w:val="single" w:sz="4" w:space="0" w:color="auto"/>
              <w:right w:val="single" w:sz="4" w:space="0" w:color="auto"/>
            </w:tcBorders>
            <w:shd w:val="clear" w:color="auto" w:fill="auto"/>
            <w:hideMark/>
          </w:tcPr>
          <w:p w14:paraId="0A80438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Uncommanded firing may cause harm to pilot as a result of damage to the airframe.</w:t>
            </w:r>
          </w:p>
        </w:tc>
        <w:tc>
          <w:tcPr>
            <w:tcW w:w="0" w:type="auto"/>
            <w:tcBorders>
              <w:top w:val="nil"/>
              <w:left w:val="nil"/>
              <w:bottom w:val="single" w:sz="4" w:space="0" w:color="auto"/>
              <w:right w:val="single" w:sz="4" w:space="0" w:color="auto"/>
            </w:tcBorders>
            <w:shd w:val="clear" w:color="auto" w:fill="auto"/>
            <w:hideMark/>
          </w:tcPr>
          <w:p w14:paraId="75AAB60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311628A6" w14:textId="21C1B76B"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energetic materials inside the Weapon System. ESD May be generated by faulty components, resulting in transfer to the </w:t>
            </w:r>
            <w:r w:rsidRPr="00EC6EC4">
              <w:rPr>
                <w:rFonts w:eastAsia="Times New Roman" w:cstheme="minorHAnsi"/>
                <w:color w:val="000000"/>
                <w:kern w:val="0"/>
                <w:sz w:val="11"/>
                <w:szCs w:val="11"/>
                <w:lang w:eastAsia="en-GB"/>
                <w14:ligatures w14:val="none"/>
              </w:rPr>
              <w:lastRenderedPageBreak/>
              <w:t xml:space="preserve">energetic materials, resulting in initiation of </w:t>
            </w:r>
            <w:r w:rsidR="00054639"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contained inside.</w:t>
            </w:r>
          </w:p>
        </w:tc>
        <w:tc>
          <w:tcPr>
            <w:tcW w:w="0" w:type="auto"/>
            <w:tcBorders>
              <w:top w:val="nil"/>
              <w:left w:val="nil"/>
              <w:bottom w:val="single" w:sz="4" w:space="0" w:color="auto"/>
              <w:right w:val="single" w:sz="4" w:space="0" w:color="auto"/>
            </w:tcBorders>
            <w:shd w:val="clear" w:color="auto" w:fill="auto"/>
            <w:hideMark/>
          </w:tcPr>
          <w:p w14:paraId="3A2236C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lastRenderedPageBreak/>
              <w:t>4</w:t>
            </w:r>
          </w:p>
        </w:tc>
        <w:tc>
          <w:tcPr>
            <w:tcW w:w="0" w:type="auto"/>
            <w:tcBorders>
              <w:top w:val="nil"/>
              <w:left w:val="nil"/>
              <w:bottom w:val="single" w:sz="4" w:space="0" w:color="auto"/>
              <w:right w:val="single" w:sz="4" w:space="0" w:color="auto"/>
            </w:tcBorders>
            <w:shd w:val="clear" w:color="auto" w:fill="auto"/>
            <w:hideMark/>
          </w:tcPr>
          <w:p w14:paraId="4D9B6AC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5E5BED8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07B4CF8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w:t>
            </w:r>
          </w:p>
        </w:tc>
        <w:tc>
          <w:tcPr>
            <w:tcW w:w="0" w:type="auto"/>
            <w:tcBorders>
              <w:top w:val="nil"/>
              <w:left w:val="nil"/>
              <w:bottom w:val="single" w:sz="4" w:space="0" w:color="auto"/>
              <w:right w:val="single" w:sz="4" w:space="0" w:color="auto"/>
            </w:tcBorders>
            <w:shd w:val="clear" w:color="auto" w:fill="auto"/>
            <w:hideMark/>
          </w:tcPr>
          <w:p w14:paraId="3E8951D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3514A3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73D0766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F5A592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F277215" w14:textId="77777777" w:rsidTr="00A90D80">
        <w:trPr>
          <w:trHeight w:val="2684"/>
        </w:trPr>
        <w:tc>
          <w:tcPr>
            <w:tcW w:w="0" w:type="auto"/>
            <w:vMerge/>
            <w:tcBorders>
              <w:top w:val="nil"/>
              <w:left w:val="single" w:sz="4" w:space="0" w:color="auto"/>
              <w:bottom w:val="single" w:sz="4" w:space="0" w:color="000000"/>
              <w:right w:val="single" w:sz="4" w:space="0" w:color="auto"/>
            </w:tcBorders>
            <w:vAlign w:val="center"/>
            <w:hideMark/>
          </w:tcPr>
          <w:p w14:paraId="4DF430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BF4B21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65608979" w14:textId="3C11874C" w:rsidR="00EC6EC4" w:rsidRPr="00EC6EC4" w:rsidRDefault="00AF1D51"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Inadvertent</w:t>
            </w:r>
            <w:r w:rsidR="00EC6EC4" w:rsidRPr="00EC6EC4">
              <w:rPr>
                <w:rFonts w:eastAsia="Times New Roman" w:cstheme="minorHAnsi"/>
                <w:color w:val="000000"/>
                <w:kern w:val="0"/>
                <w:sz w:val="11"/>
                <w:szCs w:val="11"/>
                <w:lang w:eastAsia="en-GB"/>
                <w14:ligatures w14:val="none"/>
              </w:rPr>
              <w:t xml:space="preserve"> Detonation</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386C97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Detonates on firing</w:t>
            </w:r>
          </w:p>
        </w:tc>
        <w:tc>
          <w:tcPr>
            <w:tcW w:w="0" w:type="auto"/>
            <w:tcBorders>
              <w:top w:val="nil"/>
              <w:left w:val="nil"/>
              <w:bottom w:val="single" w:sz="4" w:space="0" w:color="auto"/>
              <w:right w:val="single" w:sz="4" w:space="0" w:color="auto"/>
            </w:tcBorders>
            <w:shd w:val="clear" w:color="auto" w:fill="auto"/>
            <w:hideMark/>
          </w:tcPr>
          <w:p w14:paraId="24EC94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tcBorders>
              <w:top w:val="nil"/>
              <w:left w:val="nil"/>
              <w:bottom w:val="single" w:sz="4" w:space="0" w:color="auto"/>
              <w:right w:val="single" w:sz="4" w:space="0" w:color="auto"/>
            </w:tcBorders>
            <w:shd w:val="clear" w:color="auto" w:fill="auto"/>
            <w:hideMark/>
          </w:tcPr>
          <w:p w14:paraId="2314845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Detonation may result in serious injury/death</w:t>
            </w:r>
          </w:p>
        </w:tc>
        <w:tc>
          <w:tcPr>
            <w:tcW w:w="0" w:type="auto"/>
            <w:tcBorders>
              <w:top w:val="nil"/>
              <w:left w:val="nil"/>
              <w:bottom w:val="single" w:sz="4" w:space="0" w:color="auto"/>
              <w:right w:val="single" w:sz="4" w:space="0" w:color="auto"/>
            </w:tcBorders>
            <w:shd w:val="clear" w:color="auto" w:fill="auto"/>
            <w:hideMark/>
          </w:tcPr>
          <w:p w14:paraId="6526B71A" w14:textId="02E13960"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and </w:t>
            </w:r>
            <w:r w:rsidR="00BF046E"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194B600D" w14:textId="204318B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 generated from air/surface friction may be transferred by the environment, generating enough energy to initiate the energetic materials inside the Weapon System. ESD May be generated by faulty components, resulting in transfer to the energetic materials, resulting in initiation of energetic materials contained inside. Damage may be sustained during storage, Transportation, and Loading of the Weapon system which may affect the energetic materials, resulting in alter</w:t>
            </w:r>
            <w:r w:rsidR="00A60F27">
              <w:rPr>
                <w:rFonts w:eastAsia="Times New Roman" w:cstheme="minorHAnsi"/>
                <w:color w:val="000000"/>
                <w:kern w:val="0"/>
                <w:sz w:val="11"/>
                <w:szCs w:val="11"/>
                <w:lang w:eastAsia="en-GB"/>
                <w14:ligatures w14:val="none"/>
              </w:rPr>
              <w:t>e</w:t>
            </w:r>
            <w:r w:rsidRPr="00EC6EC4">
              <w:rPr>
                <w:rFonts w:eastAsia="Times New Roman" w:cstheme="minorHAnsi"/>
                <w:color w:val="000000"/>
                <w:kern w:val="0"/>
                <w:sz w:val="11"/>
                <w:szCs w:val="11"/>
                <w:lang w:eastAsia="en-GB"/>
                <w14:ligatures w14:val="none"/>
              </w:rPr>
              <w:t>d burn/detonative properties.</w:t>
            </w:r>
          </w:p>
        </w:tc>
        <w:tc>
          <w:tcPr>
            <w:tcW w:w="0" w:type="auto"/>
            <w:tcBorders>
              <w:top w:val="nil"/>
              <w:left w:val="nil"/>
              <w:bottom w:val="single" w:sz="4" w:space="0" w:color="auto"/>
              <w:right w:val="single" w:sz="4" w:space="0" w:color="auto"/>
            </w:tcBorders>
            <w:shd w:val="clear" w:color="auto" w:fill="auto"/>
            <w:hideMark/>
          </w:tcPr>
          <w:p w14:paraId="7BB0930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4004AE1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0E974D4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5D7D2523" w14:textId="1562C34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 Safety and arming unit to be installed with multiple stage safety/back-stops to prevent. Storage, Packaging and Transportation of the Weapon System must be considered in order to avoid mechanical damage to the syste</w:t>
            </w:r>
            <w:r w:rsidR="00BF046E">
              <w:rPr>
                <w:rFonts w:eastAsia="Times New Roman" w:cstheme="minorHAnsi"/>
                <w:color w:val="000000"/>
                <w:kern w:val="0"/>
                <w:sz w:val="11"/>
                <w:szCs w:val="11"/>
                <w:lang w:eastAsia="en-GB"/>
                <w14:ligatures w14:val="none"/>
              </w:rPr>
              <w:t>m</w:t>
            </w:r>
            <w:r w:rsidRPr="00EC6EC4">
              <w:rPr>
                <w:rFonts w:eastAsia="Times New Roman" w:cstheme="minorHAnsi"/>
                <w:color w:val="000000"/>
                <w:kern w:val="0"/>
                <w:sz w:val="11"/>
                <w:szCs w:val="11"/>
                <w:lang w:eastAsia="en-GB"/>
                <w14:ligatures w14:val="none"/>
              </w:rPr>
              <w:t>, including during the loading process. Additional measures may be considered should a fault be identified prior to firing, including circuitry checks &amp; may include cut-away pylon/launching system. Installation of Ejector-Seat may be used as a back stop to prevent loss of life.</w:t>
            </w:r>
          </w:p>
        </w:tc>
        <w:tc>
          <w:tcPr>
            <w:tcW w:w="0" w:type="auto"/>
            <w:tcBorders>
              <w:top w:val="nil"/>
              <w:left w:val="nil"/>
              <w:bottom w:val="single" w:sz="4" w:space="0" w:color="auto"/>
              <w:right w:val="single" w:sz="4" w:space="0" w:color="auto"/>
            </w:tcBorders>
            <w:shd w:val="clear" w:color="auto" w:fill="auto"/>
            <w:hideMark/>
          </w:tcPr>
          <w:p w14:paraId="2506A9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0B9AA76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715C50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2933B15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FC46374" w14:textId="77777777" w:rsidTr="00E86AD7">
        <w:trPr>
          <w:trHeight w:val="416"/>
        </w:trPr>
        <w:tc>
          <w:tcPr>
            <w:tcW w:w="0" w:type="auto"/>
            <w:vMerge/>
            <w:tcBorders>
              <w:top w:val="nil"/>
              <w:left w:val="single" w:sz="4" w:space="0" w:color="auto"/>
              <w:bottom w:val="single" w:sz="4" w:space="0" w:color="000000"/>
              <w:right w:val="single" w:sz="4" w:space="0" w:color="auto"/>
            </w:tcBorders>
            <w:vAlign w:val="center"/>
            <w:hideMark/>
          </w:tcPr>
          <w:p w14:paraId="675065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25E189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EE2AF7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971B10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39A0789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5C3EEAA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Detonation would cause catastrophic damage to airframe.</w:t>
            </w:r>
          </w:p>
        </w:tc>
        <w:tc>
          <w:tcPr>
            <w:tcW w:w="0" w:type="auto"/>
            <w:tcBorders>
              <w:top w:val="nil"/>
              <w:left w:val="nil"/>
              <w:bottom w:val="single" w:sz="4" w:space="0" w:color="auto"/>
              <w:right w:val="single" w:sz="4" w:space="0" w:color="auto"/>
            </w:tcBorders>
            <w:shd w:val="clear" w:color="auto" w:fill="auto"/>
            <w:hideMark/>
          </w:tcPr>
          <w:p w14:paraId="74BE0D6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 and Mechanical</w:t>
            </w:r>
          </w:p>
        </w:tc>
        <w:tc>
          <w:tcPr>
            <w:tcW w:w="0" w:type="auto"/>
            <w:tcBorders>
              <w:top w:val="nil"/>
              <w:left w:val="nil"/>
              <w:bottom w:val="single" w:sz="4" w:space="0" w:color="auto"/>
              <w:right w:val="single" w:sz="4" w:space="0" w:color="auto"/>
            </w:tcBorders>
            <w:shd w:val="clear" w:color="auto" w:fill="auto"/>
            <w:hideMark/>
          </w:tcPr>
          <w:p w14:paraId="3A14C305" w14:textId="4915E6F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energetic materials inside the Weapon System. ESD May be generated by faulty components, resulting in transfer to the energetic materials, resulting in initiation of </w:t>
            </w:r>
            <w:r w:rsidR="00054639"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contained inside.</w:t>
            </w:r>
          </w:p>
        </w:tc>
        <w:tc>
          <w:tcPr>
            <w:tcW w:w="0" w:type="auto"/>
            <w:tcBorders>
              <w:top w:val="nil"/>
              <w:left w:val="nil"/>
              <w:bottom w:val="single" w:sz="4" w:space="0" w:color="auto"/>
              <w:right w:val="single" w:sz="4" w:space="0" w:color="auto"/>
            </w:tcBorders>
            <w:shd w:val="clear" w:color="auto" w:fill="auto"/>
            <w:hideMark/>
          </w:tcPr>
          <w:p w14:paraId="498A5C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5C19D0D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656DD5A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41A9F95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 Safety and arming unit to be install with multiple stage safety/back-stops to prevent.  Additional measures my include cut-away pylon/launching system to reduce likelihood of loss of airframe.</w:t>
            </w:r>
          </w:p>
        </w:tc>
        <w:tc>
          <w:tcPr>
            <w:tcW w:w="0" w:type="auto"/>
            <w:tcBorders>
              <w:top w:val="nil"/>
              <w:left w:val="nil"/>
              <w:bottom w:val="single" w:sz="4" w:space="0" w:color="auto"/>
              <w:right w:val="single" w:sz="4" w:space="0" w:color="auto"/>
            </w:tcBorders>
            <w:shd w:val="clear" w:color="auto" w:fill="auto"/>
            <w:hideMark/>
          </w:tcPr>
          <w:p w14:paraId="30CFC67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DFCA13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FC25F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EE4EF7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14EC2C8" w14:textId="77777777" w:rsidTr="00E86AD7">
        <w:trPr>
          <w:trHeight w:val="274"/>
        </w:trPr>
        <w:tc>
          <w:tcPr>
            <w:tcW w:w="0" w:type="auto"/>
            <w:vMerge/>
            <w:tcBorders>
              <w:top w:val="nil"/>
              <w:left w:val="single" w:sz="4" w:space="0" w:color="auto"/>
              <w:bottom w:val="single" w:sz="4" w:space="0" w:color="000000"/>
              <w:right w:val="single" w:sz="4" w:space="0" w:color="auto"/>
            </w:tcBorders>
            <w:vAlign w:val="center"/>
            <w:hideMark/>
          </w:tcPr>
          <w:p w14:paraId="0C28394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E2A0DF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2E67A1C4" w14:textId="5F35DBCE"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Hang-fire and/or </w:t>
            </w:r>
            <w:r w:rsidR="002659DF" w:rsidRPr="00EC6EC4">
              <w:rPr>
                <w:rFonts w:eastAsia="Times New Roman" w:cstheme="minorHAnsi"/>
                <w:color w:val="000000"/>
                <w:kern w:val="0"/>
                <w:sz w:val="11"/>
                <w:szCs w:val="11"/>
                <w:lang w:eastAsia="en-GB"/>
                <w14:ligatures w14:val="none"/>
              </w:rPr>
              <w:t>Misfire</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58B5A39C" w14:textId="75C34A60"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 - fails to </w:t>
            </w:r>
            <w:r w:rsidR="002659DF" w:rsidRPr="00EC6EC4">
              <w:rPr>
                <w:rFonts w:eastAsia="Times New Roman" w:cstheme="minorHAnsi"/>
                <w:color w:val="000000"/>
                <w:kern w:val="0"/>
                <w:sz w:val="11"/>
                <w:szCs w:val="11"/>
                <w:lang w:eastAsia="en-GB"/>
                <w14:ligatures w14:val="none"/>
              </w:rPr>
              <w:t>detach</w:t>
            </w:r>
            <w:r w:rsidRPr="00EC6EC4">
              <w:rPr>
                <w:rFonts w:eastAsia="Times New Roman" w:cstheme="minorHAnsi"/>
                <w:color w:val="000000"/>
                <w:kern w:val="0"/>
                <w:sz w:val="11"/>
                <w:szCs w:val="11"/>
                <w:lang w:eastAsia="en-GB"/>
                <w14:ligatures w14:val="none"/>
              </w:rPr>
              <w:t xml:space="preserve"> - (Undesired Delay in the functioning of a firing system)</w:t>
            </w:r>
          </w:p>
        </w:tc>
        <w:tc>
          <w:tcPr>
            <w:tcW w:w="0" w:type="auto"/>
            <w:tcBorders>
              <w:top w:val="nil"/>
              <w:left w:val="nil"/>
              <w:bottom w:val="single" w:sz="4" w:space="0" w:color="auto"/>
              <w:right w:val="single" w:sz="4" w:space="0" w:color="auto"/>
            </w:tcBorders>
            <w:shd w:val="clear" w:color="auto" w:fill="auto"/>
            <w:hideMark/>
          </w:tcPr>
          <w:p w14:paraId="4B5275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tcBorders>
              <w:top w:val="nil"/>
              <w:left w:val="nil"/>
              <w:bottom w:val="single" w:sz="4" w:space="0" w:color="auto"/>
              <w:right w:val="single" w:sz="4" w:space="0" w:color="auto"/>
            </w:tcBorders>
            <w:shd w:val="clear" w:color="auto" w:fill="auto"/>
            <w:hideMark/>
          </w:tcPr>
          <w:p w14:paraId="3571D969" w14:textId="4B70C30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Failure to detach may result in detonation or explosion of </w:t>
            </w:r>
            <w:r w:rsidR="00BF046E" w:rsidRPr="00EC6EC4">
              <w:rPr>
                <w:rFonts w:eastAsia="Times New Roman" w:cstheme="minorHAnsi"/>
                <w:color w:val="000000"/>
                <w:kern w:val="0"/>
                <w:sz w:val="11"/>
                <w:szCs w:val="11"/>
                <w:lang w:eastAsia="en-GB"/>
                <w14:ligatures w14:val="none"/>
              </w:rPr>
              <w:t>payload and</w:t>
            </w:r>
            <w:r w:rsidRPr="00EC6EC4">
              <w:rPr>
                <w:rFonts w:eastAsia="Times New Roman" w:cstheme="minorHAnsi"/>
                <w:color w:val="000000"/>
                <w:kern w:val="0"/>
                <w:sz w:val="11"/>
                <w:szCs w:val="11"/>
                <w:lang w:eastAsia="en-GB"/>
                <w14:ligatures w14:val="none"/>
              </w:rPr>
              <w:t xml:space="preserve"> may cause serious harm and/or death if not </w:t>
            </w:r>
            <w:r w:rsidR="00054639" w:rsidRPr="00EC6EC4">
              <w:rPr>
                <w:rFonts w:eastAsia="Times New Roman" w:cstheme="minorHAnsi"/>
                <w:color w:val="000000"/>
                <w:kern w:val="0"/>
                <w:sz w:val="11"/>
                <w:szCs w:val="11"/>
                <w:lang w:eastAsia="en-GB"/>
                <w14:ligatures w14:val="none"/>
              </w:rPr>
              <w:t>detached</w:t>
            </w:r>
            <w:r w:rsidRPr="00EC6EC4">
              <w:rPr>
                <w:rFonts w:eastAsia="Times New Roman" w:cstheme="minorHAnsi"/>
                <w:color w:val="000000"/>
                <w:kern w:val="0"/>
                <w:sz w:val="11"/>
                <w:szCs w:val="11"/>
                <w:lang w:eastAsia="en-GB"/>
                <w14:ligatures w14:val="none"/>
              </w:rPr>
              <w:t>/cut-away from airframe.</w:t>
            </w:r>
          </w:p>
        </w:tc>
        <w:tc>
          <w:tcPr>
            <w:tcW w:w="0" w:type="auto"/>
            <w:tcBorders>
              <w:top w:val="nil"/>
              <w:left w:val="nil"/>
              <w:bottom w:val="single" w:sz="4" w:space="0" w:color="auto"/>
              <w:right w:val="single" w:sz="4" w:space="0" w:color="auto"/>
            </w:tcBorders>
            <w:shd w:val="clear" w:color="auto" w:fill="auto"/>
            <w:hideMark/>
          </w:tcPr>
          <w:p w14:paraId="6BAE4FE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193D65E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637B464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0B43F93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49BBC01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42C60748" w14:textId="3C1C484C"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tc>
        <w:tc>
          <w:tcPr>
            <w:tcW w:w="0" w:type="auto"/>
            <w:tcBorders>
              <w:top w:val="nil"/>
              <w:left w:val="nil"/>
              <w:bottom w:val="single" w:sz="4" w:space="0" w:color="auto"/>
              <w:right w:val="single" w:sz="4" w:space="0" w:color="auto"/>
            </w:tcBorders>
            <w:shd w:val="clear" w:color="auto" w:fill="auto"/>
            <w:hideMark/>
          </w:tcPr>
          <w:p w14:paraId="42121A7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B8E21B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26B1600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7DBE870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C104B97" w14:textId="77777777" w:rsidTr="00A90D80">
        <w:trPr>
          <w:trHeight w:val="810"/>
        </w:trPr>
        <w:tc>
          <w:tcPr>
            <w:tcW w:w="0" w:type="auto"/>
            <w:vMerge/>
            <w:tcBorders>
              <w:top w:val="nil"/>
              <w:left w:val="single" w:sz="4" w:space="0" w:color="auto"/>
              <w:bottom w:val="single" w:sz="4" w:space="0" w:color="000000"/>
              <w:right w:val="single" w:sz="4" w:space="0" w:color="auto"/>
            </w:tcBorders>
            <w:vAlign w:val="center"/>
            <w:hideMark/>
          </w:tcPr>
          <w:p w14:paraId="15931E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81104B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FEE0E4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7AA6D66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6D7BAC4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3C8D9DBA" w14:textId="3610FB6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Failure to detach may result in detonation or explosion of </w:t>
            </w:r>
            <w:r w:rsidR="002659DF" w:rsidRPr="00EC6EC4">
              <w:rPr>
                <w:rFonts w:eastAsia="Times New Roman" w:cstheme="minorHAnsi"/>
                <w:color w:val="000000"/>
                <w:kern w:val="0"/>
                <w:sz w:val="11"/>
                <w:szCs w:val="11"/>
                <w:lang w:eastAsia="en-GB"/>
                <w14:ligatures w14:val="none"/>
              </w:rPr>
              <w:t>payload and</w:t>
            </w:r>
            <w:r w:rsidRPr="00EC6EC4">
              <w:rPr>
                <w:rFonts w:eastAsia="Times New Roman" w:cstheme="minorHAnsi"/>
                <w:color w:val="000000"/>
                <w:kern w:val="0"/>
                <w:sz w:val="11"/>
                <w:szCs w:val="11"/>
                <w:lang w:eastAsia="en-GB"/>
                <w14:ligatures w14:val="none"/>
              </w:rPr>
              <w:t xml:space="preserve"> may cause catastrophic damage if not </w:t>
            </w:r>
            <w:r w:rsidR="002659DF" w:rsidRPr="00EC6EC4">
              <w:rPr>
                <w:rFonts w:eastAsia="Times New Roman" w:cstheme="minorHAnsi"/>
                <w:color w:val="000000"/>
                <w:kern w:val="0"/>
                <w:sz w:val="11"/>
                <w:szCs w:val="11"/>
                <w:lang w:eastAsia="en-GB"/>
                <w14:ligatures w14:val="none"/>
              </w:rPr>
              <w:t>detached</w:t>
            </w:r>
            <w:r w:rsidRPr="00EC6EC4">
              <w:rPr>
                <w:rFonts w:eastAsia="Times New Roman" w:cstheme="minorHAnsi"/>
                <w:color w:val="000000"/>
                <w:kern w:val="0"/>
                <w:sz w:val="11"/>
                <w:szCs w:val="11"/>
                <w:lang w:eastAsia="en-GB"/>
                <w14:ligatures w14:val="none"/>
              </w:rPr>
              <w:t>/cut-away from airframe.</w:t>
            </w:r>
          </w:p>
        </w:tc>
        <w:tc>
          <w:tcPr>
            <w:tcW w:w="0" w:type="auto"/>
            <w:tcBorders>
              <w:top w:val="nil"/>
              <w:left w:val="nil"/>
              <w:bottom w:val="single" w:sz="4" w:space="0" w:color="auto"/>
              <w:right w:val="single" w:sz="4" w:space="0" w:color="auto"/>
            </w:tcBorders>
            <w:shd w:val="clear" w:color="auto" w:fill="auto"/>
            <w:hideMark/>
          </w:tcPr>
          <w:p w14:paraId="1FE8B26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3D0FE37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259731B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345B044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22BF3C7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1D7F1E3C" w14:textId="3BEAF14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tc>
        <w:tc>
          <w:tcPr>
            <w:tcW w:w="0" w:type="auto"/>
            <w:tcBorders>
              <w:top w:val="nil"/>
              <w:left w:val="nil"/>
              <w:bottom w:val="single" w:sz="4" w:space="0" w:color="auto"/>
              <w:right w:val="single" w:sz="4" w:space="0" w:color="auto"/>
            </w:tcBorders>
            <w:shd w:val="clear" w:color="auto" w:fill="auto"/>
            <w:hideMark/>
          </w:tcPr>
          <w:p w14:paraId="30B7B37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126BF97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534E87B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06B9AC3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CB780B5" w14:textId="77777777" w:rsidTr="00A90D80">
        <w:trPr>
          <w:trHeight w:val="978"/>
        </w:trPr>
        <w:tc>
          <w:tcPr>
            <w:tcW w:w="0" w:type="auto"/>
            <w:vMerge/>
            <w:tcBorders>
              <w:top w:val="nil"/>
              <w:left w:val="single" w:sz="4" w:space="0" w:color="auto"/>
              <w:bottom w:val="single" w:sz="4" w:space="0" w:color="000000"/>
              <w:right w:val="single" w:sz="4" w:space="0" w:color="auto"/>
            </w:tcBorders>
            <w:vAlign w:val="center"/>
            <w:hideMark/>
          </w:tcPr>
          <w:p w14:paraId="3830ADA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E81E82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18B42B3D" w14:textId="6064A89D" w:rsidR="00EC6EC4" w:rsidRPr="00EC6EC4" w:rsidRDefault="002659DF"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Misfire</w:t>
            </w:r>
          </w:p>
        </w:tc>
        <w:tc>
          <w:tcPr>
            <w:tcW w:w="0" w:type="auto"/>
            <w:tcBorders>
              <w:top w:val="nil"/>
              <w:left w:val="nil"/>
              <w:bottom w:val="single" w:sz="4" w:space="0" w:color="auto"/>
              <w:right w:val="single" w:sz="4" w:space="0" w:color="auto"/>
            </w:tcBorders>
            <w:shd w:val="clear" w:color="auto" w:fill="auto"/>
            <w:hideMark/>
          </w:tcPr>
          <w:p w14:paraId="52EB7B6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Rocket Motor fails to initiate (Failure to initiate properly after the correct application of the firing sequence)</w:t>
            </w:r>
          </w:p>
        </w:tc>
        <w:tc>
          <w:tcPr>
            <w:tcW w:w="0" w:type="auto"/>
            <w:tcBorders>
              <w:top w:val="nil"/>
              <w:left w:val="nil"/>
              <w:bottom w:val="single" w:sz="4" w:space="0" w:color="auto"/>
              <w:right w:val="single" w:sz="4" w:space="0" w:color="auto"/>
            </w:tcBorders>
            <w:shd w:val="clear" w:color="auto" w:fill="auto"/>
            <w:hideMark/>
          </w:tcPr>
          <w:p w14:paraId="2EEB149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0B8282DC" w14:textId="04F77FC8"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Rocket motor may fail to initiate, leaving the weapon system armed and ready, and still </w:t>
            </w:r>
            <w:r w:rsidR="002659DF" w:rsidRPr="00EC6EC4">
              <w:rPr>
                <w:rFonts w:eastAsia="Times New Roman" w:cstheme="minorHAnsi"/>
                <w:color w:val="000000"/>
                <w:kern w:val="0"/>
                <w:sz w:val="11"/>
                <w:szCs w:val="11"/>
                <w:lang w:eastAsia="en-GB"/>
                <w14:ligatures w14:val="none"/>
              </w:rPr>
              <w:t>attached</w:t>
            </w:r>
            <w:r w:rsidRPr="00EC6EC4">
              <w:rPr>
                <w:rFonts w:eastAsia="Times New Roman" w:cstheme="minorHAnsi"/>
                <w:color w:val="000000"/>
                <w:kern w:val="0"/>
                <w:sz w:val="11"/>
                <w:szCs w:val="11"/>
                <w:lang w:eastAsia="en-GB"/>
                <w14:ligatures w14:val="none"/>
              </w:rPr>
              <w:t xml:space="preserve"> to </w:t>
            </w:r>
            <w:r w:rsidR="002659DF" w:rsidRPr="00EC6EC4">
              <w:rPr>
                <w:rFonts w:eastAsia="Times New Roman" w:cstheme="minorHAnsi"/>
                <w:color w:val="000000"/>
                <w:kern w:val="0"/>
                <w:sz w:val="11"/>
                <w:szCs w:val="11"/>
                <w:lang w:eastAsia="en-GB"/>
                <w14:ligatures w14:val="none"/>
              </w:rPr>
              <w:t>airframe</w:t>
            </w:r>
            <w:r w:rsidRPr="00EC6EC4">
              <w:rPr>
                <w:rFonts w:eastAsia="Times New Roman" w:cstheme="minorHAnsi"/>
                <w:color w:val="000000"/>
                <w:kern w:val="0"/>
                <w:sz w:val="11"/>
                <w:szCs w:val="11"/>
                <w:lang w:eastAsia="en-GB"/>
                <w14:ligatures w14:val="none"/>
              </w:rPr>
              <w:t xml:space="preserve">. This may result in </w:t>
            </w:r>
            <w:r w:rsidR="002659DF" w:rsidRPr="00EC6EC4">
              <w:rPr>
                <w:rFonts w:eastAsia="Times New Roman" w:cstheme="minorHAnsi"/>
                <w:color w:val="000000"/>
                <w:kern w:val="0"/>
                <w:sz w:val="11"/>
                <w:szCs w:val="11"/>
                <w:lang w:eastAsia="en-GB"/>
                <w14:ligatures w14:val="none"/>
              </w:rPr>
              <w:t>serious harm</w:t>
            </w:r>
            <w:r w:rsidRPr="00EC6EC4">
              <w:rPr>
                <w:rFonts w:eastAsia="Times New Roman" w:cstheme="minorHAnsi"/>
                <w:color w:val="000000"/>
                <w:kern w:val="0"/>
                <w:sz w:val="11"/>
                <w:szCs w:val="11"/>
                <w:lang w:eastAsia="en-GB"/>
                <w14:ligatures w14:val="none"/>
              </w:rPr>
              <w:t>/injury/damage to the airframe and pilot.</w:t>
            </w:r>
          </w:p>
        </w:tc>
        <w:tc>
          <w:tcPr>
            <w:tcW w:w="0" w:type="auto"/>
            <w:tcBorders>
              <w:top w:val="nil"/>
              <w:left w:val="nil"/>
              <w:bottom w:val="single" w:sz="4" w:space="0" w:color="auto"/>
              <w:right w:val="single" w:sz="4" w:space="0" w:color="auto"/>
            </w:tcBorders>
            <w:shd w:val="clear" w:color="auto" w:fill="auto"/>
            <w:hideMark/>
          </w:tcPr>
          <w:p w14:paraId="28E2F1C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2561966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2BD337E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6115180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014870D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531E5BFF" w14:textId="29C2BF4D"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tc>
        <w:tc>
          <w:tcPr>
            <w:tcW w:w="0" w:type="auto"/>
            <w:tcBorders>
              <w:top w:val="nil"/>
              <w:left w:val="nil"/>
              <w:bottom w:val="single" w:sz="4" w:space="0" w:color="auto"/>
              <w:right w:val="single" w:sz="4" w:space="0" w:color="auto"/>
            </w:tcBorders>
            <w:shd w:val="clear" w:color="auto" w:fill="auto"/>
            <w:hideMark/>
          </w:tcPr>
          <w:p w14:paraId="4EBC28B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371F88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6659026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7FBEFB3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29AB6EB" w14:textId="77777777" w:rsidTr="00A90D80">
        <w:trPr>
          <w:trHeight w:val="694"/>
        </w:trPr>
        <w:tc>
          <w:tcPr>
            <w:tcW w:w="0" w:type="auto"/>
            <w:vMerge/>
            <w:tcBorders>
              <w:top w:val="nil"/>
              <w:left w:val="single" w:sz="4" w:space="0" w:color="auto"/>
              <w:bottom w:val="single" w:sz="4" w:space="0" w:color="000000"/>
              <w:right w:val="single" w:sz="4" w:space="0" w:color="auto"/>
            </w:tcBorders>
            <w:vAlign w:val="center"/>
            <w:hideMark/>
          </w:tcPr>
          <w:p w14:paraId="06D18D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0406AB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24ABF7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8A092B8" w14:textId="307D8E0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w:t>
            </w:r>
            <w:r w:rsidR="002659DF" w:rsidRPr="00EC6EC4">
              <w:rPr>
                <w:rFonts w:eastAsia="Times New Roman" w:cstheme="minorHAnsi"/>
                <w:color w:val="000000"/>
                <w:kern w:val="0"/>
                <w:sz w:val="11"/>
                <w:szCs w:val="11"/>
                <w:lang w:eastAsia="en-GB"/>
                <w14:ligatures w14:val="none"/>
              </w:rPr>
              <w:t>System</w:t>
            </w:r>
            <w:r w:rsidRPr="00EC6EC4">
              <w:rPr>
                <w:rFonts w:eastAsia="Times New Roman" w:cstheme="minorHAnsi"/>
                <w:color w:val="000000"/>
                <w:kern w:val="0"/>
                <w:sz w:val="11"/>
                <w:szCs w:val="11"/>
                <w:lang w:eastAsia="en-GB"/>
                <w14:ligatures w14:val="none"/>
              </w:rPr>
              <w:t xml:space="preserve"> -  Rocket Motor explodes on firing </w:t>
            </w:r>
          </w:p>
        </w:tc>
        <w:tc>
          <w:tcPr>
            <w:tcW w:w="0" w:type="auto"/>
            <w:tcBorders>
              <w:top w:val="nil"/>
              <w:left w:val="nil"/>
              <w:bottom w:val="single" w:sz="4" w:space="0" w:color="auto"/>
              <w:right w:val="single" w:sz="4" w:space="0" w:color="auto"/>
            </w:tcBorders>
            <w:shd w:val="clear" w:color="auto" w:fill="auto"/>
            <w:hideMark/>
          </w:tcPr>
          <w:p w14:paraId="4329902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tcBorders>
              <w:top w:val="nil"/>
              <w:left w:val="nil"/>
              <w:bottom w:val="single" w:sz="4" w:space="0" w:color="auto"/>
              <w:right w:val="single" w:sz="4" w:space="0" w:color="auto"/>
            </w:tcBorders>
            <w:shd w:val="clear" w:color="auto" w:fill="auto"/>
            <w:hideMark/>
          </w:tcPr>
          <w:p w14:paraId="2C8C3D5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Damaged rocket motor may explode, resulting in serious injury, detonation of payload/explosive materials</w:t>
            </w:r>
          </w:p>
        </w:tc>
        <w:tc>
          <w:tcPr>
            <w:tcW w:w="0" w:type="auto"/>
            <w:tcBorders>
              <w:top w:val="nil"/>
              <w:left w:val="nil"/>
              <w:bottom w:val="single" w:sz="4" w:space="0" w:color="auto"/>
              <w:right w:val="single" w:sz="4" w:space="0" w:color="auto"/>
            </w:tcBorders>
            <w:shd w:val="clear" w:color="auto" w:fill="auto"/>
            <w:hideMark/>
          </w:tcPr>
          <w:p w14:paraId="1B1A71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609333D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0A38F63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464B0C9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482E46C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325D54C6" w14:textId="23BECA13"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w:t>
            </w:r>
          </w:p>
        </w:tc>
        <w:tc>
          <w:tcPr>
            <w:tcW w:w="0" w:type="auto"/>
            <w:tcBorders>
              <w:top w:val="nil"/>
              <w:left w:val="nil"/>
              <w:bottom w:val="single" w:sz="4" w:space="0" w:color="auto"/>
              <w:right w:val="single" w:sz="4" w:space="0" w:color="auto"/>
            </w:tcBorders>
            <w:shd w:val="clear" w:color="auto" w:fill="auto"/>
            <w:hideMark/>
          </w:tcPr>
          <w:p w14:paraId="4189F0A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63E2A7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0943182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E03608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73CAC95" w14:textId="77777777" w:rsidTr="00E86AD7">
        <w:trPr>
          <w:trHeight w:val="990"/>
        </w:trPr>
        <w:tc>
          <w:tcPr>
            <w:tcW w:w="0" w:type="auto"/>
            <w:vMerge/>
            <w:tcBorders>
              <w:top w:val="nil"/>
              <w:left w:val="single" w:sz="4" w:space="0" w:color="auto"/>
              <w:bottom w:val="single" w:sz="4" w:space="0" w:color="000000"/>
              <w:right w:val="single" w:sz="4" w:space="0" w:color="auto"/>
            </w:tcBorders>
            <w:vAlign w:val="center"/>
            <w:hideMark/>
          </w:tcPr>
          <w:p w14:paraId="54681EB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96F98B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9437C5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D056B0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3E87E9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194DD2A8" w14:textId="581400A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Cyclic heating and cooling of Rocket </w:t>
            </w:r>
            <w:r w:rsidR="002659DF" w:rsidRPr="00EC6EC4">
              <w:rPr>
                <w:rFonts w:eastAsia="Times New Roman" w:cstheme="minorHAnsi"/>
                <w:color w:val="000000"/>
                <w:kern w:val="0"/>
                <w:sz w:val="11"/>
                <w:szCs w:val="11"/>
                <w:lang w:eastAsia="en-GB"/>
                <w14:ligatures w14:val="none"/>
              </w:rPr>
              <w:t>motor</w:t>
            </w:r>
            <w:r w:rsidRPr="00EC6EC4">
              <w:rPr>
                <w:rFonts w:eastAsia="Times New Roman" w:cstheme="minorHAnsi"/>
                <w:color w:val="000000"/>
                <w:kern w:val="0"/>
                <w:sz w:val="11"/>
                <w:szCs w:val="11"/>
                <w:lang w:eastAsia="en-GB"/>
                <w14:ligatures w14:val="none"/>
              </w:rPr>
              <w:t xml:space="preserve"> may lead to aging of propellant. Propellant may develop cracks/degrade over time.</w:t>
            </w:r>
          </w:p>
        </w:tc>
        <w:tc>
          <w:tcPr>
            <w:tcW w:w="0" w:type="auto"/>
            <w:tcBorders>
              <w:top w:val="nil"/>
              <w:left w:val="nil"/>
              <w:bottom w:val="single" w:sz="4" w:space="0" w:color="auto"/>
              <w:right w:val="single" w:sz="4" w:space="0" w:color="auto"/>
            </w:tcBorders>
            <w:shd w:val="clear" w:color="auto" w:fill="auto"/>
            <w:hideMark/>
          </w:tcPr>
          <w:p w14:paraId="5997426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Environmental</w:t>
            </w:r>
          </w:p>
        </w:tc>
        <w:tc>
          <w:tcPr>
            <w:tcW w:w="0" w:type="auto"/>
            <w:tcBorders>
              <w:top w:val="nil"/>
              <w:left w:val="nil"/>
              <w:bottom w:val="single" w:sz="4" w:space="0" w:color="auto"/>
              <w:right w:val="single" w:sz="4" w:space="0" w:color="auto"/>
            </w:tcBorders>
            <w:shd w:val="clear" w:color="auto" w:fill="auto"/>
            <w:hideMark/>
          </w:tcPr>
          <w:p w14:paraId="1ADB85A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Environmental effects on both ground and in air may result in degradation of material, resulting in deformation and internal damage of system, culminating in explosion.</w:t>
            </w:r>
          </w:p>
        </w:tc>
        <w:tc>
          <w:tcPr>
            <w:tcW w:w="0" w:type="auto"/>
            <w:tcBorders>
              <w:top w:val="nil"/>
              <w:left w:val="nil"/>
              <w:bottom w:val="single" w:sz="4" w:space="0" w:color="auto"/>
              <w:right w:val="single" w:sz="4" w:space="0" w:color="auto"/>
            </w:tcBorders>
            <w:shd w:val="clear" w:color="auto" w:fill="auto"/>
            <w:hideMark/>
          </w:tcPr>
          <w:p w14:paraId="72A2DA1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6C9490D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1A84AF9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6F520674" w14:textId="2D3F2EC9"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 needs to be kept in appropriate conditions prior to </w:t>
            </w:r>
            <w:r w:rsidR="002659DF" w:rsidRPr="00EC6EC4">
              <w:rPr>
                <w:rFonts w:eastAsia="Times New Roman" w:cstheme="minorHAnsi"/>
                <w:color w:val="000000"/>
                <w:kern w:val="0"/>
                <w:sz w:val="11"/>
                <w:szCs w:val="11"/>
                <w:lang w:eastAsia="en-GB"/>
                <w14:ligatures w14:val="none"/>
              </w:rPr>
              <w:t>loading</w:t>
            </w:r>
            <w:r w:rsidRPr="00EC6EC4">
              <w:rPr>
                <w:rFonts w:eastAsia="Times New Roman" w:cstheme="minorHAnsi"/>
                <w:color w:val="000000"/>
                <w:kern w:val="0"/>
                <w:sz w:val="11"/>
                <w:szCs w:val="11"/>
                <w:lang w:eastAsia="en-GB"/>
                <w14:ligatures w14:val="none"/>
              </w:rPr>
              <w:t>. Consider use of materials resistant to environmental cycling.</w:t>
            </w:r>
          </w:p>
        </w:tc>
        <w:tc>
          <w:tcPr>
            <w:tcW w:w="0" w:type="auto"/>
            <w:tcBorders>
              <w:top w:val="nil"/>
              <w:left w:val="nil"/>
              <w:bottom w:val="single" w:sz="4" w:space="0" w:color="auto"/>
              <w:right w:val="single" w:sz="4" w:space="0" w:color="auto"/>
            </w:tcBorders>
            <w:shd w:val="clear" w:color="auto" w:fill="auto"/>
            <w:hideMark/>
          </w:tcPr>
          <w:p w14:paraId="38CE89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668FFC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3CE171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2FB8FFD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F49F0DF" w14:textId="77777777" w:rsidTr="00A90D80">
        <w:trPr>
          <w:trHeight w:val="699"/>
        </w:trPr>
        <w:tc>
          <w:tcPr>
            <w:tcW w:w="0" w:type="auto"/>
            <w:vMerge/>
            <w:tcBorders>
              <w:top w:val="nil"/>
              <w:left w:val="single" w:sz="4" w:space="0" w:color="auto"/>
              <w:bottom w:val="single" w:sz="4" w:space="0" w:color="000000"/>
              <w:right w:val="single" w:sz="4" w:space="0" w:color="auto"/>
            </w:tcBorders>
            <w:vAlign w:val="center"/>
            <w:hideMark/>
          </w:tcPr>
          <w:p w14:paraId="1DB5AE2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DE7598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F62427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79CD8C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Lightning strike </w:t>
            </w:r>
          </w:p>
        </w:tc>
        <w:tc>
          <w:tcPr>
            <w:tcW w:w="0" w:type="auto"/>
            <w:tcBorders>
              <w:top w:val="nil"/>
              <w:left w:val="nil"/>
              <w:bottom w:val="single" w:sz="4" w:space="0" w:color="auto"/>
              <w:right w:val="single" w:sz="4" w:space="0" w:color="auto"/>
            </w:tcBorders>
            <w:shd w:val="clear" w:color="auto" w:fill="auto"/>
            <w:hideMark/>
          </w:tcPr>
          <w:p w14:paraId="6735F6D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Pilot </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1C4B125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Lightning strike may occur during flight, depending on operational environment.</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070C2A1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Environmental</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8B87A7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Lightning Strike may result in detonation of the Warhead and Weapon System</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583E2E1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647A4D7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vMerge w:val="restart"/>
            <w:tcBorders>
              <w:top w:val="nil"/>
              <w:left w:val="single" w:sz="4" w:space="0" w:color="auto"/>
              <w:bottom w:val="single" w:sz="4" w:space="0" w:color="000000"/>
              <w:right w:val="single" w:sz="4" w:space="0" w:color="auto"/>
            </w:tcBorders>
            <w:shd w:val="clear" w:color="000000" w:fill="FF0000"/>
            <w:hideMark/>
          </w:tcPr>
          <w:p w14:paraId="42FAC1C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28E87FDB" w14:textId="7E5FEFD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Insulation and means of dissipating electrostatic discharge should be considered in order to prevent weapon system detonating. Weapon System should be fired on receipt of specific stimuli, </w:t>
            </w:r>
            <w:r w:rsidR="002659DF" w:rsidRPr="00EC6EC4">
              <w:rPr>
                <w:rFonts w:eastAsia="Times New Roman" w:cstheme="minorHAnsi"/>
                <w:color w:val="000000"/>
                <w:kern w:val="0"/>
                <w:sz w:val="11"/>
                <w:szCs w:val="11"/>
                <w:lang w:eastAsia="en-GB"/>
                <w14:ligatures w14:val="none"/>
              </w:rPr>
              <w:t>multiple</w:t>
            </w:r>
            <w:r w:rsidRPr="00EC6EC4">
              <w:rPr>
                <w:rFonts w:eastAsia="Times New Roman" w:cstheme="minorHAnsi"/>
                <w:color w:val="000000"/>
                <w:kern w:val="0"/>
                <w:sz w:val="11"/>
                <w:szCs w:val="11"/>
                <w:lang w:eastAsia="en-GB"/>
                <w14:ligatures w14:val="none"/>
              </w:rPr>
              <w:t xml:space="preserve"> stage firing system (i.e. arm signal, lock signal, and fire signal of specific voltage in order to reduce possibility of over </w:t>
            </w:r>
            <w:r w:rsidR="002659DF" w:rsidRPr="00EC6EC4">
              <w:rPr>
                <w:rFonts w:eastAsia="Times New Roman" w:cstheme="minorHAnsi"/>
                <w:color w:val="000000"/>
                <w:kern w:val="0"/>
                <w:sz w:val="11"/>
                <w:szCs w:val="11"/>
                <w:lang w:eastAsia="en-GB"/>
                <w14:ligatures w14:val="none"/>
              </w:rPr>
              <w:t>voltage</w:t>
            </w:r>
            <w:r w:rsidRPr="00EC6EC4">
              <w:rPr>
                <w:rFonts w:eastAsia="Times New Roman" w:cstheme="minorHAnsi"/>
                <w:color w:val="000000"/>
                <w:kern w:val="0"/>
                <w:sz w:val="11"/>
                <w:szCs w:val="11"/>
                <w:lang w:eastAsia="en-GB"/>
                <w14:ligatures w14:val="none"/>
              </w:rPr>
              <w:t xml:space="preserve"> received from lightning strike firing the system).</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7A7DAD8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276098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vMerge w:val="restart"/>
            <w:tcBorders>
              <w:top w:val="nil"/>
              <w:left w:val="single" w:sz="4" w:space="0" w:color="auto"/>
              <w:bottom w:val="single" w:sz="4" w:space="0" w:color="000000"/>
              <w:right w:val="single" w:sz="4" w:space="0" w:color="auto"/>
            </w:tcBorders>
            <w:shd w:val="clear" w:color="000000" w:fill="FFFF00"/>
            <w:hideMark/>
          </w:tcPr>
          <w:p w14:paraId="4557530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42194A7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D958F3F" w14:textId="77777777" w:rsidTr="00A90D80">
        <w:trPr>
          <w:trHeight w:val="851"/>
        </w:trPr>
        <w:tc>
          <w:tcPr>
            <w:tcW w:w="0" w:type="auto"/>
            <w:vMerge/>
            <w:tcBorders>
              <w:top w:val="nil"/>
              <w:left w:val="single" w:sz="4" w:space="0" w:color="auto"/>
              <w:bottom w:val="single" w:sz="4" w:space="0" w:color="000000"/>
              <w:right w:val="single" w:sz="4" w:space="0" w:color="auto"/>
            </w:tcBorders>
            <w:vAlign w:val="center"/>
            <w:hideMark/>
          </w:tcPr>
          <w:p w14:paraId="32AA85B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2D863C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2784F7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C8C517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E1EB4B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vMerge/>
            <w:tcBorders>
              <w:top w:val="nil"/>
              <w:left w:val="single" w:sz="4" w:space="0" w:color="auto"/>
              <w:bottom w:val="single" w:sz="4" w:space="0" w:color="000000"/>
              <w:right w:val="single" w:sz="4" w:space="0" w:color="auto"/>
            </w:tcBorders>
            <w:vAlign w:val="center"/>
            <w:hideMark/>
          </w:tcPr>
          <w:p w14:paraId="5B0708C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7E874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6BC204F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D462A0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7C78A1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D0960A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BCCFD3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21C1DE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BB4BDE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FE51DB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3B2633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r>
      <w:tr w:rsidR="005E65C4" w:rsidRPr="00062E24" w14:paraId="5C5C358C" w14:textId="77777777" w:rsidTr="00A90D80">
        <w:trPr>
          <w:trHeight w:val="944"/>
        </w:trPr>
        <w:tc>
          <w:tcPr>
            <w:tcW w:w="0" w:type="auto"/>
            <w:vMerge w:val="restart"/>
            <w:tcBorders>
              <w:top w:val="nil"/>
              <w:left w:val="single" w:sz="4" w:space="0" w:color="auto"/>
              <w:bottom w:val="single" w:sz="4" w:space="0" w:color="000000"/>
              <w:right w:val="single" w:sz="4" w:space="0" w:color="auto"/>
            </w:tcBorders>
            <w:shd w:val="clear" w:color="auto" w:fill="auto"/>
            <w:hideMark/>
          </w:tcPr>
          <w:p w14:paraId="2DA5424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6</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7ED325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in Flight</w:t>
            </w:r>
          </w:p>
        </w:tc>
        <w:tc>
          <w:tcPr>
            <w:tcW w:w="0" w:type="auto"/>
            <w:tcBorders>
              <w:top w:val="nil"/>
              <w:left w:val="nil"/>
              <w:bottom w:val="single" w:sz="4" w:space="0" w:color="auto"/>
              <w:right w:val="single" w:sz="4" w:space="0" w:color="auto"/>
            </w:tcBorders>
            <w:shd w:val="clear" w:color="auto" w:fill="auto"/>
            <w:hideMark/>
          </w:tcPr>
          <w:p w14:paraId="21B1913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Guidance System Error</w:t>
            </w:r>
          </w:p>
        </w:tc>
        <w:tc>
          <w:tcPr>
            <w:tcW w:w="0" w:type="auto"/>
            <w:tcBorders>
              <w:top w:val="nil"/>
              <w:left w:val="nil"/>
              <w:bottom w:val="single" w:sz="4" w:space="0" w:color="auto"/>
              <w:right w:val="single" w:sz="4" w:space="0" w:color="auto"/>
            </w:tcBorders>
            <w:shd w:val="clear" w:color="auto" w:fill="auto"/>
            <w:hideMark/>
          </w:tcPr>
          <w:p w14:paraId="341DDC9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Guidance system locks on to different target mid flight</w:t>
            </w:r>
          </w:p>
        </w:tc>
        <w:tc>
          <w:tcPr>
            <w:tcW w:w="0" w:type="auto"/>
            <w:tcBorders>
              <w:top w:val="nil"/>
              <w:left w:val="nil"/>
              <w:bottom w:val="single" w:sz="4" w:space="0" w:color="auto"/>
              <w:right w:val="single" w:sz="4" w:space="0" w:color="auto"/>
            </w:tcBorders>
            <w:shd w:val="clear" w:color="auto" w:fill="auto"/>
            <w:hideMark/>
          </w:tcPr>
          <w:p w14:paraId="78A4DB0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6774A37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may be targeted in event of guidance system failure/error. This may result in serious harm/injury/death.</w:t>
            </w:r>
          </w:p>
        </w:tc>
        <w:tc>
          <w:tcPr>
            <w:tcW w:w="0" w:type="auto"/>
            <w:tcBorders>
              <w:top w:val="nil"/>
              <w:left w:val="nil"/>
              <w:bottom w:val="single" w:sz="4" w:space="0" w:color="auto"/>
              <w:right w:val="single" w:sz="4" w:space="0" w:color="auto"/>
            </w:tcBorders>
            <w:shd w:val="clear" w:color="auto" w:fill="auto"/>
            <w:hideMark/>
          </w:tcPr>
          <w:p w14:paraId="00B0F8E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w:t>
            </w:r>
          </w:p>
        </w:tc>
        <w:tc>
          <w:tcPr>
            <w:tcW w:w="0" w:type="auto"/>
            <w:tcBorders>
              <w:top w:val="nil"/>
              <w:left w:val="nil"/>
              <w:bottom w:val="single" w:sz="4" w:space="0" w:color="auto"/>
              <w:right w:val="single" w:sz="4" w:space="0" w:color="auto"/>
            </w:tcBorders>
            <w:shd w:val="clear" w:color="auto" w:fill="auto"/>
            <w:hideMark/>
          </w:tcPr>
          <w:p w14:paraId="2049B7D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interrupt/affect system firing signal, resulting in error/damage to system.</w:t>
            </w:r>
          </w:p>
        </w:tc>
        <w:tc>
          <w:tcPr>
            <w:tcW w:w="0" w:type="auto"/>
            <w:tcBorders>
              <w:top w:val="nil"/>
              <w:left w:val="nil"/>
              <w:bottom w:val="single" w:sz="4" w:space="0" w:color="auto"/>
              <w:right w:val="single" w:sz="4" w:space="0" w:color="auto"/>
            </w:tcBorders>
            <w:shd w:val="clear" w:color="auto" w:fill="auto"/>
            <w:hideMark/>
          </w:tcPr>
          <w:p w14:paraId="471EB1F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7F9DFD3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0000"/>
            <w:hideMark/>
          </w:tcPr>
          <w:p w14:paraId="6B0772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17D2DEED" w14:textId="7B1D87F4"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RF Shielding and prevention measures. Coding and identification signals to prevent/reduce risk of fratricide. Introduction/confirmation of friendly forces location &amp; use of </w:t>
            </w:r>
            <w:r w:rsidR="002659DF" w:rsidRPr="00EC6EC4">
              <w:rPr>
                <w:rFonts w:eastAsia="Times New Roman" w:cstheme="minorHAnsi"/>
                <w:color w:val="000000"/>
                <w:kern w:val="0"/>
                <w:sz w:val="11"/>
                <w:szCs w:val="11"/>
                <w:lang w:eastAsia="en-GB"/>
                <w14:ligatures w14:val="none"/>
              </w:rPr>
              <w:t>appropriate</w:t>
            </w:r>
            <w:r w:rsidRPr="00EC6EC4">
              <w:rPr>
                <w:rFonts w:eastAsia="Times New Roman" w:cstheme="minorHAnsi"/>
                <w:color w:val="000000"/>
                <w:kern w:val="0"/>
                <w:sz w:val="11"/>
                <w:szCs w:val="11"/>
                <w:lang w:eastAsia="en-GB"/>
                <w14:ligatures w14:val="none"/>
              </w:rPr>
              <w:t xml:space="preserve"> cover.</w:t>
            </w:r>
          </w:p>
        </w:tc>
        <w:tc>
          <w:tcPr>
            <w:tcW w:w="0" w:type="auto"/>
            <w:tcBorders>
              <w:top w:val="nil"/>
              <w:left w:val="nil"/>
              <w:bottom w:val="single" w:sz="4" w:space="0" w:color="auto"/>
              <w:right w:val="single" w:sz="4" w:space="0" w:color="auto"/>
            </w:tcBorders>
            <w:shd w:val="clear" w:color="auto" w:fill="auto"/>
            <w:hideMark/>
          </w:tcPr>
          <w:p w14:paraId="0FBEF88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2C51F38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5EF7F4E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697C307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7E94FD53" w14:textId="77777777" w:rsidTr="00A90D80">
        <w:trPr>
          <w:trHeight w:val="702"/>
        </w:trPr>
        <w:tc>
          <w:tcPr>
            <w:tcW w:w="0" w:type="auto"/>
            <w:vMerge/>
            <w:tcBorders>
              <w:top w:val="nil"/>
              <w:left w:val="single" w:sz="4" w:space="0" w:color="auto"/>
              <w:bottom w:val="single" w:sz="4" w:space="0" w:color="000000"/>
              <w:right w:val="single" w:sz="4" w:space="0" w:color="auto"/>
            </w:tcBorders>
            <w:vAlign w:val="center"/>
            <w:hideMark/>
          </w:tcPr>
          <w:p w14:paraId="587F206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00B533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6D83E3C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Guidance System Error</w:t>
            </w:r>
          </w:p>
        </w:tc>
        <w:tc>
          <w:tcPr>
            <w:tcW w:w="0" w:type="auto"/>
            <w:tcBorders>
              <w:top w:val="nil"/>
              <w:left w:val="nil"/>
              <w:bottom w:val="single" w:sz="4" w:space="0" w:color="auto"/>
              <w:right w:val="single" w:sz="4" w:space="0" w:color="auto"/>
            </w:tcBorders>
            <w:shd w:val="clear" w:color="auto" w:fill="auto"/>
            <w:hideMark/>
          </w:tcPr>
          <w:p w14:paraId="77C64D1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Locks onto Friendly Forces</w:t>
            </w:r>
          </w:p>
        </w:tc>
        <w:tc>
          <w:tcPr>
            <w:tcW w:w="0" w:type="auto"/>
            <w:tcBorders>
              <w:top w:val="nil"/>
              <w:left w:val="nil"/>
              <w:bottom w:val="single" w:sz="4" w:space="0" w:color="auto"/>
              <w:right w:val="single" w:sz="4" w:space="0" w:color="auto"/>
            </w:tcBorders>
            <w:shd w:val="clear" w:color="auto" w:fill="auto"/>
            <w:hideMark/>
          </w:tcPr>
          <w:p w14:paraId="0D8858A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42BEBF4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If the weapon system locks onto friendly forces, it is likely that this will result in serious harm/injury and/or death upon impact.</w:t>
            </w:r>
          </w:p>
        </w:tc>
        <w:tc>
          <w:tcPr>
            <w:tcW w:w="0" w:type="auto"/>
            <w:tcBorders>
              <w:top w:val="nil"/>
              <w:left w:val="nil"/>
              <w:bottom w:val="single" w:sz="4" w:space="0" w:color="auto"/>
              <w:right w:val="single" w:sz="4" w:space="0" w:color="auto"/>
            </w:tcBorders>
            <w:shd w:val="clear" w:color="auto" w:fill="auto"/>
            <w:hideMark/>
          </w:tcPr>
          <w:p w14:paraId="2ABD369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w:t>
            </w:r>
          </w:p>
        </w:tc>
        <w:tc>
          <w:tcPr>
            <w:tcW w:w="0" w:type="auto"/>
            <w:tcBorders>
              <w:top w:val="nil"/>
              <w:left w:val="nil"/>
              <w:bottom w:val="single" w:sz="4" w:space="0" w:color="auto"/>
              <w:right w:val="single" w:sz="4" w:space="0" w:color="auto"/>
            </w:tcBorders>
            <w:shd w:val="clear" w:color="auto" w:fill="auto"/>
            <w:hideMark/>
          </w:tcPr>
          <w:p w14:paraId="37E3843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interrupt/affect system firing signal, resulting in error/damage to system.</w:t>
            </w:r>
          </w:p>
        </w:tc>
        <w:tc>
          <w:tcPr>
            <w:tcW w:w="0" w:type="auto"/>
            <w:tcBorders>
              <w:top w:val="nil"/>
              <w:left w:val="nil"/>
              <w:bottom w:val="single" w:sz="4" w:space="0" w:color="auto"/>
              <w:right w:val="single" w:sz="4" w:space="0" w:color="auto"/>
            </w:tcBorders>
            <w:shd w:val="clear" w:color="auto" w:fill="auto"/>
            <w:hideMark/>
          </w:tcPr>
          <w:p w14:paraId="2E52F6A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3FCD875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4ACDD53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5578A8A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Shielding and prevention measures. Coding and identification signals to prevent/reduce risk of fratricide.</w:t>
            </w:r>
          </w:p>
        </w:tc>
        <w:tc>
          <w:tcPr>
            <w:tcW w:w="0" w:type="auto"/>
            <w:tcBorders>
              <w:top w:val="nil"/>
              <w:left w:val="nil"/>
              <w:bottom w:val="single" w:sz="4" w:space="0" w:color="auto"/>
              <w:right w:val="single" w:sz="4" w:space="0" w:color="auto"/>
            </w:tcBorders>
            <w:shd w:val="clear" w:color="auto" w:fill="auto"/>
            <w:hideMark/>
          </w:tcPr>
          <w:p w14:paraId="10EB893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36FC5F7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0AE8546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0DFB591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5AA1017" w14:textId="77777777" w:rsidTr="00A90D80">
        <w:trPr>
          <w:trHeight w:val="1265"/>
        </w:trPr>
        <w:tc>
          <w:tcPr>
            <w:tcW w:w="0" w:type="auto"/>
            <w:vMerge/>
            <w:tcBorders>
              <w:top w:val="nil"/>
              <w:left w:val="single" w:sz="4" w:space="0" w:color="auto"/>
              <w:bottom w:val="single" w:sz="4" w:space="0" w:color="000000"/>
              <w:right w:val="single" w:sz="4" w:space="0" w:color="auto"/>
            </w:tcBorders>
            <w:vAlign w:val="center"/>
            <w:hideMark/>
          </w:tcPr>
          <w:p w14:paraId="34C747A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C1568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C5025F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69CE8C6A" w14:textId="608D484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 - Detonates </w:t>
            </w:r>
            <w:r w:rsidR="002659DF" w:rsidRPr="00EC6EC4">
              <w:rPr>
                <w:rFonts w:eastAsia="Times New Roman" w:cstheme="minorHAnsi"/>
                <w:color w:val="000000"/>
                <w:kern w:val="0"/>
                <w:sz w:val="11"/>
                <w:szCs w:val="11"/>
                <w:lang w:eastAsia="en-GB"/>
                <w14:ligatures w14:val="none"/>
              </w:rPr>
              <w:t>immediately</w:t>
            </w:r>
            <w:r w:rsidRPr="00EC6EC4">
              <w:rPr>
                <w:rFonts w:eastAsia="Times New Roman" w:cstheme="minorHAnsi"/>
                <w:color w:val="000000"/>
                <w:kern w:val="0"/>
                <w:sz w:val="11"/>
                <w:szCs w:val="11"/>
                <w:lang w:eastAsia="en-GB"/>
                <w14:ligatures w14:val="none"/>
              </w:rPr>
              <w:t xml:space="preserve"> after launch</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3EDA41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Pilot</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EBDABB3" w14:textId="3B808F0B"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Depending on distance </w:t>
            </w:r>
            <w:r w:rsidR="002659DF" w:rsidRPr="00EC6EC4">
              <w:rPr>
                <w:rFonts w:eastAsia="Times New Roman" w:cstheme="minorHAnsi"/>
                <w:color w:val="000000"/>
                <w:kern w:val="0"/>
                <w:sz w:val="11"/>
                <w:szCs w:val="11"/>
                <w:lang w:eastAsia="en-GB"/>
                <w14:ligatures w14:val="none"/>
              </w:rPr>
              <w:t>travelled</w:t>
            </w:r>
            <w:r w:rsidRPr="00EC6EC4">
              <w:rPr>
                <w:rFonts w:eastAsia="Times New Roman" w:cstheme="minorHAnsi"/>
                <w:color w:val="000000"/>
                <w:kern w:val="0"/>
                <w:sz w:val="11"/>
                <w:szCs w:val="11"/>
                <w:lang w:eastAsia="en-GB"/>
                <w14:ligatures w14:val="none"/>
              </w:rPr>
              <w:t xml:space="preserve">, detonation may occur close to fuselage or </w:t>
            </w:r>
            <w:r w:rsidR="002659DF" w:rsidRPr="00EC6EC4">
              <w:rPr>
                <w:rFonts w:eastAsia="Times New Roman" w:cstheme="minorHAnsi"/>
                <w:color w:val="000000"/>
                <w:kern w:val="0"/>
                <w:sz w:val="11"/>
                <w:szCs w:val="11"/>
                <w:lang w:eastAsia="en-GB"/>
                <w14:ligatures w14:val="none"/>
              </w:rPr>
              <w:t>cockpit</w:t>
            </w:r>
            <w:r w:rsidRPr="00EC6EC4">
              <w:rPr>
                <w:rFonts w:eastAsia="Times New Roman" w:cstheme="minorHAnsi"/>
                <w:color w:val="000000"/>
                <w:kern w:val="0"/>
                <w:sz w:val="11"/>
                <w:szCs w:val="11"/>
                <w:lang w:eastAsia="en-GB"/>
                <w14:ligatures w14:val="none"/>
              </w:rPr>
              <w:t xml:space="preserve"> resulting in Serious Harm/Injury/death and loss of airframe.</w:t>
            </w:r>
          </w:p>
        </w:tc>
        <w:tc>
          <w:tcPr>
            <w:tcW w:w="0" w:type="auto"/>
            <w:tcBorders>
              <w:top w:val="nil"/>
              <w:left w:val="nil"/>
              <w:bottom w:val="single" w:sz="4" w:space="0" w:color="auto"/>
              <w:right w:val="single" w:sz="4" w:space="0" w:color="auto"/>
            </w:tcBorders>
            <w:shd w:val="clear" w:color="auto" w:fill="auto"/>
            <w:hideMark/>
          </w:tcPr>
          <w:p w14:paraId="0D70D0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3BFEED2C" w14:textId="65B4D45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energetic materials inside the Weapon System. ESD May be generated by faulty components, resulting in transfer to the energetic materials, resulting in initiation of </w:t>
            </w:r>
            <w:r w:rsidR="00054639"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contained inside.</w:t>
            </w:r>
          </w:p>
        </w:tc>
        <w:tc>
          <w:tcPr>
            <w:tcW w:w="0" w:type="auto"/>
            <w:tcBorders>
              <w:top w:val="nil"/>
              <w:left w:val="nil"/>
              <w:bottom w:val="single" w:sz="4" w:space="0" w:color="auto"/>
              <w:right w:val="single" w:sz="4" w:space="0" w:color="auto"/>
            </w:tcBorders>
            <w:shd w:val="clear" w:color="auto" w:fill="auto"/>
            <w:hideMark/>
          </w:tcPr>
          <w:p w14:paraId="3DDD93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786863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57C6113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25</w:t>
            </w:r>
          </w:p>
        </w:tc>
        <w:tc>
          <w:tcPr>
            <w:tcW w:w="0" w:type="auto"/>
            <w:tcBorders>
              <w:top w:val="nil"/>
              <w:left w:val="nil"/>
              <w:bottom w:val="single" w:sz="4" w:space="0" w:color="auto"/>
              <w:right w:val="single" w:sz="4" w:space="0" w:color="auto"/>
            </w:tcBorders>
            <w:shd w:val="clear" w:color="auto" w:fill="auto"/>
            <w:hideMark/>
          </w:tcPr>
          <w:p w14:paraId="648E30C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 Safety and arming unit to be install with multiple stage safety/back-stops to prevent.</w:t>
            </w:r>
          </w:p>
        </w:tc>
        <w:tc>
          <w:tcPr>
            <w:tcW w:w="0" w:type="auto"/>
            <w:tcBorders>
              <w:top w:val="nil"/>
              <w:left w:val="nil"/>
              <w:bottom w:val="single" w:sz="4" w:space="0" w:color="auto"/>
              <w:right w:val="single" w:sz="4" w:space="0" w:color="auto"/>
            </w:tcBorders>
            <w:shd w:val="clear" w:color="auto" w:fill="auto"/>
            <w:hideMark/>
          </w:tcPr>
          <w:p w14:paraId="3DF25A6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1582CA8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55A178B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2EA0B0C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801D819" w14:textId="77777777" w:rsidTr="00B532DC">
        <w:trPr>
          <w:trHeight w:val="1301"/>
        </w:trPr>
        <w:tc>
          <w:tcPr>
            <w:tcW w:w="0" w:type="auto"/>
            <w:vMerge/>
            <w:tcBorders>
              <w:top w:val="nil"/>
              <w:left w:val="single" w:sz="4" w:space="0" w:color="auto"/>
              <w:bottom w:val="single" w:sz="4" w:space="0" w:color="000000"/>
              <w:right w:val="single" w:sz="4" w:space="0" w:color="auto"/>
            </w:tcBorders>
            <w:vAlign w:val="center"/>
            <w:hideMark/>
          </w:tcPr>
          <w:p w14:paraId="483827B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D5927E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05D4D4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266B17C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757D005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78306E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8AC00E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59ABF1A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3462ECB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5220CA4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4EFDDC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7BF8E76F" w14:textId="6A9D189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 </w:t>
            </w:r>
            <w:r w:rsidR="002659DF" w:rsidRPr="00EC6EC4">
              <w:rPr>
                <w:rFonts w:eastAsia="Times New Roman" w:cstheme="minorHAnsi"/>
                <w:color w:val="000000"/>
                <w:kern w:val="0"/>
                <w:sz w:val="11"/>
                <w:szCs w:val="11"/>
                <w:lang w:eastAsia="en-GB"/>
                <w14:ligatures w14:val="none"/>
              </w:rPr>
              <w:t>Multistage</w:t>
            </w:r>
            <w:r w:rsidRPr="00EC6EC4">
              <w:rPr>
                <w:rFonts w:eastAsia="Times New Roman" w:cstheme="minorHAnsi"/>
                <w:color w:val="000000"/>
                <w:kern w:val="0"/>
                <w:sz w:val="11"/>
                <w:szCs w:val="11"/>
                <w:lang w:eastAsia="en-GB"/>
                <w14:ligatures w14:val="none"/>
              </w:rPr>
              <w:t xml:space="preserve"> launch/arming process, so that system arms are greater distance, reducing potential risk to pilot/airframe.</w:t>
            </w:r>
          </w:p>
        </w:tc>
        <w:tc>
          <w:tcPr>
            <w:tcW w:w="0" w:type="auto"/>
            <w:tcBorders>
              <w:top w:val="nil"/>
              <w:left w:val="nil"/>
              <w:bottom w:val="single" w:sz="4" w:space="0" w:color="auto"/>
              <w:right w:val="single" w:sz="4" w:space="0" w:color="auto"/>
            </w:tcBorders>
            <w:shd w:val="clear" w:color="auto" w:fill="auto"/>
            <w:hideMark/>
          </w:tcPr>
          <w:p w14:paraId="16D3846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B8A959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1E98C01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50DA86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0B47F82B" w14:textId="77777777" w:rsidTr="00D27638">
        <w:trPr>
          <w:trHeight w:val="1824"/>
        </w:trPr>
        <w:tc>
          <w:tcPr>
            <w:tcW w:w="0" w:type="auto"/>
            <w:vMerge/>
            <w:tcBorders>
              <w:top w:val="nil"/>
              <w:left w:val="single" w:sz="4" w:space="0" w:color="auto"/>
              <w:bottom w:val="single" w:sz="4" w:space="0" w:color="000000"/>
              <w:right w:val="single" w:sz="4" w:space="0" w:color="auto"/>
            </w:tcBorders>
            <w:vAlign w:val="center"/>
            <w:hideMark/>
          </w:tcPr>
          <w:p w14:paraId="59CC13C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51F3A7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1A13CA0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439D7E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val="restart"/>
            <w:tcBorders>
              <w:top w:val="nil"/>
              <w:left w:val="single" w:sz="4" w:space="0" w:color="auto"/>
              <w:bottom w:val="single" w:sz="4" w:space="0" w:color="000000"/>
              <w:right w:val="single" w:sz="4" w:space="0" w:color="auto"/>
            </w:tcBorders>
            <w:shd w:val="clear" w:color="auto" w:fill="auto"/>
            <w:hideMark/>
          </w:tcPr>
          <w:p w14:paraId="3A1D0B6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Airframe</w:t>
            </w:r>
          </w:p>
        </w:tc>
        <w:tc>
          <w:tcPr>
            <w:tcW w:w="0" w:type="auto"/>
            <w:tcBorders>
              <w:top w:val="nil"/>
              <w:left w:val="nil"/>
              <w:bottom w:val="single" w:sz="4" w:space="0" w:color="auto"/>
              <w:right w:val="single" w:sz="4" w:space="0" w:color="auto"/>
            </w:tcBorders>
            <w:shd w:val="clear" w:color="auto" w:fill="auto"/>
            <w:hideMark/>
          </w:tcPr>
          <w:p w14:paraId="074ADDF0" w14:textId="697F1D8A"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Depending on distance </w:t>
            </w:r>
            <w:r w:rsidR="002659DF" w:rsidRPr="00EC6EC4">
              <w:rPr>
                <w:rFonts w:eastAsia="Times New Roman" w:cstheme="minorHAnsi"/>
                <w:color w:val="000000"/>
                <w:kern w:val="0"/>
                <w:sz w:val="11"/>
                <w:szCs w:val="11"/>
                <w:lang w:eastAsia="en-GB"/>
                <w14:ligatures w14:val="none"/>
              </w:rPr>
              <w:t>travelled</w:t>
            </w:r>
            <w:r w:rsidRPr="00EC6EC4">
              <w:rPr>
                <w:rFonts w:eastAsia="Times New Roman" w:cstheme="minorHAnsi"/>
                <w:color w:val="000000"/>
                <w:kern w:val="0"/>
                <w:sz w:val="11"/>
                <w:szCs w:val="11"/>
                <w:lang w:eastAsia="en-GB"/>
                <w14:ligatures w14:val="none"/>
              </w:rPr>
              <w:t>, detonation may occur close to fuselage or</w:t>
            </w:r>
            <w:r w:rsidR="002659DF">
              <w:rPr>
                <w:rFonts w:eastAsia="Times New Roman" w:cstheme="minorHAnsi"/>
                <w:color w:val="000000"/>
                <w:kern w:val="0"/>
                <w:sz w:val="11"/>
                <w:szCs w:val="11"/>
                <w:lang w:eastAsia="en-GB"/>
                <w14:ligatures w14:val="none"/>
              </w:rPr>
              <w:t xml:space="preserve"> </w:t>
            </w:r>
            <w:r w:rsidR="002659DF" w:rsidRPr="00EC6EC4">
              <w:rPr>
                <w:rFonts w:eastAsia="Times New Roman" w:cstheme="minorHAnsi"/>
                <w:color w:val="000000"/>
                <w:kern w:val="0"/>
                <w:sz w:val="11"/>
                <w:szCs w:val="11"/>
                <w:lang w:eastAsia="en-GB"/>
                <w14:ligatures w14:val="none"/>
              </w:rPr>
              <w:t>cockpit</w:t>
            </w:r>
            <w:r w:rsidRPr="00EC6EC4">
              <w:rPr>
                <w:rFonts w:eastAsia="Times New Roman" w:cstheme="minorHAnsi"/>
                <w:color w:val="000000"/>
                <w:kern w:val="0"/>
                <w:sz w:val="11"/>
                <w:szCs w:val="11"/>
                <w:lang w:eastAsia="en-GB"/>
                <w14:ligatures w14:val="none"/>
              </w:rPr>
              <w:t xml:space="preserve"> resulting in Serious Harm/Injury/death and loss of airframe.</w:t>
            </w:r>
          </w:p>
        </w:tc>
        <w:tc>
          <w:tcPr>
            <w:tcW w:w="0" w:type="auto"/>
            <w:tcBorders>
              <w:top w:val="nil"/>
              <w:left w:val="nil"/>
              <w:bottom w:val="single" w:sz="4" w:space="0" w:color="auto"/>
              <w:right w:val="single" w:sz="4" w:space="0" w:color="auto"/>
            </w:tcBorders>
            <w:shd w:val="clear" w:color="auto" w:fill="auto"/>
            <w:hideMark/>
          </w:tcPr>
          <w:p w14:paraId="5E30F52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ESD</w:t>
            </w:r>
          </w:p>
        </w:tc>
        <w:tc>
          <w:tcPr>
            <w:tcW w:w="0" w:type="auto"/>
            <w:tcBorders>
              <w:top w:val="nil"/>
              <w:left w:val="nil"/>
              <w:bottom w:val="single" w:sz="4" w:space="0" w:color="auto"/>
              <w:right w:val="single" w:sz="4" w:space="0" w:color="auto"/>
            </w:tcBorders>
            <w:shd w:val="clear" w:color="auto" w:fill="auto"/>
            <w:hideMark/>
          </w:tcPr>
          <w:p w14:paraId="173A0FD9" w14:textId="510F4519"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ESD generated from air/surface friction may be transferred by the environment, generating enough energy to initiate the energetic materials inside the Weapon System. ESD May be generated by faulty components, resulting in transfer to the energetic materials, resulting in initiation of </w:t>
            </w:r>
            <w:r w:rsidR="00054639" w:rsidRPr="00EC6EC4">
              <w:rPr>
                <w:rFonts w:eastAsia="Times New Roman" w:cstheme="minorHAnsi"/>
                <w:color w:val="000000"/>
                <w:kern w:val="0"/>
                <w:sz w:val="11"/>
                <w:szCs w:val="11"/>
                <w:lang w:eastAsia="en-GB"/>
                <w14:ligatures w14:val="none"/>
              </w:rPr>
              <w:t>energetic</w:t>
            </w:r>
            <w:r w:rsidRPr="00EC6EC4">
              <w:rPr>
                <w:rFonts w:eastAsia="Times New Roman" w:cstheme="minorHAnsi"/>
                <w:color w:val="000000"/>
                <w:kern w:val="0"/>
                <w:sz w:val="11"/>
                <w:szCs w:val="11"/>
                <w:lang w:eastAsia="en-GB"/>
                <w14:ligatures w14:val="none"/>
              </w:rPr>
              <w:t xml:space="preserve"> materials contained inside.</w:t>
            </w:r>
          </w:p>
        </w:tc>
        <w:tc>
          <w:tcPr>
            <w:tcW w:w="0" w:type="auto"/>
            <w:tcBorders>
              <w:top w:val="nil"/>
              <w:left w:val="nil"/>
              <w:bottom w:val="single" w:sz="4" w:space="0" w:color="auto"/>
              <w:right w:val="single" w:sz="4" w:space="0" w:color="auto"/>
            </w:tcBorders>
            <w:shd w:val="clear" w:color="auto" w:fill="auto"/>
            <w:hideMark/>
          </w:tcPr>
          <w:p w14:paraId="297EA52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7A9311F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0000"/>
            <w:hideMark/>
          </w:tcPr>
          <w:p w14:paraId="772575D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73279B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Suitable isolation and insulation of electronic systems. Thorough testing of Safety and Arming Mechanism during manufacture process. Safety and arming unit to be install with multiple stage safety/back-stops to prevent.</w:t>
            </w:r>
          </w:p>
        </w:tc>
        <w:tc>
          <w:tcPr>
            <w:tcW w:w="0" w:type="auto"/>
            <w:tcBorders>
              <w:top w:val="nil"/>
              <w:left w:val="nil"/>
              <w:bottom w:val="single" w:sz="4" w:space="0" w:color="auto"/>
              <w:right w:val="single" w:sz="4" w:space="0" w:color="auto"/>
            </w:tcBorders>
            <w:shd w:val="clear" w:color="auto" w:fill="auto"/>
            <w:hideMark/>
          </w:tcPr>
          <w:p w14:paraId="5188D6E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09A86CA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1D5D004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3DFC9A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B47DD5A" w14:textId="77777777" w:rsidTr="00A90D80">
        <w:trPr>
          <w:trHeight w:val="1266"/>
        </w:trPr>
        <w:tc>
          <w:tcPr>
            <w:tcW w:w="0" w:type="auto"/>
            <w:vMerge/>
            <w:tcBorders>
              <w:top w:val="nil"/>
              <w:left w:val="single" w:sz="4" w:space="0" w:color="auto"/>
              <w:bottom w:val="single" w:sz="4" w:space="0" w:color="000000"/>
              <w:right w:val="single" w:sz="4" w:space="0" w:color="auto"/>
            </w:tcBorders>
            <w:vAlign w:val="center"/>
            <w:hideMark/>
          </w:tcPr>
          <w:p w14:paraId="63083DB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4E33B8B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314249A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570F76B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000000"/>
              <w:right w:val="single" w:sz="4" w:space="0" w:color="auto"/>
            </w:tcBorders>
            <w:vAlign w:val="center"/>
            <w:hideMark/>
          </w:tcPr>
          <w:p w14:paraId="0749FA1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3C0AF86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w:t>
            </w:r>
          </w:p>
        </w:tc>
        <w:tc>
          <w:tcPr>
            <w:tcW w:w="0" w:type="auto"/>
            <w:tcBorders>
              <w:top w:val="nil"/>
              <w:left w:val="nil"/>
              <w:bottom w:val="single" w:sz="4" w:space="0" w:color="auto"/>
              <w:right w:val="single" w:sz="4" w:space="0" w:color="auto"/>
            </w:tcBorders>
            <w:shd w:val="clear" w:color="auto" w:fill="auto"/>
            <w:hideMark/>
          </w:tcPr>
          <w:p w14:paraId="0BE850E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6A754ED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315E778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101C65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2C75DD2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40B17D81" w14:textId="45FC147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 </w:t>
            </w:r>
            <w:r w:rsidR="002659DF" w:rsidRPr="00EC6EC4">
              <w:rPr>
                <w:rFonts w:eastAsia="Times New Roman" w:cstheme="minorHAnsi"/>
                <w:color w:val="000000"/>
                <w:kern w:val="0"/>
                <w:sz w:val="11"/>
                <w:szCs w:val="11"/>
                <w:lang w:eastAsia="en-GB"/>
                <w14:ligatures w14:val="none"/>
              </w:rPr>
              <w:t>Multistage</w:t>
            </w:r>
            <w:r w:rsidRPr="00EC6EC4">
              <w:rPr>
                <w:rFonts w:eastAsia="Times New Roman" w:cstheme="minorHAnsi"/>
                <w:color w:val="000000"/>
                <w:kern w:val="0"/>
                <w:sz w:val="11"/>
                <w:szCs w:val="11"/>
                <w:lang w:eastAsia="en-GB"/>
                <w14:ligatures w14:val="none"/>
              </w:rPr>
              <w:t xml:space="preserve"> launch/arming process, so that system arms are greater distance, reducing potential risk to pilot/airframe.</w:t>
            </w:r>
          </w:p>
        </w:tc>
        <w:tc>
          <w:tcPr>
            <w:tcW w:w="0" w:type="auto"/>
            <w:tcBorders>
              <w:top w:val="nil"/>
              <w:left w:val="nil"/>
              <w:bottom w:val="single" w:sz="4" w:space="0" w:color="auto"/>
              <w:right w:val="single" w:sz="4" w:space="0" w:color="auto"/>
            </w:tcBorders>
            <w:shd w:val="clear" w:color="auto" w:fill="auto"/>
            <w:hideMark/>
          </w:tcPr>
          <w:p w14:paraId="7428860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51AA449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0C15EF2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4084A20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61741A4C" w14:textId="77777777" w:rsidTr="00A90D80">
        <w:trPr>
          <w:trHeight w:val="1001"/>
        </w:trPr>
        <w:tc>
          <w:tcPr>
            <w:tcW w:w="0" w:type="auto"/>
            <w:vMerge w:val="restart"/>
            <w:tcBorders>
              <w:top w:val="nil"/>
              <w:left w:val="single" w:sz="4" w:space="0" w:color="auto"/>
              <w:bottom w:val="single" w:sz="4" w:space="0" w:color="auto"/>
              <w:right w:val="single" w:sz="4" w:space="0" w:color="auto"/>
            </w:tcBorders>
            <w:shd w:val="clear" w:color="auto" w:fill="auto"/>
            <w:hideMark/>
          </w:tcPr>
          <w:p w14:paraId="4F03892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lastRenderedPageBreak/>
              <w:t>7</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55B0A31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Target Hit</w:t>
            </w:r>
          </w:p>
        </w:tc>
        <w:tc>
          <w:tcPr>
            <w:tcW w:w="0" w:type="auto"/>
            <w:tcBorders>
              <w:top w:val="nil"/>
              <w:left w:val="nil"/>
              <w:bottom w:val="single" w:sz="4" w:space="0" w:color="auto"/>
              <w:right w:val="single" w:sz="4" w:space="0" w:color="auto"/>
            </w:tcBorders>
            <w:shd w:val="clear" w:color="auto" w:fill="auto"/>
            <w:hideMark/>
          </w:tcPr>
          <w:p w14:paraId="746E472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tcBorders>
              <w:top w:val="nil"/>
              <w:left w:val="nil"/>
              <w:bottom w:val="single" w:sz="4" w:space="0" w:color="auto"/>
              <w:right w:val="single" w:sz="4" w:space="0" w:color="auto"/>
            </w:tcBorders>
            <w:shd w:val="clear" w:color="auto" w:fill="auto"/>
            <w:hideMark/>
          </w:tcPr>
          <w:p w14:paraId="45ABB4A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Wrong target hit</w:t>
            </w:r>
          </w:p>
        </w:tc>
        <w:tc>
          <w:tcPr>
            <w:tcW w:w="0" w:type="auto"/>
            <w:tcBorders>
              <w:top w:val="nil"/>
              <w:left w:val="nil"/>
              <w:bottom w:val="single" w:sz="4" w:space="0" w:color="auto"/>
              <w:right w:val="single" w:sz="4" w:space="0" w:color="auto"/>
            </w:tcBorders>
            <w:shd w:val="clear" w:color="auto" w:fill="auto"/>
            <w:hideMark/>
          </w:tcPr>
          <w:p w14:paraId="673E214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Non-Combatant/Civilian</w:t>
            </w:r>
          </w:p>
        </w:tc>
        <w:tc>
          <w:tcPr>
            <w:tcW w:w="0" w:type="auto"/>
            <w:tcBorders>
              <w:top w:val="nil"/>
              <w:left w:val="nil"/>
              <w:bottom w:val="single" w:sz="4" w:space="0" w:color="auto"/>
              <w:right w:val="single" w:sz="4" w:space="0" w:color="auto"/>
            </w:tcBorders>
            <w:shd w:val="clear" w:color="auto" w:fill="auto"/>
            <w:hideMark/>
          </w:tcPr>
          <w:p w14:paraId="558FFDAE" w14:textId="2BB4A412"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Wrong target hit either due to </w:t>
            </w:r>
            <w:r w:rsidR="00B532DC" w:rsidRPr="00EC6EC4">
              <w:rPr>
                <w:rFonts w:eastAsia="Times New Roman" w:cstheme="minorHAnsi"/>
                <w:color w:val="000000"/>
                <w:kern w:val="0"/>
                <w:sz w:val="11"/>
                <w:szCs w:val="11"/>
                <w:lang w:eastAsia="en-GB"/>
                <w14:ligatures w14:val="none"/>
              </w:rPr>
              <w:t>targeting</w:t>
            </w:r>
            <w:r w:rsidRPr="00EC6EC4">
              <w:rPr>
                <w:rFonts w:eastAsia="Times New Roman" w:cstheme="minorHAnsi"/>
                <w:color w:val="000000"/>
                <w:kern w:val="0"/>
                <w:sz w:val="11"/>
                <w:szCs w:val="11"/>
                <w:lang w:eastAsia="en-GB"/>
                <w14:ligatures w14:val="none"/>
              </w:rPr>
              <w:t xml:space="preserve"> system failure, guidance system failure, or </w:t>
            </w:r>
            <w:r w:rsidR="002659DF" w:rsidRPr="00EC6EC4">
              <w:rPr>
                <w:rFonts w:eastAsia="Times New Roman" w:cstheme="minorHAnsi"/>
                <w:color w:val="000000"/>
                <w:kern w:val="0"/>
                <w:sz w:val="11"/>
                <w:szCs w:val="11"/>
                <w:lang w:eastAsia="en-GB"/>
                <w14:ligatures w14:val="none"/>
              </w:rPr>
              <w:t>collateral</w:t>
            </w:r>
            <w:r w:rsidRPr="00EC6EC4">
              <w:rPr>
                <w:rFonts w:eastAsia="Times New Roman" w:cstheme="minorHAnsi"/>
                <w:color w:val="000000"/>
                <w:kern w:val="0"/>
                <w:sz w:val="11"/>
                <w:szCs w:val="11"/>
                <w:lang w:eastAsia="en-GB"/>
                <w14:ligatures w14:val="none"/>
              </w:rPr>
              <w:t xml:space="preserve"> damage error. Possibility of human error. May result in serious injury/Harm/Death.</w:t>
            </w:r>
          </w:p>
        </w:tc>
        <w:tc>
          <w:tcPr>
            <w:tcW w:w="0" w:type="auto"/>
            <w:tcBorders>
              <w:top w:val="nil"/>
              <w:left w:val="nil"/>
              <w:bottom w:val="single" w:sz="4" w:space="0" w:color="auto"/>
              <w:right w:val="single" w:sz="4" w:space="0" w:color="auto"/>
            </w:tcBorders>
            <w:shd w:val="clear" w:color="auto" w:fill="auto"/>
            <w:hideMark/>
          </w:tcPr>
          <w:p w14:paraId="1003E85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00F4E2D8" w14:textId="46417421"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Identifying Target by grid co-ordinates only. Lack of </w:t>
            </w:r>
            <w:r w:rsidR="00B532DC" w:rsidRPr="00EC6EC4">
              <w:rPr>
                <w:rFonts w:eastAsia="Times New Roman" w:cstheme="minorHAnsi"/>
                <w:color w:val="000000"/>
                <w:kern w:val="0"/>
                <w:sz w:val="11"/>
                <w:szCs w:val="11"/>
                <w:lang w:eastAsia="en-GB"/>
                <w14:ligatures w14:val="none"/>
              </w:rPr>
              <w:t>intelligence</w:t>
            </w:r>
            <w:r w:rsidRPr="00EC6EC4">
              <w:rPr>
                <w:rFonts w:eastAsia="Times New Roman" w:cstheme="minorHAnsi"/>
                <w:color w:val="000000"/>
                <w:kern w:val="0"/>
                <w:sz w:val="11"/>
                <w:szCs w:val="11"/>
                <w:lang w:eastAsia="en-GB"/>
                <w14:ligatures w14:val="none"/>
              </w:rPr>
              <w:t xml:space="preserve">. No visual confirmation by </w:t>
            </w:r>
            <w:r w:rsidR="002659DF" w:rsidRPr="00EC6EC4">
              <w:rPr>
                <w:rFonts w:eastAsia="Times New Roman" w:cstheme="minorHAnsi"/>
                <w:color w:val="000000"/>
                <w:kern w:val="0"/>
                <w:sz w:val="11"/>
                <w:szCs w:val="11"/>
                <w:lang w:eastAsia="en-GB"/>
                <w14:ligatures w14:val="none"/>
              </w:rPr>
              <w:t>eyewitness</w:t>
            </w:r>
            <w:r w:rsidRPr="00EC6EC4">
              <w:rPr>
                <w:rFonts w:eastAsia="Times New Roman" w:cstheme="minorHAnsi"/>
                <w:color w:val="000000"/>
                <w:kern w:val="0"/>
                <w:sz w:val="11"/>
                <w:szCs w:val="11"/>
                <w:lang w:eastAsia="en-GB"/>
                <w14:ligatures w14:val="none"/>
              </w:rPr>
              <w:t>/ground-troops.</w:t>
            </w:r>
          </w:p>
        </w:tc>
        <w:tc>
          <w:tcPr>
            <w:tcW w:w="0" w:type="auto"/>
            <w:tcBorders>
              <w:top w:val="nil"/>
              <w:left w:val="nil"/>
              <w:bottom w:val="single" w:sz="4" w:space="0" w:color="auto"/>
              <w:right w:val="single" w:sz="4" w:space="0" w:color="auto"/>
            </w:tcBorders>
            <w:shd w:val="clear" w:color="auto" w:fill="auto"/>
            <w:hideMark/>
          </w:tcPr>
          <w:p w14:paraId="4DAF236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52EE035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10029BD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4F203C6D" w14:textId="1C6E8DF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Target identification &amp; marking protocol should be </w:t>
            </w:r>
            <w:r w:rsidR="002659DF" w:rsidRPr="00EC6EC4">
              <w:rPr>
                <w:rFonts w:eastAsia="Times New Roman" w:cstheme="minorHAnsi"/>
                <w:color w:val="000000"/>
                <w:kern w:val="0"/>
                <w:sz w:val="11"/>
                <w:szCs w:val="11"/>
                <w:lang w:eastAsia="en-GB"/>
                <w14:ligatures w14:val="none"/>
              </w:rPr>
              <w:t>compatible</w:t>
            </w:r>
            <w:r w:rsidRPr="00EC6EC4">
              <w:rPr>
                <w:rFonts w:eastAsia="Times New Roman" w:cstheme="minorHAnsi"/>
                <w:color w:val="000000"/>
                <w:kern w:val="0"/>
                <w:sz w:val="11"/>
                <w:szCs w:val="11"/>
                <w:lang w:eastAsia="en-GB"/>
                <w14:ligatures w14:val="none"/>
              </w:rPr>
              <w:t xml:space="preserve">. Option to Mark from ground/air. Firing process should utilise individuals specifically trained in Close Air Support methodology/doctrine. </w:t>
            </w:r>
          </w:p>
        </w:tc>
        <w:tc>
          <w:tcPr>
            <w:tcW w:w="0" w:type="auto"/>
            <w:tcBorders>
              <w:top w:val="nil"/>
              <w:left w:val="nil"/>
              <w:bottom w:val="single" w:sz="4" w:space="0" w:color="auto"/>
              <w:right w:val="single" w:sz="4" w:space="0" w:color="auto"/>
            </w:tcBorders>
            <w:shd w:val="clear" w:color="auto" w:fill="auto"/>
            <w:hideMark/>
          </w:tcPr>
          <w:p w14:paraId="22BAEE7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785B7FB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694018B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5B0171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532135B8" w14:textId="77777777" w:rsidTr="00A90D80">
        <w:trPr>
          <w:trHeight w:val="1397"/>
        </w:trPr>
        <w:tc>
          <w:tcPr>
            <w:tcW w:w="0" w:type="auto"/>
            <w:vMerge/>
            <w:tcBorders>
              <w:top w:val="nil"/>
              <w:left w:val="single" w:sz="4" w:space="0" w:color="auto"/>
              <w:bottom w:val="single" w:sz="4" w:space="0" w:color="auto"/>
              <w:right w:val="single" w:sz="4" w:space="0" w:color="auto"/>
            </w:tcBorders>
            <w:vAlign w:val="center"/>
            <w:hideMark/>
          </w:tcPr>
          <w:p w14:paraId="3E21C4E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08ABB7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554681E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tcBorders>
              <w:top w:val="nil"/>
              <w:left w:val="nil"/>
              <w:bottom w:val="single" w:sz="4" w:space="0" w:color="auto"/>
              <w:right w:val="single" w:sz="4" w:space="0" w:color="auto"/>
            </w:tcBorders>
            <w:shd w:val="clear" w:color="auto" w:fill="auto"/>
            <w:hideMark/>
          </w:tcPr>
          <w:p w14:paraId="0CF21AD7" w14:textId="0830E653"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Weapon System - Target </w:t>
            </w:r>
            <w:r w:rsidR="002659DF" w:rsidRPr="00EC6EC4">
              <w:rPr>
                <w:rFonts w:eastAsia="Times New Roman" w:cstheme="minorHAnsi"/>
                <w:color w:val="000000"/>
                <w:kern w:val="0"/>
                <w:sz w:val="11"/>
                <w:szCs w:val="11"/>
                <w:lang w:eastAsia="en-GB"/>
                <w14:ligatures w14:val="none"/>
              </w:rPr>
              <w:t>identified</w:t>
            </w:r>
            <w:r w:rsidRPr="00EC6EC4">
              <w:rPr>
                <w:rFonts w:eastAsia="Times New Roman" w:cstheme="minorHAnsi"/>
                <w:color w:val="000000"/>
                <w:kern w:val="0"/>
                <w:sz w:val="11"/>
                <w:szCs w:val="11"/>
                <w:lang w:eastAsia="en-GB"/>
                <w14:ligatures w14:val="none"/>
              </w:rPr>
              <w:t xml:space="preserve"> as non-combatant during flight</w:t>
            </w:r>
          </w:p>
        </w:tc>
        <w:tc>
          <w:tcPr>
            <w:tcW w:w="0" w:type="auto"/>
            <w:tcBorders>
              <w:top w:val="nil"/>
              <w:left w:val="nil"/>
              <w:bottom w:val="single" w:sz="4" w:space="0" w:color="auto"/>
              <w:right w:val="single" w:sz="4" w:space="0" w:color="auto"/>
            </w:tcBorders>
            <w:shd w:val="clear" w:color="auto" w:fill="auto"/>
            <w:hideMark/>
          </w:tcPr>
          <w:p w14:paraId="3EFC6C1E" w14:textId="4B03AB9C"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Non-</w:t>
            </w:r>
            <w:r w:rsidR="002659DF" w:rsidRPr="00EC6EC4">
              <w:rPr>
                <w:rFonts w:eastAsia="Times New Roman" w:cstheme="minorHAnsi"/>
                <w:color w:val="000000"/>
                <w:kern w:val="0"/>
                <w:sz w:val="11"/>
                <w:szCs w:val="11"/>
                <w:lang w:eastAsia="en-GB"/>
                <w14:ligatures w14:val="none"/>
              </w:rPr>
              <w:t>Combatant</w:t>
            </w:r>
            <w:r w:rsidRPr="00EC6EC4">
              <w:rPr>
                <w:rFonts w:eastAsia="Times New Roman" w:cstheme="minorHAnsi"/>
                <w:color w:val="000000"/>
                <w:kern w:val="0"/>
                <w:sz w:val="11"/>
                <w:szCs w:val="11"/>
                <w:lang w:eastAsia="en-GB"/>
                <w14:ligatures w14:val="none"/>
              </w:rPr>
              <w:t>/Civilian</w:t>
            </w:r>
          </w:p>
        </w:tc>
        <w:tc>
          <w:tcPr>
            <w:tcW w:w="0" w:type="auto"/>
            <w:tcBorders>
              <w:top w:val="nil"/>
              <w:left w:val="nil"/>
              <w:bottom w:val="single" w:sz="4" w:space="0" w:color="auto"/>
              <w:right w:val="single" w:sz="4" w:space="0" w:color="auto"/>
            </w:tcBorders>
            <w:shd w:val="clear" w:color="auto" w:fill="auto"/>
            <w:hideMark/>
          </w:tcPr>
          <w:p w14:paraId="74CC95B5" w14:textId="026CA858"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Enemy may </w:t>
            </w:r>
            <w:r w:rsidR="002659DF" w:rsidRPr="00EC6EC4">
              <w:rPr>
                <w:rFonts w:eastAsia="Times New Roman" w:cstheme="minorHAnsi"/>
                <w:color w:val="000000"/>
                <w:kern w:val="0"/>
                <w:sz w:val="11"/>
                <w:szCs w:val="11"/>
                <w:lang w:eastAsia="en-GB"/>
                <w14:ligatures w14:val="none"/>
              </w:rPr>
              <w:t>withdraw</w:t>
            </w:r>
            <w:r w:rsidRPr="00EC6EC4">
              <w:rPr>
                <w:rFonts w:eastAsia="Times New Roman" w:cstheme="minorHAnsi"/>
                <w:color w:val="000000"/>
                <w:kern w:val="0"/>
                <w:sz w:val="11"/>
                <w:szCs w:val="11"/>
                <w:lang w:eastAsia="en-GB"/>
                <w14:ligatures w14:val="none"/>
              </w:rPr>
              <w:t xml:space="preserve"> during flight/travel of weapon system. Error in target identification may take place during intense combat.  Civilians may be identified at intended target. Collateral damage may result in serious injury/Harm/Death.</w:t>
            </w:r>
          </w:p>
        </w:tc>
        <w:tc>
          <w:tcPr>
            <w:tcW w:w="0" w:type="auto"/>
            <w:tcBorders>
              <w:top w:val="nil"/>
              <w:left w:val="nil"/>
              <w:bottom w:val="single" w:sz="4" w:space="0" w:color="auto"/>
              <w:right w:val="single" w:sz="4" w:space="0" w:color="auto"/>
            </w:tcBorders>
            <w:shd w:val="clear" w:color="auto" w:fill="auto"/>
            <w:hideMark/>
          </w:tcPr>
          <w:p w14:paraId="679846A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57DB3EEC" w14:textId="23BEBDD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Identifying Target by grid co-ordinates only. Lack of intelligence. No visual confirmation by </w:t>
            </w:r>
            <w:r w:rsidR="002659DF" w:rsidRPr="00EC6EC4">
              <w:rPr>
                <w:rFonts w:eastAsia="Times New Roman" w:cstheme="minorHAnsi"/>
                <w:color w:val="000000"/>
                <w:kern w:val="0"/>
                <w:sz w:val="11"/>
                <w:szCs w:val="11"/>
                <w:lang w:eastAsia="en-GB"/>
                <w14:ligatures w14:val="none"/>
              </w:rPr>
              <w:t>eyewitness</w:t>
            </w:r>
            <w:r w:rsidRPr="00EC6EC4">
              <w:rPr>
                <w:rFonts w:eastAsia="Times New Roman" w:cstheme="minorHAnsi"/>
                <w:color w:val="000000"/>
                <w:kern w:val="0"/>
                <w:sz w:val="11"/>
                <w:szCs w:val="11"/>
                <w:lang w:eastAsia="en-GB"/>
                <w14:ligatures w14:val="none"/>
              </w:rPr>
              <w:t>/ground-troops.</w:t>
            </w:r>
          </w:p>
        </w:tc>
        <w:tc>
          <w:tcPr>
            <w:tcW w:w="0" w:type="auto"/>
            <w:tcBorders>
              <w:top w:val="nil"/>
              <w:left w:val="nil"/>
              <w:bottom w:val="single" w:sz="4" w:space="0" w:color="auto"/>
              <w:right w:val="single" w:sz="4" w:space="0" w:color="auto"/>
            </w:tcBorders>
            <w:shd w:val="clear" w:color="auto" w:fill="auto"/>
            <w:hideMark/>
          </w:tcPr>
          <w:p w14:paraId="1109BDC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3DC321B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C000"/>
            <w:hideMark/>
          </w:tcPr>
          <w:p w14:paraId="01F029F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16</w:t>
            </w:r>
          </w:p>
        </w:tc>
        <w:tc>
          <w:tcPr>
            <w:tcW w:w="0" w:type="auto"/>
            <w:tcBorders>
              <w:top w:val="nil"/>
              <w:left w:val="nil"/>
              <w:bottom w:val="single" w:sz="4" w:space="0" w:color="auto"/>
              <w:right w:val="single" w:sz="4" w:space="0" w:color="auto"/>
            </w:tcBorders>
            <w:shd w:val="clear" w:color="auto" w:fill="auto"/>
            <w:hideMark/>
          </w:tcPr>
          <w:p w14:paraId="7586B814" w14:textId="0BD1A23F"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Target identification &amp; marking protocol should be </w:t>
            </w:r>
            <w:r w:rsidR="002659DF" w:rsidRPr="00EC6EC4">
              <w:rPr>
                <w:rFonts w:eastAsia="Times New Roman" w:cstheme="minorHAnsi"/>
                <w:color w:val="000000"/>
                <w:kern w:val="0"/>
                <w:sz w:val="11"/>
                <w:szCs w:val="11"/>
                <w:lang w:eastAsia="en-GB"/>
                <w14:ligatures w14:val="none"/>
              </w:rPr>
              <w:t>compatible</w:t>
            </w:r>
            <w:r w:rsidRPr="00EC6EC4">
              <w:rPr>
                <w:rFonts w:eastAsia="Times New Roman" w:cstheme="minorHAnsi"/>
                <w:color w:val="000000"/>
                <w:kern w:val="0"/>
                <w:sz w:val="11"/>
                <w:szCs w:val="11"/>
                <w:lang w:eastAsia="en-GB"/>
                <w14:ligatures w14:val="none"/>
              </w:rPr>
              <w:t xml:space="preserve">. Option to Mark from ground/air. Firing process should utilise individuals specifically trained in Close Air Support methodology/doctrine. Possible kill-switch abort protocols to be installed in system to prevent </w:t>
            </w:r>
            <w:r w:rsidR="002659DF" w:rsidRPr="00EC6EC4">
              <w:rPr>
                <w:rFonts w:eastAsia="Times New Roman" w:cstheme="minorHAnsi"/>
                <w:color w:val="000000"/>
                <w:kern w:val="0"/>
                <w:sz w:val="11"/>
                <w:szCs w:val="11"/>
                <w:lang w:eastAsia="en-GB"/>
                <w14:ligatures w14:val="none"/>
              </w:rPr>
              <w:t>unnecessary</w:t>
            </w:r>
            <w:r w:rsidRPr="00EC6EC4">
              <w:rPr>
                <w:rFonts w:eastAsia="Times New Roman" w:cstheme="minorHAnsi"/>
                <w:color w:val="000000"/>
                <w:kern w:val="0"/>
                <w:sz w:val="11"/>
                <w:szCs w:val="11"/>
                <w:lang w:eastAsia="en-GB"/>
                <w14:ligatures w14:val="none"/>
              </w:rPr>
              <w:t xml:space="preserve"> collateral damage. </w:t>
            </w:r>
          </w:p>
        </w:tc>
        <w:tc>
          <w:tcPr>
            <w:tcW w:w="0" w:type="auto"/>
            <w:tcBorders>
              <w:top w:val="nil"/>
              <w:left w:val="nil"/>
              <w:bottom w:val="single" w:sz="4" w:space="0" w:color="auto"/>
              <w:right w:val="single" w:sz="4" w:space="0" w:color="auto"/>
            </w:tcBorders>
            <w:shd w:val="clear" w:color="auto" w:fill="auto"/>
            <w:hideMark/>
          </w:tcPr>
          <w:p w14:paraId="4C50BED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50B549E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FF00"/>
            <w:hideMark/>
          </w:tcPr>
          <w:p w14:paraId="55E0943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tcBorders>
              <w:top w:val="nil"/>
              <w:left w:val="nil"/>
              <w:bottom w:val="single" w:sz="4" w:space="0" w:color="auto"/>
              <w:right w:val="single" w:sz="4" w:space="0" w:color="auto"/>
            </w:tcBorders>
            <w:shd w:val="clear" w:color="auto" w:fill="auto"/>
            <w:hideMark/>
          </w:tcPr>
          <w:p w14:paraId="23A3848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75C94011" w14:textId="77777777" w:rsidTr="00A90D80">
        <w:trPr>
          <w:trHeight w:val="1402"/>
        </w:trPr>
        <w:tc>
          <w:tcPr>
            <w:tcW w:w="0" w:type="auto"/>
            <w:vMerge/>
            <w:tcBorders>
              <w:top w:val="nil"/>
              <w:left w:val="single" w:sz="4" w:space="0" w:color="auto"/>
              <w:bottom w:val="single" w:sz="4" w:space="0" w:color="auto"/>
              <w:right w:val="single" w:sz="4" w:space="0" w:color="auto"/>
            </w:tcBorders>
            <w:vAlign w:val="center"/>
            <w:hideMark/>
          </w:tcPr>
          <w:p w14:paraId="3C16B08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D7F1F5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20E1D62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tcBorders>
              <w:top w:val="nil"/>
              <w:left w:val="nil"/>
              <w:bottom w:val="single" w:sz="4" w:space="0" w:color="auto"/>
              <w:right w:val="single" w:sz="4" w:space="0" w:color="auto"/>
            </w:tcBorders>
            <w:shd w:val="clear" w:color="auto" w:fill="auto"/>
            <w:hideMark/>
          </w:tcPr>
          <w:p w14:paraId="12E03FB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Intended target neutralised prior to impact</w:t>
            </w:r>
          </w:p>
        </w:tc>
        <w:tc>
          <w:tcPr>
            <w:tcW w:w="0" w:type="auto"/>
            <w:tcBorders>
              <w:top w:val="nil"/>
              <w:left w:val="nil"/>
              <w:bottom w:val="single" w:sz="4" w:space="0" w:color="auto"/>
              <w:right w:val="single" w:sz="4" w:space="0" w:color="auto"/>
            </w:tcBorders>
            <w:shd w:val="clear" w:color="auto" w:fill="auto"/>
            <w:hideMark/>
          </w:tcPr>
          <w:p w14:paraId="3FF97B9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Civilian</w:t>
            </w:r>
          </w:p>
        </w:tc>
        <w:tc>
          <w:tcPr>
            <w:tcW w:w="0" w:type="auto"/>
            <w:tcBorders>
              <w:top w:val="nil"/>
              <w:left w:val="nil"/>
              <w:bottom w:val="single" w:sz="4" w:space="0" w:color="auto"/>
              <w:right w:val="single" w:sz="4" w:space="0" w:color="auto"/>
            </w:tcBorders>
            <w:shd w:val="clear" w:color="auto" w:fill="auto"/>
            <w:hideMark/>
          </w:tcPr>
          <w:p w14:paraId="61073276" w14:textId="52D60633"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Enemy may be </w:t>
            </w:r>
            <w:r w:rsidR="002659DF" w:rsidRPr="00EC6EC4">
              <w:rPr>
                <w:rFonts w:eastAsia="Times New Roman" w:cstheme="minorHAnsi"/>
                <w:color w:val="000000"/>
                <w:kern w:val="0"/>
                <w:sz w:val="11"/>
                <w:szCs w:val="11"/>
                <w:lang w:eastAsia="en-GB"/>
                <w14:ligatures w14:val="none"/>
              </w:rPr>
              <w:t>neutralised</w:t>
            </w:r>
            <w:r w:rsidRPr="00EC6EC4">
              <w:rPr>
                <w:rFonts w:eastAsia="Times New Roman" w:cstheme="minorHAnsi"/>
                <w:color w:val="000000"/>
                <w:kern w:val="0"/>
                <w:sz w:val="11"/>
                <w:szCs w:val="11"/>
                <w:lang w:eastAsia="en-GB"/>
                <w14:ligatures w14:val="none"/>
              </w:rPr>
              <w:t xml:space="preserve"> by ground forces during flight/travel of weapon system. Collateral damage may result in serious injury/Harm/Death.</w:t>
            </w:r>
          </w:p>
        </w:tc>
        <w:tc>
          <w:tcPr>
            <w:tcW w:w="0" w:type="auto"/>
            <w:tcBorders>
              <w:top w:val="nil"/>
              <w:left w:val="nil"/>
              <w:bottom w:val="single" w:sz="4" w:space="0" w:color="auto"/>
              <w:right w:val="single" w:sz="4" w:space="0" w:color="auto"/>
            </w:tcBorders>
            <w:shd w:val="clear" w:color="auto" w:fill="auto"/>
            <w:hideMark/>
          </w:tcPr>
          <w:p w14:paraId="6C27B43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4A3918D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Civilians not identified prior to engagement.</w:t>
            </w:r>
          </w:p>
        </w:tc>
        <w:tc>
          <w:tcPr>
            <w:tcW w:w="0" w:type="auto"/>
            <w:tcBorders>
              <w:top w:val="nil"/>
              <w:left w:val="nil"/>
              <w:bottom w:val="single" w:sz="4" w:space="0" w:color="auto"/>
              <w:right w:val="single" w:sz="4" w:space="0" w:color="auto"/>
            </w:tcBorders>
            <w:shd w:val="clear" w:color="auto" w:fill="auto"/>
            <w:hideMark/>
          </w:tcPr>
          <w:p w14:paraId="0B7AC3F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7FBC24E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000000" w:fill="FFFF00"/>
            <w:hideMark/>
          </w:tcPr>
          <w:p w14:paraId="6FE1AEA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9</w:t>
            </w:r>
          </w:p>
        </w:tc>
        <w:tc>
          <w:tcPr>
            <w:tcW w:w="0" w:type="auto"/>
            <w:tcBorders>
              <w:top w:val="nil"/>
              <w:left w:val="nil"/>
              <w:bottom w:val="single" w:sz="4" w:space="0" w:color="auto"/>
              <w:right w:val="single" w:sz="4" w:space="0" w:color="auto"/>
            </w:tcBorders>
            <w:shd w:val="clear" w:color="auto" w:fill="auto"/>
            <w:hideMark/>
          </w:tcPr>
          <w:p w14:paraId="3FF52D2E" w14:textId="0431F2E2"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Target identification &amp; marking protocol should be </w:t>
            </w:r>
            <w:r w:rsidR="002659DF" w:rsidRPr="00EC6EC4">
              <w:rPr>
                <w:rFonts w:eastAsia="Times New Roman" w:cstheme="minorHAnsi"/>
                <w:color w:val="000000"/>
                <w:kern w:val="0"/>
                <w:sz w:val="11"/>
                <w:szCs w:val="11"/>
                <w:lang w:eastAsia="en-GB"/>
                <w14:ligatures w14:val="none"/>
              </w:rPr>
              <w:t>compatible</w:t>
            </w:r>
            <w:r w:rsidRPr="00EC6EC4">
              <w:rPr>
                <w:rFonts w:eastAsia="Times New Roman" w:cstheme="minorHAnsi"/>
                <w:color w:val="000000"/>
                <w:kern w:val="0"/>
                <w:sz w:val="11"/>
                <w:szCs w:val="11"/>
                <w:lang w:eastAsia="en-GB"/>
                <w14:ligatures w14:val="none"/>
              </w:rPr>
              <w:t xml:space="preserve">. Option to Mark from ground/air. Firing process should utilise individuals specifically trained in Close Air Support methodology/doctrine. Possible kill-switch abort protocols to be installed in system to prevent </w:t>
            </w:r>
            <w:r w:rsidR="002659DF" w:rsidRPr="00EC6EC4">
              <w:rPr>
                <w:rFonts w:eastAsia="Times New Roman" w:cstheme="minorHAnsi"/>
                <w:color w:val="000000"/>
                <w:kern w:val="0"/>
                <w:sz w:val="11"/>
                <w:szCs w:val="11"/>
                <w:lang w:eastAsia="en-GB"/>
                <w14:ligatures w14:val="none"/>
              </w:rPr>
              <w:t>unnecessary</w:t>
            </w:r>
            <w:r w:rsidRPr="00EC6EC4">
              <w:rPr>
                <w:rFonts w:eastAsia="Times New Roman" w:cstheme="minorHAnsi"/>
                <w:color w:val="000000"/>
                <w:kern w:val="0"/>
                <w:sz w:val="11"/>
                <w:szCs w:val="11"/>
                <w:lang w:eastAsia="en-GB"/>
                <w14:ligatures w14:val="none"/>
              </w:rPr>
              <w:t xml:space="preserve"> collateral damage. </w:t>
            </w:r>
          </w:p>
        </w:tc>
        <w:tc>
          <w:tcPr>
            <w:tcW w:w="0" w:type="auto"/>
            <w:tcBorders>
              <w:top w:val="nil"/>
              <w:left w:val="nil"/>
              <w:bottom w:val="single" w:sz="4" w:space="0" w:color="auto"/>
              <w:right w:val="single" w:sz="4" w:space="0" w:color="auto"/>
            </w:tcBorders>
            <w:shd w:val="clear" w:color="auto" w:fill="auto"/>
            <w:hideMark/>
          </w:tcPr>
          <w:p w14:paraId="3BD31DB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w:t>
            </w:r>
          </w:p>
        </w:tc>
        <w:tc>
          <w:tcPr>
            <w:tcW w:w="0" w:type="auto"/>
            <w:tcBorders>
              <w:top w:val="nil"/>
              <w:left w:val="nil"/>
              <w:bottom w:val="single" w:sz="4" w:space="0" w:color="auto"/>
              <w:right w:val="single" w:sz="4" w:space="0" w:color="auto"/>
            </w:tcBorders>
            <w:shd w:val="clear" w:color="auto" w:fill="auto"/>
            <w:hideMark/>
          </w:tcPr>
          <w:p w14:paraId="2D27034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000000" w:fill="FFFF00"/>
            <w:hideMark/>
          </w:tcPr>
          <w:p w14:paraId="4CB60E9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6</w:t>
            </w:r>
          </w:p>
        </w:tc>
        <w:tc>
          <w:tcPr>
            <w:tcW w:w="0" w:type="auto"/>
            <w:tcBorders>
              <w:top w:val="nil"/>
              <w:left w:val="nil"/>
              <w:bottom w:val="single" w:sz="4" w:space="0" w:color="auto"/>
              <w:right w:val="single" w:sz="4" w:space="0" w:color="auto"/>
            </w:tcBorders>
            <w:shd w:val="clear" w:color="auto" w:fill="auto"/>
            <w:hideMark/>
          </w:tcPr>
          <w:p w14:paraId="7F5B89F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794A959" w14:textId="77777777" w:rsidTr="00D27638">
        <w:trPr>
          <w:trHeight w:val="699"/>
        </w:trPr>
        <w:tc>
          <w:tcPr>
            <w:tcW w:w="0" w:type="auto"/>
            <w:vMerge w:val="restart"/>
            <w:tcBorders>
              <w:top w:val="nil"/>
              <w:left w:val="single" w:sz="4" w:space="0" w:color="auto"/>
              <w:bottom w:val="single" w:sz="4" w:space="0" w:color="auto"/>
              <w:right w:val="single" w:sz="4" w:space="0" w:color="auto"/>
            </w:tcBorders>
            <w:shd w:val="clear" w:color="auto" w:fill="auto"/>
            <w:hideMark/>
          </w:tcPr>
          <w:p w14:paraId="44ABBCF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8</w:t>
            </w:r>
          </w:p>
        </w:tc>
        <w:tc>
          <w:tcPr>
            <w:tcW w:w="0" w:type="auto"/>
            <w:vMerge w:val="restart"/>
            <w:tcBorders>
              <w:top w:val="nil"/>
              <w:left w:val="single" w:sz="4" w:space="0" w:color="auto"/>
              <w:bottom w:val="single" w:sz="4" w:space="0" w:color="auto"/>
              <w:right w:val="single" w:sz="4" w:space="0" w:color="auto"/>
            </w:tcBorders>
            <w:shd w:val="clear" w:color="auto" w:fill="auto"/>
            <w:hideMark/>
          </w:tcPr>
          <w:p w14:paraId="0B7C51A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Effect on Target</w:t>
            </w:r>
          </w:p>
        </w:tc>
        <w:tc>
          <w:tcPr>
            <w:tcW w:w="0" w:type="auto"/>
            <w:tcBorders>
              <w:top w:val="nil"/>
              <w:left w:val="nil"/>
              <w:bottom w:val="single" w:sz="4" w:space="0" w:color="auto"/>
              <w:right w:val="single" w:sz="4" w:space="0" w:color="auto"/>
            </w:tcBorders>
            <w:shd w:val="clear" w:color="auto" w:fill="auto"/>
            <w:hideMark/>
          </w:tcPr>
          <w:p w14:paraId="3B544C6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Guidance System Error</w:t>
            </w:r>
          </w:p>
        </w:tc>
        <w:tc>
          <w:tcPr>
            <w:tcW w:w="0" w:type="auto"/>
            <w:tcBorders>
              <w:top w:val="nil"/>
              <w:left w:val="nil"/>
              <w:bottom w:val="single" w:sz="4" w:space="0" w:color="auto"/>
              <w:right w:val="single" w:sz="4" w:space="0" w:color="auto"/>
            </w:tcBorders>
            <w:shd w:val="clear" w:color="auto" w:fill="auto"/>
            <w:hideMark/>
          </w:tcPr>
          <w:p w14:paraId="2C04E19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Target Lock fails - Friendly forces targeted</w:t>
            </w:r>
          </w:p>
        </w:tc>
        <w:tc>
          <w:tcPr>
            <w:tcW w:w="0" w:type="auto"/>
            <w:tcBorders>
              <w:top w:val="nil"/>
              <w:left w:val="nil"/>
              <w:bottom w:val="single" w:sz="4" w:space="0" w:color="auto"/>
              <w:right w:val="single" w:sz="4" w:space="0" w:color="auto"/>
            </w:tcBorders>
            <w:shd w:val="clear" w:color="auto" w:fill="auto"/>
            <w:hideMark/>
          </w:tcPr>
          <w:p w14:paraId="5250331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69C4677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 may sustain serious injury/harm and/or death.</w:t>
            </w:r>
          </w:p>
        </w:tc>
        <w:tc>
          <w:tcPr>
            <w:tcW w:w="0" w:type="auto"/>
            <w:tcBorders>
              <w:top w:val="nil"/>
              <w:left w:val="nil"/>
              <w:bottom w:val="single" w:sz="4" w:space="0" w:color="auto"/>
              <w:right w:val="single" w:sz="4" w:space="0" w:color="auto"/>
            </w:tcBorders>
            <w:shd w:val="clear" w:color="auto" w:fill="auto"/>
            <w:hideMark/>
          </w:tcPr>
          <w:p w14:paraId="2EC170C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w:t>
            </w:r>
          </w:p>
        </w:tc>
        <w:tc>
          <w:tcPr>
            <w:tcW w:w="0" w:type="auto"/>
            <w:tcBorders>
              <w:top w:val="nil"/>
              <w:left w:val="nil"/>
              <w:bottom w:val="single" w:sz="4" w:space="0" w:color="auto"/>
              <w:right w:val="single" w:sz="4" w:space="0" w:color="auto"/>
            </w:tcBorders>
            <w:shd w:val="clear" w:color="auto" w:fill="auto"/>
            <w:hideMark/>
          </w:tcPr>
          <w:p w14:paraId="4E117A5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signal may be transmitted to surrounding system and interrupt/affect system firing signal, resulting in error/damage to system.</w:t>
            </w:r>
          </w:p>
        </w:tc>
        <w:tc>
          <w:tcPr>
            <w:tcW w:w="0" w:type="auto"/>
            <w:tcBorders>
              <w:top w:val="nil"/>
              <w:left w:val="nil"/>
              <w:bottom w:val="single" w:sz="4" w:space="0" w:color="auto"/>
              <w:right w:val="single" w:sz="4" w:space="0" w:color="auto"/>
            </w:tcBorders>
            <w:shd w:val="clear" w:color="auto" w:fill="auto"/>
            <w:hideMark/>
          </w:tcPr>
          <w:p w14:paraId="0F8FE80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EC413E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FF0000"/>
            <w:hideMark/>
          </w:tcPr>
          <w:p w14:paraId="633C5ED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20</w:t>
            </w:r>
          </w:p>
        </w:tc>
        <w:tc>
          <w:tcPr>
            <w:tcW w:w="0" w:type="auto"/>
            <w:tcBorders>
              <w:top w:val="nil"/>
              <w:left w:val="nil"/>
              <w:bottom w:val="single" w:sz="4" w:space="0" w:color="auto"/>
              <w:right w:val="single" w:sz="4" w:space="0" w:color="auto"/>
            </w:tcBorders>
            <w:shd w:val="clear" w:color="auto" w:fill="auto"/>
            <w:hideMark/>
          </w:tcPr>
          <w:p w14:paraId="1E0EEA0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RF Shielding and prevention measures.</w:t>
            </w:r>
          </w:p>
        </w:tc>
        <w:tc>
          <w:tcPr>
            <w:tcW w:w="0" w:type="auto"/>
            <w:tcBorders>
              <w:top w:val="nil"/>
              <w:left w:val="nil"/>
              <w:bottom w:val="single" w:sz="4" w:space="0" w:color="auto"/>
              <w:right w:val="single" w:sz="4" w:space="0" w:color="auto"/>
            </w:tcBorders>
            <w:shd w:val="clear" w:color="auto" w:fill="auto"/>
            <w:hideMark/>
          </w:tcPr>
          <w:p w14:paraId="3D34971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2594F59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000000" w:fill="92D050"/>
            <w:hideMark/>
          </w:tcPr>
          <w:p w14:paraId="5E9E907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4</w:t>
            </w:r>
          </w:p>
        </w:tc>
        <w:tc>
          <w:tcPr>
            <w:tcW w:w="0" w:type="auto"/>
            <w:tcBorders>
              <w:top w:val="nil"/>
              <w:left w:val="nil"/>
              <w:bottom w:val="single" w:sz="4" w:space="0" w:color="auto"/>
              <w:right w:val="single" w:sz="4" w:space="0" w:color="auto"/>
            </w:tcBorders>
            <w:shd w:val="clear" w:color="auto" w:fill="auto"/>
            <w:hideMark/>
          </w:tcPr>
          <w:p w14:paraId="0418698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79E58A8" w14:textId="77777777" w:rsidTr="00A90D80">
        <w:trPr>
          <w:trHeight w:val="1277"/>
        </w:trPr>
        <w:tc>
          <w:tcPr>
            <w:tcW w:w="0" w:type="auto"/>
            <w:vMerge/>
            <w:tcBorders>
              <w:top w:val="nil"/>
              <w:left w:val="single" w:sz="4" w:space="0" w:color="auto"/>
              <w:bottom w:val="single" w:sz="4" w:space="0" w:color="auto"/>
              <w:right w:val="single" w:sz="4" w:space="0" w:color="auto"/>
            </w:tcBorders>
            <w:vAlign w:val="center"/>
            <w:hideMark/>
          </w:tcPr>
          <w:p w14:paraId="5D317E3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4EC4F23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748D95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Rocket Motor Failure/Detonation</w:t>
            </w:r>
          </w:p>
        </w:tc>
        <w:tc>
          <w:tcPr>
            <w:tcW w:w="0" w:type="auto"/>
            <w:tcBorders>
              <w:top w:val="nil"/>
              <w:left w:val="nil"/>
              <w:bottom w:val="single" w:sz="4" w:space="0" w:color="auto"/>
              <w:right w:val="single" w:sz="4" w:space="0" w:color="auto"/>
            </w:tcBorders>
            <w:shd w:val="clear" w:color="auto" w:fill="auto"/>
            <w:hideMark/>
          </w:tcPr>
          <w:p w14:paraId="76BBA76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Fails to reach target</w:t>
            </w:r>
          </w:p>
        </w:tc>
        <w:tc>
          <w:tcPr>
            <w:tcW w:w="0" w:type="auto"/>
            <w:tcBorders>
              <w:top w:val="nil"/>
              <w:left w:val="nil"/>
              <w:bottom w:val="single" w:sz="4" w:space="0" w:color="auto"/>
              <w:right w:val="single" w:sz="4" w:space="0" w:color="auto"/>
            </w:tcBorders>
            <w:shd w:val="clear" w:color="auto" w:fill="auto"/>
            <w:hideMark/>
          </w:tcPr>
          <w:p w14:paraId="18125CD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Forces/Civilian</w:t>
            </w:r>
          </w:p>
        </w:tc>
        <w:tc>
          <w:tcPr>
            <w:tcW w:w="0" w:type="auto"/>
            <w:tcBorders>
              <w:top w:val="nil"/>
              <w:left w:val="nil"/>
              <w:bottom w:val="single" w:sz="4" w:space="0" w:color="auto"/>
              <w:right w:val="single" w:sz="4" w:space="0" w:color="auto"/>
            </w:tcBorders>
            <w:shd w:val="clear" w:color="auto" w:fill="auto"/>
            <w:hideMark/>
          </w:tcPr>
          <w:p w14:paraId="1381253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may impact/detonate short of designated target. Friendly Forces/civilian personnel there is a risk of serious injury/harm and/or death.</w:t>
            </w:r>
          </w:p>
        </w:tc>
        <w:tc>
          <w:tcPr>
            <w:tcW w:w="0" w:type="auto"/>
            <w:tcBorders>
              <w:top w:val="nil"/>
              <w:left w:val="nil"/>
              <w:bottom w:val="single" w:sz="4" w:space="0" w:color="auto"/>
              <w:right w:val="single" w:sz="4" w:space="0" w:color="auto"/>
            </w:tcBorders>
            <w:shd w:val="clear" w:color="auto" w:fill="auto"/>
            <w:hideMark/>
          </w:tcPr>
          <w:p w14:paraId="5C7C5DEE"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2A2C55D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01E605E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707D3ED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0FE19D3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5D5964B4" w14:textId="7472A8FE"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 </w:t>
            </w:r>
            <w:r w:rsidR="002659DF" w:rsidRPr="00EC6EC4">
              <w:rPr>
                <w:rFonts w:eastAsia="Times New Roman" w:cstheme="minorHAnsi"/>
                <w:color w:val="000000"/>
                <w:kern w:val="0"/>
                <w:sz w:val="11"/>
                <w:szCs w:val="11"/>
                <w:lang w:eastAsia="en-GB"/>
                <w14:ligatures w14:val="none"/>
              </w:rPr>
              <w:t>Multistage</w:t>
            </w:r>
            <w:r w:rsidRPr="00EC6EC4">
              <w:rPr>
                <w:rFonts w:eastAsia="Times New Roman" w:cstheme="minorHAnsi"/>
                <w:color w:val="000000"/>
                <w:kern w:val="0"/>
                <w:sz w:val="11"/>
                <w:szCs w:val="11"/>
                <w:lang w:eastAsia="en-GB"/>
                <w14:ligatures w14:val="none"/>
              </w:rPr>
              <w:t xml:space="preserve"> launch/arming process, so that system arms are greater distance, reducing potential risk to pilot/airframe.</w:t>
            </w:r>
          </w:p>
        </w:tc>
        <w:tc>
          <w:tcPr>
            <w:tcW w:w="0" w:type="auto"/>
            <w:tcBorders>
              <w:top w:val="nil"/>
              <w:left w:val="nil"/>
              <w:bottom w:val="single" w:sz="4" w:space="0" w:color="auto"/>
              <w:right w:val="single" w:sz="4" w:space="0" w:color="auto"/>
            </w:tcBorders>
            <w:shd w:val="clear" w:color="auto" w:fill="auto"/>
            <w:hideMark/>
          </w:tcPr>
          <w:p w14:paraId="497934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49EB1CB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5BB8C76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5AC6CC7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1FC43AF2" w14:textId="77777777" w:rsidTr="00A90D80">
        <w:trPr>
          <w:trHeight w:val="1536"/>
        </w:trPr>
        <w:tc>
          <w:tcPr>
            <w:tcW w:w="0" w:type="auto"/>
            <w:vMerge/>
            <w:tcBorders>
              <w:top w:val="nil"/>
              <w:left w:val="single" w:sz="4" w:space="0" w:color="auto"/>
              <w:bottom w:val="single" w:sz="4" w:space="0" w:color="auto"/>
              <w:right w:val="single" w:sz="4" w:space="0" w:color="auto"/>
            </w:tcBorders>
            <w:vAlign w:val="center"/>
            <w:hideMark/>
          </w:tcPr>
          <w:p w14:paraId="30BBE8B1"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33DAA8F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6690DD53"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Explosion</w:t>
            </w:r>
          </w:p>
        </w:tc>
        <w:tc>
          <w:tcPr>
            <w:tcW w:w="0" w:type="auto"/>
            <w:tcBorders>
              <w:top w:val="nil"/>
              <w:left w:val="nil"/>
              <w:bottom w:val="single" w:sz="4" w:space="0" w:color="auto"/>
              <w:right w:val="single" w:sz="4" w:space="0" w:color="auto"/>
            </w:tcBorders>
            <w:shd w:val="clear" w:color="auto" w:fill="auto"/>
            <w:hideMark/>
          </w:tcPr>
          <w:p w14:paraId="5E87B1E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 detonates within Danger close proximity to Friendly Forces</w:t>
            </w:r>
          </w:p>
        </w:tc>
        <w:tc>
          <w:tcPr>
            <w:tcW w:w="0" w:type="auto"/>
            <w:tcBorders>
              <w:top w:val="nil"/>
              <w:left w:val="nil"/>
              <w:bottom w:val="single" w:sz="4" w:space="0" w:color="auto"/>
              <w:right w:val="single" w:sz="4" w:space="0" w:color="auto"/>
            </w:tcBorders>
            <w:shd w:val="clear" w:color="auto" w:fill="auto"/>
            <w:hideMark/>
          </w:tcPr>
          <w:p w14:paraId="16C21689"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Forces</w:t>
            </w:r>
          </w:p>
        </w:tc>
        <w:tc>
          <w:tcPr>
            <w:tcW w:w="0" w:type="auto"/>
            <w:tcBorders>
              <w:top w:val="nil"/>
              <w:left w:val="nil"/>
              <w:bottom w:val="single" w:sz="4" w:space="0" w:color="auto"/>
              <w:right w:val="single" w:sz="4" w:space="0" w:color="auto"/>
            </w:tcBorders>
            <w:shd w:val="clear" w:color="auto" w:fill="auto"/>
            <w:hideMark/>
          </w:tcPr>
          <w:p w14:paraId="2EE7512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If Friendly Forces are within lethal range, unprotected Friendly Forces may sustain serious harm/injury and/or death.</w:t>
            </w:r>
          </w:p>
        </w:tc>
        <w:tc>
          <w:tcPr>
            <w:tcW w:w="0" w:type="auto"/>
            <w:tcBorders>
              <w:top w:val="nil"/>
              <w:left w:val="nil"/>
              <w:bottom w:val="single" w:sz="4" w:space="0" w:color="auto"/>
              <w:right w:val="single" w:sz="4" w:space="0" w:color="auto"/>
            </w:tcBorders>
            <w:shd w:val="clear" w:color="auto" w:fill="auto"/>
            <w:hideMark/>
          </w:tcPr>
          <w:p w14:paraId="7B20EE4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Human Error</w:t>
            </w:r>
          </w:p>
        </w:tc>
        <w:tc>
          <w:tcPr>
            <w:tcW w:w="0" w:type="auto"/>
            <w:tcBorders>
              <w:top w:val="nil"/>
              <w:left w:val="nil"/>
              <w:bottom w:val="single" w:sz="4" w:space="0" w:color="auto"/>
              <w:right w:val="single" w:sz="4" w:space="0" w:color="auto"/>
            </w:tcBorders>
            <w:shd w:val="clear" w:color="auto" w:fill="auto"/>
            <w:hideMark/>
          </w:tcPr>
          <w:p w14:paraId="3962F576" w14:textId="4BEAD336"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Error in calculation of distance. Error on Operator </w:t>
            </w:r>
            <w:r w:rsidR="002659DF" w:rsidRPr="00EC6EC4">
              <w:rPr>
                <w:rFonts w:eastAsia="Times New Roman" w:cstheme="minorHAnsi"/>
                <w:color w:val="000000"/>
                <w:kern w:val="0"/>
                <w:sz w:val="11"/>
                <w:szCs w:val="11"/>
                <w:lang w:eastAsia="en-GB"/>
                <w14:ligatures w14:val="none"/>
              </w:rPr>
              <w:t>releasing</w:t>
            </w:r>
            <w:r w:rsidRPr="00EC6EC4">
              <w:rPr>
                <w:rFonts w:eastAsia="Times New Roman" w:cstheme="minorHAnsi"/>
                <w:color w:val="000000"/>
                <w:kern w:val="0"/>
                <w:sz w:val="11"/>
                <w:szCs w:val="11"/>
                <w:lang w:eastAsia="en-GB"/>
                <w14:ligatures w14:val="none"/>
              </w:rPr>
              <w:t xml:space="preserve">/firing. </w:t>
            </w:r>
            <w:r w:rsidR="002659DF" w:rsidRPr="00EC6EC4">
              <w:rPr>
                <w:rFonts w:eastAsia="Times New Roman" w:cstheme="minorHAnsi"/>
                <w:color w:val="000000"/>
                <w:kern w:val="0"/>
                <w:sz w:val="11"/>
                <w:szCs w:val="11"/>
                <w:lang w:eastAsia="en-GB"/>
                <w14:ligatures w14:val="none"/>
              </w:rPr>
              <w:t>Insufficient</w:t>
            </w:r>
            <w:r w:rsidRPr="00EC6EC4">
              <w:rPr>
                <w:rFonts w:eastAsia="Times New Roman" w:cstheme="minorHAnsi"/>
                <w:color w:val="000000"/>
                <w:kern w:val="0"/>
                <w:sz w:val="11"/>
                <w:szCs w:val="11"/>
                <w:lang w:eastAsia="en-GB"/>
                <w14:ligatures w14:val="none"/>
              </w:rPr>
              <w:t xml:space="preserve"> cover from effects.</w:t>
            </w:r>
          </w:p>
        </w:tc>
        <w:tc>
          <w:tcPr>
            <w:tcW w:w="0" w:type="auto"/>
            <w:tcBorders>
              <w:top w:val="nil"/>
              <w:left w:val="nil"/>
              <w:bottom w:val="single" w:sz="4" w:space="0" w:color="auto"/>
              <w:right w:val="single" w:sz="4" w:space="0" w:color="auto"/>
            </w:tcBorders>
            <w:shd w:val="clear" w:color="auto" w:fill="auto"/>
            <w:hideMark/>
          </w:tcPr>
          <w:p w14:paraId="246F8284"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64EEC2D7"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36B5977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6F8140AB" w14:textId="1CFBF3DF"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Target identification &amp; marking protocol should be </w:t>
            </w:r>
            <w:r w:rsidR="002659DF" w:rsidRPr="00EC6EC4">
              <w:rPr>
                <w:rFonts w:eastAsia="Times New Roman" w:cstheme="minorHAnsi"/>
                <w:color w:val="000000"/>
                <w:kern w:val="0"/>
                <w:sz w:val="11"/>
                <w:szCs w:val="11"/>
                <w:lang w:eastAsia="en-GB"/>
                <w14:ligatures w14:val="none"/>
              </w:rPr>
              <w:t>compatible</w:t>
            </w:r>
            <w:r w:rsidRPr="00EC6EC4">
              <w:rPr>
                <w:rFonts w:eastAsia="Times New Roman" w:cstheme="minorHAnsi"/>
                <w:color w:val="000000"/>
                <w:kern w:val="0"/>
                <w:sz w:val="11"/>
                <w:szCs w:val="11"/>
                <w:lang w:eastAsia="en-GB"/>
                <w14:ligatures w14:val="none"/>
              </w:rPr>
              <w:t xml:space="preserve">. Option to Mark from ground/air. Firing process should utilise individuals specifically trained in Close Air Support methodology/doctrine. Possible kill-switch abort protocols to be installed in system to prevent </w:t>
            </w:r>
            <w:r w:rsidR="002659DF" w:rsidRPr="00EC6EC4">
              <w:rPr>
                <w:rFonts w:eastAsia="Times New Roman" w:cstheme="minorHAnsi"/>
                <w:color w:val="000000"/>
                <w:kern w:val="0"/>
                <w:sz w:val="11"/>
                <w:szCs w:val="11"/>
                <w:lang w:eastAsia="en-GB"/>
                <w14:ligatures w14:val="none"/>
              </w:rPr>
              <w:t>unnecessary</w:t>
            </w:r>
            <w:r w:rsidRPr="00EC6EC4">
              <w:rPr>
                <w:rFonts w:eastAsia="Times New Roman" w:cstheme="minorHAnsi"/>
                <w:color w:val="000000"/>
                <w:kern w:val="0"/>
                <w:sz w:val="11"/>
                <w:szCs w:val="11"/>
                <w:lang w:eastAsia="en-GB"/>
                <w14:ligatures w14:val="none"/>
              </w:rPr>
              <w:t xml:space="preserve"> collateral damage. </w:t>
            </w:r>
          </w:p>
        </w:tc>
        <w:tc>
          <w:tcPr>
            <w:tcW w:w="0" w:type="auto"/>
            <w:tcBorders>
              <w:top w:val="nil"/>
              <w:left w:val="nil"/>
              <w:bottom w:val="single" w:sz="4" w:space="0" w:color="auto"/>
              <w:right w:val="single" w:sz="4" w:space="0" w:color="auto"/>
            </w:tcBorders>
            <w:shd w:val="clear" w:color="auto" w:fill="auto"/>
            <w:hideMark/>
          </w:tcPr>
          <w:p w14:paraId="4C9ACB0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696C46A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79DE5BF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627AE58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r w:rsidR="005E65C4" w:rsidRPr="00062E24" w14:paraId="37141D92" w14:textId="77777777" w:rsidTr="00D27638">
        <w:trPr>
          <w:trHeight w:val="70"/>
        </w:trPr>
        <w:tc>
          <w:tcPr>
            <w:tcW w:w="0" w:type="auto"/>
            <w:vMerge/>
            <w:tcBorders>
              <w:top w:val="nil"/>
              <w:left w:val="single" w:sz="4" w:space="0" w:color="auto"/>
              <w:bottom w:val="single" w:sz="4" w:space="0" w:color="auto"/>
              <w:right w:val="single" w:sz="4" w:space="0" w:color="auto"/>
            </w:tcBorders>
            <w:vAlign w:val="center"/>
            <w:hideMark/>
          </w:tcPr>
          <w:p w14:paraId="461613A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vMerge/>
            <w:tcBorders>
              <w:top w:val="nil"/>
              <w:left w:val="single" w:sz="4" w:space="0" w:color="auto"/>
              <w:bottom w:val="single" w:sz="4" w:space="0" w:color="auto"/>
              <w:right w:val="single" w:sz="4" w:space="0" w:color="auto"/>
            </w:tcBorders>
            <w:vAlign w:val="center"/>
            <w:hideMark/>
          </w:tcPr>
          <w:p w14:paraId="57FCE148"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p>
        </w:tc>
        <w:tc>
          <w:tcPr>
            <w:tcW w:w="0" w:type="auto"/>
            <w:tcBorders>
              <w:top w:val="nil"/>
              <w:left w:val="nil"/>
              <w:bottom w:val="single" w:sz="4" w:space="0" w:color="auto"/>
              <w:right w:val="single" w:sz="4" w:space="0" w:color="auto"/>
            </w:tcBorders>
            <w:shd w:val="clear" w:color="auto" w:fill="auto"/>
            <w:hideMark/>
          </w:tcPr>
          <w:p w14:paraId="1B5B6B6A"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Failure to detonate</w:t>
            </w:r>
          </w:p>
        </w:tc>
        <w:tc>
          <w:tcPr>
            <w:tcW w:w="0" w:type="auto"/>
            <w:tcBorders>
              <w:top w:val="nil"/>
              <w:left w:val="nil"/>
              <w:bottom w:val="single" w:sz="4" w:space="0" w:color="auto"/>
              <w:right w:val="single" w:sz="4" w:space="0" w:color="auto"/>
            </w:tcBorders>
            <w:shd w:val="clear" w:color="auto" w:fill="auto"/>
            <w:hideMark/>
          </w:tcPr>
          <w:p w14:paraId="1D347656"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Weapon System fails to detonate</w:t>
            </w:r>
          </w:p>
        </w:tc>
        <w:tc>
          <w:tcPr>
            <w:tcW w:w="0" w:type="auto"/>
            <w:tcBorders>
              <w:top w:val="nil"/>
              <w:left w:val="nil"/>
              <w:bottom w:val="single" w:sz="4" w:space="0" w:color="auto"/>
              <w:right w:val="single" w:sz="4" w:space="0" w:color="auto"/>
            </w:tcBorders>
            <w:shd w:val="clear" w:color="auto" w:fill="auto"/>
            <w:hideMark/>
          </w:tcPr>
          <w:p w14:paraId="00AC76E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Friendly Force Civilians and 3rd Parties</w:t>
            </w:r>
          </w:p>
        </w:tc>
        <w:tc>
          <w:tcPr>
            <w:tcW w:w="0" w:type="auto"/>
            <w:tcBorders>
              <w:top w:val="nil"/>
              <w:left w:val="nil"/>
              <w:bottom w:val="single" w:sz="4" w:space="0" w:color="auto"/>
              <w:right w:val="single" w:sz="4" w:space="0" w:color="auto"/>
            </w:tcBorders>
            <w:shd w:val="clear" w:color="auto" w:fill="auto"/>
            <w:hideMark/>
          </w:tcPr>
          <w:p w14:paraId="7359E4C3" w14:textId="06A8947F"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If weapon system fails to detonate at target, the munition may pose risk of harm to those in vicinity until </w:t>
            </w:r>
            <w:r w:rsidR="002659DF" w:rsidRPr="00EC6EC4">
              <w:rPr>
                <w:rFonts w:eastAsia="Times New Roman" w:cstheme="minorHAnsi"/>
                <w:color w:val="000000"/>
                <w:kern w:val="0"/>
                <w:sz w:val="11"/>
                <w:szCs w:val="11"/>
                <w:lang w:eastAsia="en-GB"/>
                <w14:ligatures w14:val="none"/>
              </w:rPr>
              <w:t>disposal</w:t>
            </w:r>
            <w:r w:rsidRPr="00EC6EC4">
              <w:rPr>
                <w:rFonts w:eastAsia="Times New Roman" w:cstheme="minorHAnsi"/>
                <w:color w:val="000000"/>
                <w:kern w:val="0"/>
                <w:sz w:val="11"/>
                <w:szCs w:val="11"/>
                <w:lang w:eastAsia="en-GB"/>
                <w14:ligatures w14:val="none"/>
              </w:rPr>
              <w:t>.</w:t>
            </w:r>
          </w:p>
        </w:tc>
        <w:tc>
          <w:tcPr>
            <w:tcW w:w="0" w:type="auto"/>
            <w:tcBorders>
              <w:top w:val="nil"/>
              <w:left w:val="nil"/>
              <w:bottom w:val="single" w:sz="4" w:space="0" w:color="auto"/>
              <w:right w:val="single" w:sz="4" w:space="0" w:color="auto"/>
            </w:tcBorders>
            <w:shd w:val="clear" w:color="auto" w:fill="auto"/>
            <w:hideMark/>
          </w:tcPr>
          <w:p w14:paraId="5AAA082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w:t>
            </w:r>
          </w:p>
        </w:tc>
        <w:tc>
          <w:tcPr>
            <w:tcW w:w="0" w:type="auto"/>
            <w:tcBorders>
              <w:top w:val="nil"/>
              <w:left w:val="nil"/>
              <w:bottom w:val="single" w:sz="4" w:space="0" w:color="auto"/>
              <w:right w:val="single" w:sz="4" w:space="0" w:color="auto"/>
            </w:tcBorders>
            <w:shd w:val="clear" w:color="auto" w:fill="auto"/>
            <w:hideMark/>
          </w:tcPr>
          <w:p w14:paraId="4808649D"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Mechanical fault/damage to system (connectors/switches/wiring) May result for damage during handling/transportation/loading.</w:t>
            </w:r>
          </w:p>
        </w:tc>
        <w:tc>
          <w:tcPr>
            <w:tcW w:w="0" w:type="auto"/>
            <w:tcBorders>
              <w:top w:val="nil"/>
              <w:left w:val="nil"/>
              <w:bottom w:val="single" w:sz="4" w:space="0" w:color="auto"/>
              <w:right w:val="single" w:sz="4" w:space="0" w:color="auto"/>
            </w:tcBorders>
            <w:shd w:val="clear" w:color="auto" w:fill="auto"/>
            <w:hideMark/>
          </w:tcPr>
          <w:p w14:paraId="0508B2B5"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3</w:t>
            </w:r>
          </w:p>
        </w:tc>
        <w:tc>
          <w:tcPr>
            <w:tcW w:w="0" w:type="auto"/>
            <w:tcBorders>
              <w:top w:val="nil"/>
              <w:left w:val="nil"/>
              <w:bottom w:val="single" w:sz="4" w:space="0" w:color="auto"/>
              <w:right w:val="single" w:sz="4" w:space="0" w:color="auto"/>
            </w:tcBorders>
            <w:shd w:val="clear" w:color="auto" w:fill="auto"/>
            <w:hideMark/>
          </w:tcPr>
          <w:p w14:paraId="39BC6AC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C000"/>
            <w:hideMark/>
          </w:tcPr>
          <w:p w14:paraId="0C59F1EC"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15</w:t>
            </w:r>
          </w:p>
        </w:tc>
        <w:tc>
          <w:tcPr>
            <w:tcW w:w="0" w:type="auto"/>
            <w:tcBorders>
              <w:top w:val="nil"/>
              <w:left w:val="nil"/>
              <w:bottom w:val="single" w:sz="4" w:space="0" w:color="auto"/>
              <w:right w:val="single" w:sz="4" w:space="0" w:color="auto"/>
            </w:tcBorders>
            <w:shd w:val="clear" w:color="auto" w:fill="auto"/>
            <w:hideMark/>
          </w:tcPr>
          <w:p w14:paraId="71A2AE18" w14:textId="01221885"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 xml:space="preserve">Regular </w:t>
            </w:r>
            <w:r w:rsidR="00BF046E" w:rsidRPr="00EC6EC4">
              <w:rPr>
                <w:rFonts w:eastAsia="Times New Roman" w:cstheme="minorHAnsi"/>
                <w:color w:val="000000"/>
                <w:kern w:val="0"/>
                <w:sz w:val="11"/>
                <w:szCs w:val="11"/>
                <w:lang w:eastAsia="en-GB"/>
                <w14:ligatures w14:val="none"/>
              </w:rPr>
              <w:t>Maintenance</w:t>
            </w:r>
            <w:r w:rsidRPr="00EC6EC4">
              <w:rPr>
                <w:rFonts w:eastAsia="Times New Roman" w:cstheme="minorHAnsi"/>
                <w:color w:val="000000"/>
                <w:kern w:val="0"/>
                <w:sz w:val="11"/>
                <w:szCs w:val="11"/>
                <w:lang w:eastAsia="en-GB"/>
                <w14:ligatures w14:val="none"/>
              </w:rPr>
              <w:t xml:space="preserve"> intervals and systems checks. Inspection panels/hatches, pre-load &amp; pre-flight checks. Confirmation/System checks to be conducted. Firing log to be maintained by flight systems including flight logs/flight paths/target co-ordinates &amp; vector of approach.</w:t>
            </w:r>
          </w:p>
        </w:tc>
        <w:tc>
          <w:tcPr>
            <w:tcW w:w="0" w:type="auto"/>
            <w:tcBorders>
              <w:top w:val="nil"/>
              <w:left w:val="nil"/>
              <w:bottom w:val="single" w:sz="4" w:space="0" w:color="auto"/>
              <w:right w:val="single" w:sz="4" w:space="0" w:color="auto"/>
            </w:tcBorders>
            <w:shd w:val="clear" w:color="auto" w:fill="auto"/>
            <w:hideMark/>
          </w:tcPr>
          <w:p w14:paraId="08FDB3E0"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1</w:t>
            </w:r>
          </w:p>
        </w:tc>
        <w:tc>
          <w:tcPr>
            <w:tcW w:w="0" w:type="auto"/>
            <w:tcBorders>
              <w:top w:val="nil"/>
              <w:left w:val="nil"/>
              <w:bottom w:val="single" w:sz="4" w:space="0" w:color="auto"/>
              <w:right w:val="single" w:sz="4" w:space="0" w:color="auto"/>
            </w:tcBorders>
            <w:shd w:val="clear" w:color="auto" w:fill="auto"/>
            <w:hideMark/>
          </w:tcPr>
          <w:p w14:paraId="07EA543F"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000000" w:fill="FFFF00"/>
            <w:hideMark/>
          </w:tcPr>
          <w:p w14:paraId="43AEAD62"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5</w:t>
            </w:r>
          </w:p>
        </w:tc>
        <w:tc>
          <w:tcPr>
            <w:tcW w:w="0" w:type="auto"/>
            <w:tcBorders>
              <w:top w:val="nil"/>
              <w:left w:val="nil"/>
              <w:bottom w:val="single" w:sz="4" w:space="0" w:color="auto"/>
              <w:right w:val="single" w:sz="4" w:space="0" w:color="auto"/>
            </w:tcBorders>
            <w:shd w:val="clear" w:color="auto" w:fill="auto"/>
            <w:hideMark/>
          </w:tcPr>
          <w:p w14:paraId="1F3E60CB" w14:textId="77777777" w:rsidR="00EC6EC4" w:rsidRPr="00EC6EC4" w:rsidRDefault="00EC6EC4" w:rsidP="00EC6EC4">
            <w:pPr>
              <w:spacing w:after="0" w:line="240" w:lineRule="auto"/>
              <w:rPr>
                <w:rFonts w:eastAsia="Times New Roman" w:cstheme="minorHAnsi"/>
                <w:color w:val="000000"/>
                <w:kern w:val="0"/>
                <w:sz w:val="11"/>
                <w:szCs w:val="11"/>
                <w:lang w:eastAsia="en-GB"/>
                <w14:ligatures w14:val="none"/>
              </w:rPr>
            </w:pPr>
            <w:r w:rsidRPr="00EC6EC4">
              <w:rPr>
                <w:rFonts w:eastAsia="Times New Roman" w:cstheme="minorHAnsi"/>
                <w:color w:val="000000"/>
                <w:kern w:val="0"/>
                <w:sz w:val="11"/>
                <w:szCs w:val="11"/>
                <w:lang w:eastAsia="en-GB"/>
                <w14:ligatures w14:val="none"/>
              </w:rPr>
              <w:t>Closed</w:t>
            </w:r>
          </w:p>
        </w:tc>
      </w:tr>
    </w:tbl>
    <w:p w14:paraId="7AC2B13C" w14:textId="77777777" w:rsidR="00C43007" w:rsidRDefault="00C43007">
      <w:pPr>
        <w:rPr>
          <w:rFonts w:cstheme="minorHAnsi"/>
          <w:sz w:val="12"/>
          <w:szCs w:val="12"/>
        </w:rPr>
        <w:sectPr w:rsidR="00C43007" w:rsidSect="00C43007">
          <w:pgSz w:w="16838" w:h="11906" w:orient="landscape"/>
          <w:pgMar w:top="1440" w:right="1440" w:bottom="1440" w:left="1440" w:header="709" w:footer="709" w:gutter="0"/>
          <w:cols w:space="708"/>
          <w:docGrid w:linePitch="360"/>
        </w:sectPr>
      </w:pPr>
    </w:p>
    <w:p w14:paraId="1986B20B" w14:textId="38453703" w:rsidR="00E47140" w:rsidRPr="00183368" w:rsidRDefault="00E47140" w:rsidP="009A388C">
      <w:pPr>
        <w:pStyle w:val="Heading2"/>
        <w:numPr>
          <w:ilvl w:val="0"/>
          <w:numId w:val="7"/>
        </w:numPr>
      </w:pPr>
      <w:bookmarkStart w:id="1" w:name="_Toc171622833"/>
      <w:r w:rsidRPr="006868CB">
        <w:rPr>
          <w:sz w:val="28"/>
          <w:szCs w:val="28"/>
        </w:rPr>
        <w:lastRenderedPageBreak/>
        <w:t>ALARP Justification: Inadvertent Detonation of Warhead</w:t>
      </w:r>
      <w:bookmarkEnd w:id="1"/>
    </w:p>
    <w:p w14:paraId="5B49A408" w14:textId="77777777" w:rsidR="00E47140" w:rsidRDefault="00E47140" w:rsidP="009A388C">
      <w:pPr>
        <w:ind w:left="720"/>
        <w:rPr>
          <w:b/>
          <w:bCs/>
        </w:rPr>
      </w:pPr>
      <w:r>
        <w:t xml:space="preserve">The following ALARP Justification relates to the </w:t>
      </w:r>
      <w:r w:rsidRPr="00A5593F">
        <w:rPr>
          <w:i/>
          <w:iCs/>
        </w:rPr>
        <w:t>Inadvertent Detonation of Warhead</w:t>
      </w:r>
      <w:r>
        <w:t xml:space="preserve">. The firing process consists of a total of 8 stages, with a number of associated risks throughout, </w:t>
      </w:r>
      <w:r w:rsidRPr="00B322C6">
        <w:rPr>
          <w:i/>
          <w:iCs/>
        </w:rPr>
        <w:t>HazID</w:t>
      </w:r>
      <w:r>
        <w:t xml:space="preserve"> was conducted resulting in the identification of associated hazards that may be encountered in the firing process of Brimstone 2.</w:t>
      </w:r>
      <w:r w:rsidRPr="0076377B">
        <w:rPr>
          <w:b/>
          <w:bCs/>
        </w:rPr>
        <w:t xml:space="preserve"> </w:t>
      </w:r>
    </w:p>
    <w:p w14:paraId="3326B44D" w14:textId="77777777" w:rsidR="00E47140" w:rsidRDefault="00E47140" w:rsidP="00E47140"/>
    <w:p w14:paraId="6EDFCF4D" w14:textId="316F26C3" w:rsidR="00E47140" w:rsidRPr="000E2DDA" w:rsidRDefault="00E47140" w:rsidP="009F0BDA">
      <w:pPr>
        <w:pStyle w:val="Heading2"/>
        <w:numPr>
          <w:ilvl w:val="0"/>
          <w:numId w:val="4"/>
        </w:numPr>
      </w:pPr>
      <w:bookmarkStart w:id="2" w:name="_Toc171622834"/>
      <w:r w:rsidRPr="006868CB">
        <w:rPr>
          <w:sz w:val="28"/>
          <w:szCs w:val="28"/>
        </w:rPr>
        <w:t>Introduction</w:t>
      </w:r>
      <w:bookmarkEnd w:id="2"/>
    </w:p>
    <w:p w14:paraId="1B20BB4E" w14:textId="77777777" w:rsidR="00E47140" w:rsidRPr="00E13175" w:rsidRDefault="00E47140" w:rsidP="008079AA">
      <w:pPr>
        <w:ind w:left="720"/>
        <w:jc w:val="both"/>
      </w:pPr>
      <w:r w:rsidRPr="00E13175">
        <w:t xml:space="preserve">For these purposes </w:t>
      </w:r>
      <w:r w:rsidRPr="00E13175">
        <w:rPr>
          <w:b/>
          <w:bCs/>
          <w:i/>
          <w:iCs/>
        </w:rPr>
        <w:t>Risk</w:t>
      </w:r>
      <w:r w:rsidRPr="00E13175">
        <w:t xml:space="preserve"> is defined in Def Stan 00-056, Part 1, Issue 7 as </w:t>
      </w:r>
      <w:r w:rsidRPr="00E13175">
        <w:rPr>
          <w:i/>
          <w:iCs/>
        </w:rPr>
        <w:t>a Combination of likelihood of Harm and the Severity of that Harm</w:t>
      </w:r>
      <w:r w:rsidRPr="00E13175">
        <w:t>.</w:t>
      </w:r>
    </w:p>
    <w:p w14:paraId="51BE5C67" w14:textId="77777777" w:rsidR="00E47140" w:rsidRPr="00637CCB" w:rsidRDefault="00E47140" w:rsidP="008079AA">
      <w:pPr>
        <w:ind w:left="720"/>
        <w:jc w:val="both"/>
      </w:pPr>
      <w:r>
        <w:t xml:space="preserve">The severity and likelihood were allocated a value and multiplied to provide a quantitative value. The values were allocated risk categories (explained in the </w:t>
      </w:r>
      <w:r w:rsidRPr="0089508F">
        <w:rPr>
          <w:i/>
          <w:iCs/>
        </w:rPr>
        <w:t>Risk Matrix</w:t>
      </w:r>
      <w:r>
        <w:t>) and fall within specified ranges.</w:t>
      </w:r>
    </w:p>
    <w:p w14:paraId="0EEBB6AF" w14:textId="77777777" w:rsidR="00E47140" w:rsidRPr="00766220" w:rsidRDefault="00E47140" w:rsidP="008079AA">
      <w:pPr>
        <w:ind w:left="720"/>
        <w:jc w:val="both"/>
      </w:pPr>
      <w:r>
        <w:t xml:space="preserve">From the Hazard Identification process and Risk Assessment, it was determined that both the Pilot and Airframe were at risk should an inadvertent detonation occur, as the probability was considered </w:t>
      </w:r>
      <w:r>
        <w:rPr>
          <w:i/>
          <w:iCs/>
        </w:rPr>
        <w:t>Likely</w:t>
      </w:r>
      <w:r>
        <w:t xml:space="preserve"> with a severity outcome of </w:t>
      </w:r>
      <w:r w:rsidRPr="00766220">
        <w:rPr>
          <w:i/>
          <w:iCs/>
        </w:rPr>
        <w:t>Critical</w:t>
      </w:r>
      <w:r>
        <w:t>.</w:t>
      </w:r>
    </w:p>
    <w:p w14:paraId="03CC1432" w14:textId="77777777" w:rsidR="00E47140" w:rsidRPr="009E7503" w:rsidRDefault="00E47140" w:rsidP="008079AA">
      <w:pPr>
        <w:ind w:left="720"/>
        <w:jc w:val="both"/>
        <w:rPr>
          <w:i/>
          <w:iCs/>
        </w:rPr>
      </w:pPr>
      <w:r>
        <w:t xml:space="preserve">The period of exposure which the airframe and pilot are exposed to this risk is from the point of  loading to the point of launch or landing and dismounting of the weapon system (whichever comes first). </w:t>
      </w:r>
    </w:p>
    <w:p w14:paraId="472F739E" w14:textId="77777777" w:rsidR="00E47140" w:rsidRPr="000A0DF1" w:rsidRDefault="00E47140" w:rsidP="008079AA">
      <w:pPr>
        <w:ind w:left="720"/>
        <w:jc w:val="both"/>
      </w:pPr>
      <w:r w:rsidRPr="000A0DF1">
        <w:t>Should an inadvertent detonation occur, there will be</w:t>
      </w:r>
      <w:r>
        <w:t xml:space="preserve"> either</w:t>
      </w:r>
      <w:r w:rsidRPr="000A0DF1">
        <w:t xml:space="preserve"> </w:t>
      </w:r>
      <w:r w:rsidRPr="000E2DDA">
        <w:rPr>
          <w:i/>
          <w:iCs/>
        </w:rPr>
        <w:t>Loss of the airframe</w:t>
      </w:r>
      <w:r w:rsidRPr="000A0DF1">
        <w:t xml:space="preserve"> and/or </w:t>
      </w:r>
      <w:r w:rsidRPr="000E2DDA">
        <w:rPr>
          <w:i/>
          <w:iCs/>
        </w:rPr>
        <w:t>Loss of both the Pilot and Airframe</w:t>
      </w:r>
      <w:r w:rsidRPr="000A0DF1">
        <w:t xml:space="preserve">. </w:t>
      </w:r>
    </w:p>
    <w:p w14:paraId="027349BF" w14:textId="77777777" w:rsidR="00E47140" w:rsidRDefault="00E47140" w:rsidP="00E47140">
      <w:pPr>
        <w:rPr>
          <w:b/>
          <w:bCs/>
        </w:rPr>
      </w:pPr>
    </w:p>
    <w:p w14:paraId="1BE0D398" w14:textId="6E9B10B9" w:rsidR="00E47140" w:rsidRPr="006868CB" w:rsidRDefault="00E47140" w:rsidP="002571FF">
      <w:pPr>
        <w:pStyle w:val="Heading2"/>
        <w:numPr>
          <w:ilvl w:val="0"/>
          <w:numId w:val="4"/>
        </w:numPr>
        <w:rPr>
          <w:sz w:val="28"/>
          <w:szCs w:val="28"/>
        </w:rPr>
      </w:pPr>
      <w:bookmarkStart w:id="3" w:name="_Toc171622835"/>
      <w:r w:rsidRPr="006868CB">
        <w:rPr>
          <w:sz w:val="28"/>
          <w:szCs w:val="28"/>
        </w:rPr>
        <w:t>Safety Target</w:t>
      </w:r>
      <w:bookmarkEnd w:id="3"/>
    </w:p>
    <w:p w14:paraId="1B223255" w14:textId="77777777" w:rsidR="00E47140" w:rsidRDefault="00E47140" w:rsidP="008079AA">
      <w:pPr>
        <w:ind w:left="720"/>
        <w:jc w:val="both"/>
      </w:pPr>
      <w:r>
        <w:t xml:space="preserve">The criteria for this hazard to be considered ALARP the tolerable hazard rate i.e. an acceptable rate of occurrence for this hazard is a rate of 1 e </w:t>
      </w:r>
      <m:oMath>
        <m:sSup>
          <m:sSupPr>
            <m:ctrlPr>
              <w:rPr>
                <w:rFonts w:ascii="Cambria Math" w:hAnsi="Cambria Math"/>
                <w:i/>
              </w:rPr>
            </m:ctrlPr>
          </m:sSupPr>
          <m:e>
            <m:r>
              <w:rPr>
                <w:rFonts w:ascii="Cambria Math" w:hAnsi="Cambria Math"/>
              </w:rPr>
              <m:t>10</m:t>
            </m:r>
          </m:e>
          <m:sup>
            <m:r>
              <w:rPr>
                <w:rFonts w:ascii="Cambria Math" w:hAnsi="Cambria Math"/>
              </w:rPr>
              <m:t>-6</m:t>
            </m:r>
          </m:sup>
        </m:sSup>
      </m:oMath>
      <w:r>
        <w:rPr>
          <w:rFonts w:eastAsiaTheme="minorEastAsia"/>
        </w:rPr>
        <w:t xml:space="preserve"> </w:t>
      </w:r>
      <w:r>
        <w:t>over the lifetime of the weapon system.</w:t>
      </w:r>
    </w:p>
    <w:p w14:paraId="09F1B5A2" w14:textId="1144FCF3" w:rsidR="00E47140" w:rsidRPr="006868CB" w:rsidRDefault="00E47140" w:rsidP="002571FF">
      <w:pPr>
        <w:pStyle w:val="Heading2"/>
        <w:numPr>
          <w:ilvl w:val="0"/>
          <w:numId w:val="4"/>
        </w:numPr>
        <w:rPr>
          <w:sz w:val="28"/>
          <w:szCs w:val="28"/>
        </w:rPr>
      </w:pPr>
      <w:bookmarkStart w:id="4" w:name="_Toc171622836"/>
      <w:r w:rsidRPr="006868CB">
        <w:rPr>
          <w:sz w:val="28"/>
          <w:szCs w:val="28"/>
        </w:rPr>
        <w:t>Hazards</w:t>
      </w:r>
      <w:bookmarkEnd w:id="4"/>
    </w:p>
    <w:p w14:paraId="18D1B7A9" w14:textId="77777777" w:rsidR="00E47140" w:rsidRDefault="00E47140" w:rsidP="00E47140">
      <w:pPr>
        <w:ind w:left="720"/>
        <w:jc w:val="both"/>
      </w:pPr>
      <w:r>
        <w:t xml:space="preserve">With regards to the firing process, the overall risk was originally identified as.  </w:t>
      </w:r>
      <w:r>
        <w:rPr>
          <w:b/>
          <w:bCs/>
          <w:i/>
          <w:iCs/>
        </w:rPr>
        <w:t>HIGH</w:t>
      </w:r>
      <w:r>
        <w:t xml:space="preserve"> . The severity of this outcome is considered Critical as it would result in both loss of life of the pilot and the loss of the airframe. This falls into </w:t>
      </w:r>
      <w:r w:rsidRPr="004C0629">
        <w:rPr>
          <w:i/>
          <w:iCs/>
        </w:rPr>
        <w:t>Risk Category A</w:t>
      </w:r>
      <w:r>
        <w:rPr>
          <w:i/>
          <w:iCs/>
        </w:rPr>
        <w:t xml:space="preserve">, </w:t>
      </w:r>
      <w:r>
        <w:t xml:space="preserve">as a combination of the relationship between the probability and likelihood of this happening and the Severity of the outcome. Where this has been identified it is not considered to be tolerable, and measures should be introduced to reduce this to a level as low as reasonably practicable (ALARP), in order to fall within </w:t>
      </w:r>
      <w:r w:rsidRPr="00A959CE">
        <w:rPr>
          <w:i/>
          <w:iCs/>
        </w:rPr>
        <w:t>Risk Category D</w:t>
      </w:r>
      <w:r>
        <w:t>.</w:t>
      </w:r>
    </w:p>
    <w:p w14:paraId="407F7D86" w14:textId="77777777" w:rsidR="00E47140" w:rsidRPr="00E4298B" w:rsidRDefault="00E47140" w:rsidP="00E47140">
      <w:pPr>
        <w:ind w:left="720"/>
        <w:jc w:val="both"/>
      </w:pPr>
      <w:r w:rsidRPr="00E4298B">
        <w:t xml:space="preserve">Following the Bow-Tie Analysis the key contributing factors to the </w:t>
      </w:r>
      <w:r w:rsidRPr="00E4298B">
        <w:rPr>
          <w:i/>
          <w:iCs/>
        </w:rPr>
        <w:t xml:space="preserve">Inadvertent Detonation of the Warhead </w:t>
      </w:r>
      <w:r w:rsidRPr="00E4298B">
        <w:t>were identified as:</w:t>
      </w:r>
    </w:p>
    <w:p w14:paraId="75FF612E" w14:textId="77777777" w:rsidR="00E47140" w:rsidRPr="00E4298B" w:rsidRDefault="00E47140" w:rsidP="00E47140">
      <w:pPr>
        <w:pStyle w:val="ListParagraph"/>
        <w:numPr>
          <w:ilvl w:val="0"/>
          <w:numId w:val="1"/>
        </w:numPr>
        <w:jc w:val="both"/>
      </w:pPr>
      <w:r w:rsidRPr="00E4298B">
        <w:t>Safety and Arming Unit</w:t>
      </w:r>
    </w:p>
    <w:p w14:paraId="61402A4E" w14:textId="77777777" w:rsidR="00E47140" w:rsidRPr="00E4298B" w:rsidRDefault="00E47140" w:rsidP="00E47140">
      <w:pPr>
        <w:pStyle w:val="ListParagraph"/>
        <w:numPr>
          <w:ilvl w:val="0"/>
          <w:numId w:val="1"/>
        </w:numPr>
        <w:jc w:val="both"/>
      </w:pPr>
      <w:r w:rsidRPr="00E4298B">
        <w:t>Energetic Materials</w:t>
      </w:r>
    </w:p>
    <w:p w14:paraId="75A3D144" w14:textId="77777777" w:rsidR="00E47140" w:rsidRPr="00E4298B" w:rsidRDefault="00E47140" w:rsidP="00E47140">
      <w:pPr>
        <w:pStyle w:val="ListParagraph"/>
        <w:numPr>
          <w:ilvl w:val="0"/>
          <w:numId w:val="1"/>
        </w:numPr>
        <w:jc w:val="both"/>
      </w:pPr>
      <w:r w:rsidRPr="00E4298B">
        <w:t>Electro</w:t>
      </w:r>
      <w:r>
        <w:t>m</w:t>
      </w:r>
      <w:r w:rsidRPr="00E4298B">
        <w:t>agnetic Comp</w:t>
      </w:r>
      <w:r>
        <w:t>atibility</w:t>
      </w:r>
    </w:p>
    <w:p w14:paraId="28A0233A" w14:textId="187B0A3A" w:rsidR="00E47140" w:rsidRPr="006868CB" w:rsidRDefault="00E47140" w:rsidP="00CC1143">
      <w:pPr>
        <w:pStyle w:val="Heading2"/>
        <w:numPr>
          <w:ilvl w:val="0"/>
          <w:numId w:val="4"/>
        </w:numPr>
        <w:rPr>
          <w:sz w:val="28"/>
          <w:szCs w:val="28"/>
        </w:rPr>
      </w:pPr>
      <w:bookmarkStart w:id="5" w:name="_Toc171622837"/>
      <w:r w:rsidRPr="006868CB">
        <w:rPr>
          <w:sz w:val="28"/>
          <w:szCs w:val="28"/>
        </w:rPr>
        <w:lastRenderedPageBreak/>
        <w:t>Controls</w:t>
      </w:r>
      <w:bookmarkEnd w:id="5"/>
    </w:p>
    <w:p w14:paraId="227435EC" w14:textId="3E08ABB2" w:rsidR="00E47140" w:rsidRPr="00183368" w:rsidRDefault="00E47140" w:rsidP="00596708">
      <w:pPr>
        <w:pStyle w:val="Heading3"/>
        <w:numPr>
          <w:ilvl w:val="1"/>
          <w:numId w:val="4"/>
        </w:numPr>
        <w:rPr>
          <w:sz w:val="24"/>
          <w:szCs w:val="24"/>
        </w:rPr>
      </w:pPr>
      <w:bookmarkStart w:id="6" w:name="_Toc171622838"/>
      <w:r w:rsidRPr="00183368">
        <w:rPr>
          <w:sz w:val="24"/>
          <w:szCs w:val="24"/>
        </w:rPr>
        <w:t>Safety and Arming Unit –</w:t>
      </w:r>
      <w:bookmarkEnd w:id="6"/>
      <w:r w:rsidRPr="00183368">
        <w:rPr>
          <w:sz w:val="24"/>
          <w:szCs w:val="24"/>
        </w:rPr>
        <w:t xml:space="preserve"> </w:t>
      </w:r>
    </w:p>
    <w:p w14:paraId="5F456E02" w14:textId="77777777" w:rsidR="00E47140" w:rsidRDefault="00E47140" w:rsidP="00E47140">
      <w:pPr>
        <w:ind w:left="720"/>
        <w:jc w:val="both"/>
      </w:pPr>
      <w:r>
        <w:t>The S</w:t>
      </w:r>
      <w:r w:rsidRPr="00F22C8B">
        <w:rPr>
          <w:i/>
          <w:iCs/>
        </w:rPr>
        <w:t xml:space="preserve">afety and </w:t>
      </w:r>
      <w:r>
        <w:rPr>
          <w:i/>
          <w:iCs/>
        </w:rPr>
        <w:t>A</w:t>
      </w:r>
      <w:r w:rsidRPr="00F22C8B">
        <w:rPr>
          <w:i/>
          <w:iCs/>
        </w:rPr>
        <w:t xml:space="preserve">rming </w:t>
      </w:r>
      <w:r>
        <w:rPr>
          <w:i/>
          <w:iCs/>
        </w:rPr>
        <w:t>U</w:t>
      </w:r>
      <w:r w:rsidRPr="00F22C8B">
        <w:rPr>
          <w:i/>
          <w:iCs/>
        </w:rPr>
        <w:t>nit</w:t>
      </w:r>
      <w:r>
        <w:t xml:space="preserve"> (SAU) should be considered to be one of the key safety features of the munition, and an integral part of the weapon system. Where accidents were associated in the Risk Assessment relating to </w:t>
      </w:r>
      <w:r w:rsidRPr="00F61471">
        <w:rPr>
          <w:i/>
          <w:iCs/>
        </w:rPr>
        <w:t>Electrostatic Discharge</w:t>
      </w:r>
      <w:r>
        <w:t xml:space="preserve"> (ESD), </w:t>
      </w:r>
      <w:r w:rsidRPr="00F61471">
        <w:rPr>
          <w:i/>
          <w:iCs/>
        </w:rPr>
        <w:t>Mechanical</w:t>
      </w:r>
      <w:r>
        <w:t xml:space="preserve"> and </w:t>
      </w:r>
      <w:r w:rsidRPr="00F61471">
        <w:rPr>
          <w:i/>
          <w:iCs/>
        </w:rPr>
        <w:t xml:space="preserve">Environmental </w:t>
      </w:r>
      <w:r>
        <w:t>causes, steps should be taken where possible to reduce these in line with the principles of ALARP.</w:t>
      </w:r>
    </w:p>
    <w:p w14:paraId="059A2350" w14:textId="77777777" w:rsidR="00E47140" w:rsidRDefault="00E47140" w:rsidP="008079AA">
      <w:pPr>
        <w:ind w:left="720"/>
        <w:jc w:val="both"/>
      </w:pPr>
      <w:r>
        <w:t xml:space="preserve">As the weapon system is designed and made by contractors within the defence industry, the onus of responsibility should lay with the manufacturer in proving that the weapon system meets the necessary criteria laid out within AOP-15 and STANAGs. The SAU may consist of multiple components and subsystems and should be accepted that it is part of a </w:t>
      </w:r>
      <w:r w:rsidRPr="0092705D">
        <w:rPr>
          <w:i/>
          <w:iCs/>
        </w:rPr>
        <w:t>Higher System</w:t>
      </w:r>
      <w:r>
        <w:t>. Therefore numerous STANAGs should be consulted throughout the process.</w:t>
      </w:r>
      <w:r w:rsidRPr="00723CD9">
        <w:t xml:space="preserve"> </w:t>
      </w:r>
    </w:p>
    <w:p w14:paraId="05496CB6" w14:textId="77777777" w:rsidR="00E47140" w:rsidRDefault="00E47140" w:rsidP="008079AA">
      <w:pPr>
        <w:ind w:left="720"/>
        <w:jc w:val="both"/>
      </w:pPr>
      <w:r>
        <w:t>There may be requirements to re-evaluate and/or improve the existing design. Where current in-service systems may be found to be suitable, any new SAU designed for the system should comply with STANAG’s.</w:t>
      </w:r>
    </w:p>
    <w:p w14:paraId="6CDC41E1" w14:textId="77777777" w:rsidR="00E47140" w:rsidRPr="0092705D" w:rsidRDefault="00E47140" w:rsidP="00E47140">
      <w:pPr>
        <w:ind w:left="720"/>
        <w:jc w:val="both"/>
      </w:pPr>
      <w:r>
        <w:t>Fuzes and Fuzing Systems should comply with STANAG 4187 Fuzing Systems (Safety Design Requirements) and 4157 Fuzing Systems; Test Requirements for Assessment of Safety and Suitability for Service.</w:t>
      </w:r>
    </w:p>
    <w:p w14:paraId="58D844AE" w14:textId="60BCD782" w:rsidR="00E47140" w:rsidRPr="00183368" w:rsidRDefault="00E47140" w:rsidP="00596708">
      <w:pPr>
        <w:pStyle w:val="Heading3"/>
        <w:numPr>
          <w:ilvl w:val="1"/>
          <w:numId w:val="4"/>
        </w:numPr>
        <w:rPr>
          <w:sz w:val="24"/>
          <w:szCs w:val="24"/>
        </w:rPr>
      </w:pPr>
      <w:bookmarkStart w:id="7" w:name="_Toc171622839"/>
      <w:r w:rsidRPr="00183368">
        <w:rPr>
          <w:sz w:val="24"/>
          <w:szCs w:val="24"/>
        </w:rPr>
        <w:t>Energetic Materials</w:t>
      </w:r>
      <w:bookmarkEnd w:id="7"/>
    </w:p>
    <w:p w14:paraId="7BCFAF6F" w14:textId="77777777" w:rsidR="00E47140" w:rsidRPr="00CC3744" w:rsidRDefault="00E47140" w:rsidP="00E47140">
      <w:pPr>
        <w:ind w:left="720"/>
        <w:jc w:val="both"/>
      </w:pPr>
      <w:r>
        <w:t xml:space="preserve">The Risk Assessment identified accidents related to detonation of Energetic Materials  (EM) which were associated with </w:t>
      </w:r>
      <w:r w:rsidRPr="002E6795">
        <w:rPr>
          <w:i/>
          <w:iCs/>
        </w:rPr>
        <w:t>Unacceptable</w:t>
      </w:r>
      <w:r>
        <w:rPr>
          <w:i/>
          <w:iCs/>
        </w:rPr>
        <w:t xml:space="preserve"> </w:t>
      </w:r>
      <w:r w:rsidRPr="009D0050">
        <w:t xml:space="preserve">or </w:t>
      </w:r>
      <w:r>
        <w:rPr>
          <w:i/>
          <w:iCs/>
        </w:rPr>
        <w:t xml:space="preserve">Category A </w:t>
      </w:r>
      <w:r w:rsidRPr="009D0050">
        <w:t>outcomes</w:t>
      </w:r>
      <w:r>
        <w:rPr>
          <w:i/>
          <w:iCs/>
        </w:rPr>
        <w:t>.</w:t>
      </w:r>
      <w:r>
        <w:t xml:space="preserve"> In order to reduce these to fall within the </w:t>
      </w:r>
      <w:r w:rsidRPr="00CC3744">
        <w:rPr>
          <w:i/>
          <w:iCs/>
        </w:rPr>
        <w:t>Acceptable</w:t>
      </w:r>
      <w:r>
        <w:t xml:space="preserve"> bracket, several considerations should be made.</w:t>
      </w:r>
    </w:p>
    <w:p w14:paraId="698A2890" w14:textId="77777777" w:rsidR="00E47140" w:rsidRDefault="00E47140" w:rsidP="00E47140">
      <w:pPr>
        <w:ind w:left="720"/>
        <w:jc w:val="both"/>
      </w:pPr>
      <w:r>
        <w:t xml:space="preserve">Components of the </w:t>
      </w:r>
      <w:r w:rsidRPr="006A50BD">
        <w:rPr>
          <w:i/>
          <w:iCs/>
        </w:rPr>
        <w:t>Higher System</w:t>
      </w:r>
      <w:r>
        <w:t xml:space="preserve"> are made from different </w:t>
      </w:r>
      <w:r>
        <w:rPr>
          <w:i/>
          <w:iCs/>
        </w:rPr>
        <w:t>EM</w:t>
      </w:r>
      <w:r>
        <w:t xml:space="preserve"> to make an effective Explosive Train. The different materials provide propulsion, initiation, and provide the effect on target and are intended to perform specific design functions in their role. Some of these will fall within the scope of the </w:t>
      </w:r>
      <w:r w:rsidRPr="00885FBB">
        <w:rPr>
          <w:i/>
          <w:iCs/>
        </w:rPr>
        <w:t>SAU</w:t>
      </w:r>
      <w:r>
        <w:t xml:space="preserve"> and have been discussed above.</w:t>
      </w:r>
    </w:p>
    <w:p w14:paraId="7443043C" w14:textId="77777777" w:rsidR="00E47140" w:rsidRDefault="00E47140" w:rsidP="00E47140">
      <w:pPr>
        <w:ind w:left="720"/>
        <w:jc w:val="both"/>
      </w:pPr>
      <w:r>
        <w:t xml:space="preserve">Where the Weapon system is designed to be attached to and delivered by an airframe, there are factors which should be considered. EM are sensitive to different stimuli which may lead to detonation. These include physical stimuli such as Impact and Friction, which the weapon system may be exposed to in forms such as vibration and mechanical impact from external influences. Environmental factors (i.e. temperature) may lead to deterioration of the EM causing changes in sensitivity. Throughout the MTDS the weapon system may be exposed to any of these stimuli from a variety of these factors, or combination of them resulting in </w:t>
      </w:r>
      <w:r w:rsidRPr="00715030">
        <w:rPr>
          <w:i/>
          <w:iCs/>
        </w:rPr>
        <w:t>inadvertent detonation</w:t>
      </w:r>
      <w:r>
        <w:t>; therefore considerations must be given.</w:t>
      </w:r>
    </w:p>
    <w:p w14:paraId="4A066F87" w14:textId="77777777" w:rsidR="00E47140" w:rsidRPr="00974A1E" w:rsidRDefault="00E47140" w:rsidP="00E47140">
      <w:pPr>
        <w:ind w:left="720"/>
        <w:jc w:val="both"/>
      </w:pPr>
      <w:r>
        <w:t xml:space="preserve">Environmental factors such as </w:t>
      </w:r>
      <w:r w:rsidRPr="00974A1E">
        <w:rPr>
          <w:i/>
          <w:iCs/>
        </w:rPr>
        <w:t>Lightning Strike</w:t>
      </w:r>
      <w:r>
        <w:t xml:space="preserve"> are within scope of concern also. Sensitivity to </w:t>
      </w:r>
      <w:r w:rsidRPr="00B84475">
        <w:rPr>
          <w:i/>
          <w:iCs/>
        </w:rPr>
        <w:t>Electrostatic Discharge</w:t>
      </w:r>
      <w:r>
        <w:t xml:space="preserve"> (ESD) should be considered, as this may be generated through the handling process or surrounding environment during flight. Environmental and </w:t>
      </w:r>
      <w:r w:rsidRPr="00107708">
        <w:rPr>
          <w:i/>
          <w:iCs/>
        </w:rPr>
        <w:t>ESD</w:t>
      </w:r>
      <w:r>
        <w:t xml:space="preserve"> risks should be mitigated by the manufacturer and adhere to the appropriate STANAGs, including; STANAG 4368 Electric and Laser Ignition Systems for Rockets and Guided Missile Motors - Safety Design Requirements; STANAG 4327 Lightning, Munition Assessment and Test Procedures; STANAG 4238 Munition Design Principles, Electrical/Electromagnetic Environments; STANAG 4235 Electrostatic Discharge Environment; STANAG 4239 Electrostatic </w:t>
      </w:r>
      <w:r>
        <w:lastRenderedPageBreak/>
        <w:t>Discharge, Munitions Test Procedures - AOP-24 and STANAG 4236 Lightning Environmental Conditions Affecting the Design of Materiel for Use by NATO Forces.</w:t>
      </w:r>
    </w:p>
    <w:p w14:paraId="73F16016" w14:textId="77777777" w:rsidR="00E47140" w:rsidRDefault="00E47140" w:rsidP="00E47140">
      <w:pPr>
        <w:ind w:left="720"/>
        <w:jc w:val="both"/>
      </w:pPr>
      <w:r>
        <w:t>Where the Weapon System is designed and manufactured by/under contract by manufacturers within the defence industry, consideration should be given to the appropriate STANAGs.</w:t>
      </w:r>
    </w:p>
    <w:p w14:paraId="0E00283A" w14:textId="77777777" w:rsidR="00E47140" w:rsidRDefault="00E47140" w:rsidP="00E47140">
      <w:pPr>
        <w:ind w:left="720"/>
        <w:jc w:val="both"/>
      </w:pPr>
      <w:r>
        <w:t>Care should be taken whilst handling the Weapon System to avoid damage to it therefore proper consideration should be given to the training of personnel associated with the lifecycle of the system. This should include (but is not limited to) the pilot, Ground Crew, Weapon Systems Operators, Loaders, armourers and associated maintenance teams.</w:t>
      </w:r>
    </w:p>
    <w:p w14:paraId="3713F2D7" w14:textId="77777777" w:rsidR="00E47140" w:rsidRDefault="00E47140" w:rsidP="00E47140">
      <w:pPr>
        <w:ind w:left="720"/>
        <w:jc w:val="both"/>
      </w:pPr>
      <w:r>
        <w:t xml:space="preserve">Appropriate packaging should be provided for storage and transportation. Proper equipment should be provided or built to specific requirements to reduce the risk of damage to the system whilst being loaded/attached to the airframe. Fittings and mounting shoes should be considered, and training provided to further reduce probability of accidents. These measures should reduce the likelihood of damage during this phase of the MTDS, minimising the possibility </w:t>
      </w:r>
      <w:r w:rsidRPr="0025463D">
        <w:rPr>
          <w:i/>
          <w:iCs/>
        </w:rPr>
        <w:t>of inadvertent detonation</w:t>
      </w:r>
      <w:r>
        <w:t xml:space="preserve"> at the point of firing. A robust design should also be considered in anticipation of these eventualities.</w:t>
      </w:r>
    </w:p>
    <w:p w14:paraId="1357FDAC" w14:textId="77777777" w:rsidR="00E47140" w:rsidRDefault="00E47140" w:rsidP="00E47140">
      <w:pPr>
        <w:ind w:left="720"/>
        <w:jc w:val="both"/>
      </w:pPr>
      <w:r>
        <w:t xml:space="preserve">To align with ALARP principles, a designated </w:t>
      </w:r>
      <w:r w:rsidRPr="000D3FD1">
        <w:rPr>
          <w:i/>
          <w:iCs/>
        </w:rPr>
        <w:t xml:space="preserve">Loading Bay </w:t>
      </w:r>
      <w:r>
        <w:t>with adequate facilities to conduct pre-flight weapon systems checks is recommended. Removing unnecessary personnel should be considered where facilities are limited, whilst maintaining appropriate crewing levels for those involved in the loading process.</w:t>
      </w:r>
    </w:p>
    <w:p w14:paraId="31AB619D" w14:textId="77777777" w:rsidR="00E47140" w:rsidRDefault="00E47140" w:rsidP="00E47140">
      <w:pPr>
        <w:ind w:left="720"/>
        <w:jc w:val="both"/>
      </w:pPr>
      <w:r>
        <w:t xml:space="preserve">Consideration should be given to the Sensitivity/Sensitiveness of the EM alongside  compatibility of materials relating to the Rocket Motor, Electrostatic Discharge, Impact and Friction sensitiveness. Ammunition Up Testing should be considered in order to address the system, not just the component parts. </w:t>
      </w:r>
    </w:p>
    <w:p w14:paraId="16CC8B5F" w14:textId="77777777" w:rsidR="00E47140" w:rsidRDefault="00E47140" w:rsidP="00E47140">
      <w:pPr>
        <w:ind w:left="720"/>
        <w:jc w:val="both"/>
      </w:pPr>
      <w:r>
        <w:t xml:space="preserve">The </w:t>
      </w:r>
      <w:r>
        <w:rPr>
          <w:i/>
          <w:iCs/>
        </w:rPr>
        <w:t>EM</w:t>
      </w:r>
      <w:r>
        <w:t xml:space="preserve"> selected to achieve the design function should be fully tested and certified by the manufacturer, and compatibility of </w:t>
      </w:r>
      <w:r w:rsidRPr="00275C25">
        <w:rPr>
          <w:i/>
          <w:iCs/>
        </w:rPr>
        <w:t>EM</w:t>
      </w:r>
      <w:r>
        <w:t xml:space="preserve"> must be considered if in-service EM are not used. </w:t>
      </w:r>
    </w:p>
    <w:p w14:paraId="400B6BFE" w14:textId="77777777" w:rsidR="00E47140" w:rsidRDefault="00E47140" w:rsidP="00E47140">
      <w:pPr>
        <w:ind w:left="720"/>
        <w:jc w:val="both"/>
      </w:pPr>
      <w:r>
        <w:t>Testing should be conducted to provide assurance of new EM used in Insensitive Munitions (IM) in line with MIL-STD-2105, and STANAG 4439 Policy for the Introduction, Assessment and Testing for Insensitive Munitions (MURAT). In this process the manufacturer should adhere to STANAG 4170 Principles and Methodology for the Qualification of Explosive Materials for Military Use.</w:t>
      </w:r>
    </w:p>
    <w:p w14:paraId="113AB6C2" w14:textId="513CCFB9" w:rsidR="00E47140" w:rsidRPr="00183368" w:rsidRDefault="00E47140" w:rsidP="00596708">
      <w:pPr>
        <w:pStyle w:val="Heading3"/>
        <w:numPr>
          <w:ilvl w:val="1"/>
          <w:numId w:val="4"/>
        </w:numPr>
        <w:rPr>
          <w:sz w:val="24"/>
          <w:szCs w:val="24"/>
        </w:rPr>
      </w:pPr>
      <w:bookmarkStart w:id="8" w:name="_Toc171622840"/>
      <w:r w:rsidRPr="00183368">
        <w:rPr>
          <w:sz w:val="24"/>
          <w:szCs w:val="24"/>
        </w:rPr>
        <w:t>Electromagnetic Compatibility</w:t>
      </w:r>
      <w:bookmarkEnd w:id="8"/>
    </w:p>
    <w:p w14:paraId="1481EEE5" w14:textId="77777777" w:rsidR="00E47140" w:rsidRDefault="00E47140" w:rsidP="00E47140">
      <w:pPr>
        <w:ind w:left="720"/>
        <w:jc w:val="both"/>
      </w:pPr>
      <w:r w:rsidRPr="00DC3862">
        <w:t xml:space="preserve">Where </w:t>
      </w:r>
      <w:r>
        <w:t xml:space="preserve">there were risks identified relating to the electronic systems onboard the airframe, and within the operational environment immediately affecting the weapon system, these risks were associated with </w:t>
      </w:r>
      <w:r w:rsidRPr="00EE6A11">
        <w:rPr>
          <w:i/>
          <w:iCs/>
        </w:rPr>
        <w:t>Category A</w:t>
      </w:r>
      <w:r>
        <w:t xml:space="preserve"> risks with </w:t>
      </w:r>
      <w:r w:rsidRPr="00EE6A11">
        <w:rPr>
          <w:i/>
          <w:iCs/>
        </w:rPr>
        <w:t>unacceptable</w:t>
      </w:r>
      <w:r>
        <w:t xml:space="preserve"> outcomes. </w:t>
      </w:r>
    </w:p>
    <w:p w14:paraId="57B6866E" w14:textId="77777777" w:rsidR="00E47140" w:rsidRDefault="00E47140" w:rsidP="00E47140">
      <w:pPr>
        <w:ind w:left="720"/>
        <w:jc w:val="both"/>
      </w:pPr>
      <w:r>
        <w:t>In order to reduce these risks and align with ALARP principles, several considerations should be made. These shall include thorough test and evaluation of the electronic and electromagnetic systems which the weapon system will be affected by during its operational lifecycle. This will include considerations relating to insulation and isolation of the subsystems and the higher system to achieve compliance.</w:t>
      </w:r>
    </w:p>
    <w:p w14:paraId="10500F7E" w14:textId="77777777" w:rsidR="00E47140" w:rsidRDefault="00E47140" w:rsidP="00E47140">
      <w:pPr>
        <w:ind w:left="720"/>
        <w:jc w:val="both"/>
      </w:pPr>
      <w:r>
        <w:t xml:space="preserve">The risk assessment identified that when the weapon system is mounted to the airframe it will be subjected to various forms of electromagnetic radiation throughout its operational life </w:t>
      </w:r>
      <w:r>
        <w:lastRenderedPageBreak/>
        <w:t xml:space="preserve">cycle. Therefore to reduce the likelihood of any critical incident the design of the system must involve the insulation, isolation and shielding from these forms of risk. </w:t>
      </w:r>
    </w:p>
    <w:p w14:paraId="6A6F0CF8" w14:textId="77777777" w:rsidR="00E47140" w:rsidRPr="00DC3862" w:rsidRDefault="00E47140" w:rsidP="00E47140">
      <w:pPr>
        <w:ind w:left="720"/>
        <w:jc w:val="both"/>
      </w:pPr>
      <w:r>
        <w:t>The Weapon system itself will comprise of various elements which utilise electronic systems to provide initiation signals to the various EM contained within, considerations must be made with regards to this, and appropriate actions such as multistage ignition, arming and guidance must be considered to ensure that the risks fall as close to Category D as possible. The onus will lay with the manufacturer, it will be their responsibility to provide assurance of the compatibility of the weapon system.  STANAGs relevant to Electromagnetic components and associated systems may be found in Annex B of AOP-15 (Ed. 3).</w:t>
      </w:r>
    </w:p>
    <w:p w14:paraId="415168C6" w14:textId="77777777" w:rsidR="00E47140" w:rsidRDefault="00E47140" w:rsidP="00E47140">
      <w:pPr>
        <w:rPr>
          <w:b/>
          <w:bCs/>
        </w:rPr>
      </w:pPr>
    </w:p>
    <w:p w14:paraId="6B2D563C" w14:textId="5FFCA802" w:rsidR="00E47140" w:rsidRPr="006868CB" w:rsidRDefault="00E47140" w:rsidP="00596708">
      <w:pPr>
        <w:pStyle w:val="Heading2"/>
        <w:numPr>
          <w:ilvl w:val="0"/>
          <w:numId w:val="4"/>
        </w:numPr>
        <w:rPr>
          <w:sz w:val="28"/>
          <w:szCs w:val="28"/>
        </w:rPr>
      </w:pPr>
      <w:bookmarkStart w:id="9" w:name="_Toc171622841"/>
      <w:r w:rsidRPr="006868CB">
        <w:rPr>
          <w:sz w:val="28"/>
          <w:szCs w:val="28"/>
        </w:rPr>
        <w:t>Cost Benefit Analysis</w:t>
      </w:r>
      <w:bookmarkEnd w:id="9"/>
    </w:p>
    <w:p w14:paraId="455221A0" w14:textId="77777777" w:rsidR="00E47140" w:rsidRPr="00AA000D" w:rsidRDefault="00E47140" w:rsidP="00E47140">
      <w:pPr>
        <w:ind w:left="720"/>
        <w:jc w:val="both"/>
      </w:pPr>
      <w:r>
        <w:t>Analysing</w:t>
      </w:r>
      <w:r w:rsidRPr="00AA000D">
        <w:t xml:space="preserve"> the cost of the airframe, pilot and weapon system</w:t>
      </w:r>
      <w:r>
        <w:t xml:space="preserve"> provides evidence in support of additional measures.</w:t>
      </w:r>
      <w:r w:rsidRPr="00AA000D">
        <w:t xml:space="preserve"> </w:t>
      </w:r>
    </w:p>
    <w:p w14:paraId="7AE0CB44" w14:textId="77777777" w:rsidR="00E47140" w:rsidRPr="00C25866" w:rsidRDefault="00E47140" w:rsidP="00E47140">
      <w:pPr>
        <w:pStyle w:val="ListParagraph"/>
        <w:numPr>
          <w:ilvl w:val="0"/>
          <w:numId w:val="2"/>
        </w:numPr>
        <w:jc w:val="both"/>
      </w:pPr>
      <w:r>
        <w:t>Typhoon fighter jet is estimated to be £110,000,000</w:t>
      </w:r>
      <w:sdt>
        <w:sdtPr>
          <w:id w:val="1352148503"/>
          <w:citation/>
        </w:sdtPr>
        <w:sdtEndPr/>
        <w:sdtContent>
          <w:r>
            <w:fldChar w:fldCharType="begin"/>
          </w:r>
          <w:r>
            <w:instrText xml:space="preserve"> CITATION Are24 \l 2057 </w:instrText>
          </w:r>
          <w:r>
            <w:fldChar w:fldCharType="separate"/>
          </w:r>
          <w:r w:rsidRPr="006F3D9A">
            <w:rPr>
              <w:noProof/>
            </w:rPr>
            <w:t>[1]</w:t>
          </w:r>
          <w:r>
            <w:fldChar w:fldCharType="end"/>
          </w:r>
        </w:sdtContent>
      </w:sdt>
      <w:r>
        <w:t>.</w:t>
      </w:r>
    </w:p>
    <w:p w14:paraId="1CE2EF3C" w14:textId="77777777" w:rsidR="00E47140" w:rsidRDefault="00E47140" w:rsidP="00E47140">
      <w:pPr>
        <w:pStyle w:val="ListParagraph"/>
        <w:numPr>
          <w:ilvl w:val="0"/>
          <w:numId w:val="2"/>
        </w:numPr>
        <w:jc w:val="both"/>
      </w:pPr>
      <w:r>
        <w:t>Cost to train a pilot has been estimated at £5,362,085</w:t>
      </w:r>
      <w:sdt>
        <w:sdtPr>
          <w:id w:val="-1477368825"/>
          <w:citation/>
        </w:sdtPr>
        <w:sdtEndPr/>
        <w:sdtContent>
          <w:r>
            <w:fldChar w:fldCharType="begin"/>
          </w:r>
          <w:r>
            <w:instrText xml:space="preserve"> CITATION All24 \l 2057 </w:instrText>
          </w:r>
          <w:r>
            <w:fldChar w:fldCharType="separate"/>
          </w:r>
          <w:r>
            <w:rPr>
              <w:noProof/>
            </w:rPr>
            <w:t xml:space="preserve"> </w:t>
          </w:r>
          <w:r w:rsidRPr="008E6AFB">
            <w:rPr>
              <w:noProof/>
            </w:rPr>
            <w:t>[1]</w:t>
          </w:r>
          <w:r>
            <w:fldChar w:fldCharType="end"/>
          </w:r>
        </w:sdtContent>
      </w:sdt>
      <w:r>
        <w:t>.</w:t>
      </w:r>
    </w:p>
    <w:p w14:paraId="49008A44" w14:textId="77777777" w:rsidR="00E47140" w:rsidRPr="00AA000D" w:rsidRDefault="00E47140" w:rsidP="00E47140">
      <w:pPr>
        <w:pStyle w:val="ListParagraph"/>
        <w:numPr>
          <w:ilvl w:val="0"/>
          <w:numId w:val="2"/>
        </w:numPr>
        <w:jc w:val="both"/>
      </w:pPr>
      <w:r>
        <w:t>B</w:t>
      </w:r>
      <w:r w:rsidRPr="00AA000D">
        <w:t xml:space="preserve">rimstone missile (dual mode) was estimated </w:t>
      </w:r>
      <w:r>
        <w:t xml:space="preserve">at </w:t>
      </w:r>
      <w:r w:rsidRPr="00AA000D">
        <w:t>£175,000</w:t>
      </w:r>
      <w:r>
        <w:t xml:space="preserve"> </w:t>
      </w:r>
      <w:sdt>
        <w:sdtPr>
          <w:id w:val="-291988940"/>
          <w:citation/>
        </w:sdtPr>
        <w:sdtEndPr/>
        <w:sdtContent>
          <w:r w:rsidRPr="00AA000D">
            <w:fldChar w:fldCharType="begin"/>
          </w:r>
          <w:r w:rsidRPr="00AA000D">
            <w:instrText xml:space="preserve"> CITATION The23 \l 2057 </w:instrText>
          </w:r>
          <w:r w:rsidRPr="00AA000D">
            <w:fldChar w:fldCharType="separate"/>
          </w:r>
          <w:r w:rsidRPr="00AA000D">
            <w:rPr>
              <w:noProof/>
            </w:rPr>
            <w:t>[3]</w:t>
          </w:r>
          <w:r w:rsidRPr="00AA000D">
            <w:fldChar w:fldCharType="end"/>
          </w:r>
        </w:sdtContent>
      </w:sdt>
      <w:r w:rsidRPr="00AA000D">
        <w:t>.</w:t>
      </w:r>
    </w:p>
    <w:p w14:paraId="34C538C2" w14:textId="77777777" w:rsidR="00E47140" w:rsidRDefault="00E47140" w:rsidP="00E47140">
      <w:pPr>
        <w:pStyle w:val="ListParagraph"/>
        <w:numPr>
          <w:ilvl w:val="0"/>
          <w:numId w:val="2"/>
        </w:numPr>
        <w:jc w:val="both"/>
      </w:pPr>
      <w:r>
        <w:t>Cost of an ejector seat has been calculated at $195,000</w:t>
      </w:r>
      <w:sdt>
        <w:sdtPr>
          <w:id w:val="1683548104"/>
          <w:citation/>
        </w:sdtPr>
        <w:sdtEndPr/>
        <w:sdtContent>
          <w:r>
            <w:fldChar w:fldCharType="begin"/>
          </w:r>
          <w:r>
            <w:instrText xml:space="preserve"> CITATION Mar24 \l 2057 </w:instrText>
          </w:r>
          <w:r>
            <w:fldChar w:fldCharType="separate"/>
          </w:r>
          <w:r>
            <w:rPr>
              <w:noProof/>
            </w:rPr>
            <w:t xml:space="preserve"> </w:t>
          </w:r>
          <w:r w:rsidRPr="007E7553">
            <w:rPr>
              <w:noProof/>
            </w:rPr>
            <w:t>[2]</w:t>
          </w:r>
          <w:r>
            <w:fldChar w:fldCharType="end"/>
          </w:r>
        </w:sdtContent>
      </w:sdt>
      <w:r>
        <w:t xml:space="preserve">. </w:t>
      </w:r>
    </w:p>
    <w:p w14:paraId="0D1F2D17" w14:textId="77777777" w:rsidR="00E47140" w:rsidRDefault="00E47140" w:rsidP="00E47140">
      <w:pPr>
        <w:ind w:left="720"/>
        <w:jc w:val="both"/>
      </w:pPr>
      <w:r>
        <w:t xml:space="preserve">Where these costs may appear high, the installation of an ejection seat would preserve the life of the pilot and reduce the risk category further, below the quantitative value specified in the risk matrix. This would align the tolerable hazard rate in line with </w:t>
      </w:r>
      <w:r w:rsidRPr="00253490">
        <w:rPr>
          <w:i/>
          <w:iCs/>
        </w:rPr>
        <w:t>Category D</w:t>
      </w:r>
      <w:r>
        <w:t xml:space="preserve"> and meet the safety target stated previously.</w:t>
      </w:r>
    </w:p>
    <w:p w14:paraId="00119131" w14:textId="77777777" w:rsidR="00E47140" w:rsidRDefault="00E47140" w:rsidP="00E47140">
      <w:pPr>
        <w:ind w:left="720"/>
        <w:jc w:val="both"/>
      </w:pPr>
      <w:r>
        <w:t>Public opinion and moral implications should also be considered. Where the loss of a pilot may appear a tragedy in the media, the value of the individual cannot be underestimated nor quantified in relation to the operational experience they provide. The value on life cannot be compared to the value of the airframe (or weapon system), as the capability and experience these personnel provide are essential to national and international security.</w:t>
      </w:r>
    </w:p>
    <w:p w14:paraId="3CFBC35E" w14:textId="4500EBF4" w:rsidR="00E47140" w:rsidRPr="006868CB" w:rsidRDefault="00E47140" w:rsidP="00596708">
      <w:pPr>
        <w:pStyle w:val="Heading2"/>
        <w:numPr>
          <w:ilvl w:val="0"/>
          <w:numId w:val="4"/>
        </w:numPr>
        <w:rPr>
          <w:sz w:val="28"/>
          <w:szCs w:val="28"/>
        </w:rPr>
      </w:pPr>
      <w:bookmarkStart w:id="10" w:name="_Toc171622842"/>
      <w:r w:rsidRPr="006868CB">
        <w:rPr>
          <w:sz w:val="28"/>
          <w:szCs w:val="28"/>
        </w:rPr>
        <w:t>Conclusion:</w:t>
      </w:r>
      <w:bookmarkEnd w:id="10"/>
    </w:p>
    <w:p w14:paraId="2182BA54" w14:textId="77777777" w:rsidR="00E47140" w:rsidRPr="007D37FD" w:rsidRDefault="00E47140" w:rsidP="008079AA">
      <w:pPr>
        <w:ind w:left="720"/>
        <w:jc w:val="both"/>
        <w:rPr>
          <w:b/>
          <w:bCs/>
        </w:rPr>
      </w:pPr>
      <w:r w:rsidRPr="00711DD3">
        <w:t>From the safety measures suggested it is considered that these will achieve</w:t>
      </w:r>
      <w:r>
        <w:rPr>
          <w:b/>
          <w:bCs/>
        </w:rPr>
        <w:t xml:space="preserve"> Risk Level C, </w:t>
      </w:r>
      <w:r w:rsidRPr="00711DD3">
        <w:t>further investigations could result in this being lowered to</w:t>
      </w:r>
      <w:r>
        <w:rPr>
          <w:b/>
          <w:bCs/>
        </w:rPr>
        <w:t xml:space="preserve"> Risk Level D.</w:t>
      </w:r>
    </w:p>
    <w:p w14:paraId="741F87EA" w14:textId="77777777" w:rsidR="00BC467B" w:rsidRPr="00EC6EC4" w:rsidRDefault="00BC467B">
      <w:pPr>
        <w:rPr>
          <w:rFonts w:cstheme="minorHAnsi"/>
          <w:sz w:val="12"/>
          <w:szCs w:val="12"/>
        </w:rPr>
      </w:pPr>
    </w:p>
    <w:p w14:paraId="114CCA63" w14:textId="77777777" w:rsidR="00BC467B" w:rsidRPr="00EC6EC4" w:rsidRDefault="00BC467B">
      <w:pPr>
        <w:rPr>
          <w:rFonts w:cstheme="minorHAnsi"/>
          <w:sz w:val="12"/>
          <w:szCs w:val="12"/>
        </w:rPr>
      </w:pPr>
    </w:p>
    <w:p w14:paraId="090906E5" w14:textId="77777777" w:rsidR="00BC467B" w:rsidRPr="00EC6EC4" w:rsidRDefault="00BC467B">
      <w:pPr>
        <w:rPr>
          <w:rFonts w:cstheme="minorHAnsi"/>
          <w:sz w:val="12"/>
          <w:szCs w:val="12"/>
        </w:rPr>
      </w:pPr>
    </w:p>
    <w:p w14:paraId="336D43BD" w14:textId="77777777" w:rsidR="00BC467B" w:rsidRPr="00EC6EC4" w:rsidRDefault="00BC467B">
      <w:pPr>
        <w:rPr>
          <w:rFonts w:cstheme="minorHAnsi"/>
          <w:sz w:val="12"/>
          <w:szCs w:val="12"/>
        </w:rPr>
      </w:pPr>
    </w:p>
    <w:p w14:paraId="1DE916A8" w14:textId="77777777" w:rsidR="00BC467B" w:rsidRPr="00EC6EC4" w:rsidRDefault="00BC467B">
      <w:pPr>
        <w:rPr>
          <w:rFonts w:cstheme="minorHAnsi"/>
          <w:sz w:val="12"/>
          <w:szCs w:val="12"/>
        </w:rPr>
      </w:pPr>
    </w:p>
    <w:p w14:paraId="159924EB" w14:textId="77777777" w:rsidR="00BC467B" w:rsidRPr="00EC6EC4" w:rsidRDefault="00BC467B">
      <w:pPr>
        <w:rPr>
          <w:rFonts w:cstheme="minorHAnsi"/>
          <w:sz w:val="12"/>
          <w:szCs w:val="12"/>
        </w:rPr>
      </w:pPr>
    </w:p>
    <w:p w14:paraId="794DBA90" w14:textId="77777777" w:rsidR="00BC467B" w:rsidRPr="00EC6EC4" w:rsidRDefault="00BC467B">
      <w:pPr>
        <w:rPr>
          <w:rFonts w:cstheme="minorHAnsi"/>
          <w:sz w:val="12"/>
          <w:szCs w:val="12"/>
        </w:rPr>
      </w:pPr>
    </w:p>
    <w:p w14:paraId="4851660B" w14:textId="77777777" w:rsidR="00BC467B" w:rsidRPr="00EC6EC4" w:rsidRDefault="00BC467B">
      <w:pPr>
        <w:rPr>
          <w:rFonts w:cstheme="minorHAnsi"/>
          <w:sz w:val="12"/>
          <w:szCs w:val="12"/>
        </w:rPr>
      </w:pPr>
    </w:p>
    <w:p w14:paraId="11B2CEB5" w14:textId="77777777" w:rsidR="00BC467B" w:rsidRDefault="00BC467B">
      <w:pPr>
        <w:rPr>
          <w:rFonts w:cstheme="minorHAnsi"/>
          <w:sz w:val="12"/>
          <w:szCs w:val="12"/>
        </w:rPr>
      </w:pPr>
    </w:p>
    <w:p w14:paraId="5CAA967B" w14:textId="77777777" w:rsidR="009B659E" w:rsidRDefault="009B659E">
      <w:pPr>
        <w:rPr>
          <w:rFonts w:cstheme="minorHAnsi"/>
          <w:sz w:val="12"/>
          <w:szCs w:val="12"/>
        </w:rPr>
      </w:pPr>
    </w:p>
    <w:p w14:paraId="49F8DAC0" w14:textId="507CB8F3" w:rsidR="00C578FD" w:rsidRPr="001641B2" w:rsidRDefault="009B659E" w:rsidP="001641B2">
      <w:pPr>
        <w:pStyle w:val="Heading2"/>
      </w:pPr>
      <w:bookmarkStart w:id="11" w:name="_Toc171622843"/>
      <w:r w:rsidRPr="001641B2">
        <w:lastRenderedPageBreak/>
        <w:t xml:space="preserve">Annex </w:t>
      </w:r>
      <w:r w:rsidR="001641B2" w:rsidRPr="001641B2">
        <w:t xml:space="preserve">1: </w:t>
      </w:r>
      <w:r w:rsidR="001641B2" w:rsidRPr="001641B2">
        <w:rPr>
          <w:b/>
          <w:bCs/>
        </w:rPr>
        <w:t>Quantitative Risk Assessment for B</w:t>
      </w:r>
      <w:r w:rsidR="001641B2" w:rsidRPr="001641B2">
        <w:rPr>
          <w:b/>
          <w:bCs/>
        </w:rPr>
        <w:t>rim</w:t>
      </w:r>
      <w:r w:rsidR="001641B2" w:rsidRPr="001641B2">
        <w:rPr>
          <w:b/>
          <w:bCs/>
        </w:rPr>
        <w:t>stone Mk 2</w:t>
      </w:r>
      <w:bookmarkEnd w:id="11"/>
    </w:p>
    <w:p w14:paraId="3965AEC8" w14:textId="111654F6" w:rsidR="0072755A" w:rsidRPr="00B25EB9" w:rsidRDefault="0072755A" w:rsidP="0072755A">
      <w:pPr>
        <w:jc w:val="center"/>
        <w:rPr>
          <w:b/>
          <w:bCs/>
          <w:sz w:val="24"/>
          <w:szCs w:val="24"/>
          <w:u w:val="single"/>
        </w:rPr>
      </w:pPr>
    </w:p>
    <w:tbl>
      <w:tblPr>
        <w:tblStyle w:val="TableGrid"/>
        <w:tblpPr w:leftFromText="180" w:rightFromText="180" w:vertAnchor="page" w:horzAnchor="margin" w:tblpY="2472"/>
        <w:tblW w:w="0" w:type="auto"/>
        <w:tblBorders>
          <w:top w:val="single" w:sz="8" w:space="0" w:color="auto"/>
        </w:tblBorders>
        <w:tblLook w:val="04A0" w:firstRow="1" w:lastRow="0" w:firstColumn="1" w:lastColumn="0" w:noHBand="0" w:noVBand="1"/>
      </w:tblPr>
      <w:tblGrid>
        <w:gridCol w:w="1224"/>
        <w:gridCol w:w="1348"/>
        <w:gridCol w:w="1464"/>
        <w:gridCol w:w="1225"/>
        <w:gridCol w:w="1406"/>
        <w:gridCol w:w="1058"/>
        <w:gridCol w:w="1291"/>
      </w:tblGrid>
      <w:tr w:rsidR="001641B2" w14:paraId="47A14B68" w14:textId="77777777" w:rsidTr="001641B2">
        <w:tc>
          <w:tcPr>
            <w:tcW w:w="2572" w:type="dxa"/>
            <w:gridSpan w:val="2"/>
            <w:vMerge w:val="restart"/>
          </w:tcPr>
          <w:p w14:paraId="06F9FF14" w14:textId="77777777" w:rsidR="001641B2" w:rsidRDefault="001641B2" w:rsidP="001641B2"/>
          <w:p w14:paraId="3FBB5DFC" w14:textId="77777777" w:rsidR="001641B2" w:rsidRDefault="001641B2" w:rsidP="001641B2"/>
        </w:tc>
        <w:tc>
          <w:tcPr>
            <w:tcW w:w="6444" w:type="dxa"/>
            <w:gridSpan w:val="5"/>
          </w:tcPr>
          <w:p w14:paraId="12115D79" w14:textId="77777777" w:rsidR="001641B2" w:rsidRDefault="001641B2" w:rsidP="001641B2">
            <w:pPr>
              <w:jc w:val="center"/>
            </w:pPr>
          </w:p>
          <w:p w14:paraId="3F3BA507" w14:textId="77777777" w:rsidR="001641B2" w:rsidRPr="006A533D" w:rsidRDefault="001641B2" w:rsidP="001641B2">
            <w:pPr>
              <w:jc w:val="center"/>
              <w:rPr>
                <w:b/>
                <w:bCs/>
              </w:rPr>
            </w:pPr>
            <w:r w:rsidRPr="006A533D">
              <w:rPr>
                <w:b/>
                <w:bCs/>
              </w:rPr>
              <w:t>Probability of Likelihood</w:t>
            </w:r>
          </w:p>
          <w:p w14:paraId="6E36CE9D" w14:textId="77777777" w:rsidR="001641B2" w:rsidRDefault="001641B2" w:rsidP="001641B2">
            <w:pPr>
              <w:jc w:val="center"/>
            </w:pPr>
          </w:p>
        </w:tc>
      </w:tr>
      <w:tr w:rsidR="001641B2" w14:paraId="060F2305" w14:textId="77777777" w:rsidTr="001641B2">
        <w:tc>
          <w:tcPr>
            <w:tcW w:w="2572" w:type="dxa"/>
            <w:gridSpan w:val="2"/>
            <w:vMerge/>
          </w:tcPr>
          <w:p w14:paraId="11D69DB1" w14:textId="77777777" w:rsidR="001641B2" w:rsidRDefault="001641B2" w:rsidP="001641B2"/>
        </w:tc>
        <w:tc>
          <w:tcPr>
            <w:tcW w:w="1464" w:type="dxa"/>
            <w:vAlign w:val="center"/>
          </w:tcPr>
          <w:p w14:paraId="716C38A9" w14:textId="77777777" w:rsidR="001641B2" w:rsidRPr="006A533D" w:rsidRDefault="001641B2" w:rsidP="001641B2">
            <w:pPr>
              <w:jc w:val="center"/>
              <w:rPr>
                <w:b/>
                <w:bCs/>
              </w:rPr>
            </w:pPr>
          </w:p>
          <w:p w14:paraId="5FC68F6C" w14:textId="77777777" w:rsidR="001641B2" w:rsidRPr="006A533D" w:rsidRDefault="001641B2" w:rsidP="001641B2">
            <w:pPr>
              <w:jc w:val="center"/>
              <w:rPr>
                <w:b/>
                <w:bCs/>
              </w:rPr>
            </w:pPr>
            <w:r w:rsidRPr="006A533D">
              <w:rPr>
                <w:b/>
                <w:bCs/>
              </w:rPr>
              <w:t>Improbable (1)</w:t>
            </w:r>
          </w:p>
          <w:p w14:paraId="5F790EF4" w14:textId="77777777" w:rsidR="001641B2" w:rsidRPr="006A533D" w:rsidRDefault="001641B2" w:rsidP="001641B2">
            <w:pPr>
              <w:jc w:val="center"/>
              <w:rPr>
                <w:b/>
                <w:bCs/>
              </w:rPr>
            </w:pPr>
          </w:p>
        </w:tc>
        <w:tc>
          <w:tcPr>
            <w:tcW w:w="1225" w:type="dxa"/>
            <w:vAlign w:val="center"/>
          </w:tcPr>
          <w:p w14:paraId="423F95FC" w14:textId="77777777" w:rsidR="001641B2" w:rsidRPr="006A533D" w:rsidRDefault="001641B2" w:rsidP="001641B2">
            <w:pPr>
              <w:jc w:val="center"/>
              <w:rPr>
                <w:b/>
                <w:bCs/>
              </w:rPr>
            </w:pPr>
            <w:r w:rsidRPr="006A533D">
              <w:rPr>
                <w:b/>
                <w:bCs/>
              </w:rPr>
              <w:t>Unlikely (2)</w:t>
            </w:r>
          </w:p>
        </w:tc>
        <w:tc>
          <w:tcPr>
            <w:tcW w:w="1406" w:type="dxa"/>
            <w:vAlign w:val="center"/>
          </w:tcPr>
          <w:p w14:paraId="1C69BB3E" w14:textId="77777777" w:rsidR="001641B2" w:rsidRPr="006A533D" w:rsidRDefault="001641B2" w:rsidP="001641B2">
            <w:pPr>
              <w:jc w:val="center"/>
              <w:rPr>
                <w:b/>
                <w:bCs/>
              </w:rPr>
            </w:pPr>
            <w:r w:rsidRPr="006A533D">
              <w:rPr>
                <w:b/>
                <w:bCs/>
              </w:rPr>
              <w:t>Occasional (3)</w:t>
            </w:r>
          </w:p>
        </w:tc>
        <w:tc>
          <w:tcPr>
            <w:tcW w:w="1058" w:type="dxa"/>
            <w:vAlign w:val="center"/>
          </w:tcPr>
          <w:p w14:paraId="1F40F312" w14:textId="77777777" w:rsidR="001641B2" w:rsidRPr="006A533D" w:rsidRDefault="001641B2" w:rsidP="001641B2">
            <w:pPr>
              <w:jc w:val="center"/>
              <w:rPr>
                <w:b/>
                <w:bCs/>
              </w:rPr>
            </w:pPr>
            <w:r w:rsidRPr="006A533D">
              <w:rPr>
                <w:b/>
                <w:bCs/>
              </w:rPr>
              <w:t>Likely (4)</w:t>
            </w:r>
          </w:p>
        </w:tc>
        <w:tc>
          <w:tcPr>
            <w:tcW w:w="1291" w:type="dxa"/>
            <w:vAlign w:val="center"/>
          </w:tcPr>
          <w:p w14:paraId="19B9C033" w14:textId="77777777" w:rsidR="001641B2" w:rsidRPr="006A533D" w:rsidRDefault="001641B2" w:rsidP="001641B2">
            <w:pPr>
              <w:jc w:val="center"/>
              <w:rPr>
                <w:b/>
                <w:bCs/>
              </w:rPr>
            </w:pPr>
            <w:r w:rsidRPr="006A533D">
              <w:rPr>
                <w:b/>
                <w:bCs/>
              </w:rPr>
              <w:t>Frequent (5)</w:t>
            </w:r>
          </w:p>
        </w:tc>
      </w:tr>
      <w:tr w:rsidR="001641B2" w14:paraId="6A2C3548" w14:textId="77777777" w:rsidTr="001641B2">
        <w:tc>
          <w:tcPr>
            <w:tcW w:w="1224" w:type="dxa"/>
            <w:vMerge w:val="restart"/>
            <w:vAlign w:val="center"/>
          </w:tcPr>
          <w:p w14:paraId="0DBF3D07" w14:textId="77777777" w:rsidR="001641B2" w:rsidRPr="006A533D" w:rsidRDefault="001641B2" w:rsidP="001641B2">
            <w:pPr>
              <w:jc w:val="center"/>
              <w:rPr>
                <w:b/>
                <w:bCs/>
              </w:rPr>
            </w:pPr>
            <w:r w:rsidRPr="006A533D">
              <w:rPr>
                <w:b/>
                <w:bCs/>
              </w:rPr>
              <w:t>Severity</w:t>
            </w:r>
          </w:p>
        </w:tc>
        <w:tc>
          <w:tcPr>
            <w:tcW w:w="1348" w:type="dxa"/>
            <w:vAlign w:val="center"/>
          </w:tcPr>
          <w:p w14:paraId="7C94F095" w14:textId="77777777" w:rsidR="001641B2" w:rsidRPr="006A533D" w:rsidRDefault="001641B2" w:rsidP="001641B2">
            <w:pPr>
              <w:jc w:val="center"/>
              <w:rPr>
                <w:b/>
                <w:bCs/>
              </w:rPr>
            </w:pPr>
          </w:p>
          <w:p w14:paraId="78DE896C" w14:textId="77777777" w:rsidR="001641B2" w:rsidRPr="006A533D" w:rsidRDefault="001641B2" w:rsidP="001641B2">
            <w:pPr>
              <w:jc w:val="center"/>
              <w:rPr>
                <w:b/>
                <w:bCs/>
              </w:rPr>
            </w:pPr>
            <w:r w:rsidRPr="006A533D">
              <w:rPr>
                <w:b/>
                <w:bCs/>
              </w:rPr>
              <w:t>Minor (1)</w:t>
            </w:r>
          </w:p>
          <w:p w14:paraId="0C4AF9D6" w14:textId="77777777" w:rsidR="001641B2" w:rsidRPr="006A533D" w:rsidRDefault="001641B2" w:rsidP="001641B2">
            <w:pPr>
              <w:jc w:val="center"/>
              <w:rPr>
                <w:b/>
                <w:bCs/>
              </w:rPr>
            </w:pPr>
          </w:p>
        </w:tc>
        <w:tc>
          <w:tcPr>
            <w:tcW w:w="1464" w:type="dxa"/>
            <w:shd w:val="clear" w:color="auto" w:fill="92D050"/>
            <w:vAlign w:val="center"/>
          </w:tcPr>
          <w:p w14:paraId="335F3520" w14:textId="77777777" w:rsidR="001641B2" w:rsidRDefault="001641B2" w:rsidP="001641B2">
            <w:pPr>
              <w:jc w:val="center"/>
            </w:pPr>
            <w:r>
              <w:t>1</w:t>
            </w:r>
          </w:p>
        </w:tc>
        <w:tc>
          <w:tcPr>
            <w:tcW w:w="1225" w:type="dxa"/>
            <w:shd w:val="clear" w:color="auto" w:fill="92D050"/>
            <w:vAlign w:val="center"/>
          </w:tcPr>
          <w:p w14:paraId="6685D0CF" w14:textId="77777777" w:rsidR="001641B2" w:rsidRDefault="001641B2" w:rsidP="001641B2">
            <w:pPr>
              <w:jc w:val="center"/>
            </w:pPr>
            <w:r>
              <w:t>2</w:t>
            </w:r>
          </w:p>
        </w:tc>
        <w:tc>
          <w:tcPr>
            <w:tcW w:w="1406" w:type="dxa"/>
            <w:shd w:val="clear" w:color="auto" w:fill="92D050"/>
            <w:vAlign w:val="center"/>
          </w:tcPr>
          <w:p w14:paraId="36A87A47" w14:textId="77777777" w:rsidR="001641B2" w:rsidRDefault="001641B2" w:rsidP="001641B2">
            <w:pPr>
              <w:jc w:val="center"/>
            </w:pPr>
            <w:r>
              <w:t>3</w:t>
            </w:r>
          </w:p>
        </w:tc>
        <w:tc>
          <w:tcPr>
            <w:tcW w:w="1058" w:type="dxa"/>
            <w:shd w:val="clear" w:color="auto" w:fill="92D050"/>
            <w:vAlign w:val="center"/>
          </w:tcPr>
          <w:p w14:paraId="7867D0E7" w14:textId="77777777" w:rsidR="001641B2" w:rsidRDefault="001641B2" w:rsidP="001641B2">
            <w:pPr>
              <w:jc w:val="center"/>
            </w:pPr>
            <w:r>
              <w:t>4</w:t>
            </w:r>
          </w:p>
        </w:tc>
        <w:tc>
          <w:tcPr>
            <w:tcW w:w="1291" w:type="dxa"/>
            <w:shd w:val="clear" w:color="auto" w:fill="FFFF00"/>
            <w:vAlign w:val="center"/>
          </w:tcPr>
          <w:p w14:paraId="41C62953" w14:textId="77777777" w:rsidR="001641B2" w:rsidRDefault="001641B2" w:rsidP="001641B2">
            <w:pPr>
              <w:jc w:val="center"/>
            </w:pPr>
            <w:r>
              <w:t>5</w:t>
            </w:r>
          </w:p>
        </w:tc>
      </w:tr>
      <w:tr w:rsidR="001641B2" w14:paraId="3C489CA8" w14:textId="77777777" w:rsidTr="001641B2">
        <w:tc>
          <w:tcPr>
            <w:tcW w:w="1224" w:type="dxa"/>
            <w:vMerge/>
          </w:tcPr>
          <w:p w14:paraId="3D050D15" w14:textId="77777777" w:rsidR="001641B2" w:rsidRDefault="001641B2" w:rsidP="001641B2"/>
        </w:tc>
        <w:tc>
          <w:tcPr>
            <w:tcW w:w="1348" w:type="dxa"/>
            <w:vAlign w:val="center"/>
          </w:tcPr>
          <w:p w14:paraId="05D3B720" w14:textId="77777777" w:rsidR="001641B2" w:rsidRPr="006A533D" w:rsidRDefault="001641B2" w:rsidP="001641B2">
            <w:pPr>
              <w:jc w:val="center"/>
              <w:rPr>
                <w:b/>
                <w:bCs/>
              </w:rPr>
            </w:pPr>
          </w:p>
          <w:p w14:paraId="2624E798" w14:textId="77777777" w:rsidR="001641B2" w:rsidRPr="006A533D" w:rsidRDefault="001641B2" w:rsidP="001641B2">
            <w:pPr>
              <w:jc w:val="center"/>
              <w:rPr>
                <w:b/>
                <w:bCs/>
              </w:rPr>
            </w:pPr>
            <w:r w:rsidRPr="006A533D">
              <w:rPr>
                <w:b/>
                <w:bCs/>
              </w:rPr>
              <w:t>Moderate (2)</w:t>
            </w:r>
          </w:p>
          <w:p w14:paraId="70D5890F" w14:textId="77777777" w:rsidR="001641B2" w:rsidRPr="006A533D" w:rsidRDefault="001641B2" w:rsidP="001641B2">
            <w:pPr>
              <w:jc w:val="center"/>
              <w:rPr>
                <w:b/>
                <w:bCs/>
              </w:rPr>
            </w:pPr>
          </w:p>
        </w:tc>
        <w:tc>
          <w:tcPr>
            <w:tcW w:w="1464" w:type="dxa"/>
            <w:shd w:val="clear" w:color="auto" w:fill="92D050"/>
            <w:vAlign w:val="center"/>
          </w:tcPr>
          <w:p w14:paraId="4AF7F24B" w14:textId="77777777" w:rsidR="001641B2" w:rsidRDefault="001641B2" w:rsidP="001641B2">
            <w:pPr>
              <w:jc w:val="center"/>
            </w:pPr>
            <w:r>
              <w:t>2</w:t>
            </w:r>
          </w:p>
        </w:tc>
        <w:tc>
          <w:tcPr>
            <w:tcW w:w="1225" w:type="dxa"/>
            <w:shd w:val="clear" w:color="auto" w:fill="92D050"/>
            <w:vAlign w:val="center"/>
          </w:tcPr>
          <w:p w14:paraId="25170C2D" w14:textId="77777777" w:rsidR="001641B2" w:rsidRDefault="001641B2" w:rsidP="001641B2">
            <w:pPr>
              <w:jc w:val="center"/>
            </w:pPr>
            <w:r>
              <w:t>4</w:t>
            </w:r>
          </w:p>
        </w:tc>
        <w:tc>
          <w:tcPr>
            <w:tcW w:w="1406" w:type="dxa"/>
            <w:shd w:val="clear" w:color="auto" w:fill="FFFF00"/>
            <w:vAlign w:val="center"/>
          </w:tcPr>
          <w:p w14:paraId="003AE787" w14:textId="77777777" w:rsidR="001641B2" w:rsidRDefault="001641B2" w:rsidP="001641B2">
            <w:pPr>
              <w:jc w:val="center"/>
            </w:pPr>
            <w:r>
              <w:t>6</w:t>
            </w:r>
          </w:p>
        </w:tc>
        <w:tc>
          <w:tcPr>
            <w:tcW w:w="1058" w:type="dxa"/>
            <w:shd w:val="clear" w:color="auto" w:fill="FFFF00"/>
            <w:vAlign w:val="center"/>
          </w:tcPr>
          <w:p w14:paraId="6ED0DCF6" w14:textId="77777777" w:rsidR="001641B2" w:rsidRDefault="001641B2" w:rsidP="001641B2">
            <w:pPr>
              <w:jc w:val="center"/>
            </w:pPr>
            <w:r>
              <w:t>8</w:t>
            </w:r>
          </w:p>
        </w:tc>
        <w:tc>
          <w:tcPr>
            <w:tcW w:w="1291" w:type="dxa"/>
            <w:shd w:val="clear" w:color="auto" w:fill="FFC000"/>
            <w:vAlign w:val="center"/>
          </w:tcPr>
          <w:p w14:paraId="5DB9CF0A" w14:textId="77777777" w:rsidR="001641B2" w:rsidRDefault="001641B2" w:rsidP="001641B2">
            <w:pPr>
              <w:jc w:val="center"/>
            </w:pPr>
            <w:r>
              <w:t>10</w:t>
            </w:r>
          </w:p>
        </w:tc>
      </w:tr>
      <w:tr w:rsidR="001641B2" w14:paraId="364D1FB3" w14:textId="77777777" w:rsidTr="001641B2">
        <w:tc>
          <w:tcPr>
            <w:tcW w:w="1224" w:type="dxa"/>
            <w:vMerge/>
          </w:tcPr>
          <w:p w14:paraId="48AEB3B2" w14:textId="77777777" w:rsidR="001641B2" w:rsidRDefault="001641B2" w:rsidP="001641B2"/>
        </w:tc>
        <w:tc>
          <w:tcPr>
            <w:tcW w:w="1348" w:type="dxa"/>
            <w:vAlign w:val="center"/>
          </w:tcPr>
          <w:p w14:paraId="71308542" w14:textId="77777777" w:rsidR="001641B2" w:rsidRPr="006A533D" w:rsidRDefault="001641B2" w:rsidP="001641B2">
            <w:pPr>
              <w:jc w:val="center"/>
              <w:rPr>
                <w:b/>
                <w:bCs/>
              </w:rPr>
            </w:pPr>
          </w:p>
          <w:p w14:paraId="6D752DC2" w14:textId="77777777" w:rsidR="001641B2" w:rsidRPr="006A533D" w:rsidRDefault="001641B2" w:rsidP="001641B2">
            <w:pPr>
              <w:jc w:val="center"/>
              <w:rPr>
                <w:b/>
                <w:bCs/>
              </w:rPr>
            </w:pPr>
            <w:r w:rsidRPr="006A533D">
              <w:rPr>
                <w:b/>
                <w:bCs/>
              </w:rPr>
              <w:t>Major (3)</w:t>
            </w:r>
          </w:p>
          <w:p w14:paraId="43696430" w14:textId="77777777" w:rsidR="001641B2" w:rsidRPr="006A533D" w:rsidRDefault="001641B2" w:rsidP="001641B2">
            <w:pPr>
              <w:jc w:val="center"/>
              <w:rPr>
                <w:b/>
                <w:bCs/>
              </w:rPr>
            </w:pPr>
          </w:p>
        </w:tc>
        <w:tc>
          <w:tcPr>
            <w:tcW w:w="1464" w:type="dxa"/>
            <w:shd w:val="clear" w:color="auto" w:fill="92D050"/>
            <w:vAlign w:val="center"/>
          </w:tcPr>
          <w:p w14:paraId="3D3550E4" w14:textId="77777777" w:rsidR="001641B2" w:rsidRDefault="001641B2" w:rsidP="001641B2">
            <w:pPr>
              <w:jc w:val="center"/>
            </w:pPr>
            <w:r>
              <w:t>3</w:t>
            </w:r>
          </w:p>
        </w:tc>
        <w:tc>
          <w:tcPr>
            <w:tcW w:w="1225" w:type="dxa"/>
            <w:shd w:val="clear" w:color="auto" w:fill="FFFF00"/>
            <w:vAlign w:val="center"/>
          </w:tcPr>
          <w:p w14:paraId="416D114C" w14:textId="77777777" w:rsidR="001641B2" w:rsidRDefault="001641B2" w:rsidP="001641B2">
            <w:pPr>
              <w:jc w:val="center"/>
            </w:pPr>
            <w:r>
              <w:t>6</w:t>
            </w:r>
          </w:p>
        </w:tc>
        <w:tc>
          <w:tcPr>
            <w:tcW w:w="1406" w:type="dxa"/>
            <w:shd w:val="clear" w:color="auto" w:fill="FFFF00"/>
            <w:vAlign w:val="center"/>
          </w:tcPr>
          <w:p w14:paraId="103D5B9E" w14:textId="77777777" w:rsidR="001641B2" w:rsidRDefault="001641B2" w:rsidP="001641B2">
            <w:pPr>
              <w:jc w:val="center"/>
            </w:pPr>
            <w:r>
              <w:t>9</w:t>
            </w:r>
          </w:p>
        </w:tc>
        <w:tc>
          <w:tcPr>
            <w:tcW w:w="1058" w:type="dxa"/>
            <w:shd w:val="clear" w:color="auto" w:fill="FFC000"/>
            <w:vAlign w:val="center"/>
          </w:tcPr>
          <w:p w14:paraId="1CF0690F" w14:textId="77777777" w:rsidR="001641B2" w:rsidRDefault="001641B2" w:rsidP="001641B2">
            <w:pPr>
              <w:jc w:val="center"/>
            </w:pPr>
            <w:r>
              <w:t>12</w:t>
            </w:r>
          </w:p>
        </w:tc>
        <w:tc>
          <w:tcPr>
            <w:tcW w:w="1291" w:type="dxa"/>
            <w:shd w:val="clear" w:color="auto" w:fill="FFC000"/>
            <w:vAlign w:val="center"/>
          </w:tcPr>
          <w:p w14:paraId="4DFB21D1" w14:textId="77777777" w:rsidR="001641B2" w:rsidRDefault="001641B2" w:rsidP="001641B2">
            <w:pPr>
              <w:jc w:val="center"/>
            </w:pPr>
            <w:r>
              <w:t>15</w:t>
            </w:r>
          </w:p>
        </w:tc>
      </w:tr>
      <w:tr w:rsidR="001641B2" w14:paraId="2915FD7C" w14:textId="77777777" w:rsidTr="001641B2">
        <w:tc>
          <w:tcPr>
            <w:tcW w:w="1224" w:type="dxa"/>
            <w:vMerge/>
          </w:tcPr>
          <w:p w14:paraId="47C5E886" w14:textId="77777777" w:rsidR="001641B2" w:rsidRDefault="001641B2" w:rsidP="001641B2"/>
        </w:tc>
        <w:tc>
          <w:tcPr>
            <w:tcW w:w="1348" w:type="dxa"/>
            <w:vAlign w:val="center"/>
          </w:tcPr>
          <w:p w14:paraId="0E7635FF" w14:textId="77777777" w:rsidR="001641B2" w:rsidRPr="006A533D" w:rsidRDefault="001641B2" w:rsidP="001641B2">
            <w:pPr>
              <w:jc w:val="center"/>
              <w:rPr>
                <w:b/>
                <w:bCs/>
              </w:rPr>
            </w:pPr>
          </w:p>
          <w:p w14:paraId="68023EE4" w14:textId="77777777" w:rsidR="001641B2" w:rsidRPr="006A533D" w:rsidRDefault="001641B2" w:rsidP="001641B2">
            <w:pPr>
              <w:jc w:val="center"/>
              <w:rPr>
                <w:b/>
                <w:bCs/>
              </w:rPr>
            </w:pPr>
            <w:r w:rsidRPr="006A533D">
              <w:rPr>
                <w:b/>
                <w:bCs/>
              </w:rPr>
              <w:t>Severe (4)</w:t>
            </w:r>
          </w:p>
          <w:p w14:paraId="3933A711" w14:textId="77777777" w:rsidR="001641B2" w:rsidRPr="006A533D" w:rsidRDefault="001641B2" w:rsidP="001641B2">
            <w:pPr>
              <w:jc w:val="center"/>
              <w:rPr>
                <w:b/>
                <w:bCs/>
              </w:rPr>
            </w:pPr>
          </w:p>
        </w:tc>
        <w:tc>
          <w:tcPr>
            <w:tcW w:w="1464" w:type="dxa"/>
            <w:shd w:val="clear" w:color="auto" w:fill="92D050"/>
            <w:vAlign w:val="center"/>
          </w:tcPr>
          <w:p w14:paraId="0D9D02C8" w14:textId="77777777" w:rsidR="001641B2" w:rsidRDefault="001641B2" w:rsidP="001641B2">
            <w:pPr>
              <w:jc w:val="center"/>
            </w:pPr>
            <w:r>
              <w:t>4</w:t>
            </w:r>
          </w:p>
        </w:tc>
        <w:tc>
          <w:tcPr>
            <w:tcW w:w="1225" w:type="dxa"/>
            <w:shd w:val="clear" w:color="auto" w:fill="FFFF00"/>
            <w:vAlign w:val="center"/>
          </w:tcPr>
          <w:p w14:paraId="5B8070B2" w14:textId="77777777" w:rsidR="001641B2" w:rsidRDefault="001641B2" w:rsidP="001641B2">
            <w:pPr>
              <w:jc w:val="center"/>
            </w:pPr>
            <w:r>
              <w:t>8</w:t>
            </w:r>
          </w:p>
        </w:tc>
        <w:tc>
          <w:tcPr>
            <w:tcW w:w="1406" w:type="dxa"/>
            <w:shd w:val="clear" w:color="auto" w:fill="FFC000"/>
            <w:vAlign w:val="center"/>
          </w:tcPr>
          <w:p w14:paraId="697045C9" w14:textId="77777777" w:rsidR="001641B2" w:rsidRDefault="001641B2" w:rsidP="001641B2">
            <w:pPr>
              <w:jc w:val="center"/>
            </w:pPr>
            <w:r>
              <w:t>12</w:t>
            </w:r>
          </w:p>
        </w:tc>
        <w:tc>
          <w:tcPr>
            <w:tcW w:w="1058" w:type="dxa"/>
            <w:shd w:val="clear" w:color="auto" w:fill="FFC000"/>
            <w:vAlign w:val="center"/>
          </w:tcPr>
          <w:p w14:paraId="13322A28" w14:textId="77777777" w:rsidR="001641B2" w:rsidRDefault="001641B2" w:rsidP="001641B2">
            <w:pPr>
              <w:jc w:val="center"/>
            </w:pPr>
            <w:r>
              <w:t>16</w:t>
            </w:r>
          </w:p>
        </w:tc>
        <w:tc>
          <w:tcPr>
            <w:tcW w:w="1291" w:type="dxa"/>
            <w:shd w:val="clear" w:color="auto" w:fill="FF0000"/>
            <w:vAlign w:val="center"/>
          </w:tcPr>
          <w:p w14:paraId="0687F6DC" w14:textId="77777777" w:rsidR="001641B2" w:rsidRDefault="001641B2" w:rsidP="001641B2">
            <w:pPr>
              <w:jc w:val="center"/>
            </w:pPr>
            <w:r>
              <w:t>20</w:t>
            </w:r>
          </w:p>
        </w:tc>
      </w:tr>
      <w:tr w:rsidR="001641B2" w14:paraId="4744AFB2" w14:textId="77777777" w:rsidTr="001641B2">
        <w:trPr>
          <w:trHeight w:val="70"/>
        </w:trPr>
        <w:tc>
          <w:tcPr>
            <w:tcW w:w="1224" w:type="dxa"/>
            <w:vMerge/>
          </w:tcPr>
          <w:p w14:paraId="4BAA544A" w14:textId="77777777" w:rsidR="001641B2" w:rsidRDefault="001641B2" w:rsidP="001641B2"/>
        </w:tc>
        <w:tc>
          <w:tcPr>
            <w:tcW w:w="1348" w:type="dxa"/>
            <w:vAlign w:val="center"/>
          </w:tcPr>
          <w:p w14:paraId="60707758" w14:textId="77777777" w:rsidR="001641B2" w:rsidRPr="006A533D" w:rsidRDefault="001641B2" w:rsidP="001641B2">
            <w:pPr>
              <w:jc w:val="center"/>
              <w:rPr>
                <w:b/>
                <w:bCs/>
              </w:rPr>
            </w:pPr>
          </w:p>
          <w:p w14:paraId="559F4A5A" w14:textId="77777777" w:rsidR="001641B2" w:rsidRPr="006A533D" w:rsidRDefault="001641B2" w:rsidP="001641B2">
            <w:pPr>
              <w:jc w:val="center"/>
              <w:rPr>
                <w:b/>
                <w:bCs/>
              </w:rPr>
            </w:pPr>
            <w:r w:rsidRPr="006A533D">
              <w:rPr>
                <w:b/>
                <w:bCs/>
              </w:rPr>
              <w:t>Critical (5)</w:t>
            </w:r>
          </w:p>
          <w:p w14:paraId="5AF4414D" w14:textId="77777777" w:rsidR="001641B2" w:rsidRPr="006A533D" w:rsidRDefault="001641B2" w:rsidP="001641B2">
            <w:pPr>
              <w:jc w:val="center"/>
              <w:rPr>
                <w:b/>
                <w:bCs/>
              </w:rPr>
            </w:pPr>
          </w:p>
        </w:tc>
        <w:tc>
          <w:tcPr>
            <w:tcW w:w="1464" w:type="dxa"/>
            <w:shd w:val="clear" w:color="auto" w:fill="FFFF00"/>
            <w:vAlign w:val="center"/>
          </w:tcPr>
          <w:p w14:paraId="677A024F" w14:textId="77777777" w:rsidR="001641B2" w:rsidRDefault="001641B2" w:rsidP="001641B2">
            <w:pPr>
              <w:jc w:val="center"/>
            </w:pPr>
            <w:r>
              <w:t>5</w:t>
            </w:r>
          </w:p>
        </w:tc>
        <w:tc>
          <w:tcPr>
            <w:tcW w:w="1225" w:type="dxa"/>
            <w:shd w:val="clear" w:color="auto" w:fill="FFC000"/>
            <w:vAlign w:val="center"/>
          </w:tcPr>
          <w:p w14:paraId="4EB77AA6" w14:textId="77777777" w:rsidR="001641B2" w:rsidRDefault="001641B2" w:rsidP="001641B2">
            <w:pPr>
              <w:jc w:val="center"/>
            </w:pPr>
            <w:r>
              <w:t>10</w:t>
            </w:r>
          </w:p>
        </w:tc>
        <w:tc>
          <w:tcPr>
            <w:tcW w:w="1406" w:type="dxa"/>
            <w:shd w:val="clear" w:color="auto" w:fill="FFC000"/>
            <w:vAlign w:val="center"/>
          </w:tcPr>
          <w:p w14:paraId="6FE905FF" w14:textId="77777777" w:rsidR="001641B2" w:rsidRDefault="001641B2" w:rsidP="001641B2">
            <w:pPr>
              <w:jc w:val="center"/>
            </w:pPr>
            <w:r>
              <w:t>15</w:t>
            </w:r>
          </w:p>
        </w:tc>
        <w:tc>
          <w:tcPr>
            <w:tcW w:w="1058" w:type="dxa"/>
            <w:shd w:val="clear" w:color="auto" w:fill="FF0000"/>
            <w:vAlign w:val="center"/>
          </w:tcPr>
          <w:p w14:paraId="599803B7" w14:textId="77777777" w:rsidR="001641B2" w:rsidRDefault="001641B2" w:rsidP="001641B2">
            <w:pPr>
              <w:jc w:val="center"/>
            </w:pPr>
            <w:r>
              <w:t>20</w:t>
            </w:r>
          </w:p>
        </w:tc>
        <w:tc>
          <w:tcPr>
            <w:tcW w:w="1291" w:type="dxa"/>
            <w:shd w:val="clear" w:color="auto" w:fill="FF0000"/>
            <w:vAlign w:val="center"/>
          </w:tcPr>
          <w:p w14:paraId="37D37BE4" w14:textId="77777777" w:rsidR="001641B2" w:rsidRDefault="001641B2" w:rsidP="001641B2">
            <w:pPr>
              <w:jc w:val="center"/>
            </w:pPr>
            <w:r>
              <w:t>25</w:t>
            </w:r>
          </w:p>
        </w:tc>
      </w:tr>
    </w:tbl>
    <w:p w14:paraId="0CEEFAF0" w14:textId="77777777" w:rsidR="0072755A" w:rsidRDefault="0072755A" w:rsidP="0072755A"/>
    <w:p w14:paraId="7BAFE5BC" w14:textId="77777777" w:rsidR="00C578FD" w:rsidRDefault="00C578FD" w:rsidP="0072755A">
      <w:pPr>
        <w:rPr>
          <w:rFonts w:asciiTheme="majorHAnsi" w:hAnsiTheme="majorHAnsi" w:cstheme="majorHAnsi"/>
          <w:b/>
          <w:bCs/>
        </w:rPr>
      </w:pPr>
    </w:p>
    <w:p w14:paraId="3E66F06F" w14:textId="1D23A64F" w:rsidR="0072755A" w:rsidRPr="00B25EB9" w:rsidRDefault="0072755A" w:rsidP="0072755A">
      <w:pPr>
        <w:rPr>
          <w:rFonts w:asciiTheme="majorHAnsi" w:hAnsiTheme="majorHAnsi" w:cstheme="majorHAnsi"/>
          <w:b/>
          <w:bCs/>
        </w:rPr>
      </w:pPr>
      <w:r w:rsidRPr="00B25EB9">
        <w:rPr>
          <w:rFonts w:asciiTheme="majorHAnsi" w:hAnsiTheme="majorHAnsi" w:cstheme="majorHAnsi"/>
          <w:b/>
          <w:bCs/>
        </w:rPr>
        <w:t>Remarks:</w:t>
      </w:r>
    </w:p>
    <w:p w14:paraId="0E22A187" w14:textId="77777777" w:rsidR="0072755A" w:rsidRPr="0043586B" w:rsidRDefault="0072755A" w:rsidP="0072755A">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1-4: Acceptable</w:t>
      </w:r>
      <w:r w:rsidRPr="0043586B">
        <w:rPr>
          <w:rFonts w:asciiTheme="majorHAnsi" w:eastAsia="Times New Roman" w:hAnsiTheme="majorHAnsi" w:cstheme="majorHAnsi"/>
          <w:color w:val="293745"/>
          <w:kern w:val="0"/>
          <w:lang w:eastAsia="en-GB"/>
          <w14:ligatures w14:val="none"/>
        </w:rPr>
        <w:t> – no further action may be needed and maintaining control measures is encouraged</w:t>
      </w:r>
    </w:p>
    <w:p w14:paraId="619B6B4B" w14:textId="77777777" w:rsidR="0072755A" w:rsidRPr="0043586B" w:rsidRDefault="0072755A" w:rsidP="0072755A">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5-9: Adequate</w:t>
      </w:r>
      <w:r w:rsidRPr="0043586B">
        <w:rPr>
          <w:rFonts w:asciiTheme="majorHAnsi" w:eastAsia="Times New Roman" w:hAnsiTheme="majorHAnsi" w:cstheme="majorHAnsi"/>
          <w:color w:val="293745"/>
          <w:kern w:val="0"/>
          <w:lang w:eastAsia="en-GB"/>
          <w14:ligatures w14:val="none"/>
        </w:rPr>
        <w:t> – may be considered for further analysis</w:t>
      </w:r>
    </w:p>
    <w:p w14:paraId="226FFF61" w14:textId="77777777" w:rsidR="0072755A" w:rsidRPr="0043586B" w:rsidRDefault="0072755A" w:rsidP="0072755A">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10-16: Tolerable</w:t>
      </w:r>
      <w:r w:rsidRPr="0043586B">
        <w:rPr>
          <w:rFonts w:asciiTheme="majorHAnsi" w:eastAsia="Times New Roman" w:hAnsiTheme="majorHAnsi" w:cstheme="majorHAnsi"/>
          <w:color w:val="293745"/>
          <w:kern w:val="0"/>
          <w:lang w:eastAsia="en-GB"/>
          <w14:ligatures w14:val="none"/>
        </w:rPr>
        <w:t> – must be reviewed in a timely manner to carry out improvement strategies</w:t>
      </w:r>
    </w:p>
    <w:p w14:paraId="3DA4EBA1" w14:textId="77777777" w:rsidR="0072755A" w:rsidRDefault="0072755A" w:rsidP="0072755A">
      <w:pPr>
        <w:numPr>
          <w:ilvl w:val="0"/>
          <w:numId w:val="3"/>
        </w:numPr>
        <w:shd w:val="clear" w:color="auto" w:fill="FFFFFF"/>
        <w:spacing w:before="100" w:beforeAutospacing="1" w:after="100" w:afterAutospacing="1" w:line="240" w:lineRule="auto"/>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17-25: Unacceptable</w:t>
      </w:r>
      <w:r w:rsidRPr="0043586B">
        <w:rPr>
          <w:rFonts w:asciiTheme="majorHAnsi" w:eastAsia="Times New Roman" w:hAnsiTheme="majorHAnsi" w:cstheme="majorHAnsi"/>
          <w:color w:val="293745"/>
          <w:kern w:val="0"/>
          <w:lang w:eastAsia="en-GB"/>
          <w14:ligatures w14:val="none"/>
        </w:rPr>
        <w:t> – must implement cease in activities and endorse for immediate action</w:t>
      </w:r>
    </w:p>
    <w:tbl>
      <w:tblPr>
        <w:tblStyle w:val="TableGrid"/>
        <w:tblW w:w="0" w:type="auto"/>
        <w:tblLook w:val="04A0" w:firstRow="1" w:lastRow="0" w:firstColumn="1" w:lastColumn="0" w:noHBand="0" w:noVBand="1"/>
      </w:tblPr>
      <w:tblGrid>
        <w:gridCol w:w="2081"/>
        <w:gridCol w:w="1139"/>
        <w:gridCol w:w="5796"/>
      </w:tblGrid>
      <w:tr w:rsidR="0072755A" w14:paraId="623757D8" w14:textId="77777777" w:rsidTr="00B622FF">
        <w:trPr>
          <w:trHeight w:val="310"/>
        </w:trPr>
        <w:tc>
          <w:tcPr>
            <w:tcW w:w="2288" w:type="dxa"/>
          </w:tcPr>
          <w:p w14:paraId="7AF04C96" w14:textId="77777777" w:rsidR="0072755A" w:rsidRPr="005C6C73" w:rsidRDefault="0072755A" w:rsidP="00B622FF">
            <w:pPr>
              <w:spacing w:before="100" w:beforeAutospacing="1" w:after="100" w:afterAutospacing="1"/>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Risk</w:t>
            </w:r>
          </w:p>
        </w:tc>
        <w:tc>
          <w:tcPr>
            <w:tcW w:w="1196" w:type="dxa"/>
          </w:tcPr>
          <w:p w14:paraId="6FB7132C" w14:textId="3AB9FE7F" w:rsidR="0072755A" w:rsidRPr="005C6C73" w:rsidRDefault="006552F2" w:rsidP="00B622FF">
            <w:pPr>
              <w:spacing w:before="100" w:beforeAutospacing="1" w:after="100" w:afterAutospacing="1"/>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Category</w:t>
            </w:r>
          </w:p>
        </w:tc>
        <w:tc>
          <w:tcPr>
            <w:tcW w:w="7703" w:type="dxa"/>
          </w:tcPr>
          <w:p w14:paraId="5D67626A" w14:textId="77777777" w:rsidR="0072755A" w:rsidRPr="005C6C73" w:rsidRDefault="0072755A" w:rsidP="00B622FF">
            <w:pPr>
              <w:spacing w:before="100" w:beforeAutospacing="1" w:after="100" w:afterAutospacing="1"/>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Acceptance Criteria</w:t>
            </w:r>
          </w:p>
        </w:tc>
      </w:tr>
      <w:tr w:rsidR="0072755A" w14:paraId="67707E1A" w14:textId="77777777" w:rsidTr="00B622FF">
        <w:trPr>
          <w:trHeight w:val="293"/>
        </w:trPr>
        <w:tc>
          <w:tcPr>
            <w:tcW w:w="2288" w:type="dxa"/>
          </w:tcPr>
          <w:p w14:paraId="0031E36C"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17-25</w:t>
            </w:r>
            <w:r>
              <w:rPr>
                <w:rFonts w:asciiTheme="majorHAnsi" w:eastAsia="Times New Roman" w:hAnsiTheme="majorHAnsi" w:cstheme="majorHAnsi"/>
                <w:b/>
                <w:bCs/>
                <w:color w:val="293745"/>
                <w:kern w:val="0"/>
                <w:lang w:eastAsia="en-GB"/>
                <w14:ligatures w14:val="none"/>
              </w:rPr>
              <w:t xml:space="preserve"> (</w:t>
            </w:r>
            <w:r w:rsidRPr="0043586B">
              <w:rPr>
                <w:rFonts w:asciiTheme="majorHAnsi" w:eastAsia="Times New Roman" w:hAnsiTheme="majorHAnsi" w:cstheme="majorHAnsi"/>
                <w:b/>
                <w:bCs/>
                <w:color w:val="293745"/>
                <w:kern w:val="0"/>
                <w:lang w:eastAsia="en-GB"/>
                <w14:ligatures w14:val="none"/>
              </w:rPr>
              <w:t>Unacceptable</w:t>
            </w:r>
            <w:r>
              <w:rPr>
                <w:rFonts w:asciiTheme="majorHAnsi" w:eastAsia="Times New Roman" w:hAnsiTheme="majorHAnsi" w:cstheme="majorHAnsi"/>
                <w:b/>
                <w:bCs/>
                <w:color w:val="293745"/>
                <w:kern w:val="0"/>
                <w:lang w:eastAsia="en-GB"/>
                <w14:ligatures w14:val="none"/>
              </w:rPr>
              <w:t>)</w:t>
            </w:r>
            <w:r w:rsidRPr="0043586B">
              <w:rPr>
                <w:rFonts w:asciiTheme="majorHAnsi" w:eastAsia="Times New Roman" w:hAnsiTheme="majorHAnsi" w:cstheme="majorHAnsi"/>
                <w:color w:val="293745"/>
                <w:kern w:val="0"/>
                <w:lang w:eastAsia="en-GB"/>
                <w14:ligatures w14:val="none"/>
              </w:rPr>
              <w:t> </w:t>
            </w:r>
          </w:p>
        </w:tc>
        <w:tc>
          <w:tcPr>
            <w:tcW w:w="1196" w:type="dxa"/>
          </w:tcPr>
          <w:p w14:paraId="14EE5392" w14:textId="77777777" w:rsidR="0072755A" w:rsidRPr="005C6C73" w:rsidRDefault="0072755A" w:rsidP="00B622FF">
            <w:pPr>
              <w:spacing w:before="100" w:beforeAutospacing="1" w:after="100" w:afterAutospacing="1"/>
              <w:jc w:val="center"/>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A</w:t>
            </w:r>
          </w:p>
        </w:tc>
        <w:tc>
          <w:tcPr>
            <w:tcW w:w="7703" w:type="dxa"/>
          </w:tcPr>
          <w:p w14:paraId="1608B766"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Pr>
                <w:rFonts w:asciiTheme="majorHAnsi" w:eastAsia="Times New Roman" w:hAnsiTheme="majorHAnsi" w:cstheme="majorHAnsi"/>
                <w:color w:val="293745"/>
                <w:kern w:val="0"/>
                <w:lang w:eastAsia="en-GB"/>
                <w14:ligatures w14:val="none"/>
              </w:rPr>
              <w:t>Category A is not to be accepted UNLESS for outstanding circumstances which have been demonstrated to be ALARP.</w:t>
            </w:r>
          </w:p>
        </w:tc>
      </w:tr>
      <w:tr w:rsidR="0072755A" w14:paraId="697109D4" w14:textId="77777777" w:rsidTr="00B622FF">
        <w:trPr>
          <w:trHeight w:val="310"/>
        </w:trPr>
        <w:tc>
          <w:tcPr>
            <w:tcW w:w="2288" w:type="dxa"/>
          </w:tcPr>
          <w:p w14:paraId="61A2AABA"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 xml:space="preserve">10-16 </w:t>
            </w:r>
            <w:r>
              <w:rPr>
                <w:rFonts w:asciiTheme="majorHAnsi" w:eastAsia="Times New Roman" w:hAnsiTheme="majorHAnsi" w:cstheme="majorHAnsi"/>
                <w:b/>
                <w:bCs/>
                <w:color w:val="293745"/>
                <w:kern w:val="0"/>
                <w:lang w:eastAsia="en-GB"/>
                <w14:ligatures w14:val="none"/>
              </w:rPr>
              <w:t>(</w:t>
            </w:r>
            <w:r w:rsidRPr="0043586B">
              <w:rPr>
                <w:rFonts w:asciiTheme="majorHAnsi" w:eastAsia="Times New Roman" w:hAnsiTheme="majorHAnsi" w:cstheme="majorHAnsi"/>
                <w:b/>
                <w:bCs/>
                <w:color w:val="293745"/>
                <w:kern w:val="0"/>
                <w:lang w:eastAsia="en-GB"/>
                <w14:ligatures w14:val="none"/>
              </w:rPr>
              <w:t>Tolerable</w:t>
            </w:r>
            <w:r>
              <w:rPr>
                <w:rFonts w:asciiTheme="majorHAnsi" w:eastAsia="Times New Roman" w:hAnsiTheme="majorHAnsi" w:cstheme="majorHAnsi"/>
                <w:b/>
                <w:bCs/>
                <w:color w:val="293745"/>
                <w:kern w:val="0"/>
                <w:lang w:eastAsia="en-GB"/>
                <w14:ligatures w14:val="none"/>
              </w:rPr>
              <w:t>)</w:t>
            </w:r>
            <w:r w:rsidRPr="0043586B">
              <w:rPr>
                <w:rFonts w:asciiTheme="majorHAnsi" w:eastAsia="Times New Roman" w:hAnsiTheme="majorHAnsi" w:cstheme="majorHAnsi"/>
                <w:color w:val="293745"/>
                <w:kern w:val="0"/>
                <w:lang w:eastAsia="en-GB"/>
                <w14:ligatures w14:val="none"/>
              </w:rPr>
              <w:t> </w:t>
            </w:r>
          </w:p>
        </w:tc>
        <w:tc>
          <w:tcPr>
            <w:tcW w:w="1196" w:type="dxa"/>
          </w:tcPr>
          <w:p w14:paraId="387C9A95" w14:textId="77777777" w:rsidR="0072755A" w:rsidRPr="005C6C73" w:rsidRDefault="0072755A" w:rsidP="00B622FF">
            <w:pPr>
              <w:spacing w:before="100" w:beforeAutospacing="1" w:after="100" w:afterAutospacing="1"/>
              <w:jc w:val="center"/>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B</w:t>
            </w:r>
          </w:p>
        </w:tc>
        <w:tc>
          <w:tcPr>
            <w:tcW w:w="7703" w:type="dxa"/>
          </w:tcPr>
          <w:p w14:paraId="1F430705"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Pr>
                <w:rFonts w:asciiTheme="majorHAnsi" w:eastAsia="Times New Roman" w:hAnsiTheme="majorHAnsi" w:cstheme="majorHAnsi"/>
                <w:color w:val="293745"/>
                <w:kern w:val="0"/>
                <w:lang w:eastAsia="en-GB"/>
                <w14:ligatures w14:val="none"/>
              </w:rPr>
              <w:t>Risk Category B is not desirable and therefore it will only be accepted once it has been proven to be tolerable and ALARP.</w:t>
            </w:r>
          </w:p>
        </w:tc>
      </w:tr>
      <w:tr w:rsidR="0072755A" w14:paraId="1F85A5C2" w14:textId="77777777" w:rsidTr="00B622FF">
        <w:trPr>
          <w:trHeight w:val="293"/>
        </w:trPr>
        <w:tc>
          <w:tcPr>
            <w:tcW w:w="2288" w:type="dxa"/>
          </w:tcPr>
          <w:p w14:paraId="30930101"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5-9</w:t>
            </w:r>
            <w:r>
              <w:rPr>
                <w:rFonts w:asciiTheme="majorHAnsi" w:eastAsia="Times New Roman" w:hAnsiTheme="majorHAnsi" w:cstheme="majorHAnsi"/>
                <w:b/>
                <w:bCs/>
                <w:color w:val="293745"/>
                <w:kern w:val="0"/>
                <w:lang w:eastAsia="en-GB"/>
                <w14:ligatures w14:val="none"/>
              </w:rPr>
              <w:t xml:space="preserve"> (</w:t>
            </w:r>
            <w:r w:rsidRPr="0043586B">
              <w:rPr>
                <w:rFonts w:asciiTheme="majorHAnsi" w:eastAsia="Times New Roman" w:hAnsiTheme="majorHAnsi" w:cstheme="majorHAnsi"/>
                <w:b/>
                <w:bCs/>
                <w:color w:val="293745"/>
                <w:kern w:val="0"/>
                <w:lang w:eastAsia="en-GB"/>
                <w14:ligatures w14:val="none"/>
              </w:rPr>
              <w:t>Adequate</w:t>
            </w:r>
            <w:r>
              <w:rPr>
                <w:rFonts w:asciiTheme="majorHAnsi" w:eastAsia="Times New Roman" w:hAnsiTheme="majorHAnsi" w:cstheme="majorHAnsi"/>
                <w:b/>
                <w:bCs/>
                <w:color w:val="293745"/>
                <w:kern w:val="0"/>
                <w:lang w:eastAsia="en-GB"/>
                <w14:ligatures w14:val="none"/>
              </w:rPr>
              <w:t>)</w:t>
            </w:r>
          </w:p>
        </w:tc>
        <w:tc>
          <w:tcPr>
            <w:tcW w:w="1196" w:type="dxa"/>
          </w:tcPr>
          <w:p w14:paraId="129A47ED" w14:textId="77777777" w:rsidR="0072755A" w:rsidRPr="005C6C73" w:rsidRDefault="0072755A" w:rsidP="00B622FF">
            <w:pPr>
              <w:spacing w:before="100" w:beforeAutospacing="1" w:after="100" w:afterAutospacing="1"/>
              <w:jc w:val="center"/>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C</w:t>
            </w:r>
          </w:p>
        </w:tc>
        <w:tc>
          <w:tcPr>
            <w:tcW w:w="7703" w:type="dxa"/>
          </w:tcPr>
          <w:p w14:paraId="43C60A4B"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Pr>
                <w:rFonts w:asciiTheme="majorHAnsi" w:eastAsia="Times New Roman" w:hAnsiTheme="majorHAnsi" w:cstheme="majorHAnsi"/>
                <w:color w:val="293745"/>
                <w:kern w:val="0"/>
                <w:lang w:eastAsia="en-GB"/>
                <w14:ligatures w14:val="none"/>
              </w:rPr>
              <w:t>Category C is not desirable but will be accepted if demonstrated to be tolerable and ALARP.</w:t>
            </w:r>
          </w:p>
        </w:tc>
      </w:tr>
      <w:tr w:rsidR="0072755A" w14:paraId="399F3675" w14:textId="77777777" w:rsidTr="00B622FF">
        <w:trPr>
          <w:trHeight w:val="310"/>
        </w:trPr>
        <w:tc>
          <w:tcPr>
            <w:tcW w:w="2288" w:type="dxa"/>
          </w:tcPr>
          <w:p w14:paraId="6534B407"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sidRPr="0043586B">
              <w:rPr>
                <w:rFonts w:asciiTheme="majorHAnsi" w:eastAsia="Times New Roman" w:hAnsiTheme="majorHAnsi" w:cstheme="majorHAnsi"/>
                <w:b/>
                <w:bCs/>
                <w:color w:val="293745"/>
                <w:kern w:val="0"/>
                <w:lang w:eastAsia="en-GB"/>
                <w14:ligatures w14:val="none"/>
              </w:rPr>
              <w:t>1-4</w:t>
            </w:r>
            <w:r>
              <w:rPr>
                <w:rFonts w:asciiTheme="majorHAnsi" w:eastAsia="Times New Roman" w:hAnsiTheme="majorHAnsi" w:cstheme="majorHAnsi"/>
                <w:b/>
                <w:bCs/>
                <w:color w:val="293745"/>
                <w:kern w:val="0"/>
                <w:lang w:eastAsia="en-GB"/>
                <w14:ligatures w14:val="none"/>
              </w:rPr>
              <w:t xml:space="preserve"> (</w:t>
            </w:r>
            <w:r w:rsidRPr="0043586B">
              <w:rPr>
                <w:rFonts w:asciiTheme="majorHAnsi" w:eastAsia="Times New Roman" w:hAnsiTheme="majorHAnsi" w:cstheme="majorHAnsi"/>
                <w:b/>
                <w:bCs/>
                <w:color w:val="293745"/>
                <w:kern w:val="0"/>
                <w:lang w:eastAsia="en-GB"/>
                <w14:ligatures w14:val="none"/>
              </w:rPr>
              <w:t>Acceptable</w:t>
            </w:r>
            <w:r>
              <w:rPr>
                <w:rFonts w:asciiTheme="majorHAnsi" w:eastAsia="Times New Roman" w:hAnsiTheme="majorHAnsi" w:cstheme="majorHAnsi"/>
                <w:b/>
                <w:bCs/>
                <w:color w:val="293745"/>
                <w:kern w:val="0"/>
                <w:lang w:eastAsia="en-GB"/>
                <w14:ligatures w14:val="none"/>
              </w:rPr>
              <w:t>)</w:t>
            </w:r>
            <w:r w:rsidRPr="0043586B">
              <w:rPr>
                <w:rFonts w:asciiTheme="majorHAnsi" w:eastAsia="Times New Roman" w:hAnsiTheme="majorHAnsi" w:cstheme="majorHAnsi"/>
                <w:color w:val="293745"/>
                <w:kern w:val="0"/>
                <w:lang w:eastAsia="en-GB"/>
                <w14:ligatures w14:val="none"/>
              </w:rPr>
              <w:t> </w:t>
            </w:r>
          </w:p>
        </w:tc>
        <w:tc>
          <w:tcPr>
            <w:tcW w:w="1196" w:type="dxa"/>
          </w:tcPr>
          <w:p w14:paraId="31EB655B" w14:textId="77777777" w:rsidR="0072755A" w:rsidRPr="005C6C73" w:rsidRDefault="0072755A" w:rsidP="00B622FF">
            <w:pPr>
              <w:spacing w:before="100" w:beforeAutospacing="1" w:after="100" w:afterAutospacing="1"/>
              <w:jc w:val="center"/>
              <w:rPr>
                <w:rFonts w:asciiTheme="majorHAnsi" w:eastAsia="Times New Roman" w:hAnsiTheme="majorHAnsi" w:cstheme="majorHAnsi"/>
                <w:b/>
                <w:bCs/>
                <w:color w:val="293745"/>
                <w:kern w:val="0"/>
                <w:lang w:eastAsia="en-GB"/>
                <w14:ligatures w14:val="none"/>
              </w:rPr>
            </w:pPr>
            <w:r w:rsidRPr="005C6C73">
              <w:rPr>
                <w:rFonts w:asciiTheme="majorHAnsi" w:eastAsia="Times New Roman" w:hAnsiTheme="majorHAnsi" w:cstheme="majorHAnsi"/>
                <w:b/>
                <w:bCs/>
                <w:color w:val="293745"/>
                <w:kern w:val="0"/>
                <w:lang w:eastAsia="en-GB"/>
                <w14:ligatures w14:val="none"/>
              </w:rPr>
              <w:t>D</w:t>
            </w:r>
          </w:p>
        </w:tc>
        <w:tc>
          <w:tcPr>
            <w:tcW w:w="7703" w:type="dxa"/>
          </w:tcPr>
          <w:p w14:paraId="2E9C34B8" w14:textId="77777777" w:rsidR="0072755A" w:rsidRDefault="0072755A" w:rsidP="00B622FF">
            <w:pPr>
              <w:spacing w:before="100" w:beforeAutospacing="1" w:after="100" w:afterAutospacing="1"/>
              <w:rPr>
                <w:rFonts w:asciiTheme="majorHAnsi" w:eastAsia="Times New Roman" w:hAnsiTheme="majorHAnsi" w:cstheme="majorHAnsi"/>
                <w:color w:val="293745"/>
                <w:kern w:val="0"/>
                <w:lang w:eastAsia="en-GB"/>
                <w14:ligatures w14:val="none"/>
              </w:rPr>
            </w:pPr>
            <w:r>
              <w:rPr>
                <w:rFonts w:asciiTheme="majorHAnsi" w:eastAsia="Times New Roman" w:hAnsiTheme="majorHAnsi" w:cstheme="majorHAnsi"/>
                <w:color w:val="293745"/>
                <w:kern w:val="0"/>
                <w:lang w:eastAsia="en-GB"/>
                <w14:ligatures w14:val="none"/>
              </w:rPr>
              <w:t>Category D these risks which fall into this category are considered broadly acceptable. However an ALARP process will still need to have taken place.</w:t>
            </w:r>
          </w:p>
        </w:tc>
      </w:tr>
    </w:tbl>
    <w:p w14:paraId="3DD59F1D" w14:textId="77777777" w:rsidR="007F21CB" w:rsidRPr="0043586B" w:rsidRDefault="007F21CB" w:rsidP="0072755A">
      <w:pPr>
        <w:shd w:val="clear" w:color="auto" w:fill="FFFFFF"/>
        <w:spacing w:before="100" w:beforeAutospacing="1" w:after="100" w:afterAutospacing="1" w:line="240" w:lineRule="auto"/>
        <w:rPr>
          <w:rFonts w:asciiTheme="majorHAnsi" w:eastAsia="Times New Roman" w:hAnsiTheme="majorHAnsi" w:cstheme="majorHAnsi"/>
          <w:color w:val="293745"/>
          <w:kern w:val="0"/>
          <w:lang w:eastAsia="en-GB"/>
          <w14:ligatures w14:val="none"/>
        </w:rPr>
      </w:pPr>
    </w:p>
    <w:tbl>
      <w:tblPr>
        <w:tblStyle w:val="TableGrid"/>
        <w:tblW w:w="0" w:type="auto"/>
        <w:tblLook w:val="04A0" w:firstRow="1" w:lastRow="0" w:firstColumn="1" w:lastColumn="0" w:noHBand="0" w:noVBand="1"/>
      </w:tblPr>
      <w:tblGrid>
        <w:gridCol w:w="1385"/>
        <w:gridCol w:w="6520"/>
      </w:tblGrid>
      <w:tr w:rsidR="0072755A" w14:paraId="0A55236D" w14:textId="77777777" w:rsidTr="00B622FF">
        <w:tc>
          <w:tcPr>
            <w:tcW w:w="1385" w:type="dxa"/>
          </w:tcPr>
          <w:p w14:paraId="0BC8538C" w14:textId="77777777" w:rsidR="0072755A" w:rsidRPr="005C6C73" w:rsidRDefault="0072755A" w:rsidP="00B622FF">
            <w:pPr>
              <w:rPr>
                <w:b/>
                <w:bCs/>
              </w:rPr>
            </w:pPr>
            <w:r w:rsidRPr="005C6C73">
              <w:rPr>
                <w:b/>
                <w:bCs/>
              </w:rPr>
              <w:lastRenderedPageBreak/>
              <w:t>Likelihood</w:t>
            </w:r>
          </w:p>
        </w:tc>
        <w:tc>
          <w:tcPr>
            <w:tcW w:w="6520" w:type="dxa"/>
          </w:tcPr>
          <w:p w14:paraId="1F39E00D" w14:textId="77777777" w:rsidR="0072755A" w:rsidRPr="005C6C73" w:rsidRDefault="0072755A" w:rsidP="00B622FF">
            <w:pPr>
              <w:rPr>
                <w:b/>
                <w:bCs/>
              </w:rPr>
            </w:pPr>
            <w:r w:rsidRPr="005C6C73">
              <w:rPr>
                <w:b/>
                <w:bCs/>
              </w:rPr>
              <w:t>Definition</w:t>
            </w:r>
          </w:p>
        </w:tc>
      </w:tr>
      <w:tr w:rsidR="0072755A" w14:paraId="7CF961BF" w14:textId="77777777" w:rsidTr="00B622FF">
        <w:tc>
          <w:tcPr>
            <w:tcW w:w="1385" w:type="dxa"/>
          </w:tcPr>
          <w:p w14:paraId="7F3CB1C2" w14:textId="77777777" w:rsidR="0072755A" w:rsidRPr="005C6C73" w:rsidRDefault="0072755A" w:rsidP="00B622FF">
            <w:pPr>
              <w:rPr>
                <w:b/>
                <w:bCs/>
              </w:rPr>
            </w:pPr>
            <w:r w:rsidRPr="005C6C73">
              <w:rPr>
                <w:b/>
                <w:bCs/>
              </w:rPr>
              <w:t>Improbable</w:t>
            </w:r>
          </w:p>
        </w:tc>
        <w:tc>
          <w:tcPr>
            <w:tcW w:w="6520" w:type="dxa"/>
          </w:tcPr>
          <w:p w14:paraId="567C6346" w14:textId="77777777" w:rsidR="0072755A" w:rsidRDefault="0072755A" w:rsidP="00B622FF">
            <w:r>
              <w:t>So improbable, it can be assumed occurrence is impossible, probability of occurrence less than 10-7 in item life</w:t>
            </w:r>
          </w:p>
        </w:tc>
      </w:tr>
      <w:tr w:rsidR="0072755A" w14:paraId="2497DF69" w14:textId="77777777" w:rsidTr="00B622FF">
        <w:tc>
          <w:tcPr>
            <w:tcW w:w="1385" w:type="dxa"/>
          </w:tcPr>
          <w:p w14:paraId="0627DD1E" w14:textId="77777777" w:rsidR="0072755A" w:rsidRPr="005C6C73" w:rsidRDefault="0072755A" w:rsidP="00B622FF">
            <w:pPr>
              <w:rPr>
                <w:b/>
                <w:bCs/>
              </w:rPr>
            </w:pPr>
            <w:r w:rsidRPr="005C6C73">
              <w:rPr>
                <w:b/>
                <w:bCs/>
              </w:rPr>
              <w:t>Unlikely</w:t>
            </w:r>
          </w:p>
        </w:tc>
        <w:tc>
          <w:tcPr>
            <w:tcW w:w="6520" w:type="dxa"/>
          </w:tcPr>
          <w:p w14:paraId="425A7DC6" w14:textId="77777777" w:rsidR="0072755A" w:rsidRDefault="0072755A" w:rsidP="00B622FF">
            <w:r>
              <w:t>So unlikely, it can be assumed occurrence may not be experienced, with a probability of occurrence less than 10-6 and greater than 10-7 in that life</w:t>
            </w:r>
          </w:p>
        </w:tc>
      </w:tr>
      <w:tr w:rsidR="0072755A" w14:paraId="23F193E2" w14:textId="77777777" w:rsidTr="00B622FF">
        <w:tc>
          <w:tcPr>
            <w:tcW w:w="1385" w:type="dxa"/>
          </w:tcPr>
          <w:p w14:paraId="716287BF" w14:textId="77777777" w:rsidR="0072755A" w:rsidRPr="005C6C73" w:rsidRDefault="0072755A" w:rsidP="00B622FF">
            <w:pPr>
              <w:rPr>
                <w:b/>
                <w:bCs/>
              </w:rPr>
            </w:pPr>
            <w:r w:rsidRPr="005C6C73">
              <w:rPr>
                <w:b/>
                <w:bCs/>
              </w:rPr>
              <w:t>Occasional</w:t>
            </w:r>
          </w:p>
        </w:tc>
        <w:tc>
          <w:tcPr>
            <w:tcW w:w="6520" w:type="dxa"/>
          </w:tcPr>
          <w:p w14:paraId="6BFEAAF6" w14:textId="77777777" w:rsidR="0072755A" w:rsidRDefault="0072755A" w:rsidP="00B622FF">
            <w:r>
              <w:t>Unlikely but possible to occur in the life of an item, with a probability of occurrence less than 10-3 and greater than 10-6 in that life.</w:t>
            </w:r>
          </w:p>
        </w:tc>
      </w:tr>
      <w:tr w:rsidR="0072755A" w14:paraId="17AAF3B7" w14:textId="77777777" w:rsidTr="00B622FF">
        <w:tc>
          <w:tcPr>
            <w:tcW w:w="1385" w:type="dxa"/>
          </w:tcPr>
          <w:p w14:paraId="05C309F7" w14:textId="77777777" w:rsidR="0072755A" w:rsidRPr="005C6C73" w:rsidRDefault="0072755A" w:rsidP="00B622FF">
            <w:pPr>
              <w:rPr>
                <w:b/>
                <w:bCs/>
              </w:rPr>
            </w:pPr>
            <w:r w:rsidRPr="005C6C73">
              <w:rPr>
                <w:b/>
                <w:bCs/>
              </w:rPr>
              <w:t>Likely</w:t>
            </w:r>
          </w:p>
        </w:tc>
        <w:tc>
          <w:tcPr>
            <w:tcW w:w="6520" w:type="dxa"/>
          </w:tcPr>
          <w:p w14:paraId="2661F970" w14:textId="77777777" w:rsidR="0072755A" w:rsidRDefault="0072755A" w:rsidP="00B622FF">
            <w:r>
              <w:t>Likely to occur sometime in the life of an item, with a probability of occurrence less than 10-2 and greater than 10-3 in that life.</w:t>
            </w:r>
          </w:p>
        </w:tc>
      </w:tr>
      <w:tr w:rsidR="0072755A" w14:paraId="06AD6851" w14:textId="77777777" w:rsidTr="00B622FF">
        <w:trPr>
          <w:trHeight w:val="127"/>
        </w:trPr>
        <w:tc>
          <w:tcPr>
            <w:tcW w:w="1385" w:type="dxa"/>
          </w:tcPr>
          <w:p w14:paraId="14546589" w14:textId="77777777" w:rsidR="0072755A" w:rsidRPr="005C6C73" w:rsidRDefault="0072755A" w:rsidP="00B622FF">
            <w:pPr>
              <w:rPr>
                <w:b/>
                <w:bCs/>
              </w:rPr>
            </w:pPr>
            <w:r w:rsidRPr="005C6C73">
              <w:rPr>
                <w:b/>
                <w:bCs/>
              </w:rPr>
              <w:t>Frequent</w:t>
            </w:r>
          </w:p>
        </w:tc>
        <w:tc>
          <w:tcPr>
            <w:tcW w:w="6520" w:type="dxa"/>
          </w:tcPr>
          <w:p w14:paraId="04C7F923" w14:textId="77777777" w:rsidR="0072755A" w:rsidRDefault="0072755A" w:rsidP="00B622FF">
            <w:r>
              <w:t>Will occur several times in the life of an item, with a probability of occurrence less than 10-1 and greater than 10-2 in that life.</w:t>
            </w:r>
          </w:p>
        </w:tc>
      </w:tr>
    </w:tbl>
    <w:p w14:paraId="4587B288" w14:textId="77777777" w:rsidR="0072755A" w:rsidRDefault="0072755A" w:rsidP="0072755A"/>
    <w:p w14:paraId="01D8F3B6" w14:textId="77777777" w:rsidR="0072755A" w:rsidRDefault="0072755A" w:rsidP="0072755A"/>
    <w:tbl>
      <w:tblPr>
        <w:tblStyle w:val="TableGrid"/>
        <w:tblW w:w="0" w:type="auto"/>
        <w:tblLook w:val="04A0" w:firstRow="1" w:lastRow="0" w:firstColumn="1" w:lastColumn="0" w:noHBand="0" w:noVBand="1"/>
      </w:tblPr>
      <w:tblGrid>
        <w:gridCol w:w="1413"/>
        <w:gridCol w:w="6520"/>
      </w:tblGrid>
      <w:tr w:rsidR="0072755A" w14:paraId="35F87C0B" w14:textId="77777777" w:rsidTr="00B622FF">
        <w:tc>
          <w:tcPr>
            <w:tcW w:w="1413" w:type="dxa"/>
          </w:tcPr>
          <w:p w14:paraId="7B0A3A98" w14:textId="77777777" w:rsidR="0072755A" w:rsidRPr="005C6C73" w:rsidRDefault="0072755A" w:rsidP="00B622FF">
            <w:pPr>
              <w:rPr>
                <w:b/>
                <w:bCs/>
              </w:rPr>
            </w:pPr>
            <w:r w:rsidRPr="005C6C73">
              <w:rPr>
                <w:b/>
                <w:bCs/>
              </w:rPr>
              <w:t xml:space="preserve">Severity </w:t>
            </w:r>
          </w:p>
        </w:tc>
        <w:tc>
          <w:tcPr>
            <w:tcW w:w="6520" w:type="dxa"/>
          </w:tcPr>
          <w:p w14:paraId="5276E33D" w14:textId="77777777" w:rsidR="0072755A" w:rsidRPr="005C6C73" w:rsidRDefault="0072755A" w:rsidP="00B622FF">
            <w:pPr>
              <w:rPr>
                <w:b/>
                <w:bCs/>
              </w:rPr>
            </w:pPr>
            <w:r w:rsidRPr="005C6C73">
              <w:rPr>
                <w:b/>
                <w:bCs/>
              </w:rPr>
              <w:t>Definition</w:t>
            </w:r>
          </w:p>
        </w:tc>
      </w:tr>
      <w:tr w:rsidR="0072755A" w14:paraId="2474F7AA" w14:textId="77777777" w:rsidTr="00B622FF">
        <w:tc>
          <w:tcPr>
            <w:tcW w:w="1413" w:type="dxa"/>
          </w:tcPr>
          <w:p w14:paraId="18BB8685" w14:textId="77777777" w:rsidR="0072755A" w:rsidRPr="005C6C73" w:rsidRDefault="0072755A" w:rsidP="00B622FF">
            <w:pPr>
              <w:rPr>
                <w:b/>
                <w:bCs/>
              </w:rPr>
            </w:pPr>
            <w:r w:rsidRPr="005C6C73">
              <w:rPr>
                <w:b/>
                <w:bCs/>
              </w:rPr>
              <w:t>Minor</w:t>
            </w:r>
          </w:p>
        </w:tc>
        <w:tc>
          <w:tcPr>
            <w:tcW w:w="6520" w:type="dxa"/>
          </w:tcPr>
          <w:p w14:paraId="6D244B98" w14:textId="77777777" w:rsidR="0072755A" w:rsidRDefault="0072755A" w:rsidP="00B622FF">
            <w:r>
              <w:t>Superficial injury resulting in no effect on performance (i.e. superficial scratch)</w:t>
            </w:r>
          </w:p>
        </w:tc>
      </w:tr>
      <w:tr w:rsidR="0072755A" w14:paraId="2751D78C" w14:textId="77777777" w:rsidTr="00B622FF">
        <w:tc>
          <w:tcPr>
            <w:tcW w:w="1413" w:type="dxa"/>
          </w:tcPr>
          <w:p w14:paraId="364DE889" w14:textId="77777777" w:rsidR="0072755A" w:rsidRPr="005C6C73" w:rsidRDefault="0072755A" w:rsidP="00B622FF">
            <w:pPr>
              <w:rPr>
                <w:b/>
                <w:bCs/>
              </w:rPr>
            </w:pPr>
            <w:r w:rsidRPr="005C6C73">
              <w:rPr>
                <w:b/>
                <w:bCs/>
              </w:rPr>
              <w:t>Moderate</w:t>
            </w:r>
          </w:p>
        </w:tc>
        <w:tc>
          <w:tcPr>
            <w:tcW w:w="6520" w:type="dxa"/>
          </w:tcPr>
          <w:p w14:paraId="65DE96F3" w14:textId="77777777" w:rsidR="0072755A" w:rsidRDefault="0072755A" w:rsidP="00B622FF">
            <w:r>
              <w:t>Injury or illness not resulting in a lost workday</w:t>
            </w:r>
          </w:p>
        </w:tc>
      </w:tr>
      <w:tr w:rsidR="0072755A" w14:paraId="1069102E" w14:textId="77777777" w:rsidTr="00B622FF">
        <w:tc>
          <w:tcPr>
            <w:tcW w:w="1413" w:type="dxa"/>
          </w:tcPr>
          <w:p w14:paraId="09C6E596" w14:textId="77777777" w:rsidR="0072755A" w:rsidRPr="005C6C73" w:rsidRDefault="0072755A" w:rsidP="00B622FF">
            <w:pPr>
              <w:rPr>
                <w:b/>
                <w:bCs/>
              </w:rPr>
            </w:pPr>
            <w:r w:rsidRPr="005C6C73">
              <w:rPr>
                <w:b/>
                <w:bCs/>
              </w:rPr>
              <w:t>Major</w:t>
            </w:r>
          </w:p>
        </w:tc>
        <w:tc>
          <w:tcPr>
            <w:tcW w:w="6520" w:type="dxa"/>
          </w:tcPr>
          <w:p w14:paraId="2E626929" w14:textId="77777777" w:rsidR="0072755A" w:rsidRDefault="0072755A" w:rsidP="00B622FF">
            <w:r>
              <w:t>Injury or occupational illness resulting in one or more lost days</w:t>
            </w:r>
          </w:p>
        </w:tc>
      </w:tr>
      <w:tr w:rsidR="0072755A" w14:paraId="334C095A" w14:textId="77777777" w:rsidTr="00B622FF">
        <w:tc>
          <w:tcPr>
            <w:tcW w:w="1413" w:type="dxa"/>
          </w:tcPr>
          <w:p w14:paraId="299E76B9" w14:textId="77777777" w:rsidR="0072755A" w:rsidRPr="005C6C73" w:rsidRDefault="0072755A" w:rsidP="00B622FF">
            <w:pPr>
              <w:rPr>
                <w:b/>
                <w:bCs/>
              </w:rPr>
            </w:pPr>
            <w:r w:rsidRPr="005C6C73">
              <w:rPr>
                <w:b/>
                <w:bCs/>
              </w:rPr>
              <w:t xml:space="preserve">Severe </w:t>
            </w:r>
          </w:p>
        </w:tc>
        <w:tc>
          <w:tcPr>
            <w:tcW w:w="6520" w:type="dxa"/>
          </w:tcPr>
          <w:p w14:paraId="3F3D7205" w14:textId="77777777" w:rsidR="0072755A" w:rsidRDefault="0072755A" w:rsidP="00B622FF">
            <w:r>
              <w:t>Permanent partial disability/ injuries or occupational illness that may result in hospitalization of at least 3 (Personnel)</w:t>
            </w:r>
          </w:p>
        </w:tc>
      </w:tr>
      <w:tr w:rsidR="0072755A" w14:paraId="17A45D4B" w14:textId="77777777" w:rsidTr="00B622FF">
        <w:tc>
          <w:tcPr>
            <w:tcW w:w="1413" w:type="dxa"/>
          </w:tcPr>
          <w:p w14:paraId="070F8BE1" w14:textId="77777777" w:rsidR="0072755A" w:rsidRPr="005C6C73" w:rsidRDefault="0072755A" w:rsidP="00B622FF">
            <w:pPr>
              <w:rPr>
                <w:b/>
                <w:bCs/>
              </w:rPr>
            </w:pPr>
            <w:r w:rsidRPr="005C6C73">
              <w:rPr>
                <w:b/>
                <w:bCs/>
              </w:rPr>
              <w:t>Critical</w:t>
            </w:r>
          </w:p>
        </w:tc>
        <w:tc>
          <w:tcPr>
            <w:tcW w:w="6520" w:type="dxa"/>
          </w:tcPr>
          <w:p w14:paraId="7A75E378" w14:textId="77777777" w:rsidR="0072755A" w:rsidRDefault="0072755A" w:rsidP="00B622FF">
            <w:r>
              <w:t>Death or Permanent total disability – Loss of airframe and/or pilot</w:t>
            </w:r>
          </w:p>
        </w:tc>
      </w:tr>
    </w:tbl>
    <w:p w14:paraId="74482047" w14:textId="77777777" w:rsidR="00BC467B" w:rsidRPr="00EC6EC4" w:rsidRDefault="00BC467B">
      <w:pPr>
        <w:rPr>
          <w:rFonts w:cstheme="minorHAnsi"/>
          <w:sz w:val="12"/>
          <w:szCs w:val="12"/>
        </w:rPr>
      </w:pPr>
    </w:p>
    <w:p w14:paraId="5E98DDB3" w14:textId="77777777" w:rsidR="00BC467B" w:rsidRPr="00EC6EC4" w:rsidRDefault="00BC467B">
      <w:pPr>
        <w:rPr>
          <w:rFonts w:cstheme="minorHAnsi"/>
          <w:sz w:val="12"/>
          <w:szCs w:val="12"/>
        </w:rPr>
      </w:pPr>
    </w:p>
    <w:p w14:paraId="61A427EE" w14:textId="5E5DF6B7" w:rsidR="00BC467B" w:rsidRPr="00EC6EC4" w:rsidRDefault="00BC467B">
      <w:pPr>
        <w:rPr>
          <w:rFonts w:cstheme="minorHAnsi"/>
          <w:sz w:val="12"/>
          <w:szCs w:val="12"/>
        </w:rPr>
      </w:pPr>
      <w:r w:rsidRPr="00EC6EC4">
        <w:rPr>
          <w:rFonts w:cstheme="minorHAnsi"/>
          <w:sz w:val="12"/>
          <w:szCs w:val="12"/>
        </w:rPr>
        <w:br w:type="page"/>
      </w:r>
    </w:p>
    <w:p w14:paraId="375E6F44" w14:textId="77777777" w:rsidR="009B659E" w:rsidRDefault="009B659E">
      <w:pPr>
        <w:rPr>
          <w:rFonts w:cstheme="minorHAnsi"/>
          <w:sz w:val="12"/>
          <w:szCs w:val="12"/>
        </w:rPr>
        <w:sectPr w:rsidR="009B659E" w:rsidSect="009B659E">
          <w:pgSz w:w="11906" w:h="16838"/>
          <w:pgMar w:top="1440" w:right="1440" w:bottom="1440" w:left="1440" w:header="708" w:footer="708" w:gutter="0"/>
          <w:cols w:space="708"/>
          <w:docGrid w:linePitch="360"/>
        </w:sectPr>
      </w:pPr>
    </w:p>
    <w:p w14:paraId="69F79543" w14:textId="0F10A91A" w:rsidR="00BC467B" w:rsidRDefault="009B659E" w:rsidP="001641B2">
      <w:pPr>
        <w:pStyle w:val="Heading2"/>
      </w:pPr>
      <w:bookmarkStart w:id="12" w:name="_Toc171622844"/>
      <w:r w:rsidRPr="009B659E">
        <w:lastRenderedPageBreak/>
        <w:t>Annex 2</w:t>
      </w:r>
      <w:r w:rsidR="00544604">
        <w:t xml:space="preserve">: </w:t>
      </w:r>
      <w:r w:rsidR="00544604" w:rsidRPr="001641B2">
        <w:rPr>
          <w:b/>
          <w:bCs/>
        </w:rPr>
        <w:t>Bow Tie</w:t>
      </w:r>
      <w:r w:rsidR="001641B2" w:rsidRPr="001641B2">
        <w:rPr>
          <w:b/>
          <w:bCs/>
        </w:rPr>
        <w:t xml:space="preserve"> Diagram</w:t>
      </w:r>
      <w:bookmarkEnd w:id="12"/>
    </w:p>
    <w:p w14:paraId="4A938E9D" w14:textId="4EE26F33" w:rsidR="00544604" w:rsidRPr="009B659E" w:rsidRDefault="00544604">
      <w:pPr>
        <w:rPr>
          <w:rFonts w:cstheme="minorHAnsi"/>
          <w:b/>
          <w:bCs/>
          <w:sz w:val="24"/>
          <w:szCs w:val="24"/>
        </w:rPr>
      </w:pPr>
      <w:r>
        <w:rPr>
          <w:rFonts w:cstheme="minorHAnsi"/>
          <w:b/>
          <w:bCs/>
          <w:noProof/>
          <w:sz w:val="24"/>
          <w:szCs w:val="24"/>
        </w:rPr>
        <w:drawing>
          <wp:inline distT="0" distB="0" distL="0" distR="0" wp14:anchorId="5FD0D7A9" wp14:editId="04D219A9">
            <wp:extent cx="5731510" cy="3286125"/>
            <wp:effectExtent l="0" t="0" r="2540" b="9525"/>
            <wp:docPr id="43779189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791891" name="Picture 1" descr="A diagram of a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inline>
        </w:drawing>
      </w:r>
    </w:p>
    <w:p w14:paraId="04BA8CAC" w14:textId="77777777" w:rsidR="00BC467B" w:rsidRPr="00EC6EC4" w:rsidRDefault="00BC467B">
      <w:pPr>
        <w:rPr>
          <w:rFonts w:cstheme="minorHAnsi"/>
          <w:sz w:val="12"/>
          <w:szCs w:val="12"/>
        </w:rPr>
      </w:pPr>
    </w:p>
    <w:p w14:paraId="1337818F" w14:textId="77777777" w:rsidR="00BC467B" w:rsidRPr="00EC6EC4" w:rsidRDefault="00BC467B">
      <w:pPr>
        <w:rPr>
          <w:rFonts w:cstheme="minorHAnsi"/>
          <w:sz w:val="12"/>
          <w:szCs w:val="12"/>
        </w:rPr>
      </w:pPr>
    </w:p>
    <w:p w14:paraId="56FB301D" w14:textId="77777777" w:rsidR="00BC467B" w:rsidRPr="00EC6EC4" w:rsidRDefault="00BC467B">
      <w:pPr>
        <w:rPr>
          <w:rFonts w:cstheme="minorHAnsi"/>
          <w:sz w:val="12"/>
          <w:szCs w:val="12"/>
        </w:rPr>
      </w:pPr>
    </w:p>
    <w:p w14:paraId="0D747746" w14:textId="77777777" w:rsidR="00BC467B" w:rsidRPr="00EC6EC4" w:rsidRDefault="00BC467B">
      <w:pPr>
        <w:rPr>
          <w:rFonts w:cstheme="minorHAnsi"/>
          <w:sz w:val="12"/>
          <w:szCs w:val="12"/>
        </w:rPr>
      </w:pPr>
    </w:p>
    <w:p w14:paraId="370E8BB7" w14:textId="77777777" w:rsidR="00BC467B" w:rsidRPr="00EC6EC4" w:rsidRDefault="00BC467B">
      <w:pPr>
        <w:rPr>
          <w:rFonts w:cstheme="minorHAnsi"/>
          <w:sz w:val="12"/>
          <w:szCs w:val="12"/>
        </w:rPr>
      </w:pPr>
    </w:p>
    <w:p w14:paraId="1E8D7372" w14:textId="77777777" w:rsidR="00BC467B" w:rsidRPr="00EC6EC4" w:rsidRDefault="00BC467B">
      <w:pPr>
        <w:rPr>
          <w:rFonts w:cstheme="minorHAnsi"/>
          <w:sz w:val="12"/>
          <w:szCs w:val="12"/>
        </w:rPr>
      </w:pPr>
    </w:p>
    <w:p w14:paraId="1D303B41" w14:textId="77777777" w:rsidR="00BC467B" w:rsidRPr="00EC6EC4" w:rsidRDefault="00BC467B">
      <w:pPr>
        <w:rPr>
          <w:rFonts w:cstheme="minorHAnsi"/>
          <w:sz w:val="12"/>
          <w:szCs w:val="12"/>
        </w:rPr>
      </w:pPr>
    </w:p>
    <w:p w14:paraId="02D93DDF" w14:textId="77777777" w:rsidR="00BC467B" w:rsidRPr="00EC6EC4" w:rsidRDefault="00BC467B">
      <w:pPr>
        <w:rPr>
          <w:rFonts w:cstheme="minorHAnsi"/>
          <w:sz w:val="12"/>
          <w:szCs w:val="12"/>
        </w:rPr>
      </w:pPr>
    </w:p>
    <w:p w14:paraId="71EBFABE" w14:textId="77777777" w:rsidR="00BC467B" w:rsidRPr="00EC6EC4" w:rsidRDefault="00BC467B">
      <w:pPr>
        <w:rPr>
          <w:rFonts w:cstheme="minorHAnsi"/>
          <w:sz w:val="12"/>
          <w:szCs w:val="12"/>
        </w:rPr>
      </w:pPr>
    </w:p>
    <w:p w14:paraId="4D60CAFF" w14:textId="77777777" w:rsidR="00BC467B" w:rsidRDefault="00BC467B">
      <w:pPr>
        <w:rPr>
          <w:rFonts w:cstheme="minorHAnsi"/>
          <w:sz w:val="12"/>
          <w:szCs w:val="12"/>
        </w:rPr>
      </w:pPr>
    </w:p>
    <w:p w14:paraId="74512574" w14:textId="77777777" w:rsidR="008079AA" w:rsidRDefault="008079AA">
      <w:pPr>
        <w:rPr>
          <w:rFonts w:cstheme="minorHAnsi"/>
          <w:sz w:val="12"/>
          <w:szCs w:val="12"/>
        </w:rPr>
      </w:pPr>
    </w:p>
    <w:p w14:paraId="4CCDFEB3" w14:textId="77777777" w:rsidR="008079AA" w:rsidRDefault="008079AA">
      <w:pPr>
        <w:rPr>
          <w:rFonts w:cstheme="minorHAnsi"/>
          <w:sz w:val="12"/>
          <w:szCs w:val="12"/>
        </w:rPr>
      </w:pPr>
    </w:p>
    <w:p w14:paraId="42DD43BD" w14:textId="77777777" w:rsidR="008079AA" w:rsidRDefault="008079AA">
      <w:pPr>
        <w:rPr>
          <w:rFonts w:cstheme="minorHAnsi"/>
          <w:sz w:val="12"/>
          <w:szCs w:val="12"/>
        </w:rPr>
      </w:pPr>
    </w:p>
    <w:p w14:paraId="6E3AA6BF" w14:textId="77777777" w:rsidR="008079AA" w:rsidRDefault="008079AA">
      <w:pPr>
        <w:rPr>
          <w:rFonts w:cstheme="minorHAnsi"/>
          <w:sz w:val="12"/>
          <w:szCs w:val="12"/>
        </w:rPr>
      </w:pPr>
    </w:p>
    <w:p w14:paraId="55B396DA" w14:textId="77777777" w:rsidR="008079AA" w:rsidRDefault="008079AA">
      <w:pPr>
        <w:rPr>
          <w:rFonts w:cstheme="minorHAnsi"/>
          <w:sz w:val="12"/>
          <w:szCs w:val="12"/>
        </w:rPr>
      </w:pPr>
    </w:p>
    <w:p w14:paraId="05EEE3A0" w14:textId="77777777" w:rsidR="008079AA" w:rsidRDefault="008079AA">
      <w:pPr>
        <w:rPr>
          <w:rFonts w:cstheme="minorHAnsi"/>
          <w:sz w:val="12"/>
          <w:szCs w:val="12"/>
        </w:rPr>
      </w:pPr>
    </w:p>
    <w:p w14:paraId="4E824024" w14:textId="77777777" w:rsidR="008079AA" w:rsidRDefault="008079AA">
      <w:pPr>
        <w:rPr>
          <w:rFonts w:cstheme="minorHAnsi"/>
          <w:sz w:val="12"/>
          <w:szCs w:val="12"/>
        </w:rPr>
      </w:pPr>
    </w:p>
    <w:p w14:paraId="3288FA8E" w14:textId="77777777" w:rsidR="008079AA" w:rsidRDefault="008079AA">
      <w:pPr>
        <w:rPr>
          <w:rFonts w:cstheme="minorHAnsi"/>
          <w:sz w:val="12"/>
          <w:szCs w:val="12"/>
        </w:rPr>
      </w:pPr>
    </w:p>
    <w:p w14:paraId="58F24C03" w14:textId="77777777" w:rsidR="008079AA" w:rsidRDefault="008079AA">
      <w:pPr>
        <w:rPr>
          <w:rFonts w:cstheme="minorHAnsi"/>
          <w:sz w:val="12"/>
          <w:szCs w:val="12"/>
        </w:rPr>
      </w:pPr>
    </w:p>
    <w:p w14:paraId="58A61617" w14:textId="77777777" w:rsidR="008079AA" w:rsidRDefault="008079AA">
      <w:pPr>
        <w:rPr>
          <w:rFonts w:cstheme="minorHAnsi"/>
          <w:sz w:val="12"/>
          <w:szCs w:val="12"/>
        </w:rPr>
      </w:pPr>
    </w:p>
    <w:p w14:paraId="02374070" w14:textId="77777777" w:rsidR="008079AA" w:rsidRDefault="008079AA">
      <w:pPr>
        <w:rPr>
          <w:rFonts w:cstheme="minorHAnsi"/>
          <w:sz w:val="12"/>
          <w:szCs w:val="12"/>
        </w:rPr>
      </w:pPr>
    </w:p>
    <w:p w14:paraId="1C8D6C0A" w14:textId="77777777" w:rsidR="008079AA" w:rsidRDefault="008079AA">
      <w:pPr>
        <w:rPr>
          <w:rFonts w:cstheme="minorHAnsi"/>
          <w:sz w:val="12"/>
          <w:szCs w:val="12"/>
        </w:rPr>
      </w:pPr>
    </w:p>
    <w:p w14:paraId="7385ABD9" w14:textId="77777777" w:rsidR="008079AA" w:rsidRDefault="008079AA">
      <w:pPr>
        <w:rPr>
          <w:rFonts w:cstheme="minorHAnsi"/>
          <w:sz w:val="12"/>
          <w:szCs w:val="12"/>
        </w:rPr>
      </w:pPr>
    </w:p>
    <w:p w14:paraId="33B8C854" w14:textId="77777777" w:rsidR="008079AA" w:rsidRDefault="008079AA">
      <w:pPr>
        <w:rPr>
          <w:rFonts w:cstheme="minorHAnsi"/>
          <w:sz w:val="12"/>
          <w:szCs w:val="12"/>
        </w:rPr>
      </w:pPr>
    </w:p>
    <w:p w14:paraId="79285310" w14:textId="77777777" w:rsidR="008079AA" w:rsidRDefault="008079AA">
      <w:pPr>
        <w:rPr>
          <w:rFonts w:cstheme="minorHAnsi"/>
          <w:sz w:val="12"/>
          <w:szCs w:val="12"/>
        </w:rPr>
      </w:pPr>
    </w:p>
    <w:bookmarkStart w:id="13" w:name="_Toc171622845" w:displacedByCustomXml="next"/>
    <w:sdt>
      <w:sdtPr>
        <w:id w:val="1132056054"/>
        <w:docPartObj>
          <w:docPartGallery w:val="Bibliographies"/>
          <w:docPartUnique/>
        </w:docPartObj>
      </w:sdtPr>
      <w:sdtEndPr>
        <w:rPr>
          <w:rFonts w:asciiTheme="minorHAnsi" w:eastAsiaTheme="minorHAnsi" w:hAnsiTheme="minorHAnsi" w:cstheme="minorBidi"/>
          <w:color w:val="auto"/>
          <w:sz w:val="22"/>
          <w:szCs w:val="22"/>
        </w:rPr>
      </w:sdtEndPr>
      <w:sdtContent>
        <w:p w14:paraId="622C90E8" w14:textId="20F99459" w:rsidR="007436ED" w:rsidRDefault="007436ED">
          <w:pPr>
            <w:pStyle w:val="Heading1"/>
          </w:pPr>
          <w:r>
            <w:t>References</w:t>
          </w:r>
          <w:bookmarkEnd w:id="13"/>
        </w:p>
        <w:sdt>
          <w:sdtPr>
            <w:id w:val="-573587230"/>
            <w:bibliography/>
          </w:sdtPr>
          <w:sdtContent>
            <w:p w14:paraId="691A1954" w14:textId="77777777" w:rsidR="007436ED" w:rsidRDefault="007436ED">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7436ED" w14:paraId="5B67E520" w14:textId="77777777" w:rsidTr="007436ED">
                <w:trPr>
                  <w:divId w:val="1611738222"/>
                  <w:tblCellSpacing w:w="15" w:type="dxa"/>
                </w:trPr>
                <w:tc>
                  <w:tcPr>
                    <w:tcW w:w="289" w:type="pct"/>
                    <w:hideMark/>
                  </w:tcPr>
                  <w:p w14:paraId="17F0CE7B" w14:textId="0B236D05" w:rsidR="007436ED" w:rsidRDefault="007436ED">
                    <w:pPr>
                      <w:pStyle w:val="Bibliography"/>
                      <w:rPr>
                        <w:noProof/>
                        <w:kern w:val="0"/>
                        <w:sz w:val="24"/>
                        <w:szCs w:val="24"/>
                        <w14:ligatures w14:val="none"/>
                      </w:rPr>
                    </w:pPr>
                    <w:r>
                      <w:rPr>
                        <w:noProof/>
                      </w:rPr>
                      <w:t xml:space="preserve">[1] </w:t>
                    </w:r>
                  </w:p>
                </w:tc>
                <w:tc>
                  <w:tcPr>
                    <w:tcW w:w="4661" w:type="pct"/>
                    <w:hideMark/>
                  </w:tcPr>
                  <w:p w14:paraId="0C2DFDA2" w14:textId="77777777" w:rsidR="007436ED" w:rsidRDefault="007436ED" w:rsidP="007436ED">
                    <w:pPr>
                      <w:pStyle w:val="Bibliography"/>
                      <w:jc w:val="both"/>
                      <w:rPr>
                        <w:noProof/>
                      </w:rPr>
                    </w:pPr>
                    <w:r>
                      <w:rPr>
                        <w:noProof/>
                      </w:rPr>
                      <w:t>Armed Forces Defence Suppliers Directory, “RAF Aircraft,” Armed Forces, 2024. [Online]. Available: http://www.armedforces.co.uk/raf/listings/l0028.html#:~:text=A%20rough%20unit%20cost%20estimate,the%20region%20of%20%C2%A33%2C875.. [Accessed 06 07 2024].</w:t>
                    </w:r>
                  </w:p>
                </w:tc>
              </w:tr>
              <w:tr w:rsidR="007436ED" w14:paraId="6631D11B" w14:textId="77777777" w:rsidTr="007436ED">
                <w:trPr>
                  <w:divId w:val="1611738222"/>
                  <w:tblCellSpacing w:w="15" w:type="dxa"/>
                </w:trPr>
                <w:tc>
                  <w:tcPr>
                    <w:tcW w:w="289" w:type="pct"/>
                    <w:hideMark/>
                  </w:tcPr>
                  <w:p w14:paraId="3BCDDC16" w14:textId="77777777" w:rsidR="007436ED" w:rsidRDefault="007436ED">
                    <w:pPr>
                      <w:pStyle w:val="Bibliography"/>
                      <w:rPr>
                        <w:noProof/>
                      </w:rPr>
                    </w:pPr>
                    <w:r>
                      <w:rPr>
                        <w:noProof/>
                      </w:rPr>
                      <w:t xml:space="preserve">[2] </w:t>
                    </w:r>
                  </w:p>
                </w:tc>
                <w:tc>
                  <w:tcPr>
                    <w:tcW w:w="4661" w:type="pct"/>
                    <w:hideMark/>
                  </w:tcPr>
                  <w:p w14:paraId="6380FB33" w14:textId="77777777" w:rsidR="007436ED" w:rsidRDefault="007436ED" w:rsidP="007436ED">
                    <w:pPr>
                      <w:pStyle w:val="Bibliography"/>
                      <w:jc w:val="both"/>
                      <w:rPr>
                        <w:noProof/>
                      </w:rPr>
                    </w:pPr>
                    <w:r>
                      <w:rPr>
                        <w:noProof/>
                      </w:rPr>
                      <w:t>G. Allison, “How Much Does it Cost to Train a Royal Air Force Pilot?,” UK Defence Journal, 20 04 2024. [Online]. Available: https://ukdefencejournal.org.uk/how-much-does-it-cost-to-train-a-royal-air-force-pilot/#:~:text=The%20average%20cost%20of%20training,%C2%A35%2C362%2C085%20for%20fast%20jets.. [Accessed 06 07 2024].</w:t>
                    </w:r>
                  </w:p>
                </w:tc>
              </w:tr>
              <w:tr w:rsidR="007436ED" w14:paraId="16427F29" w14:textId="77777777" w:rsidTr="007436ED">
                <w:trPr>
                  <w:divId w:val="1611738222"/>
                  <w:tblCellSpacing w:w="15" w:type="dxa"/>
                </w:trPr>
                <w:tc>
                  <w:tcPr>
                    <w:tcW w:w="289" w:type="pct"/>
                    <w:hideMark/>
                  </w:tcPr>
                  <w:p w14:paraId="202FE322" w14:textId="77777777" w:rsidR="007436ED" w:rsidRDefault="007436ED">
                    <w:pPr>
                      <w:pStyle w:val="Bibliography"/>
                      <w:rPr>
                        <w:noProof/>
                      </w:rPr>
                    </w:pPr>
                    <w:r>
                      <w:rPr>
                        <w:noProof/>
                      </w:rPr>
                      <w:t xml:space="preserve">[3] </w:t>
                    </w:r>
                  </w:p>
                </w:tc>
                <w:tc>
                  <w:tcPr>
                    <w:tcW w:w="4661" w:type="pct"/>
                    <w:hideMark/>
                  </w:tcPr>
                  <w:p w14:paraId="68295F86" w14:textId="77777777" w:rsidR="007436ED" w:rsidRDefault="007436ED" w:rsidP="007436ED">
                    <w:pPr>
                      <w:pStyle w:val="Bibliography"/>
                      <w:jc w:val="both"/>
                      <w:rPr>
                        <w:noProof/>
                      </w:rPr>
                    </w:pPr>
                    <w:r>
                      <w:rPr>
                        <w:noProof/>
                      </w:rPr>
                      <w:t>The Economic Times, “Brimstone missile: UK to send 600 laser-guided missiles to Ukraine. Check cost, weight, key details,” The Economic Times, 21 01 2023. [Online]. Available: https://economictimes.indiatimes.com/news/international/uk/brimstone-missile-uk-to-send-600-laser-guided-missiles-to-ukraine-check-cost-weight-key-details/articleshow/97183267.cms?from=mdr. [Accessed 06 07 2024].</w:t>
                    </w:r>
                  </w:p>
                </w:tc>
              </w:tr>
              <w:tr w:rsidR="007436ED" w14:paraId="5309601A" w14:textId="77777777" w:rsidTr="007436ED">
                <w:trPr>
                  <w:divId w:val="1611738222"/>
                  <w:tblCellSpacing w:w="15" w:type="dxa"/>
                </w:trPr>
                <w:tc>
                  <w:tcPr>
                    <w:tcW w:w="289" w:type="pct"/>
                    <w:hideMark/>
                  </w:tcPr>
                  <w:p w14:paraId="1014F574" w14:textId="77777777" w:rsidR="007436ED" w:rsidRDefault="007436ED">
                    <w:pPr>
                      <w:pStyle w:val="Bibliography"/>
                      <w:rPr>
                        <w:noProof/>
                      </w:rPr>
                    </w:pPr>
                    <w:r>
                      <w:rPr>
                        <w:noProof/>
                      </w:rPr>
                      <w:t xml:space="preserve">[4] </w:t>
                    </w:r>
                  </w:p>
                </w:tc>
                <w:tc>
                  <w:tcPr>
                    <w:tcW w:w="4661" w:type="pct"/>
                    <w:hideMark/>
                  </w:tcPr>
                  <w:p w14:paraId="0F192767" w14:textId="77777777" w:rsidR="007436ED" w:rsidRDefault="007436ED" w:rsidP="007436ED">
                    <w:pPr>
                      <w:pStyle w:val="Bibliography"/>
                      <w:jc w:val="both"/>
                      <w:rPr>
                        <w:noProof/>
                      </w:rPr>
                    </w:pPr>
                    <w:r>
                      <w:rPr>
                        <w:noProof/>
                      </w:rPr>
                      <w:t>Martin-Baker Aircraft Co., “MK16A NXG for Thyphoon,” Martin-Baker Aircraft Co., 2024. [Online]. Available: https://martin-baker.com/ejection-seats/mk16a-nxg-for-typhoon/. [Accessed 06 07 2024].</w:t>
                    </w:r>
                  </w:p>
                </w:tc>
              </w:tr>
              <w:tr w:rsidR="007436ED" w14:paraId="4B65CA58" w14:textId="77777777" w:rsidTr="007436ED">
                <w:trPr>
                  <w:divId w:val="1611738222"/>
                  <w:tblCellSpacing w:w="15" w:type="dxa"/>
                </w:trPr>
                <w:tc>
                  <w:tcPr>
                    <w:tcW w:w="289" w:type="pct"/>
                    <w:hideMark/>
                  </w:tcPr>
                  <w:p w14:paraId="29B89C70" w14:textId="77777777" w:rsidR="007436ED" w:rsidRDefault="007436ED">
                    <w:pPr>
                      <w:pStyle w:val="Bibliography"/>
                      <w:rPr>
                        <w:noProof/>
                      </w:rPr>
                    </w:pPr>
                    <w:r>
                      <w:rPr>
                        <w:noProof/>
                      </w:rPr>
                      <w:t xml:space="preserve">[5] </w:t>
                    </w:r>
                  </w:p>
                </w:tc>
                <w:tc>
                  <w:tcPr>
                    <w:tcW w:w="4661" w:type="pct"/>
                    <w:hideMark/>
                  </w:tcPr>
                  <w:p w14:paraId="2A564A1B" w14:textId="77777777" w:rsidR="007436ED" w:rsidRDefault="007436ED" w:rsidP="007436ED">
                    <w:pPr>
                      <w:pStyle w:val="Bibliography"/>
                      <w:jc w:val="both"/>
                      <w:rPr>
                        <w:noProof/>
                      </w:rPr>
                    </w:pPr>
                    <w:r>
                      <w:rPr>
                        <w:noProof/>
                      </w:rPr>
                      <w:t xml:space="preserve">NATO, AOP-15: GUIDANCE ON THE ASSESSMENT OF THE SAFETY AND SUITABILITY FOR SERVICE OF NON-NUCLEAR MUNITIONS FOR NATO ARMED FORCES, London: NATO, 2009. </w:t>
                    </w:r>
                  </w:p>
                </w:tc>
              </w:tr>
              <w:tr w:rsidR="007436ED" w14:paraId="1FB11925" w14:textId="77777777" w:rsidTr="007436ED">
                <w:trPr>
                  <w:divId w:val="1611738222"/>
                  <w:tblCellSpacing w:w="15" w:type="dxa"/>
                </w:trPr>
                <w:tc>
                  <w:tcPr>
                    <w:tcW w:w="289" w:type="pct"/>
                    <w:hideMark/>
                  </w:tcPr>
                  <w:p w14:paraId="1B107853" w14:textId="77777777" w:rsidR="007436ED" w:rsidRDefault="007436ED">
                    <w:pPr>
                      <w:pStyle w:val="Bibliography"/>
                      <w:rPr>
                        <w:noProof/>
                      </w:rPr>
                    </w:pPr>
                    <w:r>
                      <w:rPr>
                        <w:noProof/>
                      </w:rPr>
                      <w:t xml:space="preserve">[6] </w:t>
                    </w:r>
                  </w:p>
                </w:tc>
                <w:tc>
                  <w:tcPr>
                    <w:tcW w:w="4661" w:type="pct"/>
                    <w:hideMark/>
                  </w:tcPr>
                  <w:p w14:paraId="61E4C046" w14:textId="77777777" w:rsidR="007436ED" w:rsidRDefault="007436ED" w:rsidP="007436ED">
                    <w:pPr>
                      <w:pStyle w:val="Bibliography"/>
                      <w:jc w:val="both"/>
                      <w:rPr>
                        <w:noProof/>
                      </w:rPr>
                    </w:pPr>
                    <w:r>
                      <w:rPr>
                        <w:noProof/>
                      </w:rPr>
                      <w:t xml:space="preserve">R. David MA CEng, An Introduction to System Safety (Issue 4), London: Ministry of Defence, 2018. </w:t>
                    </w:r>
                  </w:p>
                </w:tc>
              </w:tr>
            </w:tbl>
            <w:p w14:paraId="681E6081" w14:textId="77777777" w:rsidR="007436ED" w:rsidRDefault="007436ED">
              <w:pPr>
                <w:divId w:val="1611738222"/>
                <w:rPr>
                  <w:rFonts w:eastAsia="Times New Roman"/>
                  <w:noProof/>
                </w:rPr>
              </w:pPr>
            </w:p>
            <w:p w14:paraId="62BFF22A" w14:textId="2D2C8BBD" w:rsidR="007436ED" w:rsidRDefault="007436ED">
              <w:r>
                <w:rPr>
                  <w:b/>
                  <w:bCs/>
                  <w:noProof/>
                </w:rPr>
                <w:fldChar w:fldCharType="end"/>
              </w:r>
            </w:p>
          </w:sdtContent>
        </w:sdt>
      </w:sdtContent>
    </w:sdt>
    <w:p w14:paraId="573E86D6" w14:textId="77777777" w:rsidR="008079AA" w:rsidRPr="00EC6EC4" w:rsidRDefault="008079AA">
      <w:pPr>
        <w:rPr>
          <w:rFonts w:cstheme="minorHAnsi"/>
          <w:sz w:val="12"/>
          <w:szCs w:val="12"/>
        </w:rPr>
      </w:pPr>
    </w:p>
    <w:sectPr w:rsidR="008079AA" w:rsidRPr="00EC6EC4" w:rsidSect="009B659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C1F374" w14:textId="77777777" w:rsidR="00B37765" w:rsidRDefault="00B37765" w:rsidP="00B37765">
      <w:pPr>
        <w:spacing w:after="0" w:line="240" w:lineRule="auto"/>
      </w:pPr>
      <w:r>
        <w:separator/>
      </w:r>
    </w:p>
  </w:endnote>
  <w:endnote w:type="continuationSeparator" w:id="0">
    <w:p w14:paraId="523EAF7F" w14:textId="77777777" w:rsidR="00B37765" w:rsidRDefault="00B37765" w:rsidP="00B37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01804877"/>
      <w:docPartObj>
        <w:docPartGallery w:val="Page Numbers (Bottom of Page)"/>
        <w:docPartUnique/>
      </w:docPartObj>
    </w:sdtPr>
    <w:sdtEndPr>
      <w:rPr>
        <w:noProof/>
      </w:rPr>
    </w:sdtEndPr>
    <w:sdtContent>
      <w:p w14:paraId="479111C4" w14:textId="521FBE15" w:rsidR="00B37765" w:rsidRDefault="00B3776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9DEFF" w14:textId="77777777" w:rsidR="00B37765" w:rsidRDefault="00B37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DED5A3" w14:textId="77777777" w:rsidR="00B37765" w:rsidRDefault="00B37765" w:rsidP="00B37765">
      <w:pPr>
        <w:spacing w:after="0" w:line="240" w:lineRule="auto"/>
      </w:pPr>
      <w:r>
        <w:separator/>
      </w:r>
    </w:p>
  </w:footnote>
  <w:footnote w:type="continuationSeparator" w:id="0">
    <w:p w14:paraId="01C7D366" w14:textId="77777777" w:rsidR="00B37765" w:rsidRDefault="00B37765" w:rsidP="00B377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E1C7E"/>
    <w:multiLevelType w:val="hybridMultilevel"/>
    <w:tmpl w:val="FFD668FA"/>
    <w:lvl w:ilvl="0" w:tplc="B60EAB2A">
      <w:start w:val="1"/>
      <w:numFmt w:val="decimal"/>
      <w:lvlText w:val="%1."/>
      <w:lvlJc w:val="left"/>
      <w:pPr>
        <w:ind w:left="720" w:hanging="360"/>
      </w:pPr>
      <w:rPr>
        <w:rFonts w:eastAsia="Times New Roman"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304C2C"/>
    <w:multiLevelType w:val="multilevel"/>
    <w:tmpl w:val="AC26B0DA"/>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3452A38"/>
    <w:multiLevelType w:val="multilevel"/>
    <w:tmpl w:val="D7D48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081883"/>
    <w:multiLevelType w:val="hybridMultilevel"/>
    <w:tmpl w:val="168C6C84"/>
    <w:lvl w:ilvl="0" w:tplc="D7C63F7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E2D0EC3"/>
    <w:multiLevelType w:val="hybridMultilevel"/>
    <w:tmpl w:val="FB14E3C0"/>
    <w:lvl w:ilvl="0" w:tplc="D7C63F7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AF4022F"/>
    <w:multiLevelType w:val="multilevel"/>
    <w:tmpl w:val="EDEC136A"/>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70CC7F19"/>
    <w:multiLevelType w:val="hybridMultilevel"/>
    <w:tmpl w:val="62B2C316"/>
    <w:lvl w:ilvl="0" w:tplc="3C5AAA22">
      <w:start w:val="1"/>
      <w:numFmt w:val="decimal"/>
      <w:lvlText w:val="%1."/>
      <w:lvlJc w:val="left"/>
      <w:pPr>
        <w:ind w:left="720" w:hanging="360"/>
      </w:pPr>
      <w:rPr>
        <w:rFonts w:eastAsia="Times New Roman"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8285015">
    <w:abstractNumId w:val="3"/>
  </w:num>
  <w:num w:numId="2" w16cid:durableId="1397509890">
    <w:abstractNumId w:val="4"/>
  </w:num>
  <w:num w:numId="3" w16cid:durableId="1838031119">
    <w:abstractNumId w:val="2"/>
  </w:num>
  <w:num w:numId="4" w16cid:durableId="760636919">
    <w:abstractNumId w:val="1"/>
  </w:num>
  <w:num w:numId="5" w16cid:durableId="486867792">
    <w:abstractNumId w:val="5"/>
  </w:num>
  <w:num w:numId="6" w16cid:durableId="1602764869">
    <w:abstractNumId w:val="0"/>
  </w:num>
  <w:num w:numId="7" w16cid:durableId="15486408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67B"/>
    <w:rsid w:val="00054639"/>
    <w:rsid w:val="00062E24"/>
    <w:rsid w:val="001555CE"/>
    <w:rsid w:val="001641B2"/>
    <w:rsid w:val="00183368"/>
    <w:rsid w:val="0019350D"/>
    <w:rsid w:val="00197CEE"/>
    <w:rsid w:val="001B2050"/>
    <w:rsid w:val="001C6072"/>
    <w:rsid w:val="002571FF"/>
    <w:rsid w:val="002659DF"/>
    <w:rsid w:val="002D317A"/>
    <w:rsid w:val="00311849"/>
    <w:rsid w:val="00336953"/>
    <w:rsid w:val="003567FC"/>
    <w:rsid w:val="003D6D34"/>
    <w:rsid w:val="00414110"/>
    <w:rsid w:val="00421776"/>
    <w:rsid w:val="004461B2"/>
    <w:rsid w:val="00544604"/>
    <w:rsid w:val="00567B22"/>
    <w:rsid w:val="00596708"/>
    <w:rsid w:val="005E65C4"/>
    <w:rsid w:val="00636060"/>
    <w:rsid w:val="006552F2"/>
    <w:rsid w:val="006868CB"/>
    <w:rsid w:val="0072755A"/>
    <w:rsid w:val="007436ED"/>
    <w:rsid w:val="007E3B13"/>
    <w:rsid w:val="007F21CB"/>
    <w:rsid w:val="007F78A4"/>
    <w:rsid w:val="008079AA"/>
    <w:rsid w:val="008F5210"/>
    <w:rsid w:val="0095195B"/>
    <w:rsid w:val="009A388C"/>
    <w:rsid w:val="009B659E"/>
    <w:rsid w:val="009F0BDA"/>
    <w:rsid w:val="00A60F27"/>
    <w:rsid w:val="00A74E78"/>
    <w:rsid w:val="00A90D80"/>
    <w:rsid w:val="00AF1D51"/>
    <w:rsid w:val="00B33E3D"/>
    <w:rsid w:val="00B37765"/>
    <w:rsid w:val="00B532DC"/>
    <w:rsid w:val="00B92FBF"/>
    <w:rsid w:val="00BB26D0"/>
    <w:rsid w:val="00BC467B"/>
    <w:rsid w:val="00BF046E"/>
    <w:rsid w:val="00C03C76"/>
    <w:rsid w:val="00C16784"/>
    <w:rsid w:val="00C43007"/>
    <w:rsid w:val="00C578FD"/>
    <w:rsid w:val="00C75694"/>
    <w:rsid w:val="00CC1143"/>
    <w:rsid w:val="00D27638"/>
    <w:rsid w:val="00D559E8"/>
    <w:rsid w:val="00D64A01"/>
    <w:rsid w:val="00DA73BC"/>
    <w:rsid w:val="00E47140"/>
    <w:rsid w:val="00E72DAB"/>
    <w:rsid w:val="00E86AD7"/>
    <w:rsid w:val="00EC6EC4"/>
    <w:rsid w:val="00EE0E9C"/>
    <w:rsid w:val="00FB5E3F"/>
    <w:rsid w:val="00FF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33653"/>
  <w15:chartTrackingRefBased/>
  <w15:docId w15:val="{54D88B09-97F1-498B-89CD-CCF0B3509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6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C46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C46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C46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C46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C4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4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4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46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6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C46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C46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C46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C46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C46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46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46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467B"/>
    <w:rPr>
      <w:rFonts w:eastAsiaTheme="majorEastAsia" w:cstheme="majorBidi"/>
      <w:color w:val="272727" w:themeColor="text1" w:themeTint="D8"/>
    </w:rPr>
  </w:style>
  <w:style w:type="paragraph" w:styleId="Title">
    <w:name w:val="Title"/>
    <w:basedOn w:val="Normal"/>
    <w:next w:val="Normal"/>
    <w:link w:val="TitleChar"/>
    <w:uiPriority w:val="10"/>
    <w:qFormat/>
    <w:rsid w:val="00BC4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46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4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467B"/>
    <w:pPr>
      <w:spacing w:before="160"/>
      <w:jc w:val="center"/>
    </w:pPr>
    <w:rPr>
      <w:i/>
      <w:iCs/>
      <w:color w:val="404040" w:themeColor="text1" w:themeTint="BF"/>
    </w:rPr>
  </w:style>
  <w:style w:type="character" w:customStyle="1" w:styleId="QuoteChar">
    <w:name w:val="Quote Char"/>
    <w:basedOn w:val="DefaultParagraphFont"/>
    <w:link w:val="Quote"/>
    <w:uiPriority w:val="29"/>
    <w:rsid w:val="00BC467B"/>
    <w:rPr>
      <w:i/>
      <w:iCs/>
      <w:color w:val="404040" w:themeColor="text1" w:themeTint="BF"/>
    </w:rPr>
  </w:style>
  <w:style w:type="paragraph" w:styleId="ListParagraph">
    <w:name w:val="List Paragraph"/>
    <w:basedOn w:val="Normal"/>
    <w:uiPriority w:val="34"/>
    <w:qFormat/>
    <w:rsid w:val="00BC467B"/>
    <w:pPr>
      <w:ind w:left="720"/>
      <w:contextualSpacing/>
    </w:pPr>
  </w:style>
  <w:style w:type="character" w:styleId="IntenseEmphasis">
    <w:name w:val="Intense Emphasis"/>
    <w:basedOn w:val="DefaultParagraphFont"/>
    <w:uiPriority w:val="21"/>
    <w:qFormat/>
    <w:rsid w:val="00BC467B"/>
    <w:rPr>
      <w:i/>
      <w:iCs/>
      <w:color w:val="2F5496" w:themeColor="accent1" w:themeShade="BF"/>
    </w:rPr>
  </w:style>
  <w:style w:type="paragraph" w:styleId="IntenseQuote">
    <w:name w:val="Intense Quote"/>
    <w:basedOn w:val="Normal"/>
    <w:next w:val="Normal"/>
    <w:link w:val="IntenseQuoteChar"/>
    <w:uiPriority w:val="30"/>
    <w:qFormat/>
    <w:rsid w:val="00BC46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C467B"/>
    <w:rPr>
      <w:i/>
      <w:iCs/>
      <w:color w:val="2F5496" w:themeColor="accent1" w:themeShade="BF"/>
    </w:rPr>
  </w:style>
  <w:style w:type="character" w:styleId="IntenseReference">
    <w:name w:val="Intense Reference"/>
    <w:basedOn w:val="DefaultParagraphFont"/>
    <w:uiPriority w:val="32"/>
    <w:qFormat/>
    <w:rsid w:val="00BC467B"/>
    <w:rPr>
      <w:b/>
      <w:bCs/>
      <w:smallCaps/>
      <w:color w:val="2F5496" w:themeColor="accent1" w:themeShade="BF"/>
      <w:spacing w:val="5"/>
    </w:rPr>
  </w:style>
  <w:style w:type="character" w:styleId="Hyperlink">
    <w:name w:val="Hyperlink"/>
    <w:basedOn w:val="DefaultParagraphFont"/>
    <w:uiPriority w:val="99"/>
    <w:unhideWhenUsed/>
    <w:rsid w:val="00EC6EC4"/>
    <w:rPr>
      <w:color w:val="467886"/>
      <w:u w:val="single"/>
    </w:rPr>
  </w:style>
  <w:style w:type="character" w:styleId="FollowedHyperlink">
    <w:name w:val="FollowedHyperlink"/>
    <w:basedOn w:val="DefaultParagraphFont"/>
    <w:uiPriority w:val="99"/>
    <w:semiHidden/>
    <w:unhideWhenUsed/>
    <w:rsid w:val="00EC6EC4"/>
    <w:rPr>
      <w:color w:val="96607D"/>
      <w:u w:val="single"/>
    </w:rPr>
  </w:style>
  <w:style w:type="paragraph" w:customStyle="1" w:styleId="msonormal0">
    <w:name w:val="msonormal"/>
    <w:basedOn w:val="Normal"/>
    <w:rsid w:val="00EC6EC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xl65">
    <w:name w:val="xl65"/>
    <w:basedOn w:val="Normal"/>
    <w:rsid w:val="00EC6EC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ova" w:eastAsia="Times New Roman" w:hAnsi="Arial Nova" w:cs="Times New Roman"/>
      <w:kern w:val="0"/>
      <w:sz w:val="28"/>
      <w:szCs w:val="28"/>
      <w:lang w:eastAsia="en-GB"/>
    </w:rPr>
  </w:style>
  <w:style w:type="paragraph" w:customStyle="1" w:styleId="xl66">
    <w:name w:val="xl66"/>
    <w:basedOn w:val="Normal"/>
    <w:rsid w:val="00EC6E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ova" w:eastAsia="Times New Roman" w:hAnsi="Arial Nova" w:cs="Times New Roman"/>
      <w:kern w:val="0"/>
      <w:sz w:val="28"/>
      <w:szCs w:val="28"/>
      <w:lang w:eastAsia="en-GB"/>
    </w:rPr>
  </w:style>
  <w:style w:type="paragraph" w:customStyle="1" w:styleId="xl67">
    <w:name w:val="xl67"/>
    <w:basedOn w:val="Normal"/>
    <w:rsid w:val="00EC6E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68">
    <w:name w:val="xl68"/>
    <w:basedOn w:val="Normal"/>
    <w:rsid w:val="00EC6EC4"/>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69">
    <w:name w:val="xl69"/>
    <w:basedOn w:val="Normal"/>
    <w:rsid w:val="00EC6EC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70">
    <w:name w:val="xl70"/>
    <w:basedOn w:val="Normal"/>
    <w:rsid w:val="00EC6EC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71">
    <w:name w:val="xl71"/>
    <w:basedOn w:val="Normal"/>
    <w:rsid w:val="00EC6EC4"/>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ova" w:eastAsia="Times New Roman" w:hAnsi="Arial Nova" w:cs="Times New Roman"/>
      <w:kern w:val="0"/>
      <w:sz w:val="28"/>
      <w:szCs w:val="28"/>
      <w:lang w:eastAsia="en-GB"/>
    </w:rPr>
  </w:style>
  <w:style w:type="paragraph" w:customStyle="1" w:styleId="xl72">
    <w:name w:val="xl72"/>
    <w:basedOn w:val="Normal"/>
    <w:rsid w:val="00EC6EC4"/>
    <w:pPr>
      <w:pBdr>
        <w:left w:val="single" w:sz="4" w:space="0" w:color="auto"/>
        <w:right w:val="single" w:sz="4" w:space="0" w:color="auto"/>
      </w:pBdr>
      <w:spacing w:before="100" w:beforeAutospacing="1" w:after="100" w:afterAutospacing="1" w:line="240" w:lineRule="auto"/>
      <w:textAlignment w:val="top"/>
    </w:pPr>
    <w:rPr>
      <w:rFonts w:ascii="Arial Nova" w:eastAsia="Times New Roman" w:hAnsi="Arial Nova" w:cs="Times New Roman"/>
      <w:kern w:val="0"/>
      <w:sz w:val="28"/>
      <w:szCs w:val="28"/>
      <w:lang w:eastAsia="en-GB"/>
    </w:rPr>
  </w:style>
  <w:style w:type="paragraph" w:customStyle="1" w:styleId="xl73">
    <w:name w:val="xl73"/>
    <w:basedOn w:val="Normal"/>
    <w:rsid w:val="00EC6EC4"/>
    <w:pPr>
      <w:spacing w:before="100" w:beforeAutospacing="1" w:after="100" w:afterAutospacing="1" w:line="240" w:lineRule="auto"/>
    </w:pPr>
    <w:rPr>
      <w:rFonts w:ascii="Times New Roman" w:eastAsia="Times New Roman" w:hAnsi="Times New Roman" w:cs="Times New Roman"/>
      <w:kern w:val="0"/>
      <w:sz w:val="28"/>
      <w:szCs w:val="28"/>
      <w:lang w:eastAsia="en-GB"/>
    </w:rPr>
  </w:style>
  <w:style w:type="paragraph" w:customStyle="1" w:styleId="xl74">
    <w:name w:val="xl74"/>
    <w:basedOn w:val="Normal"/>
    <w:rsid w:val="00EC6EC4"/>
    <w:pP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75">
    <w:name w:val="xl75"/>
    <w:basedOn w:val="Normal"/>
    <w:rsid w:val="00EC6EC4"/>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line="240" w:lineRule="auto"/>
      <w:textAlignment w:val="top"/>
    </w:pPr>
    <w:rPr>
      <w:rFonts w:ascii="Times New Roman" w:eastAsia="Times New Roman" w:hAnsi="Times New Roman" w:cs="Times New Roman"/>
      <w:b/>
      <w:bCs/>
      <w:color w:val="FFFFFF"/>
      <w:kern w:val="0"/>
      <w:sz w:val="28"/>
      <w:szCs w:val="28"/>
      <w:lang w:eastAsia="en-GB"/>
    </w:rPr>
  </w:style>
  <w:style w:type="paragraph" w:customStyle="1" w:styleId="xl76">
    <w:name w:val="xl76"/>
    <w:basedOn w:val="Normal"/>
    <w:rsid w:val="00EC6EC4"/>
    <w:pPr>
      <w:spacing w:before="100" w:beforeAutospacing="1" w:after="100" w:afterAutospacing="1" w:line="240" w:lineRule="auto"/>
      <w:jc w:val="center"/>
    </w:pPr>
    <w:rPr>
      <w:rFonts w:ascii="Times New Roman" w:eastAsia="Times New Roman" w:hAnsi="Times New Roman" w:cs="Times New Roman"/>
      <w:b/>
      <w:bCs/>
      <w:kern w:val="0"/>
      <w:sz w:val="28"/>
      <w:szCs w:val="28"/>
      <w:lang w:eastAsia="en-GB"/>
    </w:rPr>
  </w:style>
  <w:style w:type="paragraph" w:customStyle="1" w:styleId="xl77">
    <w:name w:val="xl77"/>
    <w:basedOn w:val="Normal"/>
    <w:rsid w:val="00EC6EC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kern w:val="0"/>
      <w:sz w:val="28"/>
      <w:szCs w:val="28"/>
      <w:lang w:eastAsia="en-GB"/>
    </w:rPr>
  </w:style>
  <w:style w:type="paragraph" w:customStyle="1" w:styleId="xl78">
    <w:name w:val="xl78"/>
    <w:basedOn w:val="Normal"/>
    <w:rsid w:val="00EC6EC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79">
    <w:name w:val="xl79"/>
    <w:basedOn w:val="Normal"/>
    <w:rsid w:val="00EC6EC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0">
    <w:name w:val="xl80"/>
    <w:basedOn w:val="Normal"/>
    <w:rsid w:val="00EC6EC4"/>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1">
    <w:name w:val="xl81"/>
    <w:basedOn w:val="Normal"/>
    <w:rsid w:val="00EC6EC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2">
    <w:name w:val="xl82"/>
    <w:basedOn w:val="Normal"/>
    <w:rsid w:val="00EC6EC4"/>
    <w:pP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3">
    <w:name w:val="xl83"/>
    <w:basedOn w:val="Normal"/>
    <w:rsid w:val="00EC6EC4"/>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4">
    <w:name w:val="xl84"/>
    <w:basedOn w:val="Normal"/>
    <w:rsid w:val="00EC6EC4"/>
    <w:pPr>
      <w:pBdr>
        <w:top w:val="single" w:sz="4" w:space="0" w:color="auto"/>
        <w:left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5">
    <w:name w:val="xl85"/>
    <w:basedOn w:val="Normal"/>
    <w:rsid w:val="00EC6EC4"/>
    <w:pPr>
      <w:pBdr>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6">
    <w:name w:val="xl86"/>
    <w:basedOn w:val="Normal"/>
    <w:rsid w:val="00EC6EC4"/>
    <w:pPr>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7">
    <w:name w:val="xl87"/>
    <w:basedOn w:val="Normal"/>
    <w:rsid w:val="00EC6EC4"/>
    <w:pPr>
      <w:pBdr>
        <w:top w:val="single" w:sz="4" w:space="0" w:color="auto"/>
        <w:left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8">
    <w:name w:val="xl88"/>
    <w:basedOn w:val="Normal"/>
    <w:rsid w:val="00EC6EC4"/>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89">
    <w:name w:val="xl89"/>
    <w:basedOn w:val="Normal"/>
    <w:rsid w:val="00EC6EC4"/>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customStyle="1" w:styleId="xl90">
    <w:name w:val="xl90"/>
    <w:basedOn w:val="Normal"/>
    <w:rsid w:val="00EC6EC4"/>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kern w:val="0"/>
      <w:sz w:val="28"/>
      <w:szCs w:val="28"/>
      <w:lang w:eastAsia="en-GB"/>
    </w:rPr>
  </w:style>
  <w:style w:type="paragraph" w:styleId="TOCHeading">
    <w:name w:val="TOC Heading"/>
    <w:basedOn w:val="Heading1"/>
    <w:next w:val="Normal"/>
    <w:uiPriority w:val="39"/>
    <w:unhideWhenUsed/>
    <w:qFormat/>
    <w:rsid w:val="0018336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83368"/>
    <w:pPr>
      <w:spacing w:after="100"/>
    </w:pPr>
  </w:style>
  <w:style w:type="paragraph" w:styleId="TOC2">
    <w:name w:val="toc 2"/>
    <w:basedOn w:val="Normal"/>
    <w:next w:val="Normal"/>
    <w:autoRedefine/>
    <w:uiPriority w:val="39"/>
    <w:unhideWhenUsed/>
    <w:rsid w:val="00183368"/>
    <w:pPr>
      <w:spacing w:after="100"/>
      <w:ind w:left="220"/>
    </w:pPr>
  </w:style>
  <w:style w:type="paragraph" w:styleId="TOC3">
    <w:name w:val="toc 3"/>
    <w:basedOn w:val="Normal"/>
    <w:next w:val="Normal"/>
    <w:autoRedefine/>
    <w:uiPriority w:val="39"/>
    <w:unhideWhenUsed/>
    <w:rsid w:val="00183368"/>
    <w:pPr>
      <w:spacing w:after="100"/>
      <w:ind w:left="440"/>
    </w:pPr>
  </w:style>
  <w:style w:type="paragraph" w:styleId="Header">
    <w:name w:val="header"/>
    <w:basedOn w:val="Normal"/>
    <w:link w:val="HeaderChar"/>
    <w:uiPriority w:val="99"/>
    <w:unhideWhenUsed/>
    <w:rsid w:val="00B377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7765"/>
  </w:style>
  <w:style w:type="paragraph" w:styleId="Footer">
    <w:name w:val="footer"/>
    <w:basedOn w:val="Normal"/>
    <w:link w:val="FooterChar"/>
    <w:uiPriority w:val="99"/>
    <w:unhideWhenUsed/>
    <w:rsid w:val="00B377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7765"/>
  </w:style>
  <w:style w:type="table" w:styleId="TableGrid">
    <w:name w:val="Table Grid"/>
    <w:basedOn w:val="TableNormal"/>
    <w:uiPriority w:val="39"/>
    <w:rsid w:val="007275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7436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723034">
      <w:bodyDiv w:val="1"/>
      <w:marLeft w:val="0"/>
      <w:marRight w:val="0"/>
      <w:marTop w:val="0"/>
      <w:marBottom w:val="0"/>
      <w:divBdr>
        <w:top w:val="none" w:sz="0" w:space="0" w:color="auto"/>
        <w:left w:val="none" w:sz="0" w:space="0" w:color="auto"/>
        <w:bottom w:val="none" w:sz="0" w:space="0" w:color="auto"/>
        <w:right w:val="none" w:sz="0" w:space="0" w:color="auto"/>
      </w:divBdr>
    </w:div>
    <w:div w:id="1185828203">
      <w:bodyDiv w:val="1"/>
      <w:marLeft w:val="0"/>
      <w:marRight w:val="0"/>
      <w:marTop w:val="0"/>
      <w:marBottom w:val="0"/>
      <w:divBdr>
        <w:top w:val="none" w:sz="0" w:space="0" w:color="auto"/>
        <w:left w:val="none" w:sz="0" w:space="0" w:color="auto"/>
        <w:bottom w:val="none" w:sz="0" w:space="0" w:color="auto"/>
        <w:right w:val="none" w:sz="0" w:space="0" w:color="auto"/>
      </w:divBdr>
    </w:div>
    <w:div w:id="1296181848">
      <w:bodyDiv w:val="1"/>
      <w:marLeft w:val="0"/>
      <w:marRight w:val="0"/>
      <w:marTop w:val="0"/>
      <w:marBottom w:val="0"/>
      <w:divBdr>
        <w:top w:val="none" w:sz="0" w:space="0" w:color="auto"/>
        <w:left w:val="none" w:sz="0" w:space="0" w:color="auto"/>
        <w:bottom w:val="none" w:sz="0" w:space="0" w:color="auto"/>
        <w:right w:val="none" w:sz="0" w:space="0" w:color="auto"/>
      </w:divBdr>
    </w:div>
    <w:div w:id="1611738222">
      <w:bodyDiv w:val="1"/>
      <w:marLeft w:val="0"/>
      <w:marRight w:val="0"/>
      <w:marTop w:val="0"/>
      <w:marBottom w:val="0"/>
      <w:divBdr>
        <w:top w:val="none" w:sz="0" w:space="0" w:color="auto"/>
        <w:left w:val="none" w:sz="0" w:space="0" w:color="auto"/>
        <w:bottom w:val="none" w:sz="0" w:space="0" w:color="auto"/>
        <w:right w:val="none" w:sz="0" w:space="0" w:color="auto"/>
      </w:divBdr>
    </w:div>
    <w:div w:id="1674988512">
      <w:bodyDiv w:val="1"/>
      <w:marLeft w:val="0"/>
      <w:marRight w:val="0"/>
      <w:marTop w:val="0"/>
      <w:marBottom w:val="0"/>
      <w:divBdr>
        <w:top w:val="none" w:sz="0" w:space="0" w:color="auto"/>
        <w:left w:val="none" w:sz="0" w:space="0" w:color="auto"/>
        <w:bottom w:val="none" w:sz="0" w:space="0" w:color="auto"/>
        <w:right w:val="none" w:sz="0" w:space="0" w:color="auto"/>
      </w:divBdr>
    </w:div>
    <w:div w:id="174440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Are24</b:Tag>
    <b:SourceType>InternetSite</b:SourceType>
    <b:Guid>{C480FEFE-8CC9-4094-ADED-DC2EA72AA73D}</b:Guid>
    <b:Author>
      <b:Author>
        <b:Corporate>Armed Forces Defence Suppliers Directory</b:Corporate>
      </b:Author>
    </b:Author>
    <b:Title>RAF Aircraft</b:Title>
    <b:ProductionCompany>Armed Forces</b:ProductionCompany>
    <b:Year>2024</b:Year>
    <b:YearAccessed>2024</b:YearAccessed>
    <b:MonthAccessed>07</b:MonthAccessed>
    <b:DayAccessed>06</b:DayAccessed>
    <b:URL>http://www.armedforces.co.uk/raf/listings/l0028.html#:~:text=A%20rough%20unit%20cost%20estimate,the%20region%20of%20%C2%A33%2C875.</b:URL>
    <b:RefOrder>1</b:RefOrder>
  </b:Source>
  <b:Source>
    <b:Tag>All24</b:Tag>
    <b:SourceType>InternetSite</b:SourceType>
    <b:Guid>{0C918FE4-A051-40F2-8C4E-26ED648D33E0}</b:Guid>
    <b:Title>How Much Does it Cost to Train a Royal Air Force Pilot?</b:Title>
    <b:ProductionCompany>UK Defence Journal</b:ProductionCompany>
    <b:Year>2024</b:Year>
    <b:Month>04</b:Month>
    <b:Day>20</b:Day>
    <b:YearAccessed>2024</b:YearAccessed>
    <b:MonthAccessed>07</b:MonthAccessed>
    <b:DayAccessed>06</b:DayAccessed>
    <b:URL>https://ukdefencejournal.org.uk/how-much-does-it-cost-to-train-a-royal-air-force-pilot/#:~:text=The%20average%20cost%20of%20training,%C2%A35%2C362%2C085%20for%20fast%20jets.</b:URL>
    <b:Author>
      <b:Author>
        <b:NameList>
          <b:Person>
            <b:Last>Allison</b:Last>
            <b:First>George</b:First>
          </b:Person>
        </b:NameList>
      </b:Author>
    </b:Author>
    <b:RefOrder>2</b:RefOrder>
  </b:Source>
  <b:Source>
    <b:Tag>The23</b:Tag>
    <b:SourceType>InternetSite</b:SourceType>
    <b:Guid>{D2A477EB-408C-4CF6-9B9B-3A527F616469}</b:Guid>
    <b:Author>
      <b:Author>
        <b:Corporate>The Economic Times</b:Corporate>
      </b:Author>
    </b:Author>
    <b:Title>Brimstone missile: UK to send 600 laser-guided missiles to Ukraine. Check cost, weight, key details</b:Title>
    <b:ProductionCompany>The Economic Times</b:ProductionCompany>
    <b:Year>2023</b:Year>
    <b:Month>01</b:Month>
    <b:Day>21</b:Day>
    <b:YearAccessed>2024</b:YearAccessed>
    <b:MonthAccessed>07</b:MonthAccessed>
    <b:DayAccessed>06</b:DayAccessed>
    <b:URL>https://economictimes.indiatimes.com/news/international/uk/brimstone-missile-uk-to-send-600-laser-guided-missiles-to-ukraine-check-cost-weight-key-details/articleshow/97183267.cms?from=mdr</b:URL>
    <b:RefOrder>3</b:RefOrder>
  </b:Source>
  <b:Source>
    <b:Tag>Mar24</b:Tag>
    <b:SourceType>InternetSite</b:SourceType>
    <b:Guid>{9935407B-3455-40DD-B029-93AD8F37DEEA}</b:Guid>
    <b:Author>
      <b:Author>
        <b:Corporate>Martin-Baker Aircraft Co.</b:Corporate>
      </b:Author>
    </b:Author>
    <b:Title>MK16A NXG for Thyphoon</b:Title>
    <b:ProductionCompany>Martin-Baker Aircraft Co.</b:ProductionCompany>
    <b:Year>2024</b:Year>
    <b:YearAccessed>2024</b:YearAccessed>
    <b:MonthAccessed>07</b:MonthAccessed>
    <b:DayAccessed>06</b:DayAccessed>
    <b:URL>https://martin-baker.com/ejection-seats/mk16a-nxg-for-typhoon/</b:URL>
    <b:RefOrder>4</b:RefOrder>
  </b:Source>
  <b:Source>
    <b:Tag>NAT09</b:Tag>
    <b:SourceType>Book</b:SourceType>
    <b:Guid>{15C089D5-4947-4743-8922-1D919B2A320F}</b:Guid>
    <b:Title>AOP-15: GUIDANCE ON THE ASSESSMENT OF THE SAFETY AND SUITABILITY FOR SERVICE OF NON-NUCLEAR MUNITIONS FOR NATO ARMED FORCES</b:Title>
    <b:Year>2009</b:Year>
    <b:City>London</b:City>
    <b:Publisher>NATO</b:Publisher>
    <b:Author>
      <b:Author>
        <b:Corporate>NATO</b:Corporate>
      </b:Author>
    </b:Author>
    <b:RefOrder>5</b:RefOrder>
  </b:Source>
  <b:Source>
    <b:Tag>Dav18</b:Tag>
    <b:SourceType>Book</b:SourceType>
    <b:Guid>{516EEFE3-7C5D-4A30-83A4-CF681E96E249}</b:Guid>
    <b:Author>
      <b:Author>
        <b:NameList>
          <b:Person>
            <b:Last>David MA CEng</b:Last>
            <b:First>Rhys</b:First>
          </b:Person>
        </b:NameList>
      </b:Author>
    </b:Author>
    <b:Title>An Introduction to System Safety (Issue 4)</b:Title>
    <b:Year>2018</b:Year>
    <b:City>London</b:City>
    <b:Publisher>Ministry of Defence</b:Publisher>
    <b:RefOrder>6</b:RefOrder>
  </b:Source>
</b:Sources>
</file>

<file path=customXml/itemProps1.xml><?xml version="1.0" encoding="utf-8"?>
<ds:datastoreItem xmlns:ds="http://schemas.openxmlformats.org/officeDocument/2006/customXml" ds:itemID="{45735A72-1812-4969-AB4E-9676619BB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16</Pages>
  <Words>6245</Words>
  <Characters>35603</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James</dc:creator>
  <cp:keywords/>
  <dc:description/>
  <cp:lastModifiedBy>Gareth James</cp:lastModifiedBy>
  <cp:revision>61</cp:revision>
  <dcterms:created xsi:type="dcterms:W3CDTF">2024-07-09T19:03:00Z</dcterms:created>
  <dcterms:modified xsi:type="dcterms:W3CDTF">2024-07-11T19:49:00Z</dcterms:modified>
</cp:coreProperties>
</file>