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Pr="00707723" w:rsidRDefault="00012B16">
      <w:pPr>
        <w:rPr>
          <w:lang w:val="cy-GB"/>
        </w:rPr>
      </w:pPr>
      <w:r w:rsidRPr="00707723">
        <w:rPr>
          <w:noProof/>
          <w:lang w:val="cy-GB"/>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707723" w:rsidRDefault="00563B58" w:rsidP="0040668F">
      <w:pPr>
        <w:rPr>
          <w:rFonts w:ascii="Times New Roman" w:hAnsi="Times New Roman" w:cs="Times New Roman"/>
          <w:sz w:val="24"/>
          <w:szCs w:val="24"/>
          <w:lang w:val="cy-GB"/>
        </w:rPr>
      </w:pPr>
    </w:p>
    <w:p w14:paraId="1ED29290" w14:textId="4C531643" w:rsidR="00F927A1" w:rsidRPr="00707723" w:rsidRDefault="00212170" w:rsidP="00212170">
      <w:pPr>
        <w:overflowPunct/>
        <w:autoSpaceDE/>
        <w:autoSpaceDN/>
        <w:adjustRightInd/>
        <w:textAlignment w:val="auto"/>
        <w:rPr>
          <w:rFonts w:ascii="Times New Roman" w:hAnsi="Times New Roman"/>
          <w:b/>
          <w:bCs/>
          <w:color w:val="auto"/>
          <w:sz w:val="48"/>
          <w:szCs w:val="48"/>
          <w:lang w:val="cy-GB"/>
        </w:rPr>
      </w:pPr>
      <w:r w:rsidRPr="00707723">
        <w:rPr>
          <w:rFonts w:ascii="Times New Roman" w:hAnsi="Times New Roman" w:cs="Times New Roman"/>
          <w:b/>
          <w:color w:val="auto"/>
          <w:sz w:val="48"/>
          <w:szCs w:val="48"/>
          <w:lang w:val="cy-GB"/>
        </w:rPr>
        <w:t>TYSTYSGRIF RADDEDIG mewn Cadarnhau Ymarfer Gwaith Cymdeithasol</w:t>
      </w:r>
    </w:p>
    <w:p w14:paraId="0F4D6E7D" w14:textId="6BC8FD1B"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LEFEL 6 - 60 credyd</w:t>
      </w:r>
    </w:p>
    <w:p w14:paraId="2216C5B7" w14:textId="60E00ACE" w:rsidR="00706BB5"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BMPF6044C</w:t>
      </w:r>
    </w:p>
    <w:p w14:paraId="28947286" w14:textId="77777777" w:rsidR="00F927A1" w:rsidRPr="00707723" w:rsidRDefault="00F927A1" w:rsidP="00FF7EBB">
      <w:pPr>
        <w:overflowPunct/>
        <w:autoSpaceDE/>
        <w:autoSpaceDN/>
        <w:adjustRightInd/>
        <w:ind w:right="-957"/>
        <w:textAlignment w:val="auto"/>
        <w:rPr>
          <w:rFonts w:ascii="Times New Roman" w:hAnsi="Times New Roman" w:cs="Times New Roman"/>
          <w:b/>
          <w:color w:val="auto"/>
          <w:sz w:val="48"/>
          <w:lang w:val="cy-GB"/>
        </w:rPr>
      </w:pPr>
    </w:p>
    <w:p w14:paraId="61FA5299" w14:textId="77777777" w:rsidR="00F927A1" w:rsidRPr="00395344" w:rsidRDefault="00F927A1" w:rsidP="00F927A1">
      <w:pPr>
        <w:overflowPunct/>
        <w:autoSpaceDE/>
        <w:autoSpaceDN/>
        <w:adjustRightInd/>
        <w:ind w:right="-957"/>
        <w:textAlignment w:val="auto"/>
        <w:rPr>
          <w:rFonts w:ascii="Times New Roman" w:hAnsi="Times New Roman" w:cs="Times New Roman"/>
          <w:b/>
          <w:color w:val="auto"/>
          <w:sz w:val="16"/>
          <w:szCs w:val="2"/>
          <w:lang w:val="cy-GB"/>
        </w:rPr>
      </w:pPr>
    </w:p>
    <w:p w14:paraId="5B3FA234" w14:textId="36D1A88E"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PORTFFOLIO’R DYSGWR</w:t>
      </w:r>
    </w:p>
    <w:p w14:paraId="462A1174" w14:textId="77777777" w:rsidR="00EC6A38"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707723">
        <w:rPr>
          <w:rFonts w:ascii="Times New Roman" w:hAnsi="Times New Roman" w:cs="Times New Roman"/>
          <w:b/>
          <w:bCs/>
          <w:color w:val="auto"/>
          <w:sz w:val="48"/>
          <w:szCs w:val="48"/>
          <w:lang w:val="cy-GB"/>
        </w:rPr>
        <w:t xml:space="preserve">(PORTH AGORED a PHRIFYSGOL </w:t>
      </w:r>
      <w:r w:rsidRPr="00EC6A38">
        <w:rPr>
          <w:rFonts w:ascii="Times New Roman" w:hAnsi="Times New Roman" w:cs="Times New Roman"/>
          <w:b/>
          <w:bCs/>
          <w:color w:val="auto"/>
          <w:sz w:val="48"/>
          <w:szCs w:val="48"/>
          <w:lang w:val="cy-GB"/>
        </w:rPr>
        <w:t xml:space="preserve">CYMRU </w:t>
      </w:r>
    </w:p>
    <w:p w14:paraId="333E90F0" w14:textId="73DED1F8" w:rsidR="00F927A1" w:rsidRPr="00707723"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EC6A38">
        <w:rPr>
          <w:rFonts w:ascii="Times New Roman" w:hAnsi="Times New Roman" w:cs="Times New Roman"/>
          <w:b/>
          <w:bCs/>
          <w:color w:val="auto"/>
          <w:sz w:val="48"/>
          <w:szCs w:val="48"/>
          <w:lang w:val="cy-GB"/>
        </w:rPr>
        <w:t>Y</w:t>
      </w:r>
      <w:r w:rsidRPr="00707723">
        <w:rPr>
          <w:rFonts w:ascii="Times New Roman" w:hAnsi="Times New Roman" w:cs="Times New Roman"/>
          <w:b/>
          <w:bCs/>
          <w:color w:val="auto"/>
          <w:sz w:val="48"/>
          <w:szCs w:val="48"/>
          <w:lang w:val="cy-GB"/>
        </w:rPr>
        <w:t xml:space="preserve"> DRINDOD DEWI SANT)</w:t>
      </w:r>
    </w:p>
    <w:p w14:paraId="024B1E2F" w14:textId="77777777" w:rsidR="0085230E" w:rsidRPr="00395344" w:rsidRDefault="0085230E" w:rsidP="00F927A1">
      <w:pPr>
        <w:overflowPunct/>
        <w:autoSpaceDE/>
        <w:autoSpaceDN/>
        <w:adjustRightInd/>
        <w:ind w:right="-957"/>
        <w:textAlignment w:val="auto"/>
        <w:rPr>
          <w:rFonts w:ascii="Times New Roman" w:hAnsi="Times New Roman" w:cs="Times New Roman"/>
          <w:b/>
          <w:color w:val="auto"/>
          <w:sz w:val="16"/>
          <w:szCs w:val="2"/>
          <w:lang w:val="cy-GB"/>
        </w:rPr>
      </w:pPr>
    </w:p>
    <w:p w14:paraId="16D1A022" w14:textId="77777777" w:rsidR="0085230E" w:rsidRPr="00707723" w:rsidRDefault="0085230E" w:rsidP="00F927A1">
      <w:pPr>
        <w:overflowPunct/>
        <w:autoSpaceDE/>
        <w:autoSpaceDN/>
        <w:adjustRightInd/>
        <w:ind w:right="-957"/>
        <w:textAlignment w:val="auto"/>
        <w:rPr>
          <w:rFonts w:ascii="Times New Roman" w:hAnsi="Times New Roman" w:cs="Times New Roman"/>
          <w:b/>
          <w:color w:val="auto"/>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707723" w14:paraId="68CAA39D" w14:textId="77777777" w:rsidTr="00AE1514">
        <w:trPr>
          <w:trHeight w:val="240"/>
        </w:trPr>
        <w:tc>
          <w:tcPr>
            <w:tcW w:w="10368" w:type="dxa"/>
            <w:shd w:val="clear" w:color="auto" w:fill="auto"/>
          </w:tcPr>
          <w:p w14:paraId="02F8EE88" w14:textId="6C56C2A5" w:rsidR="00986B4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Enw’r dysgwr:</w:t>
            </w:r>
            <w:r w:rsidR="00A01844">
              <w:rPr>
                <w:rFonts w:ascii="Times New Roman" w:hAnsi="Times New Roman" w:cs="Times New Roman"/>
                <w:b/>
                <w:color w:val="auto"/>
                <w:sz w:val="48"/>
                <w:lang w:val="cy-GB"/>
              </w:rPr>
              <w:t xml:space="preserve"> Siwan Fflur Williams </w:t>
            </w:r>
          </w:p>
          <w:p w14:paraId="7B40E18A" w14:textId="77777777" w:rsidR="00395344" w:rsidRPr="00395344" w:rsidRDefault="00395344" w:rsidP="00212170">
            <w:pPr>
              <w:overflowPunct/>
              <w:autoSpaceDE/>
              <w:autoSpaceDN/>
              <w:adjustRightInd/>
              <w:ind w:right="-957"/>
              <w:textAlignment w:val="auto"/>
              <w:rPr>
                <w:rFonts w:ascii="Times New Roman" w:hAnsi="Times New Roman" w:cs="Times New Roman"/>
                <w:b/>
                <w:color w:val="auto"/>
                <w:sz w:val="22"/>
                <w:szCs w:val="6"/>
                <w:lang w:val="cy-GB"/>
              </w:rPr>
            </w:pPr>
          </w:p>
          <w:p w14:paraId="224B5F35" w14:textId="1466F219" w:rsidR="00395344" w:rsidRPr="00707723" w:rsidRDefault="00395344" w:rsidP="00212170">
            <w:pPr>
              <w:overflowPunct/>
              <w:autoSpaceDE/>
              <w:autoSpaceDN/>
              <w:adjustRightInd/>
              <w:ind w:right="-957"/>
              <w:textAlignment w:val="auto"/>
              <w:rPr>
                <w:rFonts w:ascii="Times New Roman" w:hAnsi="Times New Roman" w:cs="Times New Roman"/>
                <w:b/>
                <w:color w:val="auto"/>
                <w:sz w:val="48"/>
                <w:lang w:val="cy-GB"/>
              </w:rPr>
            </w:pPr>
            <w:r>
              <w:rPr>
                <w:rFonts w:ascii="Times New Roman" w:hAnsi="Times New Roman" w:cs="Times New Roman"/>
                <w:b/>
                <w:color w:val="auto"/>
                <w:sz w:val="48"/>
                <w:lang w:val="cy-GB"/>
              </w:rPr>
              <w:t xml:space="preserve">Cyfeiriad </w:t>
            </w:r>
            <w:proofErr w:type="spellStart"/>
            <w:r>
              <w:rPr>
                <w:rFonts w:ascii="Times New Roman" w:hAnsi="Times New Roman" w:cs="Times New Roman"/>
                <w:b/>
                <w:color w:val="auto"/>
                <w:sz w:val="48"/>
                <w:lang w:val="cy-GB"/>
              </w:rPr>
              <w:t>ebost</w:t>
            </w:r>
            <w:proofErr w:type="spellEnd"/>
            <w:r>
              <w:rPr>
                <w:rFonts w:ascii="Times New Roman" w:hAnsi="Times New Roman" w:cs="Times New Roman"/>
                <w:b/>
                <w:color w:val="auto"/>
                <w:sz w:val="48"/>
                <w:lang w:val="cy-GB"/>
              </w:rPr>
              <w:t>:</w:t>
            </w:r>
            <w:r w:rsidR="00AB7D18">
              <w:rPr>
                <w:rFonts w:ascii="Times New Roman" w:hAnsi="Times New Roman" w:cs="Times New Roman"/>
                <w:b/>
                <w:color w:val="auto"/>
                <w:sz w:val="48"/>
                <w:lang w:val="cy-GB"/>
              </w:rPr>
              <w:t xml:space="preserve"> </w:t>
            </w:r>
            <w:r w:rsidR="00AB7D18">
              <w:rPr>
                <w:rFonts w:ascii="Times New Roman" w:hAnsi="Times New Roman" w:cs="Times New Roman"/>
                <w:b/>
                <w:color w:val="auto"/>
                <w:sz w:val="48"/>
                <w:lang w:val="cy-GB"/>
              </w:rPr>
              <w:t>1802783</w:t>
            </w:r>
            <w:r w:rsidR="00AB7D18" w:rsidRPr="00545A7C">
              <w:rPr>
                <w:rFonts w:ascii="Times New Roman" w:hAnsi="Times New Roman" w:cs="Times New Roman"/>
                <w:b/>
                <w:sz w:val="48"/>
              </w:rPr>
              <w:t>@student.uwtsd.ac.uk</w:t>
            </w:r>
          </w:p>
          <w:p w14:paraId="22E38809" w14:textId="77777777" w:rsidR="00986B43" w:rsidRPr="00707723" w:rsidRDefault="00986B43" w:rsidP="005D3F07">
            <w:pPr>
              <w:overflowPunct/>
              <w:autoSpaceDE/>
              <w:autoSpaceDN/>
              <w:adjustRightInd/>
              <w:ind w:right="-957"/>
              <w:textAlignment w:val="auto"/>
              <w:rPr>
                <w:rFonts w:ascii="Times New Roman" w:hAnsi="Times New Roman" w:cs="Times New Roman"/>
                <w:b/>
                <w:color w:val="auto"/>
                <w:sz w:val="48"/>
                <w:lang w:val="cy-GB"/>
              </w:rPr>
            </w:pPr>
          </w:p>
          <w:p w14:paraId="0DE696B2" w14:textId="1AB4BD08"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Rhif Cofrestru’r Dysgwr yn y Brifysgol:</w:t>
            </w:r>
            <w:r w:rsidR="00AB7D18">
              <w:rPr>
                <w:rFonts w:ascii="Times New Roman" w:hAnsi="Times New Roman" w:cs="Times New Roman"/>
                <w:b/>
                <w:color w:val="auto"/>
                <w:sz w:val="48"/>
                <w:lang w:val="cy-GB"/>
              </w:rPr>
              <w:t xml:space="preserve"> </w:t>
            </w:r>
            <w:r w:rsidR="00AB7D18">
              <w:rPr>
                <w:rFonts w:ascii="Times New Roman" w:hAnsi="Times New Roman" w:cs="Times New Roman"/>
                <w:b/>
                <w:color w:val="auto"/>
                <w:sz w:val="48"/>
                <w:lang w:val="cy-GB"/>
              </w:rPr>
              <w:t>1802783</w:t>
            </w:r>
          </w:p>
          <w:p w14:paraId="622FD17A" w14:textId="77777777" w:rsidR="0085230E" w:rsidRPr="00707723" w:rsidRDefault="0085230E" w:rsidP="005D3F07">
            <w:pPr>
              <w:overflowPunct/>
              <w:autoSpaceDE/>
              <w:autoSpaceDN/>
              <w:adjustRightInd/>
              <w:ind w:right="-957"/>
              <w:textAlignment w:val="auto"/>
              <w:rPr>
                <w:rFonts w:ascii="Times New Roman" w:hAnsi="Times New Roman" w:cs="Times New Roman"/>
                <w:b/>
                <w:color w:val="auto"/>
                <w:sz w:val="48"/>
                <w:lang w:val="cy-GB"/>
              </w:rPr>
            </w:pPr>
          </w:p>
          <w:p w14:paraId="5F84129B" w14:textId="6F45C102"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Carfan:</w:t>
            </w:r>
            <w:r w:rsidR="00706BB5" w:rsidRPr="00707723">
              <w:rPr>
                <w:rFonts w:ascii="Times New Roman" w:hAnsi="Times New Roman" w:cs="Times New Roman"/>
                <w:b/>
                <w:color w:val="auto"/>
                <w:sz w:val="48"/>
                <w:lang w:val="cy-GB"/>
              </w:rPr>
              <w:t xml:space="preserve"> </w:t>
            </w:r>
            <w:r w:rsidR="0074146C">
              <w:rPr>
                <w:rFonts w:ascii="Times New Roman" w:hAnsi="Times New Roman" w:cs="Times New Roman"/>
                <w:b/>
                <w:color w:val="auto"/>
                <w:sz w:val="48"/>
                <w:lang w:val="cy-GB"/>
              </w:rPr>
              <w:t>21</w:t>
            </w:r>
            <w:r w:rsidR="003E60B2">
              <w:rPr>
                <w:rFonts w:ascii="Times New Roman" w:hAnsi="Times New Roman" w:cs="Times New Roman"/>
                <w:b/>
                <w:color w:val="auto"/>
                <w:sz w:val="48"/>
                <w:lang w:val="cy-GB"/>
              </w:rPr>
              <w:t xml:space="preserve"> ac ymlaen</w:t>
            </w:r>
          </w:p>
        </w:tc>
      </w:tr>
    </w:tbl>
    <w:p w14:paraId="40F3C009" w14:textId="77777777" w:rsidR="00F927A1" w:rsidRPr="00707723" w:rsidRDefault="008420E1" w:rsidP="00986B43">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 xml:space="preserve"> </w:t>
      </w:r>
    </w:p>
    <w:p w14:paraId="621AF8BA" w14:textId="77777777" w:rsidR="00F927A1" w:rsidRPr="00707723" w:rsidRDefault="00F927A1" w:rsidP="00F927A1">
      <w:pPr>
        <w:overflowPunct/>
        <w:autoSpaceDE/>
        <w:autoSpaceDN/>
        <w:adjustRightInd/>
        <w:textAlignment w:val="auto"/>
        <w:rPr>
          <w:rFonts w:ascii="Times New Roman" w:hAnsi="Times New Roman" w:cs="Times New Roman"/>
          <w:color w:val="auto"/>
          <w:sz w:val="24"/>
          <w:lang w:val="cy-GB"/>
        </w:rPr>
      </w:pPr>
    </w:p>
    <w:p w14:paraId="3FC4E125" w14:textId="77777777" w:rsidR="00F927A1" w:rsidRPr="00707723" w:rsidRDefault="00F927A1" w:rsidP="00F927A1">
      <w:pPr>
        <w:overflowPunct/>
        <w:autoSpaceDE/>
        <w:autoSpaceDN/>
        <w:adjustRightInd/>
        <w:ind w:right="-957"/>
        <w:textAlignment w:val="auto"/>
        <w:rPr>
          <w:rFonts w:ascii="Times New Roman" w:hAnsi="Times New Roman" w:cs="Times New Roman"/>
          <w:b/>
          <w:color w:val="auto"/>
          <w:sz w:val="48"/>
          <w:lang w:val="cy-GB"/>
        </w:rPr>
      </w:pPr>
    </w:p>
    <w:p w14:paraId="7EFE1FA8" w14:textId="0C79C390" w:rsidR="00F927A1" w:rsidRPr="00707723" w:rsidRDefault="00212170" w:rsidP="00212170">
      <w:pPr>
        <w:overflowPunct/>
        <w:autoSpaceDE/>
        <w:autoSpaceDN/>
        <w:adjustRightInd/>
        <w:ind w:right="-957"/>
        <w:jc w:val="center"/>
        <w:textAlignment w:val="auto"/>
        <w:rPr>
          <w:rFonts w:ascii="Times New Roman" w:hAnsi="Times New Roman" w:cs="Times New Roman"/>
          <w:b/>
          <w:bCs/>
          <w:color w:val="auto"/>
          <w:sz w:val="40"/>
          <w:szCs w:val="40"/>
          <w:lang w:val="cy-GB"/>
        </w:rPr>
      </w:pPr>
      <w:r w:rsidRPr="00707723">
        <w:rPr>
          <w:rFonts w:ascii="Times New Roman" w:hAnsi="Times New Roman" w:cs="Times New Roman"/>
          <w:b/>
          <w:bCs/>
          <w:color w:val="auto"/>
          <w:sz w:val="40"/>
          <w:szCs w:val="40"/>
          <w:lang w:val="cy-GB"/>
        </w:rPr>
        <w:t>ACADEMI CYMRU AR GYFER ARFER PROFFESIYNOL AC YMCHWIL CYMHWYSOL</w:t>
      </w:r>
    </w:p>
    <w:p w14:paraId="2D3D86E3" w14:textId="67269C58" w:rsidR="007374EF" w:rsidRPr="00707723" w:rsidRDefault="00F927A1" w:rsidP="003A738F">
      <w:pPr>
        <w:rPr>
          <w:lang w:val="cy-GB"/>
        </w:rPr>
      </w:pPr>
      <w:r w:rsidRPr="00707723">
        <w:rPr>
          <w:rFonts w:ascii="Times New Roman" w:hAnsi="Times New Roman" w:cs="Times New Roman"/>
          <w:color w:val="auto"/>
          <w:sz w:val="24"/>
          <w:lang w:val="cy-GB"/>
        </w:rPr>
        <w:br w:type="page"/>
      </w:r>
    </w:p>
    <w:p w14:paraId="2C6C8902" w14:textId="77777777" w:rsidR="007374EF" w:rsidRPr="00707723" w:rsidRDefault="007374EF" w:rsidP="007374EF">
      <w:pPr>
        <w:rPr>
          <w:b/>
          <w:sz w:val="24"/>
          <w:szCs w:val="24"/>
          <w:lang w:val="cy-GB"/>
        </w:rPr>
      </w:pPr>
    </w:p>
    <w:p w14:paraId="5AD0E3B2" w14:textId="77777777" w:rsidR="00214047" w:rsidRPr="00707723" w:rsidRDefault="00214047" w:rsidP="007374EF">
      <w:pPr>
        <w:rPr>
          <w:b/>
          <w:sz w:val="24"/>
          <w:szCs w:val="24"/>
          <w:lang w:val="cy-GB"/>
        </w:rPr>
      </w:pPr>
    </w:p>
    <w:p w14:paraId="1ABC18EE" w14:textId="77777777" w:rsidR="00214047" w:rsidRPr="00707723" w:rsidRDefault="00214047" w:rsidP="007374EF">
      <w:pPr>
        <w:rPr>
          <w:b/>
          <w:sz w:val="24"/>
          <w:szCs w:val="24"/>
          <w:lang w:val="cy-GB"/>
        </w:rPr>
      </w:pPr>
    </w:p>
    <w:p w14:paraId="1D68DA91" w14:textId="77777777" w:rsidR="00D3203C" w:rsidRPr="00707723" w:rsidRDefault="00D3203C" w:rsidP="00EE5BC3">
      <w:pPr>
        <w:jc w:val="center"/>
        <w:rPr>
          <w:b/>
          <w:sz w:val="24"/>
          <w:szCs w:val="24"/>
          <w:lang w:val="cy-GB"/>
        </w:rPr>
      </w:pPr>
    </w:p>
    <w:p w14:paraId="5A670606" w14:textId="2B6BF4F6" w:rsidR="00F546D1" w:rsidRPr="003151EF" w:rsidRDefault="003151EF" w:rsidP="00EE5BC3">
      <w:pPr>
        <w:jc w:val="center"/>
        <w:rPr>
          <w:sz w:val="28"/>
          <w:szCs w:val="28"/>
          <w:lang w:val="cy-GB"/>
        </w:rPr>
      </w:pPr>
      <w:r w:rsidRPr="003151EF">
        <w:rPr>
          <w:b/>
          <w:sz w:val="28"/>
          <w:szCs w:val="28"/>
          <w:lang w:val="cy-GB"/>
        </w:rPr>
        <w:t>Tasg 3</w:t>
      </w:r>
    </w:p>
    <w:p w14:paraId="3D5F0C24" w14:textId="77777777" w:rsidR="00F546D1" w:rsidRPr="00707723" w:rsidRDefault="00F546D1" w:rsidP="00EE5BC3">
      <w:pPr>
        <w:jc w:val="center"/>
        <w:rPr>
          <w:b/>
          <w:sz w:val="28"/>
          <w:szCs w:val="28"/>
          <w:lang w:val="cy-GB"/>
        </w:rPr>
      </w:pPr>
    </w:p>
    <w:p w14:paraId="02619381" w14:textId="799653DA" w:rsidR="00A12F22" w:rsidRPr="003151EF" w:rsidRDefault="003151EF" w:rsidP="00EE5BC3">
      <w:pPr>
        <w:jc w:val="center"/>
        <w:rPr>
          <w:b/>
          <w:color w:val="auto"/>
          <w:sz w:val="28"/>
          <w:szCs w:val="28"/>
          <w:lang w:val="cy-GB"/>
        </w:rPr>
      </w:pPr>
      <w:r w:rsidRPr="003151EF">
        <w:rPr>
          <w:b/>
          <w:color w:val="auto"/>
          <w:sz w:val="28"/>
          <w:szCs w:val="28"/>
          <w:lang w:val="cy-GB"/>
        </w:rPr>
        <w:t>Diogelu a gweithio mewn sefyllfaoedd cymhleth - Astudiaeth Achos</w:t>
      </w:r>
    </w:p>
    <w:p w14:paraId="746467D8" w14:textId="77777777" w:rsidR="007C5ABE" w:rsidRPr="00707723" w:rsidRDefault="007C5ABE" w:rsidP="0093018C">
      <w:pPr>
        <w:rPr>
          <w:b/>
          <w:color w:val="auto"/>
          <w:sz w:val="24"/>
          <w:szCs w:val="24"/>
          <w:lang w:val="cy-GB"/>
        </w:rPr>
      </w:pPr>
    </w:p>
    <w:p w14:paraId="4AF0BB36" w14:textId="2311AEC7" w:rsidR="00D0503D" w:rsidRPr="003151EF" w:rsidRDefault="003151EF" w:rsidP="0093018C">
      <w:pPr>
        <w:rPr>
          <w:b/>
          <w:color w:val="auto"/>
          <w:sz w:val="24"/>
          <w:szCs w:val="24"/>
          <w:lang w:val="cy-GB"/>
        </w:rPr>
      </w:pPr>
      <w:r w:rsidRPr="003151EF">
        <w:rPr>
          <w:b/>
          <w:color w:val="auto"/>
          <w:sz w:val="24"/>
          <w:szCs w:val="24"/>
          <w:lang w:val="cy-GB"/>
        </w:rPr>
        <w:t>Canllawiau:</w:t>
      </w:r>
    </w:p>
    <w:p w14:paraId="104AED32" w14:textId="5C94EF59" w:rsidR="007C5ABE" w:rsidRPr="00707723" w:rsidRDefault="003151EF">
      <w:pPr>
        <w:jc w:val="both"/>
        <w:rPr>
          <w:i/>
          <w:iCs/>
          <w:sz w:val="24"/>
          <w:szCs w:val="24"/>
          <w:lang w:val="cy-GB"/>
        </w:rPr>
      </w:pPr>
      <w:r w:rsidRPr="003151EF">
        <w:rPr>
          <w:i/>
          <w:iCs/>
          <w:sz w:val="24"/>
          <w:szCs w:val="24"/>
          <w:lang w:val="cy-GB"/>
        </w:rPr>
        <w:t>Gwnewch yn siŵr eich bod yn bodloni’r Safonau Galwedigaethol Cenedlaethol a’r Canlyniadau Dysgu penodol ar gyfer y dasg hon (gweler y llawlyfr).</w:t>
      </w:r>
      <w:r w:rsidR="00540EEC" w:rsidRPr="003151EF">
        <w:rPr>
          <w:i/>
          <w:iCs/>
          <w:sz w:val="24"/>
          <w:szCs w:val="24"/>
          <w:lang w:val="cy-GB"/>
        </w:rPr>
        <w:t xml:space="preserve"> </w:t>
      </w:r>
    </w:p>
    <w:p w14:paraId="257A6431" w14:textId="77777777" w:rsidR="008B28E7" w:rsidRPr="00707723" w:rsidRDefault="008B28E7" w:rsidP="00FF7EBB">
      <w:pPr>
        <w:jc w:val="both"/>
        <w:rPr>
          <w:b/>
          <w:color w:val="auto"/>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707723" w14:paraId="2E129DEE" w14:textId="77777777" w:rsidTr="009B2F54">
        <w:trPr>
          <w:trHeight w:val="240"/>
        </w:trPr>
        <w:tc>
          <w:tcPr>
            <w:tcW w:w="10031" w:type="dxa"/>
            <w:shd w:val="clear" w:color="auto" w:fill="auto"/>
          </w:tcPr>
          <w:p w14:paraId="63627B26" w14:textId="3DECEF68" w:rsidR="006872A0" w:rsidRPr="003151EF" w:rsidRDefault="003151EF" w:rsidP="00064063">
            <w:pPr>
              <w:jc w:val="both"/>
              <w:rPr>
                <w:b/>
                <w:sz w:val="24"/>
                <w:szCs w:val="24"/>
                <w:lang w:val="cy-GB"/>
              </w:rPr>
            </w:pPr>
            <w:r w:rsidRPr="003151EF">
              <w:rPr>
                <w:b/>
                <w:sz w:val="24"/>
                <w:szCs w:val="24"/>
                <w:lang w:val="cy-GB"/>
              </w:rPr>
              <w:t>Cwestiwn:</w:t>
            </w:r>
          </w:p>
          <w:p w14:paraId="541B485B" w14:textId="1CA2BC5B" w:rsidR="00C77FA5" w:rsidRPr="00707723" w:rsidRDefault="00613A1F">
            <w:pPr>
              <w:jc w:val="both"/>
              <w:rPr>
                <w:sz w:val="24"/>
                <w:szCs w:val="24"/>
                <w:lang w:val="cy-GB"/>
              </w:rPr>
            </w:pPr>
            <w:r w:rsidRPr="00613A1F">
              <w:rPr>
                <w:sz w:val="24"/>
                <w:szCs w:val="24"/>
                <w:lang w:val="cy-GB"/>
              </w:rPr>
              <w:t>Cwblhewch astudiaeth achos myfyriol, beirniadol ar sail asesiad a wnaed gydag eraill, yn eich maes gwaith chi, sy'n ymwneud â diogelu un ai oedolyn neu blentyn.</w:t>
            </w:r>
            <w:r w:rsidR="000A584A" w:rsidRPr="00613A1F">
              <w:rPr>
                <w:sz w:val="24"/>
                <w:szCs w:val="24"/>
                <w:lang w:val="cy-GB"/>
              </w:rPr>
              <w:t xml:space="preserve"> </w:t>
            </w:r>
            <w:r w:rsidRPr="00613A1F">
              <w:rPr>
                <w:sz w:val="24"/>
                <w:szCs w:val="24"/>
                <w:lang w:val="cy-GB"/>
              </w:rPr>
              <w:t xml:space="preserve">Dangoswch sut mae'r achos yn berthnasol, neu sut y gallai fod yn berthnasol, i ddeddfwriaeth,  polisïau, strategaethau a gweithdrefnau’n ymwneud â diogelu (gan gynnwys dangos dealltwriaeth o’r </w:t>
            </w:r>
            <w:proofErr w:type="spellStart"/>
            <w:r w:rsidRPr="00613A1F">
              <w:rPr>
                <w:sz w:val="24"/>
                <w:szCs w:val="24"/>
                <w:lang w:val="cy-GB"/>
              </w:rPr>
              <w:t>rhyng</w:t>
            </w:r>
            <w:proofErr w:type="spellEnd"/>
            <w:r w:rsidRPr="00613A1F">
              <w:rPr>
                <w:sz w:val="24"/>
                <w:szCs w:val="24"/>
                <w:lang w:val="cy-GB"/>
              </w:rPr>
              <w:t>-gysylltiad rhwng darparu gwasanaethau cymdeithasol yng Nghymru o fewn y Deyrnas Unedig, yr Undeb Ewropeaidd (UE) a’r tu allan i’r UE).</w:t>
            </w:r>
            <w:r w:rsidR="00354B6D" w:rsidRPr="00613A1F">
              <w:rPr>
                <w:sz w:val="24"/>
                <w:szCs w:val="24"/>
                <w:lang w:val="cy-GB"/>
              </w:rPr>
              <w:t xml:space="preserve"> </w:t>
            </w:r>
            <w:r w:rsidRPr="00613A1F">
              <w:rPr>
                <w:sz w:val="24"/>
                <w:szCs w:val="24"/>
                <w:lang w:val="cy-GB"/>
              </w:rPr>
              <w:t xml:space="preserve">Rhaid i chi ddangos eich dealltwriaeth o integreiddio dadansoddi wrth asesu, cydweithio a chymhwyso barn broffesiynol mewn sefyllfaoedd cynyddol gymhleth a’r defnydd o </w:t>
            </w:r>
            <w:r w:rsidR="00732E73">
              <w:rPr>
                <w:sz w:val="24"/>
                <w:szCs w:val="24"/>
                <w:lang w:val="cy-GB"/>
              </w:rPr>
              <w:t xml:space="preserve">theorïau </w:t>
            </w:r>
            <w:r w:rsidRPr="00613A1F">
              <w:rPr>
                <w:sz w:val="24"/>
                <w:szCs w:val="24"/>
                <w:lang w:val="cy-GB"/>
              </w:rPr>
              <w:t>gwaith cymdeithasol.</w:t>
            </w:r>
            <w:r w:rsidR="00216563" w:rsidRPr="00613A1F">
              <w:rPr>
                <w:sz w:val="24"/>
                <w:szCs w:val="24"/>
                <w:lang w:val="cy-GB"/>
              </w:rPr>
              <w:t xml:space="preserve"> </w:t>
            </w:r>
            <w:r w:rsidR="00732E73" w:rsidRPr="00F86D8A">
              <w:rPr>
                <w:sz w:val="24"/>
                <w:szCs w:val="24"/>
                <w:lang w:val="cy-GB"/>
              </w:rPr>
              <w:t>Rhaid i chi gyfeirio at agweddau penodol o weithio yng Nghymru.</w:t>
            </w:r>
            <w:r w:rsidR="00411EF7" w:rsidRPr="00F86D8A">
              <w:rPr>
                <w:sz w:val="24"/>
                <w:szCs w:val="24"/>
                <w:lang w:val="cy-GB"/>
              </w:rPr>
              <w:t xml:space="preserve"> </w:t>
            </w:r>
          </w:p>
          <w:p w14:paraId="2F8A7CA5" w14:textId="6EDC9DFB" w:rsidR="008D5999" w:rsidRPr="00707723" w:rsidRDefault="008D5999" w:rsidP="00064063">
            <w:pPr>
              <w:jc w:val="both"/>
              <w:rPr>
                <w:sz w:val="24"/>
                <w:szCs w:val="24"/>
                <w:lang w:val="cy-GB"/>
              </w:rPr>
            </w:pPr>
          </w:p>
          <w:p w14:paraId="20A5906F" w14:textId="77777777" w:rsidR="008D5999" w:rsidRPr="00707723" w:rsidRDefault="008D5999" w:rsidP="00064063">
            <w:pPr>
              <w:jc w:val="both"/>
              <w:rPr>
                <w:sz w:val="24"/>
                <w:szCs w:val="24"/>
                <w:lang w:val="cy-GB"/>
              </w:rPr>
            </w:pPr>
          </w:p>
          <w:p w14:paraId="49121FA9" w14:textId="3EC8DFA4" w:rsidR="008B28E7" w:rsidRPr="00F86D8A" w:rsidRDefault="00F86D8A" w:rsidP="00FF7EBB">
            <w:pPr>
              <w:jc w:val="both"/>
              <w:rPr>
                <w:i/>
                <w:sz w:val="24"/>
                <w:szCs w:val="24"/>
                <w:lang w:val="cy-GB"/>
              </w:rPr>
            </w:pPr>
            <w:r w:rsidRPr="00F86D8A">
              <w:rPr>
                <w:i/>
                <w:sz w:val="24"/>
                <w:szCs w:val="24"/>
                <w:lang w:val="cy-GB"/>
              </w:rPr>
              <w:t xml:space="preserve">4000 o eiriau (+/- 10%: dylech gynnwys nifer y geiriau ar ddiwedd pob </w:t>
            </w:r>
            <w:r w:rsidR="002C7294">
              <w:rPr>
                <w:i/>
                <w:sz w:val="24"/>
                <w:szCs w:val="24"/>
                <w:lang w:val="cy-GB"/>
              </w:rPr>
              <w:t>ad</w:t>
            </w:r>
            <w:r w:rsidRPr="00F86D8A">
              <w:rPr>
                <w:i/>
                <w:sz w:val="24"/>
                <w:szCs w:val="24"/>
                <w:lang w:val="cy-GB"/>
              </w:rPr>
              <w:t>ran).</w:t>
            </w:r>
          </w:p>
          <w:p w14:paraId="3B8F2E6C" w14:textId="7EF4C750" w:rsidR="00D3203C" w:rsidRPr="00707723" w:rsidRDefault="00D3203C" w:rsidP="00FF7EBB">
            <w:pPr>
              <w:jc w:val="both"/>
              <w:rPr>
                <w:i/>
                <w:sz w:val="24"/>
                <w:szCs w:val="24"/>
                <w:lang w:val="cy-GB"/>
              </w:rPr>
            </w:pPr>
          </w:p>
          <w:p w14:paraId="0F8F3F5A" w14:textId="057E19C5" w:rsidR="00D3203C" w:rsidRPr="00707723" w:rsidRDefault="00D3203C" w:rsidP="00FF7EBB">
            <w:pPr>
              <w:jc w:val="both"/>
              <w:rPr>
                <w:i/>
                <w:sz w:val="24"/>
                <w:szCs w:val="24"/>
                <w:lang w:val="cy-GB"/>
              </w:rPr>
            </w:pPr>
          </w:p>
          <w:p w14:paraId="51AF4546" w14:textId="020F0754" w:rsidR="00D3203C" w:rsidRPr="007402F9" w:rsidRDefault="007D1CB5" w:rsidP="007402F9">
            <w:pPr>
              <w:spacing w:line="480" w:lineRule="auto"/>
              <w:jc w:val="both"/>
              <w:rPr>
                <w:iCs/>
                <w:sz w:val="24"/>
                <w:szCs w:val="24"/>
                <w:lang w:val="cy-GB"/>
              </w:rPr>
            </w:pPr>
            <w:r w:rsidRPr="007402F9">
              <w:rPr>
                <w:iCs/>
                <w:sz w:val="24"/>
                <w:szCs w:val="24"/>
                <w:lang w:val="cy-GB"/>
              </w:rPr>
              <w:t xml:space="preserve">Ar gyfer yr cwestiwn hwn, byddaf yn defnyddio </w:t>
            </w:r>
            <w:r w:rsidR="00992DAF" w:rsidRPr="007402F9">
              <w:rPr>
                <w:iCs/>
                <w:sz w:val="24"/>
                <w:szCs w:val="24"/>
                <w:lang w:val="cy-GB"/>
              </w:rPr>
              <w:t xml:space="preserve">cylch myfyriol Gibbs (1988) er mwyn fyfyrio’n feirniadol ar fy astudiaeth achos dewisol. </w:t>
            </w:r>
          </w:p>
          <w:p w14:paraId="7E4C08E8" w14:textId="77777777" w:rsidR="00992DAF" w:rsidRDefault="00992DAF" w:rsidP="00490A38">
            <w:pPr>
              <w:spacing w:line="480" w:lineRule="auto"/>
              <w:jc w:val="both"/>
              <w:rPr>
                <w:iCs/>
                <w:sz w:val="24"/>
                <w:szCs w:val="24"/>
                <w:lang w:val="cy-GB"/>
              </w:rPr>
            </w:pPr>
          </w:p>
          <w:p w14:paraId="147BF4A6" w14:textId="53BA738D" w:rsidR="00B37B6E" w:rsidRDefault="00A01844" w:rsidP="00490A38">
            <w:pPr>
              <w:spacing w:line="480" w:lineRule="auto"/>
              <w:jc w:val="both"/>
              <w:rPr>
                <w:iCs/>
                <w:sz w:val="24"/>
                <w:szCs w:val="24"/>
                <w:lang w:val="cy-GB"/>
              </w:rPr>
            </w:pPr>
            <w:r>
              <w:rPr>
                <w:sz w:val="24"/>
                <w:szCs w:val="24"/>
                <w:lang w:val="cy-GB"/>
              </w:rPr>
              <w:t>Y rhan cyntaf yn y cylch myfyriol Gibbs yw disgrifiad manwl o’r asesiad (</w:t>
            </w:r>
            <w:r w:rsidR="00391069">
              <w:rPr>
                <w:sz w:val="24"/>
                <w:szCs w:val="24"/>
                <w:lang w:val="cy-GB"/>
              </w:rPr>
              <w:t xml:space="preserve">The </w:t>
            </w:r>
            <w:proofErr w:type="spellStart"/>
            <w:r w:rsidR="00391069">
              <w:rPr>
                <w:sz w:val="24"/>
                <w:szCs w:val="24"/>
                <w:lang w:val="cy-GB"/>
              </w:rPr>
              <w:t>University</w:t>
            </w:r>
            <w:proofErr w:type="spellEnd"/>
            <w:r w:rsidR="00391069">
              <w:rPr>
                <w:sz w:val="24"/>
                <w:szCs w:val="24"/>
                <w:lang w:val="cy-GB"/>
              </w:rPr>
              <w:t xml:space="preserve"> of Edinburgh, 2024</w:t>
            </w:r>
            <w:r>
              <w:rPr>
                <w:sz w:val="24"/>
                <w:szCs w:val="24"/>
                <w:lang w:val="cy-GB"/>
              </w:rPr>
              <w:t>). Mae’r astudiaeth achos hon yn ymw</w:t>
            </w:r>
            <w:r w:rsidR="00BE6164">
              <w:rPr>
                <w:sz w:val="24"/>
                <w:szCs w:val="24"/>
                <w:lang w:val="cy-GB"/>
              </w:rPr>
              <w:t>neud ag asesiad maethu o deulu i faethu babi newydd-anedig, cyfeirir ato fel 1. Cyfeirir eu mam fel 2 a dad fel 3, a’u modryb ac ewythr ar ochr eu dad fel 4 a 5. Mae 2, 3, 4 a 5 yn byw mewn tref Gymreig, ble mae oddeutu dros 60% o drigolion yn siarad Cymraeg yn yr Awdurdod lleol (</w:t>
            </w:r>
            <w:r w:rsidR="00391069">
              <w:rPr>
                <w:sz w:val="24"/>
                <w:szCs w:val="24"/>
                <w:lang w:val="cy-GB"/>
              </w:rPr>
              <w:t>Menter Iaith XX, 2021</w:t>
            </w:r>
            <w:r w:rsidR="00BE6164">
              <w:rPr>
                <w:sz w:val="24"/>
                <w:szCs w:val="24"/>
                <w:lang w:val="cy-GB"/>
              </w:rPr>
              <w:t xml:space="preserve">). Nid yw Cymraeg yn iaith gyntaf i’r unigolion a'i hiaith gyntaf yw Saesneg, ond cynnwys ei hunain yn </w:t>
            </w:r>
            <w:r w:rsidR="00BE6164">
              <w:rPr>
                <w:sz w:val="24"/>
                <w:szCs w:val="24"/>
                <w:lang w:val="cy-GB"/>
              </w:rPr>
              <w:lastRenderedPageBreak/>
              <w:t>niwylliant Cymreig. Os yw’r unigolion eisio siarad Cymraeg, mae’n hanfodol bod y Cynnig Rhagweithiol yn cael ei hyrwyddo. Mae’r Cynnig Rhagweithiol yn dod o fframwaith Mwy na Geiriau, yn fframwaith sy’n sicrhau bod gwasanaeth iechyd a gofal cymdeithasol yn darparu gwasanaeth Cymraeg i unigolion (</w:t>
            </w:r>
            <w:r w:rsidR="00391069">
              <w:rPr>
                <w:sz w:val="24"/>
                <w:szCs w:val="24"/>
                <w:lang w:val="cy-GB"/>
              </w:rPr>
              <w:t>Llywodraeth Cymru, 2015</w:t>
            </w:r>
            <w:r w:rsidR="00BE6164">
              <w:rPr>
                <w:sz w:val="24"/>
                <w:szCs w:val="24"/>
                <w:lang w:val="cy-GB"/>
              </w:rPr>
              <w:t xml:space="preserve">). Prif egwyddor y fframwaith yw sicrhau nad oes angen i unrhyw unigolyn yn gofyn am wasanaeth yn y Gymraeg. Mae 1 yn destun i ‘Interim Care </w:t>
            </w:r>
            <w:proofErr w:type="spellStart"/>
            <w:r w:rsidR="00BE6164">
              <w:rPr>
                <w:sz w:val="24"/>
                <w:szCs w:val="24"/>
                <w:lang w:val="cy-GB"/>
              </w:rPr>
              <w:t>Order</w:t>
            </w:r>
            <w:proofErr w:type="spellEnd"/>
            <w:r w:rsidR="00BE6164">
              <w:rPr>
                <w:sz w:val="24"/>
                <w:szCs w:val="24"/>
                <w:lang w:val="cy-GB"/>
              </w:rPr>
              <w:t>’ (Adran 38 o Ddeddf Plant 1989) ac yn byw gyda gofalwyr maeth yr Awdurdod Lleol.</w:t>
            </w:r>
          </w:p>
          <w:p w14:paraId="4E90018B" w14:textId="77777777" w:rsidR="006B4530" w:rsidRDefault="006B4530" w:rsidP="00490A38">
            <w:pPr>
              <w:spacing w:line="480" w:lineRule="auto"/>
              <w:jc w:val="both"/>
              <w:rPr>
                <w:iCs/>
                <w:sz w:val="24"/>
                <w:szCs w:val="24"/>
                <w:lang w:val="cy-GB"/>
              </w:rPr>
            </w:pPr>
          </w:p>
          <w:p w14:paraId="0EC28033" w14:textId="77777777" w:rsidR="003A4D1E" w:rsidRDefault="003A4D1E" w:rsidP="00490A38">
            <w:pPr>
              <w:spacing w:line="480" w:lineRule="auto"/>
              <w:jc w:val="both"/>
              <w:rPr>
                <w:iCs/>
                <w:sz w:val="24"/>
                <w:szCs w:val="24"/>
                <w:lang w:val="cy-GB"/>
              </w:rPr>
            </w:pPr>
          </w:p>
          <w:p w14:paraId="66365782" w14:textId="3C40C4B2" w:rsidR="00B54F49" w:rsidRDefault="00A01844" w:rsidP="00B54F49">
            <w:pPr>
              <w:spacing w:line="480" w:lineRule="auto"/>
              <w:jc w:val="both"/>
              <w:rPr>
                <w:iCs/>
                <w:sz w:val="24"/>
                <w:szCs w:val="24"/>
                <w:lang w:val="cy-GB"/>
              </w:rPr>
            </w:pPr>
            <w:r>
              <w:rPr>
                <w:sz w:val="24"/>
                <w:szCs w:val="24"/>
                <w:lang w:val="cy-GB"/>
              </w:rPr>
              <w:t>Cafodd yr achos ei gyfeirio at yr awdurdod lleol gan Weithiwr Cymdeithasol ôl-ofal 2. Roedd gan y Gweithiwr Cymdeithasol ddyletswydd i gyfeirio’r achos o dan Adran 2 o Weithdrefnau Diogelu Cymru ac Adran 130 o Ddeddf Gwasanaethau Cymdeithasol a Llesiant (Cymru) 2014, oherwydd bod yna bryderon am gamddefnyddio sylweddau a thrais domestig. Nid oedd angen caniatâd o dan Ddeddf Diogelu Data 2018, os oedd eu barn broffesiynol yn teimlo bod y babi yn y groth mewn risg o niwed arwyddocaol (</w:t>
            </w:r>
            <w:r w:rsidR="00AB4963">
              <w:rPr>
                <w:sz w:val="24"/>
                <w:szCs w:val="24"/>
                <w:lang w:val="cy-GB"/>
              </w:rPr>
              <w:t>GOV.UK, 2025</w:t>
            </w:r>
            <w:r>
              <w:rPr>
                <w:sz w:val="24"/>
                <w:szCs w:val="24"/>
                <w:lang w:val="cy-GB"/>
              </w:rPr>
              <w:t>). Mae Awdurdodau Lleol yn gyfrifol gyda throthwy eu hunain o ran pryderon diogelu i gynnal asesiad. Ni all trothwyon ddiystyru na gwanhau’r ddyletswydd gyfreithiol i wneud ymholiadau lle mae achos rhesymol i amau risg.</w:t>
            </w:r>
            <w:r w:rsidR="00AB4963">
              <w:rPr>
                <w:sz w:val="24"/>
                <w:szCs w:val="24"/>
                <w:lang w:val="cy-GB"/>
              </w:rPr>
              <w:t xml:space="preserve"> </w:t>
            </w:r>
            <w:r>
              <w:rPr>
                <w:sz w:val="24"/>
                <w:szCs w:val="24"/>
                <w:lang w:val="cy-GB"/>
              </w:rPr>
              <w:t xml:space="preserve">Penderfynodd bod angen asesiad cyn-geni, ble gafodd mi a gweithiwr cymdeithasol profiadol ei ddyrannu i’r achos. Yn ôl </w:t>
            </w:r>
            <w:r w:rsidR="00AB4963">
              <w:rPr>
                <w:sz w:val="24"/>
                <w:szCs w:val="24"/>
                <w:lang w:val="cy-GB"/>
              </w:rPr>
              <w:t xml:space="preserve">Research </w:t>
            </w:r>
            <w:proofErr w:type="spellStart"/>
            <w:r w:rsidR="00AB4963">
              <w:rPr>
                <w:sz w:val="24"/>
                <w:szCs w:val="24"/>
                <w:lang w:val="cy-GB"/>
              </w:rPr>
              <w:t>in</w:t>
            </w:r>
            <w:proofErr w:type="spellEnd"/>
            <w:r w:rsidR="00AB4963">
              <w:rPr>
                <w:sz w:val="24"/>
                <w:szCs w:val="24"/>
                <w:lang w:val="cy-GB"/>
              </w:rPr>
              <w:t xml:space="preserve"> </w:t>
            </w:r>
            <w:proofErr w:type="spellStart"/>
            <w:r w:rsidR="00AB4963">
              <w:rPr>
                <w:sz w:val="24"/>
                <w:szCs w:val="24"/>
                <w:lang w:val="cy-GB"/>
              </w:rPr>
              <w:t>Practice</w:t>
            </w:r>
            <w:proofErr w:type="spellEnd"/>
            <w:r w:rsidR="00AB4963">
              <w:rPr>
                <w:sz w:val="24"/>
                <w:szCs w:val="24"/>
                <w:lang w:val="cy-GB"/>
              </w:rPr>
              <w:t xml:space="preserve"> </w:t>
            </w:r>
            <w:r>
              <w:rPr>
                <w:sz w:val="24"/>
                <w:szCs w:val="24"/>
                <w:lang w:val="cy-GB"/>
              </w:rPr>
              <w:t>(</w:t>
            </w:r>
            <w:r w:rsidR="00AB4963">
              <w:rPr>
                <w:sz w:val="24"/>
                <w:szCs w:val="24"/>
                <w:lang w:val="cy-GB"/>
              </w:rPr>
              <w:t>2020</w:t>
            </w:r>
            <w:r>
              <w:rPr>
                <w:sz w:val="24"/>
                <w:szCs w:val="24"/>
                <w:lang w:val="cy-GB"/>
              </w:rPr>
              <w:t xml:space="preserve">) mae asesiad cyn-geni yn asesiad o’r risg i ddiogelwch y baban yn y dyfodol, gyda’r bwriad o wneud penderfyniadau ynghylch cynllunio ar gyfer y plentyn a’r teulu yn y dyfodol. Roedd yr asesiad cyn geni yn adnabod unrhyw gefnogaeth oedd angen i’r rhieni. Mi wnaethom weithio yn agos gyda Thîm Ôl-ofal a'r fydwraig er mwyn sicrhau bod gwybodaeth gywir yn cael ei rhannu a </w:t>
            </w:r>
            <w:r>
              <w:rPr>
                <w:sz w:val="24"/>
                <w:szCs w:val="24"/>
                <w:lang w:val="cy-GB"/>
              </w:rPr>
              <w:lastRenderedPageBreak/>
              <w:t>chynllunio ar y cyd. Mae gweithio yn aml</w:t>
            </w:r>
            <w:r w:rsidR="00AB4963">
              <w:rPr>
                <w:sz w:val="24"/>
                <w:szCs w:val="24"/>
                <w:lang w:val="cy-GB"/>
              </w:rPr>
              <w:t>-</w:t>
            </w:r>
            <w:proofErr w:type="spellStart"/>
            <w:r>
              <w:rPr>
                <w:sz w:val="24"/>
                <w:szCs w:val="24"/>
                <w:lang w:val="cy-GB"/>
              </w:rPr>
              <w:t>asiantaethol</w:t>
            </w:r>
            <w:proofErr w:type="spellEnd"/>
            <w:r>
              <w:rPr>
                <w:sz w:val="24"/>
                <w:szCs w:val="24"/>
                <w:lang w:val="cy-GB"/>
              </w:rPr>
              <w:t xml:space="preserve"> mewn achosion cyn geni yn angenrheidiol ar gyfer asesu a rheoli risgiau posib i fabi (</w:t>
            </w:r>
            <w:proofErr w:type="spellStart"/>
            <w:r w:rsidR="008C0E45">
              <w:rPr>
                <w:sz w:val="24"/>
                <w:szCs w:val="24"/>
                <w:lang w:val="cy-GB"/>
              </w:rPr>
              <w:t>Lushey</w:t>
            </w:r>
            <w:proofErr w:type="spellEnd"/>
            <w:r w:rsidR="008C0E45">
              <w:rPr>
                <w:sz w:val="24"/>
                <w:szCs w:val="24"/>
                <w:lang w:val="cy-GB"/>
              </w:rPr>
              <w:t xml:space="preserve">, </w:t>
            </w:r>
            <w:proofErr w:type="spellStart"/>
            <w:r w:rsidR="008C0E45">
              <w:rPr>
                <w:sz w:val="24"/>
                <w:szCs w:val="24"/>
                <w:lang w:val="cy-GB"/>
              </w:rPr>
              <w:t>Barlow</w:t>
            </w:r>
            <w:proofErr w:type="spellEnd"/>
            <w:r w:rsidR="008C0E45">
              <w:rPr>
                <w:sz w:val="24"/>
                <w:szCs w:val="24"/>
                <w:lang w:val="cy-GB"/>
              </w:rPr>
              <w:t xml:space="preserve">, </w:t>
            </w:r>
            <w:proofErr w:type="spellStart"/>
            <w:r w:rsidR="008C0E45">
              <w:rPr>
                <w:sz w:val="24"/>
                <w:szCs w:val="24"/>
                <w:lang w:val="cy-GB"/>
              </w:rPr>
              <w:t>Rayns</w:t>
            </w:r>
            <w:proofErr w:type="spellEnd"/>
            <w:r w:rsidR="008C0E45">
              <w:rPr>
                <w:sz w:val="24"/>
                <w:szCs w:val="24"/>
                <w:lang w:val="cy-GB"/>
              </w:rPr>
              <w:t xml:space="preserve"> a Ward. 2017</w:t>
            </w:r>
            <w:r>
              <w:rPr>
                <w:sz w:val="24"/>
                <w:szCs w:val="24"/>
                <w:lang w:val="cy-GB"/>
              </w:rPr>
              <w:t>). Y nod yw nodi pryderon yn gynnar, asesu risg ac ymyrryd yn amserol cyn genedigaeth i sicrhau diogelwch y babi a chefnogi’r rhieni. Mae cydweithio yn gynnar yn wellau canlyniadau diogelu (</w:t>
            </w:r>
            <w:proofErr w:type="spellStart"/>
            <w:r w:rsidR="008C0E45">
              <w:rPr>
                <w:sz w:val="24"/>
                <w:szCs w:val="24"/>
                <w:lang w:val="cy-GB"/>
              </w:rPr>
              <w:t>Broadhurst</w:t>
            </w:r>
            <w:proofErr w:type="spellEnd"/>
            <w:r w:rsidR="008C0E45">
              <w:rPr>
                <w:sz w:val="24"/>
                <w:szCs w:val="24"/>
                <w:lang w:val="cy-GB"/>
              </w:rPr>
              <w:t xml:space="preserve">, </w:t>
            </w:r>
            <w:proofErr w:type="spellStart"/>
            <w:r w:rsidR="008C0E45">
              <w:rPr>
                <w:sz w:val="24"/>
                <w:szCs w:val="24"/>
                <w:lang w:val="cy-GB"/>
              </w:rPr>
              <w:t>Alrouh</w:t>
            </w:r>
            <w:proofErr w:type="spellEnd"/>
            <w:r w:rsidR="008C0E45">
              <w:rPr>
                <w:sz w:val="24"/>
                <w:szCs w:val="24"/>
                <w:lang w:val="cy-GB"/>
              </w:rPr>
              <w:t>, Mason, Ward, Holmes, Ryan a Bowyer, 2018</w:t>
            </w:r>
            <w:r>
              <w:rPr>
                <w:sz w:val="24"/>
                <w:szCs w:val="24"/>
                <w:lang w:val="cy-GB"/>
              </w:rPr>
              <w:t>).</w:t>
            </w:r>
          </w:p>
          <w:p w14:paraId="4BEB11D3" w14:textId="449EC8C5" w:rsidR="0047297E" w:rsidRDefault="00A01844" w:rsidP="0047297E">
            <w:pPr>
              <w:spacing w:line="480" w:lineRule="auto"/>
              <w:jc w:val="both"/>
              <w:rPr>
                <w:iCs/>
                <w:sz w:val="24"/>
                <w:szCs w:val="24"/>
                <w:lang w:val="cy-GB"/>
              </w:rPr>
            </w:pPr>
            <w:r>
              <w:rPr>
                <w:sz w:val="24"/>
                <w:szCs w:val="24"/>
                <w:lang w:val="cy-GB"/>
              </w:rPr>
              <w:t>Mae Gweithdrefnau Diogelu Cymru yn  ganllaw i’r rhai sydd mewn perygl o gael eu cam-drin neu esgeuluso, a oedd yn berthnasol yn yr achos hwn. Roedd pryderon yn barhaus felly defnyddiwyd canllawiau statudol Deddf Gwasanaethau Cymdeithasol a Llesiant (2014) i ymateb yn unol â’r pryderon. Roedd yr ap yn helpu fi wirio unrhyw wybodaeth. Mae’n bwysig ystyried unrhyw niwed y mae plentyn wedi’i ddioddef neud sydd mewn perygl o ddioddef a gallu’r rhieni i ddiwallu’r anghenion dan sylw. Cymru oedd y wlad gyntaf yn y Deyrnas Unedig i ddarparu canllawiau gweithdrefn diogelu.</w:t>
            </w:r>
          </w:p>
          <w:p w14:paraId="3A0908EF" w14:textId="30DF84B1" w:rsidR="00D15715" w:rsidRDefault="00A01844" w:rsidP="00490A38">
            <w:pPr>
              <w:spacing w:line="480" w:lineRule="auto"/>
              <w:jc w:val="both"/>
              <w:rPr>
                <w:iCs/>
                <w:sz w:val="24"/>
                <w:szCs w:val="24"/>
                <w:lang w:val="cy-GB"/>
              </w:rPr>
            </w:pPr>
            <w:r>
              <w:rPr>
                <w:sz w:val="24"/>
                <w:szCs w:val="24"/>
                <w:lang w:val="cy-GB"/>
              </w:rPr>
              <w:t xml:space="preserve">Yn Lloger, mae tri phrif ddeddfwriaeth a ddefnyddir i ddiogelu plant. Deddf Plant (1989) yw’r brif ddeddf sy’n ceisio sicrhau bod pob plentyn yn cael ei ddiogelu a’i amddiffyn rhag niwed. Prif egwyddor y ddeddf yw sicrhau bod lles plentyn yn cael ei hyrwyddo gan gynnwys diwallu eu hanghenion datblygiadol. Yna cyflwynwyd Deddf Plant (2004) gan dynnu sylw at bwysigrwydd gweithio mewn partneriaeth a’i annog. Mae’r ddeddf yn hyrwyddo ymyrraeth gynnar ac atal drwy weithio yn amlddisgyblaethol i gyflawni canlyniadau cadarnhaol. Mae cydweithredu o ran diogelu i hyrwyddo lles plant wedi’i osod yn ddyletswyddau Awdurdodau Lleol. </w:t>
            </w:r>
          </w:p>
          <w:p w14:paraId="0E71C41D" w14:textId="20B90FDD" w:rsidR="0047297E" w:rsidRDefault="00A01844" w:rsidP="00490A38">
            <w:pPr>
              <w:spacing w:line="480" w:lineRule="auto"/>
              <w:jc w:val="both"/>
              <w:rPr>
                <w:iCs/>
                <w:sz w:val="24"/>
                <w:szCs w:val="24"/>
                <w:lang w:val="cy-GB"/>
              </w:rPr>
            </w:pPr>
            <w:r>
              <w:rPr>
                <w:sz w:val="24"/>
                <w:szCs w:val="24"/>
                <w:lang w:val="cy-GB"/>
              </w:rPr>
              <w:t xml:space="preserve">Argymhellodd yr asesiad cyn-geni fod angen tafod y babi mewn cynhadledd achos. Cafodd trafodaeth strategaeth o dan Adran 5 o Weithdrefnau Diogelu Cymru (2019) ei gynnal gan arwain at ymchwiliad Adran 47 gan Wasanaethau Cymdeithasol (Deddf Plant 1989). Cafodd </w:t>
            </w:r>
            <w:r>
              <w:rPr>
                <w:sz w:val="24"/>
                <w:szCs w:val="24"/>
                <w:lang w:val="cy-GB"/>
              </w:rPr>
              <w:lastRenderedPageBreak/>
              <w:t>y babi yn y groth ei drafod mewn cynhadledd achos cyn-geni, penderfynwyd y byddai enw’r babi yn cael ei roi ar y gofrestr amddiffyn plant pan gâi ei eni.</w:t>
            </w:r>
          </w:p>
          <w:p w14:paraId="07475933" w14:textId="77777777" w:rsidR="0047297E" w:rsidRDefault="0047297E" w:rsidP="00490A38">
            <w:pPr>
              <w:spacing w:line="480" w:lineRule="auto"/>
              <w:jc w:val="both"/>
              <w:rPr>
                <w:iCs/>
                <w:sz w:val="24"/>
                <w:szCs w:val="24"/>
                <w:lang w:val="cy-GB"/>
              </w:rPr>
            </w:pPr>
          </w:p>
          <w:p w14:paraId="12DC2F24" w14:textId="7323AB6D" w:rsidR="00D3203C" w:rsidRDefault="00A01844" w:rsidP="00490A38">
            <w:pPr>
              <w:spacing w:line="480" w:lineRule="auto"/>
              <w:jc w:val="both"/>
              <w:rPr>
                <w:iCs/>
                <w:sz w:val="24"/>
                <w:szCs w:val="24"/>
                <w:lang w:val="cy-GB"/>
              </w:rPr>
            </w:pPr>
            <w:r>
              <w:rPr>
                <w:sz w:val="24"/>
                <w:szCs w:val="24"/>
                <w:lang w:val="cy-GB"/>
              </w:rPr>
              <w:t>Ar ôl i 1 gael ei eni, roedd pryderon sylweddol ynghylch perthynas y 2 a 3 a digwyddiadau domestig pellach. Daeth y rheini yn anghydweithredol a’r gweithwyr cymdeithasol. Cafodd penderfyniad bod angen cyfarfod cynllunio cyfreithiol brys. Cytunwyd bod y pryderon ynghylch a gallu’r rhieni i amddiffyn y babi rhag niwed, a byddai cais am Orchymyn Gofal ‘Interim’ o dan Adran 38 o Ddeddf Plant 1989 yn cael ei gwblhau ar frys. Cynllun gofal yr Awdurdod Lleol oedd symud 1 i fyw gyda gofalwyr maeth yn ystod yr achos llys. Cytunodd y barnwr i gais a chynllun gofal yr Awdurdod Lleol, sy’n golygu bod yr Awdurdod Lleol yn rhannu Cyfrifoldeb Rhiant am 1 gyda 2 a 3. Ni wnaeth 2 a 3 rhoi enwau teulu ymlaen fel posibilrwydd i ofalu 1 yn ystod asesiad cyn geni. Mae rhoi enwau teulu ar gyfer asesiad ‘</w:t>
            </w:r>
            <w:proofErr w:type="spellStart"/>
            <w:r>
              <w:rPr>
                <w:sz w:val="24"/>
                <w:szCs w:val="24"/>
                <w:lang w:val="cy-GB"/>
              </w:rPr>
              <w:t>viability</w:t>
            </w:r>
            <w:proofErr w:type="spellEnd"/>
            <w:r>
              <w:rPr>
                <w:sz w:val="24"/>
                <w:szCs w:val="24"/>
                <w:lang w:val="cy-GB"/>
              </w:rPr>
              <w:t>’ yn ystod asesiad cyn-geni yn rhan allweddol o gynllunio parhaol a chynllunio wrth gefn mewn gwaith diogelu (</w:t>
            </w:r>
            <w:r w:rsidR="005114AF">
              <w:rPr>
                <w:sz w:val="24"/>
                <w:szCs w:val="24"/>
                <w:lang w:val="cy-GB"/>
              </w:rPr>
              <w:t xml:space="preserve">Family </w:t>
            </w:r>
            <w:proofErr w:type="spellStart"/>
            <w:r w:rsidR="005114AF">
              <w:rPr>
                <w:sz w:val="24"/>
                <w:szCs w:val="24"/>
                <w:lang w:val="cy-GB"/>
              </w:rPr>
              <w:t>Rights</w:t>
            </w:r>
            <w:proofErr w:type="spellEnd"/>
            <w:r w:rsidR="005114AF">
              <w:rPr>
                <w:sz w:val="24"/>
                <w:szCs w:val="24"/>
                <w:lang w:val="cy-GB"/>
              </w:rPr>
              <w:t xml:space="preserve"> Group, </w:t>
            </w:r>
            <w:proofErr w:type="spellStart"/>
            <w:r w:rsidR="005114AF">
              <w:rPr>
                <w:sz w:val="24"/>
                <w:szCs w:val="24"/>
                <w:lang w:val="cy-GB"/>
              </w:rPr>
              <w:t>d.d</w:t>
            </w:r>
            <w:proofErr w:type="spellEnd"/>
            <w:r>
              <w:rPr>
                <w:sz w:val="24"/>
                <w:szCs w:val="24"/>
                <w:lang w:val="cy-GB"/>
              </w:rPr>
              <w:t>).</w:t>
            </w:r>
          </w:p>
          <w:p w14:paraId="33C04D81" w14:textId="77777777" w:rsidR="00684863" w:rsidRDefault="00684863" w:rsidP="00490A38">
            <w:pPr>
              <w:spacing w:line="480" w:lineRule="auto"/>
              <w:jc w:val="both"/>
              <w:rPr>
                <w:iCs/>
                <w:sz w:val="24"/>
                <w:szCs w:val="24"/>
                <w:lang w:val="cy-GB"/>
              </w:rPr>
            </w:pPr>
          </w:p>
          <w:p w14:paraId="46BF0163" w14:textId="4F257409" w:rsidR="00684863" w:rsidRDefault="00A01844" w:rsidP="00490A38">
            <w:pPr>
              <w:spacing w:line="480" w:lineRule="auto"/>
              <w:jc w:val="both"/>
              <w:rPr>
                <w:iCs/>
                <w:sz w:val="24"/>
                <w:szCs w:val="24"/>
                <w:lang w:val="cy-GB"/>
              </w:rPr>
            </w:pPr>
            <w:r>
              <w:rPr>
                <w:sz w:val="24"/>
                <w:szCs w:val="24"/>
                <w:lang w:val="cy-GB"/>
              </w:rPr>
              <w:t>Cafodd yr Awdurdod Lleol ei gyfarwyddo i gynnal asesiad o 4 a 5 fel gofalwr teulu posib ar gyfer 1. Yn ystod pob achos llys, dylid archwilio pob opsiwn realistig ar gyfer y plentyn, gan gynnwys aelodau teulu a ffrindiau i’r teulu (</w:t>
            </w:r>
            <w:proofErr w:type="spellStart"/>
            <w:r w:rsidR="005114AF">
              <w:rPr>
                <w:sz w:val="24"/>
                <w:szCs w:val="24"/>
                <w:lang w:val="cy-GB"/>
              </w:rPr>
              <w:t>Court</w:t>
            </w:r>
            <w:proofErr w:type="spellEnd"/>
            <w:r w:rsidR="005114AF">
              <w:rPr>
                <w:sz w:val="24"/>
                <w:szCs w:val="24"/>
                <w:lang w:val="cy-GB"/>
              </w:rPr>
              <w:t xml:space="preserve"> and </w:t>
            </w:r>
            <w:proofErr w:type="spellStart"/>
            <w:r w:rsidR="005114AF">
              <w:rPr>
                <w:sz w:val="24"/>
                <w:szCs w:val="24"/>
                <w:lang w:val="cy-GB"/>
              </w:rPr>
              <w:t>Tribunals</w:t>
            </w:r>
            <w:proofErr w:type="spellEnd"/>
            <w:r w:rsidR="005114AF">
              <w:rPr>
                <w:sz w:val="24"/>
                <w:szCs w:val="24"/>
                <w:lang w:val="cy-GB"/>
              </w:rPr>
              <w:t xml:space="preserve"> </w:t>
            </w:r>
            <w:proofErr w:type="spellStart"/>
            <w:r w:rsidR="005114AF">
              <w:rPr>
                <w:sz w:val="24"/>
                <w:szCs w:val="24"/>
                <w:lang w:val="cy-GB"/>
              </w:rPr>
              <w:t>Judicary</w:t>
            </w:r>
            <w:proofErr w:type="spellEnd"/>
            <w:r w:rsidR="005114AF">
              <w:rPr>
                <w:sz w:val="24"/>
                <w:szCs w:val="24"/>
                <w:lang w:val="cy-GB"/>
              </w:rPr>
              <w:t xml:space="preserve">, </w:t>
            </w:r>
            <w:proofErr w:type="spellStart"/>
            <w:r w:rsidR="005114AF">
              <w:rPr>
                <w:sz w:val="24"/>
                <w:szCs w:val="24"/>
                <w:lang w:val="cy-GB"/>
              </w:rPr>
              <w:t>d.d</w:t>
            </w:r>
            <w:proofErr w:type="spellEnd"/>
            <w:r>
              <w:rPr>
                <w:sz w:val="24"/>
                <w:szCs w:val="24"/>
                <w:lang w:val="cy-GB"/>
              </w:rPr>
              <w:t>). Nod yr asesiad yw nodi unigolion sy’n gysylltiedig â’r plentyn a allai fod yn opsiwn realistig a saff i ofalu am y plentyn yn y tymor hir (</w:t>
            </w:r>
            <w:proofErr w:type="spellStart"/>
            <w:r w:rsidR="005114AF">
              <w:rPr>
                <w:sz w:val="24"/>
                <w:szCs w:val="24"/>
                <w:lang w:val="cy-GB"/>
              </w:rPr>
              <w:t>Colenutt</w:t>
            </w:r>
            <w:proofErr w:type="spellEnd"/>
            <w:r w:rsidR="005114AF">
              <w:rPr>
                <w:sz w:val="24"/>
                <w:szCs w:val="24"/>
                <w:lang w:val="cy-GB"/>
              </w:rPr>
              <w:t xml:space="preserve">, </w:t>
            </w:r>
            <w:proofErr w:type="spellStart"/>
            <w:r w:rsidR="005114AF">
              <w:rPr>
                <w:sz w:val="24"/>
                <w:szCs w:val="24"/>
                <w:lang w:val="cy-GB"/>
              </w:rPr>
              <w:t>Cochrane</w:t>
            </w:r>
            <w:proofErr w:type="spellEnd"/>
            <w:r w:rsidR="005114AF">
              <w:rPr>
                <w:sz w:val="24"/>
                <w:szCs w:val="24"/>
                <w:lang w:val="cy-GB"/>
              </w:rPr>
              <w:t xml:space="preserve"> a </w:t>
            </w:r>
            <w:proofErr w:type="spellStart"/>
            <w:r w:rsidR="005114AF">
              <w:rPr>
                <w:sz w:val="24"/>
                <w:szCs w:val="24"/>
                <w:lang w:val="cy-GB"/>
              </w:rPr>
              <w:t>Field</w:t>
            </w:r>
            <w:proofErr w:type="spellEnd"/>
            <w:r w:rsidR="005114AF">
              <w:rPr>
                <w:sz w:val="24"/>
                <w:szCs w:val="24"/>
                <w:lang w:val="cy-GB"/>
              </w:rPr>
              <w:t>, 2015</w:t>
            </w:r>
            <w:r>
              <w:rPr>
                <w:sz w:val="24"/>
                <w:szCs w:val="24"/>
                <w:lang w:val="cy-GB"/>
              </w:rPr>
              <w:t>). Y cam cyntaf yw asesiad ‘</w:t>
            </w:r>
            <w:proofErr w:type="spellStart"/>
            <w:r>
              <w:rPr>
                <w:sz w:val="24"/>
                <w:szCs w:val="24"/>
                <w:lang w:val="cy-GB"/>
              </w:rPr>
              <w:t>viability</w:t>
            </w:r>
            <w:proofErr w:type="spellEnd"/>
            <w:r>
              <w:rPr>
                <w:sz w:val="24"/>
                <w:szCs w:val="24"/>
                <w:lang w:val="cy-GB"/>
              </w:rPr>
              <w:t>’ er mwyn asesu unigolion fel gofalwyr teuluol, er mwyn asesu gallu 4 a 5 i ddarparu gofal diogel a chyson tymor hir i 1. O fewn yr Awdurdod Lleol, cynhelir pobl asesiad ‘</w:t>
            </w:r>
            <w:proofErr w:type="spellStart"/>
            <w:r>
              <w:rPr>
                <w:sz w:val="24"/>
                <w:szCs w:val="24"/>
                <w:lang w:val="cy-GB"/>
              </w:rPr>
              <w:t>viability</w:t>
            </w:r>
            <w:proofErr w:type="spellEnd"/>
            <w:r>
              <w:rPr>
                <w:sz w:val="24"/>
                <w:szCs w:val="24"/>
                <w:lang w:val="cy-GB"/>
              </w:rPr>
              <w:t xml:space="preserve">’ yn cael ei gwblhau ar y cyd rhwng gweithiwr cymdeithasol y plentyn a gweithiwr cymdeithasol maethu. </w:t>
            </w:r>
            <w:r>
              <w:rPr>
                <w:sz w:val="24"/>
                <w:szCs w:val="24"/>
                <w:lang w:val="cy-GB"/>
              </w:rPr>
              <w:lastRenderedPageBreak/>
              <w:t>Wrth gydweithio, mae’n dod a gwybodaeth ynghyd o wahanol ffynonellau at ei gilydd. Mae gweithiwr cymdeithasol y plentyn yn dod a chefndir a dealltwriaeth o’r plentyn, wrth gynnwys gweithiwr cymdeithasol maethu mae’n tynnu arbenigedd mewn canllawiau maethu. Wrth gael dau safbwynt yn rhan o’r asesiad, mae’n sicrhau bod y gofalwyr posib yn deall anghenion y plentyn, y pryderon a gallu'r gofalwyr i ofalu am y plentyn yn y tymor byr a hir.</w:t>
            </w:r>
          </w:p>
          <w:p w14:paraId="69B87FA9" w14:textId="77777777" w:rsidR="00842BBE" w:rsidRDefault="00842BBE" w:rsidP="00490A38">
            <w:pPr>
              <w:spacing w:line="480" w:lineRule="auto"/>
              <w:jc w:val="both"/>
              <w:rPr>
                <w:iCs/>
                <w:sz w:val="24"/>
                <w:szCs w:val="24"/>
                <w:lang w:val="cy-GB"/>
              </w:rPr>
            </w:pPr>
          </w:p>
          <w:p w14:paraId="455D8E7D" w14:textId="2ADCAB80" w:rsidR="0090303D" w:rsidRDefault="0090303D" w:rsidP="00490A38">
            <w:pPr>
              <w:spacing w:line="480" w:lineRule="auto"/>
              <w:jc w:val="both"/>
              <w:rPr>
                <w:iCs/>
                <w:sz w:val="24"/>
                <w:szCs w:val="24"/>
                <w:lang w:val="cy-GB"/>
              </w:rPr>
            </w:pPr>
            <w:r>
              <w:rPr>
                <w:iCs/>
                <w:sz w:val="24"/>
                <w:szCs w:val="24"/>
                <w:lang w:val="cy-GB"/>
              </w:rPr>
              <w:t xml:space="preserve">Bydd cam dau o gylch myfyriol Gibbs yn cefnogi archwilio unrhyw deimladau, meddyliau a phrofiadau a sut gallent effeithio ar fy nheimladau yn dilyn yr asesiad. </w:t>
            </w:r>
          </w:p>
          <w:p w14:paraId="1EC79EAD" w14:textId="77777777" w:rsidR="0090303D" w:rsidRDefault="0090303D" w:rsidP="00490A38">
            <w:pPr>
              <w:spacing w:line="480" w:lineRule="auto"/>
              <w:jc w:val="both"/>
              <w:rPr>
                <w:iCs/>
                <w:sz w:val="24"/>
                <w:szCs w:val="24"/>
                <w:lang w:val="cy-GB"/>
              </w:rPr>
            </w:pPr>
          </w:p>
          <w:p w14:paraId="6A13787C" w14:textId="5A54DA24" w:rsidR="0090303D" w:rsidRDefault="00A01844" w:rsidP="0090303D">
            <w:pPr>
              <w:spacing w:line="480" w:lineRule="auto"/>
              <w:jc w:val="both"/>
              <w:rPr>
                <w:iCs/>
                <w:sz w:val="24"/>
                <w:szCs w:val="24"/>
                <w:lang w:val="cy-GB"/>
              </w:rPr>
            </w:pPr>
            <w:r>
              <w:rPr>
                <w:sz w:val="24"/>
                <w:szCs w:val="24"/>
                <w:lang w:val="cy-GB"/>
              </w:rPr>
              <w:t xml:space="preserve">Ar ôl y gwrandawid cyntaf, wnaeth 2 a 3 dod a’i pherthynas i ben. Gwnaeth hyn greu lot o ddadlau a thensiwn rhwng y teuluoedd. Yn ôl </w:t>
            </w:r>
            <w:proofErr w:type="spellStart"/>
            <w:r w:rsidR="00400A05">
              <w:rPr>
                <w:sz w:val="24"/>
                <w:szCs w:val="24"/>
                <w:lang w:val="cy-GB"/>
              </w:rPr>
              <w:t>Beckett</w:t>
            </w:r>
            <w:proofErr w:type="spellEnd"/>
            <w:r w:rsidR="00400A05">
              <w:rPr>
                <w:sz w:val="24"/>
                <w:szCs w:val="24"/>
                <w:lang w:val="cy-GB"/>
              </w:rPr>
              <w:t xml:space="preserve"> a </w:t>
            </w:r>
            <w:proofErr w:type="spellStart"/>
            <w:r w:rsidR="00400A05">
              <w:rPr>
                <w:sz w:val="24"/>
                <w:szCs w:val="24"/>
                <w:lang w:val="cy-GB"/>
              </w:rPr>
              <w:t>McKeigue</w:t>
            </w:r>
            <w:proofErr w:type="spellEnd"/>
            <w:r w:rsidR="00400A05">
              <w:rPr>
                <w:sz w:val="24"/>
                <w:szCs w:val="24"/>
                <w:lang w:val="cy-GB"/>
              </w:rPr>
              <w:t xml:space="preserve"> </w:t>
            </w:r>
            <w:r>
              <w:rPr>
                <w:sz w:val="24"/>
                <w:szCs w:val="24"/>
                <w:lang w:val="cy-GB"/>
              </w:rPr>
              <w:t>(</w:t>
            </w:r>
            <w:r w:rsidR="00400A05">
              <w:rPr>
                <w:sz w:val="24"/>
                <w:szCs w:val="24"/>
                <w:lang w:val="cy-GB"/>
              </w:rPr>
              <w:t>2010</w:t>
            </w:r>
            <w:r>
              <w:rPr>
                <w:sz w:val="24"/>
                <w:szCs w:val="24"/>
                <w:lang w:val="cy-GB"/>
              </w:rPr>
              <w:t>) mae achosion llys yn gallu creu llawer o densiwn rhwng teuluoedd gan fod rhieni yn aml yn beio eraill am eu gweithredoedd eu hunain. Mewn asesiad ‘</w:t>
            </w:r>
            <w:proofErr w:type="spellStart"/>
            <w:r>
              <w:rPr>
                <w:sz w:val="24"/>
                <w:szCs w:val="24"/>
                <w:lang w:val="cy-GB"/>
              </w:rPr>
              <w:t>viability</w:t>
            </w:r>
            <w:proofErr w:type="spellEnd"/>
            <w:r>
              <w:rPr>
                <w:sz w:val="24"/>
                <w:szCs w:val="24"/>
                <w:lang w:val="cy-GB"/>
              </w:rPr>
              <w:t>’ mae llawer o heriau yn wynebu’r gweithiwr cymdeithasol sy’n cynnal yr asesiad (</w:t>
            </w:r>
            <w:r w:rsidR="00400A05">
              <w:rPr>
                <w:sz w:val="24"/>
                <w:szCs w:val="24"/>
                <w:lang w:val="cy-GB"/>
              </w:rPr>
              <w:t>Hunt, 2021</w:t>
            </w:r>
            <w:r>
              <w:rPr>
                <w:sz w:val="24"/>
                <w:szCs w:val="24"/>
                <w:lang w:val="cy-GB"/>
              </w:rPr>
              <w:t xml:space="preserve">). Mae heriau’n cynnwys meithrin perthynas a gofalwyr posib a allai weld gweithwyr cymdeithasol yn negyddol. Hefyd helpu gofalwr i ddeall yr heriau posib y gallent eu hwynebu a’i effaith ar eu huned deuluol a deinameg gymhleth o fewn y teulu. Roeddwn yn teimlo pryderus yn ymwybodol o ddeinameg teulu cymhleth a'r tensiwn rhwng y teuluoedd cyn yr asesiad. O fewn yr asesiad, gwnaeth 4 a 5 ddangos y gallu i ddiogelu ac wedi gallu pellhau eu hunain oddi wrth y teulu. Dangosodd y gallu i roi 1 yn gyntaf a dealltwriaeth fanwl i'r pryderon. Roedd 4 a 5 ddim yn agos i weddill teulu 3, ei chymhelliant yn unig at 1. Yn ôl </w:t>
            </w:r>
            <w:r w:rsidR="00400A05">
              <w:rPr>
                <w:sz w:val="24"/>
                <w:szCs w:val="24"/>
                <w:lang w:val="cy-GB"/>
              </w:rPr>
              <w:t xml:space="preserve">Hunt </w:t>
            </w:r>
            <w:r>
              <w:rPr>
                <w:sz w:val="24"/>
                <w:szCs w:val="24"/>
                <w:lang w:val="cy-GB"/>
              </w:rPr>
              <w:t>(</w:t>
            </w:r>
            <w:r w:rsidR="00400A05">
              <w:rPr>
                <w:sz w:val="24"/>
                <w:szCs w:val="24"/>
                <w:lang w:val="cy-GB"/>
              </w:rPr>
              <w:t>2021</w:t>
            </w:r>
            <w:r>
              <w:rPr>
                <w:sz w:val="24"/>
                <w:szCs w:val="24"/>
                <w:lang w:val="cy-GB"/>
              </w:rPr>
              <w:t xml:space="preserve">) mae gofalwyr yn rhoi eu hunain ymlaen drwy rwymedigaeth deuluol. Os yw plant yn aros gyda gofalwyr perthnasau, mae’n cynnig cyfle i bant aros mewn cysylltiad â’u teulu, eu diwylliant a’u hunaniaeth, gan ddarparu amgylchedd </w:t>
            </w:r>
            <w:r>
              <w:rPr>
                <w:sz w:val="24"/>
                <w:szCs w:val="24"/>
                <w:lang w:val="cy-GB"/>
              </w:rPr>
              <w:lastRenderedPageBreak/>
              <w:t>sefydlog a chefnogol (</w:t>
            </w:r>
            <w:proofErr w:type="spellStart"/>
            <w:r w:rsidR="00EB212D">
              <w:rPr>
                <w:sz w:val="24"/>
                <w:szCs w:val="24"/>
                <w:lang w:val="cy-GB"/>
              </w:rPr>
              <w:t>Borenstein</w:t>
            </w:r>
            <w:proofErr w:type="spellEnd"/>
            <w:r w:rsidR="00EB212D">
              <w:rPr>
                <w:sz w:val="24"/>
                <w:szCs w:val="24"/>
                <w:lang w:val="cy-GB"/>
              </w:rPr>
              <w:t xml:space="preserve">, </w:t>
            </w:r>
            <w:proofErr w:type="spellStart"/>
            <w:r w:rsidR="00EB212D">
              <w:rPr>
                <w:sz w:val="24"/>
                <w:szCs w:val="24"/>
                <w:lang w:val="cy-GB"/>
              </w:rPr>
              <w:t>Frederico</w:t>
            </w:r>
            <w:proofErr w:type="spellEnd"/>
            <w:r w:rsidR="00EB212D">
              <w:rPr>
                <w:sz w:val="24"/>
                <w:szCs w:val="24"/>
                <w:lang w:val="cy-GB"/>
              </w:rPr>
              <w:t xml:space="preserve"> a </w:t>
            </w:r>
            <w:proofErr w:type="spellStart"/>
            <w:r w:rsidR="00EB212D">
              <w:rPr>
                <w:sz w:val="24"/>
                <w:szCs w:val="24"/>
                <w:lang w:val="cy-GB"/>
              </w:rPr>
              <w:t>McNamara</w:t>
            </w:r>
            <w:proofErr w:type="spellEnd"/>
            <w:r w:rsidR="00EB212D">
              <w:rPr>
                <w:sz w:val="24"/>
                <w:szCs w:val="24"/>
                <w:lang w:val="cy-GB"/>
              </w:rPr>
              <w:t>, 2025</w:t>
            </w:r>
            <w:r>
              <w:rPr>
                <w:sz w:val="24"/>
                <w:szCs w:val="24"/>
                <w:lang w:val="cy-GB"/>
              </w:rPr>
              <w:t>). Felly roedd yn angenrheidiol bod gan y gofalwyr posib yr holl wybodaeth posib am y penderfyniadau oeddent yn ei wneud.</w:t>
            </w:r>
          </w:p>
          <w:p w14:paraId="45C75C92" w14:textId="4CFA3DF7" w:rsidR="0090303D" w:rsidRDefault="00A01844" w:rsidP="0090303D">
            <w:pPr>
              <w:spacing w:line="480" w:lineRule="auto"/>
              <w:jc w:val="both"/>
              <w:rPr>
                <w:iCs/>
                <w:sz w:val="24"/>
                <w:szCs w:val="24"/>
                <w:lang w:val="cy-GB"/>
              </w:rPr>
            </w:pPr>
            <w:r>
              <w:rPr>
                <w:sz w:val="24"/>
                <w:szCs w:val="24"/>
                <w:lang w:val="cy-GB"/>
              </w:rPr>
              <w:t>Cyn yr asesiad, roeddwn yn teimlo’n nerfus wrth gwblhau’r asesiad ‘</w:t>
            </w:r>
            <w:proofErr w:type="spellStart"/>
            <w:r>
              <w:rPr>
                <w:sz w:val="24"/>
                <w:szCs w:val="24"/>
                <w:lang w:val="cy-GB"/>
              </w:rPr>
              <w:t>viability</w:t>
            </w:r>
            <w:proofErr w:type="spellEnd"/>
            <w:r>
              <w:rPr>
                <w:sz w:val="24"/>
                <w:szCs w:val="24"/>
                <w:lang w:val="cy-GB"/>
              </w:rPr>
              <w:t>’. O ystyried yr heriau yn ystod y cynllun Amddiffyn Plant gyda 2 a 3, roedd yn bwysig fy mod yn myfyrio ar y profiad gyda fy nghydweithiwr profiadol a  fy rheolwr llinell. Roeddwn yn ymwybodol ei fod yn bwysig i gael yr holl wybodaeth berthnasol i’r llys. Roedd gallu trafod yr asesiad o safbwynt gweithiwr cymdeithasol plant yn fuddiol i ddeall fy rôl o fewn yr asesiad. Hefyd cael cyfarfod gyda’r gweithier cymdeithasol maethu yn rhoi arweiniad a gwneud i mi deimlo’n hyderus i gwblhau’r asesiad.</w:t>
            </w:r>
          </w:p>
          <w:p w14:paraId="3C9BC33C" w14:textId="32D444D3" w:rsidR="0090303D" w:rsidRDefault="00A01844" w:rsidP="0090303D">
            <w:pPr>
              <w:spacing w:line="480" w:lineRule="auto"/>
              <w:jc w:val="both"/>
              <w:rPr>
                <w:iCs/>
                <w:sz w:val="24"/>
                <w:szCs w:val="24"/>
                <w:lang w:val="cy-GB"/>
              </w:rPr>
            </w:pPr>
            <w:r>
              <w:rPr>
                <w:sz w:val="24"/>
                <w:szCs w:val="24"/>
                <w:lang w:val="cy-GB"/>
              </w:rPr>
              <w:t>Nid oes unrhyw reoliadau na chanllawiau cenedlaethol na chanllawiau cenedlaethol i gefnogi gweithwyr cymdeithasol i gynnal asesiad ‘</w:t>
            </w:r>
            <w:proofErr w:type="spellStart"/>
            <w:r>
              <w:rPr>
                <w:sz w:val="24"/>
                <w:szCs w:val="24"/>
                <w:lang w:val="cy-GB"/>
              </w:rPr>
              <w:t>viability</w:t>
            </w:r>
            <w:proofErr w:type="spellEnd"/>
            <w:r>
              <w:rPr>
                <w:sz w:val="24"/>
                <w:szCs w:val="24"/>
                <w:lang w:val="cy-GB"/>
              </w:rPr>
              <w:t>’(</w:t>
            </w:r>
            <w:r w:rsidR="00EB212D">
              <w:rPr>
                <w:sz w:val="24"/>
                <w:szCs w:val="24"/>
                <w:lang w:val="cy-GB"/>
              </w:rPr>
              <w:t xml:space="preserve">Family </w:t>
            </w:r>
            <w:proofErr w:type="spellStart"/>
            <w:r w:rsidR="00EB212D">
              <w:rPr>
                <w:sz w:val="24"/>
                <w:szCs w:val="24"/>
                <w:lang w:val="cy-GB"/>
              </w:rPr>
              <w:t>Rights</w:t>
            </w:r>
            <w:proofErr w:type="spellEnd"/>
            <w:r w:rsidR="00EB212D">
              <w:rPr>
                <w:sz w:val="24"/>
                <w:szCs w:val="24"/>
                <w:lang w:val="cy-GB"/>
              </w:rPr>
              <w:t xml:space="preserve"> Group, </w:t>
            </w:r>
            <w:proofErr w:type="spellStart"/>
            <w:r w:rsidR="00EB212D">
              <w:rPr>
                <w:sz w:val="24"/>
                <w:szCs w:val="24"/>
                <w:lang w:val="cy-GB"/>
              </w:rPr>
              <w:t>d.d</w:t>
            </w:r>
            <w:proofErr w:type="spellEnd"/>
            <w:r>
              <w:rPr>
                <w:sz w:val="24"/>
                <w:szCs w:val="24"/>
                <w:lang w:val="cy-GB"/>
              </w:rPr>
              <w:t>). Pwrpas yr asesiad yw argymell i’r llys pa aelodau o deulu a rhwydwaith i’r plentyn y dylid ei asesu ymhellach fel gofalwyr posib i’r plentyn. Fel y nodwyd uchod yn fy awdurdod lleol, mae gweithiwyr cymdeithasol y plentyn a maethu yn cwblhau’r asesiadau ‘</w:t>
            </w:r>
            <w:proofErr w:type="spellStart"/>
            <w:r>
              <w:rPr>
                <w:sz w:val="24"/>
                <w:szCs w:val="24"/>
                <w:lang w:val="cy-GB"/>
              </w:rPr>
              <w:t>viability</w:t>
            </w:r>
            <w:proofErr w:type="spellEnd"/>
            <w:r>
              <w:rPr>
                <w:sz w:val="24"/>
                <w:szCs w:val="24"/>
                <w:lang w:val="cy-GB"/>
              </w:rPr>
              <w:t>’ efo’i gilydd. Roeddwn yn teimlo’n hyderus cael gwneud yr asesiad gyda gweithiwr cymdeithasol maethu er mwyn cael cydweithio i ofyn cwestiynau perthnasol i’r teulu.</w:t>
            </w:r>
          </w:p>
          <w:p w14:paraId="138BDBF1" w14:textId="7E1176AB" w:rsidR="00851AC3" w:rsidRDefault="00BE6164" w:rsidP="0090303D">
            <w:pPr>
              <w:spacing w:line="480" w:lineRule="auto"/>
              <w:jc w:val="both"/>
              <w:rPr>
                <w:iCs/>
                <w:sz w:val="24"/>
                <w:szCs w:val="24"/>
                <w:lang w:val="cy-GB"/>
              </w:rPr>
            </w:pPr>
            <w:r>
              <w:rPr>
                <w:sz w:val="24"/>
                <w:szCs w:val="24"/>
                <w:lang w:val="cy-GB"/>
              </w:rPr>
              <w:t xml:space="preserve">Mae Cod Ymarfer Proffesiynol ar gyfer Gwaith Cymdeithasol yn manylu ar y disgwyliadau ar gyfer gweithwyr cymdeithasol yn eu hymarfer yng Nghymru (Gofal Cymdeithasol Cymru, </w:t>
            </w:r>
            <w:r w:rsidR="00EB212D">
              <w:rPr>
                <w:sz w:val="24"/>
                <w:szCs w:val="24"/>
                <w:lang w:val="cy-GB"/>
              </w:rPr>
              <w:t>2022</w:t>
            </w:r>
            <w:r>
              <w:rPr>
                <w:sz w:val="24"/>
                <w:szCs w:val="24"/>
                <w:lang w:val="cy-GB"/>
              </w:rPr>
              <w:t xml:space="preserve">). Mae’r cod yn edrych ar fod rhaid i weithwyr barchu barn a dymuniadau, a hyrwyddo hawliau unigolion. Mae egwyddorion sylfaenol Deddf Gwasanaethau Cymdeithasol Cymru (2014) yn hyrwyddo llais a rheolaeth unigolion yn yr un modd. Roedd yn bwysig bod llais a barn 4 a 5 yn cael ei rhoi yn yr asesiad yn glir. Roedd cymhelliant 4 a 5 yn glir ei bod yn gwneud hyn er mwyn 1 a'i fod yn gallu parhau i fyw o yn y teulu. Roedd y nhw glir ei bod nhw </w:t>
            </w:r>
            <w:r>
              <w:rPr>
                <w:sz w:val="24"/>
                <w:szCs w:val="24"/>
                <w:lang w:val="cy-GB"/>
              </w:rPr>
              <w:lastRenderedPageBreak/>
              <w:t xml:space="preserve">eisio 1 i fod yn saff a ddim mewn peryg o risg. Roedd 4 a 5 yn cydweld y risg oedd 2 a 3 yn peri i’r plant. Roedd cymhelliant 4 a 5 yn cyd-fynd gyda hawliau 1 o dan Gonfensiwn y Cenhedloedd Unedig ar Hawliau’r Plentyn (Llywodraeth Cymru, </w:t>
            </w:r>
            <w:proofErr w:type="spellStart"/>
            <w:r>
              <w:rPr>
                <w:sz w:val="24"/>
                <w:szCs w:val="24"/>
                <w:lang w:val="cy-GB"/>
              </w:rPr>
              <w:t>d.d</w:t>
            </w:r>
            <w:proofErr w:type="spellEnd"/>
            <w:r>
              <w:rPr>
                <w:sz w:val="24"/>
                <w:szCs w:val="24"/>
                <w:lang w:val="cy-GB"/>
              </w:rPr>
              <w:t xml:space="preserve">). O dan y confensiwn, mae gan 1 yr hawl i gael ei amddiffyn rhag cam-drin ac esgeulustod. Roedd yr asesiad yma yn dangos bod 4 a 5 efo’r galledd i amddiffyn 1 rhag y risgiau yn ymwneud a 4 a 5. Mae Deddf Plant 1989 yn nodi bod yn rhaid i lesiant y plentyn fod yn bwysig o fewn prosesu diogelu a llys, felly roedd blaenoriaeth i ddiogelwch a lles 1 yn cael ei hyrwyddo cyn eraill.  </w:t>
            </w:r>
          </w:p>
          <w:p w14:paraId="688F5AA5" w14:textId="77777777" w:rsidR="007E56D1" w:rsidRDefault="007E56D1" w:rsidP="0090303D">
            <w:pPr>
              <w:spacing w:line="480" w:lineRule="auto"/>
              <w:jc w:val="both"/>
              <w:rPr>
                <w:iCs/>
                <w:sz w:val="24"/>
                <w:szCs w:val="24"/>
                <w:lang w:val="cy-GB"/>
              </w:rPr>
            </w:pPr>
          </w:p>
          <w:p w14:paraId="0BA54101" w14:textId="7E7101FF" w:rsidR="00816B9C" w:rsidRPr="0090303D" w:rsidRDefault="00A01844" w:rsidP="0090303D">
            <w:pPr>
              <w:spacing w:line="480" w:lineRule="auto"/>
              <w:jc w:val="both"/>
              <w:rPr>
                <w:iCs/>
                <w:sz w:val="24"/>
                <w:szCs w:val="24"/>
                <w:lang w:val="cy-GB"/>
              </w:rPr>
            </w:pPr>
            <w:r>
              <w:rPr>
                <w:sz w:val="24"/>
                <w:szCs w:val="24"/>
                <w:lang w:val="cy-GB"/>
              </w:rPr>
              <w:t>Y cam nesaf yng nghylch myfyrio Gibbs yw gwerthuso. Byddaf yn edrych ar beth weithiodd a beth na weithiodd o fewn yr asesiad.</w:t>
            </w:r>
          </w:p>
          <w:p w14:paraId="7B39EE82" w14:textId="77777777" w:rsidR="00816B9C" w:rsidRDefault="00816B9C" w:rsidP="00490A38">
            <w:pPr>
              <w:spacing w:line="480" w:lineRule="auto"/>
              <w:jc w:val="both"/>
              <w:rPr>
                <w:iCs/>
                <w:sz w:val="24"/>
                <w:szCs w:val="24"/>
                <w:lang w:val="cy-GB"/>
              </w:rPr>
            </w:pPr>
          </w:p>
          <w:p w14:paraId="2C8B7BB3" w14:textId="6313714B" w:rsidR="0090303D" w:rsidRDefault="00A01844" w:rsidP="0090303D">
            <w:pPr>
              <w:spacing w:line="480" w:lineRule="auto"/>
              <w:jc w:val="both"/>
              <w:rPr>
                <w:iCs/>
                <w:sz w:val="24"/>
                <w:szCs w:val="24"/>
                <w:lang w:val="cy-GB"/>
              </w:rPr>
            </w:pPr>
            <w:r>
              <w:rPr>
                <w:sz w:val="24"/>
                <w:szCs w:val="24"/>
                <w:lang w:val="cy-GB"/>
              </w:rPr>
              <w:t>Mewn asesiadau gwaith cymdeithasol, mae’n bwysig bod llais a dymuniadau a theimladau’r plentyn. Yn ôl Cod Ymarfer Proffesiynol Deddf Gwasanaethau Cymdeithasol a Llesiant (Cymru) 2014 ac Erthygl 12 o Gonfensiwn y Cenhedloedd Unedig ar Hawliau’r Plentyn, yn datgan ei fod yn hanfodol bod llais y plentyn yn cael ei glywed yn glir o fewn unrhyw asesiad gwaith cymdeithasol. Gan fod 1 yn fabi, nid oedd yn gallu rhannu eu dymuniadau a’u deimladau yn yr asesiad. Roedd o’n hanfodol ein bod yn arsylwi 1 gyda'i theulu, enwedig gyda 4 a 5, wrth iddynt fynychu cyswllt gyda 1 a thad 1. Pe bai 1 yn hyn a gallu mynegi eu teimladau a’u dymuniadau ar lafar, byddai’n cwblhau gwaith uniongyrchol i gasglu gwybodaeth mewn perthynas â chynllun gofal 1. Gellid cwblhau gwaith uniongyrchol mewn ffurfiau amrywiol, gan gynnwys trwy luniau, gweithgareddau a chwarae (</w:t>
            </w:r>
            <w:proofErr w:type="spellStart"/>
            <w:r w:rsidR="009D34A8">
              <w:rPr>
                <w:sz w:val="24"/>
                <w:szCs w:val="24"/>
                <w:lang w:val="cy-GB"/>
              </w:rPr>
              <w:t>Tait</w:t>
            </w:r>
            <w:proofErr w:type="spellEnd"/>
            <w:r w:rsidR="009D34A8">
              <w:rPr>
                <w:sz w:val="24"/>
                <w:szCs w:val="24"/>
                <w:lang w:val="cy-GB"/>
              </w:rPr>
              <w:t xml:space="preserve"> a </w:t>
            </w:r>
            <w:proofErr w:type="spellStart"/>
            <w:r w:rsidR="009D34A8">
              <w:rPr>
                <w:sz w:val="24"/>
                <w:szCs w:val="24"/>
                <w:lang w:val="cy-GB"/>
              </w:rPr>
              <w:t>Wosu</w:t>
            </w:r>
            <w:proofErr w:type="spellEnd"/>
            <w:r w:rsidR="009D34A8">
              <w:rPr>
                <w:sz w:val="24"/>
                <w:szCs w:val="24"/>
                <w:lang w:val="cy-GB"/>
              </w:rPr>
              <w:t>, 2012</w:t>
            </w:r>
            <w:r>
              <w:rPr>
                <w:sz w:val="24"/>
                <w:szCs w:val="24"/>
                <w:lang w:val="cy-GB"/>
              </w:rPr>
              <w:t xml:space="preserve">). Mae arsylwi yn angenrheidiol i fwydo mewn i asesiadau gwahanol, enwedig asesiad maethu. Hefyd yn helpu i ddeall ymlyniad 1 gyda 4 a 5. Yn ôl </w:t>
            </w:r>
            <w:r w:rsidR="009D34A8">
              <w:rPr>
                <w:sz w:val="24"/>
                <w:szCs w:val="24"/>
                <w:lang w:val="cy-GB"/>
              </w:rPr>
              <w:t xml:space="preserve">NSPCC </w:t>
            </w:r>
            <w:r>
              <w:rPr>
                <w:sz w:val="24"/>
                <w:szCs w:val="24"/>
                <w:lang w:val="cy-GB"/>
              </w:rPr>
              <w:t>(</w:t>
            </w:r>
            <w:r w:rsidR="009D34A8">
              <w:rPr>
                <w:sz w:val="24"/>
                <w:szCs w:val="24"/>
                <w:lang w:val="cy-GB"/>
              </w:rPr>
              <w:t>2021</w:t>
            </w:r>
            <w:r>
              <w:rPr>
                <w:sz w:val="24"/>
                <w:szCs w:val="24"/>
                <w:lang w:val="cy-GB"/>
              </w:rPr>
              <w:t xml:space="preserve">) mae ymddygiad ymlyniad yn rhan o natur </w:t>
            </w:r>
            <w:r>
              <w:rPr>
                <w:sz w:val="24"/>
                <w:szCs w:val="24"/>
                <w:lang w:val="cy-GB"/>
              </w:rPr>
              <w:lastRenderedPageBreak/>
              <w:t>ddynol, pan fydd person yn gwybod ffigwr ymlyniad yn ymatebol i’w hanghenion mae’n rhoi teimlad cryf o ddiogelwch i'r unigolyn. Os nad yw’r gofalwr yn ymatebol i’w hanghenion, mae hyn yn creu teimlad o ansicrwydd a all effeithio arnynt drwy gydol eu hoes. Mae arsylwi plant a phobl ifanc gyda gofalwyr yn cefnogi gweithiwyr cymdeithasol i lywio barn broffesiynol a chasglu gwybodaeth angenrheidiol (</w:t>
            </w:r>
            <w:r w:rsidR="009D34A8">
              <w:rPr>
                <w:sz w:val="24"/>
                <w:szCs w:val="24"/>
                <w:lang w:val="cy-GB"/>
              </w:rPr>
              <w:t>Butler, 2015</w:t>
            </w:r>
            <w:r>
              <w:rPr>
                <w:sz w:val="24"/>
                <w:szCs w:val="24"/>
                <w:lang w:val="cy-GB"/>
              </w:rPr>
              <w:t>). Yn aml mae’r plentyn eisiau bod yn rhan o wneud penderfyniadau am eu bywydau eu hunain, felly mae’n bwysig bod llais y plentyn yn cael  cofnodi’n gywir o fewn asesiadau (</w:t>
            </w:r>
            <w:r w:rsidR="009D34A8">
              <w:rPr>
                <w:sz w:val="24"/>
                <w:szCs w:val="24"/>
                <w:lang w:val="cy-GB"/>
              </w:rPr>
              <w:t>NSPCC, 2024</w:t>
            </w:r>
            <w:r>
              <w:rPr>
                <w:sz w:val="24"/>
                <w:szCs w:val="24"/>
                <w:lang w:val="cy-GB"/>
              </w:rPr>
              <w:t>).</w:t>
            </w:r>
          </w:p>
          <w:p w14:paraId="56DD1166" w14:textId="77777777" w:rsidR="00346E9C" w:rsidRDefault="00346E9C" w:rsidP="00490A38">
            <w:pPr>
              <w:spacing w:line="480" w:lineRule="auto"/>
              <w:jc w:val="both"/>
              <w:rPr>
                <w:iCs/>
                <w:sz w:val="24"/>
                <w:szCs w:val="24"/>
                <w:lang w:val="cy-GB"/>
              </w:rPr>
            </w:pPr>
          </w:p>
          <w:p w14:paraId="7F475FFB" w14:textId="77777777" w:rsidR="00643BB7" w:rsidRDefault="00643BB7" w:rsidP="00490A38">
            <w:pPr>
              <w:spacing w:line="480" w:lineRule="auto"/>
              <w:jc w:val="both"/>
              <w:rPr>
                <w:iCs/>
                <w:sz w:val="24"/>
                <w:szCs w:val="24"/>
                <w:lang w:val="cy-GB"/>
              </w:rPr>
            </w:pPr>
          </w:p>
          <w:p w14:paraId="03354E0E" w14:textId="70D6EDAA" w:rsidR="00643BB7" w:rsidRPr="009D34A8" w:rsidRDefault="00FC3C4F" w:rsidP="009D34A8">
            <w:pPr>
              <w:spacing w:line="480" w:lineRule="auto"/>
              <w:jc w:val="both"/>
              <w:rPr>
                <w:iCs/>
                <w:sz w:val="24"/>
                <w:szCs w:val="24"/>
                <w:lang w:val="cy-GB"/>
              </w:rPr>
            </w:pPr>
            <w:r w:rsidRPr="009D34A8">
              <w:rPr>
                <w:iCs/>
                <w:sz w:val="24"/>
                <w:szCs w:val="24"/>
                <w:lang w:val="cy-GB"/>
              </w:rPr>
              <w:t xml:space="preserve">Mae’r cam nesaf yn y cylch myfyriol yn symud i ddadansoddi’r asesiad i wneud synnwyr o’r hyn a ddigwyddodd. </w:t>
            </w:r>
          </w:p>
          <w:p w14:paraId="62E5E457" w14:textId="77777777" w:rsidR="00FC3C4F" w:rsidRDefault="00FC3C4F" w:rsidP="00490A38">
            <w:pPr>
              <w:spacing w:line="480" w:lineRule="auto"/>
              <w:jc w:val="both"/>
              <w:rPr>
                <w:iCs/>
                <w:sz w:val="24"/>
                <w:szCs w:val="24"/>
                <w:lang w:val="cy-GB"/>
              </w:rPr>
            </w:pPr>
          </w:p>
          <w:p w14:paraId="4BFC292F" w14:textId="5B368E09" w:rsidR="00FC3C4F" w:rsidRDefault="00A01844" w:rsidP="00490A38">
            <w:pPr>
              <w:spacing w:line="480" w:lineRule="auto"/>
              <w:jc w:val="both"/>
              <w:rPr>
                <w:iCs/>
                <w:sz w:val="24"/>
                <w:szCs w:val="24"/>
                <w:lang w:val="cy-GB"/>
              </w:rPr>
            </w:pPr>
            <w:r>
              <w:rPr>
                <w:sz w:val="24"/>
                <w:szCs w:val="24"/>
                <w:lang w:val="cy-GB"/>
              </w:rPr>
              <w:t>Cyn yr asesiad ‘</w:t>
            </w:r>
            <w:proofErr w:type="spellStart"/>
            <w:r>
              <w:rPr>
                <w:sz w:val="24"/>
                <w:szCs w:val="24"/>
                <w:lang w:val="cy-GB"/>
              </w:rPr>
              <w:t>viability</w:t>
            </w:r>
            <w:proofErr w:type="spellEnd"/>
            <w:r>
              <w:rPr>
                <w:sz w:val="24"/>
                <w:szCs w:val="24"/>
                <w:lang w:val="cy-GB"/>
              </w:rPr>
              <w:t>’, mae gwiriadau yn cael ei wneud gan gynnwys gwiriadau heddlu a gwiriadau gyda’r awdurdod lleol er mwyn cael gwybodaeth gefndirol ar 4 a 5. Nid oedd 4 efo dim gwybodaeth gefndirol gyda’r heddlu nag yr awdurdod lleol. Roedd 5 yn adnabyddus i’r heddlu yn dilyn 3 galwad ymwneud ag alcohol. Roeddwn yn bryderus ynghylch mewnwelediad 5 i alwadau yma a'i onestrwydd i hyn digwyddodd. Roeddwn yn bryderus os oedd 5 gyda phroblem alcohol. Mae alcohol yn gallu achosi straen ar gydbwysedd ffisiolegol y corff a gall cael effaith ar allu i ddiogelu. Yn ystod yr asesiad, roedd 5 yn agored iawn am y 3 digwyddiad gyda’r heddlu. Roedd yn myfyrio yn dda ac yn dangos mewnwelediad i hyn digwyddodd a beth oedd y ‘</w:t>
            </w:r>
            <w:proofErr w:type="spellStart"/>
            <w:r>
              <w:rPr>
                <w:sz w:val="24"/>
                <w:szCs w:val="24"/>
                <w:lang w:val="cy-GB"/>
              </w:rPr>
              <w:t>trigger</w:t>
            </w:r>
            <w:proofErr w:type="spellEnd"/>
            <w:r>
              <w:rPr>
                <w:sz w:val="24"/>
                <w:szCs w:val="24"/>
                <w:lang w:val="cy-GB"/>
              </w:rPr>
              <w:t xml:space="preserve">’ i hyn. Roedd yn hapus i wneud unrhyw brawf alcohol i’r awdurdod lleol. Roedd 5 wedi stopio yfed oherwydd bod alcohol yn achosi i ddigwyddiadau </w:t>
            </w:r>
            <w:r>
              <w:rPr>
                <w:sz w:val="24"/>
                <w:szCs w:val="24"/>
                <w:lang w:val="cy-GB"/>
              </w:rPr>
              <w:lastRenderedPageBreak/>
              <w:t>gyda’r heddlu. Roedd 4 a 5 yn gallu dangos bod ganddynt alluoedd i weithwyr proffesiynol ei bod yn gallu diogelu 1 yn briodol.</w:t>
            </w:r>
          </w:p>
          <w:p w14:paraId="0FC374E6" w14:textId="77777777" w:rsidR="006869C7" w:rsidRDefault="006869C7" w:rsidP="00490A38">
            <w:pPr>
              <w:spacing w:line="480" w:lineRule="auto"/>
              <w:jc w:val="both"/>
              <w:rPr>
                <w:iCs/>
                <w:sz w:val="24"/>
                <w:szCs w:val="24"/>
                <w:lang w:val="cy-GB"/>
              </w:rPr>
            </w:pPr>
          </w:p>
          <w:p w14:paraId="0D355C33" w14:textId="11FEB09D" w:rsidR="007C48C2" w:rsidRDefault="00A01844" w:rsidP="00490A38">
            <w:pPr>
              <w:spacing w:line="480" w:lineRule="auto"/>
              <w:jc w:val="both"/>
              <w:rPr>
                <w:iCs/>
                <w:sz w:val="24"/>
                <w:szCs w:val="24"/>
                <w:lang w:val="cy-GB"/>
              </w:rPr>
            </w:pPr>
            <w:r>
              <w:rPr>
                <w:sz w:val="24"/>
                <w:szCs w:val="24"/>
                <w:lang w:val="cy-GB"/>
              </w:rPr>
              <w:t>Roedd yr asesiad yn ystyried mewnwelediad a barn 4 a 5 ar gynllun cyswllt rhwng 1 a'i rhieni. Roedd 4 a 5 yn fodlon gweithio gyda chynllun yr awdurdod lleol ac yn teimlo bod angen rhoi goruchwyliaeth mewn lle i ddiogelu 1. Mae cyswllt dan oruchwyliaeth yn caniatáu i blant gynnal perthnasoedd ag aelodau o’i theulu, gan sicrhau eu diogelwch mewn lleoliad rheoledig (</w:t>
            </w:r>
            <w:r w:rsidR="002C3D1E">
              <w:rPr>
                <w:sz w:val="24"/>
                <w:szCs w:val="24"/>
                <w:lang w:val="cy-GB"/>
              </w:rPr>
              <w:t xml:space="preserve">Family </w:t>
            </w:r>
            <w:proofErr w:type="spellStart"/>
            <w:r w:rsidR="002C3D1E">
              <w:rPr>
                <w:sz w:val="24"/>
                <w:szCs w:val="24"/>
                <w:lang w:val="cy-GB"/>
              </w:rPr>
              <w:t>Rights</w:t>
            </w:r>
            <w:proofErr w:type="spellEnd"/>
            <w:r w:rsidR="002C3D1E">
              <w:rPr>
                <w:sz w:val="24"/>
                <w:szCs w:val="24"/>
                <w:lang w:val="cy-GB"/>
              </w:rPr>
              <w:t xml:space="preserve"> Group, </w:t>
            </w:r>
            <w:proofErr w:type="spellStart"/>
            <w:r w:rsidR="002C3D1E">
              <w:rPr>
                <w:sz w:val="24"/>
                <w:szCs w:val="24"/>
                <w:lang w:val="cy-GB"/>
              </w:rPr>
              <w:t>d.d</w:t>
            </w:r>
            <w:proofErr w:type="spellEnd"/>
            <w:r>
              <w:rPr>
                <w:sz w:val="24"/>
                <w:szCs w:val="24"/>
                <w:lang w:val="cy-GB"/>
              </w:rPr>
              <w:t>). Roedd cwestiynau am 2 a 3 yn ymddangos yn di-rybydd a beth fysa 4 a 5 yn ymwneud. Roeddwn yn gweld bod 4 a 5 yn gweld y risg ac yn gallu rhoi ffiniau mewn lle i amddiffyn 1. Mae gosod ffiniau mewn gofal gan berthnasau yn hanfodol i ddarparu sefydlogrwydd ac amddiffyn y plentyn a’r gofalwr (</w:t>
            </w:r>
            <w:r w:rsidR="002C3D1E">
              <w:rPr>
                <w:sz w:val="24"/>
                <w:szCs w:val="24"/>
                <w:lang w:val="cy-GB"/>
              </w:rPr>
              <w:t>Hunt, 2021</w:t>
            </w:r>
            <w:r>
              <w:rPr>
                <w:sz w:val="24"/>
                <w:szCs w:val="24"/>
                <w:lang w:val="cy-GB"/>
              </w:rPr>
              <w:t>). Mae gosod ffrindiau yn lleihau gwrthdaro rhwng teuluoedd ac yn creu amgylchedd rhagweladwy ble gall plentyn ffynnu. Roedd 4 a 5 yn gallu ystyried y wybodaeth a darparwyd i wneud penderfyniad gwybodus ynghylch a oedd 1 mewn perygl o niwed sylweddol. Roeddwn i a'r gweithiwr cymdeithasol maethu yn credu bod 4 a 5 yn realistig wrth ystyried unrhyw gynllun cyswllt gan roi biniau pwrpasol mewn lle i ddiogelu eu hunain ac 1 o unrhyw risg.</w:t>
            </w:r>
          </w:p>
          <w:p w14:paraId="3C5FCE07" w14:textId="77777777" w:rsidR="007C48C2" w:rsidRDefault="007C48C2" w:rsidP="00490A38">
            <w:pPr>
              <w:spacing w:line="480" w:lineRule="auto"/>
              <w:jc w:val="both"/>
              <w:rPr>
                <w:iCs/>
                <w:sz w:val="24"/>
                <w:szCs w:val="24"/>
                <w:lang w:val="cy-GB"/>
              </w:rPr>
            </w:pPr>
          </w:p>
          <w:p w14:paraId="0743FE19" w14:textId="051C60A3" w:rsidR="00EA7D09" w:rsidRDefault="00A01844" w:rsidP="00490A38">
            <w:pPr>
              <w:spacing w:line="480" w:lineRule="auto"/>
              <w:jc w:val="both"/>
              <w:rPr>
                <w:iCs/>
                <w:sz w:val="24"/>
                <w:szCs w:val="24"/>
                <w:lang w:val="cy-GB"/>
              </w:rPr>
            </w:pPr>
            <w:r>
              <w:rPr>
                <w:sz w:val="24"/>
                <w:szCs w:val="24"/>
                <w:lang w:val="cy-GB"/>
              </w:rPr>
              <w:t>Roedd defnyddio sgiliau cyfathrebu effeithiol yn hanfodol yn ystod yr asesiad er mwyn fod yn dryloyw gyda 4 a 5. Mae cyfathrebu effeithiol yn hanfodol wrth drafod pryderon ynghylch plentyn sydd mewn risg o niwed (</w:t>
            </w:r>
            <w:proofErr w:type="spellStart"/>
            <w:r w:rsidR="002C3D1E">
              <w:rPr>
                <w:sz w:val="24"/>
                <w:szCs w:val="24"/>
                <w:lang w:val="cy-GB"/>
              </w:rPr>
              <w:t>Forrester</w:t>
            </w:r>
            <w:proofErr w:type="spellEnd"/>
            <w:r w:rsidR="002C3D1E">
              <w:rPr>
                <w:sz w:val="24"/>
                <w:szCs w:val="24"/>
                <w:lang w:val="cy-GB"/>
              </w:rPr>
              <w:t xml:space="preserve">, </w:t>
            </w:r>
            <w:proofErr w:type="spellStart"/>
            <w:r w:rsidR="002C3D1E">
              <w:rPr>
                <w:sz w:val="24"/>
                <w:szCs w:val="24"/>
                <w:lang w:val="cy-GB"/>
              </w:rPr>
              <w:t>Kershaw</w:t>
            </w:r>
            <w:proofErr w:type="spellEnd"/>
            <w:r w:rsidR="002C3D1E">
              <w:rPr>
                <w:sz w:val="24"/>
                <w:szCs w:val="24"/>
                <w:lang w:val="cy-GB"/>
              </w:rPr>
              <w:t>, Moss a Hughes, 2007</w:t>
            </w:r>
            <w:r>
              <w:rPr>
                <w:sz w:val="24"/>
                <w:szCs w:val="24"/>
                <w:lang w:val="cy-GB"/>
              </w:rPr>
              <w:t>). Rhaid i’r gweithiwr gyfathrebu’n glir i sicrhau bod pryderon yn cael eu deall heb greu gwrthdaro. Mae’n bwysig nad oedd jargon yn cael ei ddefnyddio er mwyn sicrhau bod 4 a 5 yn deall yn llanw'r hyn sy’n cael ei gyfleu (</w:t>
            </w:r>
            <w:proofErr w:type="spellStart"/>
            <w:r w:rsidR="002C3D1E">
              <w:rPr>
                <w:sz w:val="24"/>
                <w:szCs w:val="24"/>
                <w:lang w:val="cy-GB"/>
              </w:rPr>
              <w:t>Forrester</w:t>
            </w:r>
            <w:proofErr w:type="spellEnd"/>
            <w:r w:rsidR="002C3D1E">
              <w:rPr>
                <w:sz w:val="24"/>
                <w:szCs w:val="24"/>
                <w:lang w:val="cy-GB"/>
              </w:rPr>
              <w:t xml:space="preserve">, </w:t>
            </w:r>
            <w:proofErr w:type="spellStart"/>
            <w:r w:rsidR="002C3D1E">
              <w:rPr>
                <w:sz w:val="24"/>
                <w:szCs w:val="24"/>
                <w:lang w:val="cy-GB"/>
              </w:rPr>
              <w:t>Kershaw</w:t>
            </w:r>
            <w:proofErr w:type="spellEnd"/>
            <w:r w:rsidR="002C3D1E">
              <w:rPr>
                <w:sz w:val="24"/>
                <w:szCs w:val="24"/>
                <w:lang w:val="cy-GB"/>
              </w:rPr>
              <w:t>, Moss a Hughes, 2007</w:t>
            </w:r>
            <w:r>
              <w:rPr>
                <w:sz w:val="24"/>
                <w:szCs w:val="24"/>
                <w:lang w:val="cy-GB"/>
              </w:rPr>
              <w:t xml:space="preserve">). Mae defnyddio iaith glir </w:t>
            </w:r>
            <w:r>
              <w:rPr>
                <w:sz w:val="24"/>
                <w:szCs w:val="24"/>
                <w:lang w:val="cy-GB"/>
              </w:rPr>
              <w:lastRenderedPageBreak/>
              <w:t>yn helpu i feithrin ymddiriedaeth ac atal camddealltwriaeth. Roedd sgiliau gwrando gweithredol yn elfen allweddol wrth ofyn cwestiynau agored i sicrhau bod 4 a 5 yn deall y pryderon a'r goblygiadau posib. Roedd bwysig bod yn ymwybodol o fy iaith gorfforol, distawrwydd, a thon llais yn bwysig i unigolion. Mae iaith gorfforol yn rhan hanfodol o gyfathrebu gan ei fod yn help i gyfleu empathi a meithrin ymddiriedaeth (</w:t>
            </w:r>
            <w:r w:rsidR="002C3D1E">
              <w:rPr>
                <w:sz w:val="24"/>
                <w:szCs w:val="24"/>
                <w:lang w:val="cy-GB"/>
              </w:rPr>
              <w:t>Community Care, 2012</w:t>
            </w:r>
            <w:r>
              <w:rPr>
                <w:sz w:val="24"/>
                <w:szCs w:val="24"/>
                <w:lang w:val="cy-GB"/>
              </w:rPr>
              <w:t>). Mae bod yn ymwybodol o iaith gorfforol yn gallu cynnal tawelwch mewn sefyllfaoedd anodd.</w:t>
            </w:r>
          </w:p>
          <w:p w14:paraId="4B7CC5C6" w14:textId="77777777" w:rsidR="00EA7D09" w:rsidRDefault="00EA7D09" w:rsidP="00490A38">
            <w:pPr>
              <w:spacing w:line="480" w:lineRule="auto"/>
              <w:jc w:val="both"/>
              <w:rPr>
                <w:iCs/>
                <w:sz w:val="24"/>
                <w:szCs w:val="24"/>
                <w:lang w:val="cy-GB"/>
              </w:rPr>
            </w:pPr>
          </w:p>
          <w:p w14:paraId="706871DA" w14:textId="258ADFF9" w:rsidR="007A628F" w:rsidRDefault="00A01844" w:rsidP="00490A38">
            <w:pPr>
              <w:spacing w:line="480" w:lineRule="auto"/>
              <w:jc w:val="both"/>
              <w:rPr>
                <w:iCs/>
                <w:sz w:val="24"/>
                <w:szCs w:val="24"/>
                <w:lang w:val="cy-GB"/>
              </w:rPr>
            </w:pPr>
            <w:r>
              <w:rPr>
                <w:sz w:val="24"/>
                <w:szCs w:val="24"/>
                <w:lang w:val="cy-GB"/>
              </w:rPr>
              <w:t>Roedd bwysig edrych ar gryfderau gofalu 4 a 5 yn ystod yr asesiad wrth ddefnyddio dull sy’n seiliedig ar gryfderau. Mae’n ddull sy’n canolbwyntio ar gryfderau a nodau unigolion (</w:t>
            </w:r>
            <w:r w:rsidR="00E61C25">
              <w:rPr>
                <w:sz w:val="24"/>
                <w:szCs w:val="24"/>
              </w:rPr>
              <w:t>Department of Health &amp; Social Care</w:t>
            </w:r>
            <w:r w:rsidR="00E61C25">
              <w:rPr>
                <w:sz w:val="24"/>
                <w:szCs w:val="24"/>
              </w:rPr>
              <w:t>, 2019</w:t>
            </w:r>
            <w:r>
              <w:rPr>
                <w:sz w:val="24"/>
                <w:szCs w:val="24"/>
                <w:lang w:val="cy-GB"/>
              </w:rPr>
              <w:t>). Mae ymarferwyr yn cydweithio a chleientiaid i nodi a manteisio ar galluoedd a’u potensial ar gyfer newid cadarnhaol. Roedd yn amlwg bod llawer o gryfderau am 4 a 5; y prif gryfder oedd y gallu byw o fewn rhwydwaith teulu. Mae 4 a 5 wedi dangos mewnwelediad i’r pryderon a'r gallu i roi ffiniau pwrpasol mewn lle. Roedd ei chymhelliant yn glir ac yn canolbwyntio ar 1 yn hytrach na’r rhieni. Er hyn roedd dal risgiau oedd angen cael ei harchwilio ymhellach; defnydd alcohol 5 a hefyd deinameg teuluol gyda rhieni 1 mewn asesiad maethu llawn i asesu bod 1 yn cael cartref diogel, sefydlog a chefnogol</w:t>
            </w:r>
            <w:r w:rsidR="00E61C25">
              <w:rPr>
                <w:sz w:val="24"/>
                <w:szCs w:val="24"/>
                <w:lang w:val="cy-GB"/>
              </w:rPr>
              <w:t xml:space="preserve">. </w:t>
            </w:r>
          </w:p>
          <w:p w14:paraId="6ED08F62" w14:textId="77777777" w:rsidR="007500DA" w:rsidRDefault="007500DA" w:rsidP="00490A38">
            <w:pPr>
              <w:spacing w:line="480" w:lineRule="auto"/>
              <w:jc w:val="both"/>
              <w:rPr>
                <w:iCs/>
                <w:sz w:val="24"/>
                <w:szCs w:val="24"/>
                <w:lang w:val="cy-GB"/>
              </w:rPr>
            </w:pPr>
          </w:p>
          <w:p w14:paraId="59CB42F7" w14:textId="6AE8A31F" w:rsidR="007500DA" w:rsidRPr="007402F9" w:rsidRDefault="004E7DA1" w:rsidP="007402F9">
            <w:pPr>
              <w:spacing w:line="480" w:lineRule="auto"/>
              <w:jc w:val="both"/>
              <w:rPr>
                <w:sz w:val="24"/>
                <w:szCs w:val="24"/>
                <w:lang w:val="cy-GB"/>
              </w:rPr>
            </w:pPr>
            <w:r w:rsidRPr="007402F9">
              <w:rPr>
                <w:sz w:val="24"/>
                <w:szCs w:val="24"/>
                <w:lang w:val="cy-GB"/>
              </w:rPr>
              <w:t xml:space="preserve">Yn dilyn y dadansoddiad, mae’r cylch yn symud at y casgliad. Mae </w:t>
            </w:r>
            <w:r w:rsidR="00E61C25">
              <w:rPr>
                <w:sz w:val="24"/>
                <w:szCs w:val="24"/>
                <w:lang w:val="cy-GB"/>
              </w:rPr>
              <w:t xml:space="preserve">rhan </w:t>
            </w:r>
            <w:r w:rsidRPr="007402F9">
              <w:rPr>
                <w:sz w:val="24"/>
                <w:szCs w:val="24"/>
                <w:lang w:val="cy-GB"/>
              </w:rPr>
              <w:t>y</w:t>
            </w:r>
            <w:r w:rsidR="00E61C25">
              <w:rPr>
                <w:sz w:val="24"/>
                <w:szCs w:val="24"/>
                <w:lang w:val="cy-GB"/>
              </w:rPr>
              <w:t>ma yn</w:t>
            </w:r>
            <w:r w:rsidRPr="007402F9">
              <w:rPr>
                <w:sz w:val="24"/>
                <w:szCs w:val="24"/>
                <w:lang w:val="cy-GB"/>
              </w:rPr>
              <w:t xml:space="preserve"> datgan bod defnyddio barn broffesiynol i lunio casgliad yn rhan annatod o fyfyrio. </w:t>
            </w:r>
          </w:p>
          <w:p w14:paraId="430A3785" w14:textId="77777777" w:rsidR="004E7DA1" w:rsidRDefault="004E7DA1" w:rsidP="00490A38">
            <w:pPr>
              <w:spacing w:line="480" w:lineRule="auto"/>
              <w:jc w:val="both"/>
              <w:rPr>
                <w:sz w:val="24"/>
                <w:szCs w:val="24"/>
                <w:lang w:val="cy-GB"/>
              </w:rPr>
            </w:pPr>
          </w:p>
          <w:p w14:paraId="61F893D6" w14:textId="5A4B3922" w:rsidR="00FA03D0" w:rsidRDefault="00A01844" w:rsidP="00490A38">
            <w:pPr>
              <w:spacing w:line="480" w:lineRule="auto"/>
              <w:jc w:val="both"/>
              <w:rPr>
                <w:sz w:val="24"/>
                <w:szCs w:val="24"/>
                <w:lang w:val="cy-GB"/>
              </w:rPr>
            </w:pPr>
            <w:r>
              <w:rPr>
                <w:sz w:val="24"/>
                <w:szCs w:val="24"/>
                <w:lang w:val="cy-GB"/>
              </w:rPr>
              <w:t>Yn dilyn trafodaeth gyda gweithiwr cymdeithasol maethu, daethom i’r canlyniad bod yr  asesiad ‘</w:t>
            </w:r>
            <w:proofErr w:type="spellStart"/>
            <w:r>
              <w:rPr>
                <w:sz w:val="24"/>
                <w:szCs w:val="24"/>
                <w:lang w:val="cy-GB"/>
              </w:rPr>
              <w:t>viability</w:t>
            </w:r>
            <w:proofErr w:type="spellEnd"/>
            <w:r>
              <w:rPr>
                <w:sz w:val="24"/>
                <w:szCs w:val="24"/>
                <w:lang w:val="cy-GB"/>
              </w:rPr>
              <w:t xml:space="preserve">’ yn bositif ond bod angen asesiad llawn maethu. Cafodd yr asesiad ei ffeilio </w:t>
            </w:r>
            <w:r>
              <w:rPr>
                <w:sz w:val="24"/>
                <w:szCs w:val="24"/>
                <w:lang w:val="cy-GB"/>
              </w:rPr>
              <w:lastRenderedPageBreak/>
              <w:t xml:space="preserve">gyda’r llys a bydd yn cael ei ddefnyddio wrth benderfynu cynllun gofal terfynol ar gyfer 1. Bydd yr asesiad yn cael ei rhoi ar ffeil electronig 1. Mae’n bwysig bod cyfrif manwl a chywir o’r asesiad, gan fod yr asesiad yn cael ei defnyddio wrth benderfynu beth sydd er lles gorau 1 yn y tymor hir. Fe adroddwyd </w:t>
            </w:r>
            <w:r w:rsidR="00E61C25">
              <w:rPr>
                <w:sz w:val="24"/>
                <w:szCs w:val="24"/>
                <w:lang w:val="cy-GB"/>
              </w:rPr>
              <w:t xml:space="preserve">Tew </w:t>
            </w:r>
            <w:r>
              <w:rPr>
                <w:sz w:val="24"/>
                <w:szCs w:val="24"/>
                <w:lang w:val="cy-GB"/>
              </w:rPr>
              <w:t>(</w:t>
            </w:r>
            <w:r w:rsidR="00E61C25">
              <w:rPr>
                <w:sz w:val="24"/>
                <w:szCs w:val="24"/>
                <w:lang w:val="cy-GB"/>
              </w:rPr>
              <w:t>2006</w:t>
            </w:r>
            <w:r>
              <w:rPr>
                <w:sz w:val="24"/>
                <w:szCs w:val="24"/>
                <w:lang w:val="cy-GB"/>
              </w:rPr>
              <w:t>) fod gan weithwyr cymdeithasol y pŵer i newid bywydau, ac mae’n bwysig bod yn ymwybodol o’r pŵer. Mae pŵer mewn gwaith cymdeithasol, mae defnydd moesegol o’r pŵer yn cynnwys cydnabod yr anghydbwysedd rhwng y gweithiwr a’r unigolyn a defnyddio awdurdod yn gyfrifol (</w:t>
            </w:r>
            <w:proofErr w:type="spellStart"/>
            <w:r w:rsidR="00E61C25">
              <w:rPr>
                <w:sz w:val="24"/>
                <w:szCs w:val="24"/>
                <w:lang w:val="cy-GB"/>
              </w:rPr>
              <w:t>Hasenfeld</w:t>
            </w:r>
            <w:proofErr w:type="spellEnd"/>
            <w:r w:rsidR="00E61C25">
              <w:rPr>
                <w:sz w:val="24"/>
                <w:szCs w:val="24"/>
                <w:lang w:val="cy-GB"/>
              </w:rPr>
              <w:t>, 1987</w:t>
            </w:r>
            <w:r>
              <w:rPr>
                <w:sz w:val="24"/>
                <w:szCs w:val="24"/>
                <w:lang w:val="cy-GB"/>
              </w:rPr>
              <w:t>). Pan gaiff ei ddefnyddio’n gadarnhaol, mae pŵer yn helpu i amddiffyn unigolion agored i niwed. Ar ôl myfyrio, mae cwblhau asesiad maethu llawn cyn i 1 fyw gyda 4 a 5 yn sicrhau bod 1 yn aros yn ddiogel ac nad yw wedi’i amlygu i unrhyw niwed sylweddol.</w:t>
            </w:r>
          </w:p>
          <w:p w14:paraId="6297CBF5" w14:textId="77777777" w:rsidR="00D53749" w:rsidRDefault="00D53749" w:rsidP="00490A38">
            <w:pPr>
              <w:spacing w:line="480" w:lineRule="auto"/>
              <w:jc w:val="both"/>
              <w:rPr>
                <w:sz w:val="24"/>
                <w:szCs w:val="24"/>
                <w:lang w:val="cy-GB"/>
              </w:rPr>
            </w:pPr>
          </w:p>
          <w:p w14:paraId="2E72338E" w14:textId="5FB00A4D" w:rsidR="001C4E73" w:rsidRDefault="00A01844" w:rsidP="00490A38">
            <w:pPr>
              <w:spacing w:line="480" w:lineRule="auto"/>
              <w:jc w:val="both"/>
              <w:rPr>
                <w:sz w:val="24"/>
                <w:szCs w:val="24"/>
                <w:lang w:val="cy-GB"/>
              </w:rPr>
            </w:pPr>
            <w:r>
              <w:rPr>
                <w:sz w:val="24"/>
                <w:szCs w:val="24"/>
                <w:lang w:val="cy-GB"/>
              </w:rPr>
              <w:t>Wrth ddod i fy marn broffesiynol, roedd yn bwysig ystyried wybodaeth a gasglwyd o wahanol ffynonellau wrth gasglu gwybodaeth a beth wnaeth 4 a 5 rhannu o fewn yr asesiad. Mae barn broffesiynol wrth wraidd ymarfer gwaith cymdeithasol (). Mae’r angen i wneud penderfyniadau a fydd yn effeithio ar fywydau eraill, ar adegau mewn amgylchiadau heriol yn gallu bod yn anodd i weithwyr. Mae’n bwysig dangos dadansoddiad trylwyr a meddylgar o wybodaeth a’i goblygiadau bosib er mwyn dod i farn broffesiynol gadarn (</w:t>
            </w:r>
            <w:r w:rsidR="00B236F3">
              <w:rPr>
                <w:sz w:val="24"/>
                <w:szCs w:val="24"/>
                <w:lang w:val="cy-GB"/>
              </w:rPr>
              <w:t xml:space="preserve">Taylor a </w:t>
            </w:r>
            <w:proofErr w:type="spellStart"/>
            <w:r w:rsidR="00B236F3">
              <w:rPr>
                <w:sz w:val="24"/>
                <w:szCs w:val="24"/>
                <w:lang w:val="cy-GB"/>
              </w:rPr>
              <w:t>Whittaker</w:t>
            </w:r>
            <w:proofErr w:type="spellEnd"/>
            <w:r w:rsidR="00B236F3">
              <w:rPr>
                <w:sz w:val="24"/>
                <w:szCs w:val="24"/>
                <w:lang w:val="cy-GB"/>
              </w:rPr>
              <w:t>, 2018</w:t>
            </w:r>
            <w:r>
              <w:rPr>
                <w:sz w:val="24"/>
                <w:szCs w:val="24"/>
                <w:lang w:val="cy-GB"/>
              </w:rPr>
              <w:t>). Roeddwn yn teimlo bod defnyddio goruchwyliaeth i drafod fy marn broffesiynol yn yr achos yma yn bwysig. Mae defnyddio goruchwyliaeth mewn achosion cymhleth yn galluogi ffurfio cydweithrediad cefnogol gan adeiladu ar gyfrifoldeb a dysgu (</w:t>
            </w:r>
            <w:r w:rsidR="00B236F3">
              <w:rPr>
                <w:sz w:val="24"/>
                <w:szCs w:val="24"/>
                <w:lang w:val="cy-GB"/>
              </w:rPr>
              <w:t>SCIE, 2012</w:t>
            </w:r>
            <w:r>
              <w:rPr>
                <w:sz w:val="24"/>
                <w:szCs w:val="24"/>
                <w:lang w:val="cy-GB"/>
              </w:rPr>
              <w:t xml:space="preserve">). Galluogodd myfyrio ar yr achos penodol hwn gefnogi i mi nodi meysydd o ansicrwydd ac ymdrin ag unrhyw faterion nad oeddwn yn siŵr ohonynt. Darperir cyfle i arfer barn broffesiynol a </w:t>
            </w:r>
            <w:r>
              <w:rPr>
                <w:sz w:val="24"/>
                <w:szCs w:val="24"/>
                <w:lang w:val="cy-GB"/>
              </w:rPr>
              <w:lastRenderedPageBreak/>
              <w:t xml:space="preserve">phenderfyniadau moesegol yn ystod sesiynau goruchwylio rheolaidd. Yn ôl </w:t>
            </w:r>
            <w:r w:rsidR="00B236F3">
              <w:rPr>
                <w:sz w:val="24"/>
                <w:szCs w:val="24"/>
                <w:lang w:val="cy-GB"/>
              </w:rPr>
              <w:t xml:space="preserve">SCIE </w:t>
            </w:r>
            <w:r>
              <w:rPr>
                <w:sz w:val="24"/>
                <w:szCs w:val="24"/>
                <w:lang w:val="cy-GB"/>
              </w:rPr>
              <w:t>(</w:t>
            </w:r>
            <w:r w:rsidR="00B236F3">
              <w:rPr>
                <w:sz w:val="24"/>
                <w:szCs w:val="24"/>
                <w:lang w:val="cy-GB"/>
              </w:rPr>
              <w:t>2012</w:t>
            </w:r>
            <w:r>
              <w:rPr>
                <w:sz w:val="24"/>
                <w:szCs w:val="24"/>
                <w:lang w:val="cy-GB"/>
              </w:rPr>
              <w:t xml:space="preserve">) mae hyder a hwb morâl yn arwain at ddarpariaeth gwasanaeth gwell.  </w:t>
            </w:r>
          </w:p>
          <w:p w14:paraId="11830ABE" w14:textId="784FA435" w:rsidR="00625159" w:rsidRDefault="00A01844" w:rsidP="00490A38">
            <w:pPr>
              <w:spacing w:line="480" w:lineRule="auto"/>
              <w:jc w:val="both"/>
              <w:rPr>
                <w:sz w:val="24"/>
                <w:szCs w:val="24"/>
                <w:lang w:val="cy-GB"/>
              </w:rPr>
            </w:pPr>
            <w:r>
              <w:rPr>
                <w:sz w:val="24"/>
                <w:szCs w:val="24"/>
                <w:lang w:val="cy-GB"/>
              </w:rPr>
              <w:t>Fe wnes i elwa o gydweithio a gweithwyr profiadol o dîm plant a maethu. Roedd cael gweithwyr profiadol yn fy helpu cael cyfle i gwblhau asesiad cymhleth dan arweiniad.</w:t>
            </w:r>
          </w:p>
          <w:p w14:paraId="13809124" w14:textId="7A321CD3" w:rsidR="00625159" w:rsidRDefault="00A01844" w:rsidP="00490A38">
            <w:pPr>
              <w:spacing w:line="480" w:lineRule="auto"/>
              <w:jc w:val="both"/>
              <w:rPr>
                <w:sz w:val="24"/>
                <w:szCs w:val="24"/>
                <w:lang w:val="cy-GB"/>
              </w:rPr>
            </w:pPr>
            <w:r>
              <w:rPr>
                <w:sz w:val="24"/>
                <w:szCs w:val="24"/>
                <w:lang w:val="cy-GB"/>
              </w:rPr>
              <w:t>Mae cydweithio achosion gyda gweithwyr profiadol yn gyfle i ddysgu sy’n helpu i feithrin hyder proffesiynol, sgiliau gwneud penderfyniadau a gallu asesu risg (</w:t>
            </w:r>
            <w:proofErr w:type="spellStart"/>
            <w:r w:rsidR="006326ED">
              <w:rPr>
                <w:sz w:val="24"/>
                <w:szCs w:val="24"/>
                <w:lang w:val="cy-GB"/>
              </w:rPr>
              <w:t>Department</w:t>
            </w:r>
            <w:proofErr w:type="spellEnd"/>
            <w:r w:rsidR="006326ED">
              <w:rPr>
                <w:sz w:val="24"/>
                <w:szCs w:val="24"/>
                <w:lang w:val="cy-GB"/>
              </w:rPr>
              <w:t xml:space="preserve"> of </w:t>
            </w:r>
            <w:proofErr w:type="spellStart"/>
            <w:r w:rsidR="006326ED">
              <w:rPr>
                <w:sz w:val="24"/>
                <w:szCs w:val="24"/>
                <w:lang w:val="cy-GB"/>
              </w:rPr>
              <w:t>Education</w:t>
            </w:r>
            <w:proofErr w:type="spellEnd"/>
            <w:r w:rsidR="006326ED">
              <w:rPr>
                <w:sz w:val="24"/>
                <w:szCs w:val="24"/>
                <w:lang w:val="cy-GB"/>
              </w:rPr>
              <w:t>, 2015</w:t>
            </w:r>
            <w:r>
              <w:rPr>
                <w:sz w:val="24"/>
                <w:szCs w:val="24"/>
                <w:lang w:val="cy-GB"/>
              </w:rPr>
              <w:t>). Mae arsylwi sut mae ymarferwyr profiadol yn rheoli sefyllfaoedd cymhleth, ffiniau a dynameg gydag unigolion wedi cefnogi fy ymarfer. Erbyn diwedd yr asesiad, roeddwn yn teimlo mwy cadarn wrth herio a chwestiynu unigolion ynglŷn risgiau posib i’r plentyn.</w:t>
            </w:r>
          </w:p>
          <w:p w14:paraId="5CDBDA50" w14:textId="77777777" w:rsidR="009A56BD" w:rsidRDefault="009A56BD" w:rsidP="00490A38">
            <w:pPr>
              <w:spacing w:line="480" w:lineRule="auto"/>
              <w:jc w:val="both"/>
              <w:rPr>
                <w:sz w:val="24"/>
                <w:szCs w:val="24"/>
                <w:lang w:val="cy-GB"/>
              </w:rPr>
            </w:pPr>
          </w:p>
          <w:p w14:paraId="6509FBD3" w14:textId="7ADC0C68" w:rsidR="00B37B6E" w:rsidRPr="007402F9" w:rsidRDefault="009A56BD" w:rsidP="007402F9">
            <w:pPr>
              <w:spacing w:line="480" w:lineRule="auto"/>
              <w:jc w:val="both"/>
              <w:rPr>
                <w:sz w:val="24"/>
                <w:szCs w:val="24"/>
                <w:lang w:val="cy-GB"/>
              </w:rPr>
            </w:pPr>
            <w:r w:rsidRPr="007402F9">
              <w:rPr>
                <w:sz w:val="24"/>
                <w:szCs w:val="24"/>
                <w:lang w:val="cy-GB"/>
              </w:rPr>
              <w:t xml:space="preserve">Cam olaf Gibbs yn y cylch myfyriol yw’r cynllun gweithredu. Mae hyn yn caniatáu amser i fyfyrio ar beth fyddwn i’n ei wneud, pe bai’r sefyllfa yma yn codi eto yn y dyfodol, ac a fyddwn i’n gwneud unrhyw beth yn wahanol. </w:t>
            </w:r>
          </w:p>
          <w:p w14:paraId="1BC0FA21" w14:textId="30813B16" w:rsidR="00D234DC" w:rsidRDefault="00A01844" w:rsidP="00490A38">
            <w:pPr>
              <w:spacing w:line="480" w:lineRule="auto"/>
              <w:jc w:val="both"/>
              <w:rPr>
                <w:sz w:val="24"/>
                <w:szCs w:val="24"/>
                <w:lang w:val="cy-GB"/>
              </w:rPr>
            </w:pPr>
            <w:r>
              <w:rPr>
                <w:sz w:val="24"/>
                <w:szCs w:val="24"/>
                <w:lang w:val="cy-GB"/>
              </w:rPr>
              <w:t xml:space="preserve">Mae’r achos hwn wedi rhoi cyfle i gwblhau asesiadau cymhleth wrth gydweithio a gweithiwr profiadol a thimoedd gwahanol. Yn yr achos hwn, roedd angen i sicrhau bod 1 yn cael ei amddiffyn rhag risg o niwed arwyddocaol, ac roedd rhaid mynd i’r llys i gael 1 yn destun achos gofal. Roedd yr ymyrraeth yn angenrheidiol er mwyn sicrhau bod y plentyn yn cael ei ddiogelu’n briodol. O dan Erthygl 8 o Ddeddf Hawliau Dynol 1998, mae gan bob unigolyn yn y </w:t>
            </w:r>
            <w:proofErr w:type="spellStart"/>
            <w:r>
              <w:rPr>
                <w:sz w:val="24"/>
                <w:szCs w:val="24"/>
                <w:lang w:val="cy-GB"/>
              </w:rPr>
              <w:t>DU'r</w:t>
            </w:r>
            <w:proofErr w:type="spellEnd"/>
            <w:r>
              <w:rPr>
                <w:sz w:val="24"/>
                <w:szCs w:val="24"/>
                <w:lang w:val="cy-GB"/>
              </w:rPr>
              <w:t xml:space="preserve"> hawl i fywyd teuluol heb ymyrraeth gan asiantaethau. Fodd bynnag, o dan Erthygl 19 o Gonfensiwn y Cenhedloedd Unedig ar Hawliau’r Plentyn (</w:t>
            </w:r>
            <w:proofErr w:type="spellStart"/>
            <w:r>
              <w:rPr>
                <w:sz w:val="24"/>
                <w:szCs w:val="24"/>
                <w:lang w:val="cy-GB"/>
              </w:rPr>
              <w:t>United</w:t>
            </w:r>
            <w:proofErr w:type="spellEnd"/>
            <w:r>
              <w:rPr>
                <w:sz w:val="24"/>
                <w:szCs w:val="24"/>
                <w:lang w:val="cy-GB"/>
              </w:rPr>
              <w:t xml:space="preserve"> </w:t>
            </w:r>
            <w:proofErr w:type="spellStart"/>
            <w:r>
              <w:rPr>
                <w:sz w:val="24"/>
                <w:szCs w:val="24"/>
                <w:lang w:val="cy-GB"/>
              </w:rPr>
              <w:t>Nations</w:t>
            </w:r>
            <w:proofErr w:type="spellEnd"/>
            <w:r>
              <w:rPr>
                <w:sz w:val="24"/>
                <w:szCs w:val="24"/>
                <w:lang w:val="cy-GB"/>
              </w:rPr>
              <w:t xml:space="preserve">, 1989), rhaid i’r llywodraeth sicrhau bod pob plentyn yn cael ei amddiffyn rhag pob math o gam-drin ac esgeulustod. Roedd angen i ni sicrhau bod 1 yn cael ei amddiffyn rhag y risg o niwed sylweddol yn drech na hawliau’r teulu i fyw heb unrhyw ymyrraeth. Er mwyn parhau a’m </w:t>
            </w:r>
            <w:r>
              <w:rPr>
                <w:sz w:val="24"/>
                <w:szCs w:val="24"/>
                <w:lang w:val="cy-GB"/>
              </w:rPr>
              <w:lastRenderedPageBreak/>
              <w:t>datblygiad proffesiynol, byddwn yn elwa o barhau i weithio ar achosion llys o dan arweiniad gweithwyr profiadol neu reolwr llinell. Wrth gydweithio achosion a gweithwyr profiadol, bydd yn helpu fy sgiliau hyder a sicrhau fy mod yn parhau i fod yn onest a phosibl gyda theuluoedd. Credaf fod mynd ar hyfforddiant pwrpasol megis Cyfathrebu Cydweithredol am fy nghefnogi i gael sgyrsiau grymusol ac ystyrlon gydag unigolion.</w:t>
            </w:r>
          </w:p>
          <w:p w14:paraId="6CA9A62E" w14:textId="35CB9B52" w:rsidR="0024003F" w:rsidRDefault="00A01844" w:rsidP="00490A38">
            <w:pPr>
              <w:spacing w:line="480" w:lineRule="auto"/>
              <w:jc w:val="both"/>
              <w:rPr>
                <w:sz w:val="24"/>
                <w:szCs w:val="24"/>
                <w:lang w:val="cy-GB"/>
              </w:rPr>
            </w:pPr>
            <w:r>
              <w:rPr>
                <w:sz w:val="24"/>
                <w:szCs w:val="24"/>
                <w:lang w:val="cy-GB"/>
              </w:rPr>
              <w:t>Roedd gweithio mewn dull di-farn yn bwysig yn yr achos yma. Mae Deddf Cydraddoldeb (2010) yn sicrhau bod unigolion yn cael eu hamddiffyn rhag gwahaniaethu neu orthrwm yn seiliedig ar hil, crefydd, oedran, anabledd neu ryw. Rodd yn allweddol fy mod yn trin y gofalwyr posib yn gyfartal ag unigolion eraill o’r teuluoedd oedd wedi rhoi ei hunain ymlaen i drio gofalu am 1, er nad oeddynt wedi mynd parhau efo’r asesiad. Hefyd yn aml mewn asesiadau maethu gyda  theuluoedd, mae llawer o unigolion yn hyn</w:t>
            </w:r>
            <w:r w:rsidR="006326ED">
              <w:rPr>
                <w:sz w:val="24"/>
                <w:szCs w:val="24"/>
                <w:lang w:val="cy-GB"/>
              </w:rPr>
              <w:t xml:space="preserve"> mewn oedran,</w:t>
            </w:r>
            <w:r>
              <w:rPr>
                <w:sz w:val="24"/>
                <w:szCs w:val="24"/>
                <w:lang w:val="cy-GB"/>
              </w:rPr>
              <w:t xml:space="preserve"> felly bwysig trin yn gyfartal (</w:t>
            </w:r>
            <w:r w:rsidR="006326ED">
              <w:rPr>
                <w:sz w:val="24"/>
                <w:szCs w:val="24"/>
                <w:lang w:val="cy-GB"/>
              </w:rPr>
              <w:t>Hunt, 2021</w:t>
            </w:r>
            <w:r>
              <w:rPr>
                <w:sz w:val="24"/>
                <w:szCs w:val="24"/>
                <w:lang w:val="cy-GB"/>
              </w:rPr>
              <w:t>). Roedd bwysig fy mod yn onest, ac yn agored wrth egluro'r asesiad yn glir. Roedd ffiniau proffesiynol yn cael eu parchu bob amser gan gynnwys cydbwyso barnau yn seiliedig ar resymu i archwilio fy marn broffesiynol. Yn y dyfodol, byddaf yn parhau i drin unigolion a theuluoedd yn gyfartal a pharch, a'u hamddiffyn rhag gwahaniaethu.</w:t>
            </w:r>
          </w:p>
          <w:p w14:paraId="5CEEEF3D" w14:textId="77777777" w:rsidR="004E7DA1" w:rsidRDefault="004E7DA1" w:rsidP="004A5455">
            <w:pPr>
              <w:jc w:val="both"/>
              <w:rPr>
                <w:sz w:val="24"/>
                <w:szCs w:val="24"/>
                <w:lang w:val="cy-GB"/>
              </w:rPr>
            </w:pPr>
          </w:p>
          <w:p w14:paraId="5E40A4A3" w14:textId="2287516B" w:rsidR="006326ED" w:rsidRPr="006326ED" w:rsidRDefault="006326ED" w:rsidP="004A5455">
            <w:pPr>
              <w:jc w:val="both"/>
              <w:rPr>
                <w:i/>
                <w:iCs/>
                <w:sz w:val="24"/>
                <w:szCs w:val="24"/>
                <w:lang w:val="cy-GB"/>
              </w:rPr>
            </w:pPr>
            <w:r w:rsidRPr="006326ED">
              <w:rPr>
                <w:i/>
                <w:iCs/>
                <w:sz w:val="24"/>
                <w:szCs w:val="24"/>
                <w:lang w:val="cy-GB"/>
              </w:rPr>
              <w:t>3719 geiriau</w:t>
            </w:r>
          </w:p>
          <w:p w14:paraId="47F21B6A" w14:textId="1C4330B2" w:rsidR="00B37B6E" w:rsidRPr="00707723" w:rsidRDefault="00B37B6E" w:rsidP="004A5455">
            <w:pPr>
              <w:jc w:val="both"/>
              <w:rPr>
                <w:sz w:val="24"/>
                <w:szCs w:val="24"/>
                <w:lang w:val="cy-GB"/>
              </w:rPr>
            </w:pPr>
          </w:p>
        </w:tc>
      </w:tr>
    </w:tbl>
    <w:p w14:paraId="1B4186EF" w14:textId="77777777" w:rsidR="00D3442D" w:rsidRPr="00707723" w:rsidRDefault="00D3442D" w:rsidP="00D3442D">
      <w:pPr>
        <w:jc w:val="both"/>
        <w:rPr>
          <w:sz w:val="24"/>
          <w:szCs w:val="24"/>
          <w:lang w:val="cy-GB"/>
        </w:rPr>
      </w:pPr>
    </w:p>
    <w:p w14:paraId="3BE23FA3" w14:textId="77777777" w:rsidR="00DD31C5" w:rsidRPr="00707723" w:rsidRDefault="00DD31C5" w:rsidP="00064063">
      <w:pPr>
        <w:ind w:firstLine="720"/>
        <w:jc w:val="both"/>
        <w:rPr>
          <w:b/>
          <w:sz w:val="24"/>
          <w:szCs w:val="24"/>
          <w:lang w:val="cy-GB"/>
        </w:rPr>
      </w:pPr>
    </w:p>
    <w:p w14:paraId="71B02E9F" w14:textId="77777777" w:rsidR="00DD31C5" w:rsidRPr="00707723" w:rsidRDefault="00DD31C5" w:rsidP="00064063">
      <w:pPr>
        <w:ind w:firstLine="720"/>
        <w:jc w:val="both"/>
        <w:rPr>
          <w:b/>
          <w:sz w:val="24"/>
          <w:szCs w:val="24"/>
          <w:lang w:val="cy-GB"/>
        </w:rPr>
      </w:pPr>
    </w:p>
    <w:p w14:paraId="7F4433FA" w14:textId="59A2DD5D" w:rsidR="00CC135E" w:rsidRPr="003A738F" w:rsidRDefault="00CC135E" w:rsidP="003A738F">
      <w:pPr>
        <w:rPr>
          <w:color w:val="auto"/>
          <w:sz w:val="24"/>
          <w:szCs w:val="24"/>
          <w:lang w:val="cy-GB"/>
        </w:rPr>
      </w:pPr>
    </w:p>
    <w:sectPr w:rsidR="00CC135E" w:rsidRPr="003A738F"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37290C" w14:textId="77777777" w:rsidR="00F177BD" w:rsidRDefault="00F177BD">
      <w:r>
        <w:separator/>
      </w:r>
    </w:p>
  </w:endnote>
  <w:endnote w:type="continuationSeparator" w:id="0">
    <w:p w14:paraId="54BEBF49" w14:textId="77777777" w:rsidR="00F177BD" w:rsidRDefault="00F177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2CB8D270" w:rsidR="004F2D33" w:rsidRDefault="004F2D33">
    <w:pPr>
      <w:pStyle w:val="Troedyn"/>
      <w:jc w:val="right"/>
    </w:pPr>
    <w:r>
      <w:fldChar w:fldCharType="begin"/>
    </w:r>
    <w:r>
      <w:instrText xml:space="preserve"> PAGE   \* MERGEFORMAT </w:instrText>
    </w:r>
    <w:r>
      <w:fldChar w:fldCharType="separate"/>
    </w:r>
    <w:r>
      <w:rPr>
        <w:noProof/>
      </w:rPr>
      <w:t>24</w:t>
    </w:r>
    <w:r>
      <w:rPr>
        <w:noProof/>
      </w:rPr>
      <w:fldChar w:fldCharType="end"/>
    </w:r>
  </w:p>
  <w:p w14:paraId="5CA2AEEC" w14:textId="77777777" w:rsidR="004F2D33" w:rsidRPr="00E60F42" w:rsidRDefault="004F2D33"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32580" w14:textId="77777777" w:rsidR="00F177BD" w:rsidRDefault="00F177BD">
      <w:r>
        <w:separator/>
      </w:r>
    </w:p>
  </w:footnote>
  <w:footnote w:type="continuationSeparator" w:id="0">
    <w:p w14:paraId="34FDED5C" w14:textId="77777777" w:rsidR="00F177BD" w:rsidRDefault="00F177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6E92B2CD" w:rsidR="004F2D33" w:rsidRPr="00212170" w:rsidRDefault="004F2D33">
    <w:pPr>
      <w:pStyle w:val="Pennyn"/>
      <w:rPr>
        <w:lang w:val="cy-GB"/>
      </w:rPr>
    </w:pPr>
    <w:r w:rsidRPr="00212170">
      <w:rPr>
        <w:lang w:val="cy-GB"/>
      </w:rPr>
      <w:t xml:space="preserve">Fersiwn 1_Carfan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000003"/>
    <w:multiLevelType w:val="singleLevel"/>
    <w:tmpl w:val="00000003"/>
    <w:name w:val="WW8Num11"/>
    <w:lvl w:ilvl="0">
      <w:start w:val="1"/>
      <w:numFmt w:val="bullet"/>
      <w:lvlText w:val=""/>
      <w:lvlJc w:val="left"/>
      <w:pPr>
        <w:tabs>
          <w:tab w:val="num" w:pos="720"/>
        </w:tabs>
        <w:ind w:left="720" w:hanging="360"/>
      </w:pPr>
      <w:rPr>
        <w:rFonts w:ascii="Wingdings" w:hAnsi="Wingdings" w:cs="Wingdings"/>
        <w:szCs w:val="24"/>
      </w:rPr>
    </w:lvl>
  </w:abstractNum>
  <w:abstractNum w:abstractNumId="3" w15:restartNumberingAfterBreak="0">
    <w:nsid w:val="00000006"/>
    <w:multiLevelType w:val="singleLevel"/>
    <w:tmpl w:val="00000006"/>
    <w:name w:val="WW8Num26"/>
    <w:lvl w:ilvl="0">
      <w:start w:val="1"/>
      <w:numFmt w:val="bullet"/>
      <w:lvlText w:val=""/>
      <w:lvlJc w:val="left"/>
      <w:pPr>
        <w:tabs>
          <w:tab w:val="num" w:pos="720"/>
        </w:tabs>
        <w:ind w:left="720" w:hanging="360"/>
      </w:pPr>
      <w:rPr>
        <w:rFonts w:ascii="Wingdings" w:hAnsi="Wingdings" w:cs="Wingdings"/>
      </w:rPr>
    </w:lvl>
  </w:abstractNum>
  <w:abstractNum w:abstractNumId="4"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F24941"/>
    <w:multiLevelType w:val="hybridMultilevel"/>
    <w:tmpl w:val="419E96F6"/>
    <w:lvl w:ilvl="0" w:tplc="FFFFFFFF">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3762"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91E7E9C"/>
    <w:multiLevelType w:val="hybridMultilevel"/>
    <w:tmpl w:val="D3BC8BB2"/>
    <w:lvl w:ilvl="0" w:tplc="0452000F">
      <w:start w:val="3"/>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9783633"/>
    <w:multiLevelType w:val="hybridMultilevel"/>
    <w:tmpl w:val="469E9A9E"/>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5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48405716">
    <w:abstractNumId w:val="1"/>
    <w:lvlOverride w:ilvl="0">
      <w:lvl w:ilvl="0">
        <w:start w:val="1"/>
        <w:numFmt w:val="bullet"/>
        <w:lvlText w:val=""/>
        <w:lvlJc w:val="left"/>
        <w:pPr>
          <w:ind w:left="720" w:hanging="360"/>
        </w:pPr>
        <w:rPr>
          <w:rFonts w:ascii="Symbol" w:hAnsi="Symbol" w:hint="default"/>
        </w:rPr>
      </w:lvl>
    </w:lvlOverride>
  </w:num>
  <w:num w:numId="2" w16cid:durableId="19018291">
    <w:abstractNumId w:val="24"/>
  </w:num>
  <w:num w:numId="3" w16cid:durableId="1593508456">
    <w:abstractNumId w:val="49"/>
  </w:num>
  <w:num w:numId="4" w16cid:durableId="1795755187">
    <w:abstractNumId w:val="51"/>
  </w:num>
  <w:num w:numId="5" w16cid:durableId="1470779689">
    <w:abstractNumId w:val="37"/>
  </w:num>
  <w:num w:numId="6" w16cid:durableId="461926496">
    <w:abstractNumId w:val="34"/>
  </w:num>
  <w:num w:numId="7" w16cid:durableId="361320706">
    <w:abstractNumId w:val="31"/>
  </w:num>
  <w:num w:numId="8" w16cid:durableId="1621451306">
    <w:abstractNumId w:val="32"/>
  </w:num>
  <w:num w:numId="9" w16cid:durableId="1236353212">
    <w:abstractNumId w:val="12"/>
  </w:num>
  <w:num w:numId="10" w16cid:durableId="1595555222">
    <w:abstractNumId w:val="35"/>
  </w:num>
  <w:num w:numId="11" w16cid:durableId="1381395318">
    <w:abstractNumId w:val="19"/>
  </w:num>
  <w:num w:numId="12" w16cid:durableId="290088119">
    <w:abstractNumId w:val="18"/>
  </w:num>
  <w:num w:numId="13" w16cid:durableId="2004314343">
    <w:abstractNumId w:val="29"/>
  </w:num>
  <w:num w:numId="14" w16cid:durableId="1691642598">
    <w:abstractNumId w:val="10"/>
  </w:num>
  <w:num w:numId="15" w16cid:durableId="171992799">
    <w:abstractNumId w:val="28"/>
  </w:num>
  <w:num w:numId="16" w16cid:durableId="796683138">
    <w:abstractNumId w:val="17"/>
  </w:num>
  <w:num w:numId="17" w16cid:durableId="808127801">
    <w:abstractNumId w:val="15"/>
  </w:num>
  <w:num w:numId="18" w16cid:durableId="423262562">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185485843">
    <w:abstractNumId w:val="25"/>
  </w:num>
  <w:num w:numId="20" w16cid:durableId="641888306">
    <w:abstractNumId w:val="20"/>
  </w:num>
  <w:num w:numId="21" w16cid:durableId="973608306">
    <w:abstractNumId w:val="16"/>
  </w:num>
  <w:num w:numId="22" w16cid:durableId="1047029494">
    <w:abstractNumId w:val="13"/>
  </w:num>
  <w:num w:numId="23" w16cid:durableId="1824007543">
    <w:abstractNumId w:val="30"/>
  </w:num>
  <w:num w:numId="24" w16cid:durableId="1087920941">
    <w:abstractNumId w:val="21"/>
  </w:num>
  <w:num w:numId="25" w16cid:durableId="1544175810">
    <w:abstractNumId w:val="45"/>
  </w:num>
  <w:num w:numId="26" w16cid:durableId="1809544577">
    <w:abstractNumId w:val="38"/>
  </w:num>
  <w:num w:numId="27" w16cid:durableId="991449691">
    <w:abstractNumId w:val="44"/>
  </w:num>
  <w:num w:numId="28" w16cid:durableId="1693342191">
    <w:abstractNumId w:val="22"/>
  </w:num>
  <w:num w:numId="29" w16cid:durableId="988243207">
    <w:abstractNumId w:val="47"/>
  </w:num>
  <w:num w:numId="30" w16cid:durableId="1617716291">
    <w:abstractNumId w:val="33"/>
  </w:num>
  <w:num w:numId="31" w16cid:durableId="2085295867">
    <w:abstractNumId w:val="14"/>
  </w:num>
  <w:num w:numId="32" w16cid:durableId="37440675">
    <w:abstractNumId w:val="48"/>
  </w:num>
  <w:num w:numId="33" w16cid:durableId="1994867528">
    <w:abstractNumId w:val="43"/>
  </w:num>
  <w:num w:numId="34" w16cid:durableId="1193614698">
    <w:abstractNumId w:val="7"/>
  </w:num>
  <w:num w:numId="35" w16cid:durableId="1657496508">
    <w:abstractNumId w:val="50"/>
  </w:num>
  <w:num w:numId="36" w16cid:durableId="2069765353">
    <w:abstractNumId w:val="46"/>
  </w:num>
  <w:num w:numId="37" w16cid:durableId="1307203597">
    <w:abstractNumId w:val="39"/>
  </w:num>
  <w:num w:numId="38" w16cid:durableId="960762848">
    <w:abstractNumId w:val="40"/>
  </w:num>
  <w:num w:numId="39" w16cid:durableId="819494713">
    <w:abstractNumId w:val="6"/>
  </w:num>
  <w:num w:numId="40" w16cid:durableId="1612467603">
    <w:abstractNumId w:val="8"/>
  </w:num>
  <w:num w:numId="41" w16cid:durableId="2133329991">
    <w:abstractNumId w:val="27"/>
  </w:num>
  <w:num w:numId="42" w16cid:durableId="1549029892">
    <w:abstractNumId w:val="9"/>
  </w:num>
  <w:num w:numId="43" w16cid:durableId="721707675">
    <w:abstractNumId w:val="5"/>
  </w:num>
  <w:num w:numId="44" w16cid:durableId="1928273170">
    <w:abstractNumId w:val="41"/>
  </w:num>
  <w:num w:numId="45" w16cid:durableId="2066247713">
    <w:abstractNumId w:val="0"/>
  </w:num>
  <w:num w:numId="46" w16cid:durableId="108820078">
    <w:abstractNumId w:val="16"/>
  </w:num>
  <w:num w:numId="47" w16cid:durableId="1683818369">
    <w:abstractNumId w:val="53"/>
  </w:num>
  <w:num w:numId="48" w16cid:durableId="203079206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240677470">
    <w:abstractNumId w:val="13"/>
  </w:num>
  <w:num w:numId="50" w16cid:durableId="262033326">
    <w:abstractNumId w:val="30"/>
  </w:num>
  <w:num w:numId="51" w16cid:durableId="440801893">
    <w:abstractNumId w:val="26"/>
  </w:num>
  <w:num w:numId="52" w16cid:durableId="1840388824">
    <w:abstractNumId w:val="23"/>
  </w:num>
  <w:num w:numId="53" w16cid:durableId="1074012775">
    <w:abstractNumId w:val="4"/>
  </w:num>
  <w:num w:numId="54" w16cid:durableId="1761172371">
    <w:abstractNumId w:val="36"/>
  </w:num>
  <w:num w:numId="55" w16cid:durableId="1687557214">
    <w:abstractNumId w:val="2"/>
  </w:num>
  <w:num w:numId="56" w16cid:durableId="1344015597">
    <w:abstractNumId w:val="3"/>
  </w:num>
  <w:num w:numId="57" w16cid:durableId="732191867">
    <w:abstractNumId w:val="52"/>
  </w:num>
  <w:num w:numId="58" w16cid:durableId="1192493755">
    <w:abstractNumId w:val="4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ID" w:val="1145FB78"/>
    <w:docVar w:name="WfLastSegment" w:val="61148"/>
    <w:docVar w:name="WfProtection" w:val="1"/>
    <w:docVar w:name="WfSegPar" w:val="00010 -1 0 0 0 0 0 0"/>
    <w:docVar w:name="WfSetup" w:val="C:\Users\meinir.jones\AppData\Roaming\Microsoft\Word\STARTUP\wordfast.ini"/>
    <w:docVar w:name="WfStyles" w:val="375 WfIntNo docCells=16A ,S:\Translation\Cyfieithu\Ar Waith\MeinirArWaith\BMPF6044_ Portfolio_English_Final Feb 13th 2020-Cym.docx, | ,,Balloon Text,Body Text,Body Text 3,Comment Reference,Comment Subject,Comment Text,Default Paragraph Font,Endnote Reference,Endnote Text,Footer,Header,Heading 1,Heading 2,Hyperlink,No List,Normal,Page Number,Table Grid,Table Normal,Title,tw4winMark,"/>
  </w:docVars>
  <w:rsids>
    <w:rsidRoot w:val="002B1701"/>
    <w:rsid w:val="0000138E"/>
    <w:rsid w:val="00002C7A"/>
    <w:rsid w:val="000045B8"/>
    <w:rsid w:val="000058F6"/>
    <w:rsid w:val="00005D93"/>
    <w:rsid w:val="00012B16"/>
    <w:rsid w:val="00016C66"/>
    <w:rsid w:val="00020EEC"/>
    <w:rsid w:val="0002440E"/>
    <w:rsid w:val="0002633F"/>
    <w:rsid w:val="0002759A"/>
    <w:rsid w:val="00027B1F"/>
    <w:rsid w:val="0003088B"/>
    <w:rsid w:val="000325D9"/>
    <w:rsid w:val="000333B5"/>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5005"/>
    <w:rsid w:val="000766EC"/>
    <w:rsid w:val="00080E58"/>
    <w:rsid w:val="00082DD3"/>
    <w:rsid w:val="00083D99"/>
    <w:rsid w:val="00084DA6"/>
    <w:rsid w:val="00085699"/>
    <w:rsid w:val="00090160"/>
    <w:rsid w:val="00091F52"/>
    <w:rsid w:val="00092970"/>
    <w:rsid w:val="00093720"/>
    <w:rsid w:val="000938E6"/>
    <w:rsid w:val="00093B3C"/>
    <w:rsid w:val="0009488C"/>
    <w:rsid w:val="00095C1B"/>
    <w:rsid w:val="00096DEA"/>
    <w:rsid w:val="000A31E4"/>
    <w:rsid w:val="000A3228"/>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520E"/>
    <w:rsid w:val="000F157F"/>
    <w:rsid w:val="000F1599"/>
    <w:rsid w:val="000F1769"/>
    <w:rsid w:val="000F42AE"/>
    <w:rsid w:val="000F5503"/>
    <w:rsid w:val="000F580B"/>
    <w:rsid w:val="000F6196"/>
    <w:rsid w:val="000F6BC3"/>
    <w:rsid w:val="00100869"/>
    <w:rsid w:val="0010312C"/>
    <w:rsid w:val="0010662B"/>
    <w:rsid w:val="00106DC7"/>
    <w:rsid w:val="00112391"/>
    <w:rsid w:val="00114F52"/>
    <w:rsid w:val="001164A3"/>
    <w:rsid w:val="00124976"/>
    <w:rsid w:val="00124CF4"/>
    <w:rsid w:val="00130119"/>
    <w:rsid w:val="0013263A"/>
    <w:rsid w:val="00132812"/>
    <w:rsid w:val="00133269"/>
    <w:rsid w:val="0013380F"/>
    <w:rsid w:val="001347F8"/>
    <w:rsid w:val="001359EE"/>
    <w:rsid w:val="00137BB5"/>
    <w:rsid w:val="00137E05"/>
    <w:rsid w:val="001447F6"/>
    <w:rsid w:val="00147DE3"/>
    <w:rsid w:val="00150794"/>
    <w:rsid w:val="00151DA6"/>
    <w:rsid w:val="00153C72"/>
    <w:rsid w:val="001608C4"/>
    <w:rsid w:val="001645D1"/>
    <w:rsid w:val="00164832"/>
    <w:rsid w:val="00164B78"/>
    <w:rsid w:val="00171418"/>
    <w:rsid w:val="001772BF"/>
    <w:rsid w:val="001772DE"/>
    <w:rsid w:val="0019496C"/>
    <w:rsid w:val="001961CF"/>
    <w:rsid w:val="001A5053"/>
    <w:rsid w:val="001A59BB"/>
    <w:rsid w:val="001A607E"/>
    <w:rsid w:val="001A6A51"/>
    <w:rsid w:val="001A79C4"/>
    <w:rsid w:val="001B331A"/>
    <w:rsid w:val="001B4616"/>
    <w:rsid w:val="001C0237"/>
    <w:rsid w:val="001C0E74"/>
    <w:rsid w:val="001C11FD"/>
    <w:rsid w:val="001C3E71"/>
    <w:rsid w:val="001C4DB8"/>
    <w:rsid w:val="001C4E73"/>
    <w:rsid w:val="001C50B8"/>
    <w:rsid w:val="001D229F"/>
    <w:rsid w:val="001D3D5B"/>
    <w:rsid w:val="001E2EB6"/>
    <w:rsid w:val="001F4552"/>
    <w:rsid w:val="001F63CB"/>
    <w:rsid w:val="002019EB"/>
    <w:rsid w:val="00204B58"/>
    <w:rsid w:val="00205051"/>
    <w:rsid w:val="00210896"/>
    <w:rsid w:val="0021135F"/>
    <w:rsid w:val="00211F65"/>
    <w:rsid w:val="00212170"/>
    <w:rsid w:val="00214047"/>
    <w:rsid w:val="00216563"/>
    <w:rsid w:val="0021792F"/>
    <w:rsid w:val="00220D06"/>
    <w:rsid w:val="00224575"/>
    <w:rsid w:val="002246A0"/>
    <w:rsid w:val="00230439"/>
    <w:rsid w:val="00232A09"/>
    <w:rsid w:val="00235176"/>
    <w:rsid w:val="00236061"/>
    <w:rsid w:val="0024003F"/>
    <w:rsid w:val="0024100E"/>
    <w:rsid w:val="00241C1B"/>
    <w:rsid w:val="0024288B"/>
    <w:rsid w:val="00243DB0"/>
    <w:rsid w:val="00247E40"/>
    <w:rsid w:val="00260663"/>
    <w:rsid w:val="00262D8E"/>
    <w:rsid w:val="002657E9"/>
    <w:rsid w:val="0026665E"/>
    <w:rsid w:val="0027147E"/>
    <w:rsid w:val="002761F4"/>
    <w:rsid w:val="002775E1"/>
    <w:rsid w:val="00277979"/>
    <w:rsid w:val="002832B1"/>
    <w:rsid w:val="00283A78"/>
    <w:rsid w:val="00287359"/>
    <w:rsid w:val="00291ADD"/>
    <w:rsid w:val="002920DF"/>
    <w:rsid w:val="00292F3D"/>
    <w:rsid w:val="00295CA1"/>
    <w:rsid w:val="002A0E51"/>
    <w:rsid w:val="002A1A44"/>
    <w:rsid w:val="002A291A"/>
    <w:rsid w:val="002A2C3A"/>
    <w:rsid w:val="002A2C54"/>
    <w:rsid w:val="002A4E2E"/>
    <w:rsid w:val="002A5604"/>
    <w:rsid w:val="002A68F7"/>
    <w:rsid w:val="002B1701"/>
    <w:rsid w:val="002B23C3"/>
    <w:rsid w:val="002B443A"/>
    <w:rsid w:val="002B5B35"/>
    <w:rsid w:val="002B7AB0"/>
    <w:rsid w:val="002B7AEE"/>
    <w:rsid w:val="002C2536"/>
    <w:rsid w:val="002C256A"/>
    <w:rsid w:val="002C3031"/>
    <w:rsid w:val="002C3D1E"/>
    <w:rsid w:val="002C4233"/>
    <w:rsid w:val="002C496D"/>
    <w:rsid w:val="002C7294"/>
    <w:rsid w:val="002D05EB"/>
    <w:rsid w:val="002D11A8"/>
    <w:rsid w:val="002D24A1"/>
    <w:rsid w:val="002D2F29"/>
    <w:rsid w:val="002D46C0"/>
    <w:rsid w:val="002D65D2"/>
    <w:rsid w:val="002D6B31"/>
    <w:rsid w:val="002E4AA5"/>
    <w:rsid w:val="002E56D2"/>
    <w:rsid w:val="002E6D17"/>
    <w:rsid w:val="002E7017"/>
    <w:rsid w:val="002E7F2C"/>
    <w:rsid w:val="002F1FC7"/>
    <w:rsid w:val="002F2185"/>
    <w:rsid w:val="002F29C6"/>
    <w:rsid w:val="002F4F6E"/>
    <w:rsid w:val="003015C3"/>
    <w:rsid w:val="00304F8F"/>
    <w:rsid w:val="00305995"/>
    <w:rsid w:val="003106DB"/>
    <w:rsid w:val="0031350A"/>
    <w:rsid w:val="00314AFD"/>
    <w:rsid w:val="003151EF"/>
    <w:rsid w:val="00315A70"/>
    <w:rsid w:val="00316815"/>
    <w:rsid w:val="003168CA"/>
    <w:rsid w:val="00320D5A"/>
    <w:rsid w:val="00321255"/>
    <w:rsid w:val="00321267"/>
    <w:rsid w:val="0032230D"/>
    <w:rsid w:val="00322A0B"/>
    <w:rsid w:val="00330881"/>
    <w:rsid w:val="00331CD2"/>
    <w:rsid w:val="00331F37"/>
    <w:rsid w:val="00332426"/>
    <w:rsid w:val="00334493"/>
    <w:rsid w:val="00335C41"/>
    <w:rsid w:val="00335FC5"/>
    <w:rsid w:val="003376E7"/>
    <w:rsid w:val="0033771E"/>
    <w:rsid w:val="00337FEF"/>
    <w:rsid w:val="00340F50"/>
    <w:rsid w:val="00346E9C"/>
    <w:rsid w:val="00350074"/>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1069"/>
    <w:rsid w:val="003929AE"/>
    <w:rsid w:val="00392F73"/>
    <w:rsid w:val="00393600"/>
    <w:rsid w:val="00395344"/>
    <w:rsid w:val="0039762B"/>
    <w:rsid w:val="00397EC0"/>
    <w:rsid w:val="003A0C37"/>
    <w:rsid w:val="003A1B6B"/>
    <w:rsid w:val="003A46C0"/>
    <w:rsid w:val="003A4D1E"/>
    <w:rsid w:val="003A600E"/>
    <w:rsid w:val="003A6513"/>
    <w:rsid w:val="003A738F"/>
    <w:rsid w:val="003B16C7"/>
    <w:rsid w:val="003B3115"/>
    <w:rsid w:val="003C19F1"/>
    <w:rsid w:val="003C3C67"/>
    <w:rsid w:val="003C4186"/>
    <w:rsid w:val="003C4E74"/>
    <w:rsid w:val="003C5205"/>
    <w:rsid w:val="003C6185"/>
    <w:rsid w:val="003D0D2D"/>
    <w:rsid w:val="003D130A"/>
    <w:rsid w:val="003D1885"/>
    <w:rsid w:val="003D1DCB"/>
    <w:rsid w:val="003D20F1"/>
    <w:rsid w:val="003D4710"/>
    <w:rsid w:val="003D52D4"/>
    <w:rsid w:val="003E16CB"/>
    <w:rsid w:val="003E16D7"/>
    <w:rsid w:val="003E16ED"/>
    <w:rsid w:val="003E197E"/>
    <w:rsid w:val="003E4B70"/>
    <w:rsid w:val="003E54CF"/>
    <w:rsid w:val="003E5FBA"/>
    <w:rsid w:val="003E60B2"/>
    <w:rsid w:val="003F0AFA"/>
    <w:rsid w:val="003F1233"/>
    <w:rsid w:val="003F67A4"/>
    <w:rsid w:val="00400250"/>
    <w:rsid w:val="00400786"/>
    <w:rsid w:val="00400A05"/>
    <w:rsid w:val="00401FDA"/>
    <w:rsid w:val="004046F0"/>
    <w:rsid w:val="0040668F"/>
    <w:rsid w:val="00406889"/>
    <w:rsid w:val="00411EF7"/>
    <w:rsid w:val="00412677"/>
    <w:rsid w:val="004212B8"/>
    <w:rsid w:val="00421F09"/>
    <w:rsid w:val="00425160"/>
    <w:rsid w:val="00425B07"/>
    <w:rsid w:val="00430DE3"/>
    <w:rsid w:val="0043149C"/>
    <w:rsid w:val="004348AE"/>
    <w:rsid w:val="004376C0"/>
    <w:rsid w:val="0044223A"/>
    <w:rsid w:val="00450B67"/>
    <w:rsid w:val="0045162D"/>
    <w:rsid w:val="00451851"/>
    <w:rsid w:val="0045189A"/>
    <w:rsid w:val="00453343"/>
    <w:rsid w:val="004538C3"/>
    <w:rsid w:val="004608B9"/>
    <w:rsid w:val="00465947"/>
    <w:rsid w:val="004667B1"/>
    <w:rsid w:val="00467243"/>
    <w:rsid w:val="00467F66"/>
    <w:rsid w:val="00470461"/>
    <w:rsid w:val="00470BB1"/>
    <w:rsid w:val="00470D85"/>
    <w:rsid w:val="0047297E"/>
    <w:rsid w:val="00473153"/>
    <w:rsid w:val="0047350F"/>
    <w:rsid w:val="004743AF"/>
    <w:rsid w:val="00482C17"/>
    <w:rsid w:val="0048336A"/>
    <w:rsid w:val="00484CE3"/>
    <w:rsid w:val="00486765"/>
    <w:rsid w:val="00490A38"/>
    <w:rsid w:val="004911B4"/>
    <w:rsid w:val="0049196A"/>
    <w:rsid w:val="004923DA"/>
    <w:rsid w:val="00492EEB"/>
    <w:rsid w:val="00493434"/>
    <w:rsid w:val="0049358F"/>
    <w:rsid w:val="004968E2"/>
    <w:rsid w:val="00497239"/>
    <w:rsid w:val="004A2A49"/>
    <w:rsid w:val="004A5455"/>
    <w:rsid w:val="004A5A64"/>
    <w:rsid w:val="004A5E52"/>
    <w:rsid w:val="004B361D"/>
    <w:rsid w:val="004B5553"/>
    <w:rsid w:val="004B600B"/>
    <w:rsid w:val="004B6822"/>
    <w:rsid w:val="004B69F6"/>
    <w:rsid w:val="004C2D3A"/>
    <w:rsid w:val="004D03C4"/>
    <w:rsid w:val="004D0BF1"/>
    <w:rsid w:val="004D0F4E"/>
    <w:rsid w:val="004D3278"/>
    <w:rsid w:val="004D35A4"/>
    <w:rsid w:val="004D445F"/>
    <w:rsid w:val="004E087B"/>
    <w:rsid w:val="004E1E35"/>
    <w:rsid w:val="004E44A4"/>
    <w:rsid w:val="004E7B8B"/>
    <w:rsid w:val="004E7BDD"/>
    <w:rsid w:val="004E7DA1"/>
    <w:rsid w:val="004F1966"/>
    <w:rsid w:val="004F1E21"/>
    <w:rsid w:val="004F2542"/>
    <w:rsid w:val="004F2D33"/>
    <w:rsid w:val="004F4E33"/>
    <w:rsid w:val="004F740D"/>
    <w:rsid w:val="004F7B8F"/>
    <w:rsid w:val="00500748"/>
    <w:rsid w:val="005011D6"/>
    <w:rsid w:val="005012A3"/>
    <w:rsid w:val="005019BA"/>
    <w:rsid w:val="00502A14"/>
    <w:rsid w:val="005042F1"/>
    <w:rsid w:val="0050481B"/>
    <w:rsid w:val="00510FB0"/>
    <w:rsid w:val="005113D4"/>
    <w:rsid w:val="005114AF"/>
    <w:rsid w:val="0051287D"/>
    <w:rsid w:val="00513C7D"/>
    <w:rsid w:val="00521123"/>
    <w:rsid w:val="00521221"/>
    <w:rsid w:val="0052250B"/>
    <w:rsid w:val="0052392F"/>
    <w:rsid w:val="005267BA"/>
    <w:rsid w:val="005305C6"/>
    <w:rsid w:val="005367D0"/>
    <w:rsid w:val="00540EEC"/>
    <w:rsid w:val="005414F4"/>
    <w:rsid w:val="00543BAC"/>
    <w:rsid w:val="00546187"/>
    <w:rsid w:val="00547B11"/>
    <w:rsid w:val="00553B27"/>
    <w:rsid w:val="00557D77"/>
    <w:rsid w:val="00562ABB"/>
    <w:rsid w:val="00562EAA"/>
    <w:rsid w:val="0056334F"/>
    <w:rsid w:val="00563B58"/>
    <w:rsid w:val="005640C4"/>
    <w:rsid w:val="0056684C"/>
    <w:rsid w:val="00574A0C"/>
    <w:rsid w:val="0057780F"/>
    <w:rsid w:val="00581E0A"/>
    <w:rsid w:val="00586D89"/>
    <w:rsid w:val="005877C8"/>
    <w:rsid w:val="00587923"/>
    <w:rsid w:val="0059000C"/>
    <w:rsid w:val="00594F9F"/>
    <w:rsid w:val="005A1B4C"/>
    <w:rsid w:val="005A47F0"/>
    <w:rsid w:val="005A545C"/>
    <w:rsid w:val="005A7321"/>
    <w:rsid w:val="005B271A"/>
    <w:rsid w:val="005C1567"/>
    <w:rsid w:val="005C28D3"/>
    <w:rsid w:val="005C2A04"/>
    <w:rsid w:val="005C46A6"/>
    <w:rsid w:val="005C6CE5"/>
    <w:rsid w:val="005D28CA"/>
    <w:rsid w:val="005D3F07"/>
    <w:rsid w:val="005D4A1E"/>
    <w:rsid w:val="005D4F72"/>
    <w:rsid w:val="005E13EA"/>
    <w:rsid w:val="005E17F1"/>
    <w:rsid w:val="005F1FBF"/>
    <w:rsid w:val="005F64AA"/>
    <w:rsid w:val="005F7851"/>
    <w:rsid w:val="00606E27"/>
    <w:rsid w:val="006108C9"/>
    <w:rsid w:val="00613A1F"/>
    <w:rsid w:val="00614DF7"/>
    <w:rsid w:val="006152E3"/>
    <w:rsid w:val="006179BB"/>
    <w:rsid w:val="0062158D"/>
    <w:rsid w:val="006250C0"/>
    <w:rsid w:val="00625159"/>
    <w:rsid w:val="006306A9"/>
    <w:rsid w:val="006326D1"/>
    <w:rsid w:val="006326ED"/>
    <w:rsid w:val="00632E0A"/>
    <w:rsid w:val="00633165"/>
    <w:rsid w:val="00643BB7"/>
    <w:rsid w:val="006447DE"/>
    <w:rsid w:val="00644889"/>
    <w:rsid w:val="0065276E"/>
    <w:rsid w:val="00654329"/>
    <w:rsid w:val="00654CEC"/>
    <w:rsid w:val="00655507"/>
    <w:rsid w:val="006579FD"/>
    <w:rsid w:val="006635E3"/>
    <w:rsid w:val="006669F3"/>
    <w:rsid w:val="006712A7"/>
    <w:rsid w:val="00672CED"/>
    <w:rsid w:val="00674B6E"/>
    <w:rsid w:val="00674D3C"/>
    <w:rsid w:val="00674FC2"/>
    <w:rsid w:val="00676E35"/>
    <w:rsid w:val="00677E42"/>
    <w:rsid w:val="00682334"/>
    <w:rsid w:val="00684732"/>
    <w:rsid w:val="00684863"/>
    <w:rsid w:val="00684B16"/>
    <w:rsid w:val="006869C7"/>
    <w:rsid w:val="00687016"/>
    <w:rsid w:val="006872A0"/>
    <w:rsid w:val="0069625A"/>
    <w:rsid w:val="00696A88"/>
    <w:rsid w:val="00696F65"/>
    <w:rsid w:val="00697572"/>
    <w:rsid w:val="006B2C8B"/>
    <w:rsid w:val="006B4496"/>
    <w:rsid w:val="006B4530"/>
    <w:rsid w:val="006B5E67"/>
    <w:rsid w:val="006B6612"/>
    <w:rsid w:val="006B77C3"/>
    <w:rsid w:val="006C2EB5"/>
    <w:rsid w:val="006D18A3"/>
    <w:rsid w:val="006D5970"/>
    <w:rsid w:val="006D6188"/>
    <w:rsid w:val="006E2408"/>
    <w:rsid w:val="006E481E"/>
    <w:rsid w:val="006E75C3"/>
    <w:rsid w:val="006E795F"/>
    <w:rsid w:val="006F03A1"/>
    <w:rsid w:val="006F0862"/>
    <w:rsid w:val="006F2A26"/>
    <w:rsid w:val="006F2A9E"/>
    <w:rsid w:val="006F5ED3"/>
    <w:rsid w:val="00700249"/>
    <w:rsid w:val="007069CD"/>
    <w:rsid w:val="00706BB5"/>
    <w:rsid w:val="00707723"/>
    <w:rsid w:val="0071231A"/>
    <w:rsid w:val="00712E90"/>
    <w:rsid w:val="00713B7E"/>
    <w:rsid w:val="00716A92"/>
    <w:rsid w:val="00721160"/>
    <w:rsid w:val="00721AFE"/>
    <w:rsid w:val="0072678F"/>
    <w:rsid w:val="007276E5"/>
    <w:rsid w:val="007278EC"/>
    <w:rsid w:val="00727C4C"/>
    <w:rsid w:val="00732E73"/>
    <w:rsid w:val="007345D5"/>
    <w:rsid w:val="00734809"/>
    <w:rsid w:val="0073714E"/>
    <w:rsid w:val="007374EF"/>
    <w:rsid w:val="007402F9"/>
    <w:rsid w:val="007406E1"/>
    <w:rsid w:val="0074146C"/>
    <w:rsid w:val="00743A54"/>
    <w:rsid w:val="00743E40"/>
    <w:rsid w:val="00745016"/>
    <w:rsid w:val="007500DA"/>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2B29"/>
    <w:rsid w:val="007C33BA"/>
    <w:rsid w:val="007C48C2"/>
    <w:rsid w:val="007C556F"/>
    <w:rsid w:val="007C5ABE"/>
    <w:rsid w:val="007C6A87"/>
    <w:rsid w:val="007D0A07"/>
    <w:rsid w:val="007D0F11"/>
    <w:rsid w:val="007D133D"/>
    <w:rsid w:val="007D1CB5"/>
    <w:rsid w:val="007D3EB4"/>
    <w:rsid w:val="007D3F16"/>
    <w:rsid w:val="007E56D1"/>
    <w:rsid w:val="007F10BD"/>
    <w:rsid w:val="007F30DC"/>
    <w:rsid w:val="007F312E"/>
    <w:rsid w:val="007F3651"/>
    <w:rsid w:val="007F3F7E"/>
    <w:rsid w:val="007F4BA4"/>
    <w:rsid w:val="00813CEC"/>
    <w:rsid w:val="0081534C"/>
    <w:rsid w:val="00816B9C"/>
    <w:rsid w:val="00816CE7"/>
    <w:rsid w:val="008171E4"/>
    <w:rsid w:val="008208EA"/>
    <w:rsid w:val="00821D84"/>
    <w:rsid w:val="00822B44"/>
    <w:rsid w:val="00822F27"/>
    <w:rsid w:val="00824E67"/>
    <w:rsid w:val="00825A64"/>
    <w:rsid w:val="00826F48"/>
    <w:rsid w:val="008308AE"/>
    <w:rsid w:val="00830DD1"/>
    <w:rsid w:val="0083166E"/>
    <w:rsid w:val="00831DC3"/>
    <w:rsid w:val="008322C7"/>
    <w:rsid w:val="008340BA"/>
    <w:rsid w:val="00834F1D"/>
    <w:rsid w:val="00836FEC"/>
    <w:rsid w:val="00841F9D"/>
    <w:rsid w:val="008420E1"/>
    <w:rsid w:val="00842BBE"/>
    <w:rsid w:val="00844D98"/>
    <w:rsid w:val="00846D84"/>
    <w:rsid w:val="00850233"/>
    <w:rsid w:val="00851AC3"/>
    <w:rsid w:val="0085230E"/>
    <w:rsid w:val="008550A1"/>
    <w:rsid w:val="00861038"/>
    <w:rsid w:val="00865B58"/>
    <w:rsid w:val="00866B50"/>
    <w:rsid w:val="00867A63"/>
    <w:rsid w:val="008708F1"/>
    <w:rsid w:val="00870F81"/>
    <w:rsid w:val="00871960"/>
    <w:rsid w:val="0087369F"/>
    <w:rsid w:val="00874E85"/>
    <w:rsid w:val="00875E3C"/>
    <w:rsid w:val="0087752C"/>
    <w:rsid w:val="00880539"/>
    <w:rsid w:val="0088584B"/>
    <w:rsid w:val="008859E8"/>
    <w:rsid w:val="0088737B"/>
    <w:rsid w:val="00891078"/>
    <w:rsid w:val="00892716"/>
    <w:rsid w:val="00893067"/>
    <w:rsid w:val="008933DE"/>
    <w:rsid w:val="00895FCE"/>
    <w:rsid w:val="00897F3E"/>
    <w:rsid w:val="008A21B4"/>
    <w:rsid w:val="008A5963"/>
    <w:rsid w:val="008B07DE"/>
    <w:rsid w:val="008B1309"/>
    <w:rsid w:val="008B1D06"/>
    <w:rsid w:val="008B28E7"/>
    <w:rsid w:val="008B67F6"/>
    <w:rsid w:val="008C0E45"/>
    <w:rsid w:val="008C14C7"/>
    <w:rsid w:val="008C2FFB"/>
    <w:rsid w:val="008C633F"/>
    <w:rsid w:val="008C6EEA"/>
    <w:rsid w:val="008C7770"/>
    <w:rsid w:val="008C79C7"/>
    <w:rsid w:val="008D03B0"/>
    <w:rsid w:val="008D2150"/>
    <w:rsid w:val="008D46B6"/>
    <w:rsid w:val="008D5813"/>
    <w:rsid w:val="008D5999"/>
    <w:rsid w:val="008D634E"/>
    <w:rsid w:val="008D778A"/>
    <w:rsid w:val="008D78C9"/>
    <w:rsid w:val="008E3195"/>
    <w:rsid w:val="008E5A35"/>
    <w:rsid w:val="008F127E"/>
    <w:rsid w:val="008F32D9"/>
    <w:rsid w:val="008F4386"/>
    <w:rsid w:val="00902A65"/>
    <w:rsid w:val="0090303D"/>
    <w:rsid w:val="00903932"/>
    <w:rsid w:val="009079BD"/>
    <w:rsid w:val="00912BD9"/>
    <w:rsid w:val="00913441"/>
    <w:rsid w:val="00916FB2"/>
    <w:rsid w:val="00920E5B"/>
    <w:rsid w:val="00926436"/>
    <w:rsid w:val="00926C53"/>
    <w:rsid w:val="0093018C"/>
    <w:rsid w:val="009324D4"/>
    <w:rsid w:val="0093426D"/>
    <w:rsid w:val="0093705B"/>
    <w:rsid w:val="0094495F"/>
    <w:rsid w:val="009466DB"/>
    <w:rsid w:val="00947BFB"/>
    <w:rsid w:val="009544C0"/>
    <w:rsid w:val="009547A0"/>
    <w:rsid w:val="00954FA4"/>
    <w:rsid w:val="00956A01"/>
    <w:rsid w:val="00956AE9"/>
    <w:rsid w:val="0096342E"/>
    <w:rsid w:val="00964CC6"/>
    <w:rsid w:val="0096522A"/>
    <w:rsid w:val="00967BFA"/>
    <w:rsid w:val="0098262C"/>
    <w:rsid w:val="0098427C"/>
    <w:rsid w:val="00984BFA"/>
    <w:rsid w:val="00986B43"/>
    <w:rsid w:val="00986C0B"/>
    <w:rsid w:val="00986D46"/>
    <w:rsid w:val="00990D5F"/>
    <w:rsid w:val="00991FDA"/>
    <w:rsid w:val="00992ACA"/>
    <w:rsid w:val="00992DAF"/>
    <w:rsid w:val="009A4C52"/>
    <w:rsid w:val="009A56BD"/>
    <w:rsid w:val="009A5F3B"/>
    <w:rsid w:val="009A5F79"/>
    <w:rsid w:val="009A6F87"/>
    <w:rsid w:val="009B0B61"/>
    <w:rsid w:val="009B28C0"/>
    <w:rsid w:val="009B2F54"/>
    <w:rsid w:val="009B3178"/>
    <w:rsid w:val="009B3E46"/>
    <w:rsid w:val="009B4BE9"/>
    <w:rsid w:val="009B7136"/>
    <w:rsid w:val="009C53E7"/>
    <w:rsid w:val="009C6092"/>
    <w:rsid w:val="009C7342"/>
    <w:rsid w:val="009D2DE1"/>
    <w:rsid w:val="009D34A8"/>
    <w:rsid w:val="009D4365"/>
    <w:rsid w:val="009D477B"/>
    <w:rsid w:val="009D4E3B"/>
    <w:rsid w:val="009D59C2"/>
    <w:rsid w:val="009D7BC9"/>
    <w:rsid w:val="009E07E2"/>
    <w:rsid w:val="009E122F"/>
    <w:rsid w:val="009E1982"/>
    <w:rsid w:val="009E3016"/>
    <w:rsid w:val="009E4D2C"/>
    <w:rsid w:val="009F03C6"/>
    <w:rsid w:val="009F0978"/>
    <w:rsid w:val="009F3AEC"/>
    <w:rsid w:val="009F6801"/>
    <w:rsid w:val="009F7A75"/>
    <w:rsid w:val="00A00081"/>
    <w:rsid w:val="00A01844"/>
    <w:rsid w:val="00A06422"/>
    <w:rsid w:val="00A10D56"/>
    <w:rsid w:val="00A12AAE"/>
    <w:rsid w:val="00A12BD8"/>
    <w:rsid w:val="00A12F22"/>
    <w:rsid w:val="00A16DD1"/>
    <w:rsid w:val="00A22441"/>
    <w:rsid w:val="00A23F3B"/>
    <w:rsid w:val="00A24406"/>
    <w:rsid w:val="00A25F64"/>
    <w:rsid w:val="00A2623B"/>
    <w:rsid w:val="00A275F6"/>
    <w:rsid w:val="00A303B9"/>
    <w:rsid w:val="00A330F1"/>
    <w:rsid w:val="00A37416"/>
    <w:rsid w:val="00A375E9"/>
    <w:rsid w:val="00A40ED6"/>
    <w:rsid w:val="00A47621"/>
    <w:rsid w:val="00A479CD"/>
    <w:rsid w:val="00A50CFC"/>
    <w:rsid w:val="00A52302"/>
    <w:rsid w:val="00A54D67"/>
    <w:rsid w:val="00A55A3F"/>
    <w:rsid w:val="00A5656A"/>
    <w:rsid w:val="00A60103"/>
    <w:rsid w:val="00A64666"/>
    <w:rsid w:val="00A652F6"/>
    <w:rsid w:val="00A65861"/>
    <w:rsid w:val="00A70B0A"/>
    <w:rsid w:val="00A732EA"/>
    <w:rsid w:val="00A7489E"/>
    <w:rsid w:val="00A8015F"/>
    <w:rsid w:val="00A80885"/>
    <w:rsid w:val="00A82483"/>
    <w:rsid w:val="00A85039"/>
    <w:rsid w:val="00A906AA"/>
    <w:rsid w:val="00A94C5E"/>
    <w:rsid w:val="00AA252C"/>
    <w:rsid w:val="00AA666E"/>
    <w:rsid w:val="00AA7960"/>
    <w:rsid w:val="00AB4963"/>
    <w:rsid w:val="00AB5518"/>
    <w:rsid w:val="00AB7D18"/>
    <w:rsid w:val="00AC3A0E"/>
    <w:rsid w:val="00AC4985"/>
    <w:rsid w:val="00AC4A04"/>
    <w:rsid w:val="00AC5679"/>
    <w:rsid w:val="00AD098C"/>
    <w:rsid w:val="00AD309E"/>
    <w:rsid w:val="00AD336F"/>
    <w:rsid w:val="00AE134C"/>
    <w:rsid w:val="00AE1514"/>
    <w:rsid w:val="00AE1868"/>
    <w:rsid w:val="00AE2564"/>
    <w:rsid w:val="00AE301F"/>
    <w:rsid w:val="00AE3302"/>
    <w:rsid w:val="00AE5BA6"/>
    <w:rsid w:val="00AE7077"/>
    <w:rsid w:val="00AF317B"/>
    <w:rsid w:val="00AF61C2"/>
    <w:rsid w:val="00AF6CC6"/>
    <w:rsid w:val="00B0296A"/>
    <w:rsid w:val="00B037A0"/>
    <w:rsid w:val="00B04D5D"/>
    <w:rsid w:val="00B07E79"/>
    <w:rsid w:val="00B11709"/>
    <w:rsid w:val="00B12295"/>
    <w:rsid w:val="00B137BE"/>
    <w:rsid w:val="00B15998"/>
    <w:rsid w:val="00B16CA3"/>
    <w:rsid w:val="00B17F57"/>
    <w:rsid w:val="00B17FA0"/>
    <w:rsid w:val="00B2292C"/>
    <w:rsid w:val="00B22C3C"/>
    <w:rsid w:val="00B236F3"/>
    <w:rsid w:val="00B24344"/>
    <w:rsid w:val="00B25936"/>
    <w:rsid w:val="00B26769"/>
    <w:rsid w:val="00B2754B"/>
    <w:rsid w:val="00B31C91"/>
    <w:rsid w:val="00B37381"/>
    <w:rsid w:val="00B3747F"/>
    <w:rsid w:val="00B37B6E"/>
    <w:rsid w:val="00B42E76"/>
    <w:rsid w:val="00B43194"/>
    <w:rsid w:val="00B436BF"/>
    <w:rsid w:val="00B44A3D"/>
    <w:rsid w:val="00B44D00"/>
    <w:rsid w:val="00B459D4"/>
    <w:rsid w:val="00B474E8"/>
    <w:rsid w:val="00B47734"/>
    <w:rsid w:val="00B50FBA"/>
    <w:rsid w:val="00B52B33"/>
    <w:rsid w:val="00B54F49"/>
    <w:rsid w:val="00B558EB"/>
    <w:rsid w:val="00B577D3"/>
    <w:rsid w:val="00B60466"/>
    <w:rsid w:val="00B6548F"/>
    <w:rsid w:val="00B71A32"/>
    <w:rsid w:val="00B72539"/>
    <w:rsid w:val="00B7464A"/>
    <w:rsid w:val="00B7502A"/>
    <w:rsid w:val="00B755FD"/>
    <w:rsid w:val="00B77305"/>
    <w:rsid w:val="00B774BD"/>
    <w:rsid w:val="00B82CC2"/>
    <w:rsid w:val="00B83045"/>
    <w:rsid w:val="00B84A89"/>
    <w:rsid w:val="00B9256C"/>
    <w:rsid w:val="00B92BEF"/>
    <w:rsid w:val="00B94443"/>
    <w:rsid w:val="00B9689A"/>
    <w:rsid w:val="00B97056"/>
    <w:rsid w:val="00BA455A"/>
    <w:rsid w:val="00BA531E"/>
    <w:rsid w:val="00BA55B0"/>
    <w:rsid w:val="00BA728B"/>
    <w:rsid w:val="00BB06CB"/>
    <w:rsid w:val="00BB1F6B"/>
    <w:rsid w:val="00BB261F"/>
    <w:rsid w:val="00BB2887"/>
    <w:rsid w:val="00BB3B56"/>
    <w:rsid w:val="00BB5EAA"/>
    <w:rsid w:val="00BB5F11"/>
    <w:rsid w:val="00BB6638"/>
    <w:rsid w:val="00BB69B3"/>
    <w:rsid w:val="00BB6FBA"/>
    <w:rsid w:val="00BB76C6"/>
    <w:rsid w:val="00BB7FD2"/>
    <w:rsid w:val="00BC04FA"/>
    <w:rsid w:val="00BC1C22"/>
    <w:rsid w:val="00BC460B"/>
    <w:rsid w:val="00BC4ED3"/>
    <w:rsid w:val="00BC5725"/>
    <w:rsid w:val="00BD30B1"/>
    <w:rsid w:val="00BE0F7B"/>
    <w:rsid w:val="00BE10C2"/>
    <w:rsid w:val="00BE1EE5"/>
    <w:rsid w:val="00BE4533"/>
    <w:rsid w:val="00BE6164"/>
    <w:rsid w:val="00BF0D6C"/>
    <w:rsid w:val="00C016C3"/>
    <w:rsid w:val="00C01D14"/>
    <w:rsid w:val="00C01D97"/>
    <w:rsid w:val="00C025B4"/>
    <w:rsid w:val="00C029EC"/>
    <w:rsid w:val="00C1582D"/>
    <w:rsid w:val="00C161FD"/>
    <w:rsid w:val="00C17C9F"/>
    <w:rsid w:val="00C23F17"/>
    <w:rsid w:val="00C246F2"/>
    <w:rsid w:val="00C26D0D"/>
    <w:rsid w:val="00C27C95"/>
    <w:rsid w:val="00C300D2"/>
    <w:rsid w:val="00C30C97"/>
    <w:rsid w:val="00C3270F"/>
    <w:rsid w:val="00C3278B"/>
    <w:rsid w:val="00C33375"/>
    <w:rsid w:val="00C34375"/>
    <w:rsid w:val="00C34C23"/>
    <w:rsid w:val="00C368FA"/>
    <w:rsid w:val="00C371BC"/>
    <w:rsid w:val="00C41AFD"/>
    <w:rsid w:val="00C42005"/>
    <w:rsid w:val="00C4664D"/>
    <w:rsid w:val="00C472AA"/>
    <w:rsid w:val="00C50A05"/>
    <w:rsid w:val="00C54AED"/>
    <w:rsid w:val="00C555FC"/>
    <w:rsid w:val="00C55E9B"/>
    <w:rsid w:val="00C563EF"/>
    <w:rsid w:val="00C56D09"/>
    <w:rsid w:val="00C57D24"/>
    <w:rsid w:val="00C604D6"/>
    <w:rsid w:val="00C636A6"/>
    <w:rsid w:val="00C63CAB"/>
    <w:rsid w:val="00C63D00"/>
    <w:rsid w:val="00C6441B"/>
    <w:rsid w:val="00C65921"/>
    <w:rsid w:val="00C7108B"/>
    <w:rsid w:val="00C75883"/>
    <w:rsid w:val="00C77FA5"/>
    <w:rsid w:val="00C8089F"/>
    <w:rsid w:val="00C835FE"/>
    <w:rsid w:val="00C836CC"/>
    <w:rsid w:val="00C84310"/>
    <w:rsid w:val="00C852D6"/>
    <w:rsid w:val="00C86A9B"/>
    <w:rsid w:val="00C87A74"/>
    <w:rsid w:val="00C92C71"/>
    <w:rsid w:val="00C93F8F"/>
    <w:rsid w:val="00CA0894"/>
    <w:rsid w:val="00CA3593"/>
    <w:rsid w:val="00CA5726"/>
    <w:rsid w:val="00CA5D9D"/>
    <w:rsid w:val="00CA7E6A"/>
    <w:rsid w:val="00CB258E"/>
    <w:rsid w:val="00CB2C56"/>
    <w:rsid w:val="00CB3C8F"/>
    <w:rsid w:val="00CC02F1"/>
    <w:rsid w:val="00CC1122"/>
    <w:rsid w:val="00CC11A6"/>
    <w:rsid w:val="00CC135E"/>
    <w:rsid w:val="00CC7226"/>
    <w:rsid w:val="00CD0735"/>
    <w:rsid w:val="00CD45E3"/>
    <w:rsid w:val="00CD4771"/>
    <w:rsid w:val="00CD5089"/>
    <w:rsid w:val="00CD5D3F"/>
    <w:rsid w:val="00CD6EC8"/>
    <w:rsid w:val="00CD7E1F"/>
    <w:rsid w:val="00CE4BC4"/>
    <w:rsid w:val="00CE6DAD"/>
    <w:rsid w:val="00CE7DA2"/>
    <w:rsid w:val="00CF2F8A"/>
    <w:rsid w:val="00CF3DB3"/>
    <w:rsid w:val="00D0274B"/>
    <w:rsid w:val="00D0503D"/>
    <w:rsid w:val="00D052BC"/>
    <w:rsid w:val="00D07026"/>
    <w:rsid w:val="00D146AE"/>
    <w:rsid w:val="00D15715"/>
    <w:rsid w:val="00D20EF5"/>
    <w:rsid w:val="00D22C8F"/>
    <w:rsid w:val="00D234DC"/>
    <w:rsid w:val="00D316F1"/>
    <w:rsid w:val="00D3203C"/>
    <w:rsid w:val="00D33491"/>
    <w:rsid w:val="00D3442D"/>
    <w:rsid w:val="00D36A4E"/>
    <w:rsid w:val="00D36F00"/>
    <w:rsid w:val="00D4043B"/>
    <w:rsid w:val="00D44B67"/>
    <w:rsid w:val="00D44F8E"/>
    <w:rsid w:val="00D50525"/>
    <w:rsid w:val="00D51FD5"/>
    <w:rsid w:val="00D53749"/>
    <w:rsid w:val="00D55DE0"/>
    <w:rsid w:val="00D607EF"/>
    <w:rsid w:val="00D60F88"/>
    <w:rsid w:val="00D646BD"/>
    <w:rsid w:val="00D65558"/>
    <w:rsid w:val="00D671B2"/>
    <w:rsid w:val="00D70EB8"/>
    <w:rsid w:val="00D71201"/>
    <w:rsid w:val="00D715B0"/>
    <w:rsid w:val="00D720C7"/>
    <w:rsid w:val="00D84841"/>
    <w:rsid w:val="00D876E6"/>
    <w:rsid w:val="00D90958"/>
    <w:rsid w:val="00D91919"/>
    <w:rsid w:val="00DA1025"/>
    <w:rsid w:val="00DA128C"/>
    <w:rsid w:val="00DA22EC"/>
    <w:rsid w:val="00DA29C6"/>
    <w:rsid w:val="00DA5682"/>
    <w:rsid w:val="00DA5860"/>
    <w:rsid w:val="00DA5C0C"/>
    <w:rsid w:val="00DB1A2D"/>
    <w:rsid w:val="00DB2303"/>
    <w:rsid w:val="00DB2767"/>
    <w:rsid w:val="00DC05DB"/>
    <w:rsid w:val="00DC1B10"/>
    <w:rsid w:val="00DC2924"/>
    <w:rsid w:val="00DC4729"/>
    <w:rsid w:val="00DC7BFF"/>
    <w:rsid w:val="00DD27BC"/>
    <w:rsid w:val="00DD31C5"/>
    <w:rsid w:val="00DD4720"/>
    <w:rsid w:val="00DD5020"/>
    <w:rsid w:val="00DD5753"/>
    <w:rsid w:val="00DD5771"/>
    <w:rsid w:val="00DD63BE"/>
    <w:rsid w:val="00DE010F"/>
    <w:rsid w:val="00DE2175"/>
    <w:rsid w:val="00DE4296"/>
    <w:rsid w:val="00DE6254"/>
    <w:rsid w:val="00DF2469"/>
    <w:rsid w:val="00DF7069"/>
    <w:rsid w:val="00DF7899"/>
    <w:rsid w:val="00E0524C"/>
    <w:rsid w:val="00E15751"/>
    <w:rsid w:val="00E16900"/>
    <w:rsid w:val="00E17160"/>
    <w:rsid w:val="00E21204"/>
    <w:rsid w:val="00E231D1"/>
    <w:rsid w:val="00E3288D"/>
    <w:rsid w:val="00E35112"/>
    <w:rsid w:val="00E35BEC"/>
    <w:rsid w:val="00E41A6A"/>
    <w:rsid w:val="00E47B45"/>
    <w:rsid w:val="00E50821"/>
    <w:rsid w:val="00E51F91"/>
    <w:rsid w:val="00E5498A"/>
    <w:rsid w:val="00E559CE"/>
    <w:rsid w:val="00E60F42"/>
    <w:rsid w:val="00E61C25"/>
    <w:rsid w:val="00E62EDD"/>
    <w:rsid w:val="00E6746C"/>
    <w:rsid w:val="00E7086E"/>
    <w:rsid w:val="00E71248"/>
    <w:rsid w:val="00E73C41"/>
    <w:rsid w:val="00E74B2C"/>
    <w:rsid w:val="00E75911"/>
    <w:rsid w:val="00E7598F"/>
    <w:rsid w:val="00E76F60"/>
    <w:rsid w:val="00E812B5"/>
    <w:rsid w:val="00E82B55"/>
    <w:rsid w:val="00E83D90"/>
    <w:rsid w:val="00E83F91"/>
    <w:rsid w:val="00E86299"/>
    <w:rsid w:val="00E90CF1"/>
    <w:rsid w:val="00E9107A"/>
    <w:rsid w:val="00E91F62"/>
    <w:rsid w:val="00E929FD"/>
    <w:rsid w:val="00E93240"/>
    <w:rsid w:val="00E9479B"/>
    <w:rsid w:val="00E94E22"/>
    <w:rsid w:val="00E95F08"/>
    <w:rsid w:val="00E97171"/>
    <w:rsid w:val="00EA4D48"/>
    <w:rsid w:val="00EA61C6"/>
    <w:rsid w:val="00EA7ADF"/>
    <w:rsid w:val="00EA7D09"/>
    <w:rsid w:val="00EB212D"/>
    <w:rsid w:val="00EB2173"/>
    <w:rsid w:val="00EB62E6"/>
    <w:rsid w:val="00EB695F"/>
    <w:rsid w:val="00EC3A85"/>
    <w:rsid w:val="00EC4B89"/>
    <w:rsid w:val="00EC59A5"/>
    <w:rsid w:val="00EC6A38"/>
    <w:rsid w:val="00EC6E15"/>
    <w:rsid w:val="00ED1B30"/>
    <w:rsid w:val="00ED47AE"/>
    <w:rsid w:val="00ED5D03"/>
    <w:rsid w:val="00EE01ED"/>
    <w:rsid w:val="00EE1AC1"/>
    <w:rsid w:val="00EE39D6"/>
    <w:rsid w:val="00EE52AD"/>
    <w:rsid w:val="00EE5591"/>
    <w:rsid w:val="00EE5BC3"/>
    <w:rsid w:val="00EE6FAB"/>
    <w:rsid w:val="00EF328C"/>
    <w:rsid w:val="00EF68BB"/>
    <w:rsid w:val="00F01F92"/>
    <w:rsid w:val="00F030D4"/>
    <w:rsid w:val="00F04053"/>
    <w:rsid w:val="00F0550A"/>
    <w:rsid w:val="00F06573"/>
    <w:rsid w:val="00F10A08"/>
    <w:rsid w:val="00F13EA3"/>
    <w:rsid w:val="00F15354"/>
    <w:rsid w:val="00F177BD"/>
    <w:rsid w:val="00F22AC5"/>
    <w:rsid w:val="00F254D1"/>
    <w:rsid w:val="00F32B82"/>
    <w:rsid w:val="00F34C86"/>
    <w:rsid w:val="00F4043E"/>
    <w:rsid w:val="00F41795"/>
    <w:rsid w:val="00F41BBC"/>
    <w:rsid w:val="00F444F0"/>
    <w:rsid w:val="00F446FF"/>
    <w:rsid w:val="00F45521"/>
    <w:rsid w:val="00F50847"/>
    <w:rsid w:val="00F53F27"/>
    <w:rsid w:val="00F546D1"/>
    <w:rsid w:val="00F54D85"/>
    <w:rsid w:val="00F60281"/>
    <w:rsid w:val="00F61500"/>
    <w:rsid w:val="00F61AFA"/>
    <w:rsid w:val="00F635EC"/>
    <w:rsid w:val="00F65F0D"/>
    <w:rsid w:val="00F66272"/>
    <w:rsid w:val="00F70489"/>
    <w:rsid w:val="00F709C0"/>
    <w:rsid w:val="00F70E3E"/>
    <w:rsid w:val="00F74C57"/>
    <w:rsid w:val="00F81FEC"/>
    <w:rsid w:val="00F86D8A"/>
    <w:rsid w:val="00F927A1"/>
    <w:rsid w:val="00F92E4D"/>
    <w:rsid w:val="00F95D08"/>
    <w:rsid w:val="00FA03D0"/>
    <w:rsid w:val="00FA23BD"/>
    <w:rsid w:val="00FA3764"/>
    <w:rsid w:val="00FA41C7"/>
    <w:rsid w:val="00FA4A79"/>
    <w:rsid w:val="00FA56ED"/>
    <w:rsid w:val="00FA5D51"/>
    <w:rsid w:val="00FB0F7C"/>
    <w:rsid w:val="00FB24EA"/>
    <w:rsid w:val="00FB5FA6"/>
    <w:rsid w:val="00FB6C14"/>
    <w:rsid w:val="00FC0334"/>
    <w:rsid w:val="00FC1310"/>
    <w:rsid w:val="00FC2FF3"/>
    <w:rsid w:val="00FC3263"/>
    <w:rsid w:val="00FC3C4F"/>
    <w:rsid w:val="00FC4387"/>
    <w:rsid w:val="00FC51F9"/>
    <w:rsid w:val="00FC5B40"/>
    <w:rsid w:val="00FC5FF8"/>
    <w:rsid w:val="00FD271B"/>
    <w:rsid w:val="00FD349F"/>
    <w:rsid w:val="00FD3D7C"/>
    <w:rsid w:val="00FD4F8F"/>
    <w:rsid w:val="00FD66E3"/>
    <w:rsid w:val="00FE0C16"/>
    <w:rsid w:val="00FE14B1"/>
    <w:rsid w:val="00FE4D97"/>
    <w:rsid w:val="00FF0070"/>
    <w:rsid w:val="00FF077D"/>
    <w:rsid w:val="00FF07C3"/>
    <w:rsid w:val="00FF146F"/>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character" w:customStyle="1" w:styleId="tw4winMark">
    <w:name w:val="tw4winMark"/>
    <w:basedOn w:val="FfontParagraffDdiofyn"/>
    <w:rsid w:val="00212170"/>
    <w:rPr>
      <w:rFonts w:ascii="Courier New" w:hAnsi="Courier New" w:cs="Courier New"/>
      <w:b w:val="0"/>
      <w:i w:val="0"/>
      <w:dstrike w:val="0"/>
      <w:noProof/>
      <w:vanish/>
      <w:color w:val="800080"/>
      <w:spacing w:val="0"/>
      <w:kern w:val="30"/>
      <w:sz w:val="18"/>
      <w:szCs w:val="48"/>
      <w:effect w:val="none"/>
      <w:vertAlign w:val="subscript"/>
    </w:rPr>
  </w:style>
  <w:style w:type="paragraph" w:styleId="ParagraffRhestr">
    <w:name w:val="List Paragraph"/>
    <w:basedOn w:val="Normal"/>
    <w:uiPriority w:val="34"/>
    <w:qFormat/>
    <w:rsid w:val="00FB6C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9457">
      <w:bodyDiv w:val="1"/>
      <w:marLeft w:val="0"/>
      <w:marRight w:val="0"/>
      <w:marTop w:val="0"/>
      <w:marBottom w:val="0"/>
      <w:divBdr>
        <w:top w:val="none" w:sz="0" w:space="0" w:color="auto"/>
        <w:left w:val="none" w:sz="0" w:space="0" w:color="auto"/>
        <w:bottom w:val="none" w:sz="0" w:space="0" w:color="auto"/>
        <w:right w:val="none" w:sz="0" w:space="0" w:color="auto"/>
      </w:divBdr>
      <w:divsChild>
        <w:div w:id="1883785208">
          <w:marLeft w:val="0"/>
          <w:marRight w:val="0"/>
          <w:marTop w:val="0"/>
          <w:marBottom w:val="0"/>
          <w:divBdr>
            <w:top w:val="none" w:sz="0" w:space="0" w:color="auto"/>
            <w:left w:val="none" w:sz="0" w:space="0" w:color="auto"/>
            <w:bottom w:val="none" w:sz="0" w:space="0" w:color="auto"/>
            <w:right w:val="none" w:sz="0" w:space="0" w:color="auto"/>
          </w:divBdr>
          <w:divsChild>
            <w:div w:id="1575159661">
              <w:marLeft w:val="0"/>
              <w:marRight w:val="0"/>
              <w:marTop w:val="0"/>
              <w:marBottom w:val="0"/>
              <w:divBdr>
                <w:top w:val="none" w:sz="0" w:space="0" w:color="auto"/>
                <w:left w:val="none" w:sz="0" w:space="0" w:color="auto"/>
                <w:bottom w:val="none" w:sz="0" w:space="0" w:color="auto"/>
                <w:right w:val="none" w:sz="0" w:space="0" w:color="auto"/>
              </w:divBdr>
              <w:divsChild>
                <w:div w:id="498424677">
                  <w:marLeft w:val="0"/>
                  <w:marRight w:val="0"/>
                  <w:marTop w:val="0"/>
                  <w:marBottom w:val="0"/>
                  <w:divBdr>
                    <w:top w:val="none" w:sz="0" w:space="0" w:color="auto"/>
                    <w:left w:val="none" w:sz="0" w:space="0" w:color="auto"/>
                    <w:bottom w:val="none" w:sz="0" w:space="0" w:color="auto"/>
                    <w:right w:val="none" w:sz="0" w:space="0" w:color="auto"/>
                  </w:divBdr>
                  <w:divsChild>
                    <w:div w:id="1060638428">
                      <w:marLeft w:val="0"/>
                      <w:marRight w:val="0"/>
                      <w:marTop w:val="0"/>
                      <w:marBottom w:val="0"/>
                      <w:divBdr>
                        <w:top w:val="none" w:sz="0" w:space="0" w:color="auto"/>
                        <w:left w:val="none" w:sz="0" w:space="0" w:color="auto"/>
                        <w:bottom w:val="none" w:sz="0" w:space="0" w:color="auto"/>
                        <w:right w:val="none" w:sz="0" w:space="0" w:color="auto"/>
                      </w:divBdr>
                      <w:divsChild>
                        <w:div w:id="1287156572">
                          <w:marLeft w:val="0"/>
                          <w:marRight w:val="0"/>
                          <w:marTop w:val="0"/>
                          <w:marBottom w:val="0"/>
                          <w:divBdr>
                            <w:top w:val="none" w:sz="0" w:space="0" w:color="auto"/>
                            <w:left w:val="none" w:sz="0" w:space="0" w:color="auto"/>
                            <w:bottom w:val="none" w:sz="0" w:space="0" w:color="auto"/>
                            <w:right w:val="none" w:sz="0" w:space="0" w:color="auto"/>
                          </w:divBdr>
                          <w:divsChild>
                            <w:div w:id="1183128867">
                              <w:marLeft w:val="0"/>
                              <w:marRight w:val="0"/>
                              <w:marTop w:val="0"/>
                              <w:marBottom w:val="0"/>
                              <w:divBdr>
                                <w:top w:val="none" w:sz="0" w:space="0" w:color="auto"/>
                                <w:left w:val="none" w:sz="0" w:space="0" w:color="auto"/>
                                <w:bottom w:val="none" w:sz="0" w:space="0" w:color="auto"/>
                                <w:right w:val="none" w:sz="0" w:space="0" w:color="auto"/>
                              </w:divBdr>
                              <w:divsChild>
                                <w:div w:id="2061056903">
                                  <w:marLeft w:val="0"/>
                                  <w:marRight w:val="0"/>
                                  <w:marTop w:val="0"/>
                                  <w:marBottom w:val="0"/>
                                  <w:divBdr>
                                    <w:top w:val="none" w:sz="0" w:space="0" w:color="auto"/>
                                    <w:left w:val="none" w:sz="0" w:space="0" w:color="auto"/>
                                    <w:bottom w:val="none" w:sz="0" w:space="0" w:color="auto"/>
                                    <w:right w:val="none" w:sz="0" w:space="0" w:color="auto"/>
                                  </w:divBdr>
                                  <w:divsChild>
                                    <w:div w:id="1605456708">
                                      <w:marLeft w:val="0"/>
                                      <w:marRight w:val="0"/>
                                      <w:marTop w:val="0"/>
                                      <w:marBottom w:val="0"/>
                                      <w:divBdr>
                                        <w:top w:val="none" w:sz="0" w:space="0" w:color="auto"/>
                                        <w:left w:val="none" w:sz="0" w:space="0" w:color="auto"/>
                                        <w:bottom w:val="none" w:sz="0" w:space="0" w:color="auto"/>
                                        <w:right w:val="none" w:sz="0" w:space="0" w:color="auto"/>
                                      </w:divBdr>
                                      <w:divsChild>
                                        <w:div w:id="29645095">
                                          <w:marLeft w:val="0"/>
                                          <w:marRight w:val="0"/>
                                          <w:marTop w:val="0"/>
                                          <w:marBottom w:val="0"/>
                                          <w:divBdr>
                                            <w:top w:val="none" w:sz="0" w:space="0" w:color="auto"/>
                                            <w:left w:val="none" w:sz="0" w:space="0" w:color="auto"/>
                                            <w:bottom w:val="none" w:sz="0" w:space="0" w:color="auto"/>
                                            <w:right w:val="none" w:sz="0" w:space="0" w:color="auto"/>
                                          </w:divBdr>
                                          <w:divsChild>
                                            <w:div w:id="1093934048">
                                              <w:marLeft w:val="0"/>
                                              <w:marRight w:val="0"/>
                                              <w:marTop w:val="0"/>
                                              <w:marBottom w:val="0"/>
                                              <w:divBdr>
                                                <w:top w:val="none" w:sz="0" w:space="0" w:color="auto"/>
                                                <w:left w:val="none" w:sz="0" w:space="0" w:color="auto"/>
                                                <w:bottom w:val="none" w:sz="0" w:space="0" w:color="auto"/>
                                                <w:right w:val="none" w:sz="0" w:space="0" w:color="auto"/>
                                              </w:divBdr>
                                              <w:divsChild>
                                                <w:div w:id="528685797">
                                                  <w:marLeft w:val="0"/>
                                                  <w:marRight w:val="0"/>
                                                  <w:marTop w:val="0"/>
                                                  <w:marBottom w:val="0"/>
                                                  <w:divBdr>
                                                    <w:top w:val="none" w:sz="0" w:space="0" w:color="auto"/>
                                                    <w:left w:val="none" w:sz="0" w:space="0" w:color="auto"/>
                                                    <w:bottom w:val="none" w:sz="0" w:space="0" w:color="auto"/>
                                                    <w:right w:val="none" w:sz="0" w:space="0" w:color="auto"/>
                                                  </w:divBdr>
                                                  <w:divsChild>
                                                    <w:div w:id="684288292">
                                                      <w:marLeft w:val="0"/>
                                                      <w:marRight w:val="0"/>
                                                      <w:marTop w:val="0"/>
                                                      <w:marBottom w:val="0"/>
                                                      <w:divBdr>
                                                        <w:top w:val="none" w:sz="0" w:space="0" w:color="auto"/>
                                                        <w:left w:val="none" w:sz="0" w:space="0" w:color="auto"/>
                                                        <w:bottom w:val="none" w:sz="0" w:space="0" w:color="auto"/>
                                                        <w:right w:val="none" w:sz="0" w:space="0" w:color="auto"/>
                                                      </w:divBdr>
                                                      <w:divsChild>
                                                        <w:div w:id="148130876">
                                                          <w:marLeft w:val="0"/>
                                                          <w:marRight w:val="0"/>
                                                          <w:marTop w:val="0"/>
                                                          <w:marBottom w:val="0"/>
                                                          <w:divBdr>
                                                            <w:top w:val="none" w:sz="0" w:space="0" w:color="auto"/>
                                                            <w:left w:val="none" w:sz="0" w:space="0" w:color="auto"/>
                                                            <w:bottom w:val="none" w:sz="0" w:space="0" w:color="auto"/>
                                                            <w:right w:val="none" w:sz="0" w:space="0" w:color="auto"/>
                                                          </w:divBdr>
                                                          <w:divsChild>
                                                            <w:div w:id="73624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2756078">
      <w:bodyDiv w:val="1"/>
      <w:marLeft w:val="0"/>
      <w:marRight w:val="0"/>
      <w:marTop w:val="0"/>
      <w:marBottom w:val="0"/>
      <w:divBdr>
        <w:top w:val="none" w:sz="0" w:space="0" w:color="auto"/>
        <w:left w:val="none" w:sz="0" w:space="0" w:color="auto"/>
        <w:bottom w:val="none" w:sz="0" w:space="0" w:color="auto"/>
        <w:right w:val="none" w:sz="0" w:space="0" w:color="auto"/>
      </w:divBdr>
      <w:divsChild>
        <w:div w:id="1400790448">
          <w:marLeft w:val="0"/>
          <w:marRight w:val="0"/>
          <w:marTop w:val="0"/>
          <w:marBottom w:val="0"/>
          <w:divBdr>
            <w:top w:val="none" w:sz="0" w:space="0" w:color="auto"/>
            <w:left w:val="none" w:sz="0" w:space="0" w:color="auto"/>
            <w:bottom w:val="none" w:sz="0" w:space="0" w:color="auto"/>
            <w:right w:val="none" w:sz="0" w:space="0" w:color="auto"/>
          </w:divBdr>
          <w:divsChild>
            <w:div w:id="1656839727">
              <w:marLeft w:val="0"/>
              <w:marRight w:val="0"/>
              <w:marTop w:val="0"/>
              <w:marBottom w:val="0"/>
              <w:divBdr>
                <w:top w:val="none" w:sz="0" w:space="0" w:color="auto"/>
                <w:left w:val="none" w:sz="0" w:space="0" w:color="auto"/>
                <w:bottom w:val="none" w:sz="0" w:space="0" w:color="auto"/>
                <w:right w:val="none" w:sz="0" w:space="0" w:color="auto"/>
              </w:divBdr>
              <w:divsChild>
                <w:div w:id="1955822883">
                  <w:marLeft w:val="0"/>
                  <w:marRight w:val="0"/>
                  <w:marTop w:val="0"/>
                  <w:marBottom w:val="0"/>
                  <w:divBdr>
                    <w:top w:val="none" w:sz="0" w:space="0" w:color="auto"/>
                    <w:left w:val="none" w:sz="0" w:space="0" w:color="auto"/>
                    <w:bottom w:val="none" w:sz="0" w:space="0" w:color="auto"/>
                    <w:right w:val="none" w:sz="0" w:space="0" w:color="auto"/>
                  </w:divBdr>
                  <w:divsChild>
                    <w:div w:id="1224559914">
                      <w:marLeft w:val="0"/>
                      <w:marRight w:val="0"/>
                      <w:marTop w:val="0"/>
                      <w:marBottom w:val="0"/>
                      <w:divBdr>
                        <w:top w:val="none" w:sz="0" w:space="0" w:color="auto"/>
                        <w:left w:val="none" w:sz="0" w:space="0" w:color="auto"/>
                        <w:bottom w:val="none" w:sz="0" w:space="0" w:color="auto"/>
                        <w:right w:val="none" w:sz="0" w:space="0" w:color="auto"/>
                      </w:divBdr>
                      <w:divsChild>
                        <w:div w:id="1517502937">
                          <w:marLeft w:val="0"/>
                          <w:marRight w:val="0"/>
                          <w:marTop w:val="0"/>
                          <w:marBottom w:val="0"/>
                          <w:divBdr>
                            <w:top w:val="none" w:sz="0" w:space="0" w:color="auto"/>
                            <w:left w:val="none" w:sz="0" w:space="0" w:color="auto"/>
                            <w:bottom w:val="none" w:sz="0" w:space="0" w:color="auto"/>
                            <w:right w:val="none" w:sz="0" w:space="0" w:color="auto"/>
                          </w:divBdr>
                          <w:divsChild>
                            <w:div w:id="2094545206">
                              <w:marLeft w:val="0"/>
                              <w:marRight w:val="0"/>
                              <w:marTop w:val="0"/>
                              <w:marBottom w:val="0"/>
                              <w:divBdr>
                                <w:top w:val="none" w:sz="0" w:space="0" w:color="auto"/>
                                <w:left w:val="none" w:sz="0" w:space="0" w:color="auto"/>
                                <w:bottom w:val="none" w:sz="0" w:space="0" w:color="auto"/>
                                <w:right w:val="none" w:sz="0" w:space="0" w:color="auto"/>
                              </w:divBdr>
                              <w:divsChild>
                                <w:div w:id="1943605679">
                                  <w:marLeft w:val="0"/>
                                  <w:marRight w:val="0"/>
                                  <w:marTop w:val="0"/>
                                  <w:marBottom w:val="0"/>
                                  <w:divBdr>
                                    <w:top w:val="none" w:sz="0" w:space="0" w:color="auto"/>
                                    <w:left w:val="none" w:sz="0" w:space="0" w:color="auto"/>
                                    <w:bottom w:val="none" w:sz="0" w:space="0" w:color="auto"/>
                                    <w:right w:val="none" w:sz="0" w:space="0" w:color="auto"/>
                                  </w:divBdr>
                                  <w:divsChild>
                                    <w:div w:id="1375277193">
                                      <w:marLeft w:val="0"/>
                                      <w:marRight w:val="0"/>
                                      <w:marTop w:val="0"/>
                                      <w:marBottom w:val="0"/>
                                      <w:divBdr>
                                        <w:top w:val="none" w:sz="0" w:space="0" w:color="auto"/>
                                        <w:left w:val="none" w:sz="0" w:space="0" w:color="auto"/>
                                        <w:bottom w:val="none" w:sz="0" w:space="0" w:color="auto"/>
                                        <w:right w:val="none" w:sz="0" w:space="0" w:color="auto"/>
                                      </w:divBdr>
                                      <w:divsChild>
                                        <w:div w:id="1628077063">
                                          <w:marLeft w:val="0"/>
                                          <w:marRight w:val="0"/>
                                          <w:marTop w:val="0"/>
                                          <w:marBottom w:val="0"/>
                                          <w:divBdr>
                                            <w:top w:val="none" w:sz="0" w:space="0" w:color="auto"/>
                                            <w:left w:val="none" w:sz="0" w:space="0" w:color="auto"/>
                                            <w:bottom w:val="none" w:sz="0" w:space="0" w:color="auto"/>
                                            <w:right w:val="none" w:sz="0" w:space="0" w:color="auto"/>
                                          </w:divBdr>
                                          <w:divsChild>
                                            <w:div w:id="21712834">
                                              <w:marLeft w:val="0"/>
                                              <w:marRight w:val="0"/>
                                              <w:marTop w:val="0"/>
                                              <w:marBottom w:val="0"/>
                                              <w:divBdr>
                                                <w:top w:val="none" w:sz="0" w:space="0" w:color="auto"/>
                                                <w:left w:val="none" w:sz="0" w:space="0" w:color="auto"/>
                                                <w:bottom w:val="none" w:sz="0" w:space="0" w:color="auto"/>
                                                <w:right w:val="none" w:sz="0" w:space="0" w:color="auto"/>
                                              </w:divBdr>
                                              <w:divsChild>
                                                <w:div w:id="1043941728">
                                                  <w:marLeft w:val="0"/>
                                                  <w:marRight w:val="0"/>
                                                  <w:marTop w:val="0"/>
                                                  <w:marBottom w:val="0"/>
                                                  <w:divBdr>
                                                    <w:top w:val="none" w:sz="0" w:space="0" w:color="auto"/>
                                                    <w:left w:val="none" w:sz="0" w:space="0" w:color="auto"/>
                                                    <w:bottom w:val="none" w:sz="0" w:space="0" w:color="auto"/>
                                                    <w:right w:val="none" w:sz="0" w:space="0" w:color="auto"/>
                                                  </w:divBdr>
                                                  <w:divsChild>
                                                    <w:div w:id="599684379">
                                                      <w:marLeft w:val="0"/>
                                                      <w:marRight w:val="0"/>
                                                      <w:marTop w:val="0"/>
                                                      <w:marBottom w:val="0"/>
                                                      <w:divBdr>
                                                        <w:top w:val="none" w:sz="0" w:space="0" w:color="auto"/>
                                                        <w:left w:val="none" w:sz="0" w:space="0" w:color="auto"/>
                                                        <w:bottom w:val="none" w:sz="0" w:space="0" w:color="auto"/>
                                                        <w:right w:val="none" w:sz="0" w:space="0" w:color="auto"/>
                                                      </w:divBdr>
                                                      <w:divsChild>
                                                        <w:div w:id="1951665631">
                                                          <w:marLeft w:val="0"/>
                                                          <w:marRight w:val="0"/>
                                                          <w:marTop w:val="0"/>
                                                          <w:marBottom w:val="0"/>
                                                          <w:divBdr>
                                                            <w:top w:val="none" w:sz="0" w:space="0" w:color="auto"/>
                                                            <w:left w:val="none" w:sz="0" w:space="0" w:color="auto"/>
                                                            <w:bottom w:val="none" w:sz="0" w:space="0" w:color="auto"/>
                                                            <w:right w:val="none" w:sz="0" w:space="0" w:color="auto"/>
                                                          </w:divBdr>
                                                          <w:divsChild>
                                                            <w:div w:id="137553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7CD2AB62-DA1B-4011-B998-F53F9376D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1717</TotalTime>
  <Pages>14</Pages>
  <Words>3500</Words>
  <Characters>19952</Characters>
  <Application>Microsoft Office Word</Application>
  <DocSecurity>0</DocSecurity>
  <Lines>166</Lines>
  <Paragraphs>46</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23406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Siwan Fflur Williams (PLANT)</cp:lastModifiedBy>
  <cp:revision>12</cp:revision>
  <cp:lastPrinted>2020-02-11T19:20:00Z</cp:lastPrinted>
  <dcterms:created xsi:type="dcterms:W3CDTF">2026-02-14T11:36:00Z</dcterms:created>
  <dcterms:modified xsi:type="dcterms:W3CDTF">2026-02-24T23:00:00Z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