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96028414"/>
        <w:docPartObj>
          <w:docPartGallery w:val="Cover Pages"/>
          <w:docPartUnique/>
        </w:docPartObj>
      </w:sdtPr>
      <w:sdtEndPr>
        <w:rPr>
          <w:rFonts w:ascii="Arial" w:eastAsiaTheme="minorHAnsi" w:hAnsi="Arial" w:cs="Arial"/>
          <w:b/>
          <w:bCs/>
          <w:color w:val="auto"/>
          <w:kern w:val="2"/>
          <w:lang w:eastAsia="en-US"/>
          <w14:ligatures w14:val="standardContextual"/>
        </w:rPr>
      </w:sdtEndPr>
      <w:sdtContent>
        <w:p w14:paraId="00E162C3" w14:textId="481DAD1E" w:rsidR="000B44FB" w:rsidRDefault="000B44FB">
          <w:pPr>
            <w:pStyle w:val="NoSpacing"/>
            <w:spacing w:before="1540" w:after="240"/>
            <w:jc w:val="center"/>
            <w:rPr>
              <w:color w:val="156082" w:themeColor="accent1"/>
            </w:rPr>
          </w:pPr>
          <w:r>
            <w:rPr>
              <w:noProof/>
              <w:color w:val="156082" w:themeColor="accent1"/>
            </w:rPr>
            <w:drawing>
              <wp:inline distT="0" distB="0" distL="0" distR="0" wp14:anchorId="2C26FD21" wp14:editId="6EC9A9B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sz w:val="36"/>
              <w:szCs w:val="36"/>
            </w:rPr>
            <w:alias w:val="Title"/>
            <w:tag w:val=""/>
            <w:id w:val="1735040861"/>
            <w:placeholder>
              <w:docPart w:val="101CD6D6091D419BA16D5988892EBEF7"/>
            </w:placeholder>
            <w:dataBinding w:prefixMappings="xmlns:ns0='http://purl.org/dc/elements/1.1/' xmlns:ns1='http://schemas.openxmlformats.org/package/2006/metadata/core-properties' " w:xpath="/ns1:coreProperties[1]/ns0:title[1]" w:storeItemID="{6C3C8BC8-F283-45AE-878A-BAB7291924A1}"/>
            <w:text/>
          </w:sdtPr>
          <w:sdtContent>
            <w:p w14:paraId="619679A7" w14:textId="23021A16" w:rsidR="000B44FB" w:rsidRPr="00185E87" w:rsidRDefault="00AA2E2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sidRPr="00185E87">
                <w:rPr>
                  <w:rFonts w:ascii="Arial" w:eastAsiaTheme="majorEastAsia" w:hAnsi="Arial" w:cs="Arial"/>
                  <w:b/>
                  <w:bCs/>
                  <w:sz w:val="36"/>
                  <w:szCs w:val="36"/>
                </w:rPr>
                <w:t>CHAPTER 4 – Findings and Discussion</w:t>
              </w:r>
              <w:r w:rsidR="00226E85">
                <w:rPr>
                  <w:rFonts w:ascii="Arial" w:eastAsiaTheme="majorEastAsia" w:hAnsi="Arial" w:cs="Arial"/>
                  <w:b/>
                  <w:bCs/>
                  <w:sz w:val="36"/>
                  <w:szCs w:val="36"/>
                </w:rPr>
                <w:t>,</w:t>
              </w:r>
              <w:r w:rsidRPr="00185E87">
                <w:rPr>
                  <w:rFonts w:ascii="Arial" w:eastAsiaTheme="majorEastAsia" w:hAnsi="Arial" w:cs="Arial"/>
                  <w:b/>
                  <w:bCs/>
                  <w:sz w:val="36"/>
                  <w:szCs w:val="36"/>
                </w:rPr>
                <w:t xml:space="preserve"> and CHAPTER 5 – Conclusion and Recommendations</w:t>
              </w:r>
            </w:p>
          </w:sdtContent>
        </w:sdt>
        <w:sdt>
          <w:sdtPr>
            <w:rPr>
              <w:rFonts w:ascii="Arial" w:hAnsi="Arial" w:cs="Arial"/>
              <w:sz w:val="28"/>
              <w:szCs w:val="28"/>
            </w:rPr>
            <w:alias w:val="Subtitle"/>
            <w:tag w:val=""/>
            <w:id w:val="328029620"/>
            <w:placeholder>
              <w:docPart w:val="C9439236A683428CB93110D068B9975F"/>
            </w:placeholder>
            <w:dataBinding w:prefixMappings="xmlns:ns0='http://purl.org/dc/elements/1.1/' xmlns:ns1='http://schemas.openxmlformats.org/package/2006/metadata/core-properties' " w:xpath="/ns1:coreProperties[1]/ns0:subject[1]" w:storeItemID="{6C3C8BC8-F283-45AE-878A-BAB7291924A1}"/>
            <w:text/>
          </w:sdtPr>
          <w:sdtContent>
            <w:p w14:paraId="64C5D8F4" w14:textId="27B42686" w:rsidR="000B44FB" w:rsidRPr="00185E87" w:rsidRDefault="00185E87">
              <w:pPr>
                <w:pStyle w:val="NoSpacing"/>
                <w:jc w:val="center"/>
                <w:rPr>
                  <w:rFonts w:ascii="Arial" w:hAnsi="Arial" w:cs="Arial"/>
                  <w:sz w:val="28"/>
                  <w:szCs w:val="28"/>
                </w:rPr>
              </w:pPr>
              <w:r w:rsidRPr="00185E87">
                <w:rPr>
                  <w:rFonts w:ascii="Arial" w:hAnsi="Arial" w:cs="Arial"/>
                  <w:sz w:val="28"/>
                  <w:szCs w:val="28"/>
                </w:rPr>
                <w:t>Independent Project (BMHP6020_BIRM)</w:t>
              </w:r>
            </w:p>
          </w:sdtContent>
        </w:sdt>
        <w:p w14:paraId="1520F36B" w14:textId="77777777" w:rsidR="000B44FB" w:rsidRDefault="000B44F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9818DD4" wp14:editId="0A2AD3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6-03-22T00:00:00Z">
                                    <w:dateFormat w:val="dd MMMM yyyy"/>
                                    <w:lid w:val="en-GB"/>
                                    <w:storeMappedDataAs w:val="dateTime"/>
                                    <w:calendar w:val="gregorian"/>
                                  </w:date>
                                </w:sdtPr>
                                <w:sdtContent>
                                  <w:p w14:paraId="6F5E8CC5" w14:textId="54EA9D5F" w:rsidR="000B44FB" w:rsidRPr="00226E85" w:rsidRDefault="0071481F">
                                    <w:pPr>
                                      <w:pStyle w:val="NoSpacing"/>
                                      <w:spacing w:after="40"/>
                                      <w:jc w:val="center"/>
                                      <w:rPr>
                                        <w:rFonts w:ascii="Arial" w:hAnsi="Arial" w:cs="Arial"/>
                                        <w:caps/>
                                      </w:rPr>
                                    </w:pPr>
                                    <w:r w:rsidRPr="00226E85">
                                      <w:rPr>
                                        <w:rFonts w:ascii="Arial" w:hAnsi="Arial" w:cs="Arial"/>
                                        <w:caps/>
                                      </w:rPr>
                                      <w:t>22 March 2026</w:t>
                                    </w:r>
                                  </w:p>
                                </w:sdtContent>
                              </w:sdt>
                              <w:p w14:paraId="194B50EA" w14:textId="22AC9A3B" w:rsidR="000B44FB" w:rsidRPr="00226E85" w:rsidRDefault="000B44FB">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4B2336" w:rsidRPr="00226E85">
                                      <w:rPr>
                                        <w:rFonts w:ascii="Arial" w:hAnsi="Arial" w:cs="Arial"/>
                                        <w:caps/>
                                      </w:rPr>
                                      <w:t>Student: Daniela Cucu-2226969</w:t>
                                    </w:r>
                                  </w:sdtContent>
                                </w:sdt>
                              </w:p>
                              <w:p w14:paraId="796BD17C" w14:textId="63AECCE1" w:rsidR="000B44FB" w:rsidRPr="00226E85" w:rsidRDefault="005C2D9B">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004B2336" w:rsidRPr="00226E85">
                                      <w:rPr>
                                        <w:rFonts w:ascii="Arial" w:hAnsi="Arial" w:cs="Arial"/>
                                      </w:rPr>
                                      <w:t xml:space="preserve">Lecturer: </w:t>
                                    </w:r>
                                    <w:r w:rsidRPr="00226E85">
                                      <w:rPr>
                                        <w:rFonts w:ascii="Arial" w:hAnsi="Arial" w:cs="Arial"/>
                                      </w:rPr>
                                      <w:t>Chloe Harries</w:t>
                                    </w:r>
                                  </w:sdtContent>
                                </w:sdt>
                              </w:p>
                              <w:p w14:paraId="22AF94D6" w14:textId="77777777" w:rsidR="00226E85" w:rsidRDefault="00226E85"/>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818DD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6-03-22T00:00:00Z">
                              <w:dateFormat w:val="dd MMMM yyyy"/>
                              <w:lid w:val="en-GB"/>
                              <w:storeMappedDataAs w:val="dateTime"/>
                              <w:calendar w:val="gregorian"/>
                            </w:date>
                          </w:sdtPr>
                          <w:sdtContent>
                            <w:p w14:paraId="6F5E8CC5" w14:textId="54EA9D5F" w:rsidR="000B44FB" w:rsidRPr="00226E85" w:rsidRDefault="0071481F">
                              <w:pPr>
                                <w:pStyle w:val="NoSpacing"/>
                                <w:spacing w:after="40"/>
                                <w:jc w:val="center"/>
                                <w:rPr>
                                  <w:rFonts w:ascii="Arial" w:hAnsi="Arial" w:cs="Arial"/>
                                  <w:caps/>
                                </w:rPr>
                              </w:pPr>
                              <w:r w:rsidRPr="00226E85">
                                <w:rPr>
                                  <w:rFonts w:ascii="Arial" w:hAnsi="Arial" w:cs="Arial"/>
                                  <w:caps/>
                                </w:rPr>
                                <w:t>22 March 2026</w:t>
                              </w:r>
                            </w:p>
                          </w:sdtContent>
                        </w:sdt>
                        <w:p w14:paraId="194B50EA" w14:textId="22AC9A3B" w:rsidR="000B44FB" w:rsidRPr="00226E85" w:rsidRDefault="000B44FB">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004B2336" w:rsidRPr="00226E85">
                                <w:rPr>
                                  <w:rFonts w:ascii="Arial" w:hAnsi="Arial" w:cs="Arial"/>
                                  <w:caps/>
                                </w:rPr>
                                <w:t>Student: Daniela Cucu-2226969</w:t>
                              </w:r>
                            </w:sdtContent>
                          </w:sdt>
                        </w:p>
                        <w:p w14:paraId="796BD17C" w14:textId="63AECCE1" w:rsidR="000B44FB" w:rsidRPr="00226E85" w:rsidRDefault="005C2D9B">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004B2336" w:rsidRPr="00226E85">
                                <w:rPr>
                                  <w:rFonts w:ascii="Arial" w:hAnsi="Arial" w:cs="Arial"/>
                                </w:rPr>
                                <w:t xml:space="preserve">Lecturer: </w:t>
                              </w:r>
                              <w:r w:rsidRPr="00226E85">
                                <w:rPr>
                                  <w:rFonts w:ascii="Arial" w:hAnsi="Arial" w:cs="Arial"/>
                                </w:rPr>
                                <w:t>Chloe Harries</w:t>
                              </w:r>
                            </w:sdtContent>
                          </w:sdt>
                        </w:p>
                        <w:p w14:paraId="22AF94D6" w14:textId="77777777" w:rsidR="00226E85" w:rsidRDefault="00226E85"/>
                      </w:txbxContent>
                    </v:textbox>
                    <w10:wrap anchorx="margin" anchory="page"/>
                  </v:shape>
                </w:pict>
              </mc:Fallback>
            </mc:AlternateContent>
          </w:r>
          <w:r>
            <w:rPr>
              <w:noProof/>
              <w:color w:val="156082" w:themeColor="accent1"/>
            </w:rPr>
            <w:drawing>
              <wp:inline distT="0" distB="0" distL="0" distR="0" wp14:anchorId="2806C579" wp14:editId="26D28CF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F4D460" w14:textId="7EF9794B" w:rsidR="000B44FB" w:rsidRDefault="000B44FB">
          <w:pPr>
            <w:rPr>
              <w:rFonts w:ascii="Arial" w:eastAsiaTheme="majorEastAsia" w:hAnsi="Arial" w:cs="Arial"/>
              <w:b/>
              <w:bCs/>
            </w:rPr>
          </w:pPr>
          <w:r>
            <w:rPr>
              <w:rFonts w:ascii="Arial" w:hAnsi="Arial" w:cs="Arial"/>
              <w:b/>
              <w:bCs/>
            </w:rPr>
            <w:br w:type="page"/>
          </w:r>
        </w:p>
      </w:sdtContent>
    </w:sdt>
    <w:p w14:paraId="66454D61" w14:textId="77777777" w:rsidR="00EB7D0E" w:rsidRDefault="00EB7D0E" w:rsidP="004718DE">
      <w:pPr>
        <w:pStyle w:val="Heading1"/>
        <w:rPr>
          <w:rFonts w:ascii="Arial" w:hAnsi="Arial" w:cs="Arial"/>
          <w:b/>
          <w:bCs/>
          <w:color w:val="auto"/>
          <w:sz w:val="22"/>
          <w:szCs w:val="22"/>
        </w:rPr>
      </w:pPr>
    </w:p>
    <w:sdt>
      <w:sdtPr>
        <w:rPr>
          <w:rFonts w:asciiTheme="minorHAnsi" w:eastAsiaTheme="minorHAnsi" w:hAnsiTheme="minorHAnsi" w:cstheme="minorBidi"/>
          <w:color w:val="auto"/>
          <w:kern w:val="2"/>
          <w:sz w:val="22"/>
          <w:szCs w:val="22"/>
          <w:lang w:eastAsia="en-US"/>
          <w14:ligatures w14:val="standardContextual"/>
        </w:rPr>
        <w:id w:val="-927041442"/>
        <w:docPartObj>
          <w:docPartGallery w:val="Table of Contents"/>
          <w:docPartUnique/>
        </w:docPartObj>
      </w:sdtPr>
      <w:sdtEndPr>
        <w:rPr>
          <w:b/>
          <w:bCs/>
        </w:rPr>
      </w:sdtEndPr>
      <w:sdtContent>
        <w:p w14:paraId="61961B99" w14:textId="6D014275" w:rsidR="00C97AD7" w:rsidRDefault="00C97AD7">
          <w:pPr>
            <w:pStyle w:val="TOCHeading"/>
          </w:pPr>
          <w:r>
            <w:t>Contents</w:t>
          </w:r>
        </w:p>
        <w:p w14:paraId="142FE252" w14:textId="26A0A32C" w:rsidR="0071481F" w:rsidRDefault="00C97AD7">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3733659" w:history="1">
            <w:r w:rsidR="0071481F" w:rsidRPr="00C851E4">
              <w:rPr>
                <w:rStyle w:val="Hyperlink"/>
                <w:rFonts w:ascii="Arial" w:hAnsi="Arial" w:cs="Arial"/>
                <w:b/>
                <w:bCs/>
                <w:noProof/>
              </w:rPr>
              <w:t>CHAPTER 4 – Findings and Discussion</w:t>
            </w:r>
            <w:r w:rsidR="0071481F">
              <w:rPr>
                <w:noProof/>
                <w:webHidden/>
              </w:rPr>
              <w:tab/>
            </w:r>
            <w:r w:rsidR="0071481F">
              <w:rPr>
                <w:noProof/>
                <w:webHidden/>
              </w:rPr>
              <w:fldChar w:fldCharType="begin"/>
            </w:r>
            <w:r w:rsidR="0071481F">
              <w:rPr>
                <w:noProof/>
                <w:webHidden/>
              </w:rPr>
              <w:instrText xml:space="preserve"> PAGEREF _Toc223733659 \h </w:instrText>
            </w:r>
            <w:r w:rsidR="0071481F">
              <w:rPr>
                <w:noProof/>
                <w:webHidden/>
              </w:rPr>
            </w:r>
            <w:r w:rsidR="0071481F">
              <w:rPr>
                <w:noProof/>
                <w:webHidden/>
              </w:rPr>
              <w:fldChar w:fldCharType="separate"/>
            </w:r>
            <w:r w:rsidR="0071481F">
              <w:rPr>
                <w:noProof/>
                <w:webHidden/>
              </w:rPr>
              <w:t>3</w:t>
            </w:r>
            <w:r w:rsidR="0071481F">
              <w:rPr>
                <w:noProof/>
                <w:webHidden/>
              </w:rPr>
              <w:fldChar w:fldCharType="end"/>
            </w:r>
          </w:hyperlink>
        </w:p>
        <w:p w14:paraId="0C0A2415" w14:textId="5912AB05" w:rsidR="0071481F" w:rsidRDefault="0071481F">
          <w:pPr>
            <w:pStyle w:val="TOC1"/>
            <w:tabs>
              <w:tab w:val="right" w:leader="dot" w:pos="9016"/>
            </w:tabs>
            <w:rPr>
              <w:rFonts w:cstheme="minorBidi"/>
              <w:noProof/>
              <w:kern w:val="2"/>
              <w:sz w:val="24"/>
              <w:szCs w:val="24"/>
              <w14:ligatures w14:val="standardContextual"/>
            </w:rPr>
          </w:pPr>
          <w:hyperlink w:anchor="_Toc223733660" w:history="1">
            <w:r w:rsidRPr="00C851E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_Toc223733660 \h </w:instrText>
            </w:r>
            <w:r>
              <w:rPr>
                <w:noProof/>
                <w:webHidden/>
              </w:rPr>
            </w:r>
            <w:r>
              <w:rPr>
                <w:noProof/>
                <w:webHidden/>
              </w:rPr>
              <w:fldChar w:fldCharType="separate"/>
            </w:r>
            <w:r>
              <w:rPr>
                <w:noProof/>
                <w:webHidden/>
              </w:rPr>
              <w:t>3</w:t>
            </w:r>
            <w:r>
              <w:rPr>
                <w:noProof/>
                <w:webHidden/>
              </w:rPr>
              <w:fldChar w:fldCharType="end"/>
            </w:r>
          </w:hyperlink>
        </w:p>
        <w:p w14:paraId="7C16E742" w14:textId="41494FFA" w:rsidR="0071481F" w:rsidRDefault="0071481F">
          <w:pPr>
            <w:pStyle w:val="TOC1"/>
            <w:tabs>
              <w:tab w:val="right" w:leader="dot" w:pos="9016"/>
            </w:tabs>
            <w:rPr>
              <w:rFonts w:cstheme="minorBidi"/>
              <w:noProof/>
              <w:kern w:val="2"/>
              <w:sz w:val="24"/>
              <w:szCs w:val="24"/>
              <w14:ligatures w14:val="standardContextual"/>
            </w:rPr>
          </w:pPr>
          <w:hyperlink w:anchor="_Toc223733661" w:history="1">
            <w:r w:rsidRPr="00C851E4">
              <w:rPr>
                <w:rStyle w:val="Hyperlink"/>
                <w:rFonts w:ascii="Arial" w:hAnsi="Arial" w:cs="Arial"/>
                <w:b/>
                <w:bCs/>
                <w:noProof/>
              </w:rPr>
              <w:t>Thematic Analysis</w:t>
            </w:r>
            <w:r>
              <w:rPr>
                <w:noProof/>
                <w:webHidden/>
              </w:rPr>
              <w:tab/>
            </w:r>
            <w:r>
              <w:rPr>
                <w:noProof/>
                <w:webHidden/>
              </w:rPr>
              <w:fldChar w:fldCharType="begin"/>
            </w:r>
            <w:r>
              <w:rPr>
                <w:noProof/>
                <w:webHidden/>
              </w:rPr>
              <w:instrText xml:space="preserve"> PAGEREF _Toc223733661 \h </w:instrText>
            </w:r>
            <w:r>
              <w:rPr>
                <w:noProof/>
                <w:webHidden/>
              </w:rPr>
            </w:r>
            <w:r>
              <w:rPr>
                <w:noProof/>
                <w:webHidden/>
              </w:rPr>
              <w:fldChar w:fldCharType="separate"/>
            </w:r>
            <w:r>
              <w:rPr>
                <w:noProof/>
                <w:webHidden/>
              </w:rPr>
              <w:t>3</w:t>
            </w:r>
            <w:r>
              <w:rPr>
                <w:noProof/>
                <w:webHidden/>
              </w:rPr>
              <w:fldChar w:fldCharType="end"/>
            </w:r>
          </w:hyperlink>
        </w:p>
        <w:p w14:paraId="15B2C092" w14:textId="497F616D" w:rsidR="0071481F" w:rsidRDefault="0071481F">
          <w:pPr>
            <w:pStyle w:val="TOC2"/>
            <w:tabs>
              <w:tab w:val="right" w:leader="dot" w:pos="9016"/>
            </w:tabs>
            <w:rPr>
              <w:rFonts w:cstheme="minorBidi"/>
              <w:noProof/>
              <w:kern w:val="2"/>
              <w:sz w:val="24"/>
              <w:szCs w:val="24"/>
              <w14:ligatures w14:val="standardContextual"/>
            </w:rPr>
          </w:pPr>
          <w:hyperlink w:anchor="_Toc223733662" w:history="1">
            <w:r w:rsidRPr="00C851E4">
              <w:rPr>
                <w:rStyle w:val="Hyperlink"/>
                <w:rFonts w:ascii="Arial" w:hAnsi="Arial" w:cs="Arial"/>
                <w:b/>
                <w:bCs/>
                <w:noProof/>
              </w:rPr>
              <w:t>Theme 1: Prevalence of Social Isolation among Older Adults in UK Care Homes</w:t>
            </w:r>
            <w:r>
              <w:rPr>
                <w:noProof/>
                <w:webHidden/>
              </w:rPr>
              <w:tab/>
            </w:r>
            <w:r>
              <w:rPr>
                <w:noProof/>
                <w:webHidden/>
              </w:rPr>
              <w:fldChar w:fldCharType="begin"/>
            </w:r>
            <w:r>
              <w:rPr>
                <w:noProof/>
                <w:webHidden/>
              </w:rPr>
              <w:instrText xml:space="preserve"> PAGEREF _Toc223733662 \h </w:instrText>
            </w:r>
            <w:r>
              <w:rPr>
                <w:noProof/>
                <w:webHidden/>
              </w:rPr>
            </w:r>
            <w:r>
              <w:rPr>
                <w:noProof/>
                <w:webHidden/>
              </w:rPr>
              <w:fldChar w:fldCharType="separate"/>
            </w:r>
            <w:r>
              <w:rPr>
                <w:noProof/>
                <w:webHidden/>
              </w:rPr>
              <w:t>4</w:t>
            </w:r>
            <w:r>
              <w:rPr>
                <w:noProof/>
                <w:webHidden/>
              </w:rPr>
              <w:fldChar w:fldCharType="end"/>
            </w:r>
          </w:hyperlink>
        </w:p>
        <w:p w14:paraId="0592629B" w14:textId="6782DFAB" w:rsidR="0071481F" w:rsidRDefault="0071481F">
          <w:pPr>
            <w:pStyle w:val="TOC3"/>
            <w:tabs>
              <w:tab w:val="right" w:leader="dot" w:pos="9016"/>
            </w:tabs>
            <w:rPr>
              <w:rFonts w:cstheme="minorBidi"/>
              <w:noProof/>
              <w:kern w:val="2"/>
              <w:sz w:val="24"/>
              <w:szCs w:val="24"/>
              <w14:ligatures w14:val="standardContextual"/>
            </w:rPr>
          </w:pPr>
          <w:hyperlink w:anchor="_Toc223733663" w:history="1">
            <w:r w:rsidRPr="00C851E4">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_Toc223733663 \h </w:instrText>
            </w:r>
            <w:r>
              <w:rPr>
                <w:noProof/>
                <w:webHidden/>
              </w:rPr>
            </w:r>
            <w:r>
              <w:rPr>
                <w:noProof/>
                <w:webHidden/>
              </w:rPr>
              <w:fldChar w:fldCharType="separate"/>
            </w:r>
            <w:r>
              <w:rPr>
                <w:noProof/>
                <w:webHidden/>
              </w:rPr>
              <w:t>4</w:t>
            </w:r>
            <w:r>
              <w:rPr>
                <w:noProof/>
                <w:webHidden/>
              </w:rPr>
              <w:fldChar w:fldCharType="end"/>
            </w:r>
          </w:hyperlink>
        </w:p>
        <w:p w14:paraId="5BDD854F" w14:textId="77AD4B2F" w:rsidR="0071481F" w:rsidRDefault="0071481F">
          <w:pPr>
            <w:pStyle w:val="TOC3"/>
            <w:tabs>
              <w:tab w:val="right" w:leader="dot" w:pos="9016"/>
            </w:tabs>
            <w:rPr>
              <w:rFonts w:cstheme="minorBidi"/>
              <w:noProof/>
              <w:kern w:val="2"/>
              <w:sz w:val="24"/>
              <w:szCs w:val="24"/>
              <w14:ligatures w14:val="standardContextual"/>
            </w:rPr>
          </w:pPr>
          <w:hyperlink w:anchor="_Toc223733664" w:history="1">
            <w:r w:rsidRPr="00C851E4">
              <w:rPr>
                <w:rStyle w:val="Hyperlink"/>
                <w:rFonts w:ascii="Arial" w:hAnsi="Arial" w:cs="Arial"/>
                <w:b/>
                <w:bCs/>
                <w:noProof/>
              </w:rPr>
              <w:t>Historical and Contextual Background</w:t>
            </w:r>
            <w:r>
              <w:rPr>
                <w:noProof/>
                <w:webHidden/>
              </w:rPr>
              <w:tab/>
            </w:r>
            <w:r>
              <w:rPr>
                <w:noProof/>
                <w:webHidden/>
              </w:rPr>
              <w:fldChar w:fldCharType="begin"/>
            </w:r>
            <w:r>
              <w:rPr>
                <w:noProof/>
                <w:webHidden/>
              </w:rPr>
              <w:instrText xml:space="preserve"> PAGEREF _Toc223733664 \h </w:instrText>
            </w:r>
            <w:r>
              <w:rPr>
                <w:noProof/>
                <w:webHidden/>
              </w:rPr>
            </w:r>
            <w:r>
              <w:rPr>
                <w:noProof/>
                <w:webHidden/>
              </w:rPr>
              <w:fldChar w:fldCharType="separate"/>
            </w:r>
            <w:r>
              <w:rPr>
                <w:noProof/>
                <w:webHidden/>
              </w:rPr>
              <w:t>4</w:t>
            </w:r>
            <w:r>
              <w:rPr>
                <w:noProof/>
                <w:webHidden/>
              </w:rPr>
              <w:fldChar w:fldCharType="end"/>
            </w:r>
          </w:hyperlink>
        </w:p>
        <w:p w14:paraId="5C501FF5" w14:textId="48D4C781" w:rsidR="0071481F" w:rsidRDefault="0071481F">
          <w:pPr>
            <w:pStyle w:val="TOC3"/>
            <w:tabs>
              <w:tab w:val="right" w:leader="dot" w:pos="9016"/>
            </w:tabs>
            <w:rPr>
              <w:rFonts w:cstheme="minorBidi"/>
              <w:noProof/>
              <w:kern w:val="2"/>
              <w:sz w:val="24"/>
              <w:szCs w:val="24"/>
              <w14:ligatures w14:val="standardContextual"/>
            </w:rPr>
          </w:pPr>
          <w:hyperlink w:anchor="_Toc223733665" w:history="1">
            <w:r w:rsidRPr="00C851E4">
              <w:rPr>
                <w:rStyle w:val="Hyperlink"/>
                <w:rFonts w:ascii="Arial" w:hAnsi="Arial" w:cs="Arial"/>
                <w:b/>
                <w:bCs/>
                <w:noProof/>
              </w:rPr>
              <w:t>Relevance to the Research Question</w:t>
            </w:r>
            <w:r>
              <w:rPr>
                <w:noProof/>
                <w:webHidden/>
              </w:rPr>
              <w:tab/>
            </w:r>
            <w:r>
              <w:rPr>
                <w:noProof/>
                <w:webHidden/>
              </w:rPr>
              <w:fldChar w:fldCharType="begin"/>
            </w:r>
            <w:r>
              <w:rPr>
                <w:noProof/>
                <w:webHidden/>
              </w:rPr>
              <w:instrText xml:space="preserve"> PAGEREF _Toc223733665 \h </w:instrText>
            </w:r>
            <w:r>
              <w:rPr>
                <w:noProof/>
                <w:webHidden/>
              </w:rPr>
            </w:r>
            <w:r>
              <w:rPr>
                <w:noProof/>
                <w:webHidden/>
              </w:rPr>
              <w:fldChar w:fldCharType="separate"/>
            </w:r>
            <w:r>
              <w:rPr>
                <w:noProof/>
                <w:webHidden/>
              </w:rPr>
              <w:t>4</w:t>
            </w:r>
            <w:r>
              <w:rPr>
                <w:noProof/>
                <w:webHidden/>
              </w:rPr>
              <w:fldChar w:fldCharType="end"/>
            </w:r>
          </w:hyperlink>
        </w:p>
        <w:p w14:paraId="08E6E84D" w14:textId="7ACA6A04" w:rsidR="0071481F" w:rsidRDefault="0071481F">
          <w:pPr>
            <w:pStyle w:val="TOC3"/>
            <w:tabs>
              <w:tab w:val="right" w:leader="dot" w:pos="9016"/>
            </w:tabs>
            <w:rPr>
              <w:rFonts w:cstheme="minorBidi"/>
              <w:noProof/>
              <w:kern w:val="2"/>
              <w:sz w:val="24"/>
              <w:szCs w:val="24"/>
              <w14:ligatures w14:val="standardContextual"/>
            </w:rPr>
          </w:pPr>
          <w:hyperlink w:anchor="_Toc223733666" w:history="1">
            <w:r w:rsidRPr="00C851E4">
              <w:rPr>
                <w:rStyle w:val="Hyperlink"/>
                <w:rFonts w:ascii="Arial" w:hAnsi="Arial" w:cs="Arial"/>
                <w:b/>
                <w:bCs/>
                <w:noProof/>
              </w:rPr>
              <w:t>Data and Statistics</w:t>
            </w:r>
            <w:r>
              <w:rPr>
                <w:noProof/>
                <w:webHidden/>
              </w:rPr>
              <w:tab/>
            </w:r>
            <w:r>
              <w:rPr>
                <w:noProof/>
                <w:webHidden/>
              </w:rPr>
              <w:fldChar w:fldCharType="begin"/>
            </w:r>
            <w:r>
              <w:rPr>
                <w:noProof/>
                <w:webHidden/>
              </w:rPr>
              <w:instrText xml:space="preserve"> PAGEREF _Toc223733666 \h </w:instrText>
            </w:r>
            <w:r>
              <w:rPr>
                <w:noProof/>
                <w:webHidden/>
              </w:rPr>
            </w:r>
            <w:r>
              <w:rPr>
                <w:noProof/>
                <w:webHidden/>
              </w:rPr>
              <w:fldChar w:fldCharType="separate"/>
            </w:r>
            <w:r>
              <w:rPr>
                <w:noProof/>
                <w:webHidden/>
              </w:rPr>
              <w:t>5</w:t>
            </w:r>
            <w:r>
              <w:rPr>
                <w:noProof/>
                <w:webHidden/>
              </w:rPr>
              <w:fldChar w:fldCharType="end"/>
            </w:r>
          </w:hyperlink>
        </w:p>
        <w:p w14:paraId="1D6A93D6" w14:textId="647A1C80" w:rsidR="0071481F" w:rsidRDefault="0071481F">
          <w:pPr>
            <w:pStyle w:val="TOC3"/>
            <w:tabs>
              <w:tab w:val="right" w:leader="dot" w:pos="9016"/>
            </w:tabs>
            <w:rPr>
              <w:rFonts w:cstheme="minorBidi"/>
              <w:noProof/>
              <w:kern w:val="2"/>
              <w:sz w:val="24"/>
              <w:szCs w:val="24"/>
              <w14:ligatures w14:val="standardContextual"/>
            </w:rPr>
          </w:pPr>
          <w:hyperlink w:anchor="_Toc223733667" w:history="1">
            <w:r w:rsidRPr="00C851E4">
              <w:rPr>
                <w:rStyle w:val="Hyperlink"/>
                <w:rFonts w:ascii="Arial" w:hAnsi="Arial" w:cs="Arial"/>
                <w:b/>
                <w:bCs/>
                <w:noProof/>
              </w:rPr>
              <w:t>Theoretical Framework</w:t>
            </w:r>
            <w:r>
              <w:rPr>
                <w:noProof/>
                <w:webHidden/>
              </w:rPr>
              <w:tab/>
            </w:r>
            <w:r>
              <w:rPr>
                <w:noProof/>
                <w:webHidden/>
              </w:rPr>
              <w:fldChar w:fldCharType="begin"/>
            </w:r>
            <w:r>
              <w:rPr>
                <w:noProof/>
                <w:webHidden/>
              </w:rPr>
              <w:instrText xml:space="preserve"> PAGEREF _Toc223733667 \h </w:instrText>
            </w:r>
            <w:r>
              <w:rPr>
                <w:noProof/>
                <w:webHidden/>
              </w:rPr>
            </w:r>
            <w:r>
              <w:rPr>
                <w:noProof/>
                <w:webHidden/>
              </w:rPr>
              <w:fldChar w:fldCharType="separate"/>
            </w:r>
            <w:r>
              <w:rPr>
                <w:noProof/>
                <w:webHidden/>
              </w:rPr>
              <w:t>5</w:t>
            </w:r>
            <w:r>
              <w:rPr>
                <w:noProof/>
                <w:webHidden/>
              </w:rPr>
              <w:fldChar w:fldCharType="end"/>
            </w:r>
          </w:hyperlink>
        </w:p>
        <w:p w14:paraId="1CB6459F" w14:textId="2980B0DA" w:rsidR="0071481F" w:rsidRDefault="0071481F">
          <w:pPr>
            <w:pStyle w:val="TOC3"/>
            <w:tabs>
              <w:tab w:val="right" w:leader="dot" w:pos="9016"/>
            </w:tabs>
            <w:rPr>
              <w:rFonts w:cstheme="minorBidi"/>
              <w:noProof/>
              <w:kern w:val="2"/>
              <w:sz w:val="24"/>
              <w:szCs w:val="24"/>
              <w14:ligatures w14:val="standardContextual"/>
            </w:rPr>
          </w:pPr>
          <w:hyperlink w:anchor="_Toc223733668" w:history="1">
            <w:r w:rsidRPr="00C851E4">
              <w:rPr>
                <w:rStyle w:val="Hyperlink"/>
                <w:rFonts w:ascii="Arial" w:hAnsi="Arial" w:cs="Arial"/>
                <w:b/>
                <w:bCs/>
                <w:noProof/>
              </w:rPr>
              <w:t>Policy and Legislation</w:t>
            </w:r>
            <w:r>
              <w:rPr>
                <w:noProof/>
                <w:webHidden/>
              </w:rPr>
              <w:tab/>
            </w:r>
            <w:r>
              <w:rPr>
                <w:noProof/>
                <w:webHidden/>
              </w:rPr>
              <w:fldChar w:fldCharType="begin"/>
            </w:r>
            <w:r>
              <w:rPr>
                <w:noProof/>
                <w:webHidden/>
              </w:rPr>
              <w:instrText xml:space="preserve"> PAGEREF _Toc223733668 \h </w:instrText>
            </w:r>
            <w:r>
              <w:rPr>
                <w:noProof/>
                <w:webHidden/>
              </w:rPr>
            </w:r>
            <w:r>
              <w:rPr>
                <w:noProof/>
                <w:webHidden/>
              </w:rPr>
              <w:fldChar w:fldCharType="separate"/>
            </w:r>
            <w:r>
              <w:rPr>
                <w:noProof/>
                <w:webHidden/>
              </w:rPr>
              <w:t>6</w:t>
            </w:r>
            <w:r>
              <w:rPr>
                <w:noProof/>
                <w:webHidden/>
              </w:rPr>
              <w:fldChar w:fldCharType="end"/>
            </w:r>
          </w:hyperlink>
        </w:p>
        <w:p w14:paraId="1799A62D" w14:textId="20FFB218" w:rsidR="0071481F" w:rsidRDefault="0071481F">
          <w:pPr>
            <w:pStyle w:val="TOC3"/>
            <w:tabs>
              <w:tab w:val="right" w:leader="dot" w:pos="9016"/>
            </w:tabs>
            <w:rPr>
              <w:rFonts w:cstheme="minorBidi"/>
              <w:noProof/>
              <w:kern w:val="2"/>
              <w:sz w:val="24"/>
              <w:szCs w:val="24"/>
              <w14:ligatures w14:val="standardContextual"/>
            </w:rPr>
          </w:pPr>
          <w:hyperlink w:anchor="_Toc223733669" w:history="1">
            <w:r w:rsidRPr="00C851E4">
              <w:rPr>
                <w:rStyle w:val="Hyperlink"/>
                <w:rFonts w:ascii="Arial" w:hAnsi="Arial" w:cs="Arial"/>
                <w:b/>
                <w:bCs/>
                <w:noProof/>
              </w:rPr>
              <w:t>Positive and Negative Implications</w:t>
            </w:r>
            <w:r>
              <w:rPr>
                <w:noProof/>
                <w:webHidden/>
              </w:rPr>
              <w:tab/>
            </w:r>
            <w:r>
              <w:rPr>
                <w:noProof/>
                <w:webHidden/>
              </w:rPr>
              <w:fldChar w:fldCharType="begin"/>
            </w:r>
            <w:r>
              <w:rPr>
                <w:noProof/>
                <w:webHidden/>
              </w:rPr>
              <w:instrText xml:space="preserve"> PAGEREF _Toc223733669 \h </w:instrText>
            </w:r>
            <w:r>
              <w:rPr>
                <w:noProof/>
                <w:webHidden/>
              </w:rPr>
            </w:r>
            <w:r>
              <w:rPr>
                <w:noProof/>
                <w:webHidden/>
              </w:rPr>
              <w:fldChar w:fldCharType="separate"/>
            </w:r>
            <w:r>
              <w:rPr>
                <w:noProof/>
                <w:webHidden/>
              </w:rPr>
              <w:t>6</w:t>
            </w:r>
            <w:r>
              <w:rPr>
                <w:noProof/>
                <w:webHidden/>
              </w:rPr>
              <w:fldChar w:fldCharType="end"/>
            </w:r>
          </w:hyperlink>
        </w:p>
        <w:p w14:paraId="7C88D5C6" w14:textId="5C5A20F5" w:rsidR="0071481F" w:rsidRDefault="0071481F">
          <w:pPr>
            <w:pStyle w:val="TOC3"/>
            <w:tabs>
              <w:tab w:val="right" w:leader="dot" w:pos="9016"/>
            </w:tabs>
            <w:rPr>
              <w:rFonts w:cstheme="minorBidi"/>
              <w:noProof/>
              <w:kern w:val="2"/>
              <w:sz w:val="24"/>
              <w:szCs w:val="24"/>
              <w14:ligatures w14:val="standardContextual"/>
            </w:rPr>
          </w:pPr>
          <w:hyperlink w:anchor="_Toc223733670" w:history="1">
            <w:r w:rsidRPr="00C851E4">
              <w:rPr>
                <w:rStyle w:val="Hyperlink"/>
                <w:rFonts w:ascii="Arial" w:hAnsi="Arial" w:cs="Arial"/>
                <w:b/>
                <w:bCs/>
                <w:noProof/>
              </w:rPr>
              <w:t>Article Examples</w:t>
            </w:r>
            <w:r>
              <w:rPr>
                <w:noProof/>
                <w:webHidden/>
              </w:rPr>
              <w:tab/>
            </w:r>
            <w:r>
              <w:rPr>
                <w:noProof/>
                <w:webHidden/>
              </w:rPr>
              <w:fldChar w:fldCharType="begin"/>
            </w:r>
            <w:r>
              <w:rPr>
                <w:noProof/>
                <w:webHidden/>
              </w:rPr>
              <w:instrText xml:space="preserve"> PAGEREF _Toc223733670 \h </w:instrText>
            </w:r>
            <w:r>
              <w:rPr>
                <w:noProof/>
                <w:webHidden/>
              </w:rPr>
            </w:r>
            <w:r>
              <w:rPr>
                <w:noProof/>
                <w:webHidden/>
              </w:rPr>
              <w:fldChar w:fldCharType="separate"/>
            </w:r>
            <w:r>
              <w:rPr>
                <w:noProof/>
                <w:webHidden/>
              </w:rPr>
              <w:t>6</w:t>
            </w:r>
            <w:r>
              <w:rPr>
                <w:noProof/>
                <w:webHidden/>
              </w:rPr>
              <w:fldChar w:fldCharType="end"/>
            </w:r>
          </w:hyperlink>
        </w:p>
        <w:p w14:paraId="287E0D6F" w14:textId="480AD0F0" w:rsidR="0071481F" w:rsidRDefault="0071481F">
          <w:pPr>
            <w:pStyle w:val="TOC3"/>
            <w:tabs>
              <w:tab w:val="right" w:leader="dot" w:pos="9016"/>
            </w:tabs>
            <w:rPr>
              <w:rFonts w:cstheme="minorBidi"/>
              <w:noProof/>
              <w:kern w:val="2"/>
              <w:sz w:val="24"/>
              <w:szCs w:val="24"/>
              <w14:ligatures w14:val="standardContextual"/>
            </w:rPr>
          </w:pPr>
          <w:hyperlink w:anchor="_Toc223733671" w:history="1">
            <w:r w:rsidRPr="00C851E4">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_Toc223733671 \h </w:instrText>
            </w:r>
            <w:r>
              <w:rPr>
                <w:noProof/>
                <w:webHidden/>
              </w:rPr>
            </w:r>
            <w:r>
              <w:rPr>
                <w:noProof/>
                <w:webHidden/>
              </w:rPr>
              <w:fldChar w:fldCharType="separate"/>
            </w:r>
            <w:r>
              <w:rPr>
                <w:noProof/>
                <w:webHidden/>
              </w:rPr>
              <w:t>7</w:t>
            </w:r>
            <w:r>
              <w:rPr>
                <w:noProof/>
                <w:webHidden/>
              </w:rPr>
              <w:fldChar w:fldCharType="end"/>
            </w:r>
          </w:hyperlink>
        </w:p>
        <w:p w14:paraId="06D62296" w14:textId="759849D3" w:rsidR="0071481F" w:rsidRDefault="0071481F">
          <w:pPr>
            <w:pStyle w:val="TOC3"/>
            <w:tabs>
              <w:tab w:val="right" w:leader="dot" w:pos="9016"/>
            </w:tabs>
            <w:rPr>
              <w:rFonts w:cstheme="minorBidi"/>
              <w:noProof/>
              <w:kern w:val="2"/>
              <w:sz w:val="24"/>
              <w:szCs w:val="24"/>
              <w14:ligatures w14:val="standardContextual"/>
            </w:rPr>
          </w:pPr>
          <w:hyperlink w:anchor="_Toc223733672" w:history="1">
            <w:r w:rsidRPr="00C851E4">
              <w:rPr>
                <w:rStyle w:val="Hyperlink"/>
                <w:rFonts w:ascii="Arial" w:hAnsi="Arial" w:cs="Arial"/>
                <w:b/>
                <w:bCs/>
                <w:noProof/>
              </w:rPr>
              <w:t>Conclusion to Theme 1</w:t>
            </w:r>
            <w:r>
              <w:rPr>
                <w:noProof/>
                <w:webHidden/>
              </w:rPr>
              <w:tab/>
            </w:r>
            <w:r>
              <w:rPr>
                <w:noProof/>
                <w:webHidden/>
              </w:rPr>
              <w:fldChar w:fldCharType="begin"/>
            </w:r>
            <w:r>
              <w:rPr>
                <w:noProof/>
                <w:webHidden/>
              </w:rPr>
              <w:instrText xml:space="preserve"> PAGEREF _Toc223733672 \h </w:instrText>
            </w:r>
            <w:r>
              <w:rPr>
                <w:noProof/>
                <w:webHidden/>
              </w:rPr>
            </w:r>
            <w:r>
              <w:rPr>
                <w:noProof/>
                <w:webHidden/>
              </w:rPr>
              <w:fldChar w:fldCharType="separate"/>
            </w:r>
            <w:r>
              <w:rPr>
                <w:noProof/>
                <w:webHidden/>
              </w:rPr>
              <w:t>7</w:t>
            </w:r>
            <w:r>
              <w:rPr>
                <w:noProof/>
                <w:webHidden/>
              </w:rPr>
              <w:fldChar w:fldCharType="end"/>
            </w:r>
          </w:hyperlink>
        </w:p>
        <w:p w14:paraId="5FF97E00" w14:textId="540831D3" w:rsidR="0071481F" w:rsidRDefault="0071481F">
          <w:pPr>
            <w:pStyle w:val="TOC2"/>
            <w:tabs>
              <w:tab w:val="right" w:leader="dot" w:pos="9016"/>
            </w:tabs>
            <w:rPr>
              <w:rFonts w:cstheme="minorBidi"/>
              <w:noProof/>
              <w:kern w:val="2"/>
              <w:sz w:val="24"/>
              <w:szCs w:val="24"/>
              <w14:ligatures w14:val="standardContextual"/>
            </w:rPr>
          </w:pPr>
          <w:hyperlink w:anchor="_Toc223733673" w:history="1">
            <w:r w:rsidRPr="00C851E4">
              <w:rPr>
                <w:rStyle w:val="Hyperlink"/>
                <w:rFonts w:ascii="Arial" w:hAnsi="Arial" w:cs="Arial"/>
                <w:b/>
                <w:bCs/>
                <w:noProof/>
              </w:rPr>
              <w:t>Theme 2: Psychological Effects of Social Isolation on Older Adults in UK Care Homes</w:t>
            </w:r>
            <w:r>
              <w:rPr>
                <w:noProof/>
                <w:webHidden/>
              </w:rPr>
              <w:tab/>
            </w:r>
            <w:r>
              <w:rPr>
                <w:noProof/>
                <w:webHidden/>
              </w:rPr>
              <w:fldChar w:fldCharType="begin"/>
            </w:r>
            <w:r>
              <w:rPr>
                <w:noProof/>
                <w:webHidden/>
              </w:rPr>
              <w:instrText xml:space="preserve"> PAGEREF _Toc223733673 \h </w:instrText>
            </w:r>
            <w:r>
              <w:rPr>
                <w:noProof/>
                <w:webHidden/>
              </w:rPr>
            </w:r>
            <w:r>
              <w:rPr>
                <w:noProof/>
                <w:webHidden/>
              </w:rPr>
              <w:fldChar w:fldCharType="separate"/>
            </w:r>
            <w:r>
              <w:rPr>
                <w:noProof/>
                <w:webHidden/>
              </w:rPr>
              <w:t>7</w:t>
            </w:r>
            <w:r>
              <w:rPr>
                <w:noProof/>
                <w:webHidden/>
              </w:rPr>
              <w:fldChar w:fldCharType="end"/>
            </w:r>
          </w:hyperlink>
        </w:p>
        <w:p w14:paraId="0163B7F8" w14:textId="29BE43EE" w:rsidR="0071481F" w:rsidRDefault="0071481F">
          <w:pPr>
            <w:pStyle w:val="TOC3"/>
            <w:tabs>
              <w:tab w:val="right" w:leader="dot" w:pos="9016"/>
            </w:tabs>
            <w:rPr>
              <w:rFonts w:cstheme="minorBidi"/>
              <w:noProof/>
              <w:kern w:val="2"/>
              <w:sz w:val="24"/>
              <w:szCs w:val="24"/>
              <w14:ligatures w14:val="standardContextual"/>
            </w:rPr>
          </w:pPr>
          <w:hyperlink w:anchor="_Toc223733674" w:history="1">
            <w:r w:rsidRPr="00C851E4">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_Toc223733674 \h </w:instrText>
            </w:r>
            <w:r>
              <w:rPr>
                <w:noProof/>
                <w:webHidden/>
              </w:rPr>
            </w:r>
            <w:r>
              <w:rPr>
                <w:noProof/>
                <w:webHidden/>
              </w:rPr>
              <w:fldChar w:fldCharType="separate"/>
            </w:r>
            <w:r>
              <w:rPr>
                <w:noProof/>
                <w:webHidden/>
              </w:rPr>
              <w:t>7</w:t>
            </w:r>
            <w:r>
              <w:rPr>
                <w:noProof/>
                <w:webHidden/>
              </w:rPr>
              <w:fldChar w:fldCharType="end"/>
            </w:r>
          </w:hyperlink>
        </w:p>
        <w:p w14:paraId="69956322" w14:textId="67A047DF" w:rsidR="0071481F" w:rsidRDefault="0071481F">
          <w:pPr>
            <w:pStyle w:val="TOC3"/>
            <w:tabs>
              <w:tab w:val="right" w:leader="dot" w:pos="9016"/>
            </w:tabs>
            <w:rPr>
              <w:rFonts w:cstheme="minorBidi"/>
              <w:noProof/>
              <w:kern w:val="2"/>
              <w:sz w:val="24"/>
              <w:szCs w:val="24"/>
              <w14:ligatures w14:val="standardContextual"/>
            </w:rPr>
          </w:pPr>
          <w:hyperlink w:anchor="_Toc223733675" w:history="1">
            <w:r w:rsidRPr="00C851E4">
              <w:rPr>
                <w:rStyle w:val="Hyperlink"/>
                <w:rFonts w:ascii="Arial" w:hAnsi="Arial" w:cs="Arial"/>
                <w:b/>
                <w:bCs/>
                <w:noProof/>
              </w:rPr>
              <w:t>Historical and Contextual Background</w:t>
            </w:r>
            <w:r>
              <w:rPr>
                <w:noProof/>
                <w:webHidden/>
              </w:rPr>
              <w:tab/>
            </w:r>
            <w:r>
              <w:rPr>
                <w:noProof/>
                <w:webHidden/>
              </w:rPr>
              <w:fldChar w:fldCharType="begin"/>
            </w:r>
            <w:r>
              <w:rPr>
                <w:noProof/>
                <w:webHidden/>
              </w:rPr>
              <w:instrText xml:space="preserve"> PAGEREF _Toc223733675 \h </w:instrText>
            </w:r>
            <w:r>
              <w:rPr>
                <w:noProof/>
                <w:webHidden/>
              </w:rPr>
            </w:r>
            <w:r>
              <w:rPr>
                <w:noProof/>
                <w:webHidden/>
              </w:rPr>
              <w:fldChar w:fldCharType="separate"/>
            </w:r>
            <w:r>
              <w:rPr>
                <w:noProof/>
                <w:webHidden/>
              </w:rPr>
              <w:t>8</w:t>
            </w:r>
            <w:r>
              <w:rPr>
                <w:noProof/>
                <w:webHidden/>
              </w:rPr>
              <w:fldChar w:fldCharType="end"/>
            </w:r>
          </w:hyperlink>
        </w:p>
        <w:p w14:paraId="2308F87B" w14:textId="04DDF549" w:rsidR="0071481F" w:rsidRDefault="0071481F">
          <w:pPr>
            <w:pStyle w:val="TOC3"/>
            <w:tabs>
              <w:tab w:val="right" w:leader="dot" w:pos="9016"/>
            </w:tabs>
            <w:rPr>
              <w:rFonts w:cstheme="minorBidi"/>
              <w:noProof/>
              <w:kern w:val="2"/>
              <w:sz w:val="24"/>
              <w:szCs w:val="24"/>
              <w14:ligatures w14:val="standardContextual"/>
            </w:rPr>
          </w:pPr>
          <w:hyperlink w:anchor="_Toc223733676" w:history="1">
            <w:r w:rsidRPr="00C851E4">
              <w:rPr>
                <w:rStyle w:val="Hyperlink"/>
                <w:rFonts w:ascii="Arial" w:hAnsi="Arial" w:cs="Arial"/>
                <w:b/>
                <w:bCs/>
                <w:noProof/>
              </w:rPr>
              <w:t>Relevance to the Research Question</w:t>
            </w:r>
            <w:r>
              <w:rPr>
                <w:noProof/>
                <w:webHidden/>
              </w:rPr>
              <w:tab/>
            </w:r>
            <w:r>
              <w:rPr>
                <w:noProof/>
                <w:webHidden/>
              </w:rPr>
              <w:fldChar w:fldCharType="begin"/>
            </w:r>
            <w:r>
              <w:rPr>
                <w:noProof/>
                <w:webHidden/>
              </w:rPr>
              <w:instrText xml:space="preserve"> PAGEREF _Toc223733676 \h </w:instrText>
            </w:r>
            <w:r>
              <w:rPr>
                <w:noProof/>
                <w:webHidden/>
              </w:rPr>
            </w:r>
            <w:r>
              <w:rPr>
                <w:noProof/>
                <w:webHidden/>
              </w:rPr>
              <w:fldChar w:fldCharType="separate"/>
            </w:r>
            <w:r>
              <w:rPr>
                <w:noProof/>
                <w:webHidden/>
              </w:rPr>
              <w:t>8</w:t>
            </w:r>
            <w:r>
              <w:rPr>
                <w:noProof/>
                <w:webHidden/>
              </w:rPr>
              <w:fldChar w:fldCharType="end"/>
            </w:r>
          </w:hyperlink>
        </w:p>
        <w:p w14:paraId="2A313F8E" w14:textId="70F372DD" w:rsidR="0071481F" w:rsidRDefault="0071481F">
          <w:pPr>
            <w:pStyle w:val="TOC3"/>
            <w:tabs>
              <w:tab w:val="right" w:leader="dot" w:pos="9016"/>
            </w:tabs>
            <w:rPr>
              <w:rFonts w:cstheme="minorBidi"/>
              <w:noProof/>
              <w:kern w:val="2"/>
              <w:sz w:val="24"/>
              <w:szCs w:val="24"/>
              <w14:ligatures w14:val="standardContextual"/>
            </w:rPr>
          </w:pPr>
          <w:hyperlink w:anchor="_Toc223733677" w:history="1">
            <w:r w:rsidRPr="00C851E4">
              <w:rPr>
                <w:rStyle w:val="Hyperlink"/>
                <w:rFonts w:ascii="Arial" w:hAnsi="Arial" w:cs="Arial"/>
                <w:b/>
                <w:bCs/>
                <w:noProof/>
              </w:rPr>
              <w:t>Data and Statistics</w:t>
            </w:r>
            <w:r>
              <w:rPr>
                <w:noProof/>
                <w:webHidden/>
              </w:rPr>
              <w:tab/>
            </w:r>
            <w:r>
              <w:rPr>
                <w:noProof/>
                <w:webHidden/>
              </w:rPr>
              <w:fldChar w:fldCharType="begin"/>
            </w:r>
            <w:r>
              <w:rPr>
                <w:noProof/>
                <w:webHidden/>
              </w:rPr>
              <w:instrText xml:space="preserve"> PAGEREF _Toc223733677 \h </w:instrText>
            </w:r>
            <w:r>
              <w:rPr>
                <w:noProof/>
                <w:webHidden/>
              </w:rPr>
            </w:r>
            <w:r>
              <w:rPr>
                <w:noProof/>
                <w:webHidden/>
              </w:rPr>
              <w:fldChar w:fldCharType="separate"/>
            </w:r>
            <w:r>
              <w:rPr>
                <w:noProof/>
                <w:webHidden/>
              </w:rPr>
              <w:t>8</w:t>
            </w:r>
            <w:r>
              <w:rPr>
                <w:noProof/>
                <w:webHidden/>
              </w:rPr>
              <w:fldChar w:fldCharType="end"/>
            </w:r>
          </w:hyperlink>
        </w:p>
        <w:p w14:paraId="3E5FFF41" w14:textId="4C7A8B88" w:rsidR="0071481F" w:rsidRDefault="0071481F">
          <w:pPr>
            <w:pStyle w:val="TOC3"/>
            <w:tabs>
              <w:tab w:val="right" w:leader="dot" w:pos="9016"/>
            </w:tabs>
            <w:rPr>
              <w:rFonts w:cstheme="minorBidi"/>
              <w:noProof/>
              <w:kern w:val="2"/>
              <w:sz w:val="24"/>
              <w:szCs w:val="24"/>
              <w14:ligatures w14:val="standardContextual"/>
            </w:rPr>
          </w:pPr>
          <w:hyperlink w:anchor="_Toc223733678" w:history="1">
            <w:r w:rsidRPr="00C851E4">
              <w:rPr>
                <w:rStyle w:val="Hyperlink"/>
                <w:rFonts w:ascii="Arial" w:hAnsi="Arial" w:cs="Arial"/>
                <w:b/>
                <w:bCs/>
                <w:noProof/>
              </w:rPr>
              <w:t>Theoretical Framework</w:t>
            </w:r>
            <w:r>
              <w:rPr>
                <w:noProof/>
                <w:webHidden/>
              </w:rPr>
              <w:tab/>
            </w:r>
            <w:r>
              <w:rPr>
                <w:noProof/>
                <w:webHidden/>
              </w:rPr>
              <w:fldChar w:fldCharType="begin"/>
            </w:r>
            <w:r>
              <w:rPr>
                <w:noProof/>
                <w:webHidden/>
              </w:rPr>
              <w:instrText xml:space="preserve"> PAGEREF _Toc223733678 \h </w:instrText>
            </w:r>
            <w:r>
              <w:rPr>
                <w:noProof/>
                <w:webHidden/>
              </w:rPr>
            </w:r>
            <w:r>
              <w:rPr>
                <w:noProof/>
                <w:webHidden/>
              </w:rPr>
              <w:fldChar w:fldCharType="separate"/>
            </w:r>
            <w:r>
              <w:rPr>
                <w:noProof/>
                <w:webHidden/>
              </w:rPr>
              <w:t>9</w:t>
            </w:r>
            <w:r>
              <w:rPr>
                <w:noProof/>
                <w:webHidden/>
              </w:rPr>
              <w:fldChar w:fldCharType="end"/>
            </w:r>
          </w:hyperlink>
        </w:p>
        <w:p w14:paraId="03D04432" w14:textId="2072E108" w:rsidR="0071481F" w:rsidRDefault="0071481F">
          <w:pPr>
            <w:pStyle w:val="TOC3"/>
            <w:tabs>
              <w:tab w:val="right" w:leader="dot" w:pos="9016"/>
            </w:tabs>
            <w:rPr>
              <w:rFonts w:cstheme="minorBidi"/>
              <w:noProof/>
              <w:kern w:val="2"/>
              <w:sz w:val="24"/>
              <w:szCs w:val="24"/>
              <w14:ligatures w14:val="standardContextual"/>
            </w:rPr>
          </w:pPr>
          <w:hyperlink w:anchor="_Toc223733679" w:history="1">
            <w:r w:rsidRPr="00C851E4">
              <w:rPr>
                <w:rStyle w:val="Hyperlink"/>
                <w:rFonts w:ascii="Arial" w:hAnsi="Arial" w:cs="Arial"/>
                <w:b/>
                <w:bCs/>
                <w:noProof/>
              </w:rPr>
              <w:t>Policy and Legislation</w:t>
            </w:r>
            <w:r>
              <w:rPr>
                <w:noProof/>
                <w:webHidden/>
              </w:rPr>
              <w:tab/>
            </w:r>
            <w:r>
              <w:rPr>
                <w:noProof/>
                <w:webHidden/>
              </w:rPr>
              <w:fldChar w:fldCharType="begin"/>
            </w:r>
            <w:r>
              <w:rPr>
                <w:noProof/>
                <w:webHidden/>
              </w:rPr>
              <w:instrText xml:space="preserve"> PAGEREF _Toc223733679 \h </w:instrText>
            </w:r>
            <w:r>
              <w:rPr>
                <w:noProof/>
                <w:webHidden/>
              </w:rPr>
            </w:r>
            <w:r>
              <w:rPr>
                <w:noProof/>
                <w:webHidden/>
              </w:rPr>
              <w:fldChar w:fldCharType="separate"/>
            </w:r>
            <w:r>
              <w:rPr>
                <w:noProof/>
                <w:webHidden/>
              </w:rPr>
              <w:t>9</w:t>
            </w:r>
            <w:r>
              <w:rPr>
                <w:noProof/>
                <w:webHidden/>
              </w:rPr>
              <w:fldChar w:fldCharType="end"/>
            </w:r>
          </w:hyperlink>
        </w:p>
        <w:p w14:paraId="67D4F4FF" w14:textId="2D056573" w:rsidR="0071481F" w:rsidRDefault="0071481F">
          <w:pPr>
            <w:pStyle w:val="TOC3"/>
            <w:tabs>
              <w:tab w:val="right" w:leader="dot" w:pos="9016"/>
            </w:tabs>
            <w:rPr>
              <w:rFonts w:cstheme="minorBidi"/>
              <w:noProof/>
              <w:kern w:val="2"/>
              <w:sz w:val="24"/>
              <w:szCs w:val="24"/>
              <w14:ligatures w14:val="standardContextual"/>
            </w:rPr>
          </w:pPr>
          <w:hyperlink w:anchor="_Toc223733680" w:history="1">
            <w:r w:rsidRPr="00C851E4">
              <w:rPr>
                <w:rStyle w:val="Hyperlink"/>
                <w:rFonts w:ascii="Arial" w:hAnsi="Arial" w:cs="Arial"/>
                <w:b/>
                <w:bCs/>
                <w:noProof/>
              </w:rPr>
              <w:t>Positive and Negative Implications</w:t>
            </w:r>
            <w:r>
              <w:rPr>
                <w:noProof/>
                <w:webHidden/>
              </w:rPr>
              <w:tab/>
            </w:r>
            <w:r>
              <w:rPr>
                <w:noProof/>
                <w:webHidden/>
              </w:rPr>
              <w:fldChar w:fldCharType="begin"/>
            </w:r>
            <w:r>
              <w:rPr>
                <w:noProof/>
                <w:webHidden/>
              </w:rPr>
              <w:instrText xml:space="preserve"> PAGEREF _Toc223733680 \h </w:instrText>
            </w:r>
            <w:r>
              <w:rPr>
                <w:noProof/>
                <w:webHidden/>
              </w:rPr>
            </w:r>
            <w:r>
              <w:rPr>
                <w:noProof/>
                <w:webHidden/>
              </w:rPr>
              <w:fldChar w:fldCharType="separate"/>
            </w:r>
            <w:r>
              <w:rPr>
                <w:noProof/>
                <w:webHidden/>
              </w:rPr>
              <w:t>10</w:t>
            </w:r>
            <w:r>
              <w:rPr>
                <w:noProof/>
                <w:webHidden/>
              </w:rPr>
              <w:fldChar w:fldCharType="end"/>
            </w:r>
          </w:hyperlink>
        </w:p>
        <w:p w14:paraId="6FC7DBBC" w14:textId="1AAFFC13" w:rsidR="0071481F" w:rsidRDefault="0071481F">
          <w:pPr>
            <w:pStyle w:val="TOC3"/>
            <w:tabs>
              <w:tab w:val="right" w:leader="dot" w:pos="9016"/>
            </w:tabs>
            <w:rPr>
              <w:rFonts w:cstheme="minorBidi"/>
              <w:noProof/>
              <w:kern w:val="2"/>
              <w:sz w:val="24"/>
              <w:szCs w:val="24"/>
              <w14:ligatures w14:val="standardContextual"/>
            </w:rPr>
          </w:pPr>
          <w:hyperlink w:anchor="_Toc223733681" w:history="1">
            <w:r w:rsidRPr="00C851E4">
              <w:rPr>
                <w:rStyle w:val="Hyperlink"/>
                <w:rFonts w:ascii="Arial" w:hAnsi="Arial" w:cs="Arial"/>
                <w:b/>
                <w:bCs/>
                <w:noProof/>
              </w:rPr>
              <w:t>Examples from Literature</w:t>
            </w:r>
            <w:r>
              <w:rPr>
                <w:noProof/>
                <w:webHidden/>
              </w:rPr>
              <w:tab/>
            </w:r>
            <w:r>
              <w:rPr>
                <w:noProof/>
                <w:webHidden/>
              </w:rPr>
              <w:fldChar w:fldCharType="begin"/>
            </w:r>
            <w:r>
              <w:rPr>
                <w:noProof/>
                <w:webHidden/>
              </w:rPr>
              <w:instrText xml:space="preserve"> PAGEREF _Toc223733681 \h </w:instrText>
            </w:r>
            <w:r>
              <w:rPr>
                <w:noProof/>
                <w:webHidden/>
              </w:rPr>
            </w:r>
            <w:r>
              <w:rPr>
                <w:noProof/>
                <w:webHidden/>
              </w:rPr>
              <w:fldChar w:fldCharType="separate"/>
            </w:r>
            <w:r>
              <w:rPr>
                <w:noProof/>
                <w:webHidden/>
              </w:rPr>
              <w:t>10</w:t>
            </w:r>
            <w:r>
              <w:rPr>
                <w:noProof/>
                <w:webHidden/>
              </w:rPr>
              <w:fldChar w:fldCharType="end"/>
            </w:r>
          </w:hyperlink>
        </w:p>
        <w:p w14:paraId="6145BA39" w14:textId="2657352B" w:rsidR="0071481F" w:rsidRDefault="0071481F">
          <w:pPr>
            <w:pStyle w:val="TOC3"/>
            <w:tabs>
              <w:tab w:val="right" w:leader="dot" w:pos="9016"/>
            </w:tabs>
            <w:rPr>
              <w:rFonts w:cstheme="minorBidi"/>
              <w:noProof/>
              <w:kern w:val="2"/>
              <w:sz w:val="24"/>
              <w:szCs w:val="24"/>
              <w14:ligatures w14:val="standardContextual"/>
            </w:rPr>
          </w:pPr>
          <w:hyperlink w:anchor="_Toc223733682" w:history="1">
            <w:r w:rsidRPr="00C851E4">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_Toc223733682 \h </w:instrText>
            </w:r>
            <w:r>
              <w:rPr>
                <w:noProof/>
                <w:webHidden/>
              </w:rPr>
            </w:r>
            <w:r>
              <w:rPr>
                <w:noProof/>
                <w:webHidden/>
              </w:rPr>
              <w:fldChar w:fldCharType="separate"/>
            </w:r>
            <w:r>
              <w:rPr>
                <w:noProof/>
                <w:webHidden/>
              </w:rPr>
              <w:t>11</w:t>
            </w:r>
            <w:r>
              <w:rPr>
                <w:noProof/>
                <w:webHidden/>
              </w:rPr>
              <w:fldChar w:fldCharType="end"/>
            </w:r>
          </w:hyperlink>
        </w:p>
        <w:p w14:paraId="4B061185" w14:textId="51BA8C21" w:rsidR="0071481F" w:rsidRDefault="0071481F">
          <w:pPr>
            <w:pStyle w:val="TOC3"/>
            <w:tabs>
              <w:tab w:val="right" w:leader="dot" w:pos="9016"/>
            </w:tabs>
            <w:rPr>
              <w:rFonts w:cstheme="minorBidi"/>
              <w:noProof/>
              <w:kern w:val="2"/>
              <w:sz w:val="24"/>
              <w:szCs w:val="24"/>
              <w14:ligatures w14:val="standardContextual"/>
            </w:rPr>
          </w:pPr>
          <w:hyperlink w:anchor="_Toc223733683" w:history="1">
            <w:r w:rsidRPr="00C851E4">
              <w:rPr>
                <w:rStyle w:val="Hyperlink"/>
                <w:rFonts w:ascii="Arial" w:hAnsi="Arial" w:cs="Arial"/>
                <w:b/>
                <w:bCs/>
                <w:noProof/>
              </w:rPr>
              <w:t>Conclusion to Theme 2</w:t>
            </w:r>
            <w:r>
              <w:rPr>
                <w:noProof/>
                <w:webHidden/>
              </w:rPr>
              <w:tab/>
            </w:r>
            <w:r>
              <w:rPr>
                <w:noProof/>
                <w:webHidden/>
              </w:rPr>
              <w:fldChar w:fldCharType="begin"/>
            </w:r>
            <w:r>
              <w:rPr>
                <w:noProof/>
                <w:webHidden/>
              </w:rPr>
              <w:instrText xml:space="preserve"> PAGEREF _Toc223733683 \h </w:instrText>
            </w:r>
            <w:r>
              <w:rPr>
                <w:noProof/>
                <w:webHidden/>
              </w:rPr>
            </w:r>
            <w:r>
              <w:rPr>
                <w:noProof/>
                <w:webHidden/>
              </w:rPr>
              <w:fldChar w:fldCharType="separate"/>
            </w:r>
            <w:r>
              <w:rPr>
                <w:noProof/>
                <w:webHidden/>
              </w:rPr>
              <w:t>11</w:t>
            </w:r>
            <w:r>
              <w:rPr>
                <w:noProof/>
                <w:webHidden/>
              </w:rPr>
              <w:fldChar w:fldCharType="end"/>
            </w:r>
          </w:hyperlink>
        </w:p>
        <w:p w14:paraId="42DAFBF9" w14:textId="709B9F07" w:rsidR="0071481F" w:rsidRDefault="0071481F">
          <w:pPr>
            <w:pStyle w:val="TOC2"/>
            <w:tabs>
              <w:tab w:val="right" w:leader="dot" w:pos="9016"/>
            </w:tabs>
            <w:rPr>
              <w:rFonts w:cstheme="minorBidi"/>
              <w:noProof/>
              <w:kern w:val="2"/>
              <w:sz w:val="24"/>
              <w:szCs w:val="24"/>
              <w14:ligatures w14:val="standardContextual"/>
            </w:rPr>
          </w:pPr>
          <w:hyperlink w:anchor="_Toc223733684" w:history="1">
            <w:r w:rsidRPr="00C851E4">
              <w:rPr>
                <w:rStyle w:val="Hyperlink"/>
                <w:rFonts w:ascii="Arial" w:hAnsi="Arial" w:cs="Arial"/>
                <w:b/>
                <w:bCs/>
                <w:noProof/>
              </w:rPr>
              <w:t>Theme 3: Risk Factors Contributing to Social Isolation in UK Care Homes</w:t>
            </w:r>
            <w:r>
              <w:rPr>
                <w:noProof/>
                <w:webHidden/>
              </w:rPr>
              <w:tab/>
            </w:r>
            <w:r>
              <w:rPr>
                <w:noProof/>
                <w:webHidden/>
              </w:rPr>
              <w:fldChar w:fldCharType="begin"/>
            </w:r>
            <w:r>
              <w:rPr>
                <w:noProof/>
                <w:webHidden/>
              </w:rPr>
              <w:instrText xml:space="preserve"> PAGEREF _Toc223733684 \h </w:instrText>
            </w:r>
            <w:r>
              <w:rPr>
                <w:noProof/>
                <w:webHidden/>
              </w:rPr>
            </w:r>
            <w:r>
              <w:rPr>
                <w:noProof/>
                <w:webHidden/>
              </w:rPr>
              <w:fldChar w:fldCharType="separate"/>
            </w:r>
            <w:r>
              <w:rPr>
                <w:noProof/>
                <w:webHidden/>
              </w:rPr>
              <w:t>11</w:t>
            </w:r>
            <w:r>
              <w:rPr>
                <w:noProof/>
                <w:webHidden/>
              </w:rPr>
              <w:fldChar w:fldCharType="end"/>
            </w:r>
          </w:hyperlink>
        </w:p>
        <w:p w14:paraId="6601656F" w14:textId="7009D8E5" w:rsidR="0071481F" w:rsidRDefault="0071481F">
          <w:pPr>
            <w:pStyle w:val="TOC3"/>
            <w:tabs>
              <w:tab w:val="right" w:leader="dot" w:pos="9016"/>
            </w:tabs>
            <w:rPr>
              <w:rFonts w:cstheme="minorBidi"/>
              <w:noProof/>
              <w:kern w:val="2"/>
              <w:sz w:val="24"/>
              <w:szCs w:val="24"/>
              <w14:ligatures w14:val="standardContextual"/>
            </w:rPr>
          </w:pPr>
          <w:hyperlink w:anchor="_Toc223733685" w:history="1">
            <w:r w:rsidRPr="00C851E4">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_Toc223733685 \h </w:instrText>
            </w:r>
            <w:r>
              <w:rPr>
                <w:noProof/>
                <w:webHidden/>
              </w:rPr>
            </w:r>
            <w:r>
              <w:rPr>
                <w:noProof/>
                <w:webHidden/>
              </w:rPr>
              <w:fldChar w:fldCharType="separate"/>
            </w:r>
            <w:r>
              <w:rPr>
                <w:noProof/>
                <w:webHidden/>
              </w:rPr>
              <w:t>11</w:t>
            </w:r>
            <w:r>
              <w:rPr>
                <w:noProof/>
                <w:webHidden/>
              </w:rPr>
              <w:fldChar w:fldCharType="end"/>
            </w:r>
          </w:hyperlink>
        </w:p>
        <w:p w14:paraId="5E9D3554" w14:textId="658219A4" w:rsidR="0071481F" w:rsidRDefault="0071481F">
          <w:pPr>
            <w:pStyle w:val="TOC3"/>
            <w:tabs>
              <w:tab w:val="right" w:leader="dot" w:pos="9016"/>
            </w:tabs>
            <w:rPr>
              <w:rFonts w:cstheme="minorBidi"/>
              <w:noProof/>
              <w:kern w:val="2"/>
              <w:sz w:val="24"/>
              <w:szCs w:val="24"/>
              <w14:ligatures w14:val="standardContextual"/>
            </w:rPr>
          </w:pPr>
          <w:hyperlink w:anchor="_Toc223733686" w:history="1">
            <w:r w:rsidRPr="00C851E4">
              <w:rPr>
                <w:rStyle w:val="Hyperlink"/>
                <w:rFonts w:ascii="Arial" w:hAnsi="Arial" w:cs="Arial"/>
                <w:b/>
                <w:bCs/>
                <w:noProof/>
              </w:rPr>
              <w:t>Historical and Contextual Background</w:t>
            </w:r>
            <w:r>
              <w:rPr>
                <w:noProof/>
                <w:webHidden/>
              </w:rPr>
              <w:tab/>
            </w:r>
            <w:r>
              <w:rPr>
                <w:noProof/>
                <w:webHidden/>
              </w:rPr>
              <w:fldChar w:fldCharType="begin"/>
            </w:r>
            <w:r>
              <w:rPr>
                <w:noProof/>
                <w:webHidden/>
              </w:rPr>
              <w:instrText xml:space="preserve"> PAGEREF _Toc223733686 \h </w:instrText>
            </w:r>
            <w:r>
              <w:rPr>
                <w:noProof/>
                <w:webHidden/>
              </w:rPr>
            </w:r>
            <w:r>
              <w:rPr>
                <w:noProof/>
                <w:webHidden/>
              </w:rPr>
              <w:fldChar w:fldCharType="separate"/>
            </w:r>
            <w:r>
              <w:rPr>
                <w:noProof/>
                <w:webHidden/>
              </w:rPr>
              <w:t>11</w:t>
            </w:r>
            <w:r>
              <w:rPr>
                <w:noProof/>
                <w:webHidden/>
              </w:rPr>
              <w:fldChar w:fldCharType="end"/>
            </w:r>
          </w:hyperlink>
        </w:p>
        <w:p w14:paraId="5013C7D5" w14:textId="6F219626" w:rsidR="0071481F" w:rsidRDefault="0071481F">
          <w:pPr>
            <w:pStyle w:val="TOC2"/>
            <w:tabs>
              <w:tab w:val="right" w:leader="dot" w:pos="9016"/>
            </w:tabs>
            <w:rPr>
              <w:rFonts w:cstheme="minorBidi"/>
              <w:noProof/>
              <w:kern w:val="2"/>
              <w:sz w:val="24"/>
              <w:szCs w:val="24"/>
              <w14:ligatures w14:val="standardContextual"/>
            </w:rPr>
          </w:pPr>
          <w:hyperlink w:anchor="_Toc223733687" w:history="1">
            <w:r w:rsidRPr="00C851E4">
              <w:rPr>
                <w:rStyle w:val="Hyperlink"/>
                <w:rFonts w:ascii="Arial" w:hAnsi="Arial" w:cs="Arial"/>
                <w:b/>
                <w:bCs/>
                <w:noProof/>
              </w:rPr>
              <w:t>Relevance to Research Question</w:t>
            </w:r>
            <w:r>
              <w:rPr>
                <w:noProof/>
                <w:webHidden/>
              </w:rPr>
              <w:tab/>
            </w:r>
            <w:r>
              <w:rPr>
                <w:noProof/>
                <w:webHidden/>
              </w:rPr>
              <w:fldChar w:fldCharType="begin"/>
            </w:r>
            <w:r>
              <w:rPr>
                <w:noProof/>
                <w:webHidden/>
              </w:rPr>
              <w:instrText xml:space="preserve"> PAGEREF _Toc223733687 \h </w:instrText>
            </w:r>
            <w:r>
              <w:rPr>
                <w:noProof/>
                <w:webHidden/>
              </w:rPr>
            </w:r>
            <w:r>
              <w:rPr>
                <w:noProof/>
                <w:webHidden/>
              </w:rPr>
              <w:fldChar w:fldCharType="separate"/>
            </w:r>
            <w:r>
              <w:rPr>
                <w:noProof/>
                <w:webHidden/>
              </w:rPr>
              <w:t>12</w:t>
            </w:r>
            <w:r>
              <w:rPr>
                <w:noProof/>
                <w:webHidden/>
              </w:rPr>
              <w:fldChar w:fldCharType="end"/>
            </w:r>
          </w:hyperlink>
        </w:p>
        <w:p w14:paraId="21E61AEF" w14:textId="2CE7FF57" w:rsidR="0071481F" w:rsidRDefault="0071481F">
          <w:pPr>
            <w:pStyle w:val="TOC2"/>
            <w:tabs>
              <w:tab w:val="right" w:leader="dot" w:pos="9016"/>
            </w:tabs>
            <w:rPr>
              <w:rFonts w:cstheme="minorBidi"/>
              <w:noProof/>
              <w:kern w:val="2"/>
              <w:sz w:val="24"/>
              <w:szCs w:val="24"/>
              <w14:ligatures w14:val="standardContextual"/>
            </w:rPr>
          </w:pPr>
          <w:hyperlink w:anchor="_Toc223733688" w:history="1">
            <w:r w:rsidRPr="00C851E4">
              <w:rPr>
                <w:rStyle w:val="Hyperlink"/>
                <w:rFonts w:ascii="Arial" w:hAnsi="Arial" w:cs="Arial"/>
                <w:b/>
                <w:bCs/>
                <w:noProof/>
              </w:rPr>
              <w:t>Data and Statistics</w:t>
            </w:r>
            <w:r>
              <w:rPr>
                <w:noProof/>
                <w:webHidden/>
              </w:rPr>
              <w:tab/>
            </w:r>
            <w:r>
              <w:rPr>
                <w:noProof/>
                <w:webHidden/>
              </w:rPr>
              <w:fldChar w:fldCharType="begin"/>
            </w:r>
            <w:r>
              <w:rPr>
                <w:noProof/>
                <w:webHidden/>
              </w:rPr>
              <w:instrText xml:space="preserve"> PAGEREF _Toc223733688 \h </w:instrText>
            </w:r>
            <w:r>
              <w:rPr>
                <w:noProof/>
                <w:webHidden/>
              </w:rPr>
            </w:r>
            <w:r>
              <w:rPr>
                <w:noProof/>
                <w:webHidden/>
              </w:rPr>
              <w:fldChar w:fldCharType="separate"/>
            </w:r>
            <w:r>
              <w:rPr>
                <w:noProof/>
                <w:webHidden/>
              </w:rPr>
              <w:t>12</w:t>
            </w:r>
            <w:r>
              <w:rPr>
                <w:noProof/>
                <w:webHidden/>
              </w:rPr>
              <w:fldChar w:fldCharType="end"/>
            </w:r>
          </w:hyperlink>
        </w:p>
        <w:p w14:paraId="13A41386" w14:textId="15FD90F3" w:rsidR="0071481F" w:rsidRDefault="0071481F">
          <w:pPr>
            <w:pStyle w:val="TOC2"/>
            <w:tabs>
              <w:tab w:val="right" w:leader="dot" w:pos="9016"/>
            </w:tabs>
            <w:rPr>
              <w:rFonts w:cstheme="minorBidi"/>
              <w:noProof/>
              <w:kern w:val="2"/>
              <w:sz w:val="24"/>
              <w:szCs w:val="24"/>
              <w14:ligatures w14:val="standardContextual"/>
            </w:rPr>
          </w:pPr>
          <w:hyperlink w:anchor="_Toc223733689" w:history="1">
            <w:r w:rsidRPr="00C851E4">
              <w:rPr>
                <w:rStyle w:val="Hyperlink"/>
                <w:rFonts w:ascii="Arial" w:hAnsi="Arial" w:cs="Arial"/>
                <w:b/>
                <w:bCs/>
                <w:noProof/>
              </w:rPr>
              <w:t>Theoretical Framework</w:t>
            </w:r>
            <w:r>
              <w:rPr>
                <w:noProof/>
                <w:webHidden/>
              </w:rPr>
              <w:tab/>
            </w:r>
            <w:r>
              <w:rPr>
                <w:noProof/>
                <w:webHidden/>
              </w:rPr>
              <w:fldChar w:fldCharType="begin"/>
            </w:r>
            <w:r>
              <w:rPr>
                <w:noProof/>
                <w:webHidden/>
              </w:rPr>
              <w:instrText xml:space="preserve"> PAGEREF _Toc223733689 \h </w:instrText>
            </w:r>
            <w:r>
              <w:rPr>
                <w:noProof/>
                <w:webHidden/>
              </w:rPr>
            </w:r>
            <w:r>
              <w:rPr>
                <w:noProof/>
                <w:webHidden/>
              </w:rPr>
              <w:fldChar w:fldCharType="separate"/>
            </w:r>
            <w:r>
              <w:rPr>
                <w:noProof/>
                <w:webHidden/>
              </w:rPr>
              <w:t>12</w:t>
            </w:r>
            <w:r>
              <w:rPr>
                <w:noProof/>
                <w:webHidden/>
              </w:rPr>
              <w:fldChar w:fldCharType="end"/>
            </w:r>
          </w:hyperlink>
        </w:p>
        <w:p w14:paraId="188DC736" w14:textId="30DFF251" w:rsidR="0071481F" w:rsidRDefault="0071481F">
          <w:pPr>
            <w:pStyle w:val="TOC2"/>
            <w:tabs>
              <w:tab w:val="right" w:leader="dot" w:pos="9016"/>
            </w:tabs>
            <w:rPr>
              <w:rFonts w:cstheme="minorBidi"/>
              <w:noProof/>
              <w:kern w:val="2"/>
              <w:sz w:val="24"/>
              <w:szCs w:val="24"/>
              <w14:ligatures w14:val="standardContextual"/>
            </w:rPr>
          </w:pPr>
          <w:hyperlink w:anchor="_Toc223733690" w:history="1">
            <w:r w:rsidRPr="00C851E4">
              <w:rPr>
                <w:rStyle w:val="Hyperlink"/>
                <w:rFonts w:ascii="Arial" w:hAnsi="Arial" w:cs="Arial"/>
                <w:b/>
                <w:bCs/>
                <w:noProof/>
              </w:rPr>
              <w:t>Policy and Legislation</w:t>
            </w:r>
            <w:r>
              <w:rPr>
                <w:noProof/>
                <w:webHidden/>
              </w:rPr>
              <w:tab/>
            </w:r>
            <w:r>
              <w:rPr>
                <w:noProof/>
                <w:webHidden/>
              </w:rPr>
              <w:fldChar w:fldCharType="begin"/>
            </w:r>
            <w:r>
              <w:rPr>
                <w:noProof/>
                <w:webHidden/>
              </w:rPr>
              <w:instrText xml:space="preserve"> PAGEREF _Toc223733690 \h </w:instrText>
            </w:r>
            <w:r>
              <w:rPr>
                <w:noProof/>
                <w:webHidden/>
              </w:rPr>
            </w:r>
            <w:r>
              <w:rPr>
                <w:noProof/>
                <w:webHidden/>
              </w:rPr>
              <w:fldChar w:fldCharType="separate"/>
            </w:r>
            <w:r>
              <w:rPr>
                <w:noProof/>
                <w:webHidden/>
              </w:rPr>
              <w:t>13</w:t>
            </w:r>
            <w:r>
              <w:rPr>
                <w:noProof/>
                <w:webHidden/>
              </w:rPr>
              <w:fldChar w:fldCharType="end"/>
            </w:r>
          </w:hyperlink>
        </w:p>
        <w:p w14:paraId="122019B1" w14:textId="6A77818C" w:rsidR="0071481F" w:rsidRDefault="0071481F">
          <w:pPr>
            <w:pStyle w:val="TOC2"/>
            <w:tabs>
              <w:tab w:val="right" w:leader="dot" w:pos="9016"/>
            </w:tabs>
            <w:rPr>
              <w:rFonts w:cstheme="minorBidi"/>
              <w:noProof/>
              <w:kern w:val="2"/>
              <w:sz w:val="24"/>
              <w:szCs w:val="24"/>
              <w14:ligatures w14:val="standardContextual"/>
            </w:rPr>
          </w:pPr>
          <w:hyperlink w:anchor="_Toc223733691" w:history="1">
            <w:r w:rsidRPr="00C851E4">
              <w:rPr>
                <w:rStyle w:val="Hyperlink"/>
                <w:rFonts w:ascii="Arial" w:hAnsi="Arial" w:cs="Arial"/>
                <w:b/>
                <w:bCs/>
                <w:noProof/>
              </w:rPr>
              <w:t>Positive and Negative Implications</w:t>
            </w:r>
            <w:r>
              <w:rPr>
                <w:noProof/>
                <w:webHidden/>
              </w:rPr>
              <w:tab/>
            </w:r>
            <w:r>
              <w:rPr>
                <w:noProof/>
                <w:webHidden/>
              </w:rPr>
              <w:fldChar w:fldCharType="begin"/>
            </w:r>
            <w:r>
              <w:rPr>
                <w:noProof/>
                <w:webHidden/>
              </w:rPr>
              <w:instrText xml:space="preserve"> PAGEREF _Toc223733691 \h </w:instrText>
            </w:r>
            <w:r>
              <w:rPr>
                <w:noProof/>
                <w:webHidden/>
              </w:rPr>
            </w:r>
            <w:r>
              <w:rPr>
                <w:noProof/>
                <w:webHidden/>
              </w:rPr>
              <w:fldChar w:fldCharType="separate"/>
            </w:r>
            <w:r>
              <w:rPr>
                <w:noProof/>
                <w:webHidden/>
              </w:rPr>
              <w:t>13</w:t>
            </w:r>
            <w:r>
              <w:rPr>
                <w:noProof/>
                <w:webHidden/>
              </w:rPr>
              <w:fldChar w:fldCharType="end"/>
            </w:r>
          </w:hyperlink>
        </w:p>
        <w:p w14:paraId="7486622E" w14:textId="1145004D" w:rsidR="0071481F" w:rsidRDefault="0071481F">
          <w:pPr>
            <w:pStyle w:val="TOC2"/>
            <w:tabs>
              <w:tab w:val="right" w:leader="dot" w:pos="9016"/>
            </w:tabs>
            <w:rPr>
              <w:rFonts w:cstheme="minorBidi"/>
              <w:noProof/>
              <w:kern w:val="2"/>
              <w:sz w:val="24"/>
              <w:szCs w:val="24"/>
              <w14:ligatures w14:val="standardContextual"/>
            </w:rPr>
          </w:pPr>
          <w:hyperlink w:anchor="_Toc223733692" w:history="1">
            <w:r w:rsidRPr="00C851E4">
              <w:rPr>
                <w:rStyle w:val="Hyperlink"/>
                <w:rFonts w:ascii="Arial" w:hAnsi="Arial" w:cs="Arial"/>
                <w:b/>
                <w:bCs/>
                <w:noProof/>
              </w:rPr>
              <w:t>Examples from Literature</w:t>
            </w:r>
            <w:r>
              <w:rPr>
                <w:noProof/>
                <w:webHidden/>
              </w:rPr>
              <w:tab/>
            </w:r>
            <w:r>
              <w:rPr>
                <w:noProof/>
                <w:webHidden/>
              </w:rPr>
              <w:fldChar w:fldCharType="begin"/>
            </w:r>
            <w:r>
              <w:rPr>
                <w:noProof/>
                <w:webHidden/>
              </w:rPr>
              <w:instrText xml:space="preserve"> PAGEREF _Toc223733692 \h </w:instrText>
            </w:r>
            <w:r>
              <w:rPr>
                <w:noProof/>
                <w:webHidden/>
              </w:rPr>
            </w:r>
            <w:r>
              <w:rPr>
                <w:noProof/>
                <w:webHidden/>
              </w:rPr>
              <w:fldChar w:fldCharType="separate"/>
            </w:r>
            <w:r>
              <w:rPr>
                <w:noProof/>
                <w:webHidden/>
              </w:rPr>
              <w:t>14</w:t>
            </w:r>
            <w:r>
              <w:rPr>
                <w:noProof/>
                <w:webHidden/>
              </w:rPr>
              <w:fldChar w:fldCharType="end"/>
            </w:r>
          </w:hyperlink>
        </w:p>
        <w:p w14:paraId="62717878" w14:textId="0BE2398E" w:rsidR="0071481F" w:rsidRDefault="0071481F">
          <w:pPr>
            <w:pStyle w:val="TOC2"/>
            <w:tabs>
              <w:tab w:val="right" w:leader="dot" w:pos="9016"/>
            </w:tabs>
            <w:rPr>
              <w:rFonts w:cstheme="minorBidi"/>
              <w:noProof/>
              <w:kern w:val="2"/>
              <w:sz w:val="24"/>
              <w:szCs w:val="24"/>
              <w14:ligatures w14:val="standardContextual"/>
            </w:rPr>
          </w:pPr>
          <w:hyperlink w:anchor="_Toc223733693" w:history="1">
            <w:r w:rsidRPr="00C851E4">
              <w:rPr>
                <w:rStyle w:val="Hyperlink"/>
                <w:rFonts w:ascii="Arial" w:hAnsi="Arial" w:cs="Arial"/>
                <w:b/>
                <w:bCs/>
                <w:noProof/>
              </w:rPr>
              <w:t>Connections to Other Themes</w:t>
            </w:r>
            <w:r>
              <w:rPr>
                <w:noProof/>
                <w:webHidden/>
              </w:rPr>
              <w:tab/>
            </w:r>
            <w:r>
              <w:rPr>
                <w:noProof/>
                <w:webHidden/>
              </w:rPr>
              <w:fldChar w:fldCharType="begin"/>
            </w:r>
            <w:r>
              <w:rPr>
                <w:noProof/>
                <w:webHidden/>
              </w:rPr>
              <w:instrText xml:space="preserve"> PAGEREF _Toc223733693 \h </w:instrText>
            </w:r>
            <w:r>
              <w:rPr>
                <w:noProof/>
                <w:webHidden/>
              </w:rPr>
            </w:r>
            <w:r>
              <w:rPr>
                <w:noProof/>
                <w:webHidden/>
              </w:rPr>
              <w:fldChar w:fldCharType="separate"/>
            </w:r>
            <w:r>
              <w:rPr>
                <w:noProof/>
                <w:webHidden/>
              </w:rPr>
              <w:t>14</w:t>
            </w:r>
            <w:r>
              <w:rPr>
                <w:noProof/>
                <w:webHidden/>
              </w:rPr>
              <w:fldChar w:fldCharType="end"/>
            </w:r>
          </w:hyperlink>
        </w:p>
        <w:p w14:paraId="362773E1" w14:textId="649EC1FA" w:rsidR="0071481F" w:rsidRDefault="0071481F">
          <w:pPr>
            <w:pStyle w:val="TOC2"/>
            <w:tabs>
              <w:tab w:val="right" w:leader="dot" w:pos="9016"/>
            </w:tabs>
            <w:rPr>
              <w:rFonts w:cstheme="minorBidi"/>
              <w:noProof/>
              <w:kern w:val="2"/>
              <w:sz w:val="24"/>
              <w:szCs w:val="24"/>
              <w14:ligatures w14:val="standardContextual"/>
            </w:rPr>
          </w:pPr>
          <w:hyperlink w:anchor="_Toc223733694" w:history="1">
            <w:r w:rsidRPr="00C851E4">
              <w:rPr>
                <w:rStyle w:val="Hyperlink"/>
                <w:rFonts w:ascii="Arial" w:hAnsi="Arial" w:cs="Arial"/>
                <w:b/>
                <w:bCs/>
                <w:noProof/>
              </w:rPr>
              <w:t>Conclusion to Theme 3</w:t>
            </w:r>
            <w:r>
              <w:rPr>
                <w:noProof/>
                <w:webHidden/>
              </w:rPr>
              <w:tab/>
            </w:r>
            <w:r>
              <w:rPr>
                <w:noProof/>
                <w:webHidden/>
              </w:rPr>
              <w:fldChar w:fldCharType="begin"/>
            </w:r>
            <w:r>
              <w:rPr>
                <w:noProof/>
                <w:webHidden/>
              </w:rPr>
              <w:instrText xml:space="preserve"> PAGEREF _Toc223733694 \h </w:instrText>
            </w:r>
            <w:r>
              <w:rPr>
                <w:noProof/>
                <w:webHidden/>
              </w:rPr>
            </w:r>
            <w:r>
              <w:rPr>
                <w:noProof/>
                <w:webHidden/>
              </w:rPr>
              <w:fldChar w:fldCharType="separate"/>
            </w:r>
            <w:r>
              <w:rPr>
                <w:noProof/>
                <w:webHidden/>
              </w:rPr>
              <w:t>14</w:t>
            </w:r>
            <w:r>
              <w:rPr>
                <w:noProof/>
                <w:webHidden/>
              </w:rPr>
              <w:fldChar w:fldCharType="end"/>
            </w:r>
          </w:hyperlink>
        </w:p>
        <w:p w14:paraId="229541E0" w14:textId="2D3E122E" w:rsidR="0071481F" w:rsidRDefault="0071481F">
          <w:pPr>
            <w:pStyle w:val="TOC1"/>
            <w:tabs>
              <w:tab w:val="right" w:leader="dot" w:pos="9016"/>
            </w:tabs>
            <w:rPr>
              <w:rFonts w:cstheme="minorBidi"/>
              <w:noProof/>
              <w:kern w:val="2"/>
              <w:sz w:val="24"/>
              <w:szCs w:val="24"/>
              <w14:ligatures w14:val="standardContextual"/>
            </w:rPr>
          </w:pPr>
          <w:hyperlink w:anchor="_Toc223733695" w:history="1">
            <w:r w:rsidRPr="00C851E4">
              <w:rPr>
                <w:rStyle w:val="Hyperlink"/>
                <w:rFonts w:ascii="Arial" w:hAnsi="Arial" w:cs="Arial"/>
                <w:b/>
                <w:bCs/>
                <w:noProof/>
              </w:rPr>
              <w:t>Chapter Conclusion</w:t>
            </w:r>
            <w:r>
              <w:rPr>
                <w:noProof/>
                <w:webHidden/>
              </w:rPr>
              <w:tab/>
            </w:r>
            <w:r>
              <w:rPr>
                <w:noProof/>
                <w:webHidden/>
              </w:rPr>
              <w:fldChar w:fldCharType="begin"/>
            </w:r>
            <w:r>
              <w:rPr>
                <w:noProof/>
                <w:webHidden/>
              </w:rPr>
              <w:instrText xml:space="preserve"> PAGEREF _Toc223733695 \h </w:instrText>
            </w:r>
            <w:r>
              <w:rPr>
                <w:noProof/>
                <w:webHidden/>
              </w:rPr>
            </w:r>
            <w:r>
              <w:rPr>
                <w:noProof/>
                <w:webHidden/>
              </w:rPr>
              <w:fldChar w:fldCharType="separate"/>
            </w:r>
            <w:r>
              <w:rPr>
                <w:noProof/>
                <w:webHidden/>
              </w:rPr>
              <w:t>14</w:t>
            </w:r>
            <w:r>
              <w:rPr>
                <w:noProof/>
                <w:webHidden/>
              </w:rPr>
              <w:fldChar w:fldCharType="end"/>
            </w:r>
          </w:hyperlink>
        </w:p>
        <w:p w14:paraId="530CFE9F" w14:textId="2565C7F5" w:rsidR="0071481F" w:rsidRDefault="0071481F">
          <w:pPr>
            <w:pStyle w:val="TOC1"/>
            <w:tabs>
              <w:tab w:val="right" w:leader="dot" w:pos="9016"/>
            </w:tabs>
            <w:rPr>
              <w:rFonts w:cstheme="minorBidi"/>
              <w:noProof/>
              <w:kern w:val="2"/>
              <w:sz w:val="24"/>
              <w:szCs w:val="24"/>
              <w14:ligatures w14:val="standardContextual"/>
            </w:rPr>
          </w:pPr>
          <w:hyperlink w:anchor="_Toc223733696" w:history="1">
            <w:r w:rsidRPr="00C851E4">
              <w:rPr>
                <w:rStyle w:val="Hyperlink"/>
                <w:rFonts w:ascii="Arial" w:hAnsi="Arial" w:cs="Arial"/>
                <w:b/>
                <w:bCs/>
                <w:noProof/>
              </w:rPr>
              <w:t>CHAPTER 5 – Conclusion and Recommendations</w:t>
            </w:r>
            <w:r>
              <w:rPr>
                <w:noProof/>
                <w:webHidden/>
              </w:rPr>
              <w:tab/>
            </w:r>
            <w:r>
              <w:rPr>
                <w:noProof/>
                <w:webHidden/>
              </w:rPr>
              <w:fldChar w:fldCharType="begin"/>
            </w:r>
            <w:r>
              <w:rPr>
                <w:noProof/>
                <w:webHidden/>
              </w:rPr>
              <w:instrText xml:space="preserve"> PAGEREF _Toc223733696 \h </w:instrText>
            </w:r>
            <w:r>
              <w:rPr>
                <w:noProof/>
                <w:webHidden/>
              </w:rPr>
            </w:r>
            <w:r>
              <w:rPr>
                <w:noProof/>
                <w:webHidden/>
              </w:rPr>
              <w:fldChar w:fldCharType="separate"/>
            </w:r>
            <w:r>
              <w:rPr>
                <w:noProof/>
                <w:webHidden/>
              </w:rPr>
              <w:t>15</w:t>
            </w:r>
            <w:r>
              <w:rPr>
                <w:noProof/>
                <w:webHidden/>
              </w:rPr>
              <w:fldChar w:fldCharType="end"/>
            </w:r>
          </w:hyperlink>
        </w:p>
        <w:p w14:paraId="34910835" w14:textId="507429E0" w:rsidR="0071481F" w:rsidRDefault="0071481F">
          <w:pPr>
            <w:pStyle w:val="TOC2"/>
            <w:tabs>
              <w:tab w:val="right" w:leader="dot" w:pos="9016"/>
            </w:tabs>
            <w:rPr>
              <w:rFonts w:cstheme="minorBidi"/>
              <w:noProof/>
              <w:kern w:val="2"/>
              <w:sz w:val="24"/>
              <w:szCs w:val="24"/>
              <w14:ligatures w14:val="standardContextual"/>
            </w:rPr>
          </w:pPr>
          <w:hyperlink w:anchor="_Toc223733697" w:history="1">
            <w:r w:rsidRPr="00C851E4">
              <w:rPr>
                <w:rStyle w:val="Hyperlink"/>
                <w:rFonts w:ascii="Arial" w:hAnsi="Arial" w:cs="Arial"/>
                <w:b/>
                <w:bCs/>
                <w:noProof/>
              </w:rPr>
              <w:t>Overall Conclusion</w:t>
            </w:r>
            <w:r>
              <w:rPr>
                <w:noProof/>
                <w:webHidden/>
              </w:rPr>
              <w:tab/>
            </w:r>
            <w:r>
              <w:rPr>
                <w:noProof/>
                <w:webHidden/>
              </w:rPr>
              <w:fldChar w:fldCharType="begin"/>
            </w:r>
            <w:r>
              <w:rPr>
                <w:noProof/>
                <w:webHidden/>
              </w:rPr>
              <w:instrText xml:space="preserve"> PAGEREF _Toc223733697 \h </w:instrText>
            </w:r>
            <w:r>
              <w:rPr>
                <w:noProof/>
                <w:webHidden/>
              </w:rPr>
            </w:r>
            <w:r>
              <w:rPr>
                <w:noProof/>
                <w:webHidden/>
              </w:rPr>
              <w:fldChar w:fldCharType="separate"/>
            </w:r>
            <w:r>
              <w:rPr>
                <w:noProof/>
                <w:webHidden/>
              </w:rPr>
              <w:t>15</w:t>
            </w:r>
            <w:r>
              <w:rPr>
                <w:noProof/>
                <w:webHidden/>
              </w:rPr>
              <w:fldChar w:fldCharType="end"/>
            </w:r>
          </w:hyperlink>
        </w:p>
        <w:p w14:paraId="3AF4A90E" w14:textId="62C045FD" w:rsidR="0071481F" w:rsidRDefault="0071481F">
          <w:pPr>
            <w:pStyle w:val="TOC1"/>
            <w:tabs>
              <w:tab w:val="right" w:leader="dot" w:pos="9016"/>
            </w:tabs>
            <w:rPr>
              <w:rFonts w:cstheme="minorBidi"/>
              <w:noProof/>
              <w:kern w:val="2"/>
              <w:sz w:val="24"/>
              <w:szCs w:val="24"/>
              <w14:ligatures w14:val="standardContextual"/>
            </w:rPr>
          </w:pPr>
          <w:hyperlink w:anchor="_Toc223733698" w:history="1">
            <w:r w:rsidRPr="00C851E4">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_Toc223733698 \h </w:instrText>
            </w:r>
            <w:r>
              <w:rPr>
                <w:noProof/>
                <w:webHidden/>
              </w:rPr>
            </w:r>
            <w:r>
              <w:rPr>
                <w:noProof/>
                <w:webHidden/>
              </w:rPr>
              <w:fldChar w:fldCharType="separate"/>
            </w:r>
            <w:r>
              <w:rPr>
                <w:noProof/>
                <w:webHidden/>
              </w:rPr>
              <w:t>16</w:t>
            </w:r>
            <w:r>
              <w:rPr>
                <w:noProof/>
                <w:webHidden/>
              </w:rPr>
              <w:fldChar w:fldCharType="end"/>
            </w:r>
          </w:hyperlink>
        </w:p>
        <w:p w14:paraId="570642B8" w14:textId="7DE66ABC" w:rsidR="0071481F" w:rsidRDefault="0071481F">
          <w:pPr>
            <w:pStyle w:val="TOC2"/>
            <w:tabs>
              <w:tab w:val="right" w:leader="dot" w:pos="9016"/>
            </w:tabs>
            <w:rPr>
              <w:rFonts w:cstheme="minorBidi"/>
              <w:noProof/>
              <w:kern w:val="2"/>
              <w:sz w:val="24"/>
              <w:szCs w:val="24"/>
              <w14:ligatures w14:val="standardContextual"/>
            </w:rPr>
          </w:pPr>
          <w:hyperlink w:anchor="_Toc223733699" w:history="1">
            <w:r w:rsidRPr="00C851E4">
              <w:rPr>
                <w:rStyle w:val="Hyperlink"/>
                <w:rFonts w:ascii="Arial" w:hAnsi="Arial" w:cs="Arial"/>
                <w:b/>
                <w:bCs/>
                <w:noProof/>
              </w:rPr>
              <w:t>Recommendation 1: Develop and Sustain Personalised Social Engagement Plans</w:t>
            </w:r>
            <w:r>
              <w:rPr>
                <w:noProof/>
                <w:webHidden/>
              </w:rPr>
              <w:tab/>
            </w:r>
            <w:r>
              <w:rPr>
                <w:noProof/>
                <w:webHidden/>
              </w:rPr>
              <w:fldChar w:fldCharType="begin"/>
            </w:r>
            <w:r>
              <w:rPr>
                <w:noProof/>
                <w:webHidden/>
              </w:rPr>
              <w:instrText xml:space="preserve"> PAGEREF _Toc223733699 \h </w:instrText>
            </w:r>
            <w:r>
              <w:rPr>
                <w:noProof/>
                <w:webHidden/>
              </w:rPr>
            </w:r>
            <w:r>
              <w:rPr>
                <w:noProof/>
                <w:webHidden/>
              </w:rPr>
              <w:fldChar w:fldCharType="separate"/>
            </w:r>
            <w:r>
              <w:rPr>
                <w:noProof/>
                <w:webHidden/>
              </w:rPr>
              <w:t>16</w:t>
            </w:r>
            <w:r>
              <w:rPr>
                <w:noProof/>
                <w:webHidden/>
              </w:rPr>
              <w:fldChar w:fldCharType="end"/>
            </w:r>
          </w:hyperlink>
        </w:p>
        <w:p w14:paraId="263A755F" w14:textId="2288CDA9" w:rsidR="0071481F" w:rsidRDefault="0071481F">
          <w:pPr>
            <w:pStyle w:val="TOC3"/>
            <w:tabs>
              <w:tab w:val="right" w:leader="dot" w:pos="9016"/>
            </w:tabs>
            <w:rPr>
              <w:rFonts w:cstheme="minorBidi"/>
              <w:noProof/>
              <w:kern w:val="2"/>
              <w:sz w:val="24"/>
              <w:szCs w:val="24"/>
              <w14:ligatures w14:val="standardContextual"/>
            </w:rPr>
          </w:pPr>
          <w:hyperlink w:anchor="_Toc223733700" w:history="1">
            <w:r w:rsidRPr="00C851E4">
              <w:rPr>
                <w:rStyle w:val="Hyperlink"/>
                <w:rFonts w:ascii="Arial" w:hAnsi="Arial" w:cs="Arial"/>
                <w:b/>
                <w:bCs/>
                <w:noProof/>
              </w:rPr>
              <w:t>Barriers:</w:t>
            </w:r>
            <w:r>
              <w:rPr>
                <w:noProof/>
                <w:webHidden/>
              </w:rPr>
              <w:tab/>
            </w:r>
            <w:r>
              <w:rPr>
                <w:noProof/>
                <w:webHidden/>
              </w:rPr>
              <w:fldChar w:fldCharType="begin"/>
            </w:r>
            <w:r>
              <w:rPr>
                <w:noProof/>
                <w:webHidden/>
              </w:rPr>
              <w:instrText xml:space="preserve"> PAGEREF _Toc223733700 \h </w:instrText>
            </w:r>
            <w:r>
              <w:rPr>
                <w:noProof/>
                <w:webHidden/>
              </w:rPr>
            </w:r>
            <w:r>
              <w:rPr>
                <w:noProof/>
                <w:webHidden/>
              </w:rPr>
              <w:fldChar w:fldCharType="separate"/>
            </w:r>
            <w:r>
              <w:rPr>
                <w:noProof/>
                <w:webHidden/>
              </w:rPr>
              <w:t>16</w:t>
            </w:r>
            <w:r>
              <w:rPr>
                <w:noProof/>
                <w:webHidden/>
              </w:rPr>
              <w:fldChar w:fldCharType="end"/>
            </w:r>
          </w:hyperlink>
        </w:p>
        <w:p w14:paraId="2BB57FE6" w14:textId="2D877578" w:rsidR="0071481F" w:rsidRDefault="0071481F">
          <w:pPr>
            <w:pStyle w:val="TOC3"/>
            <w:tabs>
              <w:tab w:val="right" w:leader="dot" w:pos="9016"/>
            </w:tabs>
            <w:rPr>
              <w:rFonts w:cstheme="minorBidi"/>
              <w:noProof/>
              <w:kern w:val="2"/>
              <w:sz w:val="24"/>
              <w:szCs w:val="24"/>
              <w14:ligatures w14:val="standardContextual"/>
            </w:rPr>
          </w:pPr>
          <w:hyperlink w:anchor="_Toc223733701" w:history="1">
            <w:r w:rsidRPr="00C851E4">
              <w:rPr>
                <w:rStyle w:val="Hyperlink"/>
                <w:rFonts w:ascii="Arial" w:hAnsi="Arial" w:cs="Arial"/>
                <w:b/>
                <w:bCs/>
                <w:noProof/>
              </w:rPr>
              <w:t>Overcoming Barriers:</w:t>
            </w:r>
            <w:r>
              <w:rPr>
                <w:noProof/>
                <w:webHidden/>
              </w:rPr>
              <w:tab/>
            </w:r>
            <w:r>
              <w:rPr>
                <w:noProof/>
                <w:webHidden/>
              </w:rPr>
              <w:fldChar w:fldCharType="begin"/>
            </w:r>
            <w:r>
              <w:rPr>
                <w:noProof/>
                <w:webHidden/>
              </w:rPr>
              <w:instrText xml:space="preserve"> PAGEREF _Toc223733701 \h </w:instrText>
            </w:r>
            <w:r>
              <w:rPr>
                <w:noProof/>
                <w:webHidden/>
              </w:rPr>
            </w:r>
            <w:r>
              <w:rPr>
                <w:noProof/>
                <w:webHidden/>
              </w:rPr>
              <w:fldChar w:fldCharType="separate"/>
            </w:r>
            <w:r>
              <w:rPr>
                <w:noProof/>
                <w:webHidden/>
              </w:rPr>
              <w:t>16</w:t>
            </w:r>
            <w:r>
              <w:rPr>
                <w:noProof/>
                <w:webHidden/>
              </w:rPr>
              <w:fldChar w:fldCharType="end"/>
            </w:r>
          </w:hyperlink>
        </w:p>
        <w:p w14:paraId="6CF871D8" w14:textId="11D092D9" w:rsidR="0071481F" w:rsidRDefault="0071481F">
          <w:pPr>
            <w:pStyle w:val="TOC3"/>
            <w:tabs>
              <w:tab w:val="right" w:leader="dot" w:pos="9016"/>
            </w:tabs>
            <w:rPr>
              <w:rFonts w:cstheme="minorBidi"/>
              <w:noProof/>
              <w:kern w:val="2"/>
              <w:sz w:val="24"/>
              <w:szCs w:val="24"/>
              <w14:ligatures w14:val="standardContextual"/>
            </w:rPr>
          </w:pPr>
          <w:hyperlink w:anchor="_Toc223733702" w:history="1">
            <w:r w:rsidRPr="00C851E4">
              <w:rPr>
                <w:rStyle w:val="Hyperlink"/>
                <w:rFonts w:ascii="Arial" w:hAnsi="Arial" w:cs="Arial"/>
                <w:b/>
                <w:bCs/>
                <w:noProof/>
              </w:rPr>
              <w:t>Solutions:</w:t>
            </w:r>
            <w:r>
              <w:rPr>
                <w:noProof/>
                <w:webHidden/>
              </w:rPr>
              <w:tab/>
            </w:r>
            <w:r>
              <w:rPr>
                <w:noProof/>
                <w:webHidden/>
              </w:rPr>
              <w:fldChar w:fldCharType="begin"/>
            </w:r>
            <w:r>
              <w:rPr>
                <w:noProof/>
                <w:webHidden/>
              </w:rPr>
              <w:instrText xml:space="preserve"> PAGEREF _Toc223733702 \h </w:instrText>
            </w:r>
            <w:r>
              <w:rPr>
                <w:noProof/>
                <w:webHidden/>
              </w:rPr>
            </w:r>
            <w:r>
              <w:rPr>
                <w:noProof/>
                <w:webHidden/>
              </w:rPr>
              <w:fldChar w:fldCharType="separate"/>
            </w:r>
            <w:r>
              <w:rPr>
                <w:noProof/>
                <w:webHidden/>
              </w:rPr>
              <w:t>17</w:t>
            </w:r>
            <w:r>
              <w:rPr>
                <w:noProof/>
                <w:webHidden/>
              </w:rPr>
              <w:fldChar w:fldCharType="end"/>
            </w:r>
          </w:hyperlink>
        </w:p>
        <w:p w14:paraId="12345CC3" w14:textId="18F51045" w:rsidR="0071481F" w:rsidRDefault="0071481F">
          <w:pPr>
            <w:pStyle w:val="TOC2"/>
            <w:tabs>
              <w:tab w:val="right" w:leader="dot" w:pos="9016"/>
            </w:tabs>
            <w:rPr>
              <w:rFonts w:cstheme="minorBidi"/>
              <w:noProof/>
              <w:kern w:val="2"/>
              <w:sz w:val="24"/>
              <w:szCs w:val="24"/>
              <w14:ligatures w14:val="standardContextual"/>
            </w:rPr>
          </w:pPr>
          <w:hyperlink w:anchor="_Toc223733703" w:history="1">
            <w:r w:rsidRPr="00C851E4">
              <w:rPr>
                <w:rStyle w:val="Hyperlink"/>
                <w:rFonts w:ascii="Arial" w:hAnsi="Arial" w:cs="Arial"/>
                <w:b/>
                <w:bCs/>
                <w:noProof/>
              </w:rPr>
              <w:t>Recommendation 2: Enhance Digital Inclusion and Technology Access</w:t>
            </w:r>
            <w:r>
              <w:rPr>
                <w:noProof/>
                <w:webHidden/>
              </w:rPr>
              <w:tab/>
            </w:r>
            <w:r>
              <w:rPr>
                <w:noProof/>
                <w:webHidden/>
              </w:rPr>
              <w:fldChar w:fldCharType="begin"/>
            </w:r>
            <w:r>
              <w:rPr>
                <w:noProof/>
                <w:webHidden/>
              </w:rPr>
              <w:instrText xml:space="preserve"> PAGEREF _Toc223733703 \h </w:instrText>
            </w:r>
            <w:r>
              <w:rPr>
                <w:noProof/>
                <w:webHidden/>
              </w:rPr>
            </w:r>
            <w:r>
              <w:rPr>
                <w:noProof/>
                <w:webHidden/>
              </w:rPr>
              <w:fldChar w:fldCharType="separate"/>
            </w:r>
            <w:r>
              <w:rPr>
                <w:noProof/>
                <w:webHidden/>
              </w:rPr>
              <w:t>17</w:t>
            </w:r>
            <w:r>
              <w:rPr>
                <w:noProof/>
                <w:webHidden/>
              </w:rPr>
              <w:fldChar w:fldCharType="end"/>
            </w:r>
          </w:hyperlink>
        </w:p>
        <w:p w14:paraId="7DD770E3" w14:textId="52EB1B88" w:rsidR="0071481F" w:rsidRDefault="0071481F">
          <w:pPr>
            <w:pStyle w:val="TOC3"/>
            <w:tabs>
              <w:tab w:val="right" w:leader="dot" w:pos="9016"/>
            </w:tabs>
            <w:rPr>
              <w:rFonts w:cstheme="minorBidi"/>
              <w:noProof/>
              <w:kern w:val="2"/>
              <w:sz w:val="24"/>
              <w:szCs w:val="24"/>
              <w14:ligatures w14:val="standardContextual"/>
            </w:rPr>
          </w:pPr>
          <w:hyperlink w:anchor="_Toc223733704" w:history="1">
            <w:r w:rsidRPr="00C851E4">
              <w:rPr>
                <w:rStyle w:val="Hyperlink"/>
                <w:rFonts w:ascii="Arial" w:hAnsi="Arial" w:cs="Arial"/>
                <w:b/>
                <w:bCs/>
                <w:noProof/>
              </w:rPr>
              <w:t>Barriers:</w:t>
            </w:r>
            <w:r>
              <w:rPr>
                <w:noProof/>
                <w:webHidden/>
              </w:rPr>
              <w:tab/>
            </w:r>
            <w:r>
              <w:rPr>
                <w:noProof/>
                <w:webHidden/>
              </w:rPr>
              <w:fldChar w:fldCharType="begin"/>
            </w:r>
            <w:r>
              <w:rPr>
                <w:noProof/>
                <w:webHidden/>
              </w:rPr>
              <w:instrText xml:space="preserve"> PAGEREF _Toc223733704 \h </w:instrText>
            </w:r>
            <w:r>
              <w:rPr>
                <w:noProof/>
                <w:webHidden/>
              </w:rPr>
            </w:r>
            <w:r>
              <w:rPr>
                <w:noProof/>
                <w:webHidden/>
              </w:rPr>
              <w:fldChar w:fldCharType="separate"/>
            </w:r>
            <w:r>
              <w:rPr>
                <w:noProof/>
                <w:webHidden/>
              </w:rPr>
              <w:t>17</w:t>
            </w:r>
            <w:r>
              <w:rPr>
                <w:noProof/>
                <w:webHidden/>
              </w:rPr>
              <w:fldChar w:fldCharType="end"/>
            </w:r>
          </w:hyperlink>
        </w:p>
        <w:p w14:paraId="4D12C2AE" w14:textId="362FF30B" w:rsidR="0071481F" w:rsidRDefault="0071481F">
          <w:pPr>
            <w:pStyle w:val="TOC3"/>
            <w:tabs>
              <w:tab w:val="right" w:leader="dot" w:pos="9016"/>
            </w:tabs>
            <w:rPr>
              <w:rFonts w:cstheme="minorBidi"/>
              <w:noProof/>
              <w:kern w:val="2"/>
              <w:sz w:val="24"/>
              <w:szCs w:val="24"/>
              <w14:ligatures w14:val="standardContextual"/>
            </w:rPr>
          </w:pPr>
          <w:hyperlink w:anchor="_Toc223733705" w:history="1">
            <w:r w:rsidRPr="00C851E4">
              <w:rPr>
                <w:rStyle w:val="Hyperlink"/>
                <w:rFonts w:ascii="Arial" w:hAnsi="Arial" w:cs="Arial"/>
                <w:b/>
                <w:bCs/>
                <w:noProof/>
              </w:rPr>
              <w:t>Overcoming Barriers:</w:t>
            </w:r>
            <w:r>
              <w:rPr>
                <w:noProof/>
                <w:webHidden/>
              </w:rPr>
              <w:tab/>
            </w:r>
            <w:r>
              <w:rPr>
                <w:noProof/>
                <w:webHidden/>
              </w:rPr>
              <w:fldChar w:fldCharType="begin"/>
            </w:r>
            <w:r>
              <w:rPr>
                <w:noProof/>
                <w:webHidden/>
              </w:rPr>
              <w:instrText xml:space="preserve"> PAGEREF _Toc223733705 \h </w:instrText>
            </w:r>
            <w:r>
              <w:rPr>
                <w:noProof/>
                <w:webHidden/>
              </w:rPr>
            </w:r>
            <w:r>
              <w:rPr>
                <w:noProof/>
                <w:webHidden/>
              </w:rPr>
              <w:fldChar w:fldCharType="separate"/>
            </w:r>
            <w:r>
              <w:rPr>
                <w:noProof/>
                <w:webHidden/>
              </w:rPr>
              <w:t>18</w:t>
            </w:r>
            <w:r>
              <w:rPr>
                <w:noProof/>
                <w:webHidden/>
              </w:rPr>
              <w:fldChar w:fldCharType="end"/>
            </w:r>
          </w:hyperlink>
        </w:p>
        <w:p w14:paraId="63C35DC2" w14:textId="5574901F" w:rsidR="0071481F" w:rsidRDefault="0071481F">
          <w:pPr>
            <w:pStyle w:val="TOC3"/>
            <w:tabs>
              <w:tab w:val="right" w:leader="dot" w:pos="9016"/>
            </w:tabs>
            <w:rPr>
              <w:rFonts w:cstheme="minorBidi"/>
              <w:noProof/>
              <w:kern w:val="2"/>
              <w:sz w:val="24"/>
              <w:szCs w:val="24"/>
              <w14:ligatures w14:val="standardContextual"/>
            </w:rPr>
          </w:pPr>
          <w:hyperlink w:anchor="_Toc223733706" w:history="1">
            <w:r w:rsidRPr="00C851E4">
              <w:rPr>
                <w:rStyle w:val="Hyperlink"/>
                <w:rFonts w:ascii="Arial" w:hAnsi="Arial" w:cs="Arial"/>
                <w:b/>
                <w:bCs/>
                <w:noProof/>
              </w:rPr>
              <w:t>Solutions:</w:t>
            </w:r>
            <w:r>
              <w:rPr>
                <w:noProof/>
                <w:webHidden/>
              </w:rPr>
              <w:tab/>
            </w:r>
            <w:r>
              <w:rPr>
                <w:noProof/>
                <w:webHidden/>
              </w:rPr>
              <w:fldChar w:fldCharType="begin"/>
            </w:r>
            <w:r>
              <w:rPr>
                <w:noProof/>
                <w:webHidden/>
              </w:rPr>
              <w:instrText xml:space="preserve"> PAGEREF _Toc223733706 \h </w:instrText>
            </w:r>
            <w:r>
              <w:rPr>
                <w:noProof/>
                <w:webHidden/>
              </w:rPr>
            </w:r>
            <w:r>
              <w:rPr>
                <w:noProof/>
                <w:webHidden/>
              </w:rPr>
              <w:fldChar w:fldCharType="separate"/>
            </w:r>
            <w:r>
              <w:rPr>
                <w:noProof/>
                <w:webHidden/>
              </w:rPr>
              <w:t>18</w:t>
            </w:r>
            <w:r>
              <w:rPr>
                <w:noProof/>
                <w:webHidden/>
              </w:rPr>
              <w:fldChar w:fldCharType="end"/>
            </w:r>
          </w:hyperlink>
        </w:p>
        <w:p w14:paraId="58F0BF6E" w14:textId="1F9C6FCF" w:rsidR="0071481F" w:rsidRDefault="0071481F">
          <w:pPr>
            <w:pStyle w:val="TOC1"/>
            <w:tabs>
              <w:tab w:val="right" w:leader="dot" w:pos="9016"/>
            </w:tabs>
            <w:rPr>
              <w:rFonts w:cstheme="minorBidi"/>
              <w:noProof/>
              <w:kern w:val="2"/>
              <w:sz w:val="24"/>
              <w:szCs w:val="24"/>
              <w14:ligatures w14:val="standardContextual"/>
            </w:rPr>
          </w:pPr>
          <w:hyperlink w:anchor="_Toc223733707" w:history="1">
            <w:r w:rsidRPr="00C851E4">
              <w:rPr>
                <w:rStyle w:val="Hyperlink"/>
                <w:rFonts w:ascii="Arial" w:hAnsi="Arial" w:cs="Arial"/>
                <w:b/>
                <w:bCs/>
                <w:noProof/>
              </w:rPr>
              <w:t>Recommendation 3: Integrate Routine Mental Health Screening and Support</w:t>
            </w:r>
            <w:r>
              <w:rPr>
                <w:noProof/>
                <w:webHidden/>
              </w:rPr>
              <w:tab/>
            </w:r>
            <w:r>
              <w:rPr>
                <w:noProof/>
                <w:webHidden/>
              </w:rPr>
              <w:fldChar w:fldCharType="begin"/>
            </w:r>
            <w:r>
              <w:rPr>
                <w:noProof/>
                <w:webHidden/>
              </w:rPr>
              <w:instrText xml:space="preserve"> PAGEREF _Toc223733707 \h </w:instrText>
            </w:r>
            <w:r>
              <w:rPr>
                <w:noProof/>
                <w:webHidden/>
              </w:rPr>
            </w:r>
            <w:r>
              <w:rPr>
                <w:noProof/>
                <w:webHidden/>
              </w:rPr>
              <w:fldChar w:fldCharType="separate"/>
            </w:r>
            <w:r>
              <w:rPr>
                <w:noProof/>
                <w:webHidden/>
              </w:rPr>
              <w:t>18</w:t>
            </w:r>
            <w:r>
              <w:rPr>
                <w:noProof/>
                <w:webHidden/>
              </w:rPr>
              <w:fldChar w:fldCharType="end"/>
            </w:r>
          </w:hyperlink>
        </w:p>
        <w:p w14:paraId="26ECC4A4" w14:textId="1C408DEE" w:rsidR="0071481F" w:rsidRDefault="0071481F">
          <w:pPr>
            <w:pStyle w:val="TOC3"/>
            <w:tabs>
              <w:tab w:val="right" w:leader="dot" w:pos="9016"/>
            </w:tabs>
            <w:rPr>
              <w:rFonts w:cstheme="minorBidi"/>
              <w:noProof/>
              <w:kern w:val="2"/>
              <w:sz w:val="24"/>
              <w:szCs w:val="24"/>
              <w14:ligatures w14:val="standardContextual"/>
            </w:rPr>
          </w:pPr>
          <w:hyperlink w:anchor="_Toc223733708" w:history="1">
            <w:r w:rsidRPr="00C851E4">
              <w:rPr>
                <w:rStyle w:val="Hyperlink"/>
                <w:rFonts w:ascii="Arial" w:hAnsi="Arial" w:cs="Arial"/>
                <w:b/>
                <w:bCs/>
                <w:noProof/>
              </w:rPr>
              <w:t>Barriers:</w:t>
            </w:r>
            <w:r>
              <w:rPr>
                <w:noProof/>
                <w:webHidden/>
              </w:rPr>
              <w:tab/>
            </w:r>
            <w:r>
              <w:rPr>
                <w:noProof/>
                <w:webHidden/>
              </w:rPr>
              <w:fldChar w:fldCharType="begin"/>
            </w:r>
            <w:r>
              <w:rPr>
                <w:noProof/>
                <w:webHidden/>
              </w:rPr>
              <w:instrText xml:space="preserve"> PAGEREF _Toc223733708 \h </w:instrText>
            </w:r>
            <w:r>
              <w:rPr>
                <w:noProof/>
                <w:webHidden/>
              </w:rPr>
            </w:r>
            <w:r>
              <w:rPr>
                <w:noProof/>
                <w:webHidden/>
              </w:rPr>
              <w:fldChar w:fldCharType="separate"/>
            </w:r>
            <w:r>
              <w:rPr>
                <w:noProof/>
                <w:webHidden/>
              </w:rPr>
              <w:t>19</w:t>
            </w:r>
            <w:r>
              <w:rPr>
                <w:noProof/>
                <w:webHidden/>
              </w:rPr>
              <w:fldChar w:fldCharType="end"/>
            </w:r>
          </w:hyperlink>
        </w:p>
        <w:p w14:paraId="64408DB6" w14:textId="35F8E899" w:rsidR="0071481F" w:rsidRDefault="0071481F">
          <w:pPr>
            <w:pStyle w:val="TOC3"/>
            <w:tabs>
              <w:tab w:val="right" w:leader="dot" w:pos="9016"/>
            </w:tabs>
            <w:rPr>
              <w:rFonts w:cstheme="minorBidi"/>
              <w:noProof/>
              <w:kern w:val="2"/>
              <w:sz w:val="24"/>
              <w:szCs w:val="24"/>
              <w14:ligatures w14:val="standardContextual"/>
            </w:rPr>
          </w:pPr>
          <w:hyperlink w:anchor="_Toc223733709" w:history="1">
            <w:r w:rsidRPr="00C851E4">
              <w:rPr>
                <w:rStyle w:val="Hyperlink"/>
                <w:rFonts w:ascii="Arial" w:hAnsi="Arial" w:cs="Arial"/>
                <w:b/>
                <w:bCs/>
                <w:noProof/>
              </w:rPr>
              <w:t>Overcoming Barriers:</w:t>
            </w:r>
            <w:r>
              <w:rPr>
                <w:noProof/>
                <w:webHidden/>
              </w:rPr>
              <w:tab/>
            </w:r>
            <w:r>
              <w:rPr>
                <w:noProof/>
                <w:webHidden/>
              </w:rPr>
              <w:fldChar w:fldCharType="begin"/>
            </w:r>
            <w:r>
              <w:rPr>
                <w:noProof/>
                <w:webHidden/>
              </w:rPr>
              <w:instrText xml:space="preserve"> PAGEREF _Toc223733709 \h </w:instrText>
            </w:r>
            <w:r>
              <w:rPr>
                <w:noProof/>
                <w:webHidden/>
              </w:rPr>
            </w:r>
            <w:r>
              <w:rPr>
                <w:noProof/>
                <w:webHidden/>
              </w:rPr>
              <w:fldChar w:fldCharType="separate"/>
            </w:r>
            <w:r>
              <w:rPr>
                <w:noProof/>
                <w:webHidden/>
              </w:rPr>
              <w:t>19</w:t>
            </w:r>
            <w:r>
              <w:rPr>
                <w:noProof/>
                <w:webHidden/>
              </w:rPr>
              <w:fldChar w:fldCharType="end"/>
            </w:r>
          </w:hyperlink>
        </w:p>
        <w:p w14:paraId="1B89598F" w14:textId="0181FDBD" w:rsidR="0071481F" w:rsidRDefault="0071481F">
          <w:pPr>
            <w:pStyle w:val="TOC3"/>
            <w:tabs>
              <w:tab w:val="right" w:leader="dot" w:pos="9016"/>
            </w:tabs>
            <w:rPr>
              <w:rFonts w:cstheme="minorBidi"/>
              <w:noProof/>
              <w:kern w:val="2"/>
              <w:sz w:val="24"/>
              <w:szCs w:val="24"/>
              <w14:ligatures w14:val="standardContextual"/>
            </w:rPr>
          </w:pPr>
          <w:hyperlink w:anchor="_Toc223733710" w:history="1">
            <w:r w:rsidRPr="00C851E4">
              <w:rPr>
                <w:rStyle w:val="Hyperlink"/>
                <w:rFonts w:ascii="Arial" w:hAnsi="Arial" w:cs="Arial"/>
                <w:b/>
                <w:bCs/>
                <w:noProof/>
              </w:rPr>
              <w:t>Solutions:</w:t>
            </w:r>
            <w:r>
              <w:rPr>
                <w:noProof/>
                <w:webHidden/>
              </w:rPr>
              <w:tab/>
            </w:r>
            <w:r>
              <w:rPr>
                <w:noProof/>
                <w:webHidden/>
              </w:rPr>
              <w:fldChar w:fldCharType="begin"/>
            </w:r>
            <w:r>
              <w:rPr>
                <w:noProof/>
                <w:webHidden/>
              </w:rPr>
              <w:instrText xml:space="preserve"> PAGEREF _Toc223733710 \h </w:instrText>
            </w:r>
            <w:r>
              <w:rPr>
                <w:noProof/>
                <w:webHidden/>
              </w:rPr>
            </w:r>
            <w:r>
              <w:rPr>
                <w:noProof/>
                <w:webHidden/>
              </w:rPr>
              <w:fldChar w:fldCharType="separate"/>
            </w:r>
            <w:r>
              <w:rPr>
                <w:noProof/>
                <w:webHidden/>
              </w:rPr>
              <w:t>19</w:t>
            </w:r>
            <w:r>
              <w:rPr>
                <w:noProof/>
                <w:webHidden/>
              </w:rPr>
              <w:fldChar w:fldCharType="end"/>
            </w:r>
          </w:hyperlink>
        </w:p>
        <w:p w14:paraId="56ADA781" w14:textId="7F3D7FA3" w:rsidR="00C97AD7" w:rsidRDefault="00C97AD7">
          <w:r>
            <w:rPr>
              <w:b/>
              <w:bCs/>
            </w:rPr>
            <w:fldChar w:fldCharType="end"/>
          </w:r>
        </w:p>
      </w:sdtContent>
    </w:sdt>
    <w:p w14:paraId="5FE867CF" w14:textId="77777777" w:rsidR="00EB7D0E" w:rsidRDefault="00EB7D0E">
      <w:pPr>
        <w:rPr>
          <w:rFonts w:ascii="Arial" w:eastAsiaTheme="majorEastAsia" w:hAnsi="Arial" w:cs="Arial"/>
          <w:b/>
          <w:bCs/>
        </w:rPr>
      </w:pPr>
      <w:r>
        <w:rPr>
          <w:rFonts w:ascii="Arial" w:hAnsi="Arial" w:cs="Arial"/>
          <w:b/>
          <w:bCs/>
        </w:rPr>
        <w:br w:type="page"/>
      </w:r>
    </w:p>
    <w:p w14:paraId="17EBED78" w14:textId="43C50E03" w:rsidR="0062453E" w:rsidRPr="00C97AD7" w:rsidRDefault="0062453E" w:rsidP="00C97AD7">
      <w:pPr>
        <w:pStyle w:val="Heading1"/>
        <w:spacing w:line="360" w:lineRule="auto"/>
        <w:rPr>
          <w:rFonts w:ascii="Arial" w:hAnsi="Arial" w:cs="Arial"/>
          <w:b/>
          <w:bCs/>
          <w:color w:val="auto"/>
          <w:sz w:val="22"/>
          <w:szCs w:val="22"/>
        </w:rPr>
      </w:pPr>
      <w:bookmarkStart w:id="0" w:name="_Toc223733659"/>
      <w:r w:rsidRPr="00C97AD7">
        <w:rPr>
          <w:rFonts w:ascii="Arial" w:hAnsi="Arial" w:cs="Arial"/>
          <w:b/>
          <w:bCs/>
          <w:color w:val="auto"/>
          <w:sz w:val="22"/>
          <w:szCs w:val="22"/>
        </w:rPr>
        <w:lastRenderedPageBreak/>
        <w:t>CHAPTER 4 – Findings and Discussion</w:t>
      </w:r>
      <w:bookmarkEnd w:id="0"/>
      <w:r w:rsidRPr="00C97AD7">
        <w:rPr>
          <w:rFonts w:ascii="Arial" w:hAnsi="Arial" w:cs="Arial"/>
          <w:b/>
          <w:bCs/>
          <w:color w:val="auto"/>
          <w:sz w:val="22"/>
          <w:szCs w:val="22"/>
        </w:rPr>
        <w:t xml:space="preserve"> </w:t>
      </w:r>
    </w:p>
    <w:p w14:paraId="276E8214" w14:textId="26AEB895" w:rsidR="00DC6F06" w:rsidRPr="00C97AD7" w:rsidRDefault="00552EA2" w:rsidP="00C97AD7">
      <w:pPr>
        <w:pStyle w:val="Heading1"/>
        <w:spacing w:line="360" w:lineRule="auto"/>
        <w:rPr>
          <w:rFonts w:ascii="Arial" w:hAnsi="Arial" w:cs="Arial"/>
          <w:b/>
          <w:bCs/>
          <w:color w:val="auto"/>
          <w:sz w:val="22"/>
          <w:szCs w:val="22"/>
        </w:rPr>
      </w:pPr>
      <w:bookmarkStart w:id="1" w:name="_Toc223733660"/>
      <w:r w:rsidRPr="00C97AD7">
        <w:rPr>
          <w:rFonts w:ascii="Arial" w:hAnsi="Arial" w:cs="Arial"/>
          <w:b/>
          <w:bCs/>
          <w:color w:val="auto"/>
          <w:sz w:val="22"/>
          <w:szCs w:val="22"/>
        </w:rPr>
        <w:t>Introduction</w:t>
      </w:r>
      <w:bookmarkEnd w:id="1"/>
    </w:p>
    <w:p w14:paraId="61469D0C" w14:textId="41605375" w:rsidR="00DC6F06" w:rsidRPr="00C97AD7" w:rsidRDefault="00DC6F06" w:rsidP="00C97AD7">
      <w:pPr>
        <w:spacing w:line="360" w:lineRule="auto"/>
        <w:rPr>
          <w:rFonts w:ascii="Arial" w:hAnsi="Arial" w:cs="Arial"/>
        </w:rPr>
      </w:pPr>
      <w:r w:rsidRPr="00C97AD7">
        <w:rPr>
          <w:rFonts w:ascii="Arial" w:hAnsi="Arial" w:cs="Arial"/>
        </w:rPr>
        <w:t xml:space="preserve">This chapter delineates the main results and discourse derived from the thematic analysis of literature about the effects of social isolation on the mental health of elderly individuals in care facilities in the UK. The assessment focuses on four primary domains: the incidence of social isolation, associated risk factors, psychological impacts, and the efficacy of remedies. Each part synthesises new research, critically evaluating existing evidence and pinpointing deficiencies in practice and policy (Giebel et al., 2021; Age UK, 2024; </w:t>
      </w:r>
      <w:proofErr w:type="spellStart"/>
      <w:r w:rsidRPr="00C97AD7">
        <w:rPr>
          <w:rFonts w:ascii="Arial" w:hAnsi="Arial" w:cs="Arial"/>
        </w:rPr>
        <w:t>Lapane</w:t>
      </w:r>
      <w:proofErr w:type="spellEnd"/>
      <w:r w:rsidRPr="00C97AD7">
        <w:rPr>
          <w:rFonts w:ascii="Arial" w:hAnsi="Arial" w:cs="Arial"/>
        </w:rPr>
        <w:t xml:space="preserve"> et al., 2022). The discourse underscores ramifications for carers and policymakers, intending to facilitate enhancements in mental health assistance for senior individuals in institutional environments (Victor et al., 2020).</w:t>
      </w:r>
    </w:p>
    <w:p w14:paraId="13BF9FE0" w14:textId="515DE2F3" w:rsidR="00AA7AF3" w:rsidRPr="00C97AD7" w:rsidRDefault="00AA7AF3" w:rsidP="00C97AD7">
      <w:pPr>
        <w:pStyle w:val="Heading1"/>
        <w:spacing w:line="360" w:lineRule="auto"/>
        <w:rPr>
          <w:rFonts w:ascii="Arial" w:hAnsi="Arial" w:cs="Arial"/>
          <w:b/>
          <w:bCs/>
          <w:color w:val="auto"/>
          <w:sz w:val="22"/>
          <w:szCs w:val="22"/>
        </w:rPr>
      </w:pPr>
      <w:bookmarkStart w:id="2" w:name="_Toc223733661"/>
      <w:r w:rsidRPr="00C97AD7">
        <w:rPr>
          <w:rFonts w:ascii="Arial" w:hAnsi="Arial" w:cs="Arial"/>
          <w:b/>
          <w:bCs/>
          <w:color w:val="auto"/>
          <w:sz w:val="22"/>
          <w:szCs w:val="22"/>
        </w:rPr>
        <w:t>Thematic Analysis</w:t>
      </w:r>
      <w:bookmarkEnd w:id="2"/>
    </w:p>
    <w:p w14:paraId="02148B82" w14:textId="77777777" w:rsidR="00AE078C" w:rsidRPr="00C97AD7" w:rsidRDefault="00AE078C" w:rsidP="00C97AD7">
      <w:pPr>
        <w:spacing w:line="360" w:lineRule="auto"/>
        <w:rPr>
          <w:rFonts w:ascii="Arial" w:hAnsi="Arial" w:cs="Arial"/>
        </w:rPr>
      </w:pPr>
      <w:r w:rsidRPr="00C97AD7">
        <w:rPr>
          <w:rFonts w:ascii="Arial" w:hAnsi="Arial" w:cs="Arial"/>
        </w:rPr>
        <w:t xml:space="preserve">Thematic analysis is a qualitative approach used to find, evaluate, and describe patterns or themes within data, hence enhancing comprehension of intricate topics in secondary research (Braun &amp; Clarke, 2019). This research used theme analysis as a systematic method to synthesise data from peer-reviewed literature, facilitating the identification of essential topics concerning social isolation and mental health in UK care facilities (Nowell et al., 2017). </w:t>
      </w:r>
      <w:r w:rsidRPr="00C97AD7">
        <w:rPr>
          <w:rFonts w:ascii="Arial" w:hAnsi="Arial" w:cs="Arial"/>
        </w:rPr>
        <w:br/>
      </w:r>
      <w:r w:rsidRPr="00C97AD7">
        <w:rPr>
          <w:rFonts w:ascii="Arial" w:hAnsi="Arial" w:cs="Arial"/>
        </w:rPr>
        <w:br/>
        <w:t>The approach started with the methodical coding of the chosen articles, as delineated in the coding table in Chapter 3 and elaborated upon in the appendices. Each source was meticulously examined, and pertinent facts were categorised based on recurrent themes, including risk factors, psychological effects, and therapeutic techniques. The codes were further categorised into broad themes, assuring dependability by cross-referencing and iterative refining (</w:t>
      </w:r>
      <w:proofErr w:type="spellStart"/>
      <w:r w:rsidRPr="00C97AD7">
        <w:rPr>
          <w:rFonts w:ascii="Arial" w:hAnsi="Arial" w:cs="Arial"/>
        </w:rPr>
        <w:t>Lapane</w:t>
      </w:r>
      <w:proofErr w:type="spellEnd"/>
      <w:r w:rsidRPr="00C97AD7">
        <w:rPr>
          <w:rFonts w:ascii="Arial" w:hAnsi="Arial" w:cs="Arial"/>
        </w:rPr>
        <w:t xml:space="preserve"> et al., 2022). </w:t>
      </w:r>
      <w:r w:rsidRPr="00C97AD7">
        <w:rPr>
          <w:rFonts w:ascii="Arial" w:hAnsi="Arial" w:cs="Arial"/>
        </w:rPr>
        <w:br/>
      </w:r>
      <w:r w:rsidRPr="00C97AD7">
        <w:rPr>
          <w:rFonts w:ascii="Arial" w:hAnsi="Arial" w:cs="Arial"/>
        </w:rPr>
        <w:br/>
        <w:t xml:space="preserve">Four primary themes emerged from this analysis: </w:t>
      </w:r>
    </w:p>
    <w:p w14:paraId="45A7B15E" w14:textId="77777777" w:rsidR="008F2EA0" w:rsidRPr="00C97AD7" w:rsidRDefault="00AE078C" w:rsidP="00C97AD7">
      <w:pPr>
        <w:spacing w:line="360" w:lineRule="auto"/>
        <w:rPr>
          <w:rFonts w:ascii="Arial" w:hAnsi="Arial" w:cs="Arial"/>
        </w:rPr>
      </w:pPr>
      <w:r w:rsidRPr="00C97AD7">
        <w:rPr>
          <w:rFonts w:ascii="Arial" w:hAnsi="Arial" w:cs="Arial"/>
        </w:rPr>
        <w:t>1. prevalence of social isolation,</w:t>
      </w:r>
      <w:r w:rsidR="008F2EA0" w:rsidRPr="00C97AD7">
        <w:rPr>
          <w:rFonts w:ascii="Arial" w:hAnsi="Arial" w:cs="Arial"/>
        </w:rPr>
        <w:t xml:space="preserve"> </w:t>
      </w:r>
    </w:p>
    <w:p w14:paraId="0011AFFE" w14:textId="77777777" w:rsidR="008F2EA0" w:rsidRPr="00C97AD7" w:rsidRDefault="00AE078C" w:rsidP="00C97AD7">
      <w:pPr>
        <w:spacing w:line="360" w:lineRule="auto"/>
        <w:rPr>
          <w:rFonts w:ascii="Arial" w:hAnsi="Arial" w:cs="Arial"/>
        </w:rPr>
      </w:pPr>
      <w:r w:rsidRPr="00C97AD7">
        <w:rPr>
          <w:rFonts w:ascii="Arial" w:hAnsi="Arial" w:cs="Arial"/>
        </w:rPr>
        <w:t xml:space="preserve">2. contributing risk factors, </w:t>
      </w:r>
    </w:p>
    <w:p w14:paraId="3276B75D" w14:textId="77777777" w:rsidR="008F2EA0" w:rsidRPr="00C97AD7" w:rsidRDefault="00AE078C" w:rsidP="00C97AD7">
      <w:pPr>
        <w:spacing w:line="360" w:lineRule="auto"/>
        <w:rPr>
          <w:rFonts w:ascii="Arial" w:hAnsi="Arial" w:cs="Arial"/>
        </w:rPr>
      </w:pPr>
      <w:r w:rsidRPr="00C97AD7">
        <w:rPr>
          <w:rFonts w:ascii="Arial" w:hAnsi="Arial" w:cs="Arial"/>
        </w:rPr>
        <w:t xml:space="preserve">3. psychological impacts on residents, and </w:t>
      </w:r>
    </w:p>
    <w:p w14:paraId="3AC462C6" w14:textId="77777777" w:rsidR="008F2EA0" w:rsidRPr="00C97AD7" w:rsidRDefault="00AE078C" w:rsidP="00C97AD7">
      <w:pPr>
        <w:spacing w:line="360" w:lineRule="auto"/>
        <w:rPr>
          <w:rFonts w:ascii="Arial" w:hAnsi="Arial" w:cs="Arial"/>
        </w:rPr>
      </w:pPr>
      <w:r w:rsidRPr="00C97AD7">
        <w:rPr>
          <w:rFonts w:ascii="Arial" w:hAnsi="Arial" w:cs="Arial"/>
        </w:rPr>
        <w:t xml:space="preserve">4. efficacy of treatments. </w:t>
      </w:r>
    </w:p>
    <w:p w14:paraId="3F13AEEA" w14:textId="0F6542E7" w:rsidR="00AE078C" w:rsidRPr="00C97AD7" w:rsidRDefault="00AE078C" w:rsidP="00C97AD7">
      <w:pPr>
        <w:spacing w:line="360" w:lineRule="auto"/>
        <w:rPr>
          <w:rFonts w:ascii="Arial" w:hAnsi="Arial" w:cs="Arial"/>
        </w:rPr>
      </w:pPr>
      <w:r w:rsidRPr="00C97AD7">
        <w:rPr>
          <w:rFonts w:ascii="Arial" w:hAnsi="Arial" w:cs="Arial"/>
        </w:rPr>
        <w:lastRenderedPageBreak/>
        <w:t>Themes delineate the data presented in this chapter, offering a thorough examination of the complex effects of social isolation on elderly individuals in care institutions.</w:t>
      </w:r>
    </w:p>
    <w:p w14:paraId="019E8407" w14:textId="2F4C3AE4" w:rsidR="0070424B" w:rsidRPr="00C97AD7" w:rsidRDefault="0070424B" w:rsidP="00C97AD7">
      <w:pPr>
        <w:pStyle w:val="Heading2"/>
        <w:spacing w:line="360" w:lineRule="auto"/>
        <w:rPr>
          <w:rFonts w:ascii="Arial" w:hAnsi="Arial" w:cs="Arial"/>
          <w:b/>
          <w:bCs/>
          <w:color w:val="auto"/>
          <w:sz w:val="22"/>
          <w:szCs w:val="22"/>
        </w:rPr>
      </w:pPr>
      <w:bookmarkStart w:id="3" w:name="_Toc223733662"/>
      <w:r w:rsidRPr="00C97AD7">
        <w:rPr>
          <w:rFonts w:ascii="Arial" w:hAnsi="Arial" w:cs="Arial"/>
          <w:b/>
          <w:bCs/>
          <w:color w:val="auto"/>
          <w:sz w:val="22"/>
          <w:szCs w:val="22"/>
        </w:rPr>
        <w:t>Theme 1: Prevalence of Social Isolation among Older Adults in UK Care Homes</w:t>
      </w:r>
      <w:bookmarkEnd w:id="3"/>
    </w:p>
    <w:p w14:paraId="2276366A" w14:textId="77777777" w:rsidR="004F77D1" w:rsidRPr="00C97AD7" w:rsidRDefault="004F77D1" w:rsidP="00C97AD7">
      <w:pPr>
        <w:pStyle w:val="Heading3"/>
        <w:spacing w:line="360" w:lineRule="auto"/>
        <w:rPr>
          <w:rFonts w:ascii="Arial" w:hAnsi="Arial" w:cs="Arial"/>
          <w:b/>
          <w:bCs/>
          <w:color w:val="auto"/>
          <w:sz w:val="22"/>
          <w:szCs w:val="22"/>
        </w:rPr>
      </w:pPr>
      <w:bookmarkStart w:id="4" w:name="_Toc223733663"/>
      <w:r w:rsidRPr="00C97AD7">
        <w:rPr>
          <w:rFonts w:ascii="Arial" w:hAnsi="Arial" w:cs="Arial"/>
          <w:b/>
          <w:bCs/>
          <w:color w:val="auto"/>
          <w:sz w:val="22"/>
          <w:szCs w:val="22"/>
        </w:rPr>
        <w:t>Definition</w:t>
      </w:r>
      <w:bookmarkEnd w:id="4"/>
    </w:p>
    <w:p w14:paraId="206725BC" w14:textId="77777777" w:rsidR="00AF0F40" w:rsidRPr="00C97AD7" w:rsidRDefault="00AF0F40" w:rsidP="00C97AD7">
      <w:pPr>
        <w:spacing w:line="360" w:lineRule="auto"/>
        <w:rPr>
          <w:rFonts w:ascii="Arial" w:hAnsi="Arial" w:cs="Arial"/>
        </w:rPr>
      </w:pPr>
      <w:r w:rsidRPr="00C97AD7">
        <w:rPr>
          <w:rFonts w:ascii="Arial" w:hAnsi="Arial" w:cs="Arial"/>
        </w:rPr>
        <w:t>Social isolation among older individuals in care facilities denotes the objective lack or rarity of social interactions and connections, resulting in restricted engagement in significant activities (Victor et al., 2020). Unlike loneliness, which is a subjective experience of solitude, social isolation is measurable via indicators such as visit frequency, participation in community activities, and the extent of social networks (Giebel et al., 2021). In institutional environments, social isolation often results from diminished mobility, health decline, and limited external interaction, especially when exacerbated by external influences like as pandemics or legislative limitations (Smith et al., 2020).</w:t>
      </w:r>
    </w:p>
    <w:p w14:paraId="24EBF9C2" w14:textId="77777777" w:rsidR="00F13451" w:rsidRPr="00C97AD7" w:rsidRDefault="00F13451" w:rsidP="00C97AD7">
      <w:pPr>
        <w:pStyle w:val="Heading3"/>
        <w:spacing w:line="360" w:lineRule="auto"/>
        <w:rPr>
          <w:rFonts w:ascii="Arial" w:hAnsi="Arial" w:cs="Arial"/>
          <w:b/>
          <w:bCs/>
          <w:color w:val="auto"/>
          <w:sz w:val="22"/>
          <w:szCs w:val="22"/>
        </w:rPr>
      </w:pPr>
      <w:bookmarkStart w:id="5" w:name="_Toc223733664"/>
      <w:r w:rsidRPr="00C97AD7">
        <w:rPr>
          <w:rFonts w:ascii="Arial" w:hAnsi="Arial" w:cs="Arial"/>
          <w:b/>
          <w:bCs/>
          <w:color w:val="auto"/>
          <w:sz w:val="22"/>
          <w:szCs w:val="22"/>
        </w:rPr>
        <w:t>Historical and Contextual Background</w:t>
      </w:r>
      <w:bookmarkEnd w:id="5"/>
    </w:p>
    <w:p w14:paraId="3910AF7F" w14:textId="77777777" w:rsidR="00E526C2" w:rsidRPr="00C97AD7" w:rsidRDefault="00E526C2" w:rsidP="00C97AD7">
      <w:pPr>
        <w:spacing w:line="360" w:lineRule="auto"/>
        <w:rPr>
          <w:rFonts w:ascii="Arial" w:hAnsi="Arial" w:cs="Arial"/>
        </w:rPr>
      </w:pPr>
      <w:r w:rsidRPr="00C97AD7">
        <w:rPr>
          <w:rFonts w:ascii="Arial" w:hAnsi="Arial" w:cs="Arial"/>
        </w:rPr>
        <w:t>Historically, elderly persons in the United Kingdom were more likely to stay within familial or community networks, getting assistance from extended family members (Ho et al., 2023). However, social trends such as increasing longevity, urbanisation, and changes in family structure have led to a greater number of older persons live in institutional care settings (ONS, 2018). The loss of established social relationships and routines is common during the move to care homes, raising the risk and incidence of social isolation (Boamah et al., 2021).</w:t>
      </w:r>
    </w:p>
    <w:p w14:paraId="7CB131A6" w14:textId="77777777" w:rsidR="002A4A79" w:rsidRPr="00C97AD7" w:rsidRDefault="002A4A79" w:rsidP="00C97AD7">
      <w:pPr>
        <w:spacing w:line="360" w:lineRule="auto"/>
        <w:rPr>
          <w:rFonts w:ascii="Arial" w:hAnsi="Arial" w:cs="Arial"/>
        </w:rPr>
      </w:pPr>
      <w:r w:rsidRPr="00C97AD7">
        <w:rPr>
          <w:rFonts w:ascii="Arial" w:hAnsi="Arial" w:cs="Arial"/>
        </w:rPr>
        <w:t>The COVID-19 epidemic was a watershed milestone in the history of social isolation in nursing facilities. Infection control measures, such as the suspension of community activities, tight visiting limits, and even total lockdowns, resulted in an unprecedented rise in isolation among residents (Abbasi, 2020; GOV.UK, 2022). While these precautions were important to safeguard physical health, they unintentionally aggravated residents' psychological susceptibility, emphasising the critical need for study and intervention in this area (Giebel et al., 2021).</w:t>
      </w:r>
    </w:p>
    <w:p w14:paraId="296D288C" w14:textId="77777777" w:rsidR="004718DE" w:rsidRPr="00C97AD7" w:rsidRDefault="004718DE" w:rsidP="00C97AD7">
      <w:pPr>
        <w:pStyle w:val="Heading3"/>
        <w:spacing w:line="360" w:lineRule="auto"/>
        <w:rPr>
          <w:rFonts w:ascii="Arial" w:hAnsi="Arial" w:cs="Arial"/>
          <w:b/>
          <w:bCs/>
          <w:color w:val="auto"/>
          <w:sz w:val="22"/>
          <w:szCs w:val="22"/>
        </w:rPr>
      </w:pPr>
      <w:bookmarkStart w:id="6" w:name="_Toc223733665"/>
      <w:r w:rsidRPr="00C97AD7">
        <w:rPr>
          <w:rFonts w:ascii="Arial" w:hAnsi="Arial" w:cs="Arial"/>
          <w:b/>
          <w:bCs/>
          <w:color w:val="auto"/>
          <w:sz w:val="22"/>
          <w:szCs w:val="22"/>
        </w:rPr>
        <w:t>Relevance to the Research Question</w:t>
      </w:r>
      <w:bookmarkEnd w:id="6"/>
    </w:p>
    <w:p w14:paraId="66CE5701" w14:textId="77777777" w:rsidR="00542C91" w:rsidRPr="00C97AD7" w:rsidRDefault="00542C91" w:rsidP="00C97AD7">
      <w:pPr>
        <w:spacing w:line="360" w:lineRule="auto"/>
        <w:rPr>
          <w:rFonts w:ascii="Arial" w:hAnsi="Arial" w:cs="Arial"/>
        </w:rPr>
      </w:pPr>
      <w:r w:rsidRPr="00C97AD7">
        <w:rPr>
          <w:rFonts w:ascii="Arial" w:hAnsi="Arial" w:cs="Arial"/>
        </w:rPr>
        <w:t>This subject directly tackles the study question, "The Impact of Social Isolation on Older Adults’ Mental Health in Care Homes in the UK" Understanding the frequency of social isolation is critical for contextualising its psychological consequences and assessing the effectiveness of existing therapies and policies. This subject establishes the framework for investigating the following effects of social isolation in care homes on mental health and the efficacy of mitigation interventions by measuring and characterising its magnitude.</w:t>
      </w:r>
    </w:p>
    <w:p w14:paraId="0DB4E2CA" w14:textId="77777777" w:rsidR="00697F7F" w:rsidRPr="00C97AD7" w:rsidRDefault="00697F7F" w:rsidP="00C97AD7">
      <w:pPr>
        <w:pStyle w:val="Heading3"/>
        <w:spacing w:line="360" w:lineRule="auto"/>
        <w:rPr>
          <w:rFonts w:ascii="Arial" w:hAnsi="Arial" w:cs="Arial"/>
          <w:b/>
          <w:bCs/>
          <w:color w:val="auto"/>
          <w:sz w:val="22"/>
          <w:szCs w:val="22"/>
        </w:rPr>
      </w:pPr>
      <w:bookmarkStart w:id="7" w:name="_Toc223733666"/>
      <w:r w:rsidRPr="00C97AD7">
        <w:rPr>
          <w:rFonts w:ascii="Arial" w:hAnsi="Arial" w:cs="Arial"/>
          <w:b/>
          <w:bCs/>
          <w:color w:val="auto"/>
          <w:sz w:val="22"/>
          <w:szCs w:val="22"/>
        </w:rPr>
        <w:lastRenderedPageBreak/>
        <w:t>Data and Statistics</w:t>
      </w:r>
      <w:bookmarkEnd w:id="7"/>
    </w:p>
    <w:p w14:paraId="2C886488" w14:textId="51459307" w:rsidR="000245E2" w:rsidRPr="00C97AD7" w:rsidRDefault="000245E2" w:rsidP="00C97AD7">
      <w:pPr>
        <w:spacing w:line="360" w:lineRule="auto"/>
        <w:jc w:val="both"/>
        <w:rPr>
          <w:rFonts w:ascii="Arial" w:hAnsi="Arial" w:cs="Arial"/>
        </w:rPr>
      </w:pPr>
      <w:r w:rsidRPr="00C97AD7">
        <w:rPr>
          <w:rFonts w:ascii="Arial" w:hAnsi="Arial" w:cs="Arial"/>
        </w:rPr>
        <w:t xml:space="preserve">Several studies have provided substantial statistical insights into the frequency of social isolation among UK care facility residents. According to Victor et al. (2020), over 40% of older persons in care facilities report moderate to severe levels of social isolation, which is much greater than that of older adults living in the community. Similarly, during the COVID-19 epidemic, Age UK (2024) conducted a poll and found that 56% of care home residents had gone more than a month without seeing a single visitor, and more than 30% had not participated in any group activity. </w:t>
      </w:r>
      <w:r w:rsidR="00170258" w:rsidRPr="00C97AD7">
        <w:rPr>
          <w:rFonts w:ascii="Arial" w:hAnsi="Arial" w:cs="Arial"/>
          <w:highlight w:val="yellow"/>
        </w:rPr>
        <w:t>(</w:t>
      </w:r>
      <w:r w:rsidR="006121C1" w:rsidRPr="00C97AD7">
        <w:rPr>
          <w:rFonts w:ascii="Arial" w:hAnsi="Arial" w:cs="Arial"/>
          <w:highlight w:val="yellow"/>
        </w:rPr>
        <w:t>Append</w:t>
      </w:r>
      <w:r w:rsidR="006121C1">
        <w:rPr>
          <w:rFonts w:ascii="Arial" w:hAnsi="Arial" w:cs="Arial"/>
          <w:highlight w:val="yellow"/>
        </w:rPr>
        <w:t>ices</w:t>
      </w:r>
      <w:r w:rsidR="00170258" w:rsidRPr="00C97AD7">
        <w:rPr>
          <w:rFonts w:ascii="Arial" w:hAnsi="Arial" w:cs="Arial"/>
          <w:highlight w:val="yellow"/>
        </w:rPr>
        <w:t xml:space="preserve">: </w:t>
      </w:r>
      <w:r w:rsidR="00170258" w:rsidRPr="00C97AD7">
        <w:rPr>
          <w:rFonts w:ascii="Arial" w:hAnsi="Arial" w:cs="Arial"/>
          <w:i/>
          <w:iCs/>
          <w:highlight w:val="yellow"/>
        </w:rPr>
        <w:t>Table 1 Descriptive table of analytical sample</w:t>
      </w:r>
      <w:r w:rsidR="00723CBF" w:rsidRPr="00C97AD7">
        <w:rPr>
          <w:rFonts w:ascii="Arial" w:hAnsi="Arial" w:cs="Arial"/>
          <w:i/>
          <w:iCs/>
          <w:highlight w:val="yellow"/>
        </w:rPr>
        <w:t>;</w:t>
      </w:r>
      <w:r w:rsidR="00C850C9" w:rsidRPr="00C97AD7">
        <w:rPr>
          <w:rFonts w:ascii="Arial" w:hAnsi="Arial" w:cs="Arial"/>
          <w:i/>
          <w:iCs/>
          <w:highlight w:val="yellow"/>
        </w:rPr>
        <w:t xml:space="preserve"> Figure2.8 Satisfaction levels</w:t>
      </w:r>
      <w:r w:rsidR="00BA193D" w:rsidRPr="00C97AD7">
        <w:rPr>
          <w:rFonts w:ascii="Arial" w:hAnsi="Arial" w:cs="Arial"/>
          <w:i/>
          <w:iCs/>
          <w:highlight w:val="yellow"/>
        </w:rPr>
        <w:t xml:space="preserve"> of older people making a GP appointment is lover th</w:t>
      </w:r>
      <w:r w:rsidR="00AA0158" w:rsidRPr="00C97AD7">
        <w:rPr>
          <w:rFonts w:ascii="Arial" w:hAnsi="Arial" w:cs="Arial"/>
          <w:i/>
          <w:iCs/>
          <w:highlight w:val="yellow"/>
        </w:rPr>
        <w:t>an during the pandemic</w:t>
      </w:r>
      <w:r w:rsidR="00170258" w:rsidRPr="00C97AD7">
        <w:rPr>
          <w:rFonts w:ascii="Arial" w:hAnsi="Arial" w:cs="Arial"/>
        </w:rPr>
        <w:t>)</w:t>
      </w:r>
      <w:r w:rsidR="00AA0158" w:rsidRPr="00C97AD7">
        <w:rPr>
          <w:rFonts w:ascii="Arial" w:hAnsi="Arial" w:cs="Arial"/>
        </w:rPr>
        <w:t>.</w:t>
      </w:r>
      <w:r w:rsidRPr="00C97AD7">
        <w:rPr>
          <w:rFonts w:ascii="Arial" w:hAnsi="Arial" w:cs="Arial"/>
        </w:rPr>
        <w:br/>
      </w:r>
      <w:r w:rsidRPr="00C97AD7">
        <w:rPr>
          <w:rFonts w:ascii="Arial" w:hAnsi="Arial" w:cs="Arial"/>
        </w:rPr>
        <w:br/>
        <w:t xml:space="preserve">A more recent analysis by </w:t>
      </w:r>
      <w:proofErr w:type="spellStart"/>
      <w:r w:rsidRPr="00C97AD7">
        <w:rPr>
          <w:rFonts w:ascii="Arial" w:hAnsi="Arial" w:cs="Arial"/>
        </w:rPr>
        <w:t>Lapane</w:t>
      </w:r>
      <w:proofErr w:type="spellEnd"/>
      <w:r w:rsidRPr="00C97AD7">
        <w:rPr>
          <w:rFonts w:ascii="Arial" w:hAnsi="Arial" w:cs="Arial"/>
        </w:rPr>
        <w:t xml:space="preserve"> et al. (2022) found that, even after pandemic restrictions were relaxed, nearly one-third of residents reported feeling "cut off" from social contact, implying that the consequences of recent social policies and events may last beyond immediate crises. These figures demonstrate the scope and long-term impact of social isolation as a public health problem in institutional care.</w:t>
      </w:r>
    </w:p>
    <w:p w14:paraId="247752A9" w14:textId="77777777" w:rsidR="00A36524" w:rsidRPr="00C97AD7" w:rsidRDefault="00A36524" w:rsidP="00C97AD7">
      <w:pPr>
        <w:pStyle w:val="Heading3"/>
        <w:spacing w:line="360" w:lineRule="auto"/>
        <w:rPr>
          <w:rFonts w:ascii="Arial" w:hAnsi="Arial" w:cs="Arial"/>
          <w:b/>
          <w:bCs/>
          <w:color w:val="auto"/>
          <w:sz w:val="22"/>
          <w:szCs w:val="22"/>
        </w:rPr>
      </w:pPr>
      <w:bookmarkStart w:id="8" w:name="_Toc223733667"/>
      <w:r w:rsidRPr="00C97AD7">
        <w:rPr>
          <w:rFonts w:ascii="Arial" w:hAnsi="Arial" w:cs="Arial"/>
          <w:b/>
          <w:bCs/>
          <w:color w:val="auto"/>
          <w:sz w:val="22"/>
          <w:szCs w:val="22"/>
        </w:rPr>
        <w:t>Theoretical Framework</w:t>
      </w:r>
      <w:bookmarkEnd w:id="8"/>
    </w:p>
    <w:p w14:paraId="55626B8F" w14:textId="77777777" w:rsidR="00A879A9" w:rsidRPr="00C97AD7" w:rsidRDefault="00A879A9" w:rsidP="00C97AD7">
      <w:pPr>
        <w:spacing w:line="360" w:lineRule="auto"/>
        <w:jc w:val="both"/>
        <w:rPr>
          <w:rFonts w:ascii="Arial" w:hAnsi="Arial" w:cs="Arial"/>
        </w:rPr>
      </w:pPr>
      <w:r w:rsidRPr="00C97AD7">
        <w:rPr>
          <w:rFonts w:ascii="Arial" w:hAnsi="Arial" w:cs="Arial"/>
        </w:rPr>
        <w:t xml:space="preserve">Multiple explanations support the comprehension of social isolation's occurrence in care facilities: </w:t>
      </w:r>
      <w:r w:rsidRPr="00C97AD7">
        <w:rPr>
          <w:rFonts w:ascii="Arial" w:hAnsi="Arial" w:cs="Arial"/>
        </w:rPr>
        <w:br/>
      </w:r>
      <w:r w:rsidRPr="00C97AD7">
        <w:rPr>
          <w:rFonts w:ascii="Arial" w:hAnsi="Arial" w:cs="Arial"/>
          <w:b/>
          <w:bCs/>
        </w:rPr>
        <w:br/>
        <w:t>Socioemotional Selectivity Theory (SST)</w:t>
      </w:r>
      <w:r w:rsidRPr="00C97AD7">
        <w:rPr>
          <w:rFonts w:ascii="Arial" w:hAnsi="Arial" w:cs="Arial"/>
        </w:rPr>
        <w:t xml:space="preserve"> asserts that with advancing age, individuals become more discerning about their social connections, emphasising emotionally gratifying interactions (Carstensen, 2021). Nonetheless, the institutional framework may restrict possibilities for such interactions, exacerbating the objective sensation of isolation. </w:t>
      </w:r>
      <w:r w:rsidRPr="00C97AD7">
        <w:rPr>
          <w:rFonts w:ascii="Arial" w:hAnsi="Arial" w:cs="Arial"/>
        </w:rPr>
        <w:br/>
      </w:r>
      <w:r w:rsidRPr="00C97AD7">
        <w:rPr>
          <w:rFonts w:ascii="Arial" w:hAnsi="Arial" w:cs="Arial"/>
          <w:b/>
          <w:bCs/>
        </w:rPr>
        <w:t>Continuity Theory</w:t>
      </w:r>
      <w:r w:rsidRPr="00C97AD7">
        <w:rPr>
          <w:rFonts w:ascii="Arial" w:hAnsi="Arial" w:cs="Arial"/>
        </w:rPr>
        <w:t xml:space="preserve"> posits that older individuals endeavour to preserve consistency in their social roles and routines (Atchley, 1989). The transition to a care facility often interrupts established routines, increasing the likelihood of social isolation. </w:t>
      </w:r>
      <w:r w:rsidRPr="00C97AD7">
        <w:rPr>
          <w:rFonts w:ascii="Arial" w:hAnsi="Arial" w:cs="Arial"/>
        </w:rPr>
        <w:br/>
      </w:r>
      <w:r w:rsidRPr="00C97AD7">
        <w:rPr>
          <w:rFonts w:ascii="Arial" w:hAnsi="Arial" w:cs="Arial"/>
          <w:b/>
          <w:bCs/>
        </w:rPr>
        <w:t>Social Capital Theory:</w:t>
      </w:r>
      <w:r w:rsidRPr="00C97AD7">
        <w:rPr>
          <w:rFonts w:ascii="Arial" w:hAnsi="Arial" w:cs="Arial"/>
        </w:rPr>
        <w:t xml:space="preserve"> This theory underscores the significance of social networks and community involvement for individual well-being (</w:t>
      </w:r>
      <w:bookmarkStart w:id="9" w:name="OLE_LINK29"/>
      <w:proofErr w:type="spellStart"/>
      <w:r w:rsidRPr="00C97AD7">
        <w:rPr>
          <w:rFonts w:ascii="Arial" w:hAnsi="Arial" w:cs="Arial"/>
        </w:rPr>
        <w:t>Tsounis</w:t>
      </w:r>
      <w:proofErr w:type="spellEnd"/>
      <w:r w:rsidRPr="00C97AD7">
        <w:rPr>
          <w:rFonts w:ascii="Arial" w:hAnsi="Arial" w:cs="Arial"/>
        </w:rPr>
        <w:t>, et al., 2023</w:t>
      </w:r>
      <w:bookmarkEnd w:id="9"/>
      <w:r w:rsidRPr="00C97AD7">
        <w:rPr>
          <w:rFonts w:ascii="Arial" w:hAnsi="Arial" w:cs="Arial"/>
        </w:rPr>
        <w:t xml:space="preserve">). In care facilities with restricted community involvement, residents' social capital is reduced, leading to increased prevalence rates. </w:t>
      </w:r>
      <w:r w:rsidRPr="00C97AD7">
        <w:rPr>
          <w:rFonts w:ascii="Arial" w:hAnsi="Arial" w:cs="Arial"/>
        </w:rPr>
        <w:br/>
        <w:t>These frameworks not only provide a perspective for interpreting prevalence statistics but also highlight possible pathways for intervention and assistance.</w:t>
      </w:r>
    </w:p>
    <w:p w14:paraId="45B62B23" w14:textId="77777777" w:rsidR="00713172" w:rsidRPr="00C97AD7" w:rsidRDefault="00713172" w:rsidP="00C97AD7">
      <w:pPr>
        <w:pStyle w:val="Heading3"/>
        <w:spacing w:line="360" w:lineRule="auto"/>
        <w:rPr>
          <w:rFonts w:ascii="Arial" w:hAnsi="Arial" w:cs="Arial"/>
          <w:b/>
          <w:bCs/>
          <w:color w:val="auto"/>
          <w:sz w:val="22"/>
          <w:szCs w:val="22"/>
        </w:rPr>
      </w:pPr>
      <w:bookmarkStart w:id="10" w:name="_Toc223733668"/>
      <w:r w:rsidRPr="00C97AD7">
        <w:rPr>
          <w:rFonts w:ascii="Arial" w:hAnsi="Arial" w:cs="Arial"/>
          <w:b/>
          <w:bCs/>
          <w:color w:val="auto"/>
          <w:sz w:val="22"/>
          <w:szCs w:val="22"/>
        </w:rPr>
        <w:lastRenderedPageBreak/>
        <w:t>Policy and Legislation</w:t>
      </w:r>
      <w:bookmarkEnd w:id="10"/>
    </w:p>
    <w:p w14:paraId="7E1E9920" w14:textId="2787AF45" w:rsidR="002B1A22" w:rsidRPr="00C97AD7" w:rsidRDefault="002B1A22" w:rsidP="00C97AD7">
      <w:pPr>
        <w:spacing w:line="360" w:lineRule="auto"/>
        <w:jc w:val="both"/>
        <w:rPr>
          <w:rFonts w:ascii="Arial" w:hAnsi="Arial" w:cs="Arial"/>
        </w:rPr>
      </w:pPr>
      <w:r w:rsidRPr="00C97AD7">
        <w:rPr>
          <w:rFonts w:ascii="Arial" w:hAnsi="Arial" w:cs="Arial"/>
        </w:rPr>
        <w:t xml:space="preserve">National policies profoundly influence the incidence of social isolation in care facilities. The Care Act 2014 requires local authorities to enhance individual well-being, including social involvement (Department of Health, 2014). The NICE Quality Standard QS50 (2013) delineates the expectations for care providers to address the social and emotional needs of residents (NICE, 2013). Throughout the pandemic, supplementary directives from the Care Quality Commission (CQC, 2025) sought to reconcile infection control with the need of social interaction. </w:t>
      </w:r>
      <w:r w:rsidRPr="00C97AD7">
        <w:rPr>
          <w:rFonts w:ascii="Arial" w:hAnsi="Arial" w:cs="Arial"/>
        </w:rPr>
        <w:br/>
      </w:r>
      <w:r w:rsidRPr="00C97AD7">
        <w:rPr>
          <w:rFonts w:ascii="Arial" w:hAnsi="Arial" w:cs="Arial"/>
        </w:rPr>
        <w:br/>
      </w:r>
      <w:r w:rsidR="00387F1F" w:rsidRPr="00C97AD7">
        <w:rPr>
          <w:rFonts w:ascii="Arial" w:hAnsi="Arial" w:cs="Arial"/>
        </w:rPr>
        <w:t xml:space="preserve">With </w:t>
      </w:r>
      <w:r w:rsidRPr="00C97AD7">
        <w:rPr>
          <w:rFonts w:ascii="Arial" w:hAnsi="Arial" w:cs="Arial"/>
        </w:rPr>
        <w:t xml:space="preserve">these guidelines, execution has varied inconsistently between areas and facilities. Resource constraints, personnel deficiencies, and disparate levels of digital accessibility have all impeded care facilities' compliance with these criteria, as indicated by the </w:t>
      </w:r>
      <w:bookmarkStart w:id="11" w:name="OLE_LINK28"/>
      <w:r w:rsidRPr="00C97AD7">
        <w:rPr>
          <w:rFonts w:ascii="Arial" w:hAnsi="Arial" w:cs="Arial"/>
        </w:rPr>
        <w:t xml:space="preserve">UK Parliament </w:t>
      </w:r>
      <w:bookmarkEnd w:id="11"/>
      <w:r w:rsidRPr="00C97AD7">
        <w:rPr>
          <w:rFonts w:ascii="Arial" w:hAnsi="Arial" w:cs="Arial"/>
        </w:rPr>
        <w:t>(2023). The disparity between policy and practice continues to be a crucial domain for future improvement.</w:t>
      </w:r>
    </w:p>
    <w:p w14:paraId="0FCAA834" w14:textId="77777777" w:rsidR="00E052C5" w:rsidRPr="00C97AD7" w:rsidRDefault="00E052C5" w:rsidP="00C97AD7">
      <w:pPr>
        <w:pStyle w:val="Heading3"/>
        <w:spacing w:line="360" w:lineRule="auto"/>
        <w:rPr>
          <w:rFonts w:ascii="Arial" w:hAnsi="Arial" w:cs="Arial"/>
          <w:b/>
          <w:bCs/>
          <w:color w:val="auto"/>
          <w:sz w:val="22"/>
          <w:szCs w:val="22"/>
        </w:rPr>
      </w:pPr>
      <w:bookmarkStart w:id="12" w:name="_Toc223733669"/>
      <w:r w:rsidRPr="00C97AD7">
        <w:rPr>
          <w:rFonts w:ascii="Arial" w:hAnsi="Arial" w:cs="Arial"/>
          <w:b/>
          <w:bCs/>
          <w:color w:val="auto"/>
          <w:sz w:val="22"/>
          <w:szCs w:val="22"/>
        </w:rPr>
        <w:t>Positive and Negative Implications</w:t>
      </w:r>
      <w:bookmarkEnd w:id="12"/>
    </w:p>
    <w:p w14:paraId="00716AB5" w14:textId="77777777" w:rsidR="00A3401C" w:rsidRPr="00C97AD7" w:rsidRDefault="00A3401C" w:rsidP="00C97AD7">
      <w:pPr>
        <w:spacing w:line="360" w:lineRule="auto"/>
        <w:jc w:val="both"/>
        <w:rPr>
          <w:rFonts w:ascii="Arial" w:hAnsi="Arial" w:cs="Arial"/>
        </w:rPr>
      </w:pPr>
      <w:r w:rsidRPr="00C97AD7">
        <w:rPr>
          <w:rFonts w:ascii="Arial" w:hAnsi="Arial" w:cs="Arial"/>
          <w:b/>
          <w:bCs/>
        </w:rPr>
        <w:t>Beneficial Outcomes</w:t>
      </w:r>
      <w:r w:rsidRPr="00C97AD7">
        <w:rPr>
          <w:rFonts w:ascii="Arial" w:hAnsi="Arial" w:cs="Arial"/>
        </w:rPr>
        <w:t xml:space="preserve">: Enhanced awareness has resulted in focused financing, augmented research, and pioneering initiatives designed to mitigate isolation (Keane, et al., 2025). Evidence-based policies may enhance citizens' quality of life and overall mental health outcomes. </w:t>
      </w:r>
    </w:p>
    <w:p w14:paraId="238E2FE4" w14:textId="101B3FF6" w:rsidR="00A3401C" w:rsidRPr="00C97AD7" w:rsidRDefault="00A3401C" w:rsidP="00C97AD7">
      <w:pPr>
        <w:spacing w:line="360" w:lineRule="auto"/>
        <w:jc w:val="both"/>
        <w:rPr>
          <w:rFonts w:ascii="Arial" w:hAnsi="Arial" w:cs="Arial"/>
        </w:rPr>
      </w:pPr>
      <w:r w:rsidRPr="00C97AD7">
        <w:rPr>
          <w:rFonts w:ascii="Arial" w:hAnsi="Arial" w:cs="Arial"/>
          <w:b/>
          <w:bCs/>
        </w:rPr>
        <w:t>Adverse Consequences</w:t>
      </w:r>
      <w:r w:rsidRPr="00C97AD7">
        <w:rPr>
          <w:rFonts w:ascii="Arial" w:hAnsi="Arial" w:cs="Arial"/>
        </w:rPr>
        <w:t>: Ongoing elevated levels of social isolation, notwithstanding legislative progress, indicate structural obstacles within care environments. Staff shortages, insufficient training, and absence of customised activities all exacerbate the situation. The digital gap continues to be a considerable barrier, since some older citizens lack the necessary abilities or resources to participate in virtual social interactions (Fitzpatrick et al., 2024).</w:t>
      </w:r>
    </w:p>
    <w:p w14:paraId="79713DD4" w14:textId="77777777" w:rsidR="00F62A47" w:rsidRPr="00C97AD7" w:rsidRDefault="00F62A47" w:rsidP="00C97AD7">
      <w:pPr>
        <w:pStyle w:val="Heading3"/>
        <w:spacing w:line="360" w:lineRule="auto"/>
        <w:rPr>
          <w:rFonts w:ascii="Arial" w:hAnsi="Arial" w:cs="Arial"/>
          <w:b/>
          <w:bCs/>
          <w:color w:val="auto"/>
          <w:sz w:val="22"/>
          <w:szCs w:val="22"/>
        </w:rPr>
      </w:pPr>
      <w:bookmarkStart w:id="13" w:name="_Toc223733670"/>
      <w:r w:rsidRPr="00C97AD7">
        <w:rPr>
          <w:rFonts w:ascii="Arial" w:hAnsi="Arial" w:cs="Arial"/>
          <w:b/>
          <w:bCs/>
          <w:color w:val="auto"/>
          <w:sz w:val="22"/>
          <w:szCs w:val="22"/>
        </w:rPr>
        <w:t>Article Examples</w:t>
      </w:r>
      <w:bookmarkEnd w:id="13"/>
    </w:p>
    <w:p w14:paraId="1ED13379" w14:textId="77777777" w:rsidR="00CE5B73" w:rsidRPr="00C97AD7" w:rsidRDefault="00B17BBC" w:rsidP="00C97AD7">
      <w:pPr>
        <w:spacing w:line="360" w:lineRule="auto"/>
        <w:jc w:val="both"/>
        <w:rPr>
          <w:rFonts w:ascii="Arial" w:hAnsi="Arial" w:cs="Arial"/>
        </w:rPr>
      </w:pPr>
      <w:r w:rsidRPr="00C97AD7">
        <w:rPr>
          <w:rFonts w:ascii="Arial" w:hAnsi="Arial" w:cs="Arial"/>
        </w:rPr>
        <w:t>A multitude of peer-reviewed studies corroborate the incidence and effects of social isolation:</w:t>
      </w:r>
    </w:p>
    <w:p w14:paraId="4CBBA909" w14:textId="1F190B3F" w:rsidR="00CE5B73" w:rsidRPr="00C97AD7" w:rsidRDefault="00B17BBC" w:rsidP="00C97AD7">
      <w:pPr>
        <w:spacing w:line="360" w:lineRule="auto"/>
        <w:jc w:val="both"/>
        <w:rPr>
          <w:rFonts w:ascii="Arial" w:hAnsi="Arial" w:cs="Arial"/>
        </w:rPr>
      </w:pPr>
      <w:r w:rsidRPr="00C97AD7">
        <w:rPr>
          <w:rFonts w:ascii="Arial" w:hAnsi="Arial" w:cs="Arial"/>
          <w:b/>
          <w:bCs/>
        </w:rPr>
        <w:t>Giebel et al. (2021):</w:t>
      </w:r>
      <w:r w:rsidRPr="00C97AD7">
        <w:rPr>
          <w:rFonts w:ascii="Arial" w:hAnsi="Arial" w:cs="Arial"/>
        </w:rPr>
        <w:t xml:space="preserve"> A qualitative research revealed that residents and carers reported heightened isolation and a decline in mental health due to the cessation of support services and group activities during COVID-19. The research emphasised that, despite the lifting of limitations, several people had enduring consequences resulting from diminished social networks. </w:t>
      </w:r>
      <w:r w:rsidRPr="00C97AD7">
        <w:rPr>
          <w:rFonts w:ascii="Arial" w:hAnsi="Arial" w:cs="Arial"/>
        </w:rPr>
        <w:br/>
      </w:r>
      <w:r w:rsidRPr="00C97AD7">
        <w:rPr>
          <w:rFonts w:ascii="Arial" w:hAnsi="Arial" w:cs="Arial"/>
          <w:b/>
          <w:bCs/>
        </w:rPr>
        <w:t>Victor et al. (2020):</w:t>
      </w:r>
      <w:r w:rsidRPr="00C97AD7">
        <w:rPr>
          <w:rFonts w:ascii="Arial" w:hAnsi="Arial" w:cs="Arial"/>
        </w:rPr>
        <w:t xml:space="preserve"> This extensive quantitative investigation assessed social isolation via validated measures and identified markedly elevated prevalence rates among care facility residents relative to those living independently. The authors emphasised the need of regular </w:t>
      </w:r>
      <w:r w:rsidRPr="00C97AD7">
        <w:rPr>
          <w:rFonts w:ascii="Arial" w:hAnsi="Arial" w:cs="Arial"/>
        </w:rPr>
        <w:lastRenderedPageBreak/>
        <w:t xml:space="preserve">evaluation of isolation in care planning. </w:t>
      </w:r>
      <w:r w:rsidRPr="00C97AD7">
        <w:rPr>
          <w:rFonts w:ascii="Arial" w:hAnsi="Arial" w:cs="Arial"/>
        </w:rPr>
        <w:br/>
      </w:r>
      <w:proofErr w:type="spellStart"/>
      <w:r w:rsidRPr="00C97AD7">
        <w:rPr>
          <w:rFonts w:ascii="Arial" w:hAnsi="Arial" w:cs="Arial"/>
          <w:b/>
          <w:bCs/>
        </w:rPr>
        <w:t>Lapane</w:t>
      </w:r>
      <w:proofErr w:type="spellEnd"/>
      <w:r w:rsidRPr="00C97AD7">
        <w:rPr>
          <w:rFonts w:ascii="Arial" w:hAnsi="Arial" w:cs="Arial"/>
          <w:b/>
          <w:bCs/>
        </w:rPr>
        <w:t xml:space="preserve"> et al. (2022):</w:t>
      </w:r>
      <w:r w:rsidRPr="00C97AD7">
        <w:rPr>
          <w:rFonts w:ascii="Arial" w:hAnsi="Arial" w:cs="Arial"/>
        </w:rPr>
        <w:t xml:space="preserve"> This study monitored isolation levels before to, during, and after to pandemic restrictions, demonstrating that while policy modifications might alleviate isolation, recovery is gradual and requires enduring, long-term methods. </w:t>
      </w:r>
    </w:p>
    <w:p w14:paraId="1D1F36F2" w14:textId="0DB3FB48" w:rsidR="00B17BBC" w:rsidRPr="00C97AD7" w:rsidRDefault="00B17BBC" w:rsidP="00C97AD7">
      <w:pPr>
        <w:spacing w:line="360" w:lineRule="auto"/>
        <w:jc w:val="both"/>
        <w:rPr>
          <w:rFonts w:ascii="Arial" w:hAnsi="Arial" w:cs="Arial"/>
        </w:rPr>
      </w:pPr>
      <w:r w:rsidRPr="00C97AD7">
        <w:rPr>
          <w:rFonts w:ascii="Arial" w:hAnsi="Arial" w:cs="Arial"/>
        </w:rPr>
        <w:t>Although these studies consistently report a high incidence, they also indicate variations dependent on care home location, resources, and staff involvement, highlighting the complexity of the problem.</w:t>
      </w:r>
    </w:p>
    <w:p w14:paraId="4F7BA872" w14:textId="77777777" w:rsidR="00AB49C1" w:rsidRPr="00C97AD7" w:rsidRDefault="00AB49C1" w:rsidP="00C97AD7">
      <w:pPr>
        <w:pStyle w:val="Heading3"/>
        <w:spacing w:line="360" w:lineRule="auto"/>
        <w:rPr>
          <w:rFonts w:ascii="Arial" w:hAnsi="Arial" w:cs="Arial"/>
          <w:b/>
          <w:bCs/>
          <w:color w:val="auto"/>
          <w:sz w:val="22"/>
          <w:szCs w:val="22"/>
        </w:rPr>
      </w:pPr>
      <w:bookmarkStart w:id="14" w:name="_Toc223733671"/>
      <w:r w:rsidRPr="00C97AD7">
        <w:rPr>
          <w:rFonts w:ascii="Arial" w:hAnsi="Arial" w:cs="Arial"/>
          <w:b/>
          <w:bCs/>
          <w:color w:val="auto"/>
          <w:sz w:val="22"/>
          <w:szCs w:val="22"/>
        </w:rPr>
        <w:t>Connections to Other Themes</w:t>
      </w:r>
      <w:bookmarkEnd w:id="14"/>
    </w:p>
    <w:p w14:paraId="0B7E2FE0" w14:textId="77777777" w:rsidR="00EE2332" w:rsidRPr="00C97AD7" w:rsidRDefault="00EE2332" w:rsidP="00C97AD7">
      <w:pPr>
        <w:spacing w:line="360" w:lineRule="auto"/>
        <w:jc w:val="both"/>
        <w:rPr>
          <w:rFonts w:ascii="Arial" w:hAnsi="Arial" w:cs="Arial"/>
        </w:rPr>
      </w:pPr>
      <w:r w:rsidRPr="00C97AD7">
        <w:rPr>
          <w:rFonts w:ascii="Arial" w:hAnsi="Arial" w:cs="Arial"/>
        </w:rPr>
        <w:t>The incidence of social isolation is intricately connected to the succeeding concerns examined in this research. The elevated prevalence rates facilitate the exploration of mental health repercussions among residents (Theme 2) and underscore the need for effective intervention measures (Theme 4). The risk variables outlined in Theme 1, including health condition, bereavement, and institutional regulations, are intricately connected to the individual experiences and psychological repercussions examined in subsequent sections. This connection emphasises the need for comprehensive, multi-tiered strategies to combat social isolation in care facilities.</w:t>
      </w:r>
    </w:p>
    <w:p w14:paraId="7EC560E7" w14:textId="77777777" w:rsidR="00BC46AB" w:rsidRPr="00C97AD7" w:rsidRDefault="00BC46AB" w:rsidP="00C97AD7">
      <w:pPr>
        <w:spacing w:line="360" w:lineRule="auto"/>
        <w:jc w:val="both"/>
        <w:rPr>
          <w:rFonts w:ascii="Arial" w:hAnsi="Arial" w:cs="Arial"/>
          <w:b/>
          <w:bCs/>
        </w:rPr>
      </w:pPr>
    </w:p>
    <w:p w14:paraId="2C4871BE" w14:textId="368CE956" w:rsidR="00EE2332" w:rsidRPr="00C97AD7" w:rsidRDefault="00EE2332" w:rsidP="00C97AD7">
      <w:pPr>
        <w:pStyle w:val="Heading3"/>
        <w:spacing w:line="360" w:lineRule="auto"/>
        <w:rPr>
          <w:rFonts w:ascii="Arial" w:hAnsi="Arial" w:cs="Arial"/>
          <w:b/>
          <w:bCs/>
          <w:color w:val="auto"/>
          <w:sz w:val="22"/>
          <w:szCs w:val="22"/>
        </w:rPr>
      </w:pPr>
      <w:bookmarkStart w:id="15" w:name="_Toc223733672"/>
      <w:r w:rsidRPr="00C97AD7">
        <w:rPr>
          <w:rFonts w:ascii="Arial" w:hAnsi="Arial" w:cs="Arial"/>
          <w:b/>
          <w:bCs/>
          <w:color w:val="auto"/>
          <w:sz w:val="22"/>
          <w:szCs w:val="22"/>
        </w:rPr>
        <w:t xml:space="preserve">Conclusion </w:t>
      </w:r>
      <w:r w:rsidR="001441F5" w:rsidRPr="00C97AD7">
        <w:rPr>
          <w:rFonts w:ascii="Arial" w:hAnsi="Arial" w:cs="Arial"/>
          <w:b/>
          <w:bCs/>
          <w:color w:val="auto"/>
          <w:sz w:val="22"/>
          <w:szCs w:val="22"/>
        </w:rPr>
        <w:t>to Theme 1</w:t>
      </w:r>
      <w:bookmarkEnd w:id="15"/>
    </w:p>
    <w:p w14:paraId="704006CC" w14:textId="77777777" w:rsidR="00BC46AB" w:rsidRPr="00C97AD7" w:rsidRDefault="00BC46AB" w:rsidP="00C97AD7">
      <w:pPr>
        <w:spacing w:line="360" w:lineRule="auto"/>
        <w:jc w:val="both"/>
        <w:rPr>
          <w:rFonts w:ascii="Arial" w:hAnsi="Arial" w:cs="Arial"/>
        </w:rPr>
      </w:pPr>
      <w:r w:rsidRPr="00C97AD7">
        <w:rPr>
          <w:rFonts w:ascii="Arial" w:hAnsi="Arial" w:cs="Arial"/>
        </w:rPr>
        <w:t>In conclusion, social isolation is a widespread and enduring issue for elderly individuals in care institutions throughout the UK. Definitions, theoretical frameworks, and new data all indicate that institutional contexts, gaps in policy implementation, and wider social transformations contribute to this problem. A thorough reaction requires continuous evaluation, specific policy measures, and creative solutions. The subsequent part will analyse the risk variables that lead to social isolation, enhancing our comprehension of which inhabitants are more vulnerable and the underlying reasons.</w:t>
      </w:r>
    </w:p>
    <w:p w14:paraId="1249E8EF" w14:textId="77777777" w:rsidR="00861E43" w:rsidRPr="00C97AD7" w:rsidRDefault="00861E43" w:rsidP="00C97AD7">
      <w:pPr>
        <w:pStyle w:val="Heading2"/>
        <w:spacing w:line="360" w:lineRule="auto"/>
        <w:rPr>
          <w:rFonts w:ascii="Arial" w:hAnsi="Arial" w:cs="Arial"/>
          <w:b/>
          <w:bCs/>
          <w:color w:val="auto"/>
          <w:sz w:val="22"/>
          <w:szCs w:val="22"/>
        </w:rPr>
      </w:pPr>
      <w:r w:rsidRPr="00C97AD7">
        <w:rPr>
          <w:rFonts w:ascii="Arial" w:hAnsi="Arial" w:cs="Arial"/>
          <w:b/>
          <w:bCs/>
          <w:color w:val="auto"/>
          <w:sz w:val="22"/>
          <w:szCs w:val="22"/>
        </w:rPr>
        <w:t> </w:t>
      </w:r>
      <w:bookmarkStart w:id="16" w:name="_Toc223733673"/>
      <w:r w:rsidRPr="00C97AD7">
        <w:rPr>
          <w:rFonts w:ascii="Arial" w:hAnsi="Arial" w:cs="Arial"/>
          <w:b/>
          <w:bCs/>
          <w:color w:val="auto"/>
          <w:sz w:val="22"/>
          <w:szCs w:val="22"/>
        </w:rPr>
        <w:t>Theme 2: Psychological Effects of Social Isolation on Older Adults in UK Care Homes</w:t>
      </w:r>
      <w:bookmarkEnd w:id="16"/>
    </w:p>
    <w:p w14:paraId="3A887304" w14:textId="77777777" w:rsidR="00861E43" w:rsidRPr="00C97AD7" w:rsidRDefault="00861E43" w:rsidP="00C97AD7">
      <w:pPr>
        <w:pStyle w:val="Heading3"/>
        <w:spacing w:line="360" w:lineRule="auto"/>
        <w:rPr>
          <w:rFonts w:ascii="Arial" w:hAnsi="Arial" w:cs="Arial"/>
          <w:b/>
          <w:bCs/>
          <w:color w:val="auto"/>
          <w:sz w:val="22"/>
          <w:szCs w:val="22"/>
        </w:rPr>
      </w:pPr>
      <w:bookmarkStart w:id="17" w:name="_Toc223733674"/>
      <w:r w:rsidRPr="00C97AD7">
        <w:rPr>
          <w:rFonts w:ascii="Arial" w:hAnsi="Arial" w:cs="Arial"/>
          <w:b/>
          <w:bCs/>
          <w:color w:val="auto"/>
          <w:sz w:val="22"/>
          <w:szCs w:val="22"/>
        </w:rPr>
        <w:t>Definition</w:t>
      </w:r>
      <w:bookmarkEnd w:id="17"/>
    </w:p>
    <w:p w14:paraId="78025D08" w14:textId="77777777" w:rsidR="00A6027C" w:rsidRPr="00C97AD7" w:rsidRDefault="00A6027C" w:rsidP="00C97AD7">
      <w:pPr>
        <w:spacing w:line="360" w:lineRule="auto"/>
        <w:jc w:val="both"/>
        <w:rPr>
          <w:rFonts w:ascii="Arial" w:hAnsi="Arial" w:cs="Arial"/>
        </w:rPr>
      </w:pPr>
      <w:r w:rsidRPr="00C97AD7">
        <w:rPr>
          <w:rFonts w:ascii="Arial" w:hAnsi="Arial" w:cs="Arial"/>
        </w:rPr>
        <w:t xml:space="preserve">The psychological impacts of social isolation denote the spectrum of mental health repercussions seen by those lacking consistent, significant social interaction. In elderly individuals living in care facilities, these impacts often include sadness, anxiety, cognitive deterioration, and feelings of despair or anguish (Giebel et al., 2021). In contrast to physical symptoms, these impacts are often less apparent but significantly impact well-being and quality of life (Victor et al., 2020). Comprehending these results is crucial for recognising the </w:t>
      </w:r>
      <w:r w:rsidRPr="00C97AD7">
        <w:rPr>
          <w:rFonts w:ascii="Arial" w:hAnsi="Arial" w:cs="Arial"/>
        </w:rPr>
        <w:lastRenderedPageBreak/>
        <w:t>comprehensive effects of social isolation as a public health concern in institutional environments.</w:t>
      </w:r>
    </w:p>
    <w:p w14:paraId="098FEE48" w14:textId="77777777" w:rsidR="00BB469B" w:rsidRPr="00C97AD7" w:rsidRDefault="00BB469B" w:rsidP="00C97AD7">
      <w:pPr>
        <w:pStyle w:val="Heading3"/>
        <w:spacing w:line="360" w:lineRule="auto"/>
        <w:rPr>
          <w:rFonts w:ascii="Arial" w:hAnsi="Arial" w:cs="Arial"/>
          <w:b/>
          <w:bCs/>
          <w:color w:val="auto"/>
          <w:sz w:val="22"/>
          <w:szCs w:val="22"/>
        </w:rPr>
      </w:pPr>
      <w:bookmarkStart w:id="18" w:name="_Toc223733675"/>
      <w:r w:rsidRPr="00C97AD7">
        <w:rPr>
          <w:rFonts w:ascii="Arial" w:hAnsi="Arial" w:cs="Arial"/>
          <w:b/>
          <w:bCs/>
          <w:color w:val="auto"/>
          <w:sz w:val="22"/>
          <w:szCs w:val="22"/>
        </w:rPr>
        <w:t>Historical and Contextual Background</w:t>
      </w:r>
      <w:bookmarkEnd w:id="18"/>
    </w:p>
    <w:p w14:paraId="395AD0B6" w14:textId="77777777" w:rsidR="00D761E4" w:rsidRPr="00C97AD7" w:rsidRDefault="00D761E4" w:rsidP="00C97AD7">
      <w:pPr>
        <w:spacing w:line="360" w:lineRule="auto"/>
        <w:jc w:val="both"/>
        <w:rPr>
          <w:rFonts w:ascii="Arial" w:hAnsi="Arial" w:cs="Arial"/>
        </w:rPr>
      </w:pPr>
      <w:r w:rsidRPr="00C97AD7">
        <w:rPr>
          <w:rFonts w:ascii="Arial" w:hAnsi="Arial" w:cs="Arial"/>
        </w:rPr>
        <w:t>The acknowledgement of mental health as a crucial element of total well-being in older individuals has markedly increased over the last twenty years (World Health Organization, 2021). Historically, care facilities mostly emphasised physical health and safety, sometimes neglecting psychological and emotional requirements (Smith et al., 2020). As the population ages and the incidence of mental health disorders among older persons escalates, there is a growing focus on holistic treatment. The COVID-19 epidemic in the UK expedited this transition, heightening social isolation and highlighting its detrimental psychological effects (Giebel et al., 2021; Age UK, 2024).</w:t>
      </w:r>
    </w:p>
    <w:p w14:paraId="368C0400" w14:textId="77777777" w:rsidR="00B0739E" w:rsidRPr="00C97AD7" w:rsidRDefault="00B0739E" w:rsidP="00C97AD7">
      <w:pPr>
        <w:pStyle w:val="Heading3"/>
        <w:spacing w:line="360" w:lineRule="auto"/>
        <w:rPr>
          <w:rFonts w:ascii="Arial" w:hAnsi="Arial" w:cs="Arial"/>
          <w:b/>
          <w:bCs/>
          <w:color w:val="auto"/>
          <w:sz w:val="22"/>
          <w:szCs w:val="22"/>
        </w:rPr>
      </w:pPr>
      <w:bookmarkStart w:id="19" w:name="_Toc223733676"/>
      <w:r w:rsidRPr="00C97AD7">
        <w:rPr>
          <w:rFonts w:ascii="Arial" w:hAnsi="Arial" w:cs="Arial"/>
          <w:b/>
          <w:bCs/>
          <w:color w:val="auto"/>
          <w:sz w:val="22"/>
          <w:szCs w:val="22"/>
        </w:rPr>
        <w:t>Relevance to the Research Question</w:t>
      </w:r>
      <w:bookmarkEnd w:id="19"/>
    </w:p>
    <w:p w14:paraId="0D0D14DE" w14:textId="77777777" w:rsidR="00F17861" w:rsidRPr="00C97AD7" w:rsidRDefault="00F17861" w:rsidP="00C97AD7">
      <w:pPr>
        <w:spacing w:line="360" w:lineRule="auto"/>
        <w:jc w:val="both"/>
        <w:rPr>
          <w:rFonts w:ascii="Arial" w:hAnsi="Arial" w:cs="Arial"/>
        </w:rPr>
      </w:pPr>
      <w:r w:rsidRPr="00C97AD7">
        <w:rPr>
          <w:rFonts w:ascii="Arial" w:hAnsi="Arial" w:cs="Arial"/>
        </w:rPr>
        <w:t>This issue is essential to the dissertation's title, "The Impact of Social Isolation on Older Adults' Mental Health in Care Homes in the UK." The psychological effects of isolation provide clear proof of the damage inflicted by inadequate social connections, highlighting the need for effective therapies and legislative measures. This section critically connects the sense of isolation (Theme 1) with the necessary activities to promote mental well-being (Theme 4) by examining these impacts in detail.</w:t>
      </w:r>
    </w:p>
    <w:p w14:paraId="479BADAB" w14:textId="77777777" w:rsidR="004239EB" w:rsidRPr="00C97AD7" w:rsidRDefault="004239EB" w:rsidP="00C97AD7">
      <w:pPr>
        <w:pStyle w:val="Heading3"/>
        <w:spacing w:line="360" w:lineRule="auto"/>
        <w:rPr>
          <w:rFonts w:ascii="Arial" w:hAnsi="Arial" w:cs="Arial"/>
          <w:b/>
          <w:bCs/>
          <w:color w:val="auto"/>
          <w:sz w:val="22"/>
          <w:szCs w:val="22"/>
        </w:rPr>
      </w:pPr>
      <w:bookmarkStart w:id="20" w:name="_Toc223733677"/>
      <w:r w:rsidRPr="00C97AD7">
        <w:rPr>
          <w:rFonts w:ascii="Arial" w:hAnsi="Arial" w:cs="Arial"/>
          <w:b/>
          <w:bCs/>
          <w:color w:val="auto"/>
          <w:sz w:val="22"/>
          <w:szCs w:val="22"/>
        </w:rPr>
        <w:t>Data and Statistics</w:t>
      </w:r>
      <w:bookmarkEnd w:id="20"/>
    </w:p>
    <w:p w14:paraId="0D0B2F03" w14:textId="189CF375" w:rsidR="004F3B9D" w:rsidRPr="00C97AD7" w:rsidRDefault="004F3B9D" w:rsidP="00C97AD7">
      <w:pPr>
        <w:spacing w:line="360" w:lineRule="auto"/>
        <w:jc w:val="both"/>
        <w:rPr>
          <w:rFonts w:ascii="Arial" w:hAnsi="Arial" w:cs="Arial"/>
        </w:rPr>
      </w:pPr>
      <w:r w:rsidRPr="00C97AD7">
        <w:rPr>
          <w:rFonts w:ascii="Arial" w:hAnsi="Arial" w:cs="Arial"/>
        </w:rPr>
        <w:t xml:space="preserve">A multitude of research have measured the psychological effects of social isolation in care facilities. In a substantial cross-sectional investigation, Victor et al. (2020) discovered that care home residents experiencing elevated levels of isolation were twice as likely to get a diagnosis of depression in comparison to their socially active counterparts. Giebel et al. (2021) indicated that, during the COVID-19 lockdown, the prevalence of clinically significant depression symptoms among care home residents rose from 22% pre-pandemic to 41% at the peak of restrictions. </w:t>
      </w:r>
      <w:r w:rsidRPr="00C97AD7">
        <w:rPr>
          <w:rFonts w:ascii="Arial" w:hAnsi="Arial" w:cs="Arial"/>
        </w:rPr>
        <w:br/>
      </w:r>
      <w:r w:rsidRPr="00C97AD7">
        <w:rPr>
          <w:rFonts w:ascii="Arial" w:hAnsi="Arial" w:cs="Arial"/>
        </w:rPr>
        <w:br/>
        <w:t xml:space="preserve">Cognitive deterioration is another recorded consequence. Recent study by Evans et al. (2019) indicates that increased social connection and engagement correlate with enhanced cognitive performance in older persons. The research indicates that social isolation correlates with diminished cognitive reserve, emphasising the need of social involvement as a safeguard against cognitive deterioration. Anxiety and despair were widespread, with </w:t>
      </w:r>
      <w:proofErr w:type="spellStart"/>
      <w:r w:rsidRPr="00C97AD7">
        <w:rPr>
          <w:rFonts w:ascii="Arial" w:hAnsi="Arial" w:cs="Arial"/>
        </w:rPr>
        <w:t>Lapane</w:t>
      </w:r>
      <w:proofErr w:type="spellEnd"/>
      <w:r w:rsidRPr="00C97AD7">
        <w:rPr>
          <w:rFonts w:ascii="Arial" w:hAnsi="Arial" w:cs="Arial"/>
        </w:rPr>
        <w:t xml:space="preserve"> et al. (2022) indicating that over fifty percent of assessed care home residents reported ongoing anxiety and suffering associated with their seclusion. </w:t>
      </w:r>
      <w:r w:rsidRPr="00C97AD7">
        <w:rPr>
          <w:rFonts w:ascii="Arial" w:hAnsi="Arial" w:cs="Arial"/>
        </w:rPr>
        <w:br/>
      </w:r>
      <w:r w:rsidRPr="00C97AD7">
        <w:rPr>
          <w:rFonts w:ascii="Arial" w:hAnsi="Arial" w:cs="Arial"/>
        </w:rPr>
        <w:br/>
      </w:r>
      <w:r w:rsidRPr="00C97AD7">
        <w:rPr>
          <w:rFonts w:ascii="Arial" w:hAnsi="Arial" w:cs="Arial"/>
        </w:rPr>
        <w:lastRenderedPageBreak/>
        <w:t>These figures illustrate both the magnitude of the issue and its enduring nature—mental health repercussions often extend beyond episodes of acute social isolation, signifying prolonged dangers for inhabitants (Smith et al., 2020).</w:t>
      </w:r>
    </w:p>
    <w:p w14:paraId="5F01EA31" w14:textId="77777777" w:rsidR="006C0A5F" w:rsidRPr="00C97AD7" w:rsidRDefault="006C0A5F" w:rsidP="00C97AD7">
      <w:pPr>
        <w:pStyle w:val="Heading3"/>
        <w:spacing w:line="360" w:lineRule="auto"/>
        <w:rPr>
          <w:rFonts w:ascii="Arial" w:hAnsi="Arial" w:cs="Arial"/>
          <w:b/>
          <w:bCs/>
          <w:color w:val="auto"/>
          <w:sz w:val="22"/>
          <w:szCs w:val="22"/>
        </w:rPr>
      </w:pPr>
      <w:bookmarkStart w:id="21" w:name="_Toc223733678"/>
      <w:r w:rsidRPr="00C97AD7">
        <w:rPr>
          <w:rFonts w:ascii="Arial" w:hAnsi="Arial" w:cs="Arial"/>
          <w:b/>
          <w:bCs/>
          <w:color w:val="auto"/>
          <w:sz w:val="22"/>
          <w:szCs w:val="22"/>
        </w:rPr>
        <w:t>Theoretical Framework</w:t>
      </w:r>
      <w:bookmarkEnd w:id="21"/>
    </w:p>
    <w:p w14:paraId="2EA116D5" w14:textId="3CC64431" w:rsidR="00857F45" w:rsidRPr="00C97AD7" w:rsidRDefault="00857F45" w:rsidP="00C97AD7">
      <w:pPr>
        <w:spacing w:line="360" w:lineRule="auto"/>
        <w:jc w:val="both"/>
        <w:rPr>
          <w:rFonts w:ascii="Arial" w:hAnsi="Arial" w:cs="Arial"/>
        </w:rPr>
      </w:pPr>
      <w:r w:rsidRPr="00C97AD7">
        <w:rPr>
          <w:rFonts w:ascii="Arial" w:hAnsi="Arial" w:cs="Arial"/>
          <w:b/>
          <w:bCs/>
        </w:rPr>
        <w:t>Attachment Theory</w:t>
      </w:r>
      <w:r w:rsidRPr="00C97AD7">
        <w:rPr>
          <w:rFonts w:ascii="Arial" w:hAnsi="Arial" w:cs="Arial"/>
        </w:rPr>
        <w:t>: Initially formulated by Bowlby and subsequently modified for gerontology, this theory underscores the need of stable connections for emotional stability (McLeod, 2025). Within care facilities, the absence of attachment figures (such as spouses or friends) and challenges in establishing new connections may lead to sadness and anxiety</w:t>
      </w:r>
      <w:r w:rsidR="001E77A9" w:rsidRPr="00C97AD7">
        <w:rPr>
          <w:rFonts w:ascii="Arial" w:hAnsi="Arial" w:cs="Arial"/>
        </w:rPr>
        <w:t>(Bot</w:t>
      </w:r>
      <w:r w:rsidR="00E17545" w:rsidRPr="00C97AD7">
        <w:rPr>
          <w:rFonts w:ascii="Arial" w:hAnsi="Arial" w:cs="Arial"/>
        </w:rPr>
        <w:t>te,2024).</w:t>
      </w:r>
      <w:r w:rsidRPr="00C97AD7">
        <w:rPr>
          <w:rFonts w:ascii="Arial" w:hAnsi="Arial" w:cs="Arial"/>
        </w:rPr>
        <w:br/>
      </w:r>
      <w:r w:rsidRPr="00C97AD7">
        <w:rPr>
          <w:rFonts w:ascii="Arial" w:hAnsi="Arial" w:cs="Arial"/>
          <w:b/>
          <w:bCs/>
        </w:rPr>
        <w:t>The Cognitive Reserve Hypothesis</w:t>
      </w:r>
      <w:r w:rsidRPr="00C97AD7">
        <w:rPr>
          <w:rFonts w:ascii="Arial" w:hAnsi="Arial" w:cs="Arial"/>
        </w:rPr>
        <w:t xml:space="preserve"> posits that social involvement sustains brain function, offering cognitive resilience against the impacts of ageing (Stern et al., 2020). Isolation deprives persons of stimulus, increasing susceptibility to cognitive deterioration. </w:t>
      </w:r>
      <w:r w:rsidRPr="00C97AD7">
        <w:rPr>
          <w:rFonts w:ascii="Arial" w:hAnsi="Arial" w:cs="Arial"/>
        </w:rPr>
        <w:br/>
      </w:r>
      <w:r w:rsidRPr="00C97AD7">
        <w:rPr>
          <w:rFonts w:ascii="Arial" w:hAnsi="Arial" w:cs="Arial"/>
          <w:b/>
          <w:bCs/>
        </w:rPr>
        <w:t>Socioemotional Selectivity Theory (SST)</w:t>
      </w:r>
      <w:r w:rsidRPr="00C97AD7">
        <w:rPr>
          <w:rFonts w:ascii="Arial" w:hAnsi="Arial" w:cs="Arial"/>
        </w:rPr>
        <w:t xml:space="preserve"> asserts that with advancing age, individuals prioritise emotionally significant interactions, rendering the absence of such ties in institutional settings more detrimental (Carstensen, 2021).</w:t>
      </w:r>
      <w:r w:rsidRPr="00C97AD7">
        <w:rPr>
          <w:rFonts w:ascii="Arial" w:hAnsi="Arial" w:cs="Arial"/>
        </w:rPr>
        <w:br/>
      </w:r>
      <w:r w:rsidRPr="00C97AD7">
        <w:rPr>
          <w:rFonts w:ascii="Arial" w:hAnsi="Arial" w:cs="Arial"/>
          <w:b/>
          <w:bCs/>
        </w:rPr>
        <w:t>The Stress Process Model</w:t>
      </w:r>
      <w:r w:rsidRPr="00C97AD7">
        <w:rPr>
          <w:rFonts w:ascii="Arial" w:hAnsi="Arial" w:cs="Arial"/>
        </w:rPr>
        <w:t xml:space="preserve"> emphasises that persistent stressors, such as enforced isolation, may deteriorate mental health over time, particularly when coping resources are few (</w:t>
      </w:r>
      <w:proofErr w:type="spellStart"/>
      <w:r w:rsidRPr="00C97AD7">
        <w:rPr>
          <w:rFonts w:ascii="Arial" w:hAnsi="Arial" w:cs="Arial"/>
        </w:rPr>
        <w:t>Pearlin</w:t>
      </w:r>
      <w:proofErr w:type="spellEnd"/>
      <w:r w:rsidR="00133D85" w:rsidRPr="00C97AD7">
        <w:rPr>
          <w:rFonts w:ascii="Arial" w:hAnsi="Arial" w:cs="Arial"/>
        </w:rPr>
        <w:t>,</w:t>
      </w:r>
      <w:r w:rsidRPr="00C97AD7">
        <w:rPr>
          <w:rFonts w:ascii="Arial" w:hAnsi="Arial" w:cs="Arial"/>
        </w:rPr>
        <w:t xml:space="preserve"> et al., 1981; Hish et al., 2019).</w:t>
      </w:r>
    </w:p>
    <w:p w14:paraId="768BFA01" w14:textId="77777777" w:rsidR="0039764E" w:rsidRPr="00C97AD7" w:rsidRDefault="0039764E" w:rsidP="00C97AD7">
      <w:pPr>
        <w:spacing w:line="360" w:lineRule="auto"/>
        <w:jc w:val="both"/>
        <w:rPr>
          <w:rFonts w:ascii="Arial" w:hAnsi="Arial" w:cs="Arial"/>
        </w:rPr>
      </w:pPr>
      <w:r w:rsidRPr="00C97AD7">
        <w:rPr>
          <w:rFonts w:ascii="Arial" w:hAnsi="Arial" w:cs="Arial"/>
        </w:rPr>
        <w:t>These ideas jointly emphasise that the psychological consequences of isolation are not only accidental but are intrinsically linked to essential human desires for connection, excitement, and security.</w:t>
      </w:r>
    </w:p>
    <w:p w14:paraId="1A5A2968" w14:textId="77777777" w:rsidR="005D024E" w:rsidRPr="00C97AD7" w:rsidRDefault="005D024E" w:rsidP="00C97AD7">
      <w:pPr>
        <w:pStyle w:val="Heading3"/>
        <w:spacing w:line="360" w:lineRule="auto"/>
        <w:rPr>
          <w:rFonts w:ascii="Arial" w:hAnsi="Arial" w:cs="Arial"/>
          <w:b/>
          <w:bCs/>
          <w:color w:val="auto"/>
          <w:sz w:val="22"/>
          <w:szCs w:val="22"/>
        </w:rPr>
      </w:pPr>
      <w:bookmarkStart w:id="22" w:name="_Toc223733679"/>
      <w:r w:rsidRPr="00C97AD7">
        <w:rPr>
          <w:rFonts w:ascii="Arial" w:hAnsi="Arial" w:cs="Arial"/>
          <w:b/>
          <w:bCs/>
          <w:color w:val="auto"/>
          <w:sz w:val="22"/>
          <w:szCs w:val="22"/>
        </w:rPr>
        <w:t>Policy and Legislation</w:t>
      </w:r>
      <w:bookmarkEnd w:id="22"/>
    </w:p>
    <w:p w14:paraId="11C24FA4" w14:textId="77777777" w:rsidR="00504918" w:rsidRPr="00C97AD7" w:rsidRDefault="00504918" w:rsidP="00C97AD7">
      <w:pPr>
        <w:spacing w:line="360" w:lineRule="auto"/>
        <w:jc w:val="both"/>
        <w:rPr>
          <w:rFonts w:ascii="Arial" w:hAnsi="Arial" w:cs="Arial"/>
        </w:rPr>
      </w:pPr>
      <w:r w:rsidRPr="00C97AD7">
        <w:rPr>
          <w:rFonts w:ascii="Arial" w:hAnsi="Arial" w:cs="Arial"/>
        </w:rPr>
        <w:t xml:space="preserve">Recognising the psychological effects of social isolation, UK legislation has increasingly prioritised mental health in care facility regulations. The Care Act 2014 requires authorities to encourage both physical and emotional well-being (Department of Health, 2014). The National Institute for Health and Care Excellence (NICE) Quality Standard QS50 (2013) mandates that care facilities evaluate and respond to the social and psychological needs of residents. In response to COVID-19, the Care Quality Commission released recommendations that reconciled infection control with the need of provide emotional support (CQC, 2025). </w:t>
      </w:r>
      <w:r w:rsidRPr="00C97AD7">
        <w:rPr>
          <w:rFonts w:ascii="Arial" w:hAnsi="Arial" w:cs="Arial"/>
        </w:rPr>
        <w:br/>
      </w:r>
      <w:r w:rsidRPr="00C97AD7">
        <w:rPr>
          <w:rFonts w:ascii="Arial" w:hAnsi="Arial" w:cs="Arial"/>
        </w:rPr>
        <w:br/>
        <w:t>Although these frameworks, implementation gaps persist. Numerous care facilities have difficulties in obtaining specialised mental health assistance, and personnel often lack training in identifying and addressing psychological distress (UK Parliament, 2025). The ongoing prevalence of elevated depression and anxiety rates in care facilities indicates that legislation, although being well-meaning, has not been converted into universally adopted best practices.</w:t>
      </w:r>
    </w:p>
    <w:p w14:paraId="3F3028F3" w14:textId="77777777" w:rsidR="00A303E1" w:rsidRPr="00C97AD7" w:rsidRDefault="00A303E1" w:rsidP="00C97AD7">
      <w:pPr>
        <w:pStyle w:val="Heading3"/>
        <w:spacing w:line="360" w:lineRule="auto"/>
        <w:rPr>
          <w:rFonts w:ascii="Arial" w:hAnsi="Arial" w:cs="Arial"/>
          <w:b/>
          <w:bCs/>
          <w:color w:val="auto"/>
          <w:sz w:val="22"/>
          <w:szCs w:val="22"/>
        </w:rPr>
      </w:pPr>
      <w:bookmarkStart w:id="23" w:name="_Toc223733680"/>
      <w:r w:rsidRPr="00C97AD7">
        <w:rPr>
          <w:rFonts w:ascii="Arial" w:hAnsi="Arial" w:cs="Arial"/>
          <w:b/>
          <w:bCs/>
          <w:color w:val="auto"/>
          <w:sz w:val="22"/>
          <w:szCs w:val="22"/>
        </w:rPr>
        <w:lastRenderedPageBreak/>
        <w:t>Positive and Negative Implications</w:t>
      </w:r>
      <w:bookmarkEnd w:id="23"/>
    </w:p>
    <w:p w14:paraId="0C6E468B" w14:textId="77777777" w:rsidR="005E65BA" w:rsidRPr="00C97AD7" w:rsidRDefault="005E65BA" w:rsidP="00C97AD7">
      <w:pPr>
        <w:spacing w:line="360" w:lineRule="auto"/>
        <w:jc w:val="both"/>
        <w:rPr>
          <w:rFonts w:ascii="Arial" w:hAnsi="Arial" w:cs="Arial"/>
        </w:rPr>
      </w:pPr>
      <w:r w:rsidRPr="00C97AD7">
        <w:rPr>
          <w:rFonts w:ascii="Arial" w:hAnsi="Arial" w:cs="Arial"/>
        </w:rPr>
        <w:t xml:space="preserve">The </w:t>
      </w:r>
      <w:r w:rsidRPr="00C97AD7">
        <w:rPr>
          <w:rFonts w:ascii="Arial" w:hAnsi="Arial" w:cs="Arial"/>
          <w:b/>
          <w:bCs/>
        </w:rPr>
        <w:t>heightened knowledge</w:t>
      </w:r>
      <w:r w:rsidRPr="00C97AD7">
        <w:rPr>
          <w:rFonts w:ascii="Arial" w:hAnsi="Arial" w:cs="Arial"/>
        </w:rPr>
        <w:t xml:space="preserve"> of the psychological effects of social isolation has led to enhancements in care facility practices. Numerous facilities already provide more organised activities, access to counselling, and chances for virtual family interactions—strategies shown to alleviate depression and enhance mood (Fitzpatrick et al., 2024). Enhanced engagement with local mental health agencies and nonprofits is expanding the spectrum of accessible help. </w:t>
      </w:r>
      <w:r w:rsidRPr="00C97AD7">
        <w:rPr>
          <w:rFonts w:ascii="Arial" w:hAnsi="Arial" w:cs="Arial"/>
        </w:rPr>
        <w:br/>
      </w:r>
      <w:r w:rsidRPr="00C97AD7">
        <w:rPr>
          <w:rFonts w:ascii="Arial" w:hAnsi="Arial" w:cs="Arial"/>
        </w:rPr>
        <w:br/>
      </w:r>
      <w:r w:rsidRPr="00C97AD7">
        <w:rPr>
          <w:rFonts w:ascii="Arial" w:hAnsi="Arial" w:cs="Arial"/>
          <w:b/>
          <w:bCs/>
        </w:rPr>
        <w:t>Adverse Consequences</w:t>
      </w:r>
      <w:r w:rsidRPr="00C97AD7">
        <w:rPr>
          <w:rFonts w:ascii="Arial" w:hAnsi="Arial" w:cs="Arial"/>
        </w:rPr>
        <w:t xml:space="preserve">: Notwithstanding this advancement, considerable obstacles remain. Individuals with intricate requirements, restricted digital proficiency, or linguistic obstacles may get diminished advantages from collective or virtual therapies (Garnett et al., 2024). Staff shortages, financial limitations, and conflicting agendas may result in the </w:t>
      </w:r>
      <w:proofErr w:type="spellStart"/>
      <w:r w:rsidRPr="00C97AD7">
        <w:rPr>
          <w:rFonts w:ascii="Arial" w:hAnsi="Arial" w:cs="Arial"/>
        </w:rPr>
        <w:t>deprioritization</w:t>
      </w:r>
      <w:proofErr w:type="spellEnd"/>
      <w:r w:rsidRPr="00C97AD7">
        <w:rPr>
          <w:rFonts w:ascii="Arial" w:hAnsi="Arial" w:cs="Arial"/>
        </w:rPr>
        <w:t xml:space="preserve"> of psychological needs, especially in inadequately funded institutions (Age UK, 2024a). The enduring consequences of pandemic-induced isolation are still unfolding, prompting worries over heightened incidences of chronic mental health issues among elderly individuals in care facilities (Smith et al., 2020).</w:t>
      </w:r>
    </w:p>
    <w:p w14:paraId="6378BE04" w14:textId="77777777" w:rsidR="00750D6E" w:rsidRPr="00C97AD7" w:rsidRDefault="00750D6E" w:rsidP="00C97AD7">
      <w:pPr>
        <w:pStyle w:val="Heading3"/>
        <w:spacing w:line="360" w:lineRule="auto"/>
        <w:rPr>
          <w:rFonts w:ascii="Arial" w:hAnsi="Arial" w:cs="Arial"/>
          <w:b/>
          <w:bCs/>
          <w:color w:val="auto"/>
          <w:sz w:val="22"/>
          <w:szCs w:val="22"/>
        </w:rPr>
      </w:pPr>
      <w:bookmarkStart w:id="24" w:name="_Toc223733681"/>
      <w:r w:rsidRPr="00C97AD7">
        <w:rPr>
          <w:rFonts w:ascii="Arial" w:hAnsi="Arial" w:cs="Arial"/>
          <w:b/>
          <w:bCs/>
          <w:color w:val="auto"/>
          <w:sz w:val="22"/>
          <w:szCs w:val="22"/>
        </w:rPr>
        <w:t>Examples from Literature</w:t>
      </w:r>
      <w:bookmarkEnd w:id="24"/>
    </w:p>
    <w:p w14:paraId="57F8477D" w14:textId="77777777" w:rsidR="0075236B" w:rsidRPr="00C97AD7" w:rsidRDefault="0075236B" w:rsidP="00C97AD7">
      <w:pPr>
        <w:spacing w:line="360" w:lineRule="auto"/>
        <w:jc w:val="both"/>
        <w:rPr>
          <w:rFonts w:ascii="Arial" w:hAnsi="Arial" w:cs="Arial"/>
        </w:rPr>
      </w:pPr>
      <w:r w:rsidRPr="00C97AD7">
        <w:rPr>
          <w:rFonts w:ascii="Arial" w:hAnsi="Arial" w:cs="Arial"/>
        </w:rPr>
        <w:t xml:space="preserve">Numerous pivotal research elucidate the psychological ramifications of social isolation: </w:t>
      </w:r>
      <w:r w:rsidRPr="00C97AD7">
        <w:rPr>
          <w:rFonts w:ascii="Arial" w:hAnsi="Arial" w:cs="Arial"/>
        </w:rPr>
        <w:br/>
      </w:r>
      <w:r w:rsidRPr="00C97AD7">
        <w:rPr>
          <w:rFonts w:ascii="Arial" w:hAnsi="Arial" w:cs="Arial"/>
        </w:rPr>
        <w:br/>
      </w:r>
      <w:r w:rsidRPr="00C97AD7">
        <w:rPr>
          <w:rFonts w:ascii="Arial" w:hAnsi="Arial" w:cs="Arial"/>
          <w:b/>
          <w:bCs/>
        </w:rPr>
        <w:t>Giebel et al. (2021):</w:t>
      </w:r>
      <w:r w:rsidRPr="00C97AD7">
        <w:rPr>
          <w:rFonts w:ascii="Arial" w:hAnsi="Arial" w:cs="Arial"/>
        </w:rPr>
        <w:t xml:space="preserve"> This qualitative research documented the perspectives of residents and caretakers throughout the COVID-19 epidemic, uncovering significant melancholy, anxiety, and cognitive decline associated with extended social isolation. The authors observed that several residents continued to endure enduring discomfort even after the relaxation of limitations, highlighting the prolonged effects. </w:t>
      </w:r>
      <w:r w:rsidRPr="00C97AD7">
        <w:rPr>
          <w:rFonts w:ascii="Arial" w:hAnsi="Arial" w:cs="Arial"/>
        </w:rPr>
        <w:br/>
      </w:r>
      <w:r w:rsidRPr="00C97AD7">
        <w:rPr>
          <w:rFonts w:ascii="Arial" w:hAnsi="Arial" w:cs="Arial"/>
          <w:b/>
          <w:bCs/>
        </w:rPr>
        <w:t>Evans et al. (2019</w:t>
      </w:r>
      <w:r w:rsidRPr="00C97AD7">
        <w:rPr>
          <w:rFonts w:ascii="Arial" w:hAnsi="Arial" w:cs="Arial"/>
        </w:rPr>
        <w:t xml:space="preserve">) emphasise the significance of fostering social engagement as a safeguard against cognitive deterioration and advocate for care facilities to provide frequent, meaningful social interactions to enhance residents' mental well-being. </w:t>
      </w:r>
      <w:r w:rsidRPr="00C97AD7">
        <w:rPr>
          <w:rFonts w:ascii="Arial" w:hAnsi="Arial" w:cs="Arial"/>
        </w:rPr>
        <w:br/>
      </w:r>
      <w:proofErr w:type="spellStart"/>
      <w:r w:rsidRPr="00C97AD7">
        <w:rPr>
          <w:rFonts w:ascii="Arial" w:hAnsi="Arial" w:cs="Arial"/>
          <w:b/>
          <w:bCs/>
        </w:rPr>
        <w:t>Lapane</w:t>
      </w:r>
      <w:proofErr w:type="spellEnd"/>
      <w:r w:rsidRPr="00C97AD7">
        <w:rPr>
          <w:rFonts w:ascii="Arial" w:hAnsi="Arial" w:cs="Arial"/>
          <w:b/>
          <w:bCs/>
        </w:rPr>
        <w:t xml:space="preserve"> et al. (2022):</w:t>
      </w:r>
      <w:r w:rsidRPr="00C97AD7">
        <w:rPr>
          <w:rFonts w:ascii="Arial" w:hAnsi="Arial" w:cs="Arial"/>
        </w:rPr>
        <w:t xml:space="preserve"> This extensive study of care home residents identified significant correlations between isolation, anxiety, and inadequate sleep, with several participants articulating concerns that "things would never return to normal." The paper emphasised the need of meeting both psychological and physical needs.</w:t>
      </w:r>
    </w:p>
    <w:p w14:paraId="34C52B86" w14:textId="77777777" w:rsidR="00AD4931" w:rsidRPr="00C97AD7" w:rsidRDefault="00AD4931" w:rsidP="00C97AD7">
      <w:pPr>
        <w:spacing w:line="360" w:lineRule="auto"/>
        <w:jc w:val="both"/>
        <w:rPr>
          <w:rFonts w:ascii="Arial" w:hAnsi="Arial" w:cs="Arial"/>
        </w:rPr>
      </w:pPr>
      <w:r w:rsidRPr="00C97AD7">
        <w:rPr>
          <w:rFonts w:ascii="Arial" w:hAnsi="Arial" w:cs="Arial"/>
        </w:rPr>
        <w:t>Although these papers agree on the harmful consequences of social isolation, they also emphasise differences influenced by care facility methods, staffing ratios, and resident attributes. Certain research indicated that therapies including memory therapy and befriending programs may mitigate adverse results, underscoring the need for multifaceted strategies.</w:t>
      </w:r>
    </w:p>
    <w:p w14:paraId="341A56B3" w14:textId="77777777" w:rsidR="009B3BC1" w:rsidRPr="00C97AD7" w:rsidRDefault="009B3BC1" w:rsidP="00C97AD7">
      <w:pPr>
        <w:pStyle w:val="Heading3"/>
        <w:spacing w:line="360" w:lineRule="auto"/>
        <w:rPr>
          <w:rFonts w:ascii="Arial" w:hAnsi="Arial" w:cs="Arial"/>
          <w:b/>
          <w:bCs/>
          <w:color w:val="auto"/>
          <w:sz w:val="22"/>
          <w:szCs w:val="22"/>
        </w:rPr>
      </w:pPr>
      <w:bookmarkStart w:id="25" w:name="_Toc223733682"/>
      <w:r w:rsidRPr="00C97AD7">
        <w:rPr>
          <w:rFonts w:ascii="Arial" w:hAnsi="Arial" w:cs="Arial"/>
          <w:b/>
          <w:bCs/>
          <w:color w:val="auto"/>
          <w:sz w:val="22"/>
          <w:szCs w:val="22"/>
        </w:rPr>
        <w:lastRenderedPageBreak/>
        <w:t>Connections to Other Themes</w:t>
      </w:r>
      <w:bookmarkEnd w:id="25"/>
    </w:p>
    <w:p w14:paraId="70EECC52" w14:textId="77777777" w:rsidR="00541129" w:rsidRPr="00C97AD7" w:rsidRDefault="00541129" w:rsidP="00C97AD7">
      <w:pPr>
        <w:spacing w:line="360" w:lineRule="auto"/>
        <w:jc w:val="both"/>
        <w:rPr>
          <w:rFonts w:ascii="Arial" w:hAnsi="Arial" w:cs="Arial"/>
        </w:rPr>
      </w:pPr>
      <w:r w:rsidRPr="00C97AD7">
        <w:rPr>
          <w:rFonts w:ascii="Arial" w:hAnsi="Arial" w:cs="Arial"/>
        </w:rPr>
        <w:t>The psychological consequences of social isolation (Theme 2) are intrinsically linked to its prevalence (Theme 1) and the associated risk factors delineated in the subsequent section (Theme 3). The frequency and severity of isolation influence the psychological consequences of residents, whereas risk variables including health status and bereavement heighten vulnerability to these impacts. Moreover, the assessment of treatments (Theme 4) is guided by the recorded psychological effects, highlighting the need for thorough, resident-focused strategies.</w:t>
      </w:r>
    </w:p>
    <w:p w14:paraId="5E71E592" w14:textId="6578FE82" w:rsidR="00541129" w:rsidRPr="00C97AD7" w:rsidRDefault="00541129" w:rsidP="00C97AD7">
      <w:pPr>
        <w:pStyle w:val="Heading3"/>
        <w:spacing w:line="360" w:lineRule="auto"/>
        <w:rPr>
          <w:rFonts w:ascii="Arial" w:hAnsi="Arial" w:cs="Arial"/>
          <w:b/>
          <w:bCs/>
          <w:color w:val="auto"/>
          <w:sz w:val="22"/>
          <w:szCs w:val="22"/>
        </w:rPr>
      </w:pPr>
      <w:bookmarkStart w:id="26" w:name="_Toc223733683"/>
      <w:r w:rsidRPr="00C97AD7">
        <w:rPr>
          <w:rFonts w:ascii="Arial" w:hAnsi="Arial" w:cs="Arial"/>
          <w:b/>
          <w:bCs/>
          <w:color w:val="auto"/>
          <w:sz w:val="22"/>
          <w:szCs w:val="22"/>
        </w:rPr>
        <w:t xml:space="preserve">Conclusion </w:t>
      </w:r>
      <w:r w:rsidR="001441F5" w:rsidRPr="00C97AD7">
        <w:rPr>
          <w:rFonts w:ascii="Arial" w:hAnsi="Arial" w:cs="Arial"/>
          <w:b/>
          <w:bCs/>
          <w:color w:val="auto"/>
          <w:sz w:val="22"/>
          <w:szCs w:val="22"/>
        </w:rPr>
        <w:t>to Theme 2</w:t>
      </w:r>
      <w:bookmarkEnd w:id="26"/>
    </w:p>
    <w:p w14:paraId="5A720B79" w14:textId="77777777" w:rsidR="00536F65" w:rsidRPr="00C97AD7" w:rsidRDefault="00536F65" w:rsidP="00C97AD7">
      <w:pPr>
        <w:spacing w:line="360" w:lineRule="auto"/>
        <w:jc w:val="both"/>
        <w:rPr>
          <w:rFonts w:ascii="Arial" w:hAnsi="Arial" w:cs="Arial"/>
        </w:rPr>
      </w:pPr>
      <w:r w:rsidRPr="00C97AD7">
        <w:rPr>
          <w:rFonts w:ascii="Arial" w:hAnsi="Arial" w:cs="Arial"/>
        </w:rPr>
        <w:t>In conclusion, the psychological ramifications of social isolation in care facilities are extensive and significant, including sadness, anxiety, cognitive deterioration, and worse quality of life. These results are influenced by personal requirements, organisational procedures, and overarching social elements. Confronting these difficulties need systemic policy reforms and pragmatic, evidence-based approaches. The next part will examine the relevant risk factors that render some inhabitants more susceptible to the detrimental effects of isolation.</w:t>
      </w:r>
    </w:p>
    <w:p w14:paraId="494542D5" w14:textId="77777777" w:rsidR="004C408C" w:rsidRPr="00C97AD7" w:rsidRDefault="004C408C" w:rsidP="00C97AD7">
      <w:pPr>
        <w:pStyle w:val="Heading2"/>
        <w:spacing w:line="360" w:lineRule="auto"/>
        <w:rPr>
          <w:rFonts w:ascii="Arial" w:hAnsi="Arial" w:cs="Arial"/>
          <w:b/>
          <w:bCs/>
          <w:color w:val="auto"/>
          <w:sz w:val="22"/>
          <w:szCs w:val="22"/>
        </w:rPr>
      </w:pPr>
      <w:r w:rsidRPr="00C97AD7">
        <w:rPr>
          <w:rFonts w:ascii="Arial" w:hAnsi="Arial" w:cs="Arial"/>
          <w:b/>
          <w:bCs/>
          <w:color w:val="auto"/>
          <w:sz w:val="22"/>
          <w:szCs w:val="22"/>
        </w:rPr>
        <w:t> </w:t>
      </w:r>
      <w:bookmarkStart w:id="27" w:name="_Toc223733684"/>
      <w:r w:rsidRPr="00C97AD7">
        <w:rPr>
          <w:rFonts w:ascii="Arial" w:hAnsi="Arial" w:cs="Arial"/>
          <w:b/>
          <w:bCs/>
          <w:color w:val="auto"/>
          <w:sz w:val="22"/>
          <w:szCs w:val="22"/>
        </w:rPr>
        <w:t>Theme 3: Risk Factors Contributing to Social Isolation in UK Care Homes</w:t>
      </w:r>
      <w:bookmarkEnd w:id="27"/>
    </w:p>
    <w:p w14:paraId="071AFD82" w14:textId="77777777" w:rsidR="00395AB4" w:rsidRPr="00C97AD7" w:rsidRDefault="00395AB4" w:rsidP="00C97AD7">
      <w:pPr>
        <w:pStyle w:val="Heading3"/>
        <w:spacing w:line="360" w:lineRule="auto"/>
        <w:rPr>
          <w:rFonts w:ascii="Arial" w:hAnsi="Arial" w:cs="Arial"/>
          <w:b/>
          <w:bCs/>
          <w:color w:val="auto"/>
          <w:sz w:val="22"/>
          <w:szCs w:val="22"/>
        </w:rPr>
      </w:pPr>
      <w:bookmarkStart w:id="28" w:name="_Toc223733685"/>
      <w:r w:rsidRPr="00C97AD7">
        <w:rPr>
          <w:rFonts w:ascii="Arial" w:hAnsi="Arial" w:cs="Arial"/>
          <w:b/>
          <w:bCs/>
          <w:color w:val="auto"/>
          <w:sz w:val="22"/>
          <w:szCs w:val="22"/>
        </w:rPr>
        <w:t>Definition</w:t>
      </w:r>
      <w:bookmarkEnd w:id="28"/>
    </w:p>
    <w:p w14:paraId="15A9EA72" w14:textId="297F2204" w:rsidR="00A36524" w:rsidRPr="00C97AD7" w:rsidRDefault="00843D83" w:rsidP="00C97AD7">
      <w:pPr>
        <w:spacing w:line="360" w:lineRule="auto"/>
        <w:jc w:val="both"/>
        <w:rPr>
          <w:rFonts w:ascii="Arial" w:hAnsi="Arial" w:cs="Arial"/>
        </w:rPr>
      </w:pPr>
      <w:r w:rsidRPr="00C97AD7">
        <w:rPr>
          <w:rFonts w:ascii="Arial" w:hAnsi="Arial" w:cs="Arial"/>
        </w:rPr>
        <w:t>Risk factors refer to characteristics, conditions, or circumstances that increase the likelihood of an individual experiencing a particular adverse outcome—in this case, social isolation among older adults in care homes (Evans et al., 2018). In this context, risk factors can be intrinsic (such as health status or personality traits) or extrinsic (such as institutional policies, environmental features, or socio-economic factors) that make residents more susceptible to social isolation (Victor et al., 2020). Understanding these risk factors is essential for designing targeted interventions and informing policy frameworks.</w:t>
      </w:r>
    </w:p>
    <w:p w14:paraId="042DC4E9" w14:textId="79CFB8B4" w:rsidR="006C7040" w:rsidRPr="00C97AD7" w:rsidRDefault="006C7040" w:rsidP="00C97AD7">
      <w:pPr>
        <w:pStyle w:val="Heading3"/>
        <w:spacing w:line="360" w:lineRule="auto"/>
        <w:rPr>
          <w:rFonts w:ascii="Arial" w:hAnsi="Arial" w:cs="Arial"/>
          <w:b/>
          <w:bCs/>
          <w:sz w:val="22"/>
          <w:szCs w:val="22"/>
        </w:rPr>
      </w:pPr>
      <w:bookmarkStart w:id="29" w:name="_Toc223733686"/>
      <w:r w:rsidRPr="00C97AD7">
        <w:rPr>
          <w:rFonts w:ascii="Arial" w:hAnsi="Arial" w:cs="Arial"/>
          <w:b/>
          <w:bCs/>
          <w:sz w:val="22"/>
          <w:szCs w:val="22"/>
        </w:rPr>
        <w:t>Historical and Contextual Background</w:t>
      </w:r>
      <w:bookmarkEnd w:id="29"/>
    </w:p>
    <w:p w14:paraId="1FA3212C" w14:textId="77777777" w:rsidR="006C7040" w:rsidRPr="006C7040" w:rsidRDefault="006C7040" w:rsidP="00C97AD7">
      <w:pPr>
        <w:spacing w:line="360" w:lineRule="auto"/>
        <w:jc w:val="both"/>
        <w:rPr>
          <w:rFonts w:ascii="Arial" w:hAnsi="Arial" w:cs="Arial"/>
        </w:rPr>
      </w:pPr>
      <w:r w:rsidRPr="006C7040">
        <w:rPr>
          <w:rFonts w:ascii="Arial" w:hAnsi="Arial" w:cs="Arial"/>
        </w:rPr>
        <w:t xml:space="preserve">The historical examination of social isolation in older persons has acknowledged that it seldom arises from a single reason. Historically, familial, communal, and neighbourhood networks functioned as safeguards against loneliness and isolation. Nonetheless, rising life expectancy, the disintegration of extended families, urban migration, and the relocation of elderly folks into institutional care have transformed the landscape (ONS, 2018). In the UK, the percentage of elderly persons residing in care institutions has increased over recent decades, revealing a population with distinct vulnerabilities (Khan, 2024). </w:t>
      </w:r>
      <w:r w:rsidRPr="006C7040">
        <w:rPr>
          <w:rFonts w:ascii="Arial" w:hAnsi="Arial" w:cs="Arial"/>
        </w:rPr>
        <w:br/>
      </w:r>
      <w:r w:rsidRPr="006C7040">
        <w:rPr>
          <w:rFonts w:ascii="Arial" w:hAnsi="Arial" w:cs="Arial"/>
        </w:rPr>
        <w:br/>
        <w:t xml:space="preserve">The COVID-19 pandemic markedly intensified these hazards, imposing additional obstacles </w:t>
      </w:r>
      <w:r w:rsidRPr="006C7040">
        <w:rPr>
          <w:rFonts w:ascii="Arial" w:hAnsi="Arial" w:cs="Arial"/>
        </w:rPr>
        <w:lastRenderedPageBreak/>
        <w:t>like stringent visitor limitations and the cessation of community activities (Giebel et al., 2021). These alterations exacerbated the influence of pre-existing risk factors and introduced additional issues for care home residents and their families (Age UK, 2024).</w:t>
      </w:r>
    </w:p>
    <w:p w14:paraId="516EB6EE" w14:textId="77777777" w:rsidR="00AE1E97" w:rsidRPr="00C97AD7" w:rsidRDefault="00AE1E97" w:rsidP="00C97AD7">
      <w:pPr>
        <w:pStyle w:val="Heading2"/>
        <w:spacing w:line="360" w:lineRule="auto"/>
        <w:rPr>
          <w:rFonts w:ascii="Arial" w:hAnsi="Arial" w:cs="Arial"/>
          <w:b/>
          <w:bCs/>
          <w:color w:val="auto"/>
          <w:sz w:val="22"/>
          <w:szCs w:val="22"/>
        </w:rPr>
      </w:pPr>
      <w:bookmarkStart w:id="30" w:name="_Toc223733687"/>
      <w:r w:rsidRPr="00C97AD7">
        <w:rPr>
          <w:rFonts w:ascii="Arial" w:hAnsi="Arial" w:cs="Arial"/>
          <w:b/>
          <w:bCs/>
          <w:color w:val="auto"/>
          <w:sz w:val="22"/>
          <w:szCs w:val="22"/>
        </w:rPr>
        <w:t>Relevance to Research Question</w:t>
      </w:r>
      <w:bookmarkEnd w:id="30"/>
    </w:p>
    <w:p w14:paraId="6F473BCB" w14:textId="77777777" w:rsidR="007F3641" w:rsidRPr="007F3641" w:rsidRDefault="007F3641" w:rsidP="00C97AD7">
      <w:pPr>
        <w:spacing w:line="360" w:lineRule="auto"/>
        <w:jc w:val="both"/>
        <w:rPr>
          <w:rFonts w:ascii="Arial" w:hAnsi="Arial" w:cs="Arial"/>
        </w:rPr>
      </w:pPr>
      <w:r w:rsidRPr="007F3641">
        <w:rPr>
          <w:rFonts w:ascii="Arial" w:hAnsi="Arial" w:cs="Arial"/>
        </w:rPr>
        <w:t>The identification and analysis of risk variables closely pertain to the dissertation's research question: “The Impact of Social Isolation on Older Adults’ Mental Health in Care Homes in the UK.” This subject elucidates the reasons certain inhabitants are more susceptible to social isolation, hence informing both its prevalence (subject 1) and its psychological implications (Theme 2). It also supports the formulation of efficient, focused treatments (Theme 4), making it essential to the overarching study purpose.</w:t>
      </w:r>
    </w:p>
    <w:p w14:paraId="2BC30F93" w14:textId="77777777" w:rsidR="00D22C5A" w:rsidRPr="00C97AD7" w:rsidRDefault="00D22C5A" w:rsidP="00C97AD7">
      <w:pPr>
        <w:pStyle w:val="Heading2"/>
        <w:spacing w:line="360" w:lineRule="auto"/>
        <w:rPr>
          <w:rFonts w:ascii="Arial" w:hAnsi="Arial" w:cs="Arial"/>
          <w:b/>
          <w:bCs/>
          <w:color w:val="auto"/>
          <w:sz w:val="22"/>
          <w:szCs w:val="22"/>
        </w:rPr>
      </w:pPr>
      <w:bookmarkStart w:id="31" w:name="_Toc223733688"/>
      <w:r w:rsidRPr="00C97AD7">
        <w:rPr>
          <w:rFonts w:ascii="Arial" w:hAnsi="Arial" w:cs="Arial"/>
          <w:b/>
          <w:bCs/>
          <w:color w:val="auto"/>
          <w:sz w:val="22"/>
          <w:szCs w:val="22"/>
        </w:rPr>
        <w:t>Data and Statistics</w:t>
      </w:r>
      <w:bookmarkEnd w:id="31"/>
    </w:p>
    <w:p w14:paraId="46D6B9A3" w14:textId="77777777" w:rsidR="00075CB0" w:rsidRPr="00075CB0" w:rsidRDefault="00075CB0" w:rsidP="00C97AD7">
      <w:pPr>
        <w:spacing w:line="360" w:lineRule="auto"/>
        <w:jc w:val="both"/>
        <w:rPr>
          <w:rFonts w:ascii="Arial" w:hAnsi="Arial" w:cs="Arial"/>
        </w:rPr>
      </w:pPr>
      <w:r w:rsidRPr="00075CB0">
        <w:rPr>
          <w:rFonts w:ascii="Arial" w:hAnsi="Arial" w:cs="Arial"/>
        </w:rPr>
        <w:t xml:space="preserve">Recent studies have measured the frequency of diverse risk factors among care home residents. Victor et al. (2020) discovered that residents with sensory impairments, including hearing or vision loss, were 1.8 times more likely to express feelings of isolation than those without such impairments. A study conducted by Age UK (2024) revealed that almost 70% of care home patients with mobility impairments faced significant isolation. </w:t>
      </w:r>
      <w:r w:rsidRPr="00075CB0">
        <w:rPr>
          <w:rFonts w:ascii="Arial" w:hAnsi="Arial" w:cs="Arial"/>
        </w:rPr>
        <w:br/>
      </w:r>
      <w:r w:rsidRPr="00075CB0">
        <w:rPr>
          <w:rFonts w:ascii="Arial" w:hAnsi="Arial" w:cs="Arial"/>
        </w:rPr>
        <w:br/>
        <w:t xml:space="preserve">Bereavement and loss are substantial factors: Giebel et al. (2021) indicated that people who had lost a spouse or close friend in the preceding year were twice as likely to suffer from chronic loneliness. Additional significant risk factors include cognitive deterioration (Smith et al., 2020), absence of social support systems, linguistic or cultural obstacles (Boamah et al., 2023), and socioeconomic deprivation (Local Government Association, 2026). </w:t>
      </w:r>
      <w:r w:rsidRPr="00075CB0">
        <w:rPr>
          <w:rFonts w:ascii="Arial" w:hAnsi="Arial" w:cs="Arial"/>
        </w:rPr>
        <w:br/>
      </w:r>
      <w:r w:rsidRPr="00075CB0">
        <w:rPr>
          <w:rFonts w:ascii="Arial" w:hAnsi="Arial" w:cs="Arial"/>
        </w:rPr>
        <w:br/>
        <w:t xml:space="preserve">Institutional elements have similar significance. </w:t>
      </w:r>
      <w:proofErr w:type="spellStart"/>
      <w:r w:rsidRPr="00075CB0">
        <w:rPr>
          <w:rFonts w:ascii="Arial" w:hAnsi="Arial" w:cs="Arial"/>
        </w:rPr>
        <w:t>Lapane</w:t>
      </w:r>
      <w:proofErr w:type="spellEnd"/>
      <w:r w:rsidRPr="00075CB0">
        <w:rPr>
          <w:rFonts w:ascii="Arial" w:hAnsi="Arial" w:cs="Arial"/>
        </w:rPr>
        <w:t xml:space="preserve"> et al. (2022) indicate that care facilities with reduced staffing or restricted activity programs exhibited a 35% increased frequency of social isolation among residents, underscoring the significance of organisational environment.</w:t>
      </w:r>
    </w:p>
    <w:p w14:paraId="7FF5A745" w14:textId="77777777" w:rsidR="004876E2" w:rsidRPr="00C97AD7" w:rsidRDefault="004876E2" w:rsidP="00C97AD7">
      <w:pPr>
        <w:pStyle w:val="Heading2"/>
        <w:spacing w:line="360" w:lineRule="auto"/>
        <w:rPr>
          <w:rFonts w:ascii="Arial" w:hAnsi="Arial" w:cs="Arial"/>
          <w:b/>
          <w:bCs/>
          <w:color w:val="auto"/>
          <w:sz w:val="22"/>
          <w:szCs w:val="22"/>
        </w:rPr>
      </w:pPr>
      <w:bookmarkStart w:id="32" w:name="_Toc223733689"/>
      <w:r w:rsidRPr="00C97AD7">
        <w:rPr>
          <w:rFonts w:ascii="Arial" w:hAnsi="Arial" w:cs="Arial"/>
          <w:b/>
          <w:bCs/>
          <w:color w:val="auto"/>
          <w:sz w:val="22"/>
          <w:szCs w:val="22"/>
        </w:rPr>
        <w:t>Theoretical Framework</w:t>
      </w:r>
      <w:bookmarkEnd w:id="32"/>
    </w:p>
    <w:p w14:paraId="4709E65C" w14:textId="77777777" w:rsidR="008B21C6" w:rsidRPr="008B21C6" w:rsidRDefault="008B21C6" w:rsidP="00C97AD7">
      <w:pPr>
        <w:spacing w:line="360" w:lineRule="auto"/>
        <w:jc w:val="both"/>
        <w:rPr>
          <w:rFonts w:ascii="Arial" w:hAnsi="Arial" w:cs="Arial"/>
        </w:rPr>
      </w:pPr>
      <w:r w:rsidRPr="008B21C6">
        <w:rPr>
          <w:rFonts w:ascii="Arial" w:hAnsi="Arial" w:cs="Arial"/>
        </w:rPr>
        <w:t xml:space="preserve">Multiple theoretical frameworks elucidate the mechanisms via which risk variables lead to social isolation: </w:t>
      </w:r>
      <w:r w:rsidRPr="008B21C6">
        <w:rPr>
          <w:rFonts w:ascii="Arial" w:hAnsi="Arial" w:cs="Arial"/>
        </w:rPr>
        <w:br/>
      </w:r>
      <w:r w:rsidRPr="008B21C6">
        <w:rPr>
          <w:rFonts w:ascii="Arial" w:hAnsi="Arial" w:cs="Arial"/>
        </w:rPr>
        <w:br/>
        <w:t xml:space="preserve">The </w:t>
      </w:r>
      <w:r w:rsidRPr="008B21C6">
        <w:rPr>
          <w:rFonts w:ascii="Arial" w:hAnsi="Arial" w:cs="Arial"/>
          <w:b/>
          <w:bCs/>
        </w:rPr>
        <w:t>Social Ecological Model</w:t>
      </w:r>
      <w:r w:rsidRPr="008B21C6">
        <w:rPr>
          <w:rFonts w:ascii="Arial" w:hAnsi="Arial" w:cs="Arial"/>
        </w:rPr>
        <w:t xml:space="preserve"> asserts that isolation is shaped by several causes, ranging from individual traits to extensive social frameworks (Bronfenbrenner, 1979; Welch et al., 2023). In care facilities, risk factors may be categorised as personal (health, personality), interpersonal (family, friends), organisational (staffing, activities), and community-level (local culture, access to resources). </w:t>
      </w:r>
      <w:r w:rsidRPr="008B21C6">
        <w:rPr>
          <w:rFonts w:ascii="Arial" w:hAnsi="Arial" w:cs="Arial"/>
        </w:rPr>
        <w:br/>
      </w:r>
      <w:r w:rsidRPr="008B21C6">
        <w:rPr>
          <w:rFonts w:ascii="Arial" w:hAnsi="Arial" w:cs="Arial"/>
          <w:b/>
          <w:bCs/>
        </w:rPr>
        <w:lastRenderedPageBreak/>
        <w:t>Life Course Theory</w:t>
      </w:r>
      <w:r w:rsidRPr="008B21C6">
        <w:rPr>
          <w:rFonts w:ascii="Arial" w:hAnsi="Arial" w:cs="Arial"/>
        </w:rPr>
        <w:t xml:space="preserve"> posits that prior life events, including chronic sickness or social engagement patterns, influence susceptibility to isolation in later life (Elder et al., 2003; Halfon et al., 2017). </w:t>
      </w:r>
      <w:r w:rsidRPr="008B21C6">
        <w:rPr>
          <w:rFonts w:ascii="Arial" w:hAnsi="Arial" w:cs="Arial"/>
        </w:rPr>
        <w:br/>
      </w:r>
      <w:r w:rsidRPr="008B21C6">
        <w:rPr>
          <w:rFonts w:ascii="Arial" w:hAnsi="Arial" w:cs="Arial"/>
          <w:b/>
          <w:bCs/>
        </w:rPr>
        <w:t>Social Capital Theory:</w:t>
      </w:r>
      <w:r w:rsidRPr="008B21C6">
        <w:rPr>
          <w:rFonts w:ascii="Arial" w:hAnsi="Arial" w:cs="Arial"/>
        </w:rPr>
        <w:t xml:space="preserve"> As indicated in Theme 1, social capital pertains to the accessibility of relationships and community ties that mitigate isolation. As these supports wane, the danger increases (</w:t>
      </w:r>
      <w:proofErr w:type="spellStart"/>
      <w:r w:rsidRPr="008B21C6">
        <w:rPr>
          <w:rFonts w:ascii="Arial" w:hAnsi="Arial" w:cs="Arial"/>
        </w:rPr>
        <w:t>Tsounis</w:t>
      </w:r>
      <w:proofErr w:type="spellEnd"/>
      <w:r w:rsidRPr="008B21C6">
        <w:rPr>
          <w:rFonts w:ascii="Arial" w:hAnsi="Arial" w:cs="Arial"/>
        </w:rPr>
        <w:t xml:space="preserve">, et al., 2023). </w:t>
      </w:r>
      <w:r w:rsidRPr="008B21C6">
        <w:rPr>
          <w:rFonts w:ascii="Arial" w:hAnsi="Arial" w:cs="Arial"/>
        </w:rPr>
        <w:br/>
        <w:t>These theories jointly emphasise that the danger of social isolation is diverse, dynamic, and influenced by the interplay of individual and institutional elements.</w:t>
      </w:r>
    </w:p>
    <w:p w14:paraId="504C56C1" w14:textId="77777777" w:rsidR="009871B3" w:rsidRPr="00C97AD7" w:rsidRDefault="009871B3" w:rsidP="00C97AD7">
      <w:pPr>
        <w:pStyle w:val="Heading2"/>
        <w:spacing w:line="360" w:lineRule="auto"/>
        <w:rPr>
          <w:rFonts w:ascii="Arial" w:hAnsi="Arial" w:cs="Arial"/>
          <w:b/>
          <w:bCs/>
          <w:color w:val="auto"/>
          <w:sz w:val="22"/>
          <w:szCs w:val="22"/>
        </w:rPr>
      </w:pPr>
      <w:bookmarkStart w:id="33" w:name="_Toc223733690"/>
      <w:r w:rsidRPr="00C97AD7">
        <w:rPr>
          <w:rFonts w:ascii="Arial" w:hAnsi="Arial" w:cs="Arial"/>
          <w:b/>
          <w:bCs/>
          <w:color w:val="auto"/>
          <w:sz w:val="22"/>
          <w:szCs w:val="22"/>
        </w:rPr>
        <w:t>Policy and Legislation</w:t>
      </w:r>
      <w:bookmarkEnd w:id="33"/>
    </w:p>
    <w:p w14:paraId="22CE1212" w14:textId="77777777" w:rsidR="00087589" w:rsidRPr="00087589" w:rsidRDefault="00087589" w:rsidP="00C97AD7">
      <w:pPr>
        <w:spacing w:line="360" w:lineRule="auto"/>
        <w:jc w:val="both"/>
        <w:rPr>
          <w:rFonts w:ascii="Arial" w:hAnsi="Arial" w:cs="Arial"/>
        </w:rPr>
      </w:pPr>
      <w:r w:rsidRPr="00087589">
        <w:rPr>
          <w:rFonts w:ascii="Arial" w:hAnsi="Arial" w:cs="Arial"/>
        </w:rPr>
        <w:t xml:space="preserve">The policy frameworks in the UK attempt to mitigate several risk factors. The Care Act 2014 mandates that local authorities evaluate the whole range of well-being, including social involvement, during needs assessments (Department of Health, 2014). The NICE Quality Standard QS50 (2013) instructs providers to address the social and emotional needs of residents (NICE, 2013). The Equality Act 2010 is pertinent, since it requires equitable treatment and reasonable accommodations for those with disabilities, sensory impairments, and diverse cultural or linguistic requirements. </w:t>
      </w:r>
      <w:r w:rsidRPr="00087589">
        <w:rPr>
          <w:rFonts w:ascii="Arial" w:hAnsi="Arial" w:cs="Arial"/>
        </w:rPr>
        <w:br/>
      </w:r>
      <w:r w:rsidRPr="00087589">
        <w:rPr>
          <w:rFonts w:ascii="Arial" w:hAnsi="Arial" w:cs="Arial"/>
        </w:rPr>
        <w:br/>
        <w:t>The implementation of policy is uneven. Age UK (2024) observes that while many care facilities possess rules for social and cultural inclusion, constraints in resources and staff shortages often hinder their execution. The COVID-19 pandemic revealed further deficiencies, as several households were unable of offering digital alternatives or sustaining significant activities owing to infection control protocols (Giebel et al., 2021).</w:t>
      </w:r>
    </w:p>
    <w:p w14:paraId="6CD79874" w14:textId="77777777" w:rsidR="00E812EA" w:rsidRPr="00C97AD7" w:rsidRDefault="00E812EA" w:rsidP="00C97AD7">
      <w:pPr>
        <w:pStyle w:val="Heading2"/>
        <w:spacing w:line="360" w:lineRule="auto"/>
        <w:rPr>
          <w:rFonts w:ascii="Arial" w:hAnsi="Arial" w:cs="Arial"/>
          <w:b/>
          <w:bCs/>
          <w:color w:val="auto"/>
          <w:sz w:val="22"/>
          <w:szCs w:val="22"/>
        </w:rPr>
      </w:pPr>
      <w:bookmarkStart w:id="34" w:name="_Toc223733691"/>
      <w:r w:rsidRPr="00C97AD7">
        <w:rPr>
          <w:rFonts w:ascii="Arial" w:hAnsi="Arial" w:cs="Arial"/>
          <w:b/>
          <w:bCs/>
          <w:color w:val="auto"/>
          <w:sz w:val="22"/>
          <w:szCs w:val="22"/>
        </w:rPr>
        <w:t>Positive and Negative Implications</w:t>
      </w:r>
      <w:bookmarkEnd w:id="34"/>
    </w:p>
    <w:p w14:paraId="4968E2E8" w14:textId="77777777" w:rsidR="0056654D" w:rsidRPr="0056654D" w:rsidRDefault="0056654D" w:rsidP="00C97AD7">
      <w:pPr>
        <w:spacing w:line="360" w:lineRule="auto"/>
        <w:jc w:val="both"/>
        <w:rPr>
          <w:rFonts w:ascii="Arial" w:hAnsi="Arial" w:cs="Arial"/>
        </w:rPr>
      </w:pPr>
      <w:r w:rsidRPr="0056654D">
        <w:rPr>
          <w:rFonts w:ascii="Arial" w:hAnsi="Arial" w:cs="Arial"/>
        </w:rPr>
        <w:t>Beneficial Consequences: Comprehending risk variables facilitates the creation of focused solutions. Identifying residents at risk owing to sensory impairment or grief might provide early intervention, such befriending programs, customised activities, or counselling (Evans et al., 2018). Policy frameworks that expressly mitigate these risks may enhance resource allocation and promote more inclusive behaviours.</w:t>
      </w:r>
      <w:r w:rsidRPr="0056654D">
        <w:rPr>
          <w:rFonts w:ascii="Arial" w:hAnsi="Arial" w:cs="Arial"/>
        </w:rPr>
        <w:br/>
      </w:r>
      <w:r w:rsidRPr="0056654D">
        <w:rPr>
          <w:rFonts w:ascii="Arial" w:hAnsi="Arial" w:cs="Arial"/>
        </w:rPr>
        <w:br/>
        <w:t>Adverse Consequences: Conversely, ongoing unmitigated risk factors may intensify inequality and susceptibility among care home residents. Residents at the most risk, like those with intricate health requirements or little familial assistance, may be the least capable of accessing offered remedies. Insufficient resources and inadequate staff training also constrain the effective management of risk variables (</w:t>
      </w:r>
      <w:bookmarkStart w:id="35" w:name="OLE_LINK32"/>
      <w:r w:rsidRPr="0056654D">
        <w:rPr>
          <w:rFonts w:ascii="Arial" w:hAnsi="Arial" w:cs="Arial"/>
        </w:rPr>
        <w:t>Boamah</w:t>
      </w:r>
      <w:bookmarkEnd w:id="35"/>
      <w:r w:rsidRPr="0056654D">
        <w:rPr>
          <w:rFonts w:ascii="Arial" w:hAnsi="Arial" w:cs="Arial"/>
        </w:rPr>
        <w:t xml:space="preserve"> et al., 2023).</w:t>
      </w:r>
    </w:p>
    <w:p w14:paraId="0B6F203C" w14:textId="77777777" w:rsidR="00014E11" w:rsidRPr="00C97AD7" w:rsidRDefault="00014E11" w:rsidP="00C97AD7">
      <w:pPr>
        <w:pStyle w:val="Heading2"/>
        <w:spacing w:line="360" w:lineRule="auto"/>
        <w:rPr>
          <w:rFonts w:ascii="Arial" w:hAnsi="Arial" w:cs="Arial"/>
          <w:b/>
          <w:bCs/>
          <w:color w:val="auto"/>
          <w:sz w:val="22"/>
          <w:szCs w:val="22"/>
        </w:rPr>
      </w:pPr>
      <w:bookmarkStart w:id="36" w:name="_Toc223733692"/>
      <w:r w:rsidRPr="00C97AD7">
        <w:rPr>
          <w:rFonts w:ascii="Arial" w:hAnsi="Arial" w:cs="Arial"/>
          <w:b/>
          <w:bCs/>
          <w:color w:val="auto"/>
          <w:sz w:val="22"/>
          <w:szCs w:val="22"/>
        </w:rPr>
        <w:lastRenderedPageBreak/>
        <w:t>Examples from Literature</w:t>
      </w:r>
      <w:bookmarkEnd w:id="36"/>
    </w:p>
    <w:p w14:paraId="5B973850" w14:textId="77777777" w:rsidR="00AE1C2B" w:rsidRPr="00AE1C2B" w:rsidRDefault="00AE1C2B" w:rsidP="00C97AD7">
      <w:pPr>
        <w:spacing w:line="360" w:lineRule="auto"/>
        <w:jc w:val="both"/>
        <w:rPr>
          <w:rFonts w:ascii="Arial" w:hAnsi="Arial" w:cs="Arial"/>
        </w:rPr>
      </w:pPr>
      <w:r w:rsidRPr="00AE1C2B">
        <w:rPr>
          <w:rFonts w:ascii="Arial" w:hAnsi="Arial" w:cs="Arial"/>
        </w:rPr>
        <w:t xml:space="preserve">Numerous publications from the literature review demonstrate the significance of risk factors: </w:t>
      </w:r>
      <w:r w:rsidRPr="00AE1C2B">
        <w:rPr>
          <w:rFonts w:ascii="Arial" w:hAnsi="Arial" w:cs="Arial"/>
        </w:rPr>
        <w:br/>
      </w:r>
      <w:r w:rsidRPr="00AE1C2B">
        <w:rPr>
          <w:rFonts w:ascii="Arial" w:hAnsi="Arial" w:cs="Arial"/>
        </w:rPr>
        <w:br/>
      </w:r>
      <w:r w:rsidRPr="00AE1C2B">
        <w:rPr>
          <w:rFonts w:ascii="Arial" w:hAnsi="Arial" w:cs="Arial"/>
          <w:b/>
          <w:bCs/>
        </w:rPr>
        <w:t>Victor et al. (2020</w:t>
      </w:r>
      <w:r w:rsidRPr="00AE1C2B">
        <w:rPr>
          <w:rFonts w:ascii="Arial" w:hAnsi="Arial" w:cs="Arial"/>
        </w:rPr>
        <w:t xml:space="preserve">): This extensive research identified sensory impairment, limited mobility, and bereavement as significant predictors of social isolation in care facilities. The authors advocated for regular screening and the creation of risk profiles to guide action. </w:t>
      </w:r>
      <w:r w:rsidRPr="00AE1C2B">
        <w:rPr>
          <w:rFonts w:ascii="Arial" w:hAnsi="Arial" w:cs="Arial"/>
        </w:rPr>
        <w:br/>
      </w:r>
      <w:r w:rsidRPr="00AE1C2B">
        <w:rPr>
          <w:rFonts w:ascii="Arial" w:hAnsi="Arial" w:cs="Arial"/>
          <w:b/>
          <w:bCs/>
        </w:rPr>
        <w:t>Giebel et al. (2021</w:t>
      </w:r>
      <w:r w:rsidRPr="00AE1C2B">
        <w:rPr>
          <w:rFonts w:ascii="Arial" w:hAnsi="Arial" w:cs="Arial"/>
        </w:rPr>
        <w:t xml:space="preserve">): This study, conducted via qualitative interviews with residents and carers, elucidated how institutional factors—such as staffing deficiencies and inflexible activity schedules—interact with individual vulnerabilities to exacerbate risk. </w:t>
      </w:r>
      <w:r w:rsidRPr="00AE1C2B">
        <w:rPr>
          <w:rFonts w:ascii="Arial" w:hAnsi="Arial" w:cs="Arial"/>
        </w:rPr>
        <w:br/>
      </w:r>
      <w:r w:rsidRPr="00AE1C2B">
        <w:rPr>
          <w:rFonts w:ascii="Arial" w:hAnsi="Arial" w:cs="Arial"/>
          <w:b/>
          <w:bCs/>
        </w:rPr>
        <w:t>Boamah et al. (2023</w:t>
      </w:r>
      <w:r w:rsidRPr="00AE1C2B">
        <w:rPr>
          <w:rFonts w:ascii="Arial" w:hAnsi="Arial" w:cs="Arial"/>
        </w:rPr>
        <w:t xml:space="preserve">) examined linguistic and cultural obstacles, revealing that minority ethnic people were more prone to exclusion from communal activities, hence exacerbating the danger of isolation. The research underscored the need for culturally attuned methodologies in care home programming. </w:t>
      </w:r>
      <w:r w:rsidRPr="00AE1C2B">
        <w:rPr>
          <w:rFonts w:ascii="Arial" w:hAnsi="Arial" w:cs="Arial"/>
        </w:rPr>
        <w:br/>
        <w:t>Although these studies concur on the significance of multi-level risk variables, they also emphasise the need for localised adaptability and resident-focused solutions.</w:t>
      </w:r>
    </w:p>
    <w:p w14:paraId="1B155C2A" w14:textId="77777777" w:rsidR="00B3682F" w:rsidRPr="00C97AD7" w:rsidRDefault="00B3682F" w:rsidP="00C97AD7">
      <w:pPr>
        <w:pStyle w:val="Heading2"/>
        <w:spacing w:line="360" w:lineRule="auto"/>
        <w:rPr>
          <w:rFonts w:ascii="Arial" w:hAnsi="Arial" w:cs="Arial"/>
          <w:b/>
          <w:bCs/>
          <w:color w:val="auto"/>
          <w:sz w:val="22"/>
          <w:szCs w:val="22"/>
        </w:rPr>
      </w:pPr>
      <w:bookmarkStart w:id="37" w:name="_Toc223733693"/>
      <w:r w:rsidRPr="00C97AD7">
        <w:rPr>
          <w:rFonts w:ascii="Arial" w:hAnsi="Arial" w:cs="Arial"/>
          <w:b/>
          <w:bCs/>
          <w:color w:val="auto"/>
          <w:sz w:val="22"/>
          <w:szCs w:val="22"/>
        </w:rPr>
        <w:t>Connections to Other Themes</w:t>
      </w:r>
      <w:bookmarkEnd w:id="37"/>
    </w:p>
    <w:p w14:paraId="7A87D744" w14:textId="77777777" w:rsidR="0035339B" w:rsidRPr="00C97AD7" w:rsidRDefault="0035339B" w:rsidP="00C97AD7">
      <w:pPr>
        <w:spacing w:line="360" w:lineRule="auto"/>
        <w:jc w:val="both"/>
        <w:rPr>
          <w:rFonts w:ascii="Arial" w:hAnsi="Arial" w:cs="Arial"/>
        </w:rPr>
      </w:pPr>
      <w:r w:rsidRPr="0035339B">
        <w:rPr>
          <w:rFonts w:ascii="Arial" w:hAnsi="Arial" w:cs="Arial"/>
        </w:rPr>
        <w:t>Risk variables (Theme 3) are intrinsically connected to the other issues in this dissertation. They support the significant incidence of social isolation (Theme 1) and directly influence the psychological repercussions noted (Theme 2). Mitigating risk factors is crucial for the development of successful solutions (Theme 4). The interrelations among these issues illustrate the intricacy of social isolation in care facilities and the need for thorough, cohesive interventions.</w:t>
      </w:r>
    </w:p>
    <w:p w14:paraId="724BD023" w14:textId="77777777" w:rsidR="0035339B" w:rsidRPr="00C97AD7" w:rsidRDefault="0035339B" w:rsidP="00C97AD7">
      <w:pPr>
        <w:pStyle w:val="Heading2"/>
        <w:spacing w:line="360" w:lineRule="auto"/>
        <w:rPr>
          <w:rFonts w:ascii="Arial" w:hAnsi="Arial" w:cs="Arial"/>
          <w:b/>
          <w:bCs/>
          <w:color w:val="auto"/>
          <w:sz w:val="22"/>
          <w:szCs w:val="22"/>
        </w:rPr>
      </w:pPr>
      <w:bookmarkStart w:id="38" w:name="_Toc223733694"/>
      <w:r w:rsidRPr="00C97AD7">
        <w:rPr>
          <w:rFonts w:ascii="Arial" w:hAnsi="Arial" w:cs="Arial"/>
          <w:b/>
          <w:bCs/>
          <w:color w:val="auto"/>
          <w:sz w:val="22"/>
          <w:szCs w:val="22"/>
        </w:rPr>
        <w:t>Conclusion to Theme 3</w:t>
      </w:r>
      <w:bookmarkEnd w:id="38"/>
    </w:p>
    <w:p w14:paraId="54BD094B" w14:textId="77777777" w:rsidR="001441F5" w:rsidRPr="001441F5" w:rsidRDefault="001441F5" w:rsidP="00C97AD7">
      <w:pPr>
        <w:spacing w:line="360" w:lineRule="auto"/>
        <w:jc w:val="both"/>
        <w:rPr>
          <w:rFonts w:ascii="Arial" w:hAnsi="Arial" w:cs="Arial"/>
        </w:rPr>
      </w:pPr>
      <w:r w:rsidRPr="001441F5">
        <w:rPr>
          <w:rFonts w:ascii="Arial" w:hAnsi="Arial" w:cs="Arial"/>
        </w:rPr>
        <w:t>In summary, risk factors for social isolation in UK care facilities are extensive, multifaceted, and intricately rooted in individual situations and institutional frameworks. Mitigating these hazards is essential for diminishing social isolation, enhancing mental health outcomes, and fostering fairness and inclusion in care environments. Future solutions must be multifaceted, empirically grounded, and responsive to the varied demands of inhabitants. The next subject will examine the efficacy of current therapies and potential enhancements.</w:t>
      </w:r>
    </w:p>
    <w:p w14:paraId="73B8DFE2" w14:textId="77777777" w:rsidR="00EE06A2" w:rsidRPr="00C97AD7" w:rsidRDefault="00EE06A2" w:rsidP="00C97AD7">
      <w:pPr>
        <w:pStyle w:val="Heading1"/>
        <w:spacing w:line="360" w:lineRule="auto"/>
        <w:rPr>
          <w:rFonts w:ascii="Arial" w:hAnsi="Arial" w:cs="Arial"/>
          <w:b/>
          <w:bCs/>
          <w:color w:val="auto"/>
          <w:sz w:val="22"/>
          <w:szCs w:val="22"/>
        </w:rPr>
      </w:pPr>
      <w:bookmarkStart w:id="39" w:name="_Toc223733695"/>
      <w:r w:rsidRPr="00C97AD7">
        <w:rPr>
          <w:rFonts w:ascii="Arial" w:hAnsi="Arial" w:cs="Arial"/>
          <w:b/>
          <w:bCs/>
          <w:color w:val="auto"/>
          <w:sz w:val="22"/>
          <w:szCs w:val="22"/>
        </w:rPr>
        <w:t>Chapter Conclusion</w:t>
      </w:r>
      <w:bookmarkEnd w:id="39"/>
    </w:p>
    <w:p w14:paraId="48B36427" w14:textId="77777777" w:rsidR="00E97710" w:rsidRPr="00E97710" w:rsidRDefault="00E97710" w:rsidP="00C97AD7">
      <w:pPr>
        <w:spacing w:line="360" w:lineRule="auto"/>
        <w:jc w:val="both"/>
        <w:rPr>
          <w:rFonts w:ascii="Arial" w:hAnsi="Arial" w:cs="Arial"/>
        </w:rPr>
      </w:pPr>
      <w:r w:rsidRPr="00E97710">
        <w:rPr>
          <w:rFonts w:ascii="Arial" w:hAnsi="Arial" w:cs="Arial"/>
        </w:rPr>
        <w:t xml:space="preserve">This chapter has delivered a thorough examination of the principal results concerning social isolation and its effects on the mental health of elderly individuals in UK care facilities. Utilising a thematic approach, four primary issues were examined: the prevalence of social isolation, its psychological ramifications, contributing risk factors, and the efficacy of existing therapies. </w:t>
      </w:r>
      <w:r w:rsidRPr="00E97710">
        <w:rPr>
          <w:rFonts w:ascii="Arial" w:hAnsi="Arial" w:cs="Arial"/>
        </w:rPr>
        <w:lastRenderedPageBreak/>
        <w:t xml:space="preserve">The chapter emphasised that social isolation is a prevalent and enduring problem, significantly detrimental to the emotional well-being and cognitive performance of care home residents. Factors such as sensory impairments, grief, institutional constraints, and socioeconomic adversity were recognised as exacerbating susceptibility to isolation. The evaluation emphasised the significance of policy frameworks and practical interventions, while recognising the persistent obstacles associated with implementation, resource limitations, and staff training. </w:t>
      </w:r>
      <w:r w:rsidRPr="00E97710">
        <w:rPr>
          <w:rFonts w:ascii="Arial" w:hAnsi="Arial" w:cs="Arial"/>
        </w:rPr>
        <w:br/>
      </w:r>
      <w:r w:rsidRPr="00E97710">
        <w:rPr>
          <w:rFonts w:ascii="Arial" w:hAnsi="Arial" w:cs="Arial"/>
        </w:rPr>
        <w:br/>
        <w:t xml:space="preserve">The results underscore the need for comprehensive, resident-focused initiatives that tackle both individual and systemic factors contributing to isolation. The complex nature of this problem necessitates coordinated response at the governmental, organisational, and community levels. </w:t>
      </w:r>
      <w:r w:rsidRPr="00E97710">
        <w:rPr>
          <w:rFonts w:ascii="Arial" w:hAnsi="Arial" w:cs="Arial"/>
        </w:rPr>
        <w:br/>
      </w:r>
      <w:r w:rsidRPr="00E97710">
        <w:rPr>
          <w:rFonts w:ascii="Arial" w:hAnsi="Arial" w:cs="Arial"/>
        </w:rPr>
        <w:br/>
        <w:t>This chapter will expand upon these results by assessing current research about intervention techniques and optimal practices to alleviate social isolation and enhance mental health outcomes for elderly individuals in UK care facilities. Future policy, practice, and research recommendations will also be addressed.</w:t>
      </w:r>
    </w:p>
    <w:p w14:paraId="07610B7D" w14:textId="77777777" w:rsidR="002F4E4F" w:rsidRPr="00C97AD7" w:rsidRDefault="002F4E4F" w:rsidP="00C97AD7">
      <w:pPr>
        <w:pStyle w:val="Heading1"/>
        <w:spacing w:line="360" w:lineRule="auto"/>
        <w:rPr>
          <w:rFonts w:ascii="Arial" w:hAnsi="Arial" w:cs="Arial"/>
          <w:b/>
          <w:bCs/>
          <w:color w:val="auto"/>
          <w:sz w:val="22"/>
          <w:szCs w:val="22"/>
        </w:rPr>
      </w:pPr>
      <w:bookmarkStart w:id="40" w:name="_Toc223733696"/>
      <w:r w:rsidRPr="00C97AD7">
        <w:rPr>
          <w:rFonts w:ascii="Arial" w:hAnsi="Arial" w:cs="Arial"/>
          <w:b/>
          <w:bCs/>
          <w:color w:val="auto"/>
          <w:sz w:val="22"/>
          <w:szCs w:val="22"/>
        </w:rPr>
        <w:t>CHAPTER 5 – Conclusion and Recommendations</w:t>
      </w:r>
      <w:bookmarkEnd w:id="40"/>
    </w:p>
    <w:p w14:paraId="746CD41F" w14:textId="77777777" w:rsidR="007E4D90" w:rsidRPr="00C97AD7" w:rsidRDefault="007E4D90" w:rsidP="00C97AD7">
      <w:pPr>
        <w:pStyle w:val="Heading2"/>
        <w:spacing w:line="360" w:lineRule="auto"/>
        <w:rPr>
          <w:rFonts w:ascii="Arial" w:hAnsi="Arial" w:cs="Arial"/>
          <w:b/>
          <w:bCs/>
          <w:color w:val="auto"/>
          <w:sz w:val="22"/>
          <w:szCs w:val="22"/>
        </w:rPr>
      </w:pPr>
      <w:bookmarkStart w:id="41" w:name="_Toc223733697"/>
      <w:r w:rsidRPr="00C97AD7">
        <w:rPr>
          <w:rFonts w:ascii="Arial" w:hAnsi="Arial" w:cs="Arial"/>
          <w:b/>
          <w:bCs/>
          <w:color w:val="auto"/>
          <w:sz w:val="22"/>
          <w:szCs w:val="22"/>
        </w:rPr>
        <w:t>Overall Conclusion</w:t>
      </w:r>
      <w:bookmarkEnd w:id="41"/>
    </w:p>
    <w:p w14:paraId="2613C5CD" w14:textId="0A8D42AE" w:rsidR="00E927AE" w:rsidRPr="00E927AE" w:rsidRDefault="00E927AE" w:rsidP="00C97AD7">
      <w:pPr>
        <w:spacing w:line="360" w:lineRule="auto"/>
        <w:jc w:val="both"/>
        <w:rPr>
          <w:rFonts w:ascii="Arial" w:hAnsi="Arial" w:cs="Arial"/>
        </w:rPr>
      </w:pPr>
      <w:r w:rsidRPr="00E927AE">
        <w:rPr>
          <w:rFonts w:ascii="Arial" w:hAnsi="Arial" w:cs="Arial"/>
        </w:rPr>
        <w:t xml:space="preserve">This </w:t>
      </w:r>
      <w:r w:rsidR="00A40B77" w:rsidRPr="00C97AD7">
        <w:rPr>
          <w:rFonts w:ascii="Arial" w:hAnsi="Arial" w:cs="Arial"/>
        </w:rPr>
        <w:t>work</w:t>
      </w:r>
      <w:r w:rsidRPr="00E927AE">
        <w:rPr>
          <w:rFonts w:ascii="Arial" w:hAnsi="Arial" w:cs="Arial"/>
        </w:rPr>
        <w:t xml:space="preserve"> aimed to examine the effects of social isolation on the mental health of elderly individuals residing in care facilities in the UK, a topic of growing significance due to demographic changes and recent worldwide occurrences. The primary study objective was to analyse the impact of social isolation on psychological well-being within this demographic and to evaluate the efficacy of policies and treatments aimed at mitigating these challenges.</w:t>
      </w:r>
      <w:r w:rsidRPr="00E927AE">
        <w:rPr>
          <w:rFonts w:ascii="Arial" w:hAnsi="Arial" w:cs="Arial"/>
        </w:rPr>
        <w:br/>
      </w:r>
      <w:r w:rsidRPr="00E927AE">
        <w:rPr>
          <w:rFonts w:ascii="Arial" w:hAnsi="Arial" w:cs="Arial"/>
        </w:rPr>
        <w:br/>
        <w:t>The study started by outlining the setting and justification for the investigation, emphasising how the COVID-19 epidemic intensified an already pressing issue. An exhaustive examination of current literature and a meticulous thematic analysis revealed four principal themes: the significant prevalence of social isolation in caregiving settings; the severe psychological repercussions, encompassing heightened levels of depression, anxiety, and cognitive deterioration; the diverse risk factors—spanning individual health, bereavement, and institutional as well as socioeconomic influences</w:t>
      </w:r>
      <w:r w:rsidR="00A40B77" w:rsidRPr="00C97AD7">
        <w:rPr>
          <w:rFonts w:ascii="Arial" w:hAnsi="Arial" w:cs="Arial"/>
        </w:rPr>
        <w:t xml:space="preserve"> </w:t>
      </w:r>
      <w:r w:rsidRPr="00E927AE">
        <w:rPr>
          <w:rFonts w:ascii="Arial" w:hAnsi="Arial" w:cs="Arial"/>
        </w:rPr>
        <w:t>that exacerbate isolation; and the inconsistent efficacy of existing interventions.</w:t>
      </w:r>
      <w:r w:rsidRPr="00E927AE">
        <w:rPr>
          <w:rFonts w:ascii="Arial" w:hAnsi="Arial" w:cs="Arial"/>
        </w:rPr>
        <w:br/>
      </w:r>
      <w:r w:rsidRPr="00E927AE">
        <w:rPr>
          <w:rFonts w:ascii="Arial" w:hAnsi="Arial" w:cs="Arial"/>
        </w:rPr>
        <w:br/>
        <w:t xml:space="preserve">The study goals, including the assessment of prevalence, examination of psychological </w:t>
      </w:r>
      <w:r w:rsidRPr="00E927AE">
        <w:rPr>
          <w:rFonts w:ascii="Arial" w:hAnsi="Arial" w:cs="Arial"/>
        </w:rPr>
        <w:lastRenderedPageBreak/>
        <w:t>effects, evaluation of risk factors, and analysis of therapeutic techniques, have been comprehensively addressed. Research indicates that social isolation is prevalent and significantly harmful to mental health in care facilities. Despite advancements in understanding and policy formulation, significant deficiencies persist in actual, sustainable execution. This dissertation emphasises the need for focused, evidence-based, and person-centred initiatives to enhance outcomes for elderly individuals in care facilities.</w:t>
      </w:r>
    </w:p>
    <w:p w14:paraId="616FF56D" w14:textId="77777777" w:rsidR="001618DA" w:rsidRPr="00C97AD7" w:rsidRDefault="001618DA" w:rsidP="00C97AD7">
      <w:pPr>
        <w:pStyle w:val="Heading1"/>
        <w:spacing w:line="360" w:lineRule="auto"/>
        <w:rPr>
          <w:rFonts w:ascii="Arial" w:hAnsi="Arial" w:cs="Arial"/>
          <w:b/>
          <w:bCs/>
          <w:color w:val="auto"/>
          <w:sz w:val="22"/>
          <w:szCs w:val="22"/>
        </w:rPr>
      </w:pPr>
      <w:bookmarkStart w:id="42" w:name="_Toc223733698"/>
      <w:r w:rsidRPr="00C97AD7">
        <w:rPr>
          <w:rFonts w:ascii="Arial" w:hAnsi="Arial" w:cs="Arial"/>
          <w:b/>
          <w:bCs/>
          <w:color w:val="auto"/>
          <w:sz w:val="22"/>
          <w:szCs w:val="22"/>
        </w:rPr>
        <w:t>Recommendations</w:t>
      </w:r>
      <w:bookmarkEnd w:id="42"/>
    </w:p>
    <w:p w14:paraId="7403A683" w14:textId="77777777" w:rsidR="002A730E" w:rsidRPr="002A730E" w:rsidRDefault="002A730E" w:rsidP="00C97AD7">
      <w:pPr>
        <w:spacing w:line="360" w:lineRule="auto"/>
        <w:jc w:val="both"/>
        <w:rPr>
          <w:rFonts w:ascii="Arial" w:hAnsi="Arial" w:cs="Arial"/>
        </w:rPr>
      </w:pPr>
      <w:r w:rsidRPr="002A730E">
        <w:rPr>
          <w:rFonts w:ascii="Arial" w:hAnsi="Arial" w:cs="Arial"/>
        </w:rPr>
        <w:t>Following the literature review and theme analysis, three suggestions are offered to alleviate social isolation and associated adverse mental health effects in UK care facilities. Every advice includes an examination of possible obstacles to execution and pragmatic strategies for surmounting them.</w:t>
      </w:r>
    </w:p>
    <w:p w14:paraId="3414E7AE" w14:textId="77777777" w:rsidR="002A730E" w:rsidRPr="00C97AD7" w:rsidRDefault="002A730E" w:rsidP="00C97AD7">
      <w:pPr>
        <w:pStyle w:val="Heading2"/>
        <w:spacing w:line="360" w:lineRule="auto"/>
        <w:rPr>
          <w:rFonts w:ascii="Arial" w:hAnsi="Arial" w:cs="Arial"/>
          <w:b/>
          <w:bCs/>
          <w:sz w:val="22"/>
          <w:szCs w:val="22"/>
        </w:rPr>
      </w:pPr>
      <w:r w:rsidRPr="00C97AD7">
        <w:rPr>
          <w:rFonts w:ascii="Arial" w:hAnsi="Arial" w:cs="Arial"/>
          <w:sz w:val="22"/>
          <w:szCs w:val="22"/>
        </w:rPr>
        <w:t> </w:t>
      </w:r>
      <w:bookmarkStart w:id="43" w:name="_Toc223733699"/>
      <w:r w:rsidRPr="00C97AD7">
        <w:rPr>
          <w:rFonts w:ascii="Arial" w:hAnsi="Arial" w:cs="Arial"/>
          <w:b/>
          <w:bCs/>
          <w:color w:val="auto"/>
          <w:sz w:val="22"/>
          <w:szCs w:val="22"/>
        </w:rPr>
        <w:t>Recommendation 1: Develop and Sustain Personalised Social Engagement Plans</w:t>
      </w:r>
      <w:bookmarkEnd w:id="43"/>
    </w:p>
    <w:p w14:paraId="54B30632" w14:textId="77777777" w:rsidR="00920BA1" w:rsidRPr="00920BA1" w:rsidRDefault="00920BA1" w:rsidP="00C97AD7">
      <w:pPr>
        <w:spacing w:line="360" w:lineRule="auto"/>
        <w:jc w:val="both"/>
        <w:rPr>
          <w:rFonts w:ascii="Arial" w:hAnsi="Arial" w:cs="Arial"/>
        </w:rPr>
      </w:pPr>
      <w:r w:rsidRPr="00920BA1">
        <w:rPr>
          <w:rFonts w:ascii="Arial" w:hAnsi="Arial" w:cs="Arial"/>
        </w:rPr>
        <w:t>Recent studies provide robust evidence supporting the formulation of personalised social engagement plans as a crucial approach to mitigate isolation and improve residents' mental health (Boamah et al., 2023; Age UK, 2024). These plans must be developed in conjunction with the resident, their relatives, and care personnel, including individual preferences, cultural context, health condition, and communication requirements. Activities may include individual befriending and memory sessions, group exercise, music therapy, or intergenerational programs with local schools or volunteers.</w:t>
      </w:r>
    </w:p>
    <w:p w14:paraId="538ADFF1" w14:textId="702D1F54" w:rsidR="0035339B" w:rsidRPr="00C97AD7" w:rsidRDefault="00AE0504" w:rsidP="00C97AD7">
      <w:pPr>
        <w:pStyle w:val="Heading3"/>
        <w:spacing w:line="360" w:lineRule="auto"/>
        <w:rPr>
          <w:rFonts w:ascii="Arial" w:hAnsi="Arial" w:cs="Arial"/>
          <w:b/>
          <w:bCs/>
          <w:color w:val="auto"/>
          <w:sz w:val="22"/>
          <w:szCs w:val="22"/>
        </w:rPr>
      </w:pPr>
      <w:bookmarkStart w:id="44" w:name="_Toc223733700"/>
      <w:r w:rsidRPr="00C97AD7">
        <w:rPr>
          <w:rFonts w:ascii="Arial" w:hAnsi="Arial" w:cs="Arial"/>
          <w:b/>
          <w:bCs/>
          <w:color w:val="auto"/>
          <w:sz w:val="22"/>
          <w:szCs w:val="22"/>
        </w:rPr>
        <w:t>Barriers:</w:t>
      </w:r>
      <w:bookmarkEnd w:id="44"/>
    </w:p>
    <w:p w14:paraId="5F09B691" w14:textId="77777777" w:rsidR="00420E68" w:rsidRPr="00420E68" w:rsidRDefault="00420E68" w:rsidP="00C97AD7">
      <w:pPr>
        <w:spacing w:line="360" w:lineRule="auto"/>
        <w:jc w:val="both"/>
        <w:rPr>
          <w:rFonts w:ascii="Arial" w:hAnsi="Arial" w:cs="Arial"/>
          <w:b/>
          <w:bCs/>
        </w:rPr>
      </w:pPr>
      <w:r w:rsidRPr="00420E68">
        <w:rPr>
          <w:rFonts w:ascii="Arial" w:hAnsi="Arial" w:cs="Arial"/>
        </w:rPr>
        <w:t>Staff shortages, elevated turnover rates, and insufficient training continue to pose substantial issues. Care professionals often experience constraints, hindering their ability to provide time and focus to the formulation and implementation of individualised programs. Resistance to change may arise, particularly in institutions with entrenched habits or limited resources</w:t>
      </w:r>
      <w:r w:rsidRPr="00420E68">
        <w:rPr>
          <w:rFonts w:ascii="Arial" w:hAnsi="Arial" w:cs="Arial"/>
          <w:b/>
          <w:bCs/>
        </w:rPr>
        <w:t>.</w:t>
      </w:r>
    </w:p>
    <w:p w14:paraId="6FA38E0B" w14:textId="7BB1BAD9" w:rsidR="00AE1C2B" w:rsidRPr="00C97AD7" w:rsidRDefault="00420E68" w:rsidP="00C97AD7">
      <w:pPr>
        <w:pStyle w:val="Heading3"/>
        <w:spacing w:line="360" w:lineRule="auto"/>
        <w:rPr>
          <w:rFonts w:ascii="Arial" w:hAnsi="Arial" w:cs="Arial"/>
          <w:b/>
          <w:bCs/>
          <w:color w:val="auto"/>
          <w:sz w:val="22"/>
          <w:szCs w:val="22"/>
        </w:rPr>
      </w:pPr>
      <w:bookmarkStart w:id="45" w:name="_Toc223733701"/>
      <w:r w:rsidRPr="00C97AD7">
        <w:rPr>
          <w:rFonts w:ascii="Arial" w:hAnsi="Arial" w:cs="Arial"/>
          <w:b/>
          <w:bCs/>
          <w:color w:val="auto"/>
          <w:sz w:val="22"/>
          <w:szCs w:val="22"/>
        </w:rPr>
        <w:t>Overcoming Barriers:</w:t>
      </w:r>
      <w:bookmarkEnd w:id="45"/>
    </w:p>
    <w:p w14:paraId="0C46D787" w14:textId="55B68C83" w:rsidR="007A1834" w:rsidRPr="007A1834" w:rsidRDefault="007A1834" w:rsidP="00C97AD7">
      <w:pPr>
        <w:spacing w:line="360" w:lineRule="auto"/>
        <w:jc w:val="both"/>
        <w:rPr>
          <w:rFonts w:ascii="Arial" w:hAnsi="Arial" w:cs="Arial"/>
        </w:rPr>
      </w:pPr>
      <w:r w:rsidRPr="007A1834">
        <w:rPr>
          <w:rFonts w:ascii="Arial" w:hAnsi="Arial" w:cs="Arial"/>
        </w:rPr>
        <w:t>A comprehensive strategy is necessary. Initially, including social engagement into care planning from the beginning</w:t>
      </w:r>
      <w:r w:rsidR="001A3B51" w:rsidRPr="00C97AD7">
        <w:rPr>
          <w:rFonts w:ascii="Arial" w:hAnsi="Arial" w:cs="Arial"/>
        </w:rPr>
        <w:t xml:space="preserve"> </w:t>
      </w:r>
      <w:r w:rsidRPr="007A1834">
        <w:rPr>
          <w:rFonts w:ascii="Arial" w:hAnsi="Arial" w:cs="Arial"/>
        </w:rPr>
        <w:t>integrating it into standard assessments and care evaluations</w:t>
      </w:r>
      <w:r w:rsidR="001A3B51" w:rsidRPr="00C97AD7">
        <w:rPr>
          <w:rFonts w:ascii="Arial" w:hAnsi="Arial" w:cs="Arial"/>
        </w:rPr>
        <w:t xml:space="preserve"> </w:t>
      </w:r>
      <w:r w:rsidRPr="007A1834">
        <w:rPr>
          <w:rFonts w:ascii="Arial" w:hAnsi="Arial" w:cs="Arial"/>
        </w:rPr>
        <w:t>facilitates its establishment in practice. Educating all personnel, including non-care workers, on the significance of social interaction and fundamental communication skills helps expand the pool of prospective facilitators. Financial assistance from local councils, charity groups, or NHS England may be pursued to support appointed "activity coordinators" or to acquire materials for activities. Ultimately, collaborations with community organisations, charities, and volunteers may enhance staff initiatives, rendering individualised involvement more attainable and durable (Fitzpatrick et al., 2024).</w:t>
      </w:r>
    </w:p>
    <w:p w14:paraId="22F213B5" w14:textId="742DBD54" w:rsidR="006C7040" w:rsidRPr="00C97AD7" w:rsidRDefault="00023275" w:rsidP="00C97AD7">
      <w:pPr>
        <w:pStyle w:val="Heading3"/>
        <w:spacing w:line="360" w:lineRule="auto"/>
        <w:rPr>
          <w:rFonts w:ascii="Arial" w:hAnsi="Arial" w:cs="Arial"/>
          <w:b/>
          <w:bCs/>
          <w:color w:val="auto"/>
          <w:sz w:val="22"/>
          <w:szCs w:val="22"/>
        </w:rPr>
      </w:pPr>
      <w:bookmarkStart w:id="46" w:name="_Toc223733702"/>
      <w:r w:rsidRPr="00C97AD7">
        <w:rPr>
          <w:rFonts w:ascii="Arial" w:hAnsi="Arial" w:cs="Arial"/>
          <w:b/>
          <w:bCs/>
          <w:color w:val="auto"/>
          <w:sz w:val="22"/>
          <w:szCs w:val="22"/>
        </w:rPr>
        <w:lastRenderedPageBreak/>
        <w:t>Solutions:</w:t>
      </w:r>
      <w:bookmarkEnd w:id="46"/>
    </w:p>
    <w:p w14:paraId="49F7ED59" w14:textId="77777777" w:rsidR="00BF4BC6" w:rsidRPr="00C97AD7" w:rsidRDefault="008B7F2D" w:rsidP="00C97AD7">
      <w:pPr>
        <w:pStyle w:val="ListParagraph"/>
        <w:numPr>
          <w:ilvl w:val="0"/>
          <w:numId w:val="1"/>
        </w:numPr>
        <w:spacing w:line="360" w:lineRule="auto"/>
        <w:jc w:val="both"/>
        <w:rPr>
          <w:rFonts w:ascii="Arial" w:hAnsi="Arial" w:cs="Arial"/>
        </w:rPr>
      </w:pPr>
      <w:r w:rsidRPr="00C97AD7">
        <w:rPr>
          <w:rFonts w:ascii="Arial" w:hAnsi="Arial" w:cs="Arial"/>
        </w:rPr>
        <w:t xml:space="preserve">Compulsory Training: Deliver consistent training for all personnel (including non-care workers) on person-centred planning, cultural competence, and communication proficiency. This cultivates a workforce capable of providing and sustaining individualised engagement. </w:t>
      </w:r>
      <w:r w:rsidRPr="00C97AD7">
        <w:rPr>
          <w:rFonts w:ascii="Arial" w:hAnsi="Arial" w:cs="Arial"/>
        </w:rPr>
        <w:br/>
      </w:r>
    </w:p>
    <w:p w14:paraId="4730B077" w14:textId="77777777" w:rsidR="00BF4BC6" w:rsidRPr="00C97AD7" w:rsidRDefault="008B7F2D" w:rsidP="00C97AD7">
      <w:pPr>
        <w:pStyle w:val="ListParagraph"/>
        <w:numPr>
          <w:ilvl w:val="0"/>
          <w:numId w:val="1"/>
        </w:numPr>
        <w:spacing w:line="360" w:lineRule="auto"/>
        <w:jc w:val="both"/>
        <w:rPr>
          <w:rFonts w:ascii="Arial" w:hAnsi="Arial" w:cs="Arial"/>
        </w:rPr>
      </w:pPr>
      <w:r w:rsidRPr="00C97AD7">
        <w:rPr>
          <w:rFonts w:ascii="Arial" w:hAnsi="Arial" w:cs="Arial"/>
        </w:rPr>
        <w:t xml:space="preserve">Activity Coordinators: Obtain financing for a designated "activity coordinator" position in each residence, tasked with the development, execution, and evaluation of engagement activities. Funding may be from local government or collaborations with charitable organisations. </w:t>
      </w:r>
      <w:r w:rsidRPr="00C97AD7">
        <w:rPr>
          <w:rFonts w:ascii="Arial" w:hAnsi="Arial" w:cs="Arial"/>
        </w:rPr>
        <w:br/>
      </w:r>
    </w:p>
    <w:p w14:paraId="2D2DA69F" w14:textId="77777777" w:rsidR="00BF4BC6" w:rsidRPr="00C97AD7" w:rsidRDefault="008B7F2D" w:rsidP="00C97AD7">
      <w:pPr>
        <w:pStyle w:val="ListParagraph"/>
        <w:numPr>
          <w:ilvl w:val="0"/>
          <w:numId w:val="1"/>
        </w:numPr>
        <w:spacing w:line="360" w:lineRule="auto"/>
        <w:jc w:val="both"/>
        <w:rPr>
          <w:rFonts w:ascii="Arial" w:hAnsi="Arial" w:cs="Arial"/>
        </w:rPr>
      </w:pPr>
      <w:r w:rsidRPr="00C97AD7">
        <w:rPr>
          <w:rFonts w:ascii="Arial" w:hAnsi="Arial" w:cs="Arial"/>
        </w:rPr>
        <w:t xml:space="preserve">Community Partnerships: Establish relationships with local volunteer organisations, educational institutions, and religious organisations to jointly implement initiatives, therefore augmenting capacity and diversity with minimum additional expenditure. </w:t>
      </w:r>
      <w:r w:rsidRPr="00C97AD7">
        <w:rPr>
          <w:rFonts w:ascii="Arial" w:hAnsi="Arial" w:cs="Arial"/>
        </w:rPr>
        <w:br/>
      </w:r>
    </w:p>
    <w:p w14:paraId="271A0D15" w14:textId="77777777" w:rsidR="00222E88" w:rsidRPr="00C97AD7" w:rsidRDefault="008B7F2D" w:rsidP="00C97AD7">
      <w:pPr>
        <w:pStyle w:val="ListParagraph"/>
        <w:numPr>
          <w:ilvl w:val="0"/>
          <w:numId w:val="1"/>
        </w:numPr>
        <w:spacing w:line="360" w:lineRule="auto"/>
        <w:jc w:val="both"/>
        <w:rPr>
          <w:rFonts w:ascii="Arial" w:hAnsi="Arial" w:cs="Arial"/>
        </w:rPr>
      </w:pPr>
      <w:r w:rsidRPr="00C97AD7">
        <w:rPr>
          <w:rFonts w:ascii="Arial" w:hAnsi="Arial" w:cs="Arial"/>
        </w:rPr>
        <w:t xml:space="preserve">Routine Integration: Incorporate social engagement objectives into each resident's care plan and evaluate these objectives at frequent care planning sessions, ensuring they are adjusted to accommodate evolving needs and preferences. </w:t>
      </w:r>
      <w:r w:rsidRPr="00C97AD7">
        <w:rPr>
          <w:rFonts w:ascii="Arial" w:hAnsi="Arial" w:cs="Arial"/>
        </w:rPr>
        <w:br/>
      </w:r>
    </w:p>
    <w:p w14:paraId="73C9E71A" w14:textId="5215BDAA" w:rsidR="008B7F2D" w:rsidRPr="00C97AD7" w:rsidRDefault="008B7F2D" w:rsidP="00C97AD7">
      <w:pPr>
        <w:pStyle w:val="ListParagraph"/>
        <w:numPr>
          <w:ilvl w:val="0"/>
          <w:numId w:val="1"/>
        </w:numPr>
        <w:spacing w:line="360" w:lineRule="auto"/>
        <w:jc w:val="both"/>
        <w:rPr>
          <w:rFonts w:ascii="Arial" w:hAnsi="Arial" w:cs="Arial"/>
        </w:rPr>
      </w:pPr>
      <w:r w:rsidRPr="00C97AD7">
        <w:rPr>
          <w:rFonts w:ascii="Arial" w:hAnsi="Arial" w:cs="Arial"/>
        </w:rPr>
        <w:t>Establish frequent resident councils or focus groups to ensure activities align with the changing interests and input of care facility residents.</w:t>
      </w:r>
    </w:p>
    <w:p w14:paraId="5EE0CAD9" w14:textId="77777777" w:rsidR="00416779" w:rsidRPr="00C97AD7" w:rsidRDefault="00416779" w:rsidP="00C97AD7">
      <w:pPr>
        <w:pStyle w:val="Heading2"/>
        <w:spacing w:line="360" w:lineRule="auto"/>
        <w:rPr>
          <w:rFonts w:ascii="Arial" w:hAnsi="Arial" w:cs="Arial"/>
          <w:b/>
          <w:bCs/>
          <w:color w:val="auto"/>
          <w:sz w:val="22"/>
          <w:szCs w:val="22"/>
        </w:rPr>
      </w:pPr>
      <w:bookmarkStart w:id="47" w:name="_Toc223733703"/>
      <w:r w:rsidRPr="00C97AD7">
        <w:rPr>
          <w:rFonts w:ascii="Arial" w:hAnsi="Arial" w:cs="Arial"/>
          <w:b/>
          <w:bCs/>
          <w:color w:val="auto"/>
          <w:sz w:val="22"/>
          <w:szCs w:val="22"/>
        </w:rPr>
        <w:t>Recommendation 2: Enhance Digital Inclusion and Technology Access</w:t>
      </w:r>
      <w:bookmarkEnd w:id="47"/>
    </w:p>
    <w:p w14:paraId="4BBFEFF6" w14:textId="77777777" w:rsidR="00EA3845" w:rsidRPr="00EA3845" w:rsidRDefault="00EA3845" w:rsidP="00C97AD7">
      <w:pPr>
        <w:spacing w:line="360" w:lineRule="auto"/>
        <w:jc w:val="both"/>
        <w:rPr>
          <w:rFonts w:ascii="Arial" w:hAnsi="Arial" w:cs="Arial"/>
        </w:rPr>
      </w:pPr>
      <w:r w:rsidRPr="00EA3845">
        <w:rPr>
          <w:rFonts w:ascii="Arial" w:hAnsi="Arial" w:cs="Arial"/>
        </w:rPr>
        <w:t>The pandemic has shown the efficacy of technology in preserving social relationships notwithstanding limitations on physical engagement. Digital technologies, such video calls, virtual support groups, and interactive recollection platforms, may markedly alleviate feelings of loneliness and isolation, particularly for residents with far relatives or mobility constraints (Fitzpatrick et al., 2024; Giebel et al., 2021). Digital inclusion facilitates access to online education, entertainment, and community engagement.</w:t>
      </w:r>
    </w:p>
    <w:p w14:paraId="6BA210E3" w14:textId="77777777" w:rsidR="006B62A8" w:rsidRPr="00C97AD7" w:rsidRDefault="006B62A8" w:rsidP="00C97AD7">
      <w:pPr>
        <w:spacing w:line="360" w:lineRule="auto"/>
        <w:jc w:val="both"/>
        <w:rPr>
          <w:rFonts w:ascii="Arial" w:hAnsi="Arial" w:cs="Arial"/>
          <w:b/>
          <w:bCs/>
        </w:rPr>
      </w:pPr>
    </w:p>
    <w:p w14:paraId="41273609" w14:textId="6F5A05EC" w:rsidR="008B7F2D" w:rsidRPr="00C97AD7" w:rsidRDefault="00B37129" w:rsidP="00C97AD7">
      <w:pPr>
        <w:pStyle w:val="Heading3"/>
        <w:spacing w:line="360" w:lineRule="auto"/>
        <w:rPr>
          <w:rFonts w:ascii="Arial" w:hAnsi="Arial" w:cs="Arial"/>
          <w:b/>
          <w:bCs/>
          <w:color w:val="auto"/>
          <w:sz w:val="22"/>
          <w:szCs w:val="22"/>
        </w:rPr>
      </w:pPr>
      <w:bookmarkStart w:id="48" w:name="_Toc223733704"/>
      <w:r w:rsidRPr="00C97AD7">
        <w:rPr>
          <w:rFonts w:ascii="Arial" w:hAnsi="Arial" w:cs="Arial"/>
          <w:b/>
          <w:bCs/>
          <w:color w:val="auto"/>
          <w:sz w:val="22"/>
          <w:szCs w:val="22"/>
        </w:rPr>
        <w:t>Barriers:</w:t>
      </w:r>
      <w:bookmarkEnd w:id="48"/>
    </w:p>
    <w:p w14:paraId="624D09A2" w14:textId="77777777" w:rsidR="006B62A8" w:rsidRPr="00C97AD7" w:rsidRDefault="006B62A8" w:rsidP="00C97AD7">
      <w:pPr>
        <w:spacing w:line="360" w:lineRule="auto"/>
        <w:rPr>
          <w:rFonts w:ascii="Arial" w:hAnsi="Arial" w:cs="Arial"/>
        </w:rPr>
      </w:pPr>
      <w:r w:rsidRPr="006B62A8">
        <w:rPr>
          <w:rFonts w:ascii="Arial" w:hAnsi="Arial" w:cs="Arial"/>
        </w:rPr>
        <w:t>Notwithstanding these advantages, some challenges persist: inadequate internet infrastructure, restricted access to intuitive gadgets, and insufficient digital literacy among citizens and certain personnel. Apprehensions over privacy, data security, and protection may hinder adoption. Additionally, several people encounter worry or dissatisfaction with new technologies.</w:t>
      </w:r>
    </w:p>
    <w:p w14:paraId="0D9C78FA" w14:textId="5B2F4B43" w:rsidR="006B62A8" w:rsidRPr="00C97AD7" w:rsidRDefault="006B62A8" w:rsidP="00C97AD7">
      <w:pPr>
        <w:pStyle w:val="Heading3"/>
        <w:spacing w:line="360" w:lineRule="auto"/>
        <w:rPr>
          <w:rFonts w:ascii="Arial" w:hAnsi="Arial" w:cs="Arial"/>
          <w:b/>
          <w:bCs/>
          <w:color w:val="auto"/>
          <w:sz w:val="22"/>
          <w:szCs w:val="22"/>
        </w:rPr>
      </w:pPr>
      <w:bookmarkStart w:id="49" w:name="_Toc223733705"/>
      <w:r w:rsidRPr="00C97AD7">
        <w:rPr>
          <w:rFonts w:ascii="Arial" w:hAnsi="Arial" w:cs="Arial"/>
          <w:b/>
          <w:bCs/>
          <w:color w:val="auto"/>
          <w:sz w:val="22"/>
          <w:szCs w:val="22"/>
        </w:rPr>
        <w:lastRenderedPageBreak/>
        <w:t>Overcoming Barriers:</w:t>
      </w:r>
      <w:bookmarkEnd w:id="49"/>
    </w:p>
    <w:p w14:paraId="77814945" w14:textId="77777777" w:rsidR="00736CD7" w:rsidRPr="00C97AD7" w:rsidRDefault="006C6F70" w:rsidP="00C97AD7">
      <w:pPr>
        <w:spacing w:line="360" w:lineRule="auto"/>
        <w:rPr>
          <w:rFonts w:ascii="Arial" w:hAnsi="Arial" w:cs="Arial"/>
        </w:rPr>
      </w:pPr>
      <w:r w:rsidRPr="006C6F70">
        <w:rPr>
          <w:rFonts w:ascii="Arial" w:hAnsi="Arial" w:cs="Arial"/>
        </w:rPr>
        <w:t>Prioritising investment in resilient Wi-Fi and accessible devices is essential; this may be facilitated by targeted government funding or collaborations with technology firms. Digital literacy training should be customised and continuous, preferably conducted in small, supportive groups and incorporating family members where feasible (GOV.UK, 2025). Employing "digital champions" from within staff or local volunteers may provide continuous assistance. Explicit and uncomplicated privacy policies and consent processes must be established and conveyed. Residents who are either unable or unable to use digital technologies should be provided with hybrid alternatives, such as guided conversations with family members or recorded video messages.</w:t>
      </w:r>
    </w:p>
    <w:p w14:paraId="6DA5D5E0" w14:textId="78ABF274" w:rsidR="00B37129" w:rsidRPr="00C97AD7" w:rsidRDefault="003329E0" w:rsidP="00C97AD7">
      <w:pPr>
        <w:pStyle w:val="Heading3"/>
        <w:spacing w:line="360" w:lineRule="auto"/>
        <w:rPr>
          <w:rFonts w:ascii="Arial" w:hAnsi="Arial" w:cs="Arial"/>
          <w:b/>
          <w:bCs/>
          <w:color w:val="auto"/>
          <w:sz w:val="22"/>
          <w:szCs w:val="22"/>
        </w:rPr>
      </w:pPr>
      <w:bookmarkStart w:id="50" w:name="_Toc223733706"/>
      <w:r w:rsidRPr="00C97AD7">
        <w:rPr>
          <w:rFonts w:ascii="Arial" w:hAnsi="Arial" w:cs="Arial"/>
          <w:b/>
          <w:bCs/>
          <w:color w:val="auto"/>
          <w:sz w:val="22"/>
          <w:szCs w:val="22"/>
        </w:rPr>
        <w:t>Solutions:</w:t>
      </w:r>
      <w:bookmarkEnd w:id="50"/>
    </w:p>
    <w:p w14:paraId="54DD2586" w14:textId="77777777" w:rsidR="00C024AC" w:rsidRPr="00C97AD7" w:rsidRDefault="00C024AC" w:rsidP="00C97AD7">
      <w:pPr>
        <w:pStyle w:val="ListParagraph"/>
        <w:numPr>
          <w:ilvl w:val="0"/>
          <w:numId w:val="2"/>
        </w:numPr>
        <w:spacing w:line="360" w:lineRule="auto"/>
        <w:rPr>
          <w:rFonts w:ascii="Arial" w:hAnsi="Arial" w:cs="Arial"/>
        </w:rPr>
      </w:pPr>
      <w:r w:rsidRPr="00C97AD7">
        <w:rPr>
          <w:rFonts w:ascii="Arial" w:hAnsi="Arial" w:cs="Arial"/>
        </w:rPr>
        <w:t xml:space="preserve">Infrastructure Investment: Seek NHS Digital Transformation funds, charitable donations, or local sponsorships to implement reliable Wi-Fi and acquire accessible tablets or PCs. </w:t>
      </w:r>
      <w:r w:rsidRPr="00C97AD7">
        <w:rPr>
          <w:rFonts w:ascii="Arial" w:hAnsi="Arial" w:cs="Arial"/>
        </w:rPr>
        <w:br/>
      </w:r>
    </w:p>
    <w:p w14:paraId="5D71F68E" w14:textId="77777777" w:rsidR="00C024AC" w:rsidRPr="00C97AD7" w:rsidRDefault="00C024AC" w:rsidP="00C97AD7">
      <w:pPr>
        <w:pStyle w:val="ListParagraph"/>
        <w:numPr>
          <w:ilvl w:val="0"/>
          <w:numId w:val="2"/>
        </w:numPr>
        <w:spacing w:line="360" w:lineRule="auto"/>
        <w:rPr>
          <w:rFonts w:ascii="Arial" w:hAnsi="Arial" w:cs="Arial"/>
        </w:rPr>
      </w:pPr>
      <w:r w:rsidRPr="00C97AD7">
        <w:rPr>
          <w:rFonts w:ascii="Arial" w:hAnsi="Arial" w:cs="Arial"/>
        </w:rPr>
        <w:t xml:space="preserve">Digital Champions: Identify and train "digital champions" from within staff and residents, or enlist tech-savvy volunteers, to conduct digital skills courses and provide continuous coaching for residents. </w:t>
      </w:r>
      <w:r w:rsidRPr="00C97AD7">
        <w:rPr>
          <w:rFonts w:ascii="Arial" w:hAnsi="Arial" w:cs="Arial"/>
        </w:rPr>
        <w:br/>
      </w:r>
    </w:p>
    <w:p w14:paraId="1455D531" w14:textId="77777777" w:rsidR="00C024AC" w:rsidRPr="00C97AD7" w:rsidRDefault="00C024AC" w:rsidP="00C97AD7">
      <w:pPr>
        <w:pStyle w:val="ListParagraph"/>
        <w:numPr>
          <w:ilvl w:val="0"/>
          <w:numId w:val="2"/>
        </w:numPr>
        <w:spacing w:line="360" w:lineRule="auto"/>
        <w:rPr>
          <w:rFonts w:ascii="Arial" w:hAnsi="Arial" w:cs="Arial"/>
        </w:rPr>
      </w:pPr>
      <w:r w:rsidRPr="00C97AD7">
        <w:rPr>
          <w:rFonts w:ascii="Arial" w:hAnsi="Arial" w:cs="Arial"/>
        </w:rPr>
        <w:t xml:space="preserve">Customised Instruction: Provide both group and individual instruction via sequential manuals and visual resources, concentrating on the most prevalent apps (e.g., WhatsApp, Zoom, YouTube). Engage family members wherever feasible to enhance residents' trust. </w:t>
      </w:r>
      <w:r w:rsidRPr="00C97AD7">
        <w:rPr>
          <w:rFonts w:ascii="Arial" w:hAnsi="Arial" w:cs="Arial"/>
        </w:rPr>
        <w:br/>
      </w:r>
    </w:p>
    <w:p w14:paraId="2E69D1A7" w14:textId="77777777" w:rsidR="00C024AC" w:rsidRPr="00C97AD7" w:rsidRDefault="00C024AC" w:rsidP="00C97AD7">
      <w:pPr>
        <w:pStyle w:val="ListParagraph"/>
        <w:numPr>
          <w:ilvl w:val="0"/>
          <w:numId w:val="2"/>
        </w:numPr>
        <w:spacing w:line="360" w:lineRule="auto"/>
        <w:rPr>
          <w:rFonts w:ascii="Arial" w:hAnsi="Arial" w:cs="Arial"/>
        </w:rPr>
      </w:pPr>
      <w:r w:rsidRPr="00C97AD7">
        <w:rPr>
          <w:rFonts w:ascii="Arial" w:hAnsi="Arial" w:cs="Arial"/>
        </w:rPr>
        <w:t xml:space="preserve">Hybrid Approaches: For individuals who are unable or unable to use technology, provide hybrid options such as aided telephone conversations, recorded video messages from relatives, or interactive television shows. </w:t>
      </w:r>
      <w:r w:rsidRPr="00C97AD7">
        <w:rPr>
          <w:rFonts w:ascii="Arial" w:hAnsi="Arial" w:cs="Arial"/>
        </w:rPr>
        <w:br/>
      </w:r>
    </w:p>
    <w:p w14:paraId="4E68A5CD" w14:textId="3BE07EB6" w:rsidR="00C024AC" w:rsidRPr="00C97AD7" w:rsidRDefault="00C024AC" w:rsidP="00C97AD7">
      <w:pPr>
        <w:pStyle w:val="ListParagraph"/>
        <w:numPr>
          <w:ilvl w:val="0"/>
          <w:numId w:val="2"/>
        </w:numPr>
        <w:spacing w:line="360" w:lineRule="auto"/>
        <w:rPr>
          <w:rFonts w:ascii="Arial" w:hAnsi="Arial" w:cs="Arial"/>
        </w:rPr>
      </w:pPr>
      <w:r w:rsidRPr="00C97AD7">
        <w:rPr>
          <w:rFonts w:ascii="Arial" w:hAnsi="Arial" w:cs="Arial"/>
        </w:rPr>
        <w:t>Privacy Protocols: Formulate transparent and comprehensible privacy and protection rules, including residents and families in consent and decision-making about digital utilisation.</w:t>
      </w:r>
    </w:p>
    <w:p w14:paraId="4237ED72" w14:textId="77777777" w:rsidR="00060EDE" w:rsidRPr="00C97AD7" w:rsidRDefault="00060EDE" w:rsidP="00C97AD7">
      <w:pPr>
        <w:pStyle w:val="Heading1"/>
        <w:spacing w:line="360" w:lineRule="auto"/>
        <w:rPr>
          <w:rFonts w:ascii="Arial" w:hAnsi="Arial" w:cs="Arial"/>
          <w:b/>
          <w:bCs/>
          <w:color w:val="auto"/>
          <w:sz w:val="22"/>
          <w:szCs w:val="22"/>
        </w:rPr>
      </w:pPr>
      <w:r w:rsidRPr="00C97AD7">
        <w:rPr>
          <w:rFonts w:ascii="Arial" w:hAnsi="Arial" w:cs="Arial"/>
          <w:sz w:val="22"/>
          <w:szCs w:val="22"/>
        </w:rPr>
        <w:t> </w:t>
      </w:r>
      <w:bookmarkStart w:id="51" w:name="_Toc223733707"/>
      <w:r w:rsidRPr="00C97AD7">
        <w:rPr>
          <w:rFonts w:ascii="Arial" w:hAnsi="Arial" w:cs="Arial"/>
          <w:b/>
          <w:bCs/>
          <w:color w:val="auto"/>
          <w:sz w:val="22"/>
          <w:szCs w:val="22"/>
        </w:rPr>
        <w:t>Recommendation 3: Integrate Routine Mental Health Screening and Support</w:t>
      </w:r>
      <w:bookmarkEnd w:id="51"/>
    </w:p>
    <w:p w14:paraId="60870DEF" w14:textId="77777777" w:rsidR="00200064" w:rsidRPr="00200064" w:rsidRDefault="00200064" w:rsidP="00C97AD7">
      <w:pPr>
        <w:spacing w:line="360" w:lineRule="auto"/>
        <w:rPr>
          <w:rFonts w:ascii="Arial" w:hAnsi="Arial" w:cs="Arial"/>
        </w:rPr>
      </w:pPr>
      <w:r w:rsidRPr="00200064">
        <w:rPr>
          <w:rFonts w:ascii="Arial" w:hAnsi="Arial" w:cs="Arial"/>
        </w:rPr>
        <w:t xml:space="preserve">Regular, proactive mental health assessments are crucial for the early detection of depression, anxiety, and cognitive deterioration—conditions that serve as both causes and </w:t>
      </w:r>
      <w:r w:rsidRPr="00200064">
        <w:rPr>
          <w:rFonts w:ascii="Arial" w:hAnsi="Arial" w:cs="Arial"/>
        </w:rPr>
        <w:lastRenderedPageBreak/>
        <w:t>effects of social isolation (Evans et al., 2018; Victor et al., 2020). Screening must be standardised, with validated instruments such as the Geriatric Depression Scale, and conducted at regular intervals. Timely access to suitable help, including internal psychotherapy, referrals to NHS mental health services, or group therapy alternatives, is essential.</w:t>
      </w:r>
    </w:p>
    <w:p w14:paraId="28EDFA66" w14:textId="35DF4B42" w:rsidR="00060EDE" w:rsidRPr="00C97AD7" w:rsidRDefault="001D37B0" w:rsidP="00C97AD7">
      <w:pPr>
        <w:pStyle w:val="Heading3"/>
        <w:spacing w:line="360" w:lineRule="auto"/>
        <w:rPr>
          <w:rFonts w:ascii="Arial" w:hAnsi="Arial" w:cs="Arial"/>
          <w:b/>
          <w:bCs/>
          <w:color w:val="auto"/>
          <w:sz w:val="22"/>
          <w:szCs w:val="22"/>
        </w:rPr>
      </w:pPr>
      <w:bookmarkStart w:id="52" w:name="_Toc223733708"/>
      <w:r w:rsidRPr="00C97AD7">
        <w:rPr>
          <w:rFonts w:ascii="Arial" w:hAnsi="Arial" w:cs="Arial"/>
          <w:b/>
          <w:bCs/>
          <w:color w:val="auto"/>
          <w:sz w:val="22"/>
          <w:szCs w:val="22"/>
        </w:rPr>
        <w:t>Barriers:</w:t>
      </w:r>
      <w:bookmarkEnd w:id="52"/>
    </w:p>
    <w:p w14:paraId="3F178293" w14:textId="77777777" w:rsidR="000479BA" w:rsidRPr="000479BA" w:rsidRDefault="000479BA" w:rsidP="00C97AD7">
      <w:pPr>
        <w:spacing w:line="360" w:lineRule="auto"/>
        <w:rPr>
          <w:rFonts w:ascii="Arial" w:hAnsi="Arial" w:cs="Arial"/>
        </w:rPr>
      </w:pPr>
      <w:r w:rsidRPr="000479BA">
        <w:rPr>
          <w:rFonts w:ascii="Arial" w:hAnsi="Arial" w:cs="Arial"/>
        </w:rPr>
        <w:t>Present obstacles include time limitations, insufficient specialised training for personnel, and restricted access to mental health doctors for timely evaluation and assistance. The stigma associated with mental health among residents and staff may hinder open dialogue and the reporting of symptoms.</w:t>
      </w:r>
    </w:p>
    <w:p w14:paraId="5925A8F7" w14:textId="6AC341A7" w:rsidR="00736CD7" w:rsidRPr="00C97AD7" w:rsidRDefault="00714513" w:rsidP="00C97AD7">
      <w:pPr>
        <w:pStyle w:val="Heading3"/>
        <w:spacing w:line="360" w:lineRule="auto"/>
        <w:rPr>
          <w:rFonts w:ascii="Arial" w:hAnsi="Arial" w:cs="Arial"/>
          <w:b/>
          <w:bCs/>
          <w:color w:val="auto"/>
          <w:sz w:val="22"/>
          <w:szCs w:val="22"/>
        </w:rPr>
      </w:pPr>
      <w:bookmarkStart w:id="53" w:name="_Toc223733709"/>
      <w:r w:rsidRPr="00C97AD7">
        <w:rPr>
          <w:rFonts w:ascii="Arial" w:hAnsi="Arial" w:cs="Arial"/>
          <w:b/>
          <w:bCs/>
          <w:color w:val="auto"/>
          <w:sz w:val="22"/>
          <w:szCs w:val="22"/>
        </w:rPr>
        <w:t>Overcoming Barriers:</w:t>
      </w:r>
      <w:bookmarkEnd w:id="53"/>
    </w:p>
    <w:p w14:paraId="5AC4C755" w14:textId="77777777" w:rsidR="00727BB7" w:rsidRPr="00727BB7" w:rsidRDefault="00727BB7" w:rsidP="00C97AD7">
      <w:pPr>
        <w:spacing w:line="360" w:lineRule="auto"/>
        <w:rPr>
          <w:rFonts w:ascii="Arial" w:hAnsi="Arial" w:cs="Arial"/>
        </w:rPr>
      </w:pPr>
      <w:r w:rsidRPr="00727BB7">
        <w:rPr>
          <w:rFonts w:ascii="Arial" w:hAnsi="Arial" w:cs="Arial"/>
        </w:rPr>
        <w:t>Incorporating concise screening instruments into current care review protocols, instead than introducing additional evaluations, may facilitate adoption. All care personnel must undergo fundamental mental health awareness training, with well-defined referral paths to local NHS services and voluntary sector organisations created. Educational initiatives for citizens and their families may facilitate the normalisation of mental health discourse and diminish stigma. Peer support groups in care homes, led by qualified volunteers or visiting professionals, may provide significant assistance and alleviate feelings of isolation (Age UK, 2024).</w:t>
      </w:r>
    </w:p>
    <w:p w14:paraId="350F193B" w14:textId="3C1AB1D2" w:rsidR="001D37B0" w:rsidRPr="00C97AD7" w:rsidRDefault="00D8401D" w:rsidP="00C97AD7">
      <w:pPr>
        <w:pStyle w:val="Heading3"/>
        <w:spacing w:line="360" w:lineRule="auto"/>
        <w:rPr>
          <w:rFonts w:ascii="Arial" w:hAnsi="Arial" w:cs="Arial"/>
          <w:b/>
          <w:bCs/>
          <w:color w:val="auto"/>
          <w:sz w:val="22"/>
          <w:szCs w:val="22"/>
        </w:rPr>
      </w:pPr>
      <w:bookmarkStart w:id="54" w:name="_Toc223733710"/>
      <w:r w:rsidRPr="00C97AD7">
        <w:rPr>
          <w:rFonts w:ascii="Arial" w:hAnsi="Arial" w:cs="Arial"/>
          <w:b/>
          <w:bCs/>
          <w:color w:val="auto"/>
          <w:sz w:val="22"/>
          <w:szCs w:val="22"/>
        </w:rPr>
        <w:t>Solutions:</w:t>
      </w:r>
      <w:bookmarkEnd w:id="54"/>
    </w:p>
    <w:p w14:paraId="69CDF7B1" w14:textId="2393F158" w:rsidR="000E5013" w:rsidRPr="00C97AD7" w:rsidRDefault="00692EB1" w:rsidP="00C97AD7">
      <w:pPr>
        <w:pStyle w:val="ListParagraph"/>
        <w:numPr>
          <w:ilvl w:val="0"/>
          <w:numId w:val="3"/>
        </w:numPr>
        <w:spacing w:line="360" w:lineRule="auto"/>
        <w:rPr>
          <w:rFonts w:ascii="Arial" w:hAnsi="Arial" w:cs="Arial"/>
        </w:rPr>
      </w:pPr>
      <w:r w:rsidRPr="00C97AD7">
        <w:rPr>
          <w:rFonts w:ascii="Arial" w:hAnsi="Arial" w:cs="Arial"/>
        </w:rPr>
        <w:t xml:space="preserve">Embedded Screening: Integrate concise, established screening instruments (e.g., Geriatric Depression Scale) into conventional health evaluations, establishing screening as a normal component of care assessments. </w:t>
      </w:r>
      <w:r w:rsidRPr="00C97AD7">
        <w:rPr>
          <w:rFonts w:ascii="Arial" w:hAnsi="Arial" w:cs="Arial"/>
        </w:rPr>
        <w:br/>
      </w:r>
    </w:p>
    <w:p w14:paraId="3F8079E9" w14:textId="77777777" w:rsidR="000E5013" w:rsidRPr="00C97AD7" w:rsidRDefault="00692EB1" w:rsidP="00C97AD7">
      <w:pPr>
        <w:pStyle w:val="ListParagraph"/>
        <w:numPr>
          <w:ilvl w:val="0"/>
          <w:numId w:val="3"/>
        </w:numPr>
        <w:spacing w:line="360" w:lineRule="auto"/>
        <w:rPr>
          <w:rFonts w:ascii="Arial" w:hAnsi="Arial" w:cs="Arial"/>
        </w:rPr>
      </w:pPr>
      <w:r w:rsidRPr="00C97AD7">
        <w:rPr>
          <w:rFonts w:ascii="Arial" w:hAnsi="Arial" w:cs="Arial"/>
        </w:rPr>
        <w:t xml:space="preserve">Staff Development: Equip all personnel with fundamental mental health awareness and communication skills training, using free or low-cost resources from the NHS or charitable organisations. </w:t>
      </w:r>
      <w:r w:rsidRPr="00C97AD7">
        <w:rPr>
          <w:rFonts w:ascii="Arial" w:hAnsi="Arial" w:cs="Arial"/>
        </w:rPr>
        <w:br/>
      </w:r>
    </w:p>
    <w:p w14:paraId="0C50180B" w14:textId="77777777" w:rsidR="000E5013" w:rsidRPr="00C97AD7" w:rsidRDefault="00692EB1" w:rsidP="00C97AD7">
      <w:pPr>
        <w:pStyle w:val="ListParagraph"/>
        <w:numPr>
          <w:ilvl w:val="0"/>
          <w:numId w:val="3"/>
        </w:numPr>
        <w:spacing w:line="360" w:lineRule="auto"/>
        <w:rPr>
          <w:rFonts w:ascii="Arial" w:hAnsi="Arial" w:cs="Arial"/>
        </w:rPr>
      </w:pPr>
      <w:r w:rsidRPr="00C97AD7">
        <w:rPr>
          <w:rFonts w:ascii="Arial" w:hAnsi="Arial" w:cs="Arial"/>
        </w:rPr>
        <w:t xml:space="preserve">Explicit Referral Pathways: Formulate explicit agreements with local NHS mental health teams, charities, and support organisations for expedited referral and follow-up upon problem identification. </w:t>
      </w:r>
      <w:r w:rsidRPr="00C97AD7">
        <w:rPr>
          <w:rFonts w:ascii="Arial" w:hAnsi="Arial" w:cs="Arial"/>
        </w:rPr>
        <w:br/>
      </w:r>
    </w:p>
    <w:p w14:paraId="481A1E9E" w14:textId="77777777" w:rsidR="000E5013" w:rsidRPr="00C97AD7" w:rsidRDefault="00692EB1" w:rsidP="00C97AD7">
      <w:pPr>
        <w:pStyle w:val="ListParagraph"/>
        <w:numPr>
          <w:ilvl w:val="0"/>
          <w:numId w:val="3"/>
        </w:numPr>
        <w:spacing w:line="360" w:lineRule="auto"/>
        <w:rPr>
          <w:rFonts w:ascii="Arial" w:hAnsi="Arial" w:cs="Arial"/>
        </w:rPr>
      </w:pPr>
      <w:r w:rsidRPr="00C97AD7">
        <w:rPr>
          <w:rFonts w:ascii="Arial" w:hAnsi="Arial" w:cs="Arial"/>
        </w:rPr>
        <w:t xml:space="preserve">Facilitate in-house memory or peer support groups, conducted by qualified personnel or visiting experts, offering secure environments for residents to articulate their emotions and experiences. </w:t>
      </w:r>
      <w:r w:rsidRPr="00C97AD7">
        <w:rPr>
          <w:rFonts w:ascii="Arial" w:hAnsi="Arial" w:cs="Arial"/>
        </w:rPr>
        <w:br/>
      </w:r>
    </w:p>
    <w:p w14:paraId="2CE72BF2" w14:textId="77B7252D" w:rsidR="00692EB1" w:rsidRPr="00C97AD7" w:rsidRDefault="00692EB1" w:rsidP="00C97AD7">
      <w:pPr>
        <w:pStyle w:val="ListParagraph"/>
        <w:numPr>
          <w:ilvl w:val="0"/>
          <w:numId w:val="3"/>
        </w:numPr>
        <w:spacing w:line="360" w:lineRule="auto"/>
        <w:rPr>
          <w:rFonts w:ascii="Arial" w:hAnsi="Arial" w:cs="Arial"/>
        </w:rPr>
      </w:pPr>
      <w:r w:rsidRPr="00C97AD7">
        <w:rPr>
          <w:rFonts w:ascii="Arial" w:hAnsi="Arial" w:cs="Arial"/>
        </w:rPr>
        <w:lastRenderedPageBreak/>
        <w:t>Anti-Stigma Education: Conduct regular educational seminars for residents, staff, and families to normalise issues around mental health and mitigate stigma.</w:t>
      </w:r>
    </w:p>
    <w:p w14:paraId="1E57CB12" w14:textId="77777777" w:rsidR="001D37B0" w:rsidRPr="00C97AD7" w:rsidRDefault="001D37B0" w:rsidP="00C97AD7">
      <w:pPr>
        <w:spacing w:line="360" w:lineRule="auto"/>
        <w:rPr>
          <w:rFonts w:ascii="Arial" w:hAnsi="Arial" w:cs="Arial"/>
          <w:b/>
          <w:bCs/>
        </w:rPr>
      </w:pPr>
    </w:p>
    <w:p w14:paraId="54FAF511" w14:textId="77777777" w:rsidR="001D37B0" w:rsidRPr="00C97AD7" w:rsidRDefault="001D37B0" w:rsidP="00C97AD7">
      <w:pPr>
        <w:spacing w:line="360" w:lineRule="auto"/>
        <w:rPr>
          <w:rFonts w:ascii="Arial" w:hAnsi="Arial" w:cs="Arial"/>
          <w:b/>
          <w:bCs/>
        </w:rPr>
      </w:pPr>
    </w:p>
    <w:p w14:paraId="06D9B1EB" w14:textId="77777777" w:rsidR="001D37B0" w:rsidRDefault="001D37B0">
      <w:pPr>
        <w:rPr>
          <w:rFonts w:ascii="Arial" w:hAnsi="Arial" w:cs="Arial"/>
          <w:b/>
          <w:bCs/>
        </w:rPr>
      </w:pPr>
    </w:p>
    <w:p w14:paraId="3F661774" w14:textId="77777777" w:rsidR="001D37B0" w:rsidRDefault="001D37B0">
      <w:pPr>
        <w:rPr>
          <w:rFonts w:ascii="Arial" w:hAnsi="Arial" w:cs="Arial"/>
          <w:b/>
          <w:bCs/>
        </w:rPr>
      </w:pPr>
    </w:p>
    <w:p w14:paraId="40AB7183" w14:textId="77777777" w:rsidR="001D37B0" w:rsidRDefault="001D37B0">
      <w:pPr>
        <w:rPr>
          <w:rFonts w:ascii="Arial" w:hAnsi="Arial" w:cs="Arial"/>
          <w:b/>
          <w:bCs/>
        </w:rPr>
      </w:pPr>
    </w:p>
    <w:p w14:paraId="71A2F796" w14:textId="0C71325D" w:rsidR="00B25823" w:rsidRDefault="002D369E">
      <w:pPr>
        <w:rPr>
          <w:rFonts w:ascii="Arial" w:hAnsi="Arial" w:cs="Arial"/>
          <w:b/>
          <w:bCs/>
        </w:rPr>
      </w:pPr>
      <w:r w:rsidRPr="007A4C33">
        <w:rPr>
          <w:rFonts w:ascii="Arial" w:hAnsi="Arial" w:cs="Arial"/>
          <w:b/>
          <w:bCs/>
        </w:rPr>
        <w:t>References:</w:t>
      </w:r>
      <w:r w:rsidR="008F2EA0">
        <w:rPr>
          <w:rFonts w:ascii="Arial" w:hAnsi="Arial" w:cs="Arial"/>
          <w:b/>
          <w:bCs/>
        </w:rPr>
        <w:t xml:space="preserve"> </w:t>
      </w:r>
      <w:proofErr w:type="spellStart"/>
      <w:r w:rsidR="008F2EA0" w:rsidRPr="001664B9">
        <w:rPr>
          <w:rFonts w:ascii="Arial" w:hAnsi="Arial" w:cs="Arial"/>
          <w:b/>
          <w:bCs/>
          <w:highlight w:val="yellow"/>
        </w:rPr>
        <w:t>doar</w:t>
      </w:r>
      <w:proofErr w:type="spellEnd"/>
      <w:r w:rsidR="008F2EA0" w:rsidRPr="001664B9">
        <w:rPr>
          <w:rFonts w:ascii="Arial" w:hAnsi="Arial" w:cs="Arial"/>
          <w:b/>
          <w:bCs/>
          <w:highlight w:val="yellow"/>
        </w:rPr>
        <w:t xml:space="preserve"> </w:t>
      </w:r>
      <w:proofErr w:type="spellStart"/>
      <w:r w:rsidR="008F2EA0" w:rsidRPr="001664B9">
        <w:rPr>
          <w:rFonts w:ascii="Arial" w:hAnsi="Arial" w:cs="Arial"/>
          <w:b/>
          <w:bCs/>
          <w:highlight w:val="yellow"/>
        </w:rPr>
        <w:t>cele</w:t>
      </w:r>
      <w:proofErr w:type="spellEnd"/>
      <w:r w:rsidR="008F2EA0" w:rsidRPr="001664B9">
        <w:rPr>
          <w:rFonts w:ascii="Arial" w:hAnsi="Arial" w:cs="Arial"/>
          <w:b/>
          <w:bCs/>
          <w:highlight w:val="yellow"/>
        </w:rPr>
        <w:t xml:space="preserve"> </w:t>
      </w:r>
      <w:proofErr w:type="spellStart"/>
      <w:r w:rsidR="008F2EA0" w:rsidRPr="001664B9">
        <w:rPr>
          <w:rFonts w:ascii="Arial" w:hAnsi="Arial" w:cs="Arial"/>
          <w:b/>
          <w:bCs/>
          <w:highlight w:val="yellow"/>
        </w:rPr>
        <w:t>noi</w:t>
      </w:r>
      <w:proofErr w:type="spellEnd"/>
      <w:r w:rsidR="008F2EA0" w:rsidRPr="001664B9">
        <w:rPr>
          <w:rFonts w:ascii="Arial" w:hAnsi="Arial" w:cs="Arial"/>
          <w:b/>
          <w:bCs/>
          <w:highlight w:val="yellow"/>
        </w:rPr>
        <w:t xml:space="preserve"> </w:t>
      </w:r>
      <w:r w:rsidR="001664B9" w:rsidRPr="001664B9">
        <w:rPr>
          <w:rFonts w:ascii="Arial" w:hAnsi="Arial" w:cs="Arial"/>
          <w:b/>
          <w:bCs/>
          <w:highlight w:val="yellow"/>
        </w:rPr>
        <w:t>care nu le am inca</w:t>
      </w:r>
    </w:p>
    <w:p w14:paraId="1EE6DE10" w14:textId="4A6A9A08" w:rsidR="00ED5635" w:rsidRPr="00ED5635" w:rsidRDefault="00ED5635">
      <w:pPr>
        <w:rPr>
          <w:rFonts w:ascii="Arial" w:hAnsi="Arial" w:cs="Arial"/>
        </w:rPr>
      </w:pPr>
      <w:r w:rsidRPr="00ED5635">
        <w:rPr>
          <w:rFonts w:ascii="Arial" w:hAnsi="Arial" w:cs="Arial"/>
        </w:rPr>
        <w:t xml:space="preserve">Atchley R. (1989) </w:t>
      </w:r>
      <w:r w:rsidR="004654B3">
        <w:rPr>
          <w:rFonts w:ascii="Arial" w:hAnsi="Arial" w:cs="Arial"/>
        </w:rPr>
        <w:t>“</w:t>
      </w:r>
      <w:r w:rsidRPr="00ED5635">
        <w:rPr>
          <w:rFonts w:ascii="Arial" w:hAnsi="Arial" w:cs="Arial"/>
        </w:rPr>
        <w:t>A continuity theory of normal aging</w:t>
      </w:r>
      <w:r w:rsidR="004654B3">
        <w:rPr>
          <w:rFonts w:ascii="Arial" w:hAnsi="Arial" w:cs="Arial"/>
        </w:rPr>
        <w:t>,”</w:t>
      </w:r>
      <w:r w:rsidRPr="00ED5635">
        <w:rPr>
          <w:rFonts w:ascii="Arial" w:hAnsi="Arial" w:cs="Arial"/>
        </w:rPr>
        <w:t> </w:t>
      </w:r>
      <w:r w:rsidRPr="00ED5635">
        <w:rPr>
          <w:rFonts w:ascii="Arial" w:hAnsi="Arial" w:cs="Arial"/>
          <w:i/>
          <w:iCs/>
        </w:rPr>
        <w:t>The Gerontologist</w:t>
      </w:r>
      <w:r w:rsidRPr="00ED5635">
        <w:rPr>
          <w:rFonts w:ascii="Arial" w:hAnsi="Arial" w:cs="Arial"/>
        </w:rPr>
        <w:t>, </w:t>
      </w:r>
      <w:r w:rsidRPr="00ED5635">
        <w:rPr>
          <w:rFonts w:ascii="Arial" w:hAnsi="Arial" w:cs="Arial"/>
          <w:i/>
          <w:iCs/>
        </w:rPr>
        <w:t>29</w:t>
      </w:r>
      <w:r w:rsidRPr="00ED5635">
        <w:rPr>
          <w:rFonts w:ascii="Arial" w:hAnsi="Arial" w:cs="Arial"/>
        </w:rPr>
        <w:t>(2), 183–190.</w:t>
      </w:r>
      <w:r w:rsidR="004654B3">
        <w:rPr>
          <w:rFonts w:ascii="Arial" w:hAnsi="Arial" w:cs="Arial"/>
        </w:rPr>
        <w:t>Available at:</w:t>
      </w:r>
      <w:r w:rsidRPr="00ED5635">
        <w:rPr>
          <w:rFonts w:ascii="Arial" w:hAnsi="Arial" w:cs="Arial"/>
        </w:rPr>
        <w:t xml:space="preserve"> </w:t>
      </w:r>
      <w:hyperlink r:id="rId12" w:history="1">
        <w:r w:rsidR="004654B3" w:rsidRPr="00E474A9">
          <w:rPr>
            <w:rStyle w:val="Hyperlink"/>
            <w:rFonts w:ascii="Arial" w:hAnsi="Arial" w:cs="Arial"/>
          </w:rPr>
          <w:t>https://doi.org/10.1093/geront/29.2.183</w:t>
        </w:r>
      </w:hyperlink>
      <w:r w:rsidR="004654B3">
        <w:rPr>
          <w:rFonts w:ascii="Arial" w:hAnsi="Arial" w:cs="Arial"/>
        </w:rPr>
        <w:t xml:space="preserve"> (Accessed: 05 March 2026).</w:t>
      </w:r>
    </w:p>
    <w:p w14:paraId="13FCE003" w14:textId="41283B11" w:rsidR="000915E6" w:rsidRPr="000915E6" w:rsidRDefault="000915E6" w:rsidP="000915E6">
      <w:pPr>
        <w:rPr>
          <w:rFonts w:ascii="Arial" w:hAnsi="Arial" w:cs="Arial"/>
        </w:rPr>
      </w:pPr>
      <w:bookmarkStart w:id="55" w:name="OLE_LINK25"/>
      <w:r w:rsidRPr="000915E6">
        <w:rPr>
          <w:rFonts w:ascii="Arial" w:hAnsi="Arial" w:cs="Arial"/>
        </w:rPr>
        <w:t>Boamah</w:t>
      </w:r>
      <w:bookmarkEnd w:id="55"/>
      <w:r w:rsidRPr="000915E6">
        <w:rPr>
          <w:rFonts w:ascii="Arial" w:hAnsi="Arial" w:cs="Arial"/>
        </w:rPr>
        <w:t xml:space="preserve">, S., </w:t>
      </w:r>
      <w:proofErr w:type="spellStart"/>
      <w:r w:rsidRPr="000915E6">
        <w:rPr>
          <w:rFonts w:ascii="Arial" w:hAnsi="Arial" w:cs="Arial"/>
        </w:rPr>
        <w:t>Weldrick</w:t>
      </w:r>
      <w:proofErr w:type="spellEnd"/>
      <w:r w:rsidRPr="000915E6">
        <w:rPr>
          <w:rFonts w:ascii="Arial" w:hAnsi="Arial" w:cs="Arial"/>
        </w:rPr>
        <w:t xml:space="preserve">, R., Lee, T.-S., </w:t>
      </w:r>
      <w:r w:rsidR="00F142AC">
        <w:rPr>
          <w:rFonts w:ascii="Arial" w:hAnsi="Arial" w:cs="Arial"/>
        </w:rPr>
        <w:t>et al</w:t>
      </w:r>
      <w:r w:rsidRPr="000915E6">
        <w:rPr>
          <w:rFonts w:ascii="Arial" w:hAnsi="Arial" w:cs="Arial"/>
        </w:rPr>
        <w:t xml:space="preserve">. (2021) </w:t>
      </w:r>
      <w:r w:rsidR="00F142AC">
        <w:rPr>
          <w:rFonts w:ascii="Arial" w:hAnsi="Arial" w:cs="Arial"/>
        </w:rPr>
        <w:t>“</w:t>
      </w:r>
      <w:r w:rsidRPr="000915E6">
        <w:rPr>
          <w:rFonts w:ascii="Arial" w:hAnsi="Arial" w:cs="Arial"/>
        </w:rPr>
        <w:t>Social Isolation Among Older Adults in Long-Term Care: A Scoping Review</w:t>
      </w:r>
      <w:r w:rsidR="00F142AC">
        <w:rPr>
          <w:rFonts w:ascii="Arial" w:hAnsi="Arial" w:cs="Arial"/>
        </w:rPr>
        <w:t>,”</w:t>
      </w:r>
      <w:r w:rsidRPr="000915E6">
        <w:rPr>
          <w:rFonts w:ascii="Arial" w:hAnsi="Arial" w:cs="Arial"/>
        </w:rPr>
        <w:t xml:space="preserve"> </w:t>
      </w:r>
      <w:r w:rsidRPr="000915E6">
        <w:rPr>
          <w:rFonts w:ascii="Arial" w:hAnsi="Arial" w:cs="Arial"/>
          <w:i/>
          <w:iCs/>
        </w:rPr>
        <w:t>Journal of Aging and Health</w:t>
      </w:r>
      <w:r w:rsidRPr="000915E6">
        <w:rPr>
          <w:rFonts w:ascii="Arial" w:hAnsi="Arial" w:cs="Arial"/>
        </w:rPr>
        <w:t xml:space="preserve">, </w:t>
      </w:r>
      <w:r w:rsidRPr="000915E6">
        <w:rPr>
          <w:rFonts w:ascii="Arial" w:hAnsi="Arial" w:cs="Arial"/>
          <w:i/>
          <w:iCs/>
        </w:rPr>
        <w:t>33</w:t>
      </w:r>
      <w:r w:rsidRPr="000915E6">
        <w:rPr>
          <w:rFonts w:ascii="Arial" w:hAnsi="Arial" w:cs="Arial"/>
        </w:rPr>
        <w:t>(7-8), 618-632.</w:t>
      </w:r>
      <w:r w:rsidR="008D7D6E">
        <w:rPr>
          <w:rFonts w:ascii="Arial" w:hAnsi="Arial" w:cs="Arial"/>
        </w:rPr>
        <w:t xml:space="preserve"> Available at: </w:t>
      </w:r>
      <w:hyperlink r:id="rId13" w:history="1">
        <w:r w:rsidR="008D7D6E" w:rsidRPr="008D7D6E">
          <w:rPr>
            <w:rStyle w:val="Hyperlink"/>
            <w:rFonts w:ascii="Arial" w:hAnsi="Arial" w:cs="Arial"/>
          </w:rPr>
          <w:t>https://doi.org/10.1177/08982643211004174</w:t>
        </w:r>
      </w:hyperlink>
      <w:r w:rsidR="008D7D6E">
        <w:rPr>
          <w:rFonts w:ascii="Arial" w:hAnsi="Arial" w:cs="Arial"/>
        </w:rPr>
        <w:t xml:space="preserve"> (Accessed: 05 March 2026)</w:t>
      </w:r>
    </w:p>
    <w:p w14:paraId="35A378A2" w14:textId="47232D08" w:rsidR="007A4C33" w:rsidRDefault="007A4C33" w:rsidP="007A4C33">
      <w:pPr>
        <w:rPr>
          <w:rFonts w:ascii="Arial" w:hAnsi="Arial" w:cs="Arial"/>
        </w:rPr>
      </w:pPr>
      <w:r w:rsidRPr="007A4C33">
        <w:rPr>
          <w:rFonts w:ascii="Arial" w:hAnsi="Arial" w:cs="Arial"/>
        </w:rPr>
        <w:t xml:space="preserve">Braun, V. and Clarke, V. (2019) “Reflecting on reflexive thematic analysis,” </w:t>
      </w:r>
      <w:r w:rsidRPr="007A4C33">
        <w:rPr>
          <w:rFonts w:ascii="Arial" w:hAnsi="Arial" w:cs="Arial"/>
          <w:i/>
          <w:iCs/>
        </w:rPr>
        <w:t>Qualitative research in sport, exercise and health</w:t>
      </w:r>
      <w:r w:rsidRPr="007A4C33">
        <w:rPr>
          <w:rFonts w:ascii="Arial" w:hAnsi="Arial" w:cs="Arial"/>
        </w:rPr>
        <w:t xml:space="preserve">, 11(4), pp. 589–597. Available at: </w:t>
      </w:r>
      <w:hyperlink r:id="rId14" w:history="1">
        <w:r w:rsidRPr="007A4C33">
          <w:rPr>
            <w:rStyle w:val="Hyperlink"/>
            <w:rFonts w:ascii="Arial" w:hAnsi="Arial" w:cs="Arial"/>
          </w:rPr>
          <w:t>https://doi.org/10.1080/2159676X.2019.1628806</w:t>
        </w:r>
      </w:hyperlink>
      <w:r>
        <w:rPr>
          <w:rFonts w:ascii="Arial" w:hAnsi="Arial" w:cs="Arial"/>
        </w:rPr>
        <w:t xml:space="preserve"> (Accessed: 05 March 2026).</w:t>
      </w:r>
    </w:p>
    <w:p w14:paraId="41E68003" w14:textId="5B93834B" w:rsidR="007C1725" w:rsidRDefault="00B46AF3" w:rsidP="007A4C33">
      <w:pPr>
        <w:rPr>
          <w:rFonts w:ascii="Arial" w:hAnsi="Arial" w:cs="Arial"/>
        </w:rPr>
      </w:pPr>
      <w:r w:rsidRPr="00B46AF3">
        <w:rPr>
          <w:rFonts w:ascii="Arial" w:hAnsi="Arial" w:cs="Arial"/>
        </w:rPr>
        <w:t>Bronfenbrenner, U. (1979</w:t>
      </w:r>
      <w:r>
        <w:rPr>
          <w:rFonts w:ascii="Arial" w:hAnsi="Arial" w:cs="Arial"/>
        </w:rPr>
        <w:t>)</w:t>
      </w:r>
      <w:r w:rsidR="00EB51AE">
        <w:rPr>
          <w:rFonts w:ascii="Arial" w:hAnsi="Arial" w:cs="Arial"/>
        </w:rPr>
        <w:t xml:space="preserve"> </w:t>
      </w:r>
      <w:r w:rsidR="00EB51AE" w:rsidRPr="00EB51AE">
        <w:rPr>
          <w:rFonts w:ascii="Arial" w:hAnsi="Arial" w:cs="Arial"/>
        </w:rPr>
        <w:t>the Ecology of Human Development</w:t>
      </w:r>
      <w:r w:rsidR="00EB51AE">
        <w:rPr>
          <w:rFonts w:ascii="Arial" w:hAnsi="Arial" w:cs="Arial"/>
        </w:rPr>
        <w:t>. Avai</w:t>
      </w:r>
      <w:r w:rsidR="0098108F">
        <w:rPr>
          <w:rFonts w:ascii="Arial" w:hAnsi="Arial" w:cs="Arial"/>
        </w:rPr>
        <w:t xml:space="preserve">lable at: </w:t>
      </w:r>
      <w:hyperlink r:id="rId15" w:history="1">
        <w:r w:rsidR="0098108F" w:rsidRPr="0013524B">
          <w:rPr>
            <w:rStyle w:val="Hyperlink"/>
            <w:rFonts w:ascii="Arial" w:hAnsi="Arial" w:cs="Arial"/>
          </w:rPr>
          <w:t>http://khoerulanwarbk.wordpress.com/wp-content/uploads/2015/08/urie_bronfenbrenner_the_ecology_of_human_developbokos-z1.pdf</w:t>
        </w:r>
      </w:hyperlink>
      <w:r w:rsidR="0098108F">
        <w:rPr>
          <w:rFonts w:ascii="Arial" w:hAnsi="Arial" w:cs="Arial"/>
        </w:rPr>
        <w:t xml:space="preserve"> (Accessed: 06 Mar</w:t>
      </w:r>
      <w:r w:rsidR="007C1725">
        <w:rPr>
          <w:rFonts w:ascii="Arial" w:hAnsi="Arial" w:cs="Arial"/>
        </w:rPr>
        <w:t>ch 2026)</w:t>
      </w:r>
    </w:p>
    <w:p w14:paraId="07FC5826" w14:textId="4E1172D6" w:rsidR="008200A6" w:rsidRDefault="008200A6" w:rsidP="007A4C33">
      <w:pPr>
        <w:rPr>
          <w:rFonts w:ascii="Arial" w:hAnsi="Arial" w:cs="Arial"/>
        </w:rPr>
      </w:pPr>
      <w:r>
        <w:rPr>
          <w:rFonts w:ascii="Arial" w:hAnsi="Arial" w:cs="Arial"/>
        </w:rPr>
        <w:t>Care Quality Commis</w:t>
      </w:r>
      <w:r w:rsidR="004A5A3C">
        <w:rPr>
          <w:rFonts w:ascii="Arial" w:hAnsi="Arial" w:cs="Arial"/>
        </w:rPr>
        <w:t xml:space="preserve">sion (2025) </w:t>
      </w:r>
      <w:r w:rsidR="00583523" w:rsidRPr="00583523">
        <w:rPr>
          <w:rFonts w:ascii="Arial" w:hAnsi="Arial" w:cs="Arial"/>
        </w:rPr>
        <w:t>Regulation 9A: Visiting and accompanying in care homes, hospitals and hospices</w:t>
      </w:r>
      <w:r w:rsidR="00583523">
        <w:rPr>
          <w:rFonts w:ascii="Arial" w:hAnsi="Arial" w:cs="Arial"/>
        </w:rPr>
        <w:t xml:space="preserve">. Available at: </w:t>
      </w:r>
      <w:hyperlink r:id="rId16" w:history="1">
        <w:r w:rsidR="00583523" w:rsidRPr="00E474A9">
          <w:rPr>
            <w:rStyle w:val="Hyperlink"/>
            <w:rFonts w:ascii="Arial" w:hAnsi="Arial" w:cs="Arial"/>
          </w:rPr>
          <w:t>https://www.cqc.org.uk/guidance-regulation/providers/regulations-service-providers-and-managers/health-social-care-act/regulation-9a</w:t>
        </w:r>
      </w:hyperlink>
      <w:r w:rsidR="00583523">
        <w:rPr>
          <w:rFonts w:ascii="Arial" w:hAnsi="Arial" w:cs="Arial"/>
        </w:rPr>
        <w:t xml:space="preserve"> (Accessed: 05 March 2026).</w:t>
      </w:r>
    </w:p>
    <w:p w14:paraId="58BB9A5D" w14:textId="613E4C48" w:rsidR="00917363" w:rsidRDefault="00917363" w:rsidP="007A4C33">
      <w:pPr>
        <w:rPr>
          <w:rFonts w:ascii="Arial" w:hAnsi="Arial" w:cs="Arial"/>
        </w:rPr>
      </w:pPr>
      <w:bookmarkStart w:id="56" w:name="OLE_LINK2"/>
      <w:r w:rsidRPr="00917363">
        <w:rPr>
          <w:rFonts w:ascii="Arial" w:hAnsi="Arial" w:cs="Arial"/>
        </w:rPr>
        <w:t>Carstensen</w:t>
      </w:r>
      <w:bookmarkEnd w:id="56"/>
      <w:r w:rsidRPr="00917363">
        <w:rPr>
          <w:rFonts w:ascii="Arial" w:hAnsi="Arial" w:cs="Arial"/>
        </w:rPr>
        <w:t xml:space="preserve"> </w:t>
      </w:r>
      <w:r w:rsidR="002A1356" w:rsidRPr="00917363">
        <w:rPr>
          <w:rFonts w:ascii="Arial" w:hAnsi="Arial" w:cs="Arial"/>
        </w:rPr>
        <w:t>L. (</w:t>
      </w:r>
      <w:r w:rsidRPr="00917363">
        <w:rPr>
          <w:rFonts w:ascii="Arial" w:hAnsi="Arial" w:cs="Arial"/>
        </w:rPr>
        <w:t xml:space="preserve">2021) </w:t>
      </w:r>
      <w:r w:rsidR="002A1356">
        <w:rPr>
          <w:rFonts w:ascii="Arial" w:hAnsi="Arial" w:cs="Arial"/>
        </w:rPr>
        <w:t>“</w:t>
      </w:r>
      <w:r w:rsidRPr="00917363">
        <w:rPr>
          <w:rFonts w:ascii="Arial" w:hAnsi="Arial" w:cs="Arial"/>
        </w:rPr>
        <w:t>Socioemotional Selectivity Theory: The Role of Perceived Endings in Human Motivation</w:t>
      </w:r>
      <w:r w:rsidR="002A1356">
        <w:rPr>
          <w:rFonts w:ascii="Arial" w:hAnsi="Arial" w:cs="Arial"/>
        </w:rPr>
        <w:t>,”</w:t>
      </w:r>
      <w:r w:rsidRPr="00917363">
        <w:rPr>
          <w:rFonts w:ascii="Arial" w:hAnsi="Arial" w:cs="Arial"/>
        </w:rPr>
        <w:t> </w:t>
      </w:r>
      <w:r w:rsidRPr="00917363">
        <w:rPr>
          <w:rFonts w:ascii="Arial" w:hAnsi="Arial" w:cs="Arial"/>
          <w:i/>
          <w:iCs/>
        </w:rPr>
        <w:t>The Gerontologist</w:t>
      </w:r>
      <w:r w:rsidRPr="00917363">
        <w:rPr>
          <w:rFonts w:ascii="Arial" w:hAnsi="Arial" w:cs="Arial"/>
        </w:rPr>
        <w:t>, </w:t>
      </w:r>
      <w:r w:rsidRPr="00917363">
        <w:rPr>
          <w:rFonts w:ascii="Arial" w:hAnsi="Arial" w:cs="Arial"/>
          <w:i/>
          <w:iCs/>
        </w:rPr>
        <w:t>61</w:t>
      </w:r>
      <w:r w:rsidRPr="00917363">
        <w:rPr>
          <w:rFonts w:ascii="Arial" w:hAnsi="Arial" w:cs="Arial"/>
        </w:rPr>
        <w:t xml:space="preserve">(8), 1188–1196. </w:t>
      </w:r>
      <w:r w:rsidR="002A1356">
        <w:rPr>
          <w:rFonts w:ascii="Arial" w:hAnsi="Arial" w:cs="Arial"/>
        </w:rPr>
        <w:t xml:space="preserve">Available at: </w:t>
      </w:r>
      <w:hyperlink r:id="rId17" w:history="1">
        <w:r w:rsidR="002A1356" w:rsidRPr="00E474A9">
          <w:rPr>
            <w:rStyle w:val="Hyperlink"/>
            <w:rFonts w:ascii="Arial" w:hAnsi="Arial" w:cs="Arial"/>
          </w:rPr>
          <w:t>https://doi.org/10.1093/geront/gnab116</w:t>
        </w:r>
      </w:hyperlink>
      <w:r w:rsidR="002A1356">
        <w:rPr>
          <w:rFonts w:ascii="Arial" w:hAnsi="Arial" w:cs="Arial"/>
        </w:rPr>
        <w:t xml:space="preserve"> (Accessed: 05 March 2026).</w:t>
      </w:r>
    </w:p>
    <w:p w14:paraId="2FEBE671" w14:textId="2B76EDCC" w:rsidR="00CA40C6" w:rsidRDefault="00CA40C6" w:rsidP="007A4C33">
      <w:pPr>
        <w:rPr>
          <w:rFonts w:ascii="Arial" w:hAnsi="Arial" w:cs="Arial"/>
        </w:rPr>
      </w:pPr>
      <w:r>
        <w:rPr>
          <w:rFonts w:ascii="Arial" w:hAnsi="Arial" w:cs="Arial"/>
        </w:rPr>
        <w:t>Depart</w:t>
      </w:r>
      <w:r w:rsidR="008A7296">
        <w:rPr>
          <w:rFonts w:ascii="Arial" w:hAnsi="Arial" w:cs="Arial"/>
        </w:rPr>
        <w:t xml:space="preserve">ment of Health (2014) </w:t>
      </w:r>
      <w:r w:rsidR="008A7296" w:rsidRPr="008A7296">
        <w:rPr>
          <w:rFonts w:ascii="Arial" w:hAnsi="Arial" w:cs="Arial"/>
        </w:rPr>
        <w:t>Care and Support Statutory Guidance</w:t>
      </w:r>
      <w:r w:rsidR="00C26CB1">
        <w:rPr>
          <w:rFonts w:ascii="Arial" w:hAnsi="Arial" w:cs="Arial"/>
        </w:rPr>
        <w:t xml:space="preserve">. Available at: </w:t>
      </w:r>
      <w:hyperlink r:id="rId18" w:history="1">
        <w:r w:rsidR="00C26CB1" w:rsidRPr="00E474A9">
          <w:rPr>
            <w:rStyle w:val="Hyperlink"/>
            <w:rFonts w:ascii="Arial" w:hAnsi="Arial" w:cs="Arial"/>
          </w:rPr>
          <w:t>https://assets.publishing.service.gov.uk/media/5a7dcf2aed915d2ac884dafa/Care-Act-Guidance.pdf</w:t>
        </w:r>
      </w:hyperlink>
      <w:r w:rsidR="00C26CB1">
        <w:rPr>
          <w:rFonts w:ascii="Arial" w:hAnsi="Arial" w:cs="Arial"/>
        </w:rPr>
        <w:t xml:space="preserve"> (Accessed: 05 March 2026).</w:t>
      </w:r>
    </w:p>
    <w:p w14:paraId="6E987DBF" w14:textId="5021E1FF" w:rsidR="00513087" w:rsidRDefault="00513087" w:rsidP="007A4C33">
      <w:pPr>
        <w:rPr>
          <w:rFonts w:ascii="Arial" w:hAnsi="Arial" w:cs="Arial"/>
        </w:rPr>
      </w:pPr>
      <w:r w:rsidRPr="00513087">
        <w:rPr>
          <w:rFonts w:ascii="Arial" w:hAnsi="Arial" w:cs="Arial"/>
        </w:rPr>
        <w:t xml:space="preserve">Elder Jr, G., Johnson, M., </w:t>
      </w:r>
      <w:r>
        <w:rPr>
          <w:rFonts w:ascii="Arial" w:hAnsi="Arial" w:cs="Arial"/>
        </w:rPr>
        <w:t>and</w:t>
      </w:r>
      <w:r w:rsidRPr="00513087">
        <w:rPr>
          <w:rFonts w:ascii="Arial" w:hAnsi="Arial" w:cs="Arial"/>
        </w:rPr>
        <w:t xml:space="preserve"> Crosnoe, R. (2003) </w:t>
      </w:r>
      <w:r>
        <w:rPr>
          <w:rFonts w:ascii="Arial" w:hAnsi="Arial" w:cs="Arial"/>
        </w:rPr>
        <w:t>“</w:t>
      </w:r>
      <w:r w:rsidRPr="00513087">
        <w:rPr>
          <w:rFonts w:ascii="Arial" w:hAnsi="Arial" w:cs="Arial"/>
        </w:rPr>
        <w:t>The emergence and development of life course theory</w:t>
      </w:r>
      <w:r>
        <w:rPr>
          <w:rFonts w:ascii="Arial" w:hAnsi="Arial" w:cs="Arial"/>
        </w:rPr>
        <w:t>,”</w:t>
      </w:r>
      <w:r w:rsidRPr="00513087">
        <w:rPr>
          <w:rFonts w:ascii="Arial" w:hAnsi="Arial" w:cs="Arial"/>
        </w:rPr>
        <w:t xml:space="preserve"> In </w:t>
      </w:r>
      <w:r w:rsidRPr="00513087">
        <w:rPr>
          <w:rFonts w:ascii="Arial" w:hAnsi="Arial" w:cs="Arial"/>
          <w:i/>
          <w:iCs/>
        </w:rPr>
        <w:t>Handbook of the life course</w:t>
      </w:r>
      <w:r w:rsidR="00C157BE">
        <w:rPr>
          <w:rFonts w:ascii="Arial" w:hAnsi="Arial" w:cs="Arial"/>
          <w:i/>
          <w:iCs/>
        </w:rPr>
        <w:t>,</w:t>
      </w:r>
      <w:r w:rsidRPr="00513087">
        <w:rPr>
          <w:rFonts w:ascii="Arial" w:hAnsi="Arial" w:cs="Arial"/>
        </w:rPr>
        <w:t> pp. 3-19</w:t>
      </w:r>
      <w:r w:rsidR="00C157BE">
        <w:rPr>
          <w:rFonts w:ascii="Arial" w:hAnsi="Arial" w:cs="Arial"/>
        </w:rPr>
        <w:t xml:space="preserve">. Available at: </w:t>
      </w:r>
      <w:hyperlink r:id="rId19" w:history="1">
        <w:r w:rsidR="00F1357F" w:rsidRPr="0013524B">
          <w:rPr>
            <w:rStyle w:val="Hyperlink"/>
            <w:rFonts w:ascii="Arial" w:hAnsi="Arial" w:cs="Arial"/>
          </w:rPr>
          <w:t>https://scispace.com/pdf/the-emergence-and-development-of-life-course-theory-2r963k8nc5.pdf</w:t>
        </w:r>
      </w:hyperlink>
      <w:r w:rsidR="00F1357F">
        <w:rPr>
          <w:rFonts w:ascii="Arial" w:hAnsi="Arial" w:cs="Arial"/>
        </w:rPr>
        <w:t xml:space="preserve"> (Accessed: 96 march 2026).</w:t>
      </w:r>
    </w:p>
    <w:p w14:paraId="2C2B9F41" w14:textId="72734C06" w:rsidR="00D5579D" w:rsidRDefault="00867411" w:rsidP="007A4C33">
      <w:pPr>
        <w:rPr>
          <w:rFonts w:ascii="Arial" w:hAnsi="Arial" w:cs="Arial"/>
        </w:rPr>
      </w:pPr>
      <w:r>
        <w:rPr>
          <w:rFonts w:ascii="Arial" w:hAnsi="Arial" w:cs="Arial"/>
        </w:rPr>
        <w:t xml:space="preserve">Equality Act (2010) </w:t>
      </w:r>
      <w:r w:rsidR="00CD552C">
        <w:rPr>
          <w:rFonts w:ascii="Arial" w:hAnsi="Arial" w:cs="Arial"/>
        </w:rPr>
        <w:t xml:space="preserve">Section 13. Available at: </w:t>
      </w:r>
      <w:hyperlink r:id="rId20" w:history="1">
        <w:r w:rsidR="002C5A38" w:rsidRPr="0013524B">
          <w:rPr>
            <w:rStyle w:val="Hyperlink"/>
            <w:rFonts w:ascii="Arial" w:hAnsi="Arial" w:cs="Arial"/>
          </w:rPr>
          <w:t>https://www.legislation.gov.uk/ukpga/2010/15/section/13</w:t>
        </w:r>
      </w:hyperlink>
      <w:r w:rsidR="002C5A38">
        <w:rPr>
          <w:rFonts w:ascii="Arial" w:hAnsi="Arial" w:cs="Arial"/>
        </w:rPr>
        <w:t xml:space="preserve"> (Accessed: 06 March 2026).</w:t>
      </w:r>
    </w:p>
    <w:p w14:paraId="0E58A859" w14:textId="68F69CFF" w:rsidR="00911F92" w:rsidRDefault="00911F92" w:rsidP="007A4C33">
      <w:pPr>
        <w:rPr>
          <w:rFonts w:ascii="Arial" w:hAnsi="Arial" w:cs="Arial"/>
        </w:rPr>
      </w:pPr>
      <w:r w:rsidRPr="00911F92">
        <w:rPr>
          <w:rFonts w:ascii="Arial" w:hAnsi="Arial" w:cs="Arial"/>
        </w:rPr>
        <w:t>Evans, I., Llewellyn, D</w:t>
      </w:r>
      <w:r>
        <w:rPr>
          <w:rFonts w:ascii="Arial" w:hAnsi="Arial" w:cs="Arial"/>
        </w:rPr>
        <w:t>.</w:t>
      </w:r>
      <w:r w:rsidRPr="00911F92">
        <w:rPr>
          <w:rFonts w:ascii="Arial" w:hAnsi="Arial" w:cs="Arial"/>
        </w:rPr>
        <w:t xml:space="preserve">, Matthews, F., </w:t>
      </w:r>
      <w:r w:rsidR="00E634CB">
        <w:rPr>
          <w:rFonts w:ascii="Arial" w:hAnsi="Arial" w:cs="Arial"/>
        </w:rPr>
        <w:t>et al.,</w:t>
      </w:r>
      <w:r w:rsidRPr="00911F92">
        <w:rPr>
          <w:rFonts w:ascii="Arial" w:hAnsi="Arial" w:cs="Arial"/>
        </w:rPr>
        <w:t xml:space="preserve"> (2018) </w:t>
      </w:r>
      <w:r w:rsidR="00E634CB">
        <w:rPr>
          <w:rFonts w:ascii="Arial" w:hAnsi="Arial" w:cs="Arial"/>
        </w:rPr>
        <w:t>“</w:t>
      </w:r>
      <w:r w:rsidRPr="00911F92">
        <w:rPr>
          <w:rFonts w:ascii="Arial" w:hAnsi="Arial" w:cs="Arial"/>
        </w:rPr>
        <w:t>Social isolation, cognitive reserve, and cognition in healthy older people</w:t>
      </w:r>
      <w:r w:rsidR="00E634CB">
        <w:rPr>
          <w:rFonts w:ascii="Arial" w:hAnsi="Arial" w:cs="Arial"/>
        </w:rPr>
        <w:t>”</w:t>
      </w:r>
      <w:r w:rsidRPr="00911F92">
        <w:rPr>
          <w:rFonts w:ascii="Arial" w:hAnsi="Arial" w:cs="Arial"/>
        </w:rPr>
        <w:t> </w:t>
      </w:r>
      <w:proofErr w:type="spellStart"/>
      <w:r w:rsidRPr="00911F92">
        <w:rPr>
          <w:rFonts w:ascii="Arial" w:hAnsi="Arial" w:cs="Arial"/>
          <w:i/>
          <w:iCs/>
        </w:rPr>
        <w:t>PloS</w:t>
      </w:r>
      <w:proofErr w:type="spellEnd"/>
      <w:r w:rsidRPr="00911F92">
        <w:rPr>
          <w:rFonts w:ascii="Arial" w:hAnsi="Arial" w:cs="Arial"/>
          <w:i/>
          <w:iCs/>
        </w:rPr>
        <w:t xml:space="preserve"> one</w:t>
      </w:r>
      <w:r w:rsidRPr="00911F92">
        <w:rPr>
          <w:rFonts w:ascii="Arial" w:hAnsi="Arial" w:cs="Arial"/>
        </w:rPr>
        <w:t>, </w:t>
      </w:r>
      <w:r w:rsidRPr="00911F92">
        <w:rPr>
          <w:rFonts w:ascii="Arial" w:hAnsi="Arial" w:cs="Arial"/>
          <w:i/>
          <w:iCs/>
        </w:rPr>
        <w:t>13</w:t>
      </w:r>
      <w:r w:rsidRPr="00911F92">
        <w:rPr>
          <w:rFonts w:ascii="Arial" w:hAnsi="Arial" w:cs="Arial"/>
        </w:rPr>
        <w:t xml:space="preserve">(8), e0201008. </w:t>
      </w:r>
      <w:r w:rsidR="00E634CB">
        <w:rPr>
          <w:rFonts w:ascii="Arial" w:hAnsi="Arial" w:cs="Arial"/>
        </w:rPr>
        <w:t>Available at:</w:t>
      </w:r>
      <w:r w:rsidR="00BE4BAF">
        <w:rPr>
          <w:rFonts w:ascii="Arial" w:hAnsi="Arial" w:cs="Arial"/>
        </w:rPr>
        <w:t xml:space="preserve"> </w:t>
      </w:r>
      <w:hyperlink r:id="rId21" w:history="1">
        <w:r w:rsidR="00BE4BAF" w:rsidRPr="00E474A9">
          <w:rPr>
            <w:rStyle w:val="Hyperlink"/>
            <w:rFonts w:ascii="Arial" w:hAnsi="Arial" w:cs="Arial"/>
          </w:rPr>
          <w:t>https://doi.org/10.1371/journal.pone.0201008</w:t>
        </w:r>
      </w:hyperlink>
      <w:r w:rsidR="00BE4BAF">
        <w:rPr>
          <w:rFonts w:ascii="Arial" w:hAnsi="Arial" w:cs="Arial"/>
        </w:rPr>
        <w:t xml:space="preserve"> (Accessed: 05 March 2026).</w:t>
      </w:r>
    </w:p>
    <w:p w14:paraId="3E5D2B8F" w14:textId="519ACF89" w:rsidR="00576AA2" w:rsidRPr="006C6F70" w:rsidRDefault="00D135CE" w:rsidP="00C94462">
      <w:pPr>
        <w:rPr>
          <w:rFonts w:ascii="Arial" w:hAnsi="Arial" w:cs="Arial"/>
          <w:b/>
          <w:bCs/>
        </w:rPr>
      </w:pPr>
      <w:r>
        <w:rPr>
          <w:rFonts w:ascii="Arial" w:hAnsi="Arial" w:cs="Arial"/>
        </w:rPr>
        <w:lastRenderedPageBreak/>
        <w:t>GOV.UK</w:t>
      </w:r>
      <w:r w:rsidR="00C94462">
        <w:rPr>
          <w:rFonts w:ascii="Arial" w:hAnsi="Arial" w:cs="Arial"/>
        </w:rPr>
        <w:t xml:space="preserve"> </w:t>
      </w:r>
      <w:r w:rsidR="00576AA2">
        <w:rPr>
          <w:rFonts w:ascii="Arial" w:hAnsi="Arial" w:cs="Arial"/>
        </w:rPr>
        <w:t>(2025)</w:t>
      </w:r>
      <w:r w:rsidR="00235733">
        <w:rPr>
          <w:rFonts w:ascii="Arial" w:hAnsi="Arial" w:cs="Arial"/>
        </w:rPr>
        <w:t xml:space="preserve"> </w:t>
      </w:r>
      <w:r w:rsidR="00235733" w:rsidRPr="00235733">
        <w:rPr>
          <w:rFonts w:ascii="Arial" w:hAnsi="Arial" w:cs="Arial"/>
        </w:rPr>
        <w:t>Digital Inclusion Action Plan: First Steps</w:t>
      </w:r>
      <w:r w:rsidR="00235733">
        <w:rPr>
          <w:rFonts w:ascii="Arial" w:hAnsi="Arial" w:cs="Arial"/>
        </w:rPr>
        <w:t>. Available at:</w:t>
      </w:r>
      <w:r w:rsidR="00235733" w:rsidRPr="00235733">
        <w:t xml:space="preserve"> </w:t>
      </w:r>
      <w:hyperlink r:id="rId22" w:history="1">
        <w:r w:rsidR="00235733" w:rsidRPr="0013524B">
          <w:rPr>
            <w:rStyle w:val="Hyperlink"/>
            <w:rFonts w:ascii="Arial" w:hAnsi="Arial" w:cs="Arial"/>
          </w:rPr>
          <w:t>https://www.gov.uk/government/publications/digital-inclusion-action-plan-first-steps/digital-inclusion-action-plan-first-steps</w:t>
        </w:r>
      </w:hyperlink>
      <w:r w:rsidR="00235733">
        <w:rPr>
          <w:rFonts w:ascii="Arial" w:hAnsi="Arial" w:cs="Arial"/>
        </w:rPr>
        <w:t xml:space="preserve"> (Accessed:</w:t>
      </w:r>
      <w:r w:rsidR="007A3BA3">
        <w:rPr>
          <w:rFonts w:ascii="Arial" w:hAnsi="Arial" w:cs="Arial"/>
        </w:rPr>
        <w:t xml:space="preserve"> 06 March 2026).</w:t>
      </w:r>
    </w:p>
    <w:p w14:paraId="50EC1CB2" w14:textId="175CEB36" w:rsidR="00C94462" w:rsidRDefault="00576AA2" w:rsidP="00C94462">
      <w:pPr>
        <w:rPr>
          <w:rFonts w:ascii="Arial" w:hAnsi="Arial" w:cs="Arial"/>
        </w:rPr>
      </w:pPr>
      <w:r>
        <w:rPr>
          <w:rFonts w:ascii="Arial" w:hAnsi="Arial" w:cs="Arial"/>
        </w:rPr>
        <w:t xml:space="preserve">GOV.UK </w:t>
      </w:r>
      <w:r w:rsidR="00C94462">
        <w:rPr>
          <w:rFonts w:ascii="Arial" w:hAnsi="Arial" w:cs="Arial"/>
        </w:rPr>
        <w:t xml:space="preserve">(2022) </w:t>
      </w:r>
      <w:r w:rsidR="00C94462" w:rsidRPr="00C94462">
        <w:rPr>
          <w:rFonts w:ascii="Arial" w:hAnsi="Arial" w:cs="Arial"/>
        </w:rPr>
        <w:t>[Withdrawn] Admission and care of residents in a care home during COVID-19</w:t>
      </w:r>
      <w:r w:rsidR="00C94462">
        <w:rPr>
          <w:rFonts w:ascii="Arial" w:hAnsi="Arial" w:cs="Arial"/>
        </w:rPr>
        <w:t xml:space="preserve">. </w:t>
      </w:r>
      <w:r w:rsidR="00EB1BC7">
        <w:rPr>
          <w:rFonts w:ascii="Arial" w:hAnsi="Arial" w:cs="Arial"/>
        </w:rPr>
        <w:t>Available</w:t>
      </w:r>
      <w:r w:rsidR="00C94462">
        <w:rPr>
          <w:rFonts w:ascii="Arial" w:hAnsi="Arial" w:cs="Arial"/>
        </w:rPr>
        <w:t xml:space="preserve"> a</w:t>
      </w:r>
      <w:r w:rsidR="00EB1BC7">
        <w:rPr>
          <w:rFonts w:ascii="Arial" w:hAnsi="Arial" w:cs="Arial"/>
        </w:rPr>
        <w:t xml:space="preserve">t: </w:t>
      </w:r>
      <w:hyperlink r:id="rId23" w:history="1">
        <w:r w:rsidR="00EB1BC7" w:rsidRPr="00C31909">
          <w:rPr>
            <w:rStyle w:val="Hyperlink"/>
            <w:rFonts w:ascii="Arial" w:hAnsi="Arial" w:cs="Arial"/>
          </w:rPr>
          <w:t>https://www.gov.uk/government/publications/coronavirus-covid-19-admission-and-care-of-people-in-care-homes/coronavirus-covid-19-admission-and-care-of-people-in-care-homes</w:t>
        </w:r>
      </w:hyperlink>
      <w:r w:rsidR="00EB1BC7">
        <w:rPr>
          <w:rFonts w:ascii="Arial" w:hAnsi="Arial" w:cs="Arial"/>
        </w:rPr>
        <w:t xml:space="preserve"> (Accessed: 05 March 2026).</w:t>
      </w:r>
    </w:p>
    <w:p w14:paraId="210FBF9C" w14:textId="62BC3B4C" w:rsidR="00A51BCA" w:rsidRDefault="001071A9" w:rsidP="00C94462">
      <w:pPr>
        <w:rPr>
          <w:rFonts w:ascii="Arial" w:hAnsi="Arial" w:cs="Arial"/>
        </w:rPr>
      </w:pPr>
      <w:r w:rsidRPr="001071A9">
        <w:rPr>
          <w:rFonts w:ascii="Arial" w:hAnsi="Arial" w:cs="Arial"/>
        </w:rPr>
        <w:t>Halfon</w:t>
      </w:r>
      <w:r>
        <w:rPr>
          <w:rFonts w:ascii="Arial" w:hAnsi="Arial" w:cs="Arial"/>
        </w:rPr>
        <w:t>,</w:t>
      </w:r>
      <w:r w:rsidRPr="001071A9">
        <w:rPr>
          <w:rFonts w:ascii="Arial" w:hAnsi="Arial" w:cs="Arial"/>
        </w:rPr>
        <w:t xml:space="preserve"> N</w:t>
      </w:r>
      <w:r>
        <w:rPr>
          <w:rFonts w:ascii="Arial" w:hAnsi="Arial" w:cs="Arial"/>
        </w:rPr>
        <w:t>.</w:t>
      </w:r>
      <w:r w:rsidRPr="001071A9">
        <w:rPr>
          <w:rFonts w:ascii="Arial" w:hAnsi="Arial" w:cs="Arial"/>
        </w:rPr>
        <w:t xml:space="preserve">, </w:t>
      </w:r>
      <w:r>
        <w:rPr>
          <w:rFonts w:ascii="Arial" w:hAnsi="Arial" w:cs="Arial"/>
        </w:rPr>
        <w:t xml:space="preserve">and </w:t>
      </w:r>
      <w:r w:rsidRPr="001071A9">
        <w:rPr>
          <w:rFonts w:ascii="Arial" w:hAnsi="Arial" w:cs="Arial"/>
        </w:rPr>
        <w:t>Forrest C</w:t>
      </w:r>
      <w:r>
        <w:rPr>
          <w:rFonts w:ascii="Arial" w:hAnsi="Arial" w:cs="Arial"/>
        </w:rPr>
        <w:t>.</w:t>
      </w:r>
      <w:r w:rsidR="0021782A">
        <w:rPr>
          <w:rFonts w:ascii="Arial" w:hAnsi="Arial" w:cs="Arial"/>
        </w:rPr>
        <w:t xml:space="preserve"> (2017) “</w:t>
      </w:r>
      <w:r w:rsidR="0021782A" w:rsidRPr="0021782A">
        <w:rPr>
          <w:rFonts w:ascii="Arial" w:hAnsi="Arial" w:cs="Arial"/>
        </w:rPr>
        <w:t>The Emerging Theoretical Framework of Life Course Health Development</w:t>
      </w:r>
      <w:r w:rsidR="0021782A">
        <w:rPr>
          <w:rFonts w:ascii="Arial" w:hAnsi="Arial" w:cs="Arial"/>
        </w:rPr>
        <w:t>,”</w:t>
      </w:r>
      <w:r w:rsidR="004E5AB2">
        <w:rPr>
          <w:rFonts w:ascii="Arial" w:hAnsi="Arial" w:cs="Arial"/>
        </w:rPr>
        <w:t xml:space="preserve"> Available at: </w:t>
      </w:r>
      <w:hyperlink r:id="rId24" w:history="1">
        <w:r w:rsidR="004E5AB2" w:rsidRPr="0013524B">
          <w:rPr>
            <w:rStyle w:val="Hyperlink"/>
            <w:rFonts w:ascii="Arial" w:hAnsi="Arial" w:cs="Arial"/>
          </w:rPr>
          <w:t>https://www.ncbi.nlm.nih.gov/books/NBK543722/</w:t>
        </w:r>
      </w:hyperlink>
      <w:r w:rsidR="004E5AB2">
        <w:rPr>
          <w:rFonts w:ascii="Arial" w:hAnsi="Arial" w:cs="Arial"/>
        </w:rPr>
        <w:t xml:space="preserve"> (Accessed: 06 March 2026).</w:t>
      </w:r>
    </w:p>
    <w:p w14:paraId="4DD52DC3" w14:textId="7A247A5D" w:rsidR="00345985" w:rsidRPr="00C94462" w:rsidRDefault="00345985" w:rsidP="00C94462">
      <w:pPr>
        <w:rPr>
          <w:rFonts w:ascii="Arial" w:hAnsi="Arial" w:cs="Arial"/>
        </w:rPr>
      </w:pPr>
      <w:r w:rsidRPr="00345985">
        <w:rPr>
          <w:rFonts w:ascii="Arial" w:hAnsi="Arial" w:cs="Arial"/>
        </w:rPr>
        <w:t xml:space="preserve">Hish, A., Nagy, G., Fang, C., </w:t>
      </w:r>
      <w:r>
        <w:rPr>
          <w:rFonts w:ascii="Arial" w:hAnsi="Arial" w:cs="Arial"/>
        </w:rPr>
        <w:t>et al</w:t>
      </w:r>
      <w:r w:rsidRPr="00345985">
        <w:rPr>
          <w:rFonts w:ascii="Arial" w:hAnsi="Arial" w:cs="Arial"/>
        </w:rPr>
        <w:t xml:space="preserve">. (2019) </w:t>
      </w:r>
      <w:r>
        <w:rPr>
          <w:rFonts w:ascii="Arial" w:hAnsi="Arial" w:cs="Arial"/>
        </w:rPr>
        <w:t>“</w:t>
      </w:r>
      <w:r w:rsidRPr="00345985">
        <w:rPr>
          <w:rFonts w:ascii="Arial" w:hAnsi="Arial" w:cs="Arial"/>
        </w:rPr>
        <w:t>Applying the Stress Process Model to Stress-Burnout and Stress-Depression Relationships in Biomedical Doctoral Students: A Cross-Sectional Pilot Study</w:t>
      </w:r>
      <w:r>
        <w:rPr>
          <w:rFonts w:ascii="Arial" w:hAnsi="Arial" w:cs="Arial"/>
        </w:rPr>
        <w:t>,”</w:t>
      </w:r>
      <w:r w:rsidRPr="00345985">
        <w:rPr>
          <w:rFonts w:ascii="Arial" w:hAnsi="Arial" w:cs="Arial"/>
        </w:rPr>
        <w:t> </w:t>
      </w:r>
      <w:r w:rsidRPr="00345985">
        <w:rPr>
          <w:rFonts w:ascii="Arial" w:hAnsi="Arial" w:cs="Arial"/>
          <w:i/>
          <w:iCs/>
        </w:rPr>
        <w:t>CBE life sciences education</w:t>
      </w:r>
      <w:r w:rsidRPr="00345985">
        <w:rPr>
          <w:rFonts w:ascii="Arial" w:hAnsi="Arial" w:cs="Arial"/>
        </w:rPr>
        <w:t>, </w:t>
      </w:r>
      <w:r w:rsidRPr="00345985">
        <w:rPr>
          <w:rFonts w:ascii="Arial" w:hAnsi="Arial" w:cs="Arial"/>
          <w:i/>
          <w:iCs/>
        </w:rPr>
        <w:t>18</w:t>
      </w:r>
      <w:r w:rsidRPr="00345985">
        <w:rPr>
          <w:rFonts w:ascii="Arial" w:hAnsi="Arial" w:cs="Arial"/>
        </w:rPr>
        <w:t xml:space="preserve">(4), ar51. </w:t>
      </w:r>
      <w:r>
        <w:rPr>
          <w:rFonts w:ascii="Arial" w:hAnsi="Arial" w:cs="Arial"/>
        </w:rPr>
        <w:t xml:space="preserve">Available at: </w:t>
      </w:r>
      <w:hyperlink r:id="rId25" w:history="1">
        <w:r w:rsidRPr="00E474A9">
          <w:rPr>
            <w:rStyle w:val="Hyperlink"/>
            <w:rFonts w:ascii="Arial" w:hAnsi="Arial" w:cs="Arial"/>
          </w:rPr>
          <w:t>https://doi.org/10.1187/cbe.19-03-0060</w:t>
        </w:r>
      </w:hyperlink>
      <w:r>
        <w:rPr>
          <w:rFonts w:ascii="Arial" w:hAnsi="Arial" w:cs="Arial"/>
        </w:rPr>
        <w:t xml:space="preserve"> </w:t>
      </w:r>
      <w:r w:rsidR="006D2916">
        <w:rPr>
          <w:rFonts w:ascii="Arial" w:hAnsi="Arial" w:cs="Arial"/>
        </w:rPr>
        <w:t>(Accessed: 05 March 2026).</w:t>
      </w:r>
    </w:p>
    <w:p w14:paraId="3653FBD7" w14:textId="1DCF55D3" w:rsidR="00DC5C71" w:rsidRDefault="00DC5C71" w:rsidP="007A4C33">
      <w:pPr>
        <w:rPr>
          <w:rFonts w:ascii="Arial" w:hAnsi="Arial" w:cs="Arial"/>
        </w:rPr>
      </w:pPr>
      <w:r w:rsidRPr="00DC5C71">
        <w:rPr>
          <w:rFonts w:ascii="Arial" w:hAnsi="Arial" w:cs="Arial"/>
        </w:rPr>
        <w:t xml:space="preserve">Ho, I., McGill, K., Malden, S., </w:t>
      </w:r>
      <w:r>
        <w:rPr>
          <w:rFonts w:ascii="Arial" w:hAnsi="Arial" w:cs="Arial"/>
        </w:rPr>
        <w:t>et al</w:t>
      </w:r>
      <w:r w:rsidRPr="00DC5C71">
        <w:rPr>
          <w:rFonts w:ascii="Arial" w:hAnsi="Arial" w:cs="Arial"/>
        </w:rPr>
        <w:t xml:space="preserve">. (2023) </w:t>
      </w:r>
      <w:r>
        <w:rPr>
          <w:rFonts w:ascii="Arial" w:hAnsi="Arial" w:cs="Arial"/>
        </w:rPr>
        <w:t>“</w:t>
      </w:r>
      <w:r w:rsidRPr="00DC5C71">
        <w:rPr>
          <w:rFonts w:ascii="Arial" w:hAnsi="Arial" w:cs="Arial"/>
        </w:rPr>
        <w:t>Examining the social networks of older adults receiving informal or formal care: a systematic review</w:t>
      </w:r>
      <w:r>
        <w:rPr>
          <w:rFonts w:ascii="Arial" w:hAnsi="Arial" w:cs="Arial"/>
        </w:rPr>
        <w:t>,”</w:t>
      </w:r>
      <w:r w:rsidRPr="00DC5C71">
        <w:rPr>
          <w:rFonts w:ascii="Arial" w:hAnsi="Arial" w:cs="Arial"/>
        </w:rPr>
        <w:t> </w:t>
      </w:r>
      <w:r w:rsidRPr="00DC5C71">
        <w:rPr>
          <w:rFonts w:ascii="Arial" w:hAnsi="Arial" w:cs="Arial"/>
          <w:i/>
          <w:iCs/>
        </w:rPr>
        <w:t>BMC geriatrics</w:t>
      </w:r>
      <w:r w:rsidRPr="00DC5C71">
        <w:rPr>
          <w:rFonts w:ascii="Arial" w:hAnsi="Arial" w:cs="Arial"/>
        </w:rPr>
        <w:t>, </w:t>
      </w:r>
      <w:r w:rsidRPr="00DC5C71">
        <w:rPr>
          <w:rFonts w:ascii="Arial" w:hAnsi="Arial" w:cs="Arial"/>
          <w:i/>
          <w:iCs/>
        </w:rPr>
        <w:t>23</w:t>
      </w:r>
      <w:r w:rsidRPr="00DC5C71">
        <w:rPr>
          <w:rFonts w:ascii="Arial" w:hAnsi="Arial" w:cs="Arial"/>
        </w:rPr>
        <w:t xml:space="preserve">(1), 531. </w:t>
      </w:r>
      <w:r w:rsidR="0038170C">
        <w:rPr>
          <w:rFonts w:ascii="Arial" w:hAnsi="Arial" w:cs="Arial"/>
        </w:rPr>
        <w:t xml:space="preserve">Available at: </w:t>
      </w:r>
      <w:hyperlink r:id="rId26" w:history="1">
        <w:r w:rsidR="0038170C" w:rsidRPr="00C31909">
          <w:rPr>
            <w:rStyle w:val="Hyperlink"/>
            <w:rFonts w:ascii="Arial" w:hAnsi="Arial" w:cs="Arial"/>
          </w:rPr>
          <w:t>https://doi.org/10.1186/s12877-023-04190-9</w:t>
        </w:r>
      </w:hyperlink>
      <w:r w:rsidR="0038170C">
        <w:rPr>
          <w:rFonts w:ascii="Arial" w:hAnsi="Arial" w:cs="Arial"/>
        </w:rPr>
        <w:t xml:space="preserve"> (Accessed: 05 </w:t>
      </w:r>
      <w:r w:rsidR="00AE4204">
        <w:rPr>
          <w:rFonts w:ascii="Arial" w:hAnsi="Arial" w:cs="Arial"/>
        </w:rPr>
        <w:t>March</w:t>
      </w:r>
      <w:r w:rsidR="0038170C">
        <w:rPr>
          <w:rFonts w:ascii="Arial" w:hAnsi="Arial" w:cs="Arial"/>
        </w:rPr>
        <w:t xml:space="preserve"> 2026).</w:t>
      </w:r>
    </w:p>
    <w:p w14:paraId="44EE3464" w14:textId="7F133D28" w:rsidR="0002092F" w:rsidRDefault="0002092F" w:rsidP="007A4C33">
      <w:pPr>
        <w:rPr>
          <w:rFonts w:ascii="Arial" w:hAnsi="Arial" w:cs="Arial"/>
        </w:rPr>
      </w:pPr>
      <w:bookmarkStart w:id="57" w:name="OLE_LINK23"/>
      <w:r w:rsidRPr="0002092F">
        <w:rPr>
          <w:rFonts w:ascii="Arial" w:hAnsi="Arial" w:cs="Arial"/>
        </w:rPr>
        <w:t>Keane</w:t>
      </w:r>
      <w:bookmarkEnd w:id="57"/>
      <w:r w:rsidRPr="0002092F">
        <w:rPr>
          <w:rFonts w:ascii="Arial" w:hAnsi="Arial" w:cs="Arial"/>
        </w:rPr>
        <w:t>, A., Bright, A., Greenan, L</w:t>
      </w:r>
      <w:r w:rsidR="00055145">
        <w:rPr>
          <w:rFonts w:ascii="Arial" w:hAnsi="Arial" w:cs="Arial"/>
        </w:rPr>
        <w:t>., et al</w:t>
      </w:r>
      <w:r w:rsidRPr="0002092F">
        <w:rPr>
          <w:rFonts w:ascii="Arial" w:hAnsi="Arial" w:cs="Arial"/>
        </w:rPr>
        <w:t xml:space="preserve">. (2025) </w:t>
      </w:r>
      <w:r w:rsidR="00055145">
        <w:rPr>
          <w:rFonts w:ascii="Arial" w:hAnsi="Arial" w:cs="Arial"/>
        </w:rPr>
        <w:t>“</w:t>
      </w:r>
      <w:r w:rsidRPr="0002092F">
        <w:rPr>
          <w:rFonts w:ascii="Arial" w:hAnsi="Arial" w:cs="Arial"/>
        </w:rPr>
        <w:t>The Impact of Psychosocial Interventions on Older Adults in the Community Experiencing Social Isolation: An Integrative Review</w:t>
      </w:r>
      <w:r w:rsidR="00055145">
        <w:rPr>
          <w:rFonts w:ascii="Arial" w:hAnsi="Arial" w:cs="Arial"/>
        </w:rPr>
        <w:t>,”</w:t>
      </w:r>
      <w:r w:rsidRPr="0002092F">
        <w:rPr>
          <w:rFonts w:ascii="Arial" w:hAnsi="Arial" w:cs="Arial"/>
        </w:rPr>
        <w:t> </w:t>
      </w:r>
      <w:r w:rsidRPr="0002092F">
        <w:rPr>
          <w:rFonts w:ascii="Arial" w:hAnsi="Arial" w:cs="Arial"/>
          <w:i/>
          <w:iCs/>
        </w:rPr>
        <w:t>International journal of mental health nursing</w:t>
      </w:r>
      <w:r w:rsidRPr="0002092F">
        <w:rPr>
          <w:rFonts w:ascii="Arial" w:hAnsi="Arial" w:cs="Arial"/>
        </w:rPr>
        <w:t>, </w:t>
      </w:r>
      <w:r w:rsidRPr="0002092F">
        <w:rPr>
          <w:rFonts w:ascii="Arial" w:hAnsi="Arial" w:cs="Arial"/>
          <w:i/>
          <w:iCs/>
        </w:rPr>
        <w:t>34</w:t>
      </w:r>
      <w:r w:rsidRPr="0002092F">
        <w:rPr>
          <w:rFonts w:ascii="Arial" w:hAnsi="Arial" w:cs="Arial"/>
        </w:rPr>
        <w:t xml:space="preserve">(6), e70186. </w:t>
      </w:r>
      <w:r w:rsidR="00055145">
        <w:rPr>
          <w:rFonts w:ascii="Arial" w:hAnsi="Arial" w:cs="Arial"/>
        </w:rPr>
        <w:t xml:space="preserve">Available at: </w:t>
      </w:r>
      <w:hyperlink r:id="rId27" w:history="1">
        <w:r w:rsidR="00055145" w:rsidRPr="00E474A9">
          <w:rPr>
            <w:rStyle w:val="Hyperlink"/>
            <w:rFonts w:ascii="Arial" w:hAnsi="Arial" w:cs="Arial"/>
          </w:rPr>
          <w:t>https://doi.org/10.1111/inm.70186</w:t>
        </w:r>
      </w:hyperlink>
      <w:r w:rsidR="00055145">
        <w:rPr>
          <w:rFonts w:ascii="Arial" w:hAnsi="Arial" w:cs="Arial"/>
        </w:rPr>
        <w:t xml:space="preserve"> (Acce</w:t>
      </w:r>
      <w:r w:rsidR="007707B2">
        <w:rPr>
          <w:rFonts w:ascii="Arial" w:hAnsi="Arial" w:cs="Arial"/>
        </w:rPr>
        <w:t>ssed: 05 March 2026).</w:t>
      </w:r>
    </w:p>
    <w:p w14:paraId="3C819A91" w14:textId="17C4BE57" w:rsidR="007E2A00" w:rsidRDefault="007E2A00" w:rsidP="007A4C33">
      <w:pPr>
        <w:rPr>
          <w:rFonts w:ascii="Arial" w:hAnsi="Arial" w:cs="Arial"/>
        </w:rPr>
      </w:pPr>
      <w:r w:rsidRPr="007E2A00">
        <w:rPr>
          <w:rFonts w:ascii="Arial" w:hAnsi="Arial" w:cs="Arial"/>
        </w:rPr>
        <w:t xml:space="preserve">Khan, H.., Addo, K., </w:t>
      </w:r>
      <w:r w:rsidR="002276FB">
        <w:rPr>
          <w:rFonts w:ascii="Arial" w:hAnsi="Arial" w:cs="Arial"/>
        </w:rPr>
        <w:t>and</w:t>
      </w:r>
      <w:r w:rsidRPr="007E2A00">
        <w:rPr>
          <w:rFonts w:ascii="Arial" w:hAnsi="Arial" w:cs="Arial"/>
        </w:rPr>
        <w:t xml:space="preserve"> Findlay, H. (2024) </w:t>
      </w:r>
      <w:r w:rsidR="002276FB">
        <w:rPr>
          <w:rFonts w:ascii="Arial" w:hAnsi="Arial" w:cs="Arial"/>
        </w:rPr>
        <w:t>“</w:t>
      </w:r>
      <w:r w:rsidRPr="007E2A00">
        <w:rPr>
          <w:rFonts w:ascii="Arial" w:hAnsi="Arial" w:cs="Arial"/>
        </w:rPr>
        <w:t>Public Health Challenges and Responses to the Growing Ageing Populations</w:t>
      </w:r>
      <w:r w:rsidR="002276FB">
        <w:rPr>
          <w:rFonts w:ascii="Arial" w:hAnsi="Arial" w:cs="Arial"/>
        </w:rPr>
        <w:t>.”</w:t>
      </w:r>
      <w:r w:rsidRPr="007E2A00">
        <w:rPr>
          <w:rFonts w:ascii="Arial" w:hAnsi="Arial" w:cs="Arial"/>
        </w:rPr>
        <w:t> </w:t>
      </w:r>
      <w:r w:rsidRPr="007E2A00">
        <w:rPr>
          <w:rFonts w:ascii="Arial" w:hAnsi="Arial" w:cs="Arial"/>
          <w:i/>
          <w:iCs/>
        </w:rPr>
        <w:t>Public health challenges</w:t>
      </w:r>
      <w:r w:rsidRPr="007E2A00">
        <w:rPr>
          <w:rFonts w:ascii="Arial" w:hAnsi="Arial" w:cs="Arial"/>
        </w:rPr>
        <w:t>, </w:t>
      </w:r>
      <w:r w:rsidRPr="007E2A00">
        <w:rPr>
          <w:rFonts w:ascii="Arial" w:hAnsi="Arial" w:cs="Arial"/>
          <w:i/>
          <w:iCs/>
        </w:rPr>
        <w:t>3</w:t>
      </w:r>
      <w:r w:rsidRPr="007E2A00">
        <w:rPr>
          <w:rFonts w:ascii="Arial" w:hAnsi="Arial" w:cs="Arial"/>
        </w:rPr>
        <w:t xml:space="preserve">(3), e213. </w:t>
      </w:r>
      <w:r w:rsidR="002276FB">
        <w:rPr>
          <w:rFonts w:ascii="Arial" w:hAnsi="Arial" w:cs="Arial"/>
        </w:rPr>
        <w:t>Available a</w:t>
      </w:r>
      <w:r w:rsidR="00D12977">
        <w:rPr>
          <w:rFonts w:ascii="Arial" w:hAnsi="Arial" w:cs="Arial"/>
        </w:rPr>
        <w:t xml:space="preserve">t: </w:t>
      </w:r>
      <w:hyperlink r:id="rId28" w:history="1">
        <w:r w:rsidR="006C7040" w:rsidRPr="0013524B">
          <w:rPr>
            <w:rStyle w:val="Hyperlink"/>
            <w:rFonts w:ascii="Arial" w:hAnsi="Arial" w:cs="Arial"/>
          </w:rPr>
          <w:t>https://doi.org/10.1002/puh2.213</w:t>
        </w:r>
      </w:hyperlink>
      <w:r>
        <w:rPr>
          <w:rFonts w:ascii="Arial" w:hAnsi="Arial" w:cs="Arial"/>
        </w:rPr>
        <w:t xml:space="preserve"> (Accessed: 06 March </w:t>
      </w:r>
      <w:r w:rsidR="002276FB">
        <w:rPr>
          <w:rFonts w:ascii="Arial" w:hAnsi="Arial" w:cs="Arial"/>
        </w:rPr>
        <w:t>2026)</w:t>
      </w:r>
      <w:r w:rsidR="006F435E">
        <w:rPr>
          <w:rFonts w:ascii="Arial" w:hAnsi="Arial" w:cs="Arial"/>
        </w:rPr>
        <w:t>.</w:t>
      </w:r>
    </w:p>
    <w:p w14:paraId="72170436" w14:textId="333E7ED8" w:rsidR="006F435E" w:rsidRPr="00C54B24" w:rsidRDefault="006F435E" w:rsidP="007A4C33">
      <w:pPr>
        <w:rPr>
          <w:rFonts w:ascii="Arial" w:hAnsi="Arial" w:cs="Arial"/>
          <w:b/>
          <w:bCs/>
        </w:rPr>
      </w:pPr>
      <w:r w:rsidRPr="006F435E">
        <w:rPr>
          <w:rFonts w:ascii="Arial" w:hAnsi="Arial" w:cs="Arial"/>
        </w:rPr>
        <w:t>Local Government Association</w:t>
      </w:r>
      <w:r>
        <w:rPr>
          <w:rFonts w:ascii="Arial" w:hAnsi="Arial" w:cs="Arial"/>
        </w:rPr>
        <w:t xml:space="preserve"> (2026) </w:t>
      </w:r>
      <w:r w:rsidR="00C54B24" w:rsidRPr="00C54B24">
        <w:rPr>
          <w:rFonts w:ascii="Arial" w:hAnsi="Arial" w:cs="Arial"/>
        </w:rPr>
        <w:t>Marmot Review report – 'Fair Society, Healthy Lives</w:t>
      </w:r>
      <w:r w:rsidR="00C54B24">
        <w:rPr>
          <w:rFonts w:ascii="Arial" w:hAnsi="Arial" w:cs="Arial"/>
        </w:rPr>
        <w:t>. Available at:</w:t>
      </w:r>
      <w:r w:rsidR="007D00E5">
        <w:rPr>
          <w:rFonts w:ascii="Arial" w:hAnsi="Arial" w:cs="Arial"/>
        </w:rPr>
        <w:t xml:space="preserve"> </w:t>
      </w:r>
      <w:hyperlink r:id="rId29" w:history="1">
        <w:r w:rsidR="007D00E5" w:rsidRPr="0013524B">
          <w:rPr>
            <w:rStyle w:val="Hyperlink"/>
            <w:rFonts w:ascii="Arial" w:hAnsi="Arial" w:cs="Arial"/>
          </w:rPr>
          <w:t>https://www.local.gov.uk/marmot-review-report-fair-society-healthy-lives</w:t>
        </w:r>
      </w:hyperlink>
      <w:r w:rsidR="007D00E5">
        <w:rPr>
          <w:rFonts w:ascii="Arial" w:hAnsi="Arial" w:cs="Arial"/>
        </w:rPr>
        <w:t xml:space="preserve"> (Accessed: 06 march 2026).</w:t>
      </w:r>
    </w:p>
    <w:p w14:paraId="0D8D04E7" w14:textId="38234011" w:rsidR="00BC5370" w:rsidRDefault="006C1EA1" w:rsidP="007A4C33">
      <w:pPr>
        <w:rPr>
          <w:rFonts w:ascii="Arial" w:hAnsi="Arial" w:cs="Arial"/>
        </w:rPr>
      </w:pPr>
      <w:r>
        <w:rPr>
          <w:rFonts w:ascii="Arial" w:hAnsi="Arial" w:cs="Arial"/>
        </w:rPr>
        <w:t xml:space="preserve">McLeod, S., (2025) </w:t>
      </w:r>
      <w:r w:rsidR="00364656" w:rsidRPr="00364656">
        <w:rPr>
          <w:rFonts w:ascii="Arial" w:hAnsi="Arial" w:cs="Arial"/>
        </w:rPr>
        <w:t>Attachment Theory In Psychology</w:t>
      </w:r>
      <w:r w:rsidR="00364656">
        <w:rPr>
          <w:rFonts w:ascii="Arial" w:hAnsi="Arial" w:cs="Arial"/>
        </w:rPr>
        <w:t xml:space="preserve">. Available at: </w:t>
      </w:r>
      <w:hyperlink r:id="rId30" w:history="1">
        <w:r w:rsidR="00364656" w:rsidRPr="00E474A9">
          <w:rPr>
            <w:rStyle w:val="Hyperlink"/>
            <w:rFonts w:ascii="Arial" w:hAnsi="Arial" w:cs="Arial"/>
          </w:rPr>
          <w:t>https://www.simplypsychology.org/attachment.html</w:t>
        </w:r>
      </w:hyperlink>
      <w:r w:rsidR="00364656">
        <w:rPr>
          <w:rFonts w:ascii="Arial" w:hAnsi="Arial" w:cs="Arial"/>
        </w:rPr>
        <w:t xml:space="preserve"> (Accessed: 05 March 2026).</w:t>
      </w:r>
    </w:p>
    <w:p w14:paraId="77BEF2A9" w14:textId="01789A68" w:rsidR="00AE4204" w:rsidRPr="007A4C33" w:rsidRDefault="00AE4204" w:rsidP="007A4C33">
      <w:pPr>
        <w:rPr>
          <w:rFonts w:ascii="Arial" w:hAnsi="Arial" w:cs="Arial"/>
        </w:rPr>
      </w:pPr>
      <w:r>
        <w:rPr>
          <w:rFonts w:ascii="Arial" w:hAnsi="Arial" w:cs="Arial"/>
        </w:rPr>
        <w:t>National Institu</w:t>
      </w:r>
      <w:r w:rsidR="009853B2">
        <w:rPr>
          <w:rFonts w:ascii="Arial" w:hAnsi="Arial" w:cs="Arial"/>
        </w:rPr>
        <w:t>te for Health and Care Excellence (</w:t>
      </w:r>
      <w:r w:rsidR="00C551A7">
        <w:rPr>
          <w:rFonts w:ascii="Arial" w:hAnsi="Arial" w:cs="Arial"/>
        </w:rPr>
        <w:t xml:space="preserve">2013) </w:t>
      </w:r>
      <w:r w:rsidR="00C551A7" w:rsidRPr="00C551A7">
        <w:rPr>
          <w:rFonts w:ascii="Arial" w:hAnsi="Arial" w:cs="Arial"/>
        </w:rPr>
        <w:t>Mental wellbeing of older people in care homes</w:t>
      </w:r>
      <w:r w:rsidR="00C551A7">
        <w:rPr>
          <w:rFonts w:ascii="Arial" w:hAnsi="Arial" w:cs="Arial"/>
        </w:rPr>
        <w:t xml:space="preserve">. Available at: </w:t>
      </w:r>
      <w:hyperlink r:id="rId31" w:history="1">
        <w:r w:rsidR="00C551A7" w:rsidRPr="00E474A9">
          <w:rPr>
            <w:rStyle w:val="Hyperlink"/>
            <w:rFonts w:ascii="Arial" w:hAnsi="Arial" w:cs="Arial"/>
          </w:rPr>
          <w:t>https://www.nice.org.uk/guidance/qs50/resources/mental-wellbeing-of-older-people-in-care-homes-pdf-2098720457413</w:t>
        </w:r>
      </w:hyperlink>
      <w:r w:rsidR="00C551A7">
        <w:rPr>
          <w:rFonts w:ascii="Arial" w:hAnsi="Arial" w:cs="Arial"/>
        </w:rPr>
        <w:t xml:space="preserve"> (Accessed: 05 March 2026).</w:t>
      </w:r>
    </w:p>
    <w:p w14:paraId="3AD85128" w14:textId="57475E07" w:rsidR="00DF4438" w:rsidRPr="00DF4438" w:rsidRDefault="00DF4438" w:rsidP="00DF4438">
      <w:pPr>
        <w:rPr>
          <w:rFonts w:ascii="Arial" w:hAnsi="Arial" w:cs="Arial"/>
        </w:rPr>
      </w:pPr>
      <w:r w:rsidRPr="00DF4438">
        <w:rPr>
          <w:rFonts w:ascii="Arial" w:hAnsi="Arial" w:cs="Arial"/>
        </w:rPr>
        <w:t xml:space="preserve">Nowell, L.S. </w:t>
      </w:r>
      <w:r w:rsidRPr="00DF4438">
        <w:rPr>
          <w:rFonts w:ascii="Arial" w:hAnsi="Arial" w:cs="Arial"/>
          <w:i/>
          <w:iCs/>
        </w:rPr>
        <w:t>et al.</w:t>
      </w:r>
      <w:r w:rsidRPr="00DF4438">
        <w:rPr>
          <w:rFonts w:ascii="Arial" w:hAnsi="Arial" w:cs="Arial"/>
        </w:rPr>
        <w:t xml:space="preserve"> (2017) “Thematic Analysis: Striving to Meet the Trustworthiness Criteria,” </w:t>
      </w:r>
      <w:r w:rsidRPr="00DF4438">
        <w:rPr>
          <w:rFonts w:ascii="Arial" w:hAnsi="Arial" w:cs="Arial"/>
          <w:i/>
          <w:iCs/>
        </w:rPr>
        <w:t>International journal of qualitative methods</w:t>
      </w:r>
      <w:r w:rsidRPr="00DF4438">
        <w:rPr>
          <w:rFonts w:ascii="Arial" w:hAnsi="Arial" w:cs="Arial"/>
        </w:rPr>
        <w:t xml:space="preserve">, 16(1), pp. 1–13. Available at: </w:t>
      </w:r>
      <w:hyperlink r:id="rId32" w:history="1">
        <w:r w:rsidRPr="00DF4438">
          <w:rPr>
            <w:rStyle w:val="Hyperlink"/>
            <w:rFonts w:ascii="Arial" w:hAnsi="Arial" w:cs="Arial"/>
          </w:rPr>
          <w:t>https://doi.org/10.1177/1609406917733847</w:t>
        </w:r>
      </w:hyperlink>
      <w:r>
        <w:rPr>
          <w:rFonts w:ascii="Arial" w:hAnsi="Arial" w:cs="Arial"/>
        </w:rPr>
        <w:t xml:space="preserve"> (Accessed: 05 March 2026).</w:t>
      </w:r>
    </w:p>
    <w:p w14:paraId="7B5A3C24" w14:textId="0C8DC488" w:rsidR="003B12A7" w:rsidRDefault="00796710" w:rsidP="003B12A7">
      <w:pPr>
        <w:rPr>
          <w:rFonts w:ascii="Arial" w:hAnsi="Arial" w:cs="Arial"/>
        </w:rPr>
      </w:pPr>
      <w:r w:rsidRPr="00796710">
        <w:rPr>
          <w:rFonts w:ascii="Arial" w:hAnsi="Arial" w:cs="Arial"/>
        </w:rPr>
        <w:t>O</w:t>
      </w:r>
      <w:r>
        <w:rPr>
          <w:rFonts w:ascii="Arial" w:hAnsi="Arial" w:cs="Arial"/>
        </w:rPr>
        <w:t>ffice for National Stat</w:t>
      </w:r>
      <w:r w:rsidR="003B12A7">
        <w:rPr>
          <w:rFonts w:ascii="Arial" w:hAnsi="Arial" w:cs="Arial"/>
        </w:rPr>
        <w:t>istics (2018</w:t>
      </w:r>
      <w:r w:rsidR="003B12A7" w:rsidRPr="003B12A7">
        <w:rPr>
          <w:rFonts w:ascii="Arial" w:hAnsi="Arial" w:cs="Arial"/>
          <w:i/>
          <w:iCs/>
        </w:rPr>
        <w:t>) Living longer: how our population is changing and why it matters</w:t>
      </w:r>
      <w:r w:rsidR="003B12A7">
        <w:rPr>
          <w:rFonts w:ascii="Arial" w:hAnsi="Arial" w:cs="Arial"/>
          <w:i/>
          <w:iCs/>
        </w:rPr>
        <w:t xml:space="preserve">. </w:t>
      </w:r>
      <w:r w:rsidR="003B12A7" w:rsidRPr="001E6FAA">
        <w:rPr>
          <w:rFonts w:ascii="Arial" w:hAnsi="Arial" w:cs="Arial"/>
        </w:rPr>
        <w:t>Available at:</w:t>
      </w:r>
      <w:r w:rsidR="001E6FAA">
        <w:rPr>
          <w:rFonts w:ascii="Arial" w:hAnsi="Arial" w:cs="Arial"/>
        </w:rPr>
        <w:t xml:space="preserve"> </w:t>
      </w:r>
      <w:hyperlink r:id="rId33" w:history="1">
        <w:r w:rsidR="001E6FAA" w:rsidRPr="00C31909">
          <w:rPr>
            <w:rStyle w:val="Hyperlink"/>
            <w:rFonts w:ascii="Arial" w:hAnsi="Arial" w:cs="Arial"/>
          </w:rPr>
          <w:t>https://www.ons.gov.uk/peoplepopulationandcommunity/birthsdeathsandmarriages/ageing/articles/livinglongerhowourpopulationischangingandwhyitmatters/2018-08-13</w:t>
        </w:r>
      </w:hyperlink>
      <w:r w:rsidR="001E6FAA">
        <w:rPr>
          <w:rFonts w:ascii="Arial" w:hAnsi="Arial" w:cs="Arial"/>
        </w:rPr>
        <w:t xml:space="preserve"> (Accessed: 05 March 2026).</w:t>
      </w:r>
    </w:p>
    <w:p w14:paraId="7F24F23D" w14:textId="5920BC42" w:rsidR="00B51EFF" w:rsidRDefault="00534697" w:rsidP="003B12A7">
      <w:pPr>
        <w:rPr>
          <w:rFonts w:ascii="Arial" w:hAnsi="Arial" w:cs="Arial"/>
        </w:rPr>
      </w:pPr>
      <w:proofErr w:type="spellStart"/>
      <w:r>
        <w:rPr>
          <w:rFonts w:ascii="Arial" w:hAnsi="Arial" w:cs="Arial"/>
        </w:rPr>
        <w:t>Pearlin</w:t>
      </w:r>
      <w:proofErr w:type="spellEnd"/>
      <w:r>
        <w:rPr>
          <w:rFonts w:ascii="Arial" w:hAnsi="Arial" w:cs="Arial"/>
        </w:rPr>
        <w:t xml:space="preserve">, L., Lieberman, </w:t>
      </w:r>
      <w:r w:rsidR="00A021FA">
        <w:rPr>
          <w:rFonts w:ascii="Arial" w:hAnsi="Arial" w:cs="Arial"/>
        </w:rPr>
        <w:t>M</w:t>
      </w:r>
      <w:r w:rsidR="00DB4409">
        <w:rPr>
          <w:rFonts w:ascii="Arial" w:hAnsi="Arial" w:cs="Arial"/>
        </w:rPr>
        <w:t>., Menaghan, E., et al., (</w:t>
      </w:r>
      <w:r w:rsidR="0004020A">
        <w:rPr>
          <w:rFonts w:ascii="Arial" w:hAnsi="Arial" w:cs="Arial"/>
        </w:rPr>
        <w:t xml:space="preserve">1981) </w:t>
      </w:r>
      <w:r w:rsidR="00B02B9E">
        <w:rPr>
          <w:rFonts w:ascii="Arial" w:hAnsi="Arial" w:cs="Arial"/>
        </w:rPr>
        <w:t>“The</w:t>
      </w:r>
      <w:r w:rsidR="0004020A">
        <w:rPr>
          <w:rFonts w:ascii="Arial" w:hAnsi="Arial" w:cs="Arial"/>
        </w:rPr>
        <w:t xml:space="preserve"> Stress </w:t>
      </w:r>
      <w:r w:rsidR="00720C47">
        <w:rPr>
          <w:rFonts w:ascii="Arial" w:hAnsi="Arial" w:cs="Arial"/>
        </w:rPr>
        <w:t>P</w:t>
      </w:r>
      <w:r w:rsidR="0004020A">
        <w:rPr>
          <w:rFonts w:ascii="Arial" w:hAnsi="Arial" w:cs="Arial"/>
        </w:rPr>
        <w:t>rocess</w:t>
      </w:r>
      <w:r w:rsidR="00720C47">
        <w:rPr>
          <w:rFonts w:ascii="Arial" w:hAnsi="Arial" w:cs="Arial"/>
        </w:rPr>
        <w:t>,”</w:t>
      </w:r>
      <w:r w:rsidR="00C5512B" w:rsidRPr="00C5512B">
        <w:rPr>
          <w:rFonts w:ascii="Helvetica" w:hAnsi="Helvetica"/>
          <w:color w:val="343332"/>
          <w:spacing w:val="-5"/>
          <w:sz w:val="21"/>
          <w:szCs w:val="21"/>
        </w:rPr>
        <w:t xml:space="preserve"> </w:t>
      </w:r>
      <w:r w:rsidR="00C5512B" w:rsidRPr="00C5512B">
        <w:rPr>
          <w:rFonts w:ascii="Arial" w:hAnsi="Arial" w:cs="Arial"/>
        </w:rPr>
        <w:t xml:space="preserve">Journal of Health and Social </w:t>
      </w:r>
      <w:proofErr w:type="spellStart"/>
      <w:r w:rsidR="00C5512B" w:rsidRPr="00C5512B">
        <w:rPr>
          <w:rFonts w:ascii="Arial" w:hAnsi="Arial" w:cs="Arial"/>
        </w:rPr>
        <w:t>Behavior</w:t>
      </w:r>
      <w:proofErr w:type="spellEnd"/>
      <w:r w:rsidR="001935DE">
        <w:rPr>
          <w:rFonts w:ascii="Arial" w:hAnsi="Arial" w:cs="Arial"/>
        </w:rPr>
        <w:t xml:space="preserve">. 22(4), </w:t>
      </w:r>
      <w:r w:rsidR="00B02B9E">
        <w:rPr>
          <w:rFonts w:ascii="Arial" w:hAnsi="Arial" w:cs="Arial"/>
        </w:rPr>
        <w:t>pp. 337356</w:t>
      </w:r>
      <w:r w:rsidR="00720C47">
        <w:rPr>
          <w:rFonts w:ascii="Arial" w:hAnsi="Arial" w:cs="Arial"/>
        </w:rPr>
        <w:t xml:space="preserve"> Available at</w:t>
      </w:r>
      <w:r w:rsidR="00B02B9E">
        <w:rPr>
          <w:rFonts w:ascii="Arial" w:hAnsi="Arial" w:cs="Arial"/>
        </w:rPr>
        <w:t>:</w:t>
      </w:r>
      <w:r w:rsidR="00333D75">
        <w:rPr>
          <w:rFonts w:ascii="Arial" w:hAnsi="Arial" w:cs="Arial"/>
        </w:rPr>
        <w:t xml:space="preserve"> </w:t>
      </w:r>
      <w:hyperlink r:id="rId34" w:history="1">
        <w:r w:rsidR="00333D75" w:rsidRPr="00E474A9">
          <w:rPr>
            <w:rStyle w:val="Hyperlink"/>
            <w:rFonts w:ascii="Arial" w:hAnsi="Arial" w:cs="Arial"/>
          </w:rPr>
          <w:t>https://doi.org/10.2307/2136676</w:t>
        </w:r>
      </w:hyperlink>
      <w:r w:rsidR="00333D75">
        <w:rPr>
          <w:rFonts w:ascii="Arial" w:hAnsi="Arial" w:cs="Arial"/>
          <w:u w:val="single"/>
        </w:rPr>
        <w:t xml:space="preserve"> </w:t>
      </w:r>
      <w:r w:rsidR="00333D75" w:rsidRPr="00333D75">
        <w:rPr>
          <w:rFonts w:ascii="Arial" w:hAnsi="Arial" w:cs="Arial"/>
        </w:rPr>
        <w:t>(Accessed: 05 March 2026).</w:t>
      </w:r>
    </w:p>
    <w:p w14:paraId="386DCABF" w14:textId="1AC1358D" w:rsidR="00064539" w:rsidRPr="00064539" w:rsidRDefault="00064539" w:rsidP="003B12A7">
      <w:pPr>
        <w:rPr>
          <w:rFonts w:ascii="Arial" w:hAnsi="Arial" w:cs="Arial"/>
        </w:rPr>
      </w:pPr>
      <w:r w:rsidRPr="00064539">
        <w:rPr>
          <w:rFonts w:ascii="Arial" w:hAnsi="Arial" w:cs="Arial"/>
        </w:rPr>
        <w:lastRenderedPageBreak/>
        <w:t xml:space="preserve">Stern, Y., </w:t>
      </w:r>
      <w:proofErr w:type="spellStart"/>
      <w:r w:rsidRPr="00064539">
        <w:rPr>
          <w:rFonts w:ascii="Arial" w:hAnsi="Arial" w:cs="Arial"/>
        </w:rPr>
        <w:t>Arenaza</w:t>
      </w:r>
      <w:proofErr w:type="spellEnd"/>
      <w:r w:rsidRPr="00064539">
        <w:rPr>
          <w:rFonts w:ascii="Arial" w:hAnsi="Arial" w:cs="Arial"/>
        </w:rPr>
        <w:t xml:space="preserve">-Urquijo, E. M., </w:t>
      </w:r>
      <w:proofErr w:type="spellStart"/>
      <w:r w:rsidRPr="00064539">
        <w:rPr>
          <w:rFonts w:ascii="Arial" w:hAnsi="Arial" w:cs="Arial"/>
        </w:rPr>
        <w:t>Bartrés</w:t>
      </w:r>
      <w:proofErr w:type="spellEnd"/>
      <w:r w:rsidRPr="00064539">
        <w:rPr>
          <w:rFonts w:ascii="Arial" w:hAnsi="Arial" w:cs="Arial"/>
        </w:rPr>
        <w:t xml:space="preserve">-Faz, D., </w:t>
      </w:r>
      <w:r>
        <w:rPr>
          <w:rFonts w:ascii="Arial" w:hAnsi="Arial" w:cs="Arial"/>
        </w:rPr>
        <w:t>et al.,</w:t>
      </w:r>
      <w:r w:rsidRPr="00064539">
        <w:rPr>
          <w:rFonts w:ascii="Arial" w:hAnsi="Arial" w:cs="Arial"/>
        </w:rPr>
        <w:t xml:space="preserve"> (2020) </w:t>
      </w:r>
      <w:r>
        <w:rPr>
          <w:rFonts w:ascii="Arial" w:hAnsi="Arial" w:cs="Arial"/>
        </w:rPr>
        <w:t>“</w:t>
      </w:r>
      <w:r w:rsidRPr="00064539">
        <w:rPr>
          <w:rFonts w:ascii="Arial" w:hAnsi="Arial" w:cs="Arial"/>
        </w:rPr>
        <w:t>Whitepaper: Defining and investigating cognitive reserve, brain reserve, and brain maintenance</w:t>
      </w:r>
      <w:r w:rsidR="001D3109">
        <w:rPr>
          <w:rFonts w:ascii="Arial" w:hAnsi="Arial" w:cs="Arial"/>
        </w:rPr>
        <w:t>,”</w:t>
      </w:r>
      <w:r w:rsidRPr="00064539">
        <w:rPr>
          <w:rFonts w:ascii="Arial" w:hAnsi="Arial" w:cs="Arial"/>
        </w:rPr>
        <w:t> </w:t>
      </w:r>
      <w:r w:rsidRPr="001D3109">
        <w:rPr>
          <w:rFonts w:ascii="Arial" w:hAnsi="Arial" w:cs="Arial"/>
          <w:i/>
          <w:iCs/>
        </w:rPr>
        <w:t xml:space="preserve">Alzheimer's &amp; </w:t>
      </w:r>
      <w:r w:rsidR="003B067B" w:rsidRPr="001D3109">
        <w:rPr>
          <w:rFonts w:ascii="Arial" w:hAnsi="Arial" w:cs="Arial"/>
          <w:i/>
          <w:iCs/>
        </w:rPr>
        <w:t>dementia:</w:t>
      </w:r>
      <w:r w:rsidRPr="001D3109">
        <w:rPr>
          <w:rFonts w:ascii="Arial" w:hAnsi="Arial" w:cs="Arial"/>
          <w:i/>
          <w:iCs/>
        </w:rPr>
        <w:t xml:space="preserve"> the journal of the Alzheimer's Association</w:t>
      </w:r>
      <w:r w:rsidRPr="00064539">
        <w:rPr>
          <w:rFonts w:ascii="Arial" w:hAnsi="Arial" w:cs="Arial"/>
        </w:rPr>
        <w:t xml:space="preserve">, 16(9), 1305–1311. </w:t>
      </w:r>
      <w:r w:rsidR="000D5778">
        <w:rPr>
          <w:rFonts w:ascii="Arial" w:hAnsi="Arial" w:cs="Arial"/>
        </w:rPr>
        <w:t xml:space="preserve">Available at: </w:t>
      </w:r>
      <w:hyperlink r:id="rId35" w:history="1">
        <w:r w:rsidR="000D5778" w:rsidRPr="00E474A9">
          <w:rPr>
            <w:rStyle w:val="Hyperlink"/>
            <w:rFonts w:ascii="Arial" w:hAnsi="Arial" w:cs="Arial"/>
          </w:rPr>
          <w:t>https://doi.org/10.1016/j.jalz.2018.07.219</w:t>
        </w:r>
      </w:hyperlink>
      <w:r w:rsidR="000D5778">
        <w:rPr>
          <w:rFonts w:ascii="Arial" w:hAnsi="Arial" w:cs="Arial"/>
        </w:rPr>
        <w:t xml:space="preserve"> (Accessed: 05 March 2026).</w:t>
      </w:r>
    </w:p>
    <w:p w14:paraId="781D9E19" w14:textId="2C564D98" w:rsidR="007A4C33" w:rsidRDefault="00A43BFE">
      <w:pPr>
        <w:rPr>
          <w:rFonts w:ascii="Arial" w:hAnsi="Arial" w:cs="Arial"/>
        </w:rPr>
      </w:pPr>
      <w:bookmarkStart w:id="58" w:name="OLE_LINK3"/>
      <w:bookmarkStart w:id="59" w:name="OLE_LINK1"/>
      <w:r w:rsidRPr="00A43BFE">
        <w:rPr>
          <w:rFonts w:ascii="Arial" w:hAnsi="Arial" w:cs="Arial"/>
        </w:rPr>
        <w:t>Tsounis</w:t>
      </w:r>
      <w:bookmarkEnd w:id="58"/>
      <w:r w:rsidRPr="00A43BFE">
        <w:rPr>
          <w:rFonts w:ascii="Arial" w:hAnsi="Arial" w:cs="Arial"/>
        </w:rPr>
        <w:t xml:space="preserve">, </w:t>
      </w:r>
      <w:bookmarkEnd w:id="59"/>
      <w:r w:rsidRPr="00A43BFE">
        <w:rPr>
          <w:rFonts w:ascii="Arial" w:hAnsi="Arial" w:cs="Arial"/>
        </w:rPr>
        <w:t>A.</w:t>
      </w:r>
      <w:r w:rsidR="00136B2F">
        <w:rPr>
          <w:rFonts w:ascii="Arial" w:hAnsi="Arial" w:cs="Arial"/>
        </w:rPr>
        <w:t xml:space="preserve">, </w:t>
      </w:r>
      <w:r>
        <w:rPr>
          <w:rFonts w:ascii="Arial" w:hAnsi="Arial" w:cs="Arial"/>
        </w:rPr>
        <w:t>and</w:t>
      </w:r>
      <w:r w:rsidRPr="00A43BFE">
        <w:rPr>
          <w:rFonts w:ascii="Arial" w:hAnsi="Arial" w:cs="Arial"/>
        </w:rPr>
        <w:t xml:space="preserve"> Xanthopoulou, D. (2025) </w:t>
      </w:r>
      <w:r>
        <w:rPr>
          <w:rFonts w:ascii="Arial" w:hAnsi="Arial" w:cs="Arial"/>
        </w:rPr>
        <w:t>“</w:t>
      </w:r>
      <w:r w:rsidRPr="00A43BFE">
        <w:rPr>
          <w:rFonts w:ascii="Arial" w:hAnsi="Arial" w:cs="Arial"/>
        </w:rPr>
        <w:t xml:space="preserve">Social Capital </w:t>
      </w:r>
      <w:r w:rsidR="00186048" w:rsidRPr="00A43BFE">
        <w:rPr>
          <w:rFonts w:ascii="Arial" w:hAnsi="Arial" w:cs="Arial"/>
        </w:rPr>
        <w:t>Theory:</w:t>
      </w:r>
      <w:r w:rsidRPr="00A43BFE">
        <w:rPr>
          <w:rFonts w:ascii="Arial" w:hAnsi="Arial" w:cs="Arial"/>
        </w:rPr>
        <w:t xml:space="preserve"> A review</w:t>
      </w:r>
      <w:r w:rsidR="00245613">
        <w:rPr>
          <w:rFonts w:ascii="Arial" w:hAnsi="Arial" w:cs="Arial"/>
        </w:rPr>
        <w:t xml:space="preserve">,” </w:t>
      </w:r>
      <w:proofErr w:type="spellStart"/>
      <w:r w:rsidRPr="00A43BFE">
        <w:rPr>
          <w:rFonts w:ascii="Arial" w:hAnsi="Arial" w:cs="Arial"/>
        </w:rPr>
        <w:t>TheoryHub</w:t>
      </w:r>
      <w:proofErr w:type="spellEnd"/>
      <w:r w:rsidRPr="00A43BFE">
        <w:rPr>
          <w:rFonts w:ascii="Arial" w:hAnsi="Arial" w:cs="Arial"/>
        </w:rPr>
        <w:t xml:space="preserve"> Book. Available at</w:t>
      </w:r>
      <w:r w:rsidR="00245613">
        <w:rPr>
          <w:rFonts w:ascii="Arial" w:hAnsi="Arial" w:cs="Arial"/>
        </w:rPr>
        <w:t>:</w:t>
      </w:r>
      <w:r w:rsidR="00136B2F" w:rsidRPr="00136B2F">
        <w:t xml:space="preserve"> </w:t>
      </w:r>
      <w:hyperlink r:id="rId36" w:history="1">
        <w:r w:rsidR="00136B2F" w:rsidRPr="00E474A9">
          <w:rPr>
            <w:rStyle w:val="Hyperlink"/>
            <w:rFonts w:ascii="Arial" w:hAnsi="Arial" w:cs="Arial"/>
          </w:rPr>
          <w:t>https://open.ncl.ac.uk/theory-library/social-capital-theory.pdf</w:t>
        </w:r>
      </w:hyperlink>
      <w:r w:rsidR="00136B2F">
        <w:rPr>
          <w:rFonts w:ascii="Arial" w:hAnsi="Arial" w:cs="Arial"/>
        </w:rPr>
        <w:t xml:space="preserve"> (Accessed: 05 March 2026).</w:t>
      </w:r>
    </w:p>
    <w:p w14:paraId="0445DFDB" w14:textId="40C6CBBB" w:rsidR="009F0001" w:rsidRDefault="009F0001">
      <w:pPr>
        <w:rPr>
          <w:rFonts w:ascii="Arial" w:hAnsi="Arial" w:cs="Arial"/>
        </w:rPr>
      </w:pPr>
      <w:r>
        <w:rPr>
          <w:rFonts w:ascii="Arial" w:hAnsi="Arial" w:cs="Arial"/>
        </w:rPr>
        <w:t xml:space="preserve">UK </w:t>
      </w:r>
      <w:r w:rsidR="001D1B01">
        <w:rPr>
          <w:rFonts w:ascii="Arial" w:hAnsi="Arial" w:cs="Arial"/>
        </w:rPr>
        <w:t xml:space="preserve">Parliament (2023) </w:t>
      </w:r>
      <w:r w:rsidR="001D1B01" w:rsidRPr="001D1B01">
        <w:rPr>
          <w:rFonts w:ascii="Arial" w:hAnsi="Arial" w:cs="Arial"/>
        </w:rPr>
        <w:t>Evaluation of Government commitments made on the digitisation of the NHS</w:t>
      </w:r>
      <w:r w:rsidR="00886816">
        <w:rPr>
          <w:rFonts w:ascii="Arial" w:hAnsi="Arial" w:cs="Arial"/>
        </w:rPr>
        <w:t xml:space="preserve">. Available at: </w:t>
      </w:r>
      <w:hyperlink r:id="rId37" w:history="1">
        <w:r w:rsidR="00886816" w:rsidRPr="00E474A9">
          <w:rPr>
            <w:rStyle w:val="Hyperlink"/>
            <w:rFonts w:ascii="Arial" w:hAnsi="Arial" w:cs="Arial"/>
          </w:rPr>
          <w:t>https://committees.parliament.uk/publications/33979/documents/186799/default/</w:t>
        </w:r>
      </w:hyperlink>
      <w:r w:rsidR="00886816">
        <w:rPr>
          <w:rFonts w:ascii="Arial" w:hAnsi="Arial" w:cs="Arial"/>
        </w:rPr>
        <w:t xml:space="preserve"> (Accessed: 05 March 2026).</w:t>
      </w:r>
    </w:p>
    <w:p w14:paraId="363AD479" w14:textId="43913E96" w:rsidR="009B3AAF" w:rsidRDefault="009B3AAF">
      <w:r w:rsidRPr="002B1A22">
        <w:t>UK Parliament</w:t>
      </w:r>
      <w:r>
        <w:t xml:space="preserve"> (2025) </w:t>
      </w:r>
      <w:r w:rsidR="00FE7853" w:rsidRPr="00FE7853">
        <w:t>Community Mental Health Services</w:t>
      </w:r>
      <w:r w:rsidR="00FE7853">
        <w:t xml:space="preserve">. Available at: </w:t>
      </w:r>
      <w:hyperlink r:id="rId38" w:history="1">
        <w:r w:rsidR="00702FA5" w:rsidRPr="00E474A9">
          <w:rPr>
            <w:rStyle w:val="Hyperlink"/>
          </w:rPr>
          <w:t>https://committees.parliament.uk/publications/50484/documents/274145/default/</w:t>
        </w:r>
      </w:hyperlink>
      <w:r w:rsidR="00702FA5">
        <w:t xml:space="preserve"> (Accessed: 05 March 2026).</w:t>
      </w:r>
    </w:p>
    <w:p w14:paraId="45771525" w14:textId="6BBD3B18" w:rsidR="009C40BF" w:rsidRDefault="009C40BF">
      <w:pPr>
        <w:rPr>
          <w:rFonts w:ascii="Arial" w:hAnsi="Arial" w:cs="Arial"/>
        </w:rPr>
      </w:pPr>
      <w:bookmarkStart w:id="60" w:name="OLE_LINK31"/>
      <w:r w:rsidRPr="009C40BF">
        <w:rPr>
          <w:rFonts w:ascii="Arial" w:hAnsi="Arial" w:cs="Arial"/>
        </w:rPr>
        <w:t>Welch</w:t>
      </w:r>
      <w:bookmarkEnd w:id="60"/>
      <w:r w:rsidRPr="009C40BF">
        <w:rPr>
          <w:rFonts w:ascii="Arial" w:hAnsi="Arial" w:cs="Arial"/>
        </w:rPr>
        <w:t xml:space="preserve">, V., Ghogomu, E., Barbeau, V., </w:t>
      </w:r>
      <w:r>
        <w:rPr>
          <w:rFonts w:ascii="Arial" w:hAnsi="Arial" w:cs="Arial"/>
        </w:rPr>
        <w:t>et al</w:t>
      </w:r>
      <w:r w:rsidRPr="009C40BF">
        <w:rPr>
          <w:rFonts w:ascii="Arial" w:hAnsi="Arial" w:cs="Arial"/>
        </w:rPr>
        <w:t xml:space="preserve">. (2023) </w:t>
      </w:r>
      <w:r>
        <w:rPr>
          <w:rFonts w:ascii="Arial" w:hAnsi="Arial" w:cs="Arial"/>
        </w:rPr>
        <w:t>“</w:t>
      </w:r>
      <w:r w:rsidRPr="009C40BF">
        <w:rPr>
          <w:rFonts w:ascii="Arial" w:hAnsi="Arial" w:cs="Arial"/>
        </w:rPr>
        <w:t>Digital interventions to reduce social isolation and loneliness in older adults: An evidence and gap map</w:t>
      </w:r>
      <w:r w:rsidR="00671CC3">
        <w:rPr>
          <w:rFonts w:ascii="Arial" w:hAnsi="Arial" w:cs="Arial"/>
        </w:rPr>
        <w:t>,”</w:t>
      </w:r>
      <w:r w:rsidRPr="009C40BF">
        <w:rPr>
          <w:rFonts w:ascii="Arial" w:hAnsi="Arial" w:cs="Arial"/>
        </w:rPr>
        <w:t> </w:t>
      </w:r>
      <w:r w:rsidRPr="009C40BF">
        <w:rPr>
          <w:rFonts w:ascii="Arial" w:hAnsi="Arial" w:cs="Arial"/>
          <w:i/>
          <w:iCs/>
        </w:rPr>
        <w:t>Campbell systematic reviews</w:t>
      </w:r>
      <w:r w:rsidRPr="009C40BF">
        <w:rPr>
          <w:rFonts w:ascii="Arial" w:hAnsi="Arial" w:cs="Arial"/>
        </w:rPr>
        <w:t>, </w:t>
      </w:r>
      <w:r w:rsidRPr="009C40BF">
        <w:rPr>
          <w:rFonts w:ascii="Arial" w:hAnsi="Arial" w:cs="Arial"/>
          <w:i/>
          <w:iCs/>
        </w:rPr>
        <w:t>19</w:t>
      </w:r>
      <w:r w:rsidRPr="009C40BF">
        <w:rPr>
          <w:rFonts w:ascii="Arial" w:hAnsi="Arial" w:cs="Arial"/>
        </w:rPr>
        <w:t>(4), e1369.</w:t>
      </w:r>
      <w:r w:rsidR="00671CC3">
        <w:rPr>
          <w:rFonts w:ascii="Arial" w:hAnsi="Arial" w:cs="Arial"/>
        </w:rPr>
        <w:t xml:space="preserve"> Available at:</w:t>
      </w:r>
      <w:r w:rsidRPr="009C40BF">
        <w:rPr>
          <w:rFonts w:ascii="Arial" w:hAnsi="Arial" w:cs="Arial"/>
        </w:rPr>
        <w:t xml:space="preserve"> </w:t>
      </w:r>
      <w:hyperlink r:id="rId39" w:history="1">
        <w:r w:rsidR="00671CC3" w:rsidRPr="0013524B">
          <w:rPr>
            <w:rStyle w:val="Hyperlink"/>
            <w:rFonts w:ascii="Arial" w:hAnsi="Arial" w:cs="Arial"/>
          </w:rPr>
          <w:t>https://doi.org/10.1002/cl2.1369</w:t>
        </w:r>
      </w:hyperlink>
      <w:r w:rsidR="00671CC3">
        <w:rPr>
          <w:rFonts w:ascii="Arial" w:hAnsi="Arial" w:cs="Arial"/>
        </w:rPr>
        <w:t xml:space="preserve"> (Accessed:</w:t>
      </w:r>
      <w:r w:rsidR="00AB283A">
        <w:rPr>
          <w:rFonts w:ascii="Arial" w:hAnsi="Arial" w:cs="Arial"/>
        </w:rPr>
        <w:t xml:space="preserve"> 06 March 2026).</w:t>
      </w:r>
      <w:r w:rsidR="00671CC3">
        <w:rPr>
          <w:rFonts w:ascii="Arial" w:hAnsi="Arial" w:cs="Arial"/>
        </w:rPr>
        <w:t xml:space="preserve"> </w:t>
      </w:r>
    </w:p>
    <w:p w14:paraId="0A06120F" w14:textId="77777777" w:rsidR="001B160D" w:rsidRDefault="001B160D">
      <w:pPr>
        <w:rPr>
          <w:rFonts w:ascii="Arial" w:hAnsi="Arial" w:cs="Arial"/>
        </w:rPr>
      </w:pPr>
    </w:p>
    <w:p w14:paraId="1361A291" w14:textId="5B007E28" w:rsidR="00B41AE2" w:rsidRDefault="001E53B9" w:rsidP="001E53B9">
      <w:pPr>
        <w:pStyle w:val="Heading1"/>
        <w:rPr>
          <w:rFonts w:ascii="Arial" w:hAnsi="Arial" w:cs="Arial"/>
          <w:b/>
          <w:bCs/>
          <w:color w:val="auto"/>
          <w:sz w:val="22"/>
          <w:szCs w:val="22"/>
        </w:rPr>
      </w:pPr>
      <w:r w:rsidRPr="001E53B9">
        <w:rPr>
          <w:rFonts w:ascii="Arial" w:hAnsi="Arial" w:cs="Arial"/>
          <w:b/>
          <w:bCs/>
          <w:color w:val="auto"/>
          <w:sz w:val="22"/>
          <w:szCs w:val="22"/>
        </w:rPr>
        <w:t>Appendices</w:t>
      </w:r>
    </w:p>
    <w:p w14:paraId="4E78CC6D" w14:textId="77777777" w:rsidR="008C43E1" w:rsidRPr="00BC0497" w:rsidRDefault="008C43E1" w:rsidP="008C43E1">
      <w:pPr>
        <w:rPr>
          <w:b/>
          <w:bCs/>
        </w:rPr>
      </w:pPr>
      <w:bookmarkStart w:id="61" w:name="OLE_LINK26"/>
      <w:r w:rsidRPr="00BC0497">
        <w:rPr>
          <w:b/>
          <w:bCs/>
        </w:rPr>
        <w:t>Table 1 Descriptive table of analytical sample</w:t>
      </w:r>
    </w:p>
    <w:bookmarkEnd w:id="61"/>
    <w:p w14:paraId="0B47558E" w14:textId="77777777" w:rsidR="008C43E1" w:rsidRPr="00BC0497" w:rsidRDefault="008C43E1" w:rsidP="008C43E1">
      <w:pPr>
        <w:rPr>
          <w:b/>
          <w:bCs/>
        </w:rPr>
      </w:pPr>
      <w:r w:rsidRPr="00BC0497">
        <w:rPr>
          <w:b/>
          <w:bCs/>
        </w:rPr>
        <w:t>From: </w:t>
      </w:r>
      <w:hyperlink r:id="rId40" w:history="1">
        <w:r w:rsidRPr="00BC0497">
          <w:rPr>
            <w:rStyle w:val="Hyperlink"/>
            <w:b/>
            <w:bCs/>
          </w:rPr>
          <w:t>Lonely places or lonely people? Investigating the relationship between loneliness and place of residence</w:t>
        </w:r>
      </w:hyperlink>
    </w:p>
    <w:tbl>
      <w:tblPr>
        <w:tblW w:w="5000" w:type="pct"/>
        <w:tblBorders>
          <w:top w:val="single" w:sz="12" w:space="0" w:color="D5D5D5"/>
          <w:left w:val="single" w:sz="12" w:space="0" w:color="D5D5D5"/>
          <w:bottom w:val="single" w:sz="12" w:space="0" w:color="D5D5D5"/>
          <w:right w:val="single" w:sz="12" w:space="0" w:color="D5D5D5"/>
        </w:tblBorders>
        <w:tblCellMar>
          <w:top w:w="15" w:type="dxa"/>
          <w:left w:w="15" w:type="dxa"/>
          <w:bottom w:w="15" w:type="dxa"/>
          <w:right w:w="15" w:type="dxa"/>
        </w:tblCellMar>
        <w:tblLook w:val="04A0" w:firstRow="1" w:lastRow="0" w:firstColumn="1" w:lastColumn="0" w:noHBand="0" w:noVBand="1"/>
      </w:tblPr>
      <w:tblGrid>
        <w:gridCol w:w="2650"/>
        <w:gridCol w:w="2093"/>
        <w:gridCol w:w="1195"/>
        <w:gridCol w:w="1728"/>
        <w:gridCol w:w="1337"/>
      </w:tblGrid>
      <w:tr w:rsidR="008C43E1" w:rsidRPr="00BC0497" w14:paraId="7A7F04CB" w14:textId="77777777" w:rsidTr="00B60B71">
        <w:trPr>
          <w:tblHeader/>
        </w:trPr>
        <w:tc>
          <w:tcPr>
            <w:tcW w:w="1594" w:type="pct"/>
            <w:tcBorders>
              <w:bottom w:val="single" w:sz="18" w:space="0" w:color="01324B"/>
              <w:right w:val="single" w:sz="6" w:space="0" w:color="D5D5D5"/>
            </w:tcBorders>
            <w:tcMar>
              <w:top w:w="90" w:type="dxa"/>
              <w:left w:w="90" w:type="dxa"/>
              <w:bottom w:w="90" w:type="dxa"/>
              <w:right w:w="90" w:type="dxa"/>
            </w:tcMar>
            <w:hideMark/>
          </w:tcPr>
          <w:p w14:paraId="4AA9E7E6" w14:textId="77777777" w:rsidR="008C43E1" w:rsidRPr="00BC0497" w:rsidRDefault="008C43E1" w:rsidP="00B60B71">
            <w:pPr>
              <w:rPr>
                <w:b/>
                <w:bCs/>
              </w:rPr>
            </w:pPr>
            <w:r w:rsidRPr="00BC0497">
              <w:rPr>
                <w:b/>
                <w:bCs/>
                <w:i/>
                <w:iCs/>
              </w:rPr>
              <w:t>N</w:t>
            </w:r>
            <w:r w:rsidRPr="00BC0497">
              <w:rPr>
                <w:rFonts w:ascii="Arial" w:hAnsi="Arial" w:cs="Arial"/>
                <w:b/>
                <w:bCs/>
              </w:rPr>
              <w:t> </w:t>
            </w:r>
            <w:r w:rsidRPr="00BC0497">
              <w:rPr>
                <w:b/>
                <w:bCs/>
              </w:rPr>
              <w:t>=</w:t>
            </w:r>
            <w:r w:rsidRPr="00BC0497">
              <w:rPr>
                <w:rFonts w:ascii="Arial" w:hAnsi="Arial" w:cs="Arial"/>
                <w:b/>
                <w:bCs/>
              </w:rPr>
              <w:t> </w:t>
            </w:r>
            <w:r w:rsidRPr="00BC0497">
              <w:rPr>
                <w:b/>
                <w:bCs/>
              </w:rPr>
              <w:t>4663</w:t>
            </w:r>
          </w:p>
        </w:tc>
        <w:tc>
          <w:tcPr>
            <w:tcW w:w="876" w:type="pct"/>
            <w:tcBorders>
              <w:bottom w:val="single" w:sz="18" w:space="0" w:color="01324B"/>
              <w:right w:val="single" w:sz="6" w:space="0" w:color="D5D5D5"/>
            </w:tcBorders>
            <w:tcMar>
              <w:top w:w="90" w:type="dxa"/>
              <w:left w:w="90" w:type="dxa"/>
              <w:bottom w:w="90" w:type="dxa"/>
              <w:right w:w="90" w:type="dxa"/>
            </w:tcMar>
            <w:hideMark/>
          </w:tcPr>
          <w:p w14:paraId="73324F0C" w14:textId="77777777" w:rsidR="008C43E1" w:rsidRPr="00BC0497" w:rsidRDefault="008C43E1" w:rsidP="00B60B71">
            <w:pPr>
              <w:rPr>
                <w:b/>
                <w:bCs/>
              </w:rPr>
            </w:pPr>
            <w:r w:rsidRPr="00BC0497">
              <w:rPr>
                <w:b/>
                <w:bCs/>
              </w:rPr>
              <w:t> </w:t>
            </w:r>
          </w:p>
        </w:tc>
        <w:tc>
          <w:tcPr>
            <w:tcW w:w="584" w:type="pct"/>
            <w:tcBorders>
              <w:bottom w:val="single" w:sz="18" w:space="0" w:color="01324B"/>
              <w:right w:val="single" w:sz="6" w:space="0" w:color="D5D5D5"/>
            </w:tcBorders>
            <w:tcMar>
              <w:top w:w="90" w:type="dxa"/>
              <w:left w:w="90" w:type="dxa"/>
              <w:bottom w:w="90" w:type="dxa"/>
              <w:right w:w="90" w:type="dxa"/>
            </w:tcMar>
            <w:hideMark/>
          </w:tcPr>
          <w:p w14:paraId="6C0F8029" w14:textId="77777777" w:rsidR="008C43E1" w:rsidRPr="00BC0497" w:rsidRDefault="008C43E1" w:rsidP="00B60B71">
            <w:pPr>
              <w:rPr>
                <w:b/>
                <w:bCs/>
              </w:rPr>
            </w:pPr>
            <w:r w:rsidRPr="00BC0497">
              <w:rPr>
                <w:b/>
                <w:bCs/>
              </w:rPr>
              <w:t>N (%)/mean (S.D)</w:t>
            </w:r>
          </w:p>
        </w:tc>
        <w:tc>
          <w:tcPr>
            <w:tcW w:w="1082" w:type="pct"/>
            <w:tcBorders>
              <w:bottom w:val="single" w:sz="18" w:space="0" w:color="01324B"/>
              <w:right w:val="single" w:sz="6" w:space="0" w:color="D5D5D5"/>
            </w:tcBorders>
            <w:tcMar>
              <w:top w:w="90" w:type="dxa"/>
              <w:left w:w="90" w:type="dxa"/>
              <w:bottom w:w="90" w:type="dxa"/>
              <w:right w:w="90" w:type="dxa"/>
            </w:tcMar>
            <w:hideMark/>
          </w:tcPr>
          <w:p w14:paraId="29B48807" w14:textId="77777777" w:rsidR="008C43E1" w:rsidRPr="00BC0497" w:rsidRDefault="008C43E1" w:rsidP="00B60B71">
            <w:pPr>
              <w:rPr>
                <w:b/>
                <w:bCs/>
              </w:rPr>
            </w:pPr>
            <w:r w:rsidRPr="00BC0497">
              <w:rPr>
                <w:b/>
                <w:bCs/>
              </w:rPr>
              <w:t>Individually-based loneliness (%)</w:t>
            </w:r>
          </w:p>
        </w:tc>
        <w:tc>
          <w:tcPr>
            <w:tcW w:w="863" w:type="pct"/>
            <w:tcBorders>
              <w:bottom w:val="single" w:sz="18" w:space="0" w:color="01324B"/>
              <w:right w:val="single" w:sz="6" w:space="0" w:color="D5D5D5"/>
            </w:tcBorders>
            <w:tcMar>
              <w:top w:w="90" w:type="dxa"/>
              <w:left w:w="90" w:type="dxa"/>
              <w:bottom w:w="90" w:type="dxa"/>
              <w:right w:w="90" w:type="dxa"/>
            </w:tcMar>
            <w:hideMark/>
          </w:tcPr>
          <w:p w14:paraId="0DD33403" w14:textId="77777777" w:rsidR="008C43E1" w:rsidRPr="00BC0497" w:rsidRDefault="008C43E1" w:rsidP="00B60B71">
            <w:pPr>
              <w:rPr>
                <w:b/>
                <w:bCs/>
              </w:rPr>
            </w:pPr>
            <w:r w:rsidRPr="00BC0497">
              <w:rPr>
                <w:b/>
                <w:bCs/>
              </w:rPr>
              <w:t>Area-based loneliness (%)</w:t>
            </w:r>
          </w:p>
        </w:tc>
      </w:tr>
      <w:tr w:rsidR="008C43E1" w:rsidRPr="00BC0497" w14:paraId="68D53C15"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75E7D84E" w14:textId="77777777" w:rsidR="008C43E1" w:rsidRPr="00BC0497" w:rsidRDefault="008C43E1" w:rsidP="00B60B71">
            <w:r w:rsidRPr="00BC0497">
              <w:t>Gender</w:t>
            </w:r>
          </w:p>
        </w:tc>
        <w:tc>
          <w:tcPr>
            <w:tcW w:w="876" w:type="pct"/>
            <w:tcBorders>
              <w:bottom w:val="single" w:sz="12" w:space="0" w:color="DADADA"/>
              <w:right w:val="single" w:sz="6" w:space="0" w:color="D5D5D5"/>
            </w:tcBorders>
            <w:tcMar>
              <w:top w:w="90" w:type="dxa"/>
              <w:left w:w="90" w:type="dxa"/>
              <w:bottom w:w="90" w:type="dxa"/>
              <w:right w:w="90" w:type="dxa"/>
            </w:tcMar>
            <w:hideMark/>
          </w:tcPr>
          <w:p w14:paraId="5A620C37" w14:textId="77777777" w:rsidR="008C43E1" w:rsidRPr="00BC0497" w:rsidRDefault="008C43E1" w:rsidP="00B60B71">
            <w:r w:rsidRPr="00BC0497">
              <w:t>Males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E7B78C3" w14:textId="77777777" w:rsidR="008C43E1" w:rsidRPr="00BC0497" w:rsidRDefault="008C43E1" w:rsidP="00B60B71">
            <w:r w:rsidRPr="00BC0497">
              <w:t>43.8%</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1D4C86C" w14:textId="77777777" w:rsidR="008C43E1" w:rsidRPr="00BC0497" w:rsidRDefault="008C43E1" w:rsidP="00B60B71">
            <w:r w:rsidRPr="00BC0497">
              <w:t>13.7</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B19D38B" w14:textId="77777777" w:rsidR="008C43E1" w:rsidRPr="00BC0497" w:rsidRDefault="008C43E1" w:rsidP="00B60B71">
            <w:r w:rsidRPr="00BC0497">
              <w:t>19.3</w:t>
            </w:r>
          </w:p>
        </w:tc>
      </w:tr>
      <w:tr w:rsidR="008C43E1" w:rsidRPr="00BC0497" w14:paraId="155B4998" w14:textId="77777777" w:rsidTr="00B60B71">
        <w:tc>
          <w:tcPr>
            <w:tcW w:w="1594" w:type="pct"/>
            <w:vMerge/>
            <w:tcBorders>
              <w:bottom w:val="single" w:sz="12" w:space="0" w:color="DADADA"/>
              <w:right w:val="single" w:sz="6" w:space="0" w:color="D5D5D5"/>
            </w:tcBorders>
            <w:vAlign w:val="center"/>
            <w:hideMark/>
          </w:tcPr>
          <w:p w14:paraId="576EE17F"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53CDA63E" w14:textId="77777777" w:rsidR="008C43E1" w:rsidRPr="00BC0497" w:rsidRDefault="008C43E1" w:rsidP="00B60B71">
            <w:r w:rsidRPr="00BC0497">
              <w:t>Females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36F81F3" w14:textId="77777777" w:rsidR="008C43E1" w:rsidRPr="00BC0497" w:rsidRDefault="008C43E1" w:rsidP="00B60B71">
            <w:r w:rsidRPr="00BC0497">
              <w:t>56.2%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7D9108F" w14:textId="77777777" w:rsidR="008C43E1" w:rsidRPr="00BC0497" w:rsidRDefault="008C43E1" w:rsidP="00B60B71">
            <w:r w:rsidRPr="00BC0497">
              <w:t>20.6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D5D0A27" w14:textId="77777777" w:rsidR="008C43E1" w:rsidRPr="00BC0497" w:rsidRDefault="008C43E1" w:rsidP="00B60B71">
            <w:r w:rsidRPr="00BC0497">
              <w:t>28.8</w:t>
            </w:r>
          </w:p>
        </w:tc>
      </w:tr>
      <w:tr w:rsidR="008C43E1" w:rsidRPr="00BC0497" w14:paraId="5EC586F8"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6A23145F" w14:textId="77777777" w:rsidR="008C43E1" w:rsidRPr="00BC0497" w:rsidRDefault="008C43E1" w:rsidP="00B60B71">
            <w:r w:rsidRPr="00BC0497">
              <w:t>Age</w:t>
            </w:r>
          </w:p>
        </w:tc>
        <w:tc>
          <w:tcPr>
            <w:tcW w:w="876" w:type="pct"/>
            <w:tcBorders>
              <w:bottom w:val="single" w:sz="12" w:space="0" w:color="DADADA"/>
              <w:right w:val="single" w:sz="6" w:space="0" w:color="D5D5D5"/>
            </w:tcBorders>
            <w:tcMar>
              <w:top w:w="90" w:type="dxa"/>
              <w:left w:w="90" w:type="dxa"/>
              <w:bottom w:w="90" w:type="dxa"/>
              <w:right w:w="90" w:type="dxa"/>
            </w:tcMar>
            <w:hideMark/>
          </w:tcPr>
          <w:p w14:paraId="5ED17DA4" w14:textId="77777777" w:rsidR="008C43E1" w:rsidRPr="00BC0497" w:rsidRDefault="008C43E1" w:rsidP="00B60B71">
            <w:r w:rsidRPr="00BC0497">
              <w:rPr>
                <w:b/>
                <w:bCs/>
              </w:rPr>
              <w:t>Wave 3</w:t>
            </w:r>
          </w:p>
        </w:tc>
        <w:tc>
          <w:tcPr>
            <w:tcW w:w="584" w:type="pct"/>
            <w:tcBorders>
              <w:bottom w:val="single" w:sz="12" w:space="0" w:color="DADADA"/>
              <w:right w:val="single" w:sz="6" w:space="0" w:color="D5D5D5"/>
            </w:tcBorders>
            <w:tcMar>
              <w:top w:w="90" w:type="dxa"/>
              <w:left w:w="90" w:type="dxa"/>
              <w:bottom w:w="90" w:type="dxa"/>
              <w:right w:w="90" w:type="dxa"/>
            </w:tcMar>
            <w:hideMark/>
          </w:tcPr>
          <w:p w14:paraId="25CDE375" w14:textId="77777777" w:rsidR="008C43E1" w:rsidRPr="00BC0497" w:rsidRDefault="008C43E1" w:rsidP="00B60B71">
            <w:r w:rsidRPr="00BC0497">
              <w:t>65.5 (7.9)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69BC20A" w14:textId="77777777" w:rsidR="008C43E1" w:rsidRPr="00BC0497" w:rsidRDefault="008C43E1" w:rsidP="00B60B71">
            <w:r w:rsidRPr="00BC0497">
              <w:t>19.3</w:t>
            </w:r>
          </w:p>
        </w:tc>
        <w:tc>
          <w:tcPr>
            <w:tcW w:w="863" w:type="pct"/>
            <w:tcBorders>
              <w:bottom w:val="single" w:sz="12" w:space="0" w:color="DADADA"/>
              <w:right w:val="single" w:sz="6" w:space="0" w:color="D5D5D5"/>
            </w:tcBorders>
            <w:tcMar>
              <w:top w:w="90" w:type="dxa"/>
              <w:left w:w="90" w:type="dxa"/>
              <w:bottom w:w="90" w:type="dxa"/>
              <w:right w:w="90" w:type="dxa"/>
            </w:tcMar>
            <w:hideMark/>
          </w:tcPr>
          <w:p w14:paraId="006FDEDD" w14:textId="77777777" w:rsidR="008C43E1" w:rsidRPr="00BC0497" w:rsidRDefault="008C43E1" w:rsidP="00B60B71">
            <w:r w:rsidRPr="00BC0497">
              <w:t>24.8</w:t>
            </w:r>
          </w:p>
        </w:tc>
      </w:tr>
      <w:tr w:rsidR="008C43E1" w:rsidRPr="00BC0497" w14:paraId="0A5120F9" w14:textId="77777777" w:rsidTr="00B60B71">
        <w:tc>
          <w:tcPr>
            <w:tcW w:w="1594" w:type="pct"/>
            <w:vMerge/>
            <w:tcBorders>
              <w:bottom w:val="single" w:sz="12" w:space="0" w:color="DADADA"/>
              <w:right w:val="single" w:sz="6" w:space="0" w:color="D5D5D5"/>
            </w:tcBorders>
            <w:vAlign w:val="center"/>
            <w:hideMark/>
          </w:tcPr>
          <w:p w14:paraId="5AD7CB42"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39D8F40" w14:textId="77777777" w:rsidR="008C43E1" w:rsidRPr="00BC0497" w:rsidRDefault="008C43E1" w:rsidP="00B60B71">
            <w:r w:rsidRPr="00BC0497">
              <w:rPr>
                <w:b/>
                <w:bCs/>
              </w:rPr>
              <w:t>Wave 7</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E8D4FC8" w14:textId="77777777" w:rsidR="008C43E1" w:rsidRPr="00BC0497" w:rsidRDefault="008C43E1" w:rsidP="00B60B71">
            <w:r w:rsidRPr="00BC0497">
              <w:t>72.8 (7.1)</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E3A9B13" w14:textId="77777777" w:rsidR="008C43E1" w:rsidRPr="00BC0497" w:rsidRDefault="008C43E1" w:rsidP="00B60B71">
            <w:r w:rsidRPr="00BC0497">
              <w:t>17.6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95C05A3" w14:textId="77777777" w:rsidR="008C43E1" w:rsidRPr="00BC0497" w:rsidRDefault="008C43E1" w:rsidP="00B60B71">
            <w:r w:rsidRPr="00BC0497">
              <w:t>24.6</w:t>
            </w:r>
          </w:p>
        </w:tc>
      </w:tr>
      <w:tr w:rsidR="008C43E1" w:rsidRPr="00BC0497" w14:paraId="496FFEDB" w14:textId="77777777" w:rsidTr="00B60B71">
        <w:tc>
          <w:tcPr>
            <w:tcW w:w="5000" w:type="pct"/>
            <w:gridSpan w:val="5"/>
            <w:tcBorders>
              <w:bottom w:val="single" w:sz="12" w:space="0" w:color="DADADA"/>
              <w:right w:val="single" w:sz="6" w:space="0" w:color="D5D5D5"/>
            </w:tcBorders>
            <w:tcMar>
              <w:top w:w="90" w:type="dxa"/>
              <w:left w:w="90" w:type="dxa"/>
              <w:bottom w:w="90" w:type="dxa"/>
              <w:right w:w="90" w:type="dxa"/>
            </w:tcMar>
            <w:hideMark/>
          </w:tcPr>
          <w:p w14:paraId="656AB35E" w14:textId="77777777" w:rsidR="008C43E1" w:rsidRPr="00BC0497" w:rsidRDefault="008C43E1" w:rsidP="00B60B71">
            <w:r w:rsidRPr="00BC0497">
              <w:rPr>
                <w:b/>
                <w:bCs/>
              </w:rPr>
              <w:t>SOCIAL NETWORK</w:t>
            </w:r>
          </w:p>
        </w:tc>
      </w:tr>
      <w:tr w:rsidR="008C43E1" w:rsidRPr="00BC0497" w14:paraId="3963873F"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6890EC00" w14:textId="77777777" w:rsidR="008C43E1" w:rsidRPr="00BC0497" w:rsidRDefault="008C43E1" w:rsidP="00B60B71">
            <w:r w:rsidRPr="00BC0497">
              <w:t>Marital status</w:t>
            </w:r>
          </w:p>
        </w:tc>
        <w:tc>
          <w:tcPr>
            <w:tcW w:w="876" w:type="pct"/>
            <w:tcBorders>
              <w:bottom w:val="single" w:sz="12" w:space="0" w:color="DADADA"/>
              <w:right w:val="single" w:sz="6" w:space="0" w:color="D5D5D5"/>
            </w:tcBorders>
            <w:tcMar>
              <w:top w:w="90" w:type="dxa"/>
              <w:left w:w="90" w:type="dxa"/>
              <w:bottom w:w="90" w:type="dxa"/>
              <w:right w:w="90" w:type="dxa"/>
            </w:tcMar>
            <w:hideMark/>
          </w:tcPr>
          <w:p w14:paraId="1ABAB10A" w14:textId="77777777" w:rsidR="008C43E1" w:rsidRPr="00BC0497" w:rsidRDefault="008C43E1" w:rsidP="00B60B71">
            <w:r w:rsidRPr="00BC0497">
              <w:t>(Re) married/partnership</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7269BD6" w14:textId="77777777" w:rsidR="008C43E1" w:rsidRPr="00BC0497" w:rsidRDefault="008C43E1" w:rsidP="00B60B71">
            <w:r w:rsidRPr="00BC0497">
              <w:t>2903 (62.3)</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F3513FE" w14:textId="77777777" w:rsidR="008C43E1" w:rsidRPr="00BC0497" w:rsidRDefault="008C43E1" w:rsidP="00B60B71">
            <w:r w:rsidRPr="00BC0497">
              <w:t>10.9</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24CDA67" w14:textId="77777777" w:rsidR="008C43E1" w:rsidRPr="00BC0497" w:rsidRDefault="008C43E1" w:rsidP="00B60B71">
            <w:r w:rsidRPr="00BC0497">
              <w:t>19.5</w:t>
            </w:r>
          </w:p>
        </w:tc>
      </w:tr>
      <w:tr w:rsidR="008C43E1" w:rsidRPr="00BC0497" w14:paraId="2C6442B4" w14:textId="77777777" w:rsidTr="00B60B71">
        <w:tc>
          <w:tcPr>
            <w:tcW w:w="1594" w:type="pct"/>
            <w:vMerge/>
            <w:tcBorders>
              <w:bottom w:val="single" w:sz="12" w:space="0" w:color="DADADA"/>
              <w:right w:val="single" w:sz="6" w:space="0" w:color="D5D5D5"/>
            </w:tcBorders>
            <w:vAlign w:val="center"/>
            <w:hideMark/>
          </w:tcPr>
          <w:p w14:paraId="3A484FF5"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03303C34" w14:textId="77777777" w:rsidR="008C43E1" w:rsidRPr="00BC0497" w:rsidRDefault="008C43E1" w:rsidP="00B60B71">
            <w:r w:rsidRPr="00BC0497">
              <w:t>Always single</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C825454" w14:textId="77777777" w:rsidR="008C43E1" w:rsidRPr="00BC0497" w:rsidRDefault="008C43E1" w:rsidP="00B60B71">
            <w:r w:rsidRPr="00BC0497">
              <w:t>207 (4.4)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EEA189F" w14:textId="77777777" w:rsidR="008C43E1" w:rsidRPr="00BC0497" w:rsidRDefault="008C43E1" w:rsidP="00B60B71">
            <w:r w:rsidRPr="00BC0497">
              <w:t>23.7</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5BF7124" w14:textId="77777777" w:rsidR="008C43E1" w:rsidRPr="00BC0497" w:rsidRDefault="008C43E1" w:rsidP="00B60B71">
            <w:r w:rsidRPr="00BC0497">
              <w:t>24.7</w:t>
            </w:r>
          </w:p>
        </w:tc>
      </w:tr>
      <w:tr w:rsidR="008C43E1" w:rsidRPr="00BC0497" w14:paraId="7FB27915" w14:textId="77777777" w:rsidTr="00B60B71">
        <w:tc>
          <w:tcPr>
            <w:tcW w:w="1594" w:type="pct"/>
            <w:vMerge/>
            <w:tcBorders>
              <w:bottom w:val="single" w:sz="12" w:space="0" w:color="DADADA"/>
              <w:right w:val="single" w:sz="6" w:space="0" w:color="D5D5D5"/>
            </w:tcBorders>
            <w:vAlign w:val="center"/>
            <w:hideMark/>
          </w:tcPr>
          <w:p w14:paraId="1D5FB7F4"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C20C6D5" w14:textId="77777777" w:rsidR="008C43E1" w:rsidRPr="00BC0497" w:rsidRDefault="008C43E1" w:rsidP="00B60B71">
            <w:r w:rsidRPr="00BC0497">
              <w:t>Divorced/separated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078C641" w14:textId="77777777" w:rsidR="008C43E1" w:rsidRPr="00BC0497" w:rsidRDefault="008C43E1" w:rsidP="00B60B71">
            <w:r w:rsidRPr="00BC0497">
              <w:t>510 (10.9)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045A5C3F" w14:textId="77777777" w:rsidR="008C43E1" w:rsidRPr="00BC0497" w:rsidRDefault="008C43E1" w:rsidP="00B60B71">
            <w:r w:rsidRPr="00BC0497">
              <w:t>28.5</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9918BF2" w14:textId="77777777" w:rsidR="008C43E1" w:rsidRPr="00BC0497" w:rsidRDefault="008C43E1" w:rsidP="00B60B71">
            <w:r w:rsidRPr="00BC0497">
              <w:t>33.7</w:t>
            </w:r>
          </w:p>
        </w:tc>
      </w:tr>
      <w:tr w:rsidR="008C43E1" w:rsidRPr="00BC0497" w14:paraId="35E49C41" w14:textId="77777777" w:rsidTr="00B60B71">
        <w:tc>
          <w:tcPr>
            <w:tcW w:w="1594" w:type="pct"/>
            <w:vMerge/>
            <w:tcBorders>
              <w:bottom w:val="single" w:sz="12" w:space="0" w:color="DADADA"/>
              <w:right w:val="single" w:sz="6" w:space="0" w:color="D5D5D5"/>
            </w:tcBorders>
            <w:vAlign w:val="center"/>
            <w:hideMark/>
          </w:tcPr>
          <w:p w14:paraId="7CDC2757"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4DE399B" w14:textId="77777777" w:rsidR="008C43E1" w:rsidRPr="00BC0497" w:rsidRDefault="008C43E1" w:rsidP="00B60B71">
            <w:r w:rsidRPr="00BC0497">
              <w:t>Widowed/partner died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C54B2AA" w14:textId="77777777" w:rsidR="008C43E1" w:rsidRPr="00BC0497" w:rsidRDefault="008C43E1" w:rsidP="00B60B71">
            <w:r w:rsidRPr="00BC0497">
              <w:t>1043 (22.4)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8572F46" w14:textId="77777777" w:rsidR="008C43E1" w:rsidRPr="00BC0497" w:rsidRDefault="008C43E1" w:rsidP="00B60B71">
            <w:r w:rsidRPr="00BC0497">
              <w:t>31.5</w:t>
            </w:r>
          </w:p>
        </w:tc>
        <w:tc>
          <w:tcPr>
            <w:tcW w:w="863" w:type="pct"/>
            <w:tcBorders>
              <w:bottom w:val="single" w:sz="12" w:space="0" w:color="DADADA"/>
              <w:right w:val="single" w:sz="6" w:space="0" w:color="D5D5D5"/>
            </w:tcBorders>
            <w:tcMar>
              <w:top w:w="90" w:type="dxa"/>
              <w:left w:w="90" w:type="dxa"/>
              <w:bottom w:w="90" w:type="dxa"/>
              <w:right w:w="90" w:type="dxa"/>
            </w:tcMar>
            <w:hideMark/>
          </w:tcPr>
          <w:p w14:paraId="23BD72AA" w14:textId="77777777" w:rsidR="008C43E1" w:rsidRPr="00BC0497" w:rsidRDefault="008C43E1" w:rsidP="00B60B71">
            <w:r w:rsidRPr="00BC0497">
              <w:t>36.1</w:t>
            </w:r>
          </w:p>
        </w:tc>
      </w:tr>
      <w:tr w:rsidR="008C43E1" w:rsidRPr="00BC0497" w14:paraId="42A0D787" w14:textId="77777777" w:rsidTr="00B60B71">
        <w:tc>
          <w:tcPr>
            <w:tcW w:w="1594" w:type="pct"/>
            <w:vMerge/>
            <w:tcBorders>
              <w:bottom w:val="single" w:sz="12" w:space="0" w:color="DADADA"/>
              <w:right w:val="single" w:sz="6" w:space="0" w:color="D5D5D5"/>
            </w:tcBorders>
            <w:vAlign w:val="center"/>
            <w:hideMark/>
          </w:tcPr>
          <w:p w14:paraId="1E4B41CE"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8284DA8" w14:textId="77777777" w:rsidR="008C43E1" w:rsidRPr="00BC0497" w:rsidRDefault="008C43E1" w:rsidP="00B60B71">
            <w:r w:rsidRPr="00BC0497">
              <w:rPr>
                <w:i/>
                <w:iCs/>
              </w:rPr>
              <w:t>Missing (N)</w:t>
            </w:r>
          </w:p>
        </w:tc>
        <w:tc>
          <w:tcPr>
            <w:tcW w:w="584" w:type="pct"/>
            <w:tcBorders>
              <w:bottom w:val="single" w:sz="12" w:space="0" w:color="DADADA"/>
              <w:right w:val="single" w:sz="6" w:space="0" w:color="D5D5D5"/>
            </w:tcBorders>
            <w:tcMar>
              <w:top w:w="90" w:type="dxa"/>
              <w:left w:w="90" w:type="dxa"/>
              <w:bottom w:w="90" w:type="dxa"/>
              <w:right w:w="90" w:type="dxa"/>
            </w:tcMar>
            <w:hideMark/>
          </w:tcPr>
          <w:p w14:paraId="4D380D5B" w14:textId="77777777" w:rsidR="008C43E1" w:rsidRPr="00BC0497" w:rsidRDefault="008C43E1" w:rsidP="00B60B71">
            <w:r w:rsidRPr="00BC0497">
              <w:rPr>
                <w:i/>
                <w:iCs/>
              </w:rPr>
              <w:t>0</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A654867"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A978A49" w14:textId="77777777" w:rsidR="008C43E1" w:rsidRPr="00BC0497" w:rsidRDefault="008C43E1" w:rsidP="00B60B71">
            <w:r w:rsidRPr="00BC0497">
              <w:t> </w:t>
            </w:r>
          </w:p>
        </w:tc>
      </w:tr>
      <w:tr w:rsidR="008C43E1" w:rsidRPr="00BC0497" w14:paraId="60D8324A"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2F793B0C" w14:textId="77777777" w:rsidR="008C43E1" w:rsidRPr="00BC0497" w:rsidRDefault="008C43E1" w:rsidP="00B60B71">
            <w:r w:rsidRPr="00BC0497">
              <w:t>Has close relationship with 2+ family member/friend</w:t>
            </w:r>
          </w:p>
        </w:tc>
        <w:tc>
          <w:tcPr>
            <w:tcW w:w="876" w:type="pct"/>
            <w:tcBorders>
              <w:bottom w:val="single" w:sz="12" w:space="0" w:color="DADADA"/>
              <w:right w:val="single" w:sz="6" w:space="0" w:color="D5D5D5"/>
            </w:tcBorders>
            <w:tcMar>
              <w:top w:w="90" w:type="dxa"/>
              <w:left w:w="90" w:type="dxa"/>
              <w:bottom w:w="90" w:type="dxa"/>
              <w:right w:w="90" w:type="dxa"/>
            </w:tcMar>
            <w:hideMark/>
          </w:tcPr>
          <w:p w14:paraId="58DB0F81" w14:textId="77777777" w:rsidR="008C43E1" w:rsidRPr="00BC0497" w:rsidRDefault="008C43E1" w:rsidP="00B60B71">
            <w:r w:rsidRPr="00BC0497">
              <w:t>Yes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6EEA107" w14:textId="77777777" w:rsidR="008C43E1" w:rsidRPr="00BC0497" w:rsidRDefault="008C43E1" w:rsidP="00B60B71">
            <w:r w:rsidRPr="00BC0497">
              <w:t>3528 (87.5)</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BA46939" w14:textId="77777777" w:rsidR="008C43E1" w:rsidRPr="00BC0497" w:rsidRDefault="008C43E1" w:rsidP="00B60B71">
            <w:r w:rsidRPr="00BC0497">
              <w:t>15.4</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D65AE30" w14:textId="77777777" w:rsidR="008C43E1" w:rsidRPr="00BC0497" w:rsidRDefault="008C43E1" w:rsidP="00B60B71">
            <w:r w:rsidRPr="00BC0497">
              <w:t>23.2</w:t>
            </w:r>
          </w:p>
        </w:tc>
      </w:tr>
      <w:tr w:rsidR="008C43E1" w:rsidRPr="00BC0497" w14:paraId="2BA7F970" w14:textId="77777777" w:rsidTr="00B60B71">
        <w:tc>
          <w:tcPr>
            <w:tcW w:w="1594" w:type="pct"/>
            <w:vMerge/>
            <w:tcBorders>
              <w:bottom w:val="single" w:sz="12" w:space="0" w:color="DADADA"/>
              <w:right w:val="single" w:sz="6" w:space="0" w:color="D5D5D5"/>
            </w:tcBorders>
            <w:vAlign w:val="center"/>
            <w:hideMark/>
          </w:tcPr>
          <w:p w14:paraId="610E2C54"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7C77E7C" w14:textId="77777777" w:rsidR="008C43E1" w:rsidRPr="00BC0497" w:rsidRDefault="008C43E1" w:rsidP="00B60B71">
            <w:r w:rsidRPr="00BC0497">
              <w:t>No</w:t>
            </w:r>
          </w:p>
        </w:tc>
        <w:tc>
          <w:tcPr>
            <w:tcW w:w="584" w:type="pct"/>
            <w:tcBorders>
              <w:bottom w:val="single" w:sz="12" w:space="0" w:color="DADADA"/>
              <w:right w:val="single" w:sz="6" w:space="0" w:color="D5D5D5"/>
            </w:tcBorders>
            <w:tcMar>
              <w:top w:w="90" w:type="dxa"/>
              <w:left w:w="90" w:type="dxa"/>
              <w:bottom w:w="90" w:type="dxa"/>
              <w:right w:w="90" w:type="dxa"/>
            </w:tcMar>
            <w:hideMark/>
          </w:tcPr>
          <w:p w14:paraId="3B4C516F" w14:textId="77777777" w:rsidR="008C43E1" w:rsidRPr="00BC0497" w:rsidRDefault="008C43E1" w:rsidP="00B60B71">
            <w:r w:rsidRPr="00BC0497">
              <w:t>506 (12.5)</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9DCE8DC" w14:textId="77777777" w:rsidR="008C43E1" w:rsidRPr="00BC0497" w:rsidRDefault="008C43E1" w:rsidP="00B60B71">
            <w:r w:rsidRPr="00BC0497">
              <w:t>33.8</w:t>
            </w:r>
          </w:p>
        </w:tc>
        <w:tc>
          <w:tcPr>
            <w:tcW w:w="863" w:type="pct"/>
            <w:tcBorders>
              <w:bottom w:val="single" w:sz="12" w:space="0" w:color="DADADA"/>
              <w:right w:val="single" w:sz="6" w:space="0" w:color="D5D5D5"/>
            </w:tcBorders>
            <w:tcMar>
              <w:top w:w="90" w:type="dxa"/>
              <w:left w:w="90" w:type="dxa"/>
              <w:bottom w:w="90" w:type="dxa"/>
              <w:right w:w="90" w:type="dxa"/>
            </w:tcMar>
            <w:hideMark/>
          </w:tcPr>
          <w:p w14:paraId="2ADE4273" w14:textId="77777777" w:rsidR="008C43E1" w:rsidRPr="00BC0497" w:rsidRDefault="008C43E1" w:rsidP="00B60B71">
            <w:r w:rsidRPr="00BC0497">
              <w:t>35.1</w:t>
            </w:r>
          </w:p>
        </w:tc>
      </w:tr>
      <w:tr w:rsidR="008C43E1" w:rsidRPr="00BC0497" w14:paraId="3107A0D4" w14:textId="77777777" w:rsidTr="00B60B71">
        <w:tc>
          <w:tcPr>
            <w:tcW w:w="1594" w:type="pct"/>
            <w:vMerge/>
            <w:tcBorders>
              <w:bottom w:val="single" w:sz="12" w:space="0" w:color="DADADA"/>
              <w:right w:val="single" w:sz="6" w:space="0" w:color="D5D5D5"/>
            </w:tcBorders>
            <w:vAlign w:val="center"/>
            <w:hideMark/>
          </w:tcPr>
          <w:p w14:paraId="66191859"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BC8064A" w14:textId="77777777" w:rsidR="008C43E1" w:rsidRPr="00BC0497" w:rsidRDefault="008C43E1" w:rsidP="00B60B71">
            <w:r w:rsidRPr="00BC0497">
              <w:rPr>
                <w:i/>
                <w:iCs/>
              </w:rPr>
              <w:t>Missing (N)</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3A63DAA" w14:textId="77777777" w:rsidR="008C43E1" w:rsidRPr="00BC0497" w:rsidRDefault="008C43E1" w:rsidP="00B60B71">
            <w:r w:rsidRPr="00BC0497">
              <w:rPr>
                <w:i/>
                <w:iCs/>
              </w:rPr>
              <w:t>629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B989B78"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891160C" w14:textId="77777777" w:rsidR="008C43E1" w:rsidRPr="00BC0497" w:rsidRDefault="008C43E1" w:rsidP="00B60B71">
            <w:r w:rsidRPr="00BC0497">
              <w:t> </w:t>
            </w:r>
          </w:p>
        </w:tc>
      </w:tr>
      <w:tr w:rsidR="008C43E1" w:rsidRPr="00BC0497" w14:paraId="7AD4BA59"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0CB1B006" w14:textId="77777777" w:rsidR="008C43E1" w:rsidRPr="00BC0497" w:rsidRDefault="008C43E1" w:rsidP="00B60B71">
            <w:r w:rsidRPr="00BC0497">
              <w:t>Active civic participation</w:t>
            </w:r>
          </w:p>
        </w:tc>
        <w:tc>
          <w:tcPr>
            <w:tcW w:w="876" w:type="pct"/>
            <w:tcBorders>
              <w:bottom w:val="single" w:sz="12" w:space="0" w:color="DADADA"/>
              <w:right w:val="single" w:sz="6" w:space="0" w:color="D5D5D5"/>
            </w:tcBorders>
            <w:tcMar>
              <w:top w:w="90" w:type="dxa"/>
              <w:left w:w="90" w:type="dxa"/>
              <w:bottom w:w="90" w:type="dxa"/>
              <w:right w:w="90" w:type="dxa"/>
            </w:tcMar>
            <w:hideMark/>
          </w:tcPr>
          <w:p w14:paraId="17BA82D7" w14:textId="77777777" w:rsidR="008C43E1" w:rsidRPr="00BC0497" w:rsidRDefault="008C43E1" w:rsidP="00B60B71">
            <w:r w:rsidRPr="00BC0497">
              <w:t>Yes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93A2F78" w14:textId="77777777" w:rsidR="008C43E1" w:rsidRPr="00BC0497" w:rsidRDefault="008C43E1" w:rsidP="00B60B71">
            <w:r w:rsidRPr="00BC0497">
              <w:t>2825 (74.2)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83C05BA" w14:textId="77777777" w:rsidR="008C43E1" w:rsidRPr="00BC0497" w:rsidRDefault="008C43E1" w:rsidP="00B60B71">
            <w:r w:rsidRPr="00BC0497">
              <w:t>15.4</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1B4A96E" w14:textId="77777777" w:rsidR="008C43E1" w:rsidRPr="00BC0497" w:rsidRDefault="008C43E1" w:rsidP="00B60B71">
            <w:r w:rsidRPr="00BC0497">
              <w:t>21.8</w:t>
            </w:r>
          </w:p>
        </w:tc>
      </w:tr>
      <w:tr w:rsidR="008C43E1" w:rsidRPr="00BC0497" w14:paraId="08673536" w14:textId="77777777" w:rsidTr="00B60B71">
        <w:tc>
          <w:tcPr>
            <w:tcW w:w="1594" w:type="pct"/>
            <w:vMerge/>
            <w:tcBorders>
              <w:bottom w:val="single" w:sz="12" w:space="0" w:color="DADADA"/>
              <w:right w:val="single" w:sz="6" w:space="0" w:color="D5D5D5"/>
            </w:tcBorders>
            <w:vAlign w:val="center"/>
            <w:hideMark/>
          </w:tcPr>
          <w:p w14:paraId="4DFDDCEC"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1F11157D" w14:textId="77777777" w:rsidR="008C43E1" w:rsidRPr="00BC0497" w:rsidRDefault="008C43E1" w:rsidP="00B60B71">
            <w:r w:rsidRPr="00BC0497">
              <w:t>No</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D722863" w14:textId="77777777" w:rsidR="008C43E1" w:rsidRPr="00BC0497" w:rsidRDefault="008C43E1" w:rsidP="00B60B71">
            <w:r w:rsidRPr="00BC0497">
              <w:t>983 (25,8)</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F843ED9" w14:textId="77777777" w:rsidR="008C43E1" w:rsidRPr="00BC0497" w:rsidRDefault="008C43E1" w:rsidP="00B60B71">
            <w:r w:rsidRPr="00BC0497">
              <w:t>22.6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F6BDF6E" w14:textId="77777777" w:rsidR="008C43E1" w:rsidRPr="00BC0497" w:rsidRDefault="008C43E1" w:rsidP="00B60B71">
            <w:r w:rsidRPr="00BC0497">
              <w:t>30.0</w:t>
            </w:r>
          </w:p>
        </w:tc>
      </w:tr>
      <w:tr w:rsidR="008C43E1" w:rsidRPr="00BC0497" w14:paraId="1BB01B1F" w14:textId="77777777" w:rsidTr="00B60B71">
        <w:tc>
          <w:tcPr>
            <w:tcW w:w="1594" w:type="pct"/>
            <w:vMerge/>
            <w:tcBorders>
              <w:bottom w:val="single" w:sz="12" w:space="0" w:color="DADADA"/>
              <w:right w:val="single" w:sz="6" w:space="0" w:color="D5D5D5"/>
            </w:tcBorders>
            <w:vAlign w:val="center"/>
            <w:hideMark/>
          </w:tcPr>
          <w:p w14:paraId="7A711F92"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0D524C4"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BF04F70" w14:textId="77777777" w:rsidR="008C43E1" w:rsidRPr="00BC0497" w:rsidRDefault="008C43E1" w:rsidP="00B60B71">
            <w:r w:rsidRPr="00BC0497">
              <w:rPr>
                <w:i/>
                <w:iCs/>
              </w:rPr>
              <w:t>855</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D246C87"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9646629" w14:textId="77777777" w:rsidR="008C43E1" w:rsidRPr="00BC0497" w:rsidRDefault="008C43E1" w:rsidP="00B60B71">
            <w:r w:rsidRPr="00BC0497">
              <w:t> </w:t>
            </w:r>
          </w:p>
        </w:tc>
      </w:tr>
      <w:tr w:rsidR="008C43E1" w:rsidRPr="00BC0497" w14:paraId="5E45D10E"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4E0D4136" w14:textId="77777777" w:rsidR="008C43E1" w:rsidRPr="00BC0497" w:rsidRDefault="008C43E1" w:rsidP="00B60B71">
            <w:r w:rsidRPr="00BC0497">
              <w:t>Part of job market</w:t>
            </w:r>
          </w:p>
        </w:tc>
        <w:tc>
          <w:tcPr>
            <w:tcW w:w="876" w:type="pct"/>
            <w:tcBorders>
              <w:bottom w:val="single" w:sz="12" w:space="0" w:color="DADADA"/>
              <w:right w:val="single" w:sz="6" w:space="0" w:color="D5D5D5"/>
            </w:tcBorders>
            <w:tcMar>
              <w:top w:w="90" w:type="dxa"/>
              <w:left w:w="90" w:type="dxa"/>
              <w:bottom w:w="90" w:type="dxa"/>
              <w:right w:w="90" w:type="dxa"/>
            </w:tcMar>
            <w:hideMark/>
          </w:tcPr>
          <w:p w14:paraId="6D8BA35C" w14:textId="77777777" w:rsidR="008C43E1" w:rsidRPr="00BC0497" w:rsidRDefault="008C43E1" w:rsidP="00B60B71">
            <w:r w:rsidRPr="00BC0497">
              <w:t>Out of job market</w:t>
            </w:r>
          </w:p>
        </w:tc>
        <w:tc>
          <w:tcPr>
            <w:tcW w:w="584" w:type="pct"/>
            <w:tcBorders>
              <w:bottom w:val="single" w:sz="12" w:space="0" w:color="DADADA"/>
              <w:right w:val="single" w:sz="6" w:space="0" w:color="D5D5D5"/>
            </w:tcBorders>
            <w:tcMar>
              <w:top w:w="90" w:type="dxa"/>
              <w:left w:w="90" w:type="dxa"/>
              <w:bottom w:w="90" w:type="dxa"/>
              <w:right w:w="90" w:type="dxa"/>
            </w:tcMar>
            <w:hideMark/>
          </w:tcPr>
          <w:p w14:paraId="2106EC19" w14:textId="77777777" w:rsidR="008C43E1" w:rsidRPr="00BC0497" w:rsidRDefault="008C43E1" w:rsidP="00B60B71">
            <w:r w:rsidRPr="00BC0497">
              <w:t>3928 (84.4)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219C2F4F" w14:textId="77777777" w:rsidR="008C43E1" w:rsidRPr="00BC0497" w:rsidRDefault="008C43E1" w:rsidP="00B60B71">
            <w:r w:rsidRPr="00BC0497">
              <w:t>18.1</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FCFB453" w14:textId="77777777" w:rsidR="008C43E1" w:rsidRPr="00BC0497" w:rsidRDefault="008C43E1" w:rsidP="00B60B71">
            <w:r w:rsidRPr="00BC0497">
              <w:t>25.0</w:t>
            </w:r>
          </w:p>
        </w:tc>
      </w:tr>
      <w:tr w:rsidR="008C43E1" w:rsidRPr="00BC0497" w14:paraId="154AF13F" w14:textId="77777777" w:rsidTr="00B60B71">
        <w:tc>
          <w:tcPr>
            <w:tcW w:w="1594" w:type="pct"/>
            <w:vMerge/>
            <w:tcBorders>
              <w:bottom w:val="single" w:sz="12" w:space="0" w:color="DADADA"/>
              <w:right w:val="single" w:sz="6" w:space="0" w:color="D5D5D5"/>
            </w:tcBorders>
            <w:vAlign w:val="center"/>
            <w:hideMark/>
          </w:tcPr>
          <w:p w14:paraId="3771FE7F"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B3D2402" w14:textId="77777777" w:rsidR="008C43E1" w:rsidRPr="00BC0497" w:rsidRDefault="008C43E1" w:rsidP="00B60B71">
            <w:r w:rsidRPr="00BC0497">
              <w:t>Employed/semi-employed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39B1A58" w14:textId="77777777" w:rsidR="008C43E1" w:rsidRPr="00BC0497" w:rsidRDefault="008C43E1" w:rsidP="00B60B71">
            <w:r w:rsidRPr="00BC0497">
              <w:t>530 (11.4)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04E95F5" w14:textId="77777777" w:rsidR="008C43E1" w:rsidRPr="00BC0497" w:rsidRDefault="008C43E1" w:rsidP="00B60B71">
            <w:r w:rsidRPr="00BC0497">
              <w:t>13.2</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1DBB8BC" w14:textId="77777777" w:rsidR="008C43E1" w:rsidRPr="00BC0497" w:rsidRDefault="008C43E1" w:rsidP="00B60B71">
            <w:r w:rsidRPr="00BC0497">
              <w:t>20.2</w:t>
            </w:r>
          </w:p>
        </w:tc>
      </w:tr>
      <w:tr w:rsidR="008C43E1" w:rsidRPr="00BC0497" w14:paraId="11DEB746" w14:textId="77777777" w:rsidTr="00B60B71">
        <w:tc>
          <w:tcPr>
            <w:tcW w:w="1594" w:type="pct"/>
            <w:vMerge/>
            <w:tcBorders>
              <w:bottom w:val="single" w:sz="12" w:space="0" w:color="DADADA"/>
              <w:right w:val="single" w:sz="6" w:space="0" w:color="D5D5D5"/>
            </w:tcBorders>
            <w:vAlign w:val="center"/>
            <w:hideMark/>
          </w:tcPr>
          <w:p w14:paraId="7715B58E"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16E30738" w14:textId="77777777" w:rsidR="008C43E1" w:rsidRPr="00BC0497" w:rsidRDefault="008C43E1" w:rsidP="00B60B71">
            <w:r w:rsidRPr="00BC0497">
              <w:t>Looking after home/family</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E98A1EC" w14:textId="77777777" w:rsidR="008C43E1" w:rsidRPr="00BC0497" w:rsidRDefault="008C43E1" w:rsidP="00B60B71">
            <w:r w:rsidRPr="00BC0497">
              <w:t>194 (4.2)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088A583" w14:textId="77777777" w:rsidR="008C43E1" w:rsidRPr="00BC0497" w:rsidRDefault="008C43E1" w:rsidP="00B60B71">
            <w:r w:rsidRPr="00BC0497">
              <w:t>19.5</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5427711" w14:textId="77777777" w:rsidR="008C43E1" w:rsidRPr="00BC0497" w:rsidRDefault="008C43E1" w:rsidP="00B60B71">
            <w:r w:rsidRPr="00BC0497">
              <w:t>29.3</w:t>
            </w:r>
          </w:p>
        </w:tc>
      </w:tr>
      <w:tr w:rsidR="008C43E1" w:rsidRPr="00BC0497" w14:paraId="6F8AEF95" w14:textId="77777777" w:rsidTr="00B60B71">
        <w:tc>
          <w:tcPr>
            <w:tcW w:w="1594" w:type="pct"/>
            <w:vMerge/>
            <w:tcBorders>
              <w:bottom w:val="single" w:sz="12" w:space="0" w:color="DADADA"/>
              <w:right w:val="single" w:sz="6" w:space="0" w:color="D5D5D5"/>
            </w:tcBorders>
            <w:vAlign w:val="center"/>
            <w:hideMark/>
          </w:tcPr>
          <w:p w14:paraId="2829A1B8"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02DC68A"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57268CE6" w14:textId="77777777" w:rsidR="008C43E1" w:rsidRPr="00BC0497" w:rsidRDefault="008C43E1" w:rsidP="00B60B71">
            <w:r w:rsidRPr="00BC0497">
              <w:rPr>
                <w:i/>
                <w:iCs/>
              </w:rPr>
              <w:t>11</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CF83B8D"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A1194EB" w14:textId="77777777" w:rsidR="008C43E1" w:rsidRPr="00BC0497" w:rsidRDefault="008C43E1" w:rsidP="00B60B71">
            <w:r w:rsidRPr="00BC0497">
              <w:t> </w:t>
            </w:r>
          </w:p>
        </w:tc>
      </w:tr>
      <w:tr w:rsidR="008C43E1" w:rsidRPr="00BC0497" w14:paraId="2B5A6BF0" w14:textId="77777777" w:rsidTr="00B60B71">
        <w:tc>
          <w:tcPr>
            <w:tcW w:w="5000" w:type="pct"/>
            <w:gridSpan w:val="5"/>
            <w:tcBorders>
              <w:bottom w:val="single" w:sz="12" w:space="0" w:color="DADADA"/>
              <w:right w:val="single" w:sz="6" w:space="0" w:color="D5D5D5"/>
            </w:tcBorders>
            <w:tcMar>
              <w:top w:w="90" w:type="dxa"/>
              <w:left w:w="90" w:type="dxa"/>
              <w:bottom w:w="90" w:type="dxa"/>
              <w:right w:w="90" w:type="dxa"/>
            </w:tcMar>
            <w:hideMark/>
          </w:tcPr>
          <w:p w14:paraId="40161CC4" w14:textId="77777777" w:rsidR="008C43E1" w:rsidRPr="00BC0497" w:rsidRDefault="008C43E1" w:rsidP="00B60B71">
            <w:r w:rsidRPr="00BC0497">
              <w:rPr>
                <w:b/>
                <w:bCs/>
              </w:rPr>
              <w:t>HEALTH STATUS</w:t>
            </w:r>
          </w:p>
        </w:tc>
      </w:tr>
      <w:tr w:rsidR="008C43E1" w:rsidRPr="00BC0497" w14:paraId="57EBE4AE"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46EB9CC5" w14:textId="77777777" w:rsidR="008C43E1" w:rsidRPr="00BC0497" w:rsidRDefault="008C43E1" w:rsidP="00B60B71">
            <w:r w:rsidRPr="00BC0497">
              <w:t>Self-rated health (wave 4)</w:t>
            </w:r>
          </w:p>
        </w:tc>
        <w:tc>
          <w:tcPr>
            <w:tcW w:w="876" w:type="pct"/>
            <w:tcBorders>
              <w:bottom w:val="single" w:sz="12" w:space="0" w:color="DADADA"/>
              <w:right w:val="single" w:sz="6" w:space="0" w:color="D5D5D5"/>
            </w:tcBorders>
            <w:tcMar>
              <w:top w:w="90" w:type="dxa"/>
              <w:left w:w="90" w:type="dxa"/>
              <w:bottom w:w="90" w:type="dxa"/>
              <w:right w:w="90" w:type="dxa"/>
            </w:tcMar>
            <w:hideMark/>
          </w:tcPr>
          <w:p w14:paraId="57EA0F73" w14:textId="77777777" w:rsidR="008C43E1" w:rsidRPr="00BC0497" w:rsidRDefault="008C43E1" w:rsidP="00B60B71">
            <w:r w:rsidRPr="00BC0497">
              <w:t>Excellent /very good/good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495F9F78" w14:textId="77777777" w:rsidR="008C43E1" w:rsidRPr="00BC0497" w:rsidRDefault="008C43E1" w:rsidP="00B60B71">
            <w:r w:rsidRPr="00BC0497">
              <w:t>3125 (70.3)</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4759F9F" w14:textId="77777777" w:rsidR="008C43E1" w:rsidRPr="00BC0497" w:rsidRDefault="008C43E1" w:rsidP="00B60B71">
            <w:r w:rsidRPr="00BC0497">
              <w:t>13.3</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F799F94" w14:textId="77777777" w:rsidR="008C43E1" w:rsidRPr="00BC0497" w:rsidRDefault="008C43E1" w:rsidP="00B60B71">
            <w:r w:rsidRPr="00BC0497">
              <w:t>21.3</w:t>
            </w:r>
          </w:p>
        </w:tc>
      </w:tr>
      <w:tr w:rsidR="008C43E1" w:rsidRPr="00BC0497" w14:paraId="6D3402AB" w14:textId="77777777" w:rsidTr="00B60B71">
        <w:tc>
          <w:tcPr>
            <w:tcW w:w="1594" w:type="pct"/>
            <w:vMerge/>
            <w:tcBorders>
              <w:bottom w:val="single" w:sz="12" w:space="0" w:color="DADADA"/>
              <w:right w:val="single" w:sz="6" w:space="0" w:color="D5D5D5"/>
            </w:tcBorders>
            <w:vAlign w:val="center"/>
            <w:hideMark/>
          </w:tcPr>
          <w:p w14:paraId="0FB0C0FA"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0AE80187" w14:textId="77777777" w:rsidR="008C43E1" w:rsidRPr="00BC0497" w:rsidRDefault="008C43E1" w:rsidP="00B60B71">
            <w:r w:rsidRPr="00BC0497">
              <w:t>Fair/poor</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18F4F32" w14:textId="77777777" w:rsidR="008C43E1" w:rsidRPr="00BC0497" w:rsidRDefault="008C43E1" w:rsidP="00B60B71">
            <w:r w:rsidRPr="00BC0497">
              <w:t>1318 (29.7)</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1DDD8A6" w14:textId="77777777" w:rsidR="008C43E1" w:rsidRPr="00BC0497" w:rsidRDefault="008C43E1" w:rsidP="00B60B71">
            <w:r w:rsidRPr="00BC0497">
              <w:t>29.1</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6CD4DF1" w14:textId="77777777" w:rsidR="008C43E1" w:rsidRPr="00BC0497" w:rsidRDefault="008C43E1" w:rsidP="00B60B71">
            <w:r w:rsidRPr="00BC0497">
              <w:t>33.5</w:t>
            </w:r>
          </w:p>
        </w:tc>
      </w:tr>
      <w:tr w:rsidR="008C43E1" w:rsidRPr="00BC0497" w14:paraId="7D7FFDA4" w14:textId="77777777" w:rsidTr="00B60B71">
        <w:tc>
          <w:tcPr>
            <w:tcW w:w="1594" w:type="pct"/>
            <w:vMerge/>
            <w:tcBorders>
              <w:bottom w:val="single" w:sz="12" w:space="0" w:color="DADADA"/>
              <w:right w:val="single" w:sz="6" w:space="0" w:color="D5D5D5"/>
            </w:tcBorders>
            <w:vAlign w:val="center"/>
            <w:hideMark/>
          </w:tcPr>
          <w:p w14:paraId="7F575E71"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55CF0CDC"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32D3ED9" w14:textId="77777777" w:rsidR="008C43E1" w:rsidRPr="00BC0497" w:rsidRDefault="008C43E1" w:rsidP="00B60B71">
            <w:r w:rsidRPr="00BC0497">
              <w:rPr>
                <w:i/>
                <w:iCs/>
              </w:rPr>
              <w:t>220</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9D0C606"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949C10D" w14:textId="77777777" w:rsidR="008C43E1" w:rsidRPr="00BC0497" w:rsidRDefault="008C43E1" w:rsidP="00B60B71">
            <w:r w:rsidRPr="00BC0497">
              <w:t> </w:t>
            </w:r>
          </w:p>
        </w:tc>
      </w:tr>
      <w:tr w:rsidR="008C43E1" w:rsidRPr="00BC0497" w14:paraId="59E38F4F"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32326854" w14:textId="77777777" w:rsidR="008C43E1" w:rsidRPr="00BC0497" w:rsidRDefault="008C43E1" w:rsidP="00B60B71">
            <w:r w:rsidRPr="00BC0497">
              <w:t>Depressive symptoms</w:t>
            </w:r>
          </w:p>
        </w:tc>
        <w:tc>
          <w:tcPr>
            <w:tcW w:w="876" w:type="pct"/>
            <w:tcBorders>
              <w:bottom w:val="single" w:sz="12" w:space="0" w:color="DADADA"/>
              <w:right w:val="single" w:sz="6" w:space="0" w:color="D5D5D5"/>
            </w:tcBorders>
            <w:tcMar>
              <w:top w:w="90" w:type="dxa"/>
              <w:left w:w="90" w:type="dxa"/>
              <w:bottom w:w="90" w:type="dxa"/>
              <w:right w:w="90" w:type="dxa"/>
            </w:tcMar>
            <w:hideMark/>
          </w:tcPr>
          <w:p w14:paraId="52D919C8" w14:textId="77777777" w:rsidR="008C43E1" w:rsidRPr="00BC0497" w:rsidRDefault="008C43E1" w:rsidP="00B60B71">
            <w:r w:rsidRPr="00BC0497">
              <w:t>No</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DBF017E" w14:textId="77777777" w:rsidR="008C43E1" w:rsidRPr="00BC0497" w:rsidRDefault="008C43E1" w:rsidP="00B60B71">
            <w:r w:rsidRPr="00BC0497">
              <w:t>3524 (80.4)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3A937EE" w14:textId="77777777" w:rsidR="008C43E1" w:rsidRPr="00BC0497" w:rsidRDefault="008C43E1" w:rsidP="00B60B71">
            <w:r w:rsidRPr="00BC0497">
              <w:t>10.9</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DD39ABA" w14:textId="77777777" w:rsidR="008C43E1" w:rsidRPr="00BC0497" w:rsidRDefault="008C43E1" w:rsidP="00B60B71">
            <w:r w:rsidRPr="00BC0497">
              <w:t>20.4</w:t>
            </w:r>
          </w:p>
        </w:tc>
      </w:tr>
      <w:tr w:rsidR="008C43E1" w:rsidRPr="00BC0497" w14:paraId="5C7B9B94" w14:textId="77777777" w:rsidTr="00B60B71">
        <w:tc>
          <w:tcPr>
            <w:tcW w:w="1594" w:type="pct"/>
            <w:vMerge/>
            <w:tcBorders>
              <w:bottom w:val="single" w:sz="12" w:space="0" w:color="DADADA"/>
              <w:right w:val="single" w:sz="6" w:space="0" w:color="D5D5D5"/>
            </w:tcBorders>
            <w:vAlign w:val="center"/>
            <w:hideMark/>
          </w:tcPr>
          <w:p w14:paraId="09FDBD51"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6548A51" w14:textId="77777777" w:rsidR="008C43E1" w:rsidRPr="00BC0497" w:rsidRDefault="008C43E1" w:rsidP="00B60B71">
            <w:r w:rsidRPr="00BC0497">
              <w:t>3+ out of 8</w:t>
            </w:r>
          </w:p>
        </w:tc>
        <w:tc>
          <w:tcPr>
            <w:tcW w:w="584" w:type="pct"/>
            <w:tcBorders>
              <w:bottom w:val="single" w:sz="12" w:space="0" w:color="DADADA"/>
              <w:right w:val="single" w:sz="6" w:space="0" w:color="D5D5D5"/>
            </w:tcBorders>
            <w:tcMar>
              <w:top w:w="90" w:type="dxa"/>
              <w:left w:w="90" w:type="dxa"/>
              <w:bottom w:w="90" w:type="dxa"/>
              <w:right w:w="90" w:type="dxa"/>
            </w:tcMar>
            <w:hideMark/>
          </w:tcPr>
          <w:p w14:paraId="544B209D" w14:textId="77777777" w:rsidR="008C43E1" w:rsidRPr="00BC0497" w:rsidRDefault="008C43E1" w:rsidP="00B60B71">
            <w:r w:rsidRPr="00BC0497">
              <w:t>860 (19.6)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12F030C" w14:textId="77777777" w:rsidR="008C43E1" w:rsidRPr="00BC0497" w:rsidRDefault="008C43E1" w:rsidP="00B60B71">
            <w:r w:rsidRPr="00BC0497">
              <w:t>47.7</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394BF4B" w14:textId="77777777" w:rsidR="008C43E1" w:rsidRPr="00BC0497" w:rsidRDefault="008C43E1" w:rsidP="00B60B71">
            <w:r w:rsidRPr="00BC0497">
              <w:t>42.7</w:t>
            </w:r>
          </w:p>
        </w:tc>
      </w:tr>
      <w:tr w:rsidR="008C43E1" w:rsidRPr="00BC0497" w14:paraId="65BD596F" w14:textId="77777777" w:rsidTr="00B60B71">
        <w:tc>
          <w:tcPr>
            <w:tcW w:w="1594" w:type="pct"/>
            <w:vMerge/>
            <w:tcBorders>
              <w:bottom w:val="single" w:sz="12" w:space="0" w:color="DADADA"/>
              <w:right w:val="single" w:sz="6" w:space="0" w:color="D5D5D5"/>
            </w:tcBorders>
            <w:vAlign w:val="center"/>
            <w:hideMark/>
          </w:tcPr>
          <w:p w14:paraId="0D0C55DC"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D468B46"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659D8AC" w14:textId="77777777" w:rsidR="008C43E1" w:rsidRPr="00BC0497" w:rsidRDefault="008C43E1" w:rsidP="00B60B71">
            <w:r w:rsidRPr="00BC0497">
              <w:rPr>
                <w:i/>
                <w:iCs/>
              </w:rPr>
              <w:t>279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FD9E29A"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24D6F68E" w14:textId="77777777" w:rsidR="008C43E1" w:rsidRPr="00BC0497" w:rsidRDefault="008C43E1" w:rsidP="00B60B71">
            <w:r w:rsidRPr="00BC0497">
              <w:t> </w:t>
            </w:r>
          </w:p>
        </w:tc>
      </w:tr>
      <w:tr w:rsidR="008C43E1" w:rsidRPr="00BC0497" w14:paraId="4EAEC557"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2C1CEBD7" w14:textId="77777777" w:rsidR="008C43E1" w:rsidRPr="00BC0497" w:rsidRDefault="008C43E1" w:rsidP="00B60B71">
            <w:r w:rsidRPr="00BC0497">
              <w:t>Activities of daily living (ADL/IADL)</w:t>
            </w:r>
          </w:p>
        </w:tc>
        <w:tc>
          <w:tcPr>
            <w:tcW w:w="876" w:type="pct"/>
            <w:tcBorders>
              <w:bottom w:val="single" w:sz="12" w:space="0" w:color="DADADA"/>
              <w:right w:val="single" w:sz="6" w:space="0" w:color="D5D5D5"/>
            </w:tcBorders>
            <w:tcMar>
              <w:top w:w="90" w:type="dxa"/>
              <w:left w:w="90" w:type="dxa"/>
              <w:bottom w:w="90" w:type="dxa"/>
              <w:right w:w="90" w:type="dxa"/>
            </w:tcMar>
            <w:hideMark/>
          </w:tcPr>
          <w:p w14:paraId="6C905BE3" w14:textId="77777777" w:rsidR="008C43E1" w:rsidRPr="00BC0497" w:rsidRDefault="008C43E1" w:rsidP="00B60B71">
            <w:r w:rsidRPr="00BC0497">
              <w:t>No difficulties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92209EC" w14:textId="77777777" w:rsidR="008C43E1" w:rsidRPr="00BC0497" w:rsidRDefault="008C43E1" w:rsidP="00B60B71">
            <w:r w:rsidRPr="00BC0497">
              <w:t>3433 (73.6)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29E3A9AF" w14:textId="77777777" w:rsidR="008C43E1" w:rsidRPr="00BC0497" w:rsidRDefault="008C43E1" w:rsidP="00B60B71">
            <w:r w:rsidRPr="00BC0497">
              <w:t>14.4</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DF1574C" w14:textId="77777777" w:rsidR="008C43E1" w:rsidRPr="00BC0497" w:rsidRDefault="008C43E1" w:rsidP="00B60B71">
            <w:r w:rsidRPr="00BC0497">
              <w:t>22.4</w:t>
            </w:r>
          </w:p>
        </w:tc>
      </w:tr>
      <w:tr w:rsidR="008C43E1" w:rsidRPr="00BC0497" w14:paraId="68D73416" w14:textId="77777777" w:rsidTr="00B60B71">
        <w:tc>
          <w:tcPr>
            <w:tcW w:w="1594" w:type="pct"/>
            <w:vMerge/>
            <w:tcBorders>
              <w:bottom w:val="single" w:sz="12" w:space="0" w:color="DADADA"/>
              <w:right w:val="single" w:sz="6" w:space="0" w:color="D5D5D5"/>
            </w:tcBorders>
            <w:vAlign w:val="center"/>
            <w:hideMark/>
          </w:tcPr>
          <w:p w14:paraId="21D5866E"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1792EC0D" w14:textId="77777777" w:rsidR="008C43E1" w:rsidRPr="00BC0497" w:rsidRDefault="008C43E1" w:rsidP="00B60B71">
            <w:r w:rsidRPr="00BC0497">
              <w:t>Difficulty with 1+</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A766A23" w14:textId="77777777" w:rsidR="008C43E1" w:rsidRPr="00BC0497" w:rsidRDefault="008C43E1" w:rsidP="00B60B71">
            <w:r w:rsidRPr="00BC0497">
              <w:t>1228 (26.4)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2BD2C27E" w14:textId="77777777" w:rsidR="008C43E1" w:rsidRPr="00BC0497" w:rsidRDefault="008C43E1" w:rsidP="00B60B71">
            <w:r w:rsidRPr="00BC0497">
              <w:t>28.6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4F7C2654" w14:textId="77777777" w:rsidR="008C43E1" w:rsidRPr="00BC0497" w:rsidRDefault="008C43E1" w:rsidP="00B60B71">
            <w:r w:rsidRPr="00BC0497">
              <w:t>32.0</w:t>
            </w:r>
          </w:p>
        </w:tc>
      </w:tr>
      <w:tr w:rsidR="008C43E1" w:rsidRPr="00BC0497" w14:paraId="56B3F9B6" w14:textId="77777777" w:rsidTr="00B60B71">
        <w:tc>
          <w:tcPr>
            <w:tcW w:w="1594" w:type="pct"/>
            <w:vMerge/>
            <w:tcBorders>
              <w:bottom w:val="single" w:sz="12" w:space="0" w:color="DADADA"/>
              <w:right w:val="single" w:sz="6" w:space="0" w:color="D5D5D5"/>
            </w:tcBorders>
            <w:vAlign w:val="center"/>
            <w:hideMark/>
          </w:tcPr>
          <w:p w14:paraId="22F62C73"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5914064D"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0429F99" w14:textId="77777777" w:rsidR="008C43E1" w:rsidRPr="00BC0497" w:rsidRDefault="008C43E1" w:rsidP="00B60B71">
            <w:r w:rsidRPr="00BC0497">
              <w:rPr>
                <w:i/>
                <w:iCs/>
              </w:rPr>
              <w:t>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6F19270"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C8BB538" w14:textId="77777777" w:rsidR="008C43E1" w:rsidRPr="00BC0497" w:rsidRDefault="008C43E1" w:rsidP="00B60B71">
            <w:r w:rsidRPr="00BC0497">
              <w:t> </w:t>
            </w:r>
          </w:p>
        </w:tc>
      </w:tr>
      <w:tr w:rsidR="008C43E1" w:rsidRPr="00BC0497" w14:paraId="513D588F"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517FA930" w14:textId="77777777" w:rsidR="008C43E1" w:rsidRPr="00BC0497" w:rsidRDefault="008C43E1" w:rsidP="00B60B71">
            <w:r w:rsidRPr="00BC0497">
              <w:t>Long-standing illness</w:t>
            </w:r>
          </w:p>
        </w:tc>
        <w:tc>
          <w:tcPr>
            <w:tcW w:w="876" w:type="pct"/>
            <w:tcBorders>
              <w:bottom w:val="single" w:sz="12" w:space="0" w:color="DADADA"/>
              <w:right w:val="single" w:sz="6" w:space="0" w:color="D5D5D5"/>
            </w:tcBorders>
            <w:tcMar>
              <w:top w:w="90" w:type="dxa"/>
              <w:left w:w="90" w:type="dxa"/>
              <w:bottom w:w="90" w:type="dxa"/>
              <w:right w:w="90" w:type="dxa"/>
            </w:tcMar>
            <w:hideMark/>
          </w:tcPr>
          <w:p w14:paraId="298A69C2" w14:textId="77777777" w:rsidR="008C43E1" w:rsidRPr="00BC0497" w:rsidRDefault="008C43E1" w:rsidP="00B60B71">
            <w:r w:rsidRPr="00BC0497">
              <w:t>No</w:t>
            </w:r>
          </w:p>
        </w:tc>
        <w:tc>
          <w:tcPr>
            <w:tcW w:w="584" w:type="pct"/>
            <w:tcBorders>
              <w:bottom w:val="single" w:sz="12" w:space="0" w:color="DADADA"/>
              <w:right w:val="single" w:sz="6" w:space="0" w:color="D5D5D5"/>
            </w:tcBorders>
            <w:tcMar>
              <w:top w:w="90" w:type="dxa"/>
              <w:left w:w="90" w:type="dxa"/>
              <w:bottom w:w="90" w:type="dxa"/>
              <w:right w:w="90" w:type="dxa"/>
            </w:tcMar>
            <w:hideMark/>
          </w:tcPr>
          <w:p w14:paraId="3E0810B7" w14:textId="77777777" w:rsidR="008C43E1" w:rsidRPr="00BC0497" w:rsidRDefault="008C43E1" w:rsidP="00B60B71">
            <w:r w:rsidRPr="00BC0497">
              <w:t>1848(39.7)</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6762322" w14:textId="77777777" w:rsidR="008C43E1" w:rsidRPr="00BC0497" w:rsidRDefault="008C43E1" w:rsidP="00B60B71">
            <w:r w:rsidRPr="00BC0497">
              <w:t>13.4</w:t>
            </w:r>
          </w:p>
        </w:tc>
        <w:tc>
          <w:tcPr>
            <w:tcW w:w="863" w:type="pct"/>
            <w:tcBorders>
              <w:bottom w:val="single" w:sz="12" w:space="0" w:color="DADADA"/>
              <w:right w:val="single" w:sz="6" w:space="0" w:color="D5D5D5"/>
            </w:tcBorders>
            <w:tcMar>
              <w:top w:w="90" w:type="dxa"/>
              <w:left w:w="90" w:type="dxa"/>
              <w:bottom w:w="90" w:type="dxa"/>
              <w:right w:w="90" w:type="dxa"/>
            </w:tcMar>
            <w:hideMark/>
          </w:tcPr>
          <w:p w14:paraId="0D2EA359" w14:textId="77777777" w:rsidR="008C43E1" w:rsidRPr="00BC0497" w:rsidRDefault="008C43E1" w:rsidP="00B60B71">
            <w:r w:rsidRPr="00BC0497">
              <w:t>20.4</w:t>
            </w:r>
          </w:p>
        </w:tc>
      </w:tr>
      <w:tr w:rsidR="008C43E1" w:rsidRPr="00BC0497" w14:paraId="67B37D6C" w14:textId="77777777" w:rsidTr="00B60B71">
        <w:tc>
          <w:tcPr>
            <w:tcW w:w="1594" w:type="pct"/>
            <w:vMerge/>
            <w:tcBorders>
              <w:bottom w:val="single" w:sz="12" w:space="0" w:color="DADADA"/>
              <w:right w:val="single" w:sz="6" w:space="0" w:color="D5D5D5"/>
            </w:tcBorders>
            <w:vAlign w:val="center"/>
            <w:hideMark/>
          </w:tcPr>
          <w:p w14:paraId="397B4DE0"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A6761BE" w14:textId="77777777" w:rsidR="008C43E1" w:rsidRPr="00BC0497" w:rsidRDefault="008C43E1" w:rsidP="00B60B71">
            <w:r w:rsidRPr="00BC0497">
              <w:t>Yes, not limiting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B1D87EB" w14:textId="77777777" w:rsidR="008C43E1" w:rsidRPr="00BC0497" w:rsidRDefault="008C43E1" w:rsidP="00B60B71">
            <w:r w:rsidRPr="00BC0497">
              <w:t>947 (20.3)</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6F430AB" w14:textId="77777777" w:rsidR="008C43E1" w:rsidRPr="00BC0497" w:rsidRDefault="008C43E1" w:rsidP="00B60B71">
            <w:r w:rsidRPr="00BC0497">
              <w:t>14.8</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0FBD1FB" w14:textId="77777777" w:rsidR="008C43E1" w:rsidRPr="00BC0497" w:rsidRDefault="008C43E1" w:rsidP="00B60B71">
            <w:r w:rsidRPr="00BC0497">
              <w:t>24.0</w:t>
            </w:r>
          </w:p>
        </w:tc>
      </w:tr>
      <w:tr w:rsidR="008C43E1" w:rsidRPr="00BC0497" w14:paraId="377B8B15" w14:textId="77777777" w:rsidTr="00B60B71">
        <w:tc>
          <w:tcPr>
            <w:tcW w:w="1594" w:type="pct"/>
            <w:vMerge/>
            <w:tcBorders>
              <w:bottom w:val="single" w:sz="12" w:space="0" w:color="DADADA"/>
              <w:right w:val="single" w:sz="6" w:space="0" w:color="D5D5D5"/>
            </w:tcBorders>
            <w:vAlign w:val="center"/>
            <w:hideMark/>
          </w:tcPr>
          <w:p w14:paraId="6BDF8002"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83EBC84" w14:textId="77777777" w:rsidR="008C43E1" w:rsidRPr="00BC0497" w:rsidRDefault="008C43E1" w:rsidP="00B60B71">
            <w:r w:rsidRPr="00BC0497">
              <w:t>Yes, limiting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9D31475" w14:textId="77777777" w:rsidR="008C43E1" w:rsidRPr="00BC0497" w:rsidRDefault="008C43E1" w:rsidP="00B60B71">
            <w:r w:rsidRPr="00BC0497">
              <w:t>1866 (40.0)</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1C493C3" w14:textId="77777777" w:rsidR="008C43E1" w:rsidRPr="00BC0497" w:rsidRDefault="008C43E1" w:rsidP="00B60B71">
            <w:r w:rsidRPr="00BC0497">
              <w:t>23.8</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D656FB6" w14:textId="77777777" w:rsidR="008C43E1" w:rsidRPr="00BC0497" w:rsidRDefault="008C43E1" w:rsidP="00B60B71">
            <w:r w:rsidRPr="00BC0497">
              <w:t>29.6</w:t>
            </w:r>
          </w:p>
        </w:tc>
      </w:tr>
      <w:tr w:rsidR="008C43E1" w:rsidRPr="00BC0497" w14:paraId="721146CF" w14:textId="77777777" w:rsidTr="00B60B71">
        <w:tc>
          <w:tcPr>
            <w:tcW w:w="1594" w:type="pct"/>
            <w:vMerge/>
            <w:tcBorders>
              <w:bottom w:val="single" w:sz="12" w:space="0" w:color="DADADA"/>
              <w:right w:val="single" w:sz="6" w:space="0" w:color="D5D5D5"/>
            </w:tcBorders>
            <w:vAlign w:val="center"/>
            <w:hideMark/>
          </w:tcPr>
          <w:p w14:paraId="1993891C"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BFFC0E7"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2D982D91" w14:textId="77777777" w:rsidR="008C43E1" w:rsidRPr="00BC0497" w:rsidRDefault="008C43E1" w:rsidP="00B60B71">
            <w:r w:rsidRPr="00BC0497">
              <w:rPr>
                <w:i/>
                <w:iCs/>
              </w:rPr>
              <w:t>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218F0BD"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1D84D10" w14:textId="77777777" w:rsidR="008C43E1" w:rsidRPr="00BC0497" w:rsidRDefault="008C43E1" w:rsidP="00B60B71">
            <w:r w:rsidRPr="00BC0497">
              <w:t> </w:t>
            </w:r>
          </w:p>
        </w:tc>
      </w:tr>
      <w:tr w:rsidR="008C43E1" w:rsidRPr="00BC0497" w14:paraId="3994B35F"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1BD677E6" w14:textId="77777777" w:rsidR="008C43E1" w:rsidRPr="00BC0497" w:rsidRDefault="008C43E1" w:rsidP="00B60B71">
            <w:r w:rsidRPr="00BC0497">
              <w:t>Reported loneliness</w:t>
            </w:r>
          </w:p>
          <w:p w14:paraId="0DC28069" w14:textId="77777777" w:rsidR="008C43E1" w:rsidRPr="00BC0497" w:rsidRDefault="008C43E1" w:rsidP="00B60B71">
            <w:r w:rsidRPr="00BC0497">
              <w:t>(UCLA scale)</w:t>
            </w:r>
          </w:p>
        </w:tc>
        <w:tc>
          <w:tcPr>
            <w:tcW w:w="876" w:type="pct"/>
            <w:tcBorders>
              <w:bottom w:val="single" w:sz="12" w:space="0" w:color="DADADA"/>
              <w:right w:val="single" w:sz="6" w:space="0" w:color="D5D5D5"/>
            </w:tcBorders>
            <w:tcMar>
              <w:top w:w="90" w:type="dxa"/>
              <w:left w:w="90" w:type="dxa"/>
              <w:bottom w:w="90" w:type="dxa"/>
              <w:right w:w="90" w:type="dxa"/>
            </w:tcMar>
            <w:hideMark/>
          </w:tcPr>
          <w:p w14:paraId="79C4E50D" w14:textId="77777777" w:rsidR="008C43E1" w:rsidRPr="00BC0497" w:rsidRDefault="008C43E1" w:rsidP="00B60B71">
            <w:r w:rsidRPr="00BC0497">
              <w:t>No</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1942AAC" w14:textId="77777777" w:rsidR="008C43E1" w:rsidRPr="00BC0497" w:rsidRDefault="008C43E1" w:rsidP="00B60B71">
            <w:r w:rsidRPr="00BC0497">
              <w:t>3208 (82.5)</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C35C134" w14:textId="77777777" w:rsidR="008C43E1" w:rsidRPr="00BC0497" w:rsidRDefault="008C43E1" w:rsidP="00B60B71">
            <w:r w:rsidRPr="00BC0497">
              <w:t>n/a</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541D4FD" w14:textId="77777777" w:rsidR="008C43E1" w:rsidRPr="00BC0497" w:rsidRDefault="008C43E1" w:rsidP="00B60B71">
            <w:r w:rsidRPr="00BC0497">
              <w:t>18.1</w:t>
            </w:r>
          </w:p>
        </w:tc>
      </w:tr>
      <w:tr w:rsidR="008C43E1" w:rsidRPr="00BC0497" w14:paraId="30122C33" w14:textId="77777777" w:rsidTr="00B60B71">
        <w:tc>
          <w:tcPr>
            <w:tcW w:w="1594" w:type="pct"/>
            <w:vMerge/>
            <w:tcBorders>
              <w:bottom w:val="single" w:sz="12" w:space="0" w:color="DADADA"/>
              <w:right w:val="single" w:sz="6" w:space="0" w:color="D5D5D5"/>
            </w:tcBorders>
            <w:vAlign w:val="center"/>
            <w:hideMark/>
          </w:tcPr>
          <w:p w14:paraId="18B2059A"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008DA05E" w14:textId="77777777" w:rsidR="008C43E1" w:rsidRPr="00BC0497" w:rsidRDefault="008C43E1" w:rsidP="00B60B71">
            <w:r w:rsidRPr="00BC0497">
              <w:t>Yes (6+ out of 9)</w:t>
            </w:r>
          </w:p>
        </w:tc>
        <w:tc>
          <w:tcPr>
            <w:tcW w:w="584" w:type="pct"/>
            <w:tcBorders>
              <w:bottom w:val="single" w:sz="12" w:space="0" w:color="DADADA"/>
              <w:right w:val="single" w:sz="6" w:space="0" w:color="D5D5D5"/>
            </w:tcBorders>
            <w:tcMar>
              <w:top w:w="90" w:type="dxa"/>
              <w:left w:w="90" w:type="dxa"/>
              <w:bottom w:w="90" w:type="dxa"/>
              <w:right w:w="90" w:type="dxa"/>
            </w:tcMar>
            <w:hideMark/>
          </w:tcPr>
          <w:p w14:paraId="544DEB32" w14:textId="77777777" w:rsidR="008C43E1" w:rsidRPr="00BC0497" w:rsidRDefault="008C43E1" w:rsidP="00B60B71">
            <w:r w:rsidRPr="00BC0497">
              <w:t>683 (17.6)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C44CE15"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06A2D6AC" w14:textId="77777777" w:rsidR="008C43E1" w:rsidRPr="00BC0497" w:rsidRDefault="008C43E1" w:rsidP="00B60B71">
            <w:r w:rsidRPr="00BC0497">
              <w:t>54.0</w:t>
            </w:r>
          </w:p>
        </w:tc>
      </w:tr>
      <w:tr w:rsidR="008C43E1" w:rsidRPr="00BC0497" w14:paraId="386CF0E9" w14:textId="77777777" w:rsidTr="00B60B71">
        <w:tc>
          <w:tcPr>
            <w:tcW w:w="1594" w:type="pct"/>
            <w:vMerge/>
            <w:tcBorders>
              <w:bottom w:val="single" w:sz="12" w:space="0" w:color="DADADA"/>
              <w:right w:val="single" w:sz="6" w:space="0" w:color="D5D5D5"/>
            </w:tcBorders>
            <w:vAlign w:val="center"/>
            <w:hideMark/>
          </w:tcPr>
          <w:p w14:paraId="44365E58"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4CE2A2F"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24355393" w14:textId="77777777" w:rsidR="008C43E1" w:rsidRPr="00BC0497" w:rsidRDefault="008C43E1" w:rsidP="00B60B71">
            <w:r w:rsidRPr="00BC0497">
              <w:rPr>
                <w:i/>
                <w:iCs/>
              </w:rPr>
              <w:t>772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2CD3E3AE"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7D2434E" w14:textId="77777777" w:rsidR="008C43E1" w:rsidRPr="00BC0497" w:rsidRDefault="008C43E1" w:rsidP="00B60B71">
            <w:r w:rsidRPr="00BC0497">
              <w:t> </w:t>
            </w:r>
          </w:p>
        </w:tc>
      </w:tr>
      <w:tr w:rsidR="008C43E1" w:rsidRPr="00BC0497" w14:paraId="74D03613"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4662F1DC" w14:textId="77777777" w:rsidR="008C43E1" w:rsidRPr="00BC0497" w:rsidRDefault="008C43E1" w:rsidP="00B60B71">
            <w:r w:rsidRPr="00BC0497">
              <w:t>Feel lonely living in this area</w:t>
            </w:r>
          </w:p>
        </w:tc>
        <w:tc>
          <w:tcPr>
            <w:tcW w:w="876" w:type="pct"/>
            <w:tcBorders>
              <w:bottom w:val="single" w:sz="12" w:space="0" w:color="DADADA"/>
              <w:right w:val="single" w:sz="6" w:space="0" w:color="D5D5D5"/>
            </w:tcBorders>
            <w:tcMar>
              <w:top w:w="90" w:type="dxa"/>
              <w:left w:w="90" w:type="dxa"/>
              <w:bottom w:w="90" w:type="dxa"/>
              <w:right w:w="90" w:type="dxa"/>
            </w:tcMar>
            <w:hideMark/>
          </w:tcPr>
          <w:p w14:paraId="5CE56F3E" w14:textId="77777777" w:rsidR="008C43E1" w:rsidRPr="00BC0497" w:rsidRDefault="008C43E1" w:rsidP="00B60B71">
            <w:r w:rsidRPr="00BC0497">
              <w:t>No</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8E9940F" w14:textId="77777777" w:rsidR="008C43E1" w:rsidRPr="00BC0497" w:rsidRDefault="008C43E1" w:rsidP="00B60B71">
            <w:r w:rsidRPr="00BC0497">
              <w:t>2993 (75.4)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3E1EAEC" w14:textId="77777777" w:rsidR="008C43E1" w:rsidRPr="00BC0497" w:rsidRDefault="008C43E1" w:rsidP="00B60B71">
            <w:r w:rsidRPr="00BC0497">
              <w:t>10.6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CFE5A04" w14:textId="77777777" w:rsidR="008C43E1" w:rsidRPr="00BC0497" w:rsidRDefault="008C43E1" w:rsidP="00B60B71">
            <w:r w:rsidRPr="00BC0497">
              <w:t>n/a</w:t>
            </w:r>
          </w:p>
        </w:tc>
      </w:tr>
      <w:tr w:rsidR="008C43E1" w:rsidRPr="00BC0497" w14:paraId="5D0E10D0" w14:textId="77777777" w:rsidTr="00B60B71">
        <w:tc>
          <w:tcPr>
            <w:tcW w:w="1594" w:type="pct"/>
            <w:vMerge/>
            <w:tcBorders>
              <w:bottom w:val="single" w:sz="12" w:space="0" w:color="DADADA"/>
              <w:right w:val="single" w:sz="6" w:space="0" w:color="D5D5D5"/>
            </w:tcBorders>
            <w:vAlign w:val="center"/>
            <w:hideMark/>
          </w:tcPr>
          <w:p w14:paraId="72B76305"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005EBB38" w14:textId="77777777" w:rsidR="008C43E1" w:rsidRPr="00BC0497" w:rsidRDefault="008C43E1" w:rsidP="00B60B71">
            <w:r w:rsidRPr="00BC0497">
              <w:t>Yes (4+ out of 7)</w:t>
            </w:r>
          </w:p>
        </w:tc>
        <w:tc>
          <w:tcPr>
            <w:tcW w:w="584" w:type="pct"/>
            <w:tcBorders>
              <w:bottom w:val="single" w:sz="12" w:space="0" w:color="DADADA"/>
              <w:right w:val="single" w:sz="6" w:space="0" w:color="D5D5D5"/>
            </w:tcBorders>
            <w:tcMar>
              <w:top w:w="90" w:type="dxa"/>
              <w:left w:w="90" w:type="dxa"/>
              <w:bottom w:w="90" w:type="dxa"/>
              <w:right w:w="90" w:type="dxa"/>
            </w:tcMar>
            <w:hideMark/>
          </w:tcPr>
          <w:p w14:paraId="4D410552" w14:textId="77777777" w:rsidR="008C43E1" w:rsidRPr="00BC0497" w:rsidRDefault="008C43E1" w:rsidP="00B60B71">
            <w:r w:rsidRPr="00BC0497">
              <w:t>957 (24.6)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275FA8C" w14:textId="77777777" w:rsidR="008C43E1" w:rsidRPr="00BC0497" w:rsidRDefault="008C43E1" w:rsidP="00B60B71">
            <w:r w:rsidRPr="00BC0497">
              <w:t>38.6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319BA55" w14:textId="77777777" w:rsidR="008C43E1" w:rsidRPr="00BC0497" w:rsidRDefault="008C43E1" w:rsidP="00B60B71">
            <w:r w:rsidRPr="00BC0497">
              <w:t> </w:t>
            </w:r>
          </w:p>
        </w:tc>
      </w:tr>
      <w:tr w:rsidR="008C43E1" w:rsidRPr="00BC0497" w14:paraId="329FB159" w14:textId="77777777" w:rsidTr="00B60B71">
        <w:tc>
          <w:tcPr>
            <w:tcW w:w="1594" w:type="pct"/>
            <w:vMerge/>
            <w:tcBorders>
              <w:bottom w:val="single" w:sz="12" w:space="0" w:color="DADADA"/>
              <w:right w:val="single" w:sz="6" w:space="0" w:color="D5D5D5"/>
            </w:tcBorders>
            <w:vAlign w:val="center"/>
            <w:hideMark/>
          </w:tcPr>
          <w:p w14:paraId="7FA7F5C4"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98C6A38"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4AD3D6A9" w14:textId="77777777" w:rsidR="008C43E1" w:rsidRPr="00BC0497" w:rsidRDefault="008C43E1" w:rsidP="00B60B71">
            <w:r w:rsidRPr="00BC0497">
              <w:rPr>
                <w:i/>
                <w:iCs/>
              </w:rPr>
              <w:t>773</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BDEF5F3"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38E3BF9" w14:textId="77777777" w:rsidR="008C43E1" w:rsidRPr="00BC0497" w:rsidRDefault="008C43E1" w:rsidP="00B60B71">
            <w:r w:rsidRPr="00BC0497">
              <w:t> </w:t>
            </w:r>
          </w:p>
        </w:tc>
      </w:tr>
      <w:tr w:rsidR="008C43E1" w:rsidRPr="00BC0497" w14:paraId="0B4FCC74" w14:textId="77777777" w:rsidTr="00B60B71">
        <w:tc>
          <w:tcPr>
            <w:tcW w:w="5000" w:type="pct"/>
            <w:gridSpan w:val="5"/>
            <w:tcBorders>
              <w:bottom w:val="single" w:sz="12" w:space="0" w:color="DADADA"/>
              <w:right w:val="single" w:sz="6" w:space="0" w:color="D5D5D5"/>
            </w:tcBorders>
            <w:tcMar>
              <w:top w:w="90" w:type="dxa"/>
              <w:left w:w="90" w:type="dxa"/>
              <w:bottom w:w="90" w:type="dxa"/>
              <w:right w:w="90" w:type="dxa"/>
            </w:tcMar>
            <w:hideMark/>
          </w:tcPr>
          <w:p w14:paraId="336380C5" w14:textId="77777777" w:rsidR="008C43E1" w:rsidRPr="00BC0497" w:rsidRDefault="008C43E1" w:rsidP="00B60B71">
            <w:r w:rsidRPr="00BC0497">
              <w:rPr>
                <w:b/>
                <w:bCs/>
              </w:rPr>
              <w:lastRenderedPageBreak/>
              <w:t>GEOGRAPHICAL CHARACTERISTICS (wave 6)</w:t>
            </w:r>
          </w:p>
        </w:tc>
      </w:tr>
      <w:tr w:rsidR="008C43E1" w:rsidRPr="00BC0497" w14:paraId="79AA7252"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0F632B2D" w14:textId="77777777" w:rsidR="008C43E1" w:rsidRPr="00BC0497" w:rsidRDefault="008C43E1" w:rsidP="00B60B71">
            <w:r w:rsidRPr="00BC0497">
              <w:t>Index of Multiple Deprivation (IMD)</w:t>
            </w:r>
          </w:p>
        </w:tc>
        <w:tc>
          <w:tcPr>
            <w:tcW w:w="876" w:type="pct"/>
            <w:tcBorders>
              <w:bottom w:val="single" w:sz="12" w:space="0" w:color="DADADA"/>
              <w:right w:val="single" w:sz="6" w:space="0" w:color="D5D5D5"/>
            </w:tcBorders>
            <w:tcMar>
              <w:top w:w="90" w:type="dxa"/>
              <w:left w:w="90" w:type="dxa"/>
              <w:bottom w:w="90" w:type="dxa"/>
              <w:right w:w="90" w:type="dxa"/>
            </w:tcMar>
            <w:hideMark/>
          </w:tcPr>
          <w:p w14:paraId="6A7C1731" w14:textId="77777777" w:rsidR="008C43E1" w:rsidRPr="00BC0497" w:rsidRDefault="008C43E1" w:rsidP="00B60B71">
            <w:r w:rsidRPr="00BC0497">
              <w:t>1st quintile (least deprived)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35929555" w14:textId="77777777" w:rsidR="008C43E1" w:rsidRPr="00BC0497" w:rsidRDefault="008C43E1" w:rsidP="00B60B71">
            <w:r w:rsidRPr="00BC0497">
              <w:t>1163 (26.0)</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377B23F" w14:textId="77777777" w:rsidR="008C43E1" w:rsidRPr="00BC0497" w:rsidRDefault="008C43E1" w:rsidP="00B60B71">
            <w:r w:rsidRPr="00BC0497">
              <w:t>13.3</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1FE08F5" w14:textId="77777777" w:rsidR="008C43E1" w:rsidRPr="00BC0497" w:rsidRDefault="008C43E1" w:rsidP="00B60B71">
            <w:r w:rsidRPr="00BC0497">
              <w:t>19.4</w:t>
            </w:r>
          </w:p>
        </w:tc>
      </w:tr>
      <w:tr w:rsidR="008C43E1" w:rsidRPr="00BC0497" w14:paraId="2A73ED35" w14:textId="77777777" w:rsidTr="00B60B71">
        <w:tc>
          <w:tcPr>
            <w:tcW w:w="1594" w:type="pct"/>
            <w:vMerge/>
            <w:tcBorders>
              <w:bottom w:val="single" w:sz="12" w:space="0" w:color="DADADA"/>
              <w:right w:val="single" w:sz="6" w:space="0" w:color="D5D5D5"/>
            </w:tcBorders>
            <w:vAlign w:val="center"/>
            <w:hideMark/>
          </w:tcPr>
          <w:p w14:paraId="1AF0B365"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1F1EEA0F" w14:textId="77777777" w:rsidR="008C43E1" w:rsidRPr="00BC0497" w:rsidRDefault="008C43E1" w:rsidP="00B60B71">
            <w:r w:rsidRPr="00BC0497">
              <w:t>2nd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005F60E" w14:textId="77777777" w:rsidR="008C43E1" w:rsidRPr="00BC0497" w:rsidRDefault="008C43E1" w:rsidP="00B60B71">
            <w:r w:rsidRPr="00BC0497">
              <w:t>1181 (26.4)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FBD17D3" w14:textId="77777777" w:rsidR="008C43E1" w:rsidRPr="00BC0497" w:rsidRDefault="008C43E1" w:rsidP="00B60B71">
            <w:r w:rsidRPr="00BC0497">
              <w:t>17.7</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4480852" w14:textId="77777777" w:rsidR="008C43E1" w:rsidRPr="00BC0497" w:rsidRDefault="008C43E1" w:rsidP="00B60B71">
            <w:r w:rsidRPr="00BC0497">
              <w:t>23.8</w:t>
            </w:r>
          </w:p>
        </w:tc>
      </w:tr>
      <w:tr w:rsidR="008C43E1" w:rsidRPr="00BC0497" w14:paraId="3E573C42" w14:textId="77777777" w:rsidTr="00B60B71">
        <w:tc>
          <w:tcPr>
            <w:tcW w:w="1594" w:type="pct"/>
            <w:vMerge/>
            <w:tcBorders>
              <w:bottom w:val="single" w:sz="12" w:space="0" w:color="DADADA"/>
              <w:right w:val="single" w:sz="6" w:space="0" w:color="D5D5D5"/>
            </w:tcBorders>
            <w:vAlign w:val="center"/>
            <w:hideMark/>
          </w:tcPr>
          <w:p w14:paraId="3C5FE5AB"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5FA9BAD" w14:textId="77777777" w:rsidR="008C43E1" w:rsidRPr="00BC0497" w:rsidRDefault="008C43E1" w:rsidP="00B60B71">
            <w:r w:rsidRPr="00BC0497">
              <w:t>3rd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3A330B6C" w14:textId="77777777" w:rsidR="008C43E1" w:rsidRPr="00BC0497" w:rsidRDefault="008C43E1" w:rsidP="00B60B71">
            <w:r w:rsidRPr="00BC0497">
              <w:t>899 (20.1)</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534A0453" w14:textId="77777777" w:rsidR="008C43E1" w:rsidRPr="00BC0497" w:rsidRDefault="008C43E1" w:rsidP="00B60B71">
            <w:r w:rsidRPr="00BC0497">
              <w:t>17.4</w:t>
            </w:r>
          </w:p>
        </w:tc>
        <w:tc>
          <w:tcPr>
            <w:tcW w:w="863" w:type="pct"/>
            <w:tcBorders>
              <w:bottom w:val="single" w:sz="12" w:space="0" w:color="DADADA"/>
              <w:right w:val="single" w:sz="6" w:space="0" w:color="D5D5D5"/>
            </w:tcBorders>
            <w:tcMar>
              <w:top w:w="90" w:type="dxa"/>
              <w:left w:w="90" w:type="dxa"/>
              <w:bottom w:w="90" w:type="dxa"/>
              <w:right w:w="90" w:type="dxa"/>
            </w:tcMar>
            <w:hideMark/>
          </w:tcPr>
          <w:p w14:paraId="5994D90A" w14:textId="77777777" w:rsidR="008C43E1" w:rsidRPr="00BC0497" w:rsidRDefault="008C43E1" w:rsidP="00B60B71">
            <w:r w:rsidRPr="00BC0497">
              <w:t>24.3</w:t>
            </w:r>
          </w:p>
        </w:tc>
      </w:tr>
      <w:tr w:rsidR="008C43E1" w:rsidRPr="00BC0497" w14:paraId="1FE0157D" w14:textId="77777777" w:rsidTr="00B60B71">
        <w:tc>
          <w:tcPr>
            <w:tcW w:w="1594" w:type="pct"/>
            <w:vMerge/>
            <w:tcBorders>
              <w:bottom w:val="single" w:sz="12" w:space="0" w:color="DADADA"/>
              <w:right w:val="single" w:sz="6" w:space="0" w:color="D5D5D5"/>
            </w:tcBorders>
            <w:vAlign w:val="center"/>
            <w:hideMark/>
          </w:tcPr>
          <w:p w14:paraId="33AF91D6"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17A7AC2" w14:textId="77777777" w:rsidR="008C43E1" w:rsidRPr="00BC0497" w:rsidRDefault="008C43E1" w:rsidP="00B60B71">
            <w:r w:rsidRPr="00BC0497">
              <w:t>4th</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2C45147" w14:textId="77777777" w:rsidR="008C43E1" w:rsidRPr="00BC0497" w:rsidRDefault="008C43E1" w:rsidP="00B60B71">
            <w:r w:rsidRPr="00BC0497">
              <w:t>735 (16.4)</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06EBA61" w14:textId="77777777" w:rsidR="008C43E1" w:rsidRPr="00BC0497" w:rsidRDefault="008C43E1" w:rsidP="00B60B71">
            <w:r w:rsidRPr="00BC0497">
              <w:t>19.5</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2F0EDCF" w14:textId="77777777" w:rsidR="008C43E1" w:rsidRPr="00BC0497" w:rsidRDefault="008C43E1" w:rsidP="00B60B71">
            <w:r w:rsidRPr="00BC0497">
              <w:t>28.9</w:t>
            </w:r>
          </w:p>
        </w:tc>
      </w:tr>
      <w:tr w:rsidR="008C43E1" w:rsidRPr="00BC0497" w14:paraId="10DFFE55" w14:textId="77777777" w:rsidTr="00B60B71">
        <w:tc>
          <w:tcPr>
            <w:tcW w:w="1594" w:type="pct"/>
            <w:vMerge/>
            <w:tcBorders>
              <w:bottom w:val="single" w:sz="12" w:space="0" w:color="DADADA"/>
              <w:right w:val="single" w:sz="6" w:space="0" w:color="D5D5D5"/>
            </w:tcBorders>
            <w:vAlign w:val="center"/>
            <w:hideMark/>
          </w:tcPr>
          <w:p w14:paraId="72A5167A"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25C3DC2" w14:textId="77777777" w:rsidR="008C43E1" w:rsidRPr="00BC0497" w:rsidRDefault="008C43E1" w:rsidP="00B60B71">
            <w:r w:rsidRPr="00BC0497">
              <w:t>5th</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7BA03A1" w14:textId="77777777" w:rsidR="008C43E1" w:rsidRPr="00BC0497" w:rsidRDefault="008C43E1" w:rsidP="00B60B71">
            <w:r w:rsidRPr="00BC0497">
              <w:t>500 (11.2)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62A349E" w14:textId="77777777" w:rsidR="008C43E1" w:rsidRPr="00BC0497" w:rsidRDefault="008C43E1" w:rsidP="00B60B71">
            <w:r w:rsidRPr="00BC0497">
              <w:t>23.2</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C317846" w14:textId="77777777" w:rsidR="008C43E1" w:rsidRPr="00BC0497" w:rsidRDefault="008C43E1" w:rsidP="00B60B71">
            <w:r w:rsidRPr="00BC0497">
              <w:t>31.6</w:t>
            </w:r>
          </w:p>
        </w:tc>
      </w:tr>
      <w:tr w:rsidR="008C43E1" w:rsidRPr="00BC0497" w14:paraId="38D5F570" w14:textId="77777777" w:rsidTr="00B60B71">
        <w:tc>
          <w:tcPr>
            <w:tcW w:w="1594" w:type="pct"/>
            <w:vMerge/>
            <w:tcBorders>
              <w:bottom w:val="single" w:sz="12" w:space="0" w:color="DADADA"/>
              <w:right w:val="single" w:sz="6" w:space="0" w:color="D5D5D5"/>
            </w:tcBorders>
            <w:vAlign w:val="center"/>
            <w:hideMark/>
          </w:tcPr>
          <w:p w14:paraId="7C2CC1BE"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5C117F12"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2644C8DB" w14:textId="77777777" w:rsidR="008C43E1" w:rsidRPr="00BC0497" w:rsidRDefault="008C43E1" w:rsidP="00B60B71">
            <w:r w:rsidRPr="00BC0497">
              <w:rPr>
                <w:i/>
                <w:iCs/>
              </w:rPr>
              <w:t>185</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7DA41F1"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4B207FDC" w14:textId="77777777" w:rsidR="008C43E1" w:rsidRPr="00BC0497" w:rsidRDefault="008C43E1" w:rsidP="00B60B71">
            <w:r w:rsidRPr="00BC0497">
              <w:t> </w:t>
            </w:r>
          </w:p>
        </w:tc>
      </w:tr>
      <w:tr w:rsidR="008C43E1" w:rsidRPr="00BC0497" w14:paraId="2F111D1D"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03358D5A" w14:textId="77777777" w:rsidR="008C43E1" w:rsidRPr="00BC0497" w:rsidRDefault="008C43E1" w:rsidP="00B60B71">
            <w:r w:rsidRPr="00BC0497">
              <w:t>Urban/rural distribution</w:t>
            </w:r>
          </w:p>
        </w:tc>
        <w:tc>
          <w:tcPr>
            <w:tcW w:w="876" w:type="pct"/>
            <w:tcBorders>
              <w:bottom w:val="single" w:sz="12" w:space="0" w:color="DADADA"/>
              <w:right w:val="single" w:sz="6" w:space="0" w:color="D5D5D5"/>
            </w:tcBorders>
            <w:tcMar>
              <w:top w:w="90" w:type="dxa"/>
              <w:left w:w="90" w:type="dxa"/>
              <w:bottom w:w="90" w:type="dxa"/>
              <w:right w:w="90" w:type="dxa"/>
            </w:tcMar>
            <w:hideMark/>
          </w:tcPr>
          <w:p w14:paraId="387C69FF" w14:textId="77777777" w:rsidR="008C43E1" w:rsidRPr="00BC0497" w:rsidRDefault="008C43E1" w:rsidP="00B60B71">
            <w:r w:rsidRPr="00BC0497">
              <w:t>Urban</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7FB2D3D" w14:textId="77777777" w:rsidR="008C43E1" w:rsidRPr="00BC0497" w:rsidRDefault="008C43E1" w:rsidP="00B60B71">
            <w:r w:rsidRPr="00BC0497">
              <w:t>3271 (72.6)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1A034039" w14:textId="77777777" w:rsidR="008C43E1" w:rsidRPr="00BC0497" w:rsidRDefault="008C43E1" w:rsidP="00B60B71">
            <w:r w:rsidRPr="00BC0497">
              <w:t>17.7</w:t>
            </w:r>
          </w:p>
        </w:tc>
        <w:tc>
          <w:tcPr>
            <w:tcW w:w="863" w:type="pct"/>
            <w:tcBorders>
              <w:bottom w:val="single" w:sz="12" w:space="0" w:color="DADADA"/>
              <w:right w:val="single" w:sz="6" w:space="0" w:color="D5D5D5"/>
            </w:tcBorders>
            <w:tcMar>
              <w:top w:w="90" w:type="dxa"/>
              <w:left w:w="90" w:type="dxa"/>
              <w:bottom w:w="90" w:type="dxa"/>
              <w:right w:w="90" w:type="dxa"/>
            </w:tcMar>
            <w:hideMark/>
          </w:tcPr>
          <w:p w14:paraId="09C393FE" w14:textId="77777777" w:rsidR="008C43E1" w:rsidRPr="00BC0497" w:rsidRDefault="008C43E1" w:rsidP="00B60B71">
            <w:r w:rsidRPr="00BC0497">
              <w:t>25.3</w:t>
            </w:r>
          </w:p>
        </w:tc>
      </w:tr>
      <w:tr w:rsidR="008C43E1" w:rsidRPr="00BC0497" w14:paraId="6C3B98E2" w14:textId="77777777" w:rsidTr="00B60B71">
        <w:tc>
          <w:tcPr>
            <w:tcW w:w="1594" w:type="pct"/>
            <w:vMerge/>
            <w:tcBorders>
              <w:bottom w:val="single" w:sz="12" w:space="0" w:color="DADADA"/>
              <w:right w:val="single" w:sz="6" w:space="0" w:color="D5D5D5"/>
            </w:tcBorders>
            <w:vAlign w:val="center"/>
            <w:hideMark/>
          </w:tcPr>
          <w:p w14:paraId="3E96B0F6"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360F9586" w14:textId="77777777" w:rsidR="008C43E1" w:rsidRPr="00BC0497" w:rsidRDefault="008C43E1" w:rsidP="00B60B71">
            <w:r w:rsidRPr="00BC0497">
              <w:t>Town/fringe</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EE80C73" w14:textId="77777777" w:rsidR="008C43E1" w:rsidRPr="00BC0497" w:rsidRDefault="008C43E1" w:rsidP="00B60B71">
            <w:r w:rsidRPr="00BC0497">
              <w:t>565 (12.5)</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732584A" w14:textId="77777777" w:rsidR="008C43E1" w:rsidRPr="00BC0497" w:rsidRDefault="008C43E1" w:rsidP="00B60B71">
            <w:r w:rsidRPr="00BC0497">
              <w:t>17.7</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171F7C8" w14:textId="77777777" w:rsidR="008C43E1" w:rsidRPr="00BC0497" w:rsidRDefault="008C43E1" w:rsidP="00B60B71">
            <w:r w:rsidRPr="00BC0497">
              <w:t>21.0</w:t>
            </w:r>
          </w:p>
        </w:tc>
      </w:tr>
      <w:tr w:rsidR="008C43E1" w:rsidRPr="00BC0497" w14:paraId="7929E6DD" w14:textId="77777777" w:rsidTr="00B60B71">
        <w:tc>
          <w:tcPr>
            <w:tcW w:w="1594" w:type="pct"/>
            <w:vMerge/>
            <w:tcBorders>
              <w:bottom w:val="single" w:sz="12" w:space="0" w:color="DADADA"/>
              <w:right w:val="single" w:sz="6" w:space="0" w:color="D5D5D5"/>
            </w:tcBorders>
            <w:vAlign w:val="center"/>
            <w:hideMark/>
          </w:tcPr>
          <w:p w14:paraId="4564FF27"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E9D481E" w14:textId="77777777" w:rsidR="008C43E1" w:rsidRPr="00BC0497" w:rsidRDefault="008C43E1" w:rsidP="00B60B71">
            <w:r w:rsidRPr="00BC0497">
              <w:t>Village</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2E495A6" w14:textId="77777777" w:rsidR="008C43E1" w:rsidRPr="00BC0497" w:rsidRDefault="008C43E1" w:rsidP="00B60B71">
            <w:r w:rsidRPr="00BC0497">
              <w:t>497 (11.0)</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164DA041" w14:textId="77777777" w:rsidR="008C43E1" w:rsidRPr="00BC0497" w:rsidRDefault="008C43E1" w:rsidP="00B60B71">
            <w:r w:rsidRPr="00BC0497">
              <w:t>15.1</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B0991C4" w14:textId="77777777" w:rsidR="008C43E1" w:rsidRPr="00BC0497" w:rsidRDefault="008C43E1" w:rsidP="00B60B71">
            <w:r w:rsidRPr="00BC0497">
              <w:t>23.1</w:t>
            </w:r>
          </w:p>
        </w:tc>
      </w:tr>
      <w:tr w:rsidR="008C43E1" w:rsidRPr="00BC0497" w14:paraId="240F888A" w14:textId="77777777" w:rsidTr="00B60B71">
        <w:tc>
          <w:tcPr>
            <w:tcW w:w="1594" w:type="pct"/>
            <w:vMerge/>
            <w:tcBorders>
              <w:bottom w:val="single" w:sz="12" w:space="0" w:color="DADADA"/>
              <w:right w:val="single" w:sz="6" w:space="0" w:color="D5D5D5"/>
            </w:tcBorders>
            <w:vAlign w:val="center"/>
            <w:hideMark/>
          </w:tcPr>
          <w:p w14:paraId="578AA43F"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CCBD761" w14:textId="77777777" w:rsidR="008C43E1" w:rsidRPr="00BC0497" w:rsidRDefault="008C43E1" w:rsidP="00B60B71">
            <w:r w:rsidRPr="00BC0497">
              <w:t>Hamlets /isolated dwellings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3312A3EB" w14:textId="77777777" w:rsidR="008C43E1" w:rsidRPr="00BC0497" w:rsidRDefault="008C43E1" w:rsidP="00B60B71">
            <w:r w:rsidRPr="00BC0497">
              <w:t>174 (3.9)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D2735A0" w14:textId="77777777" w:rsidR="008C43E1" w:rsidRPr="00BC0497" w:rsidRDefault="008C43E1" w:rsidP="00B60B71">
            <w:r w:rsidRPr="00BC0497">
              <w:t>15.8</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441315D" w14:textId="77777777" w:rsidR="008C43E1" w:rsidRPr="00BC0497" w:rsidRDefault="008C43E1" w:rsidP="00B60B71">
            <w:r w:rsidRPr="00BC0497">
              <w:t>23.3</w:t>
            </w:r>
          </w:p>
        </w:tc>
      </w:tr>
      <w:tr w:rsidR="008C43E1" w:rsidRPr="00BC0497" w14:paraId="78145D01" w14:textId="77777777" w:rsidTr="00B60B71">
        <w:tc>
          <w:tcPr>
            <w:tcW w:w="1594" w:type="pct"/>
            <w:vMerge/>
            <w:tcBorders>
              <w:bottom w:val="single" w:sz="12" w:space="0" w:color="DADADA"/>
              <w:right w:val="single" w:sz="6" w:space="0" w:color="D5D5D5"/>
            </w:tcBorders>
            <w:vAlign w:val="center"/>
            <w:hideMark/>
          </w:tcPr>
          <w:p w14:paraId="02F5E21D"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DF02D0E"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71FD469B" w14:textId="77777777" w:rsidR="008C43E1" w:rsidRPr="00BC0497" w:rsidRDefault="008C43E1" w:rsidP="00B60B71">
            <w:r w:rsidRPr="00BC0497">
              <w:rPr>
                <w:i/>
                <w:iCs/>
              </w:rPr>
              <w:t>156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1C8A94F5"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0B813D2B" w14:textId="77777777" w:rsidR="008C43E1" w:rsidRPr="00BC0497" w:rsidRDefault="008C43E1" w:rsidP="00B60B71">
            <w:r w:rsidRPr="00BC0497">
              <w:t> </w:t>
            </w:r>
          </w:p>
        </w:tc>
      </w:tr>
      <w:tr w:rsidR="008C43E1" w:rsidRPr="00BC0497" w14:paraId="18022ECC" w14:textId="77777777" w:rsidTr="00B60B71">
        <w:tc>
          <w:tcPr>
            <w:tcW w:w="1594" w:type="pct"/>
            <w:vMerge w:val="restart"/>
            <w:tcBorders>
              <w:bottom w:val="single" w:sz="12" w:space="0" w:color="DADADA"/>
              <w:right w:val="single" w:sz="6" w:space="0" w:color="D5D5D5"/>
            </w:tcBorders>
            <w:tcMar>
              <w:top w:w="90" w:type="dxa"/>
              <w:left w:w="90" w:type="dxa"/>
              <w:bottom w:w="90" w:type="dxa"/>
              <w:right w:w="90" w:type="dxa"/>
            </w:tcMar>
            <w:hideMark/>
          </w:tcPr>
          <w:p w14:paraId="4040ED05" w14:textId="77777777" w:rsidR="008C43E1" w:rsidRPr="00BC0497" w:rsidRDefault="008C43E1" w:rsidP="00B60B71">
            <w:r w:rsidRPr="00BC0497">
              <w:t>Geographical regions</w:t>
            </w:r>
          </w:p>
        </w:tc>
        <w:tc>
          <w:tcPr>
            <w:tcW w:w="876" w:type="pct"/>
            <w:tcBorders>
              <w:bottom w:val="single" w:sz="12" w:space="0" w:color="DADADA"/>
              <w:right w:val="single" w:sz="6" w:space="0" w:color="D5D5D5"/>
            </w:tcBorders>
            <w:tcMar>
              <w:top w:w="90" w:type="dxa"/>
              <w:left w:w="90" w:type="dxa"/>
              <w:bottom w:w="90" w:type="dxa"/>
              <w:right w:w="90" w:type="dxa"/>
            </w:tcMar>
            <w:hideMark/>
          </w:tcPr>
          <w:p w14:paraId="15D1A3D3" w14:textId="77777777" w:rsidR="008C43E1" w:rsidRPr="00BC0497" w:rsidRDefault="008C43E1" w:rsidP="00B60B71">
            <w:r w:rsidRPr="00BC0497">
              <w:t>London</w:t>
            </w:r>
          </w:p>
        </w:tc>
        <w:tc>
          <w:tcPr>
            <w:tcW w:w="584" w:type="pct"/>
            <w:tcBorders>
              <w:bottom w:val="single" w:sz="12" w:space="0" w:color="DADADA"/>
              <w:right w:val="single" w:sz="6" w:space="0" w:color="D5D5D5"/>
            </w:tcBorders>
            <w:tcMar>
              <w:top w:w="90" w:type="dxa"/>
              <w:left w:w="90" w:type="dxa"/>
              <w:bottom w:w="90" w:type="dxa"/>
              <w:right w:w="90" w:type="dxa"/>
            </w:tcMar>
            <w:hideMark/>
          </w:tcPr>
          <w:p w14:paraId="26868250" w14:textId="77777777" w:rsidR="008C43E1" w:rsidRPr="00BC0497" w:rsidRDefault="008C43E1" w:rsidP="00B60B71">
            <w:r w:rsidRPr="00BC0497">
              <w:t>385 (8.6)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1141F46F" w14:textId="77777777" w:rsidR="008C43E1" w:rsidRPr="00BC0497" w:rsidRDefault="008C43E1" w:rsidP="00B60B71">
            <w:r w:rsidRPr="00BC0497">
              <w:t>13.0</w:t>
            </w:r>
          </w:p>
        </w:tc>
        <w:tc>
          <w:tcPr>
            <w:tcW w:w="863" w:type="pct"/>
            <w:tcBorders>
              <w:bottom w:val="single" w:sz="12" w:space="0" w:color="DADADA"/>
              <w:right w:val="single" w:sz="6" w:space="0" w:color="D5D5D5"/>
            </w:tcBorders>
            <w:tcMar>
              <w:top w:w="90" w:type="dxa"/>
              <w:left w:w="90" w:type="dxa"/>
              <w:bottom w:w="90" w:type="dxa"/>
              <w:right w:w="90" w:type="dxa"/>
            </w:tcMar>
            <w:hideMark/>
          </w:tcPr>
          <w:p w14:paraId="2A4AF0BC" w14:textId="77777777" w:rsidR="008C43E1" w:rsidRPr="00BC0497" w:rsidRDefault="008C43E1" w:rsidP="00B60B71">
            <w:r w:rsidRPr="00BC0497">
              <w:t>25.9</w:t>
            </w:r>
          </w:p>
        </w:tc>
      </w:tr>
      <w:tr w:rsidR="008C43E1" w:rsidRPr="00BC0497" w14:paraId="36443287" w14:textId="77777777" w:rsidTr="00B60B71">
        <w:tc>
          <w:tcPr>
            <w:tcW w:w="1594" w:type="pct"/>
            <w:vMerge/>
            <w:tcBorders>
              <w:bottom w:val="single" w:sz="12" w:space="0" w:color="DADADA"/>
              <w:right w:val="single" w:sz="6" w:space="0" w:color="D5D5D5"/>
            </w:tcBorders>
            <w:vAlign w:val="center"/>
            <w:hideMark/>
          </w:tcPr>
          <w:p w14:paraId="26C9FB10"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DB15C12" w14:textId="77777777" w:rsidR="008C43E1" w:rsidRPr="00BC0497" w:rsidRDefault="008C43E1" w:rsidP="00B60B71">
            <w:r w:rsidRPr="00BC0497">
              <w:t>North East</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825EE6B" w14:textId="77777777" w:rsidR="008C43E1" w:rsidRPr="00BC0497" w:rsidRDefault="008C43E1" w:rsidP="00B60B71">
            <w:r w:rsidRPr="00BC0497">
              <w:t>276 (6.1)</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238241D" w14:textId="77777777" w:rsidR="008C43E1" w:rsidRPr="00BC0497" w:rsidRDefault="008C43E1" w:rsidP="00B60B71">
            <w:r w:rsidRPr="00BC0497">
              <w:t>14.6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2ECE2A94" w14:textId="77777777" w:rsidR="008C43E1" w:rsidRPr="00BC0497" w:rsidRDefault="008C43E1" w:rsidP="00B60B71">
            <w:r w:rsidRPr="00BC0497">
              <w:t>20.1</w:t>
            </w:r>
          </w:p>
        </w:tc>
      </w:tr>
      <w:tr w:rsidR="008C43E1" w:rsidRPr="00BC0497" w14:paraId="24284917" w14:textId="77777777" w:rsidTr="00B60B71">
        <w:tc>
          <w:tcPr>
            <w:tcW w:w="1594" w:type="pct"/>
            <w:vMerge/>
            <w:tcBorders>
              <w:bottom w:val="single" w:sz="12" w:space="0" w:color="DADADA"/>
              <w:right w:val="single" w:sz="6" w:space="0" w:color="D5D5D5"/>
            </w:tcBorders>
            <w:vAlign w:val="center"/>
            <w:hideMark/>
          </w:tcPr>
          <w:p w14:paraId="715338CF"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20B76040" w14:textId="77777777" w:rsidR="008C43E1" w:rsidRPr="00BC0497" w:rsidRDefault="008C43E1" w:rsidP="00B60B71">
            <w:r w:rsidRPr="00BC0497">
              <w:t>North West</w:t>
            </w:r>
          </w:p>
        </w:tc>
        <w:tc>
          <w:tcPr>
            <w:tcW w:w="584" w:type="pct"/>
            <w:tcBorders>
              <w:bottom w:val="single" w:sz="12" w:space="0" w:color="DADADA"/>
              <w:right w:val="single" w:sz="6" w:space="0" w:color="D5D5D5"/>
            </w:tcBorders>
            <w:tcMar>
              <w:top w:w="90" w:type="dxa"/>
              <w:left w:w="90" w:type="dxa"/>
              <w:bottom w:w="90" w:type="dxa"/>
              <w:right w:w="90" w:type="dxa"/>
            </w:tcMar>
            <w:hideMark/>
          </w:tcPr>
          <w:p w14:paraId="35F44540" w14:textId="77777777" w:rsidR="008C43E1" w:rsidRPr="00BC0497" w:rsidRDefault="008C43E1" w:rsidP="00B60B71">
            <w:r w:rsidRPr="00BC0497">
              <w:t>503 (11.2)</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7118575" w14:textId="77777777" w:rsidR="008C43E1" w:rsidRPr="00BC0497" w:rsidRDefault="008C43E1" w:rsidP="00B60B71">
            <w:r w:rsidRPr="00BC0497">
              <w:t>18.3</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639D834" w14:textId="77777777" w:rsidR="008C43E1" w:rsidRPr="00BC0497" w:rsidRDefault="008C43E1" w:rsidP="00B60B71">
            <w:r w:rsidRPr="00BC0497">
              <w:t>21.8</w:t>
            </w:r>
          </w:p>
        </w:tc>
      </w:tr>
      <w:tr w:rsidR="008C43E1" w:rsidRPr="00BC0497" w14:paraId="12E5CEBF" w14:textId="77777777" w:rsidTr="00B60B71">
        <w:tc>
          <w:tcPr>
            <w:tcW w:w="1594" w:type="pct"/>
            <w:vMerge/>
            <w:tcBorders>
              <w:bottom w:val="single" w:sz="12" w:space="0" w:color="DADADA"/>
              <w:right w:val="single" w:sz="6" w:space="0" w:color="D5D5D5"/>
            </w:tcBorders>
            <w:vAlign w:val="center"/>
            <w:hideMark/>
          </w:tcPr>
          <w:p w14:paraId="3888B71F"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FE5E9D7" w14:textId="77777777" w:rsidR="008C43E1" w:rsidRPr="00BC0497" w:rsidRDefault="008C43E1" w:rsidP="00B60B71">
            <w:r w:rsidRPr="00BC0497">
              <w:t>Yorkshire and The Humber</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248C52E" w14:textId="77777777" w:rsidR="008C43E1" w:rsidRPr="00BC0497" w:rsidRDefault="008C43E1" w:rsidP="00B60B71">
            <w:r w:rsidRPr="00BC0497">
              <w:t>487 (10.8)</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1CC15B17" w14:textId="77777777" w:rsidR="008C43E1" w:rsidRPr="00BC0497" w:rsidRDefault="008C43E1" w:rsidP="00B60B71">
            <w:r w:rsidRPr="00BC0497">
              <w:t>19.5</w:t>
            </w:r>
          </w:p>
        </w:tc>
        <w:tc>
          <w:tcPr>
            <w:tcW w:w="863" w:type="pct"/>
            <w:tcBorders>
              <w:bottom w:val="single" w:sz="12" w:space="0" w:color="DADADA"/>
              <w:right w:val="single" w:sz="6" w:space="0" w:color="D5D5D5"/>
            </w:tcBorders>
            <w:tcMar>
              <w:top w:w="90" w:type="dxa"/>
              <w:left w:w="90" w:type="dxa"/>
              <w:bottom w:w="90" w:type="dxa"/>
              <w:right w:w="90" w:type="dxa"/>
            </w:tcMar>
            <w:hideMark/>
          </w:tcPr>
          <w:p w14:paraId="40D051FB" w14:textId="77777777" w:rsidR="008C43E1" w:rsidRPr="00BC0497" w:rsidRDefault="008C43E1" w:rsidP="00B60B71">
            <w:r w:rsidRPr="00BC0497">
              <w:t>26.4</w:t>
            </w:r>
          </w:p>
        </w:tc>
      </w:tr>
      <w:tr w:rsidR="008C43E1" w:rsidRPr="00BC0497" w14:paraId="01A400F8" w14:textId="77777777" w:rsidTr="00B60B71">
        <w:tc>
          <w:tcPr>
            <w:tcW w:w="1594" w:type="pct"/>
            <w:vMerge/>
            <w:tcBorders>
              <w:bottom w:val="single" w:sz="12" w:space="0" w:color="DADADA"/>
              <w:right w:val="single" w:sz="6" w:space="0" w:color="D5D5D5"/>
            </w:tcBorders>
            <w:vAlign w:val="center"/>
            <w:hideMark/>
          </w:tcPr>
          <w:p w14:paraId="15393095"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E098AA3" w14:textId="77777777" w:rsidR="008C43E1" w:rsidRPr="00BC0497" w:rsidRDefault="008C43E1" w:rsidP="00B60B71">
            <w:r w:rsidRPr="00BC0497">
              <w:t>East Midlands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5F186621" w14:textId="77777777" w:rsidR="008C43E1" w:rsidRPr="00BC0497" w:rsidRDefault="008C43E1" w:rsidP="00B60B71">
            <w:r w:rsidRPr="00BC0497">
              <w:t>478 (10.6)</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4612F4CD" w14:textId="77777777" w:rsidR="008C43E1" w:rsidRPr="00BC0497" w:rsidRDefault="008C43E1" w:rsidP="00B60B71">
            <w:r w:rsidRPr="00BC0497">
              <w:t>18.8</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0463D21" w14:textId="77777777" w:rsidR="008C43E1" w:rsidRPr="00BC0497" w:rsidRDefault="008C43E1" w:rsidP="00B60B71">
            <w:r w:rsidRPr="00BC0497">
              <w:t>22.0</w:t>
            </w:r>
          </w:p>
        </w:tc>
      </w:tr>
      <w:tr w:rsidR="008C43E1" w:rsidRPr="00BC0497" w14:paraId="1426AC27" w14:textId="77777777" w:rsidTr="00B60B71">
        <w:tc>
          <w:tcPr>
            <w:tcW w:w="1594" w:type="pct"/>
            <w:vMerge/>
            <w:tcBorders>
              <w:bottom w:val="single" w:sz="12" w:space="0" w:color="DADADA"/>
              <w:right w:val="single" w:sz="6" w:space="0" w:color="D5D5D5"/>
            </w:tcBorders>
            <w:vAlign w:val="center"/>
            <w:hideMark/>
          </w:tcPr>
          <w:p w14:paraId="0BC5E5BD"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420B4D9E" w14:textId="77777777" w:rsidR="008C43E1" w:rsidRPr="00BC0497" w:rsidRDefault="008C43E1" w:rsidP="00B60B71">
            <w:r w:rsidRPr="00BC0497">
              <w:t>West Midlands</w:t>
            </w:r>
          </w:p>
        </w:tc>
        <w:tc>
          <w:tcPr>
            <w:tcW w:w="584" w:type="pct"/>
            <w:tcBorders>
              <w:bottom w:val="single" w:sz="12" w:space="0" w:color="DADADA"/>
              <w:right w:val="single" w:sz="6" w:space="0" w:color="D5D5D5"/>
            </w:tcBorders>
            <w:tcMar>
              <w:top w:w="90" w:type="dxa"/>
              <w:left w:w="90" w:type="dxa"/>
              <w:bottom w:w="90" w:type="dxa"/>
              <w:right w:w="90" w:type="dxa"/>
            </w:tcMar>
            <w:hideMark/>
          </w:tcPr>
          <w:p w14:paraId="46AD7017" w14:textId="77777777" w:rsidR="008C43E1" w:rsidRPr="00BC0497" w:rsidRDefault="008C43E1" w:rsidP="00B60B71">
            <w:r w:rsidRPr="00BC0497">
              <w:t>494 (11.0)</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06B201AB" w14:textId="77777777" w:rsidR="008C43E1" w:rsidRPr="00BC0497" w:rsidRDefault="008C43E1" w:rsidP="00B60B71">
            <w:r w:rsidRPr="00BC0497">
              <w:t>19.6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75F6B264" w14:textId="77777777" w:rsidR="008C43E1" w:rsidRPr="00BC0497" w:rsidRDefault="008C43E1" w:rsidP="00B60B71">
            <w:r w:rsidRPr="00BC0497">
              <w:t>23.4</w:t>
            </w:r>
          </w:p>
        </w:tc>
      </w:tr>
      <w:tr w:rsidR="008C43E1" w:rsidRPr="00BC0497" w14:paraId="0F709D01" w14:textId="77777777" w:rsidTr="00B60B71">
        <w:tc>
          <w:tcPr>
            <w:tcW w:w="1594" w:type="pct"/>
            <w:vMerge/>
            <w:tcBorders>
              <w:bottom w:val="single" w:sz="12" w:space="0" w:color="DADADA"/>
              <w:right w:val="single" w:sz="6" w:space="0" w:color="D5D5D5"/>
            </w:tcBorders>
            <w:vAlign w:val="center"/>
            <w:hideMark/>
          </w:tcPr>
          <w:p w14:paraId="2AA71788"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673E7B32" w14:textId="77777777" w:rsidR="008C43E1" w:rsidRPr="00BC0497" w:rsidRDefault="008C43E1" w:rsidP="00B60B71">
            <w:r w:rsidRPr="00BC0497">
              <w:t>East of England</w:t>
            </w:r>
          </w:p>
        </w:tc>
        <w:tc>
          <w:tcPr>
            <w:tcW w:w="584" w:type="pct"/>
            <w:tcBorders>
              <w:bottom w:val="single" w:sz="12" w:space="0" w:color="DADADA"/>
              <w:right w:val="single" w:sz="6" w:space="0" w:color="D5D5D5"/>
            </w:tcBorders>
            <w:tcMar>
              <w:top w:w="90" w:type="dxa"/>
              <w:left w:w="90" w:type="dxa"/>
              <w:bottom w:w="90" w:type="dxa"/>
              <w:right w:w="90" w:type="dxa"/>
            </w:tcMar>
            <w:hideMark/>
          </w:tcPr>
          <w:p w14:paraId="63090F3E" w14:textId="77777777" w:rsidR="008C43E1" w:rsidRPr="00BC0497" w:rsidRDefault="008C43E1" w:rsidP="00B60B71">
            <w:r w:rsidRPr="00BC0497">
              <w:t>580 (12.9)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6D9AB4CF" w14:textId="77777777" w:rsidR="008C43E1" w:rsidRPr="00BC0497" w:rsidRDefault="008C43E1" w:rsidP="00B60B71">
            <w:r w:rsidRPr="00BC0497">
              <w:t>15.6</w:t>
            </w:r>
          </w:p>
        </w:tc>
        <w:tc>
          <w:tcPr>
            <w:tcW w:w="863" w:type="pct"/>
            <w:tcBorders>
              <w:bottom w:val="single" w:sz="12" w:space="0" w:color="DADADA"/>
              <w:right w:val="single" w:sz="6" w:space="0" w:color="D5D5D5"/>
            </w:tcBorders>
            <w:tcMar>
              <w:top w:w="90" w:type="dxa"/>
              <w:left w:w="90" w:type="dxa"/>
              <w:bottom w:w="90" w:type="dxa"/>
              <w:right w:w="90" w:type="dxa"/>
            </w:tcMar>
            <w:hideMark/>
          </w:tcPr>
          <w:p w14:paraId="631749A1" w14:textId="77777777" w:rsidR="008C43E1" w:rsidRPr="00BC0497" w:rsidRDefault="008C43E1" w:rsidP="00B60B71">
            <w:r w:rsidRPr="00BC0497">
              <w:t>26.5</w:t>
            </w:r>
          </w:p>
        </w:tc>
      </w:tr>
      <w:tr w:rsidR="008C43E1" w:rsidRPr="00BC0497" w14:paraId="134D5BD3" w14:textId="77777777" w:rsidTr="00B60B71">
        <w:tc>
          <w:tcPr>
            <w:tcW w:w="1594" w:type="pct"/>
            <w:vMerge/>
            <w:tcBorders>
              <w:bottom w:val="single" w:sz="12" w:space="0" w:color="DADADA"/>
              <w:right w:val="single" w:sz="6" w:space="0" w:color="D5D5D5"/>
            </w:tcBorders>
            <w:vAlign w:val="center"/>
            <w:hideMark/>
          </w:tcPr>
          <w:p w14:paraId="6E43D7F9"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3BC15688" w14:textId="77777777" w:rsidR="008C43E1" w:rsidRPr="00BC0497" w:rsidRDefault="008C43E1" w:rsidP="00B60B71">
            <w:r w:rsidRPr="00BC0497">
              <w:t>South East</w:t>
            </w:r>
          </w:p>
        </w:tc>
        <w:tc>
          <w:tcPr>
            <w:tcW w:w="584" w:type="pct"/>
            <w:tcBorders>
              <w:bottom w:val="single" w:sz="12" w:space="0" w:color="DADADA"/>
              <w:right w:val="single" w:sz="6" w:space="0" w:color="D5D5D5"/>
            </w:tcBorders>
            <w:tcMar>
              <w:top w:w="90" w:type="dxa"/>
              <w:left w:w="90" w:type="dxa"/>
              <w:bottom w:w="90" w:type="dxa"/>
              <w:right w:w="90" w:type="dxa"/>
            </w:tcMar>
            <w:hideMark/>
          </w:tcPr>
          <w:p w14:paraId="0321689D" w14:textId="77777777" w:rsidR="008C43E1" w:rsidRPr="00BC0497" w:rsidRDefault="008C43E1" w:rsidP="00B60B71">
            <w:r w:rsidRPr="00BC0497">
              <w:t>761 (16.9)</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33B71445" w14:textId="77777777" w:rsidR="008C43E1" w:rsidRPr="00BC0497" w:rsidRDefault="008C43E1" w:rsidP="00B60B71">
            <w:r w:rsidRPr="00BC0497">
              <w:t>15.5</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1916E9E" w14:textId="77777777" w:rsidR="008C43E1" w:rsidRPr="00BC0497" w:rsidRDefault="008C43E1" w:rsidP="00B60B71">
            <w:r w:rsidRPr="00BC0497">
              <w:t>25.5</w:t>
            </w:r>
          </w:p>
        </w:tc>
      </w:tr>
      <w:tr w:rsidR="008C43E1" w:rsidRPr="00BC0497" w14:paraId="42B00E51" w14:textId="77777777" w:rsidTr="00B60B71">
        <w:tc>
          <w:tcPr>
            <w:tcW w:w="1594" w:type="pct"/>
            <w:vMerge/>
            <w:tcBorders>
              <w:bottom w:val="single" w:sz="12" w:space="0" w:color="DADADA"/>
              <w:right w:val="single" w:sz="6" w:space="0" w:color="D5D5D5"/>
            </w:tcBorders>
            <w:vAlign w:val="center"/>
            <w:hideMark/>
          </w:tcPr>
          <w:p w14:paraId="19C85884"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35F86F89" w14:textId="77777777" w:rsidR="008C43E1" w:rsidRPr="00BC0497" w:rsidRDefault="008C43E1" w:rsidP="00B60B71">
            <w:r w:rsidRPr="00BC0497">
              <w:t>South West</w:t>
            </w:r>
          </w:p>
        </w:tc>
        <w:tc>
          <w:tcPr>
            <w:tcW w:w="584" w:type="pct"/>
            <w:tcBorders>
              <w:bottom w:val="single" w:sz="12" w:space="0" w:color="DADADA"/>
              <w:right w:val="single" w:sz="6" w:space="0" w:color="D5D5D5"/>
            </w:tcBorders>
            <w:tcMar>
              <w:top w:w="90" w:type="dxa"/>
              <w:left w:w="90" w:type="dxa"/>
              <w:bottom w:w="90" w:type="dxa"/>
              <w:right w:w="90" w:type="dxa"/>
            </w:tcMar>
            <w:hideMark/>
          </w:tcPr>
          <w:p w14:paraId="16DB9B5C" w14:textId="77777777" w:rsidR="008C43E1" w:rsidRPr="00BC0497" w:rsidRDefault="008C43E1" w:rsidP="00B60B71">
            <w:r w:rsidRPr="00BC0497">
              <w:t>532 (11.8)</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01E3E1EE" w14:textId="77777777" w:rsidR="008C43E1" w:rsidRPr="00BC0497" w:rsidRDefault="008C43E1" w:rsidP="00B60B71">
            <w:r w:rsidRPr="00BC0497">
              <w:t>20.1</w:t>
            </w:r>
          </w:p>
        </w:tc>
        <w:tc>
          <w:tcPr>
            <w:tcW w:w="863" w:type="pct"/>
            <w:tcBorders>
              <w:bottom w:val="single" w:sz="12" w:space="0" w:color="DADADA"/>
              <w:right w:val="single" w:sz="6" w:space="0" w:color="D5D5D5"/>
            </w:tcBorders>
            <w:tcMar>
              <w:top w:w="90" w:type="dxa"/>
              <w:left w:w="90" w:type="dxa"/>
              <w:bottom w:w="90" w:type="dxa"/>
              <w:right w:w="90" w:type="dxa"/>
            </w:tcMar>
            <w:hideMark/>
          </w:tcPr>
          <w:p w14:paraId="1E5F2235" w14:textId="77777777" w:rsidR="008C43E1" w:rsidRPr="00BC0497" w:rsidRDefault="008C43E1" w:rsidP="00B60B71">
            <w:r w:rsidRPr="00BC0497">
              <w:t>25.4</w:t>
            </w:r>
          </w:p>
        </w:tc>
      </w:tr>
      <w:tr w:rsidR="008C43E1" w:rsidRPr="00BC0497" w14:paraId="4AE69EF4" w14:textId="77777777" w:rsidTr="00B60B71">
        <w:tc>
          <w:tcPr>
            <w:tcW w:w="1594" w:type="pct"/>
            <w:vMerge/>
            <w:tcBorders>
              <w:bottom w:val="single" w:sz="12" w:space="0" w:color="DADADA"/>
              <w:right w:val="single" w:sz="6" w:space="0" w:color="D5D5D5"/>
            </w:tcBorders>
            <w:vAlign w:val="center"/>
            <w:hideMark/>
          </w:tcPr>
          <w:p w14:paraId="772219B5" w14:textId="77777777" w:rsidR="008C43E1" w:rsidRPr="00BC0497" w:rsidRDefault="008C43E1" w:rsidP="00B60B71"/>
        </w:tc>
        <w:tc>
          <w:tcPr>
            <w:tcW w:w="876" w:type="pct"/>
            <w:tcBorders>
              <w:bottom w:val="single" w:sz="12" w:space="0" w:color="DADADA"/>
              <w:right w:val="single" w:sz="6" w:space="0" w:color="D5D5D5"/>
            </w:tcBorders>
            <w:tcMar>
              <w:top w:w="90" w:type="dxa"/>
              <w:left w:w="90" w:type="dxa"/>
              <w:bottom w:w="90" w:type="dxa"/>
              <w:right w:w="90" w:type="dxa"/>
            </w:tcMar>
            <w:hideMark/>
          </w:tcPr>
          <w:p w14:paraId="72411E40" w14:textId="77777777" w:rsidR="008C43E1" w:rsidRPr="00BC0497" w:rsidRDefault="008C43E1" w:rsidP="00B60B71">
            <w:r w:rsidRPr="00BC0497">
              <w:rPr>
                <w:i/>
                <w:iCs/>
              </w:rPr>
              <w:t>Missing</w:t>
            </w:r>
          </w:p>
        </w:tc>
        <w:tc>
          <w:tcPr>
            <w:tcW w:w="584" w:type="pct"/>
            <w:tcBorders>
              <w:bottom w:val="single" w:sz="12" w:space="0" w:color="DADADA"/>
              <w:right w:val="single" w:sz="6" w:space="0" w:color="D5D5D5"/>
            </w:tcBorders>
            <w:tcMar>
              <w:top w:w="90" w:type="dxa"/>
              <w:left w:w="90" w:type="dxa"/>
              <w:bottom w:w="90" w:type="dxa"/>
              <w:right w:w="90" w:type="dxa"/>
            </w:tcMar>
            <w:hideMark/>
          </w:tcPr>
          <w:p w14:paraId="473273DD" w14:textId="77777777" w:rsidR="008C43E1" w:rsidRPr="00BC0497" w:rsidRDefault="008C43E1" w:rsidP="00B60B71">
            <w:r w:rsidRPr="00BC0497">
              <w:rPr>
                <w:i/>
                <w:iCs/>
              </w:rPr>
              <w:t>167</w:t>
            </w:r>
          </w:p>
        </w:tc>
        <w:tc>
          <w:tcPr>
            <w:tcW w:w="1082" w:type="pct"/>
            <w:tcBorders>
              <w:bottom w:val="single" w:sz="12" w:space="0" w:color="DADADA"/>
              <w:right w:val="single" w:sz="6" w:space="0" w:color="D5D5D5"/>
            </w:tcBorders>
            <w:tcMar>
              <w:top w:w="90" w:type="dxa"/>
              <w:left w:w="90" w:type="dxa"/>
              <w:bottom w:w="90" w:type="dxa"/>
              <w:right w:w="90" w:type="dxa"/>
            </w:tcMar>
            <w:hideMark/>
          </w:tcPr>
          <w:p w14:paraId="7593AD70" w14:textId="77777777" w:rsidR="008C43E1" w:rsidRPr="00BC0497" w:rsidRDefault="008C43E1" w:rsidP="00B60B71">
            <w:r w:rsidRPr="00BC0497">
              <w:t> </w:t>
            </w:r>
          </w:p>
        </w:tc>
        <w:tc>
          <w:tcPr>
            <w:tcW w:w="863" w:type="pct"/>
            <w:tcBorders>
              <w:bottom w:val="single" w:sz="12" w:space="0" w:color="DADADA"/>
              <w:right w:val="single" w:sz="6" w:space="0" w:color="D5D5D5"/>
            </w:tcBorders>
            <w:tcMar>
              <w:top w:w="90" w:type="dxa"/>
              <w:left w:w="90" w:type="dxa"/>
              <w:bottom w:w="90" w:type="dxa"/>
              <w:right w:w="90" w:type="dxa"/>
            </w:tcMar>
            <w:hideMark/>
          </w:tcPr>
          <w:p w14:paraId="3D719ED1" w14:textId="77777777" w:rsidR="008C43E1" w:rsidRPr="00BC0497" w:rsidRDefault="008C43E1" w:rsidP="00B60B71">
            <w:r w:rsidRPr="00BC0497">
              <w:t> </w:t>
            </w:r>
          </w:p>
        </w:tc>
      </w:tr>
    </w:tbl>
    <w:p w14:paraId="0C6CC71E" w14:textId="77777777" w:rsidR="008C43E1" w:rsidRDefault="008C43E1" w:rsidP="008C43E1">
      <w:r>
        <w:t>(Victor et al,2020).</w:t>
      </w:r>
    </w:p>
    <w:p w14:paraId="441F8085" w14:textId="77777777" w:rsidR="008C43E1" w:rsidRDefault="008C43E1" w:rsidP="008C43E1">
      <w:r w:rsidRPr="009B178C">
        <w:rPr>
          <w:noProof/>
        </w:rPr>
        <w:drawing>
          <wp:inline distT="0" distB="0" distL="0" distR="0" wp14:anchorId="0792581E" wp14:editId="144B3CA9">
            <wp:extent cx="5525271" cy="4629796"/>
            <wp:effectExtent l="0" t="0" r="0" b="0"/>
            <wp:docPr id="311977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77618" name=""/>
                    <pic:cNvPicPr/>
                  </pic:nvPicPr>
                  <pic:blipFill>
                    <a:blip r:embed="rId41"/>
                    <a:stretch>
                      <a:fillRect/>
                    </a:stretch>
                  </pic:blipFill>
                  <pic:spPr>
                    <a:xfrm>
                      <a:off x="0" y="0"/>
                      <a:ext cx="5525271" cy="4629796"/>
                    </a:xfrm>
                    <a:prstGeom prst="rect">
                      <a:avLst/>
                    </a:prstGeom>
                  </pic:spPr>
                </pic:pic>
              </a:graphicData>
            </a:graphic>
          </wp:inline>
        </w:drawing>
      </w:r>
      <w:r>
        <w:t>(Age UK,2024).</w:t>
      </w:r>
    </w:p>
    <w:p w14:paraId="428A4B55" w14:textId="77777777" w:rsidR="008C43E1" w:rsidRPr="008C43E1" w:rsidRDefault="008C43E1" w:rsidP="008C43E1"/>
    <w:sectPr w:rsidR="008C43E1" w:rsidRPr="008C43E1" w:rsidSect="000B44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236A37"/>
    <w:multiLevelType w:val="hybridMultilevel"/>
    <w:tmpl w:val="28DA8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A47DD2"/>
    <w:multiLevelType w:val="hybridMultilevel"/>
    <w:tmpl w:val="7134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86254F"/>
    <w:multiLevelType w:val="hybridMultilevel"/>
    <w:tmpl w:val="23EE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178420">
    <w:abstractNumId w:val="0"/>
  </w:num>
  <w:num w:numId="2" w16cid:durableId="754858640">
    <w:abstractNumId w:val="1"/>
  </w:num>
  <w:num w:numId="3" w16cid:durableId="815995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707"/>
    <w:rsid w:val="00014E11"/>
    <w:rsid w:val="0002092F"/>
    <w:rsid w:val="00023275"/>
    <w:rsid w:val="000245E2"/>
    <w:rsid w:val="0004020A"/>
    <w:rsid w:val="000479BA"/>
    <w:rsid w:val="00053039"/>
    <w:rsid w:val="00055145"/>
    <w:rsid w:val="00060EDE"/>
    <w:rsid w:val="00064539"/>
    <w:rsid w:val="00075CB0"/>
    <w:rsid w:val="0008663A"/>
    <w:rsid w:val="00087589"/>
    <w:rsid w:val="000915E6"/>
    <w:rsid w:val="000B44FB"/>
    <w:rsid w:val="000D19F5"/>
    <w:rsid w:val="000D5778"/>
    <w:rsid w:val="000E5013"/>
    <w:rsid w:val="001071A9"/>
    <w:rsid w:val="00132DA4"/>
    <w:rsid w:val="00133D85"/>
    <w:rsid w:val="0013469E"/>
    <w:rsid w:val="00134F83"/>
    <w:rsid w:val="00136B2F"/>
    <w:rsid w:val="001441CD"/>
    <w:rsid w:val="001441F5"/>
    <w:rsid w:val="001618DA"/>
    <w:rsid w:val="001664B9"/>
    <w:rsid w:val="00170258"/>
    <w:rsid w:val="00185E87"/>
    <w:rsid w:val="00186048"/>
    <w:rsid w:val="001935DE"/>
    <w:rsid w:val="001A0AB6"/>
    <w:rsid w:val="001A3B51"/>
    <w:rsid w:val="001B160D"/>
    <w:rsid w:val="001B52E4"/>
    <w:rsid w:val="001D1B01"/>
    <w:rsid w:val="001D3109"/>
    <w:rsid w:val="001D37B0"/>
    <w:rsid w:val="001E53B9"/>
    <w:rsid w:val="001E6FAA"/>
    <w:rsid w:val="001E77A9"/>
    <w:rsid w:val="00200064"/>
    <w:rsid w:val="0021782A"/>
    <w:rsid w:val="00222E88"/>
    <w:rsid w:val="00226E85"/>
    <w:rsid w:val="002276FB"/>
    <w:rsid w:val="00235733"/>
    <w:rsid w:val="00245613"/>
    <w:rsid w:val="002A1356"/>
    <w:rsid w:val="002A4A79"/>
    <w:rsid w:val="002A730E"/>
    <w:rsid w:val="002B1A22"/>
    <w:rsid w:val="002C5A38"/>
    <w:rsid w:val="002D2219"/>
    <w:rsid w:val="002D369E"/>
    <w:rsid w:val="002F4E4F"/>
    <w:rsid w:val="00300A28"/>
    <w:rsid w:val="00314128"/>
    <w:rsid w:val="003329E0"/>
    <w:rsid w:val="00333D75"/>
    <w:rsid w:val="00341829"/>
    <w:rsid w:val="00345985"/>
    <w:rsid w:val="0035339B"/>
    <w:rsid w:val="00364656"/>
    <w:rsid w:val="0038170C"/>
    <w:rsid w:val="00387F1F"/>
    <w:rsid w:val="00395AB4"/>
    <w:rsid w:val="0039764E"/>
    <w:rsid w:val="003B067B"/>
    <w:rsid w:val="003B12A7"/>
    <w:rsid w:val="00416779"/>
    <w:rsid w:val="00420E68"/>
    <w:rsid w:val="004239EB"/>
    <w:rsid w:val="004654B3"/>
    <w:rsid w:val="004718DE"/>
    <w:rsid w:val="004876E2"/>
    <w:rsid w:val="004A2401"/>
    <w:rsid w:val="004A5A3C"/>
    <w:rsid w:val="004B2336"/>
    <w:rsid w:val="004C408C"/>
    <w:rsid w:val="004D507E"/>
    <w:rsid w:val="004D6C7C"/>
    <w:rsid w:val="004E5AB2"/>
    <w:rsid w:val="004F3B9D"/>
    <w:rsid w:val="004F77D1"/>
    <w:rsid w:val="00504918"/>
    <w:rsid w:val="00513087"/>
    <w:rsid w:val="00534697"/>
    <w:rsid w:val="00536D80"/>
    <w:rsid w:val="00536F65"/>
    <w:rsid w:val="00541129"/>
    <w:rsid w:val="00542C91"/>
    <w:rsid w:val="00552EA2"/>
    <w:rsid w:val="00554772"/>
    <w:rsid w:val="0056654D"/>
    <w:rsid w:val="005734EA"/>
    <w:rsid w:val="00576AA2"/>
    <w:rsid w:val="00583523"/>
    <w:rsid w:val="005935D9"/>
    <w:rsid w:val="005A3E4F"/>
    <w:rsid w:val="005C2D9B"/>
    <w:rsid w:val="005D024E"/>
    <w:rsid w:val="005E65BA"/>
    <w:rsid w:val="005F5046"/>
    <w:rsid w:val="006121C1"/>
    <w:rsid w:val="0062453E"/>
    <w:rsid w:val="006257AC"/>
    <w:rsid w:val="006404B9"/>
    <w:rsid w:val="00671CC3"/>
    <w:rsid w:val="0067795A"/>
    <w:rsid w:val="00692EB1"/>
    <w:rsid w:val="00697F7F"/>
    <w:rsid w:val="006B62A8"/>
    <w:rsid w:val="006C0A5F"/>
    <w:rsid w:val="006C1EA1"/>
    <w:rsid w:val="006C6F70"/>
    <w:rsid w:val="006C7040"/>
    <w:rsid w:val="006D2916"/>
    <w:rsid w:val="006F435E"/>
    <w:rsid w:val="00702FA5"/>
    <w:rsid w:val="0070424B"/>
    <w:rsid w:val="00713172"/>
    <w:rsid w:val="00714513"/>
    <w:rsid w:val="0071481F"/>
    <w:rsid w:val="00720C47"/>
    <w:rsid w:val="00723CBF"/>
    <w:rsid w:val="00727BB7"/>
    <w:rsid w:val="00736CD7"/>
    <w:rsid w:val="00750D6E"/>
    <w:rsid w:val="0075236B"/>
    <w:rsid w:val="007707B2"/>
    <w:rsid w:val="00796710"/>
    <w:rsid w:val="007A1834"/>
    <w:rsid w:val="007A3BA3"/>
    <w:rsid w:val="007A4C33"/>
    <w:rsid w:val="007C1725"/>
    <w:rsid w:val="007D00E5"/>
    <w:rsid w:val="007D2BCC"/>
    <w:rsid w:val="007E2A00"/>
    <w:rsid w:val="007E4D90"/>
    <w:rsid w:val="007F3641"/>
    <w:rsid w:val="008200A6"/>
    <w:rsid w:val="00843D83"/>
    <w:rsid w:val="0085030B"/>
    <w:rsid w:val="00857F45"/>
    <w:rsid w:val="00861E43"/>
    <w:rsid w:val="00867411"/>
    <w:rsid w:val="00886816"/>
    <w:rsid w:val="008A7296"/>
    <w:rsid w:val="008B21C6"/>
    <w:rsid w:val="008B5544"/>
    <w:rsid w:val="008B7F2D"/>
    <w:rsid w:val="008C43E1"/>
    <w:rsid w:val="008D3E3C"/>
    <w:rsid w:val="008D7D6E"/>
    <w:rsid w:val="008F0365"/>
    <w:rsid w:val="008F2EA0"/>
    <w:rsid w:val="00904383"/>
    <w:rsid w:val="00911F92"/>
    <w:rsid w:val="00917363"/>
    <w:rsid w:val="00920BA1"/>
    <w:rsid w:val="0098108F"/>
    <w:rsid w:val="009853B2"/>
    <w:rsid w:val="009871B3"/>
    <w:rsid w:val="00991AB5"/>
    <w:rsid w:val="009B3AAF"/>
    <w:rsid w:val="009B3BC1"/>
    <w:rsid w:val="009C40BF"/>
    <w:rsid w:val="009F0001"/>
    <w:rsid w:val="00A021FA"/>
    <w:rsid w:val="00A303E1"/>
    <w:rsid w:val="00A3401C"/>
    <w:rsid w:val="00A36524"/>
    <w:rsid w:val="00A40B77"/>
    <w:rsid w:val="00A43BFE"/>
    <w:rsid w:val="00A51BCA"/>
    <w:rsid w:val="00A6027C"/>
    <w:rsid w:val="00A879A9"/>
    <w:rsid w:val="00AA0158"/>
    <w:rsid w:val="00AA2E2A"/>
    <w:rsid w:val="00AA7AF3"/>
    <w:rsid w:val="00AB283A"/>
    <w:rsid w:val="00AB49C1"/>
    <w:rsid w:val="00AD4931"/>
    <w:rsid w:val="00AE0504"/>
    <w:rsid w:val="00AE078C"/>
    <w:rsid w:val="00AE1C2B"/>
    <w:rsid w:val="00AE1E97"/>
    <w:rsid w:val="00AE4204"/>
    <w:rsid w:val="00AF0F40"/>
    <w:rsid w:val="00B02B9E"/>
    <w:rsid w:val="00B0739E"/>
    <w:rsid w:val="00B17BBC"/>
    <w:rsid w:val="00B25823"/>
    <w:rsid w:val="00B3682F"/>
    <w:rsid w:val="00B370DF"/>
    <w:rsid w:val="00B37129"/>
    <w:rsid w:val="00B41AE2"/>
    <w:rsid w:val="00B46493"/>
    <w:rsid w:val="00B46AF3"/>
    <w:rsid w:val="00B51EFF"/>
    <w:rsid w:val="00BA193D"/>
    <w:rsid w:val="00BA23A7"/>
    <w:rsid w:val="00BA4D59"/>
    <w:rsid w:val="00BB469B"/>
    <w:rsid w:val="00BC46AB"/>
    <w:rsid w:val="00BC5370"/>
    <w:rsid w:val="00BC6E9A"/>
    <w:rsid w:val="00BE4BAF"/>
    <w:rsid w:val="00BF4BC6"/>
    <w:rsid w:val="00C024AC"/>
    <w:rsid w:val="00C157BE"/>
    <w:rsid w:val="00C209CD"/>
    <w:rsid w:val="00C26CB1"/>
    <w:rsid w:val="00C54B24"/>
    <w:rsid w:val="00C5512B"/>
    <w:rsid w:val="00C551A7"/>
    <w:rsid w:val="00C8146E"/>
    <w:rsid w:val="00C850C9"/>
    <w:rsid w:val="00C94462"/>
    <w:rsid w:val="00C97AD7"/>
    <w:rsid w:val="00CA40C6"/>
    <w:rsid w:val="00CD552C"/>
    <w:rsid w:val="00CE068E"/>
    <w:rsid w:val="00CE5B73"/>
    <w:rsid w:val="00D12977"/>
    <w:rsid w:val="00D135CE"/>
    <w:rsid w:val="00D22C5A"/>
    <w:rsid w:val="00D34683"/>
    <w:rsid w:val="00D5579D"/>
    <w:rsid w:val="00D61055"/>
    <w:rsid w:val="00D659E4"/>
    <w:rsid w:val="00D761E4"/>
    <w:rsid w:val="00D8401D"/>
    <w:rsid w:val="00DB4409"/>
    <w:rsid w:val="00DB695E"/>
    <w:rsid w:val="00DC5C71"/>
    <w:rsid w:val="00DC6F06"/>
    <w:rsid w:val="00DF4438"/>
    <w:rsid w:val="00E052C5"/>
    <w:rsid w:val="00E17545"/>
    <w:rsid w:val="00E302C6"/>
    <w:rsid w:val="00E526C2"/>
    <w:rsid w:val="00E634CB"/>
    <w:rsid w:val="00E72CB7"/>
    <w:rsid w:val="00E812EA"/>
    <w:rsid w:val="00E927AE"/>
    <w:rsid w:val="00E97710"/>
    <w:rsid w:val="00EA3845"/>
    <w:rsid w:val="00EA5707"/>
    <w:rsid w:val="00EB1BC7"/>
    <w:rsid w:val="00EB51AE"/>
    <w:rsid w:val="00EB7D0E"/>
    <w:rsid w:val="00ED5635"/>
    <w:rsid w:val="00EE06A2"/>
    <w:rsid w:val="00EE2332"/>
    <w:rsid w:val="00F13451"/>
    <w:rsid w:val="00F1357F"/>
    <w:rsid w:val="00F142AC"/>
    <w:rsid w:val="00F17861"/>
    <w:rsid w:val="00F62A47"/>
    <w:rsid w:val="00FD5AEE"/>
    <w:rsid w:val="00FE7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8ACD7"/>
  <w15:chartTrackingRefBased/>
  <w15:docId w15:val="{05C2508B-3C6B-42BE-9D68-6B8AAE2F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EA57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57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57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7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7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7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7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7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7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A57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57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57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7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7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7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7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7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707"/>
    <w:rPr>
      <w:rFonts w:eastAsiaTheme="majorEastAsia" w:cstheme="majorBidi"/>
      <w:color w:val="272727" w:themeColor="text1" w:themeTint="D8"/>
    </w:rPr>
  </w:style>
  <w:style w:type="paragraph" w:styleId="Title">
    <w:name w:val="Title"/>
    <w:basedOn w:val="Normal"/>
    <w:next w:val="Normal"/>
    <w:link w:val="TitleChar"/>
    <w:uiPriority w:val="10"/>
    <w:qFormat/>
    <w:rsid w:val="00EA57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7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7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7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707"/>
    <w:pPr>
      <w:spacing w:before="160"/>
      <w:jc w:val="center"/>
    </w:pPr>
    <w:rPr>
      <w:i/>
      <w:iCs/>
      <w:color w:val="404040" w:themeColor="text1" w:themeTint="BF"/>
    </w:rPr>
  </w:style>
  <w:style w:type="character" w:customStyle="1" w:styleId="QuoteChar">
    <w:name w:val="Quote Char"/>
    <w:basedOn w:val="DefaultParagraphFont"/>
    <w:link w:val="Quote"/>
    <w:uiPriority w:val="29"/>
    <w:rsid w:val="00EA5707"/>
    <w:rPr>
      <w:i/>
      <w:iCs/>
      <w:color w:val="404040" w:themeColor="text1" w:themeTint="BF"/>
    </w:rPr>
  </w:style>
  <w:style w:type="paragraph" w:styleId="ListParagraph">
    <w:name w:val="List Paragraph"/>
    <w:basedOn w:val="Normal"/>
    <w:uiPriority w:val="34"/>
    <w:qFormat/>
    <w:rsid w:val="00EA5707"/>
    <w:pPr>
      <w:ind w:left="720"/>
      <w:contextualSpacing/>
    </w:pPr>
  </w:style>
  <w:style w:type="character" w:styleId="IntenseEmphasis">
    <w:name w:val="Intense Emphasis"/>
    <w:basedOn w:val="DefaultParagraphFont"/>
    <w:uiPriority w:val="21"/>
    <w:qFormat/>
    <w:rsid w:val="00EA5707"/>
    <w:rPr>
      <w:i/>
      <w:iCs/>
      <w:color w:val="0F4761" w:themeColor="accent1" w:themeShade="BF"/>
    </w:rPr>
  </w:style>
  <w:style w:type="paragraph" w:styleId="IntenseQuote">
    <w:name w:val="Intense Quote"/>
    <w:basedOn w:val="Normal"/>
    <w:next w:val="Normal"/>
    <w:link w:val="IntenseQuoteChar"/>
    <w:uiPriority w:val="30"/>
    <w:qFormat/>
    <w:rsid w:val="00EA57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707"/>
    <w:rPr>
      <w:i/>
      <w:iCs/>
      <w:color w:val="0F4761" w:themeColor="accent1" w:themeShade="BF"/>
    </w:rPr>
  </w:style>
  <w:style w:type="character" w:styleId="IntenseReference">
    <w:name w:val="Intense Reference"/>
    <w:basedOn w:val="DefaultParagraphFont"/>
    <w:uiPriority w:val="32"/>
    <w:qFormat/>
    <w:rsid w:val="00EA5707"/>
    <w:rPr>
      <w:b/>
      <w:bCs/>
      <w:smallCaps/>
      <w:color w:val="0F4761" w:themeColor="accent1" w:themeShade="BF"/>
      <w:spacing w:val="5"/>
    </w:rPr>
  </w:style>
  <w:style w:type="character" w:styleId="Hyperlink">
    <w:name w:val="Hyperlink"/>
    <w:basedOn w:val="DefaultParagraphFont"/>
    <w:uiPriority w:val="99"/>
    <w:unhideWhenUsed/>
    <w:rsid w:val="007A4C33"/>
    <w:rPr>
      <w:color w:val="467886" w:themeColor="hyperlink"/>
      <w:u w:val="single"/>
    </w:rPr>
  </w:style>
  <w:style w:type="character" w:styleId="UnresolvedMention">
    <w:name w:val="Unresolved Mention"/>
    <w:basedOn w:val="DefaultParagraphFont"/>
    <w:uiPriority w:val="99"/>
    <w:semiHidden/>
    <w:unhideWhenUsed/>
    <w:rsid w:val="007A4C33"/>
    <w:rPr>
      <w:color w:val="605E5C"/>
      <w:shd w:val="clear" w:color="auto" w:fill="E1DFDD"/>
    </w:rPr>
  </w:style>
  <w:style w:type="paragraph" w:styleId="TOCHeading">
    <w:name w:val="TOC Heading"/>
    <w:basedOn w:val="Heading1"/>
    <w:next w:val="Normal"/>
    <w:uiPriority w:val="39"/>
    <w:unhideWhenUsed/>
    <w:qFormat/>
    <w:rsid w:val="00EB7D0E"/>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EB7D0E"/>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EB7D0E"/>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EB7D0E"/>
    <w:pPr>
      <w:spacing w:after="100"/>
      <w:ind w:left="440"/>
    </w:pPr>
    <w:rPr>
      <w:rFonts w:eastAsiaTheme="minorEastAsia" w:cs="Times New Roman"/>
      <w:kern w:val="0"/>
      <w:lang w:eastAsia="en-GB"/>
      <w14:ligatures w14:val="none"/>
    </w:rPr>
  </w:style>
  <w:style w:type="paragraph" w:styleId="NoSpacing">
    <w:name w:val="No Spacing"/>
    <w:link w:val="NoSpacingChar"/>
    <w:uiPriority w:val="1"/>
    <w:qFormat/>
    <w:rsid w:val="000B44F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B44FB"/>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8982643211004174" TargetMode="External"/><Relationship Id="rId18" Type="http://schemas.openxmlformats.org/officeDocument/2006/relationships/hyperlink" Target="https://assets.publishing.service.gov.uk/media/5a7dcf2aed915d2ac884dafa/Care-Act-Guidance.pdf" TargetMode="External"/><Relationship Id="rId26" Type="http://schemas.openxmlformats.org/officeDocument/2006/relationships/hyperlink" Target="https://doi.org/10.1186/s12877-023-04190-9" TargetMode="External"/><Relationship Id="rId39" Type="http://schemas.openxmlformats.org/officeDocument/2006/relationships/hyperlink" Target="https://doi.org/10.1002/cl2.1369" TargetMode="External"/><Relationship Id="rId21" Type="http://schemas.openxmlformats.org/officeDocument/2006/relationships/hyperlink" Target="https://doi.org/10.1371/journal.pone.0201008" TargetMode="External"/><Relationship Id="rId34" Type="http://schemas.openxmlformats.org/officeDocument/2006/relationships/hyperlink" Target="https://doi.org/10.2307/2136676" TargetMode="Externa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cqc.org.uk/guidance-regulation/providers/regulations-service-providers-and-managers/health-social-care-act/regulation-9a" TargetMode="External"/><Relationship Id="rId20" Type="http://schemas.openxmlformats.org/officeDocument/2006/relationships/hyperlink" Target="https://www.legislation.gov.uk/ukpga/2010/15/section/13" TargetMode="External"/><Relationship Id="rId29" Type="http://schemas.openxmlformats.org/officeDocument/2006/relationships/hyperlink" Target="https://www.local.gov.uk/marmot-review-report-fair-society-healthy-lives" TargetMode="External"/><Relationship Id="rId41"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ncbi.nlm.nih.gov/books/NBK543722/" TargetMode="External"/><Relationship Id="rId32" Type="http://schemas.openxmlformats.org/officeDocument/2006/relationships/hyperlink" Target="https://doi.org/10.1177/1609406917733847" TargetMode="External"/><Relationship Id="rId37" Type="http://schemas.openxmlformats.org/officeDocument/2006/relationships/hyperlink" Target="https://committees.parliament.uk/publications/33979/documents/186799/default/" TargetMode="External"/><Relationship Id="rId40" Type="http://schemas.openxmlformats.org/officeDocument/2006/relationships/hyperlink" Target="https://link.springer.com/article/10.1186/s12889-020-08703-8" TargetMode="External"/><Relationship Id="rId5" Type="http://schemas.openxmlformats.org/officeDocument/2006/relationships/customXml" Target="../customXml/item5.xml"/><Relationship Id="rId15" Type="http://schemas.openxmlformats.org/officeDocument/2006/relationships/hyperlink" Target="http://khoerulanwarbk.wordpress.com/wp-content/uploads/2015/08/urie_bronfenbrenner_the_ecology_of_human_developbokos-z1.pdf" TargetMode="External"/><Relationship Id="rId23" Type="http://schemas.openxmlformats.org/officeDocument/2006/relationships/hyperlink" Target="https://www.gov.uk/government/publications/coronavirus-covid-19-admission-and-care-of-people-in-care-homes/coronavirus-covid-19-admission-and-care-of-people-in-care-homes" TargetMode="External"/><Relationship Id="rId28" Type="http://schemas.openxmlformats.org/officeDocument/2006/relationships/hyperlink" Target="https://doi.org/10.1002/puh2.213" TargetMode="External"/><Relationship Id="rId36" Type="http://schemas.openxmlformats.org/officeDocument/2006/relationships/hyperlink" Target="https://open.ncl.ac.uk/theory-library/social-capital-theory.pdf" TargetMode="External"/><Relationship Id="rId10" Type="http://schemas.openxmlformats.org/officeDocument/2006/relationships/image" Target="media/image1.png"/><Relationship Id="rId19" Type="http://schemas.openxmlformats.org/officeDocument/2006/relationships/hyperlink" Target="https://scispace.com/pdf/the-emergence-and-development-of-life-course-theory-2r963k8nc5.pdf" TargetMode="External"/><Relationship Id="rId31" Type="http://schemas.openxmlformats.org/officeDocument/2006/relationships/hyperlink" Target="https://www.nice.org.uk/guidance/qs50/resources/mental-wellbeing-of-older-people-in-care-homes-pdf-2098720457413"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80/2159676X.2019.1628806" TargetMode="External"/><Relationship Id="rId22" Type="http://schemas.openxmlformats.org/officeDocument/2006/relationships/hyperlink" Target="https://www.gov.uk/government/publications/digital-inclusion-action-plan-first-steps/digital-inclusion-action-plan-first-steps" TargetMode="External"/><Relationship Id="rId27" Type="http://schemas.openxmlformats.org/officeDocument/2006/relationships/hyperlink" Target="https://doi.org/10.1111/inm.70186" TargetMode="External"/><Relationship Id="rId30" Type="http://schemas.openxmlformats.org/officeDocument/2006/relationships/hyperlink" Target="https://www.simplypsychology.org/attachment.html" TargetMode="External"/><Relationship Id="rId35" Type="http://schemas.openxmlformats.org/officeDocument/2006/relationships/hyperlink" Target="https://doi.org/10.1016/j.jalz.2018.07.219" TargetMode="External"/><Relationship Id="rId43" Type="http://schemas.openxmlformats.org/officeDocument/2006/relationships/glossaryDocument" Target="glossary/document.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doi.org/10.1093/geront/29.2.183" TargetMode="External"/><Relationship Id="rId17" Type="http://schemas.openxmlformats.org/officeDocument/2006/relationships/hyperlink" Target="https://doi.org/10.1093/geront/gnab116" TargetMode="External"/><Relationship Id="rId25" Type="http://schemas.openxmlformats.org/officeDocument/2006/relationships/hyperlink" Target="https://doi.org/10.1187/cbe.19-03-0060" TargetMode="External"/><Relationship Id="rId33" Type="http://schemas.openxmlformats.org/officeDocument/2006/relationships/hyperlink" Target="https://www.ons.gov.uk/peoplepopulationandcommunity/birthsdeathsandmarriages/ageing/articles/livinglongerhowourpopulationischangingandwhyitmatters/2018-08-13" TargetMode="External"/><Relationship Id="rId38" Type="http://schemas.openxmlformats.org/officeDocument/2006/relationships/hyperlink" Target="https://committees.parliament.uk/publications/50484/documents/274145/defaul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1CD6D6091D419BA16D5988892EBEF7"/>
        <w:category>
          <w:name w:val="General"/>
          <w:gallery w:val="placeholder"/>
        </w:category>
        <w:types>
          <w:type w:val="bbPlcHdr"/>
        </w:types>
        <w:behaviors>
          <w:behavior w:val="content"/>
        </w:behaviors>
        <w:guid w:val="{03792757-34A9-4D7D-B46F-064E4225F8A3}"/>
      </w:docPartPr>
      <w:docPartBody>
        <w:p w:rsidR="00000000" w:rsidRDefault="00270AC3" w:rsidP="00270AC3">
          <w:pPr>
            <w:pStyle w:val="101CD6D6091D419BA16D5988892EBEF7"/>
          </w:pPr>
          <w:r>
            <w:rPr>
              <w:rFonts w:asciiTheme="majorHAnsi" w:eastAsiaTheme="majorEastAsia" w:hAnsiTheme="majorHAnsi" w:cstheme="majorBidi"/>
              <w:caps/>
              <w:color w:val="156082" w:themeColor="accent1"/>
              <w:sz w:val="80"/>
              <w:szCs w:val="80"/>
            </w:rPr>
            <w:t>[Document title]</w:t>
          </w:r>
        </w:p>
      </w:docPartBody>
    </w:docPart>
    <w:docPart>
      <w:docPartPr>
        <w:name w:val="C9439236A683428CB93110D068B9975F"/>
        <w:category>
          <w:name w:val="General"/>
          <w:gallery w:val="placeholder"/>
        </w:category>
        <w:types>
          <w:type w:val="bbPlcHdr"/>
        </w:types>
        <w:behaviors>
          <w:behavior w:val="content"/>
        </w:behaviors>
        <w:guid w:val="{FD73F8A2-7B4E-465B-B938-2B368D835048}"/>
      </w:docPartPr>
      <w:docPartBody>
        <w:p w:rsidR="00000000" w:rsidRDefault="00270AC3" w:rsidP="00270AC3">
          <w:pPr>
            <w:pStyle w:val="C9439236A683428CB93110D068B9975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AC3"/>
    <w:rsid w:val="000B7F88"/>
    <w:rsid w:val="00270AC3"/>
    <w:rsid w:val="008B5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1CD6D6091D419BA16D5988892EBEF7">
    <w:name w:val="101CD6D6091D419BA16D5988892EBEF7"/>
    <w:rsid w:val="00270AC3"/>
  </w:style>
  <w:style w:type="paragraph" w:customStyle="1" w:styleId="C9439236A683428CB93110D068B9975F">
    <w:name w:val="C9439236A683428CB93110D068B9975F"/>
    <w:rsid w:val="00270A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2026-03-22T00:00:00</PublishDate>
  <Abstract/>
  <CompanyAddress>Lecturer: Chloe Harries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1" ma:contentTypeDescription="Create a new document." ma:contentTypeScope="" ma:versionID="344649d8710ba7e3770035ca6346bc17">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312a5ed4844ce0438c385d32a15417d"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215830-E8B1-43DE-82DC-2C45695007ED}">
  <ds:schemaRefs>
    <ds:schemaRef ds:uri="http://schemas.microsoft.com/office/2006/metadata/properties"/>
    <ds:schemaRef ds:uri="http://schemas.microsoft.com/office/infopath/2007/PartnerControls"/>
    <ds:schemaRef ds:uri="82f5a46a-80c7-47f7-9d28-dc929746944c"/>
  </ds:schemaRefs>
</ds:datastoreItem>
</file>

<file path=customXml/itemProps3.xml><?xml version="1.0" encoding="utf-8"?>
<ds:datastoreItem xmlns:ds="http://schemas.openxmlformats.org/officeDocument/2006/customXml" ds:itemID="{57F5CC41-4263-4E49-A96A-0C7E171342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23FCFB-192F-4EC3-9B17-0862174B3192}">
  <ds:schemaRefs>
    <ds:schemaRef ds:uri="http://schemas.openxmlformats.org/officeDocument/2006/bibliography"/>
  </ds:schemaRefs>
</ds:datastoreItem>
</file>

<file path=customXml/itemProps5.xml><?xml version="1.0" encoding="utf-8"?>
<ds:datastoreItem xmlns:ds="http://schemas.openxmlformats.org/officeDocument/2006/customXml" ds:itemID="{9CED6A9D-A405-4FC0-BC11-122F834011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27</Pages>
  <Words>8370</Words>
  <Characters>50307</Characters>
  <Application>Microsoft Office Word</Application>
  <DocSecurity>0</DocSecurity>
  <Lines>1863</Lines>
  <Paragraphs>715</Paragraphs>
  <ScaleCrop>false</ScaleCrop>
  <Company>Student: Daniela Cucu-2226969</Company>
  <LinksUpToDate>false</LinksUpToDate>
  <CharactersWithSpaces>57962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4 – Findings and Discussion and CHAPTER 5 – Conclusion and Recommendations</dc:title>
  <dc:subject>Independent Project (BMHP6020_BIRM)</dc:subject>
  <dc:creator>Daniela Petronela Cucu (2226969)</dc:creator>
  <cp:keywords/>
  <dc:description/>
  <cp:lastModifiedBy>Daniela Petronela Cucu (2226969)</cp:lastModifiedBy>
  <cp:revision>257</cp:revision>
  <dcterms:created xsi:type="dcterms:W3CDTF">2026-03-05T13:20:00Z</dcterms:created>
  <dcterms:modified xsi:type="dcterms:W3CDTF">2026-03-07T00:00:00Z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