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1FFDD221" w:rsidP="4AC87F72" w:rsidRDefault="1FFDD221" w14:paraId="12D2B2C6" w14:textId="38298015">
      <w:pPr>
        <w:spacing w:before="0" w:beforeAutospacing="off" w:after="160" w:afterAutospacing="off" w:line="360" w:lineRule="auto"/>
        <w:jc w:val="center"/>
      </w:pPr>
      <w:r w:rsidRPr="4AC87F72" w:rsidR="1FFDD221">
        <w:rPr>
          <w:rFonts w:ascii="Arial" w:hAnsi="Arial" w:eastAsia="Arial" w:cs="Arial"/>
          <w:noProof w:val="0"/>
          <w:sz w:val="24"/>
          <w:szCs w:val="24"/>
          <w:u w:val="single"/>
          <w:lang w:val="en-GB"/>
        </w:rPr>
        <w:t xml:space="preserve">AI Cover Sheet </w:t>
      </w:r>
      <w:r w:rsidRPr="4AC87F72" w:rsidR="1FFDD221">
        <w:rPr>
          <w:rFonts w:ascii="Arial" w:hAnsi="Arial" w:eastAsia="Arial" w:cs="Arial"/>
          <w:noProof w:val="0"/>
          <w:sz w:val="24"/>
          <w:szCs w:val="24"/>
          <w:lang w:val="en-GB"/>
        </w:rPr>
        <w:t xml:space="preserve"> </w:t>
      </w:r>
    </w:p>
    <w:p w:rsidR="1FFDD221" w:rsidP="4AC87F72" w:rsidRDefault="1FFDD221" w14:paraId="64A6CAD9" w14:textId="6F81A72F">
      <w:pPr>
        <w:spacing w:before="0" w:beforeAutospacing="off" w:after="160" w:afterAutospacing="off" w:line="360" w:lineRule="auto"/>
        <w:jc w:val="left"/>
      </w:pPr>
      <w:r w:rsidRPr="4AC87F72" w:rsidR="1FFDD221">
        <w:rPr>
          <w:rFonts w:ascii="Arial" w:hAnsi="Arial" w:eastAsia="Arial" w:cs="Arial"/>
          <w:noProof w:val="0"/>
          <w:sz w:val="24"/>
          <w:szCs w:val="24"/>
          <w:lang w:val="en-GB"/>
        </w:rPr>
        <w:t xml:space="preserve">We confirm that we have not presented any AI generated text as our own work. We confirm we have copies of our drafts, </w:t>
      </w:r>
      <w:r w:rsidRPr="4AC87F72" w:rsidR="1FFDD221">
        <w:rPr>
          <w:rFonts w:ascii="Arial" w:hAnsi="Arial" w:eastAsia="Arial" w:cs="Arial"/>
          <w:noProof w:val="0"/>
          <w:sz w:val="24"/>
          <w:szCs w:val="24"/>
          <w:lang w:val="en-GB"/>
        </w:rPr>
        <w:t>notes</w:t>
      </w:r>
      <w:r w:rsidRPr="4AC87F72" w:rsidR="1FFDD221">
        <w:rPr>
          <w:rFonts w:ascii="Arial" w:hAnsi="Arial" w:eastAsia="Arial" w:cs="Arial"/>
          <w:noProof w:val="0"/>
          <w:sz w:val="24"/>
          <w:szCs w:val="24"/>
          <w:lang w:val="en-GB"/>
        </w:rPr>
        <w:t xml:space="preserve"> and other resources we used before, and after the use of AI tools which we may be asked to provide in evidence.</w:t>
      </w:r>
    </w:p>
    <w:p w:rsidR="4AC87F72" w:rsidP="4AC87F72" w:rsidRDefault="4AC87F72" w14:paraId="0B800CFA" w14:textId="734AD470">
      <w:pPr>
        <w:jc w:val="left"/>
        <w:rPr>
          <w:rFonts w:ascii="Arial" w:hAnsi="Arial" w:eastAsia="Arial" w:cs="Arial"/>
          <w:noProof w:val="0"/>
          <w:sz w:val="24"/>
          <w:szCs w:val="24"/>
          <w:lang w:val="en-GB"/>
        </w:rPr>
      </w:pPr>
    </w:p>
    <w:p w:rsidR="4AC87F72" w:rsidP="4AC87F72" w:rsidRDefault="4AC87F72" w14:paraId="795EABDB" w14:textId="7B87CE90">
      <w:pPr>
        <w:jc w:val="left"/>
        <w:rPr>
          <w:rFonts w:ascii="Arial" w:hAnsi="Arial" w:eastAsia="Arial" w:cs="Arial"/>
          <w:noProof w:val="0"/>
          <w:sz w:val="24"/>
          <w:szCs w:val="24"/>
          <w:lang w:val="en-GB"/>
        </w:rPr>
      </w:pPr>
    </w:p>
    <w:p w:rsidR="4AC87F72" w:rsidP="4AC87F72" w:rsidRDefault="4AC87F72" w14:paraId="637C0E83" w14:textId="41673D16">
      <w:pPr>
        <w:jc w:val="left"/>
        <w:rPr>
          <w:rFonts w:ascii="Aptos" w:hAnsi="Aptos" w:eastAsia="Aptos" w:cs="Aptos"/>
          <w:noProof w:val="0"/>
          <w:sz w:val="24"/>
          <w:szCs w:val="24"/>
          <w:lang w:val="en-GB"/>
        </w:rPr>
      </w:pPr>
    </w:p>
    <w:p w:rsidR="4AC87F72" w:rsidP="4AC87F72" w:rsidRDefault="4AC87F72" w14:paraId="47BEE611" w14:textId="3E3E44DD">
      <w:pPr>
        <w:jc w:val="left"/>
        <w:rPr>
          <w:rFonts w:ascii="Aptos" w:hAnsi="Aptos" w:eastAsia="Aptos" w:cs="Aptos"/>
          <w:noProof w:val="0"/>
          <w:sz w:val="24"/>
          <w:szCs w:val="24"/>
          <w:lang w:val="en-GB"/>
        </w:rPr>
      </w:pPr>
    </w:p>
    <w:p w:rsidR="4AC87F72" w:rsidP="4AC87F72" w:rsidRDefault="4AC87F72" w14:paraId="4568EA2E" w14:textId="7AD86348">
      <w:pPr>
        <w:jc w:val="left"/>
        <w:rPr>
          <w:rFonts w:ascii="Aptos" w:hAnsi="Aptos" w:eastAsia="Aptos" w:cs="Aptos"/>
          <w:noProof w:val="0"/>
          <w:sz w:val="24"/>
          <w:szCs w:val="24"/>
          <w:lang w:val="en-GB"/>
        </w:rPr>
      </w:pPr>
    </w:p>
    <w:p w:rsidR="4AC87F72" w:rsidP="4AC87F72" w:rsidRDefault="4AC87F72" w14:paraId="6912065D" w14:textId="68CAC23F">
      <w:pPr>
        <w:jc w:val="left"/>
        <w:rPr>
          <w:rFonts w:ascii="Aptos" w:hAnsi="Aptos" w:eastAsia="Aptos" w:cs="Aptos"/>
          <w:noProof w:val="0"/>
          <w:sz w:val="24"/>
          <w:szCs w:val="24"/>
          <w:lang w:val="en-GB"/>
        </w:rPr>
      </w:pPr>
    </w:p>
    <w:p w:rsidR="4AC87F72" w:rsidP="4AC87F72" w:rsidRDefault="4AC87F72" w14:paraId="6B611401" w14:textId="5947D413">
      <w:pPr>
        <w:jc w:val="left"/>
        <w:rPr>
          <w:rFonts w:ascii="Aptos" w:hAnsi="Aptos" w:eastAsia="Aptos" w:cs="Aptos"/>
          <w:noProof w:val="0"/>
          <w:sz w:val="24"/>
          <w:szCs w:val="24"/>
          <w:lang w:val="en-GB"/>
        </w:rPr>
      </w:pPr>
    </w:p>
    <w:p w:rsidR="4AC87F72" w:rsidP="4AC87F72" w:rsidRDefault="4AC87F72" w14:paraId="3A5BAD6B" w14:textId="63A839ED">
      <w:pPr>
        <w:jc w:val="left"/>
        <w:rPr>
          <w:rFonts w:ascii="Aptos" w:hAnsi="Aptos" w:eastAsia="Aptos" w:cs="Aptos"/>
          <w:noProof w:val="0"/>
          <w:sz w:val="24"/>
          <w:szCs w:val="24"/>
          <w:lang w:val="en-GB"/>
        </w:rPr>
      </w:pPr>
    </w:p>
    <w:p w:rsidR="4AC87F72" w:rsidP="4AC87F72" w:rsidRDefault="4AC87F72" w14:paraId="33520725" w14:textId="67982875">
      <w:pPr>
        <w:jc w:val="left"/>
        <w:rPr>
          <w:rFonts w:ascii="Aptos" w:hAnsi="Aptos" w:eastAsia="Aptos" w:cs="Aptos"/>
          <w:noProof w:val="0"/>
          <w:sz w:val="24"/>
          <w:szCs w:val="24"/>
          <w:lang w:val="en-GB"/>
        </w:rPr>
      </w:pPr>
    </w:p>
    <w:p w:rsidR="4AC87F72" w:rsidP="4AC87F72" w:rsidRDefault="4AC87F72" w14:paraId="4A399A16" w14:textId="1B2C4676">
      <w:pPr>
        <w:jc w:val="left"/>
        <w:rPr>
          <w:rFonts w:ascii="Aptos" w:hAnsi="Aptos" w:eastAsia="Aptos" w:cs="Aptos"/>
          <w:noProof w:val="0"/>
          <w:sz w:val="24"/>
          <w:szCs w:val="24"/>
          <w:lang w:val="en-GB"/>
        </w:rPr>
      </w:pPr>
    </w:p>
    <w:p w:rsidR="4AC87F72" w:rsidP="4AC87F72" w:rsidRDefault="4AC87F72" w14:paraId="38E0A928" w14:textId="24BEEB3D">
      <w:pPr>
        <w:jc w:val="left"/>
        <w:rPr>
          <w:rFonts w:ascii="Aptos" w:hAnsi="Aptos" w:eastAsia="Aptos" w:cs="Aptos"/>
          <w:noProof w:val="0"/>
          <w:sz w:val="24"/>
          <w:szCs w:val="24"/>
          <w:lang w:val="en-GB"/>
        </w:rPr>
      </w:pPr>
    </w:p>
    <w:p w:rsidR="4AC87F72" w:rsidP="4AC87F72" w:rsidRDefault="4AC87F72" w14:paraId="3C41F451" w14:textId="34A4D23E">
      <w:pPr>
        <w:jc w:val="left"/>
        <w:rPr>
          <w:rFonts w:ascii="Aptos" w:hAnsi="Aptos" w:eastAsia="Aptos" w:cs="Aptos"/>
          <w:noProof w:val="0"/>
          <w:sz w:val="24"/>
          <w:szCs w:val="24"/>
          <w:lang w:val="en-GB"/>
        </w:rPr>
      </w:pPr>
    </w:p>
    <w:p w:rsidR="4AC87F72" w:rsidP="4AC87F72" w:rsidRDefault="4AC87F72" w14:paraId="5E53235F" w14:textId="2D3177B9">
      <w:pPr>
        <w:jc w:val="left"/>
        <w:rPr>
          <w:rFonts w:ascii="Aptos" w:hAnsi="Aptos" w:eastAsia="Aptos" w:cs="Aptos"/>
          <w:noProof w:val="0"/>
          <w:sz w:val="24"/>
          <w:szCs w:val="24"/>
          <w:lang w:val="en-GB"/>
        </w:rPr>
      </w:pPr>
    </w:p>
    <w:p w:rsidR="4AC87F72" w:rsidP="4AC87F72" w:rsidRDefault="4AC87F72" w14:paraId="5A98897B" w14:textId="0FF0FC89">
      <w:pPr>
        <w:jc w:val="left"/>
        <w:rPr>
          <w:rFonts w:ascii="Aptos" w:hAnsi="Aptos" w:eastAsia="Aptos" w:cs="Aptos"/>
          <w:noProof w:val="0"/>
          <w:sz w:val="24"/>
          <w:szCs w:val="24"/>
          <w:lang w:val="en-GB"/>
        </w:rPr>
      </w:pPr>
    </w:p>
    <w:p w:rsidR="4AC87F72" w:rsidP="4AC87F72" w:rsidRDefault="4AC87F72" w14:paraId="33AC69EC" w14:textId="22D58E01">
      <w:pPr>
        <w:jc w:val="left"/>
        <w:rPr>
          <w:rFonts w:ascii="Aptos" w:hAnsi="Aptos" w:eastAsia="Aptos" w:cs="Aptos"/>
          <w:noProof w:val="0"/>
          <w:sz w:val="24"/>
          <w:szCs w:val="24"/>
          <w:lang w:val="en-GB"/>
        </w:rPr>
      </w:pPr>
    </w:p>
    <w:p w:rsidR="4AC87F72" w:rsidP="4AC87F72" w:rsidRDefault="4AC87F72" w14:paraId="51622E2C" w14:textId="2A07B25D">
      <w:pPr>
        <w:jc w:val="left"/>
        <w:rPr>
          <w:rFonts w:ascii="Aptos" w:hAnsi="Aptos" w:eastAsia="Aptos" w:cs="Aptos"/>
          <w:noProof w:val="0"/>
          <w:sz w:val="24"/>
          <w:szCs w:val="24"/>
          <w:lang w:val="en-GB"/>
        </w:rPr>
      </w:pPr>
    </w:p>
    <w:p w:rsidR="4AC87F72" w:rsidP="4AC87F72" w:rsidRDefault="4AC87F72" w14:paraId="44A02E5E" w14:textId="528F2535">
      <w:pPr>
        <w:jc w:val="left"/>
        <w:rPr>
          <w:rFonts w:ascii="Aptos" w:hAnsi="Aptos" w:eastAsia="Aptos" w:cs="Aptos"/>
          <w:noProof w:val="0"/>
          <w:sz w:val="24"/>
          <w:szCs w:val="24"/>
          <w:lang w:val="en-GB"/>
        </w:rPr>
      </w:pPr>
    </w:p>
    <w:p w:rsidR="4AC87F72" w:rsidP="4AC87F72" w:rsidRDefault="4AC87F72" w14:paraId="22982FA0" w14:textId="2E4489E1">
      <w:pPr>
        <w:jc w:val="left"/>
        <w:rPr>
          <w:rFonts w:ascii="Aptos" w:hAnsi="Aptos" w:eastAsia="Aptos" w:cs="Aptos"/>
          <w:noProof w:val="0"/>
          <w:sz w:val="24"/>
          <w:szCs w:val="24"/>
          <w:lang w:val="en-GB"/>
        </w:rPr>
      </w:pPr>
    </w:p>
    <w:p w:rsidR="4AC87F72" w:rsidP="4AC87F72" w:rsidRDefault="4AC87F72" w14:paraId="6BCC248E" w14:textId="3B9A555B">
      <w:pPr>
        <w:jc w:val="left"/>
        <w:rPr>
          <w:rFonts w:ascii="Aptos" w:hAnsi="Aptos" w:eastAsia="Aptos" w:cs="Aptos"/>
          <w:noProof w:val="0"/>
          <w:sz w:val="24"/>
          <w:szCs w:val="24"/>
          <w:lang w:val="en-GB"/>
        </w:rPr>
      </w:pPr>
    </w:p>
    <w:p w:rsidR="4AC87F72" w:rsidP="4AC87F72" w:rsidRDefault="4AC87F72" w14:paraId="3FA97B9C" w14:textId="6ED0BAB6">
      <w:pPr>
        <w:jc w:val="left"/>
        <w:rPr>
          <w:rFonts w:ascii="Aptos" w:hAnsi="Aptos" w:eastAsia="Aptos" w:cs="Aptos"/>
          <w:noProof w:val="0"/>
          <w:sz w:val="24"/>
          <w:szCs w:val="24"/>
          <w:lang w:val="en-GB"/>
        </w:rPr>
      </w:pPr>
    </w:p>
    <w:p w:rsidR="4AC87F72" w:rsidP="4AC87F72" w:rsidRDefault="4AC87F72" w14:paraId="1F4F0290" w14:textId="1BEC2485">
      <w:pPr>
        <w:jc w:val="left"/>
        <w:rPr>
          <w:rFonts w:ascii="Aptos" w:hAnsi="Aptos" w:eastAsia="Aptos" w:cs="Aptos"/>
          <w:noProof w:val="0"/>
          <w:sz w:val="24"/>
          <w:szCs w:val="24"/>
          <w:lang w:val="en-GB"/>
        </w:rPr>
      </w:pPr>
    </w:p>
    <w:p w:rsidR="4AC87F72" w:rsidP="4AC87F72" w:rsidRDefault="4AC87F72" w14:paraId="4FB2C915" w14:textId="7B2DD4BC">
      <w:pPr>
        <w:jc w:val="left"/>
        <w:rPr>
          <w:rFonts w:ascii="Aptos" w:hAnsi="Aptos" w:eastAsia="Aptos" w:cs="Aptos"/>
          <w:noProof w:val="0"/>
          <w:sz w:val="24"/>
          <w:szCs w:val="24"/>
          <w:lang w:val="en-GB"/>
        </w:rPr>
      </w:pPr>
    </w:p>
    <w:p w:rsidR="4AC87F72" w:rsidP="4AC87F72" w:rsidRDefault="4AC87F72" w14:paraId="2F574C23" w14:textId="58E9375C">
      <w:pPr>
        <w:jc w:val="left"/>
        <w:rPr>
          <w:rFonts w:ascii="Aptos" w:hAnsi="Aptos" w:eastAsia="Aptos" w:cs="Aptos"/>
          <w:noProof w:val="0"/>
          <w:sz w:val="24"/>
          <w:szCs w:val="24"/>
          <w:lang w:val="en-GB"/>
        </w:rPr>
      </w:pPr>
    </w:p>
    <w:p w:rsidR="4AC87F72" w:rsidP="4AC87F72" w:rsidRDefault="4AC87F72" w14:paraId="19A807E2" w14:textId="2F436E3D">
      <w:pPr>
        <w:jc w:val="left"/>
        <w:rPr>
          <w:rFonts w:ascii="Aptos" w:hAnsi="Aptos" w:eastAsia="Aptos" w:cs="Aptos"/>
          <w:noProof w:val="0"/>
          <w:sz w:val="24"/>
          <w:szCs w:val="24"/>
          <w:lang w:val="en-GB"/>
        </w:rPr>
      </w:pPr>
    </w:p>
    <w:p w:rsidR="4AC87F72" w:rsidP="4AC87F72" w:rsidRDefault="4AC87F72" w14:paraId="79CEABB5" w14:textId="2444A1B9">
      <w:pPr>
        <w:jc w:val="left"/>
        <w:rPr>
          <w:rFonts w:ascii="Aptos" w:hAnsi="Aptos" w:eastAsia="Aptos" w:cs="Aptos"/>
          <w:noProof w:val="0"/>
          <w:sz w:val="24"/>
          <w:szCs w:val="24"/>
          <w:lang w:val="en-GB"/>
        </w:rPr>
      </w:pPr>
    </w:p>
    <w:p w:rsidR="4AC87F72" w:rsidP="4AC87F72" w:rsidRDefault="4AC87F72" w14:paraId="73E5A23F" w14:textId="5EDC8FC7">
      <w:pPr>
        <w:jc w:val="left"/>
        <w:rPr>
          <w:rFonts w:ascii="Aptos" w:hAnsi="Aptos" w:eastAsia="Aptos" w:cs="Aptos"/>
          <w:noProof w:val="0"/>
          <w:sz w:val="24"/>
          <w:szCs w:val="24"/>
          <w:lang w:val="en-GB"/>
        </w:rPr>
      </w:pPr>
    </w:p>
    <w:p w:rsidR="4AC87F72" w:rsidP="4AC87F72" w:rsidRDefault="4AC87F72" w14:paraId="1CD8CBC6" w14:textId="6F7A7EF8">
      <w:pPr>
        <w:jc w:val="left"/>
        <w:rPr>
          <w:rFonts w:ascii="Aptos" w:hAnsi="Aptos" w:eastAsia="Aptos" w:cs="Aptos"/>
          <w:noProof w:val="0"/>
          <w:sz w:val="24"/>
          <w:szCs w:val="24"/>
          <w:lang w:val="en-GB"/>
        </w:rPr>
      </w:pPr>
    </w:p>
    <w:p w:rsidR="16FFE695" w:rsidP="4AC87F72" w:rsidRDefault="16FFE695" w14:paraId="4A19B8F9" w14:textId="32EAE957">
      <w:pPr>
        <w:jc w:val="center"/>
        <w:rPr>
          <w:rFonts w:ascii="Arial" w:hAnsi="Arial" w:eastAsia="Arial" w:cs="Arial"/>
          <w:noProof w:val="0"/>
          <w:sz w:val="24"/>
          <w:szCs w:val="24"/>
          <w:u w:val="single"/>
          <w:lang w:val="en-GB"/>
        </w:rPr>
      </w:pPr>
      <w:r w:rsidRPr="4AC87F72" w:rsidR="16FFE695">
        <w:rPr>
          <w:rFonts w:ascii="Arial" w:hAnsi="Arial" w:eastAsia="Arial" w:cs="Arial"/>
          <w:noProof w:val="0"/>
          <w:sz w:val="24"/>
          <w:szCs w:val="24"/>
          <w:u w:val="single"/>
          <w:lang w:val="en-GB"/>
        </w:rPr>
        <w:t xml:space="preserve">Cover sheet </w:t>
      </w:r>
    </w:p>
    <w:p w:rsidR="4AC87F72" w:rsidP="4AC87F72" w:rsidRDefault="4AC87F72" w14:paraId="5380E4AC" w14:textId="17393784">
      <w:pPr>
        <w:jc w:val="left"/>
        <w:rPr>
          <w:rFonts w:ascii="Arial" w:hAnsi="Arial" w:eastAsia="Arial" w:cs="Arial"/>
          <w:noProof w:val="0"/>
          <w:sz w:val="24"/>
          <w:szCs w:val="24"/>
          <w:u w:val="none"/>
          <w:lang w:val="en-GB"/>
        </w:rPr>
      </w:pPr>
    </w:p>
    <w:p w:rsidR="648D0DFD" w:rsidP="4AC87F72" w:rsidRDefault="648D0DFD" w14:paraId="603664A3" w14:textId="5A7AE8F2">
      <w:pPr>
        <w:jc w:val="left"/>
        <w:rPr>
          <w:rFonts w:ascii="Arial" w:hAnsi="Arial" w:eastAsia="Arial" w:cs="Arial"/>
          <w:noProof w:val="0"/>
          <w:sz w:val="24"/>
          <w:szCs w:val="24"/>
          <w:u w:val="none"/>
          <w:lang w:val="en-GB"/>
        </w:rPr>
      </w:pPr>
      <w:r w:rsidRPr="4AC87F72" w:rsidR="648D0DFD">
        <w:rPr>
          <w:rFonts w:ascii="Arial" w:hAnsi="Arial" w:eastAsia="Arial" w:cs="Arial"/>
          <w:noProof w:val="0"/>
          <w:sz w:val="24"/>
          <w:szCs w:val="24"/>
          <w:u w:val="none"/>
          <w:lang w:val="en-GB"/>
        </w:rPr>
        <w:t>Initial Child Protection Conference Script-</w:t>
      </w:r>
      <w:r w:rsidRPr="4AC87F72" w:rsidR="018CDD9A">
        <w:rPr>
          <w:rFonts w:ascii="Arial" w:hAnsi="Arial" w:eastAsia="Arial" w:cs="Arial"/>
          <w:noProof w:val="0"/>
          <w:sz w:val="24"/>
          <w:szCs w:val="24"/>
          <w:u w:val="none"/>
          <w:lang w:val="en-GB"/>
        </w:rPr>
        <w:t xml:space="preserve"> Pages 3 - 1</w:t>
      </w:r>
      <w:r w:rsidRPr="4AC87F72" w:rsidR="530CCA8A">
        <w:rPr>
          <w:rFonts w:ascii="Arial" w:hAnsi="Arial" w:eastAsia="Arial" w:cs="Arial"/>
          <w:noProof w:val="0"/>
          <w:sz w:val="24"/>
          <w:szCs w:val="24"/>
          <w:u w:val="none"/>
          <w:lang w:val="en-GB"/>
        </w:rPr>
        <w:t>4</w:t>
      </w:r>
    </w:p>
    <w:p w:rsidR="648D0DFD" w:rsidP="4AC87F72" w:rsidRDefault="648D0DFD" w14:paraId="6B967A23" w14:textId="1F903174">
      <w:pPr>
        <w:jc w:val="left"/>
        <w:rPr>
          <w:rFonts w:ascii="Arial" w:hAnsi="Arial" w:eastAsia="Arial" w:cs="Arial"/>
          <w:noProof w:val="0"/>
          <w:sz w:val="24"/>
          <w:szCs w:val="24"/>
          <w:u w:val="none"/>
          <w:lang w:val="en-GB"/>
        </w:rPr>
      </w:pPr>
      <w:r w:rsidRPr="4AC87F72" w:rsidR="648D0DFD">
        <w:rPr>
          <w:rFonts w:ascii="Arial" w:hAnsi="Arial" w:eastAsia="Arial" w:cs="Arial"/>
          <w:noProof w:val="0"/>
          <w:sz w:val="24"/>
          <w:szCs w:val="24"/>
          <w:u w:val="none"/>
          <w:lang w:val="en-GB"/>
        </w:rPr>
        <w:t>Reference list-</w:t>
      </w:r>
      <w:r w:rsidRPr="4AC87F72" w:rsidR="4419F2E1">
        <w:rPr>
          <w:rFonts w:ascii="Arial" w:hAnsi="Arial" w:eastAsia="Arial" w:cs="Arial"/>
          <w:noProof w:val="0"/>
          <w:sz w:val="24"/>
          <w:szCs w:val="24"/>
          <w:u w:val="none"/>
          <w:lang w:val="en-GB"/>
        </w:rPr>
        <w:t xml:space="preserve"> Pages </w:t>
      </w:r>
      <w:r w:rsidRPr="4AC87F72" w:rsidR="300B9124">
        <w:rPr>
          <w:rFonts w:ascii="Arial" w:hAnsi="Arial" w:eastAsia="Arial" w:cs="Arial"/>
          <w:noProof w:val="0"/>
          <w:sz w:val="24"/>
          <w:szCs w:val="24"/>
          <w:u w:val="none"/>
          <w:lang w:val="en-GB"/>
        </w:rPr>
        <w:t>15</w:t>
      </w:r>
      <w:r w:rsidRPr="4AC87F72" w:rsidR="4419F2E1">
        <w:rPr>
          <w:rFonts w:ascii="Arial" w:hAnsi="Arial" w:eastAsia="Arial" w:cs="Arial"/>
          <w:noProof w:val="0"/>
          <w:sz w:val="24"/>
          <w:szCs w:val="24"/>
          <w:u w:val="none"/>
          <w:lang w:val="en-GB"/>
        </w:rPr>
        <w:t xml:space="preserve">- </w:t>
      </w:r>
      <w:r w:rsidRPr="4AC87F72" w:rsidR="24813B9D">
        <w:rPr>
          <w:rFonts w:ascii="Arial" w:hAnsi="Arial" w:eastAsia="Arial" w:cs="Arial"/>
          <w:noProof w:val="0"/>
          <w:sz w:val="24"/>
          <w:szCs w:val="24"/>
          <w:u w:val="none"/>
          <w:lang w:val="en-GB"/>
        </w:rPr>
        <w:t>22</w:t>
      </w:r>
    </w:p>
    <w:p w:rsidR="4AC87F72" w:rsidP="4AC87F72" w:rsidRDefault="4AC87F72" w14:paraId="169C6528" w14:textId="68E2D136">
      <w:pPr>
        <w:jc w:val="left"/>
        <w:rPr>
          <w:rFonts w:ascii="Aptos" w:hAnsi="Aptos" w:eastAsia="Aptos" w:cs="Aptos"/>
          <w:noProof w:val="0"/>
          <w:sz w:val="24"/>
          <w:szCs w:val="24"/>
          <w:lang w:val="en-GB"/>
        </w:rPr>
      </w:pPr>
    </w:p>
    <w:p w:rsidR="46A7A832" w:rsidP="4AC87F72" w:rsidRDefault="46A7A832" w14:paraId="5404F378" w14:textId="13B17B8D">
      <w:pPr>
        <w:jc w:val="left"/>
        <w:rPr>
          <w:u w:val="single"/>
        </w:rPr>
      </w:pPr>
    </w:p>
    <w:p w:rsidR="46A7A832" w:rsidP="46A7A832" w:rsidRDefault="46A7A832" w14:paraId="1A86EF09" w14:textId="780BBB5A">
      <w:pPr>
        <w:jc w:val="center"/>
        <w:rPr>
          <w:u w:val="single"/>
        </w:rPr>
      </w:pPr>
    </w:p>
    <w:p w:rsidR="46A7A832" w:rsidP="46A7A832" w:rsidRDefault="46A7A832" w14:paraId="5920AB98" w14:textId="0E7C6731">
      <w:pPr>
        <w:jc w:val="center"/>
        <w:rPr>
          <w:u w:val="single"/>
        </w:rPr>
      </w:pPr>
    </w:p>
    <w:p w:rsidR="46A7A832" w:rsidP="46A7A832" w:rsidRDefault="46A7A832" w14:paraId="54A7D7B2" w14:textId="00334B92">
      <w:pPr>
        <w:jc w:val="center"/>
        <w:rPr>
          <w:u w:val="single"/>
        </w:rPr>
      </w:pPr>
    </w:p>
    <w:p w:rsidR="46A7A832" w:rsidP="46A7A832" w:rsidRDefault="46A7A832" w14:paraId="00FEDA44" w14:textId="16F10CC4">
      <w:pPr>
        <w:jc w:val="center"/>
        <w:rPr>
          <w:u w:val="single"/>
        </w:rPr>
      </w:pPr>
    </w:p>
    <w:p w:rsidR="46A7A832" w:rsidP="46A7A832" w:rsidRDefault="46A7A832" w14:paraId="07F75F8C" w14:textId="02E79EDE">
      <w:pPr>
        <w:jc w:val="center"/>
        <w:rPr>
          <w:u w:val="single"/>
        </w:rPr>
      </w:pPr>
    </w:p>
    <w:p w:rsidR="46A7A832" w:rsidP="46A7A832" w:rsidRDefault="46A7A832" w14:paraId="65F4BCE1" w14:textId="2D92A67B">
      <w:pPr>
        <w:jc w:val="center"/>
        <w:rPr>
          <w:u w:val="single"/>
        </w:rPr>
      </w:pPr>
    </w:p>
    <w:p w:rsidR="46A7A832" w:rsidP="46A7A832" w:rsidRDefault="46A7A832" w14:paraId="7C64CCCB" w14:textId="2B734AF5">
      <w:pPr>
        <w:jc w:val="center"/>
        <w:rPr>
          <w:u w:val="single"/>
        </w:rPr>
      </w:pPr>
    </w:p>
    <w:p w:rsidR="46A7A832" w:rsidP="46A7A832" w:rsidRDefault="46A7A832" w14:paraId="75F9ACC1" w14:textId="395398BE">
      <w:pPr>
        <w:jc w:val="center"/>
        <w:rPr>
          <w:u w:val="single"/>
        </w:rPr>
      </w:pPr>
    </w:p>
    <w:p w:rsidR="46A7A832" w:rsidP="46A7A832" w:rsidRDefault="46A7A832" w14:paraId="29E35EA2" w14:textId="0A6B4297">
      <w:pPr>
        <w:jc w:val="center"/>
        <w:rPr>
          <w:u w:val="single"/>
        </w:rPr>
      </w:pPr>
    </w:p>
    <w:p w:rsidR="4AC87F72" w:rsidP="4AC87F72" w:rsidRDefault="4AC87F72" w14:paraId="6D4B1A60" w14:textId="2205FB0B">
      <w:pPr>
        <w:jc w:val="center"/>
        <w:rPr>
          <w:u w:val="single"/>
        </w:rPr>
      </w:pPr>
    </w:p>
    <w:p w:rsidR="4AC87F72" w:rsidP="4AC87F72" w:rsidRDefault="4AC87F72" w14:paraId="5F80D8BF" w14:textId="45E8C508">
      <w:pPr>
        <w:jc w:val="center"/>
        <w:rPr>
          <w:u w:val="single"/>
        </w:rPr>
      </w:pPr>
    </w:p>
    <w:p w:rsidR="4AC87F72" w:rsidP="4AC87F72" w:rsidRDefault="4AC87F72" w14:paraId="54BEBC87" w14:textId="7BB183FD">
      <w:pPr>
        <w:jc w:val="center"/>
        <w:rPr>
          <w:u w:val="single"/>
        </w:rPr>
      </w:pPr>
    </w:p>
    <w:p w:rsidR="4AC87F72" w:rsidP="4AC87F72" w:rsidRDefault="4AC87F72" w14:paraId="78EDB0D4" w14:textId="6043E50E">
      <w:pPr>
        <w:jc w:val="center"/>
        <w:rPr>
          <w:u w:val="single"/>
        </w:rPr>
      </w:pPr>
    </w:p>
    <w:p w:rsidR="4AC87F72" w:rsidP="4AC87F72" w:rsidRDefault="4AC87F72" w14:paraId="0B34FAFF" w14:textId="6F7641DB">
      <w:pPr>
        <w:jc w:val="center"/>
        <w:rPr>
          <w:u w:val="single"/>
        </w:rPr>
      </w:pPr>
    </w:p>
    <w:p w:rsidR="4AC87F72" w:rsidP="4AC87F72" w:rsidRDefault="4AC87F72" w14:paraId="1E0C6E28" w14:textId="50A59256">
      <w:pPr>
        <w:jc w:val="center"/>
        <w:rPr>
          <w:u w:val="single"/>
        </w:rPr>
      </w:pPr>
    </w:p>
    <w:p w:rsidR="4AC87F72" w:rsidP="4AC87F72" w:rsidRDefault="4AC87F72" w14:paraId="1581556F" w14:textId="69496136">
      <w:pPr>
        <w:jc w:val="center"/>
        <w:rPr>
          <w:u w:val="single"/>
        </w:rPr>
      </w:pPr>
    </w:p>
    <w:p w:rsidR="4AC87F72" w:rsidP="4AC87F72" w:rsidRDefault="4AC87F72" w14:paraId="5013740B" w14:textId="04F75B54">
      <w:pPr>
        <w:jc w:val="center"/>
        <w:rPr>
          <w:u w:val="single"/>
        </w:rPr>
      </w:pPr>
    </w:p>
    <w:p w:rsidR="4AC87F72" w:rsidP="4AC87F72" w:rsidRDefault="4AC87F72" w14:paraId="0CC265DE" w14:textId="7B5BCF14">
      <w:pPr>
        <w:jc w:val="center"/>
        <w:rPr>
          <w:u w:val="single"/>
        </w:rPr>
      </w:pPr>
    </w:p>
    <w:p w:rsidR="4AC87F72" w:rsidP="4AC87F72" w:rsidRDefault="4AC87F72" w14:paraId="5FD38D21" w14:textId="7E1B8AB9">
      <w:pPr>
        <w:jc w:val="center"/>
        <w:rPr>
          <w:u w:val="single"/>
        </w:rPr>
      </w:pPr>
    </w:p>
    <w:p w:rsidR="4AC87F72" w:rsidP="4AC87F72" w:rsidRDefault="4AC87F72" w14:paraId="6486CAD3" w14:textId="5510C861">
      <w:pPr>
        <w:jc w:val="center"/>
        <w:rPr>
          <w:u w:val="single"/>
        </w:rPr>
      </w:pPr>
    </w:p>
    <w:p w:rsidR="4AC87F72" w:rsidP="4AC87F72" w:rsidRDefault="4AC87F72" w14:paraId="592436B6" w14:textId="235A81BA">
      <w:pPr>
        <w:jc w:val="center"/>
        <w:rPr>
          <w:u w:val="single"/>
        </w:rPr>
      </w:pPr>
    </w:p>
    <w:p w:rsidR="4AC87F72" w:rsidP="4AC87F72" w:rsidRDefault="4AC87F72" w14:paraId="4FA3E72B" w14:textId="5FFE91EA">
      <w:pPr>
        <w:jc w:val="center"/>
        <w:rPr>
          <w:u w:val="single"/>
        </w:rPr>
      </w:pPr>
    </w:p>
    <w:p w:rsidR="4AC87F72" w:rsidP="4AC87F72" w:rsidRDefault="4AC87F72" w14:paraId="41EBA7AB" w14:textId="5E638DB8">
      <w:pPr>
        <w:jc w:val="center"/>
        <w:rPr>
          <w:u w:val="single"/>
        </w:rPr>
      </w:pPr>
    </w:p>
    <w:p w:rsidR="4AC87F72" w:rsidP="4AC87F72" w:rsidRDefault="4AC87F72" w14:paraId="7B0ABA1C" w14:textId="6DF9A40A">
      <w:pPr>
        <w:jc w:val="center"/>
        <w:rPr>
          <w:u w:val="single"/>
        </w:rPr>
      </w:pPr>
    </w:p>
    <w:p w:rsidR="0088D338" w:rsidP="4AC87F72" w:rsidRDefault="5F487813" w14:paraId="72633421" w14:textId="078A51E4">
      <w:pPr>
        <w:jc w:val="center"/>
        <w:rPr>
          <w:rFonts w:ascii="Arial" w:hAnsi="Arial" w:eastAsia="Arial" w:cs="Arial"/>
          <w:u w:val="single"/>
        </w:rPr>
      </w:pPr>
      <w:r w:rsidRPr="4AC87F72" w:rsidR="31F86D54">
        <w:rPr>
          <w:rFonts w:ascii="Arial" w:hAnsi="Arial" w:eastAsia="Arial" w:cs="Arial"/>
          <w:u w:val="single"/>
        </w:rPr>
        <w:t>Initial Child Protection Conference Script</w:t>
      </w:r>
    </w:p>
    <w:p w:rsidR="1D3A7F0C" w:rsidP="1D3A7F0C" w:rsidRDefault="1D3A7F0C" w14:paraId="679DDB75" w14:textId="2DCC80D7">
      <w:pPr>
        <w:jc w:val="center"/>
        <w:rPr>
          <w:u w:val="single"/>
        </w:rPr>
      </w:pPr>
    </w:p>
    <w:p w:rsidR="77CEBFC6" w:rsidP="4AC87F72" w:rsidRDefault="77CEBFC6" w14:paraId="033804F8" w14:textId="39E8F178">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Acklima- Keyworker </w:t>
      </w:r>
    </w:p>
    <w:p w:rsidR="77CEBFC6" w:rsidP="4AC87F72" w:rsidRDefault="77CEBFC6" w14:paraId="4305E754" w14:textId="7AFF4673">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Hello, my name is  Acklima Begum. I am the keyworker for Daisy, aged 3. I have worked closely with her since she joined Rainbow nursery in September 2024, and I am here to share the concerns that led to this initial child protection conference section 47 of the (Children Act 1989) </w:t>
      </w:r>
    </w:p>
    <w:p w:rsidR="77CEBFC6" w:rsidP="4AC87F72" w:rsidRDefault="77CEBFC6" w14:paraId="77C636F4" w14:textId="46E428CB">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 have a duty of care not just to Daisy, but to all children including Daisy’s sibling, Rose, who may be at risk of harm (Children Act 2004; Department for Education (2023). This duty is shared by all professionals and is supported by section 175 of the (Education Act 2002). My role is to recognise, record and respond to concerns, while understanding the limits of my responsibility (Department for Education (2023)). For example, not investigating concerns, but reporting them to the Designated Safeguarding Lead (DSL). </w:t>
      </w:r>
    </w:p>
    <w:p w:rsidR="77CEBFC6" w:rsidP="4AC87F72" w:rsidRDefault="77CEBFC6" w14:paraId="4FFD5833" w14:textId="277CB69B">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Over time, I noticed Daisy becoming more withdrawn and her hygiene began to decline, her clothes were often dirty, and there was a strong body odour. These are signs of physical neglect (NSPCC, 2023). However, effective safeguarding requires avoiding assumptions and considering each child’s background (Department for Education (2023)   </w:t>
      </w:r>
    </w:p>
    <w:p w:rsidR="77CEBFC6" w:rsidP="4AC87F72" w:rsidRDefault="77CEBFC6" w14:paraId="4C1BF177" w14:textId="5105CFDE">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Recognising these signs early is vital and supported by Section 11 of the (Children Act 2004), which places a duty on practitioners to act in the child’s best interest. This reflects the Laming Report, which highlighted that frontline professionals often recognised signs but failed to take appropriate action (Laming, n.d.). However, acting early can prevent issues from escalating (Cleaver et al., 2019; NSPCC, 2023b; Appleton, 2021) </w:t>
      </w:r>
    </w:p>
    <w:p w:rsidR="77CEBFC6" w:rsidP="4AC87F72" w:rsidRDefault="77CEBFC6" w14:paraId="43983EB4" w14:textId="2FFFEA5D">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Neglect and abuse are frequently linked to impacts of poverty in children’s lives (Buckler, 2023). However, research suggests that neglect can happen in affluent families, although this is harder to detect (Bellis et al. 2014 cited on Bernard and Greenwood, 2019) </w:t>
      </w:r>
    </w:p>
    <w:p w:rsidR="77CEBFC6" w:rsidP="4AC87F72" w:rsidRDefault="77CEBFC6" w14:paraId="3EAD8490" w14:textId="362AF70E">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 had a supportive conversation with mum Hannah to ask if anything had changed. She gave no explanation and appeared disengaged. Research shows that uncooperative responses from parents can indicate wider concerns ((Mason, Taggart and Broadhurst, 2020). This can limit us providing preventative support as outlined in section 17 of the (Children Act 1989)  </w:t>
      </w:r>
    </w:p>
    <w:p w:rsidR="77CEBFC6" w:rsidP="4AC87F72" w:rsidRDefault="77CEBFC6" w14:paraId="6CF31818" w14:textId="70453187">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All concerns were recorded securely on MyConcern (The Safeguarding Company, 2025), in line with the (Data Protection Act 2018), which states that all information must be protected from unauthorised access. I then reported the concerns to our Designated Safeguarding Lead, following our policy and the (Children Act 2004), which requires professionals to report suspected abuse. </w:t>
      </w:r>
    </w:p>
    <w:p w:rsidR="77CEBFC6" w:rsidP="4AC87F72" w:rsidRDefault="77CEBFC6" w14:paraId="6C8B6BFF" w14:textId="064B2347">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A few days later, Daisy was brought in by an unknown man who smelled strongly of alcohol. This raised further concern, as children exposed to adult alcohol misuse are at greater risk of harm due to adverse childhood experiences (Haugland et al., 2021; Bellis et al., 2016; Scott, 2020) </w:t>
      </w:r>
    </w:p>
    <w:p w:rsidR="77CEBFC6" w:rsidP="4AC87F72" w:rsidRDefault="77CEBFC6" w14:paraId="2E209CD2" w14:textId="7F9E319E">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 reported this immediately to our Designated Safeguarding Lead, in line with the Children Act 2004, Working Together to Safeguard Children (Department for Education 2023), and the Social Services and Well-being (Wales) Act 2014. These require prompt action and information-sharing where there is suspected harm. </w:t>
      </w:r>
    </w:p>
    <w:p w:rsidR="77CEBFC6" w:rsidP="4AC87F72" w:rsidRDefault="77CEBFC6" w14:paraId="42949BEB" w14:textId="6EFEADF2">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Our Designated Safeguarding Lead made a referral to the safeguarding board using a Duty to Report form, in line with Section 47 of the (Children Act 1989) and Section 130 of the (Social Services and Well-being (Wales) Act 2014). Mary, can you confirm this referral was made? </w:t>
      </w:r>
    </w:p>
    <w:p w:rsidR="77CEBFC6" w:rsidP="4AC87F72" w:rsidRDefault="77CEBFC6" w14:paraId="19024A99" w14:textId="52C3CE82">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The next day, our DSL received an alert from Operation Encompass, confirming that police had attended a domestic incident at Daisy’s home. Both she and Rose were present. Helen, can you confirm this? </w:t>
      </w:r>
    </w:p>
    <w:p w:rsidR="77CEBFC6" w:rsidP="4AC87F72" w:rsidRDefault="77CEBFC6" w14:paraId="46BC4478" w14:textId="53A4E4C8">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This information was shared with me on a need-to-know basis, in line with Working Together to Safeguard Children (Department for Education 2023) and the Data Protection Act 2018). This allowed me to provide appropriate emotional support for Daisy in the setting (Carney-Haworth &amp; Carney-Haworth, 2024). </w:t>
      </w:r>
    </w:p>
    <w:p w:rsidR="77CEBFC6" w:rsidP="4AC87F72" w:rsidRDefault="77CEBFC6" w14:paraId="7526850B" w14:textId="56ACFCEB">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Since then, I have supported Daisy with calm, consistent routines and emotionally supportive relationships. Research shows that children who have experienced trauma benefit from safe and predictable environments to help them feel secure (Whitters, 2020). </w:t>
      </w:r>
    </w:p>
    <w:p w:rsidR="77CEBFC6" w:rsidP="4AC87F72" w:rsidRDefault="77CEBFC6" w14:paraId="58FB1963" w14:textId="4CCCE83F">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In conclusion, I have a duty to report concerns to help prevent further harm, in line with (Section 47 of the Children Act 1989). This reflects article 19 of the UNCRC which states children have a right to be protected and article 3 which states that the best interest of the child must be considered (UNICEF, 2022).  Therefore, due to the ongoing concerns and the confirmed domestic incident, I believe this meets the threshold for a child protection plan under the category of neglect and emotional harm. </w:t>
      </w:r>
    </w:p>
    <w:p w:rsidR="77CEBFC6" w:rsidP="4AC87F72" w:rsidRDefault="77CEBFC6" w14:paraId="49AF097D" w14:textId="54EFBA14">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 </w:t>
      </w:r>
    </w:p>
    <w:p w:rsidR="77CEBFC6" w:rsidP="4AC87F72" w:rsidRDefault="77CEBFC6" w14:paraId="1AFD2D1F" w14:textId="79384446">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Mary – Social Worker    </w:t>
      </w:r>
    </w:p>
    <w:p w:rsidR="77CEBFC6" w:rsidP="4AC87F72" w:rsidRDefault="77CEBFC6" w14:paraId="6FB4637D" w14:textId="33D00830">
      <w:pPr>
        <w:spacing w:before="0" w:beforeAutospacing="off" w:after="160" w:afterAutospacing="off" w:line="360" w:lineRule="auto"/>
        <w:jc w:val="left"/>
      </w:pPr>
      <w:r w:rsidRPr="4AC87F72" w:rsidR="338193FB">
        <w:rPr>
          <w:rFonts w:ascii="Arial" w:hAnsi="Arial" w:eastAsia="Arial" w:cs="Arial"/>
          <w:noProof w:val="0"/>
          <w:sz w:val="24"/>
          <w:szCs w:val="24"/>
          <w:lang w:val="en-GB"/>
        </w:rPr>
        <w:t>Hello, my name is Mary Sharp, chair of today’s meeting and social worker. Today’s Initial Child Protection Conference (ICPC) is concerning the Jones</w:t>
      </w:r>
      <w:r w:rsidRPr="4AC87F72" w:rsidR="338193FB">
        <w:rPr>
          <w:rFonts w:ascii="Arial" w:hAnsi="Arial" w:eastAsia="Arial" w:cs="Arial"/>
          <w:b w:val="1"/>
          <w:bCs w:val="1"/>
          <w:noProof w:val="0"/>
          <w:sz w:val="24"/>
          <w:szCs w:val="24"/>
          <w:lang w:val="en-GB"/>
        </w:rPr>
        <w:t xml:space="preserve"> </w:t>
      </w:r>
      <w:r w:rsidRPr="4AC87F72" w:rsidR="338193FB">
        <w:rPr>
          <w:rFonts w:ascii="Arial" w:hAnsi="Arial" w:eastAsia="Arial" w:cs="Arial"/>
          <w:noProof w:val="0"/>
          <w:sz w:val="24"/>
          <w:szCs w:val="24"/>
          <w:lang w:val="en-GB"/>
        </w:rPr>
        <w:t xml:space="preserve">family. I have been involved with the family for just over 12 months, working with Daisy, Rose and Mum Hannah. Hannah’s boyfriend Steven has recently moved into the family home and has attended one home visit on the day he moved in. Today’s ICPC has been brought together due to an Operation Encompass alert at Daisy’s setting Rainbow Nursery and a previous referral by senior staff at Rainbow Nursery. It is being held within the time frame of section 3, parts 1 and 2 of the Wales Safeguarding Procedures 2019, and the Munro report 2011. Social Services Wellbeing Act 2014 states under The Children’s Act 1989 and The Children’s Act 2004, after the initial police referral a Social Service team must meet to decide the action to be taken within one working day. Section 47 of the Children’s Act 1989 and 2004 are used to investigate the case by gathering relevant information from a multi-agency team, hence the reason for today’s ICPC. All information discussed in today’s ICPC is confidential and adheres to the General Data Protection Regulations (GDPR) 2019.  </w:t>
      </w:r>
    </w:p>
    <w:p w:rsidR="77CEBFC6" w:rsidP="4AC87F72" w:rsidRDefault="77CEBFC6" w14:paraId="591F811C" w14:textId="4667DEA4">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Unfortunately, Hannah and Steven have declined the offer to attend today’s conference. Following the Section 47 enquiries, these meeting bring together family members (and the child/children involved where appropriate) with their supporters, advocates and practitioners most involved with the child and family. (Section 3b Child Protection Conference – Social Care Wales no date). According to the United Nations Convention for the Rights of the Child (UNCRC, 1989) article 12 states that children have the right to be heard.  Although Daisy and Rose are unable to verbalise their experiences, they can express their views, feelings and wishes in all matters that affect them and have them taken seriously by the behaviours they are exhibiting. (UNICEF, 2019). The change in Daisy’s behaviour has prompted further observations for her views to be heard. According to PACEY Cymru, observation is paramount to understanding a child’s needs, behaviours, preferences, well-being and interests (PACEY, 2025).  </w:t>
      </w:r>
    </w:p>
    <w:p w:rsidR="77CEBFC6" w:rsidP="4AC87F72" w:rsidRDefault="77CEBFC6" w14:paraId="6DD89DF3" w14:textId="6F6C8B41">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When it is your turn to present your evidence, please could you introduce yourself and your job role in relation to the Jones family.  </w:t>
      </w:r>
    </w:p>
    <w:p w:rsidR="77CEBFC6" w:rsidP="4AC87F72" w:rsidRDefault="77CEBFC6" w14:paraId="65B1AC50" w14:textId="7DD270D9">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   </w:t>
      </w:r>
    </w:p>
    <w:p w:rsidR="77CEBFC6" w:rsidP="4AC87F72" w:rsidRDefault="77CEBFC6" w14:paraId="334769EE" w14:textId="2AA1A3E6">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Thank you Acklima  </w:t>
      </w:r>
    </w:p>
    <w:p w:rsidR="77CEBFC6" w:rsidP="4AC87F72" w:rsidRDefault="77CEBFC6" w14:paraId="5F534DEB" w14:textId="0CC1088D">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Thank you, Rachael,  </w:t>
      </w:r>
    </w:p>
    <w:p w:rsidR="77CEBFC6" w:rsidP="4AC87F72" w:rsidRDefault="77CEBFC6" w14:paraId="0BD477B8" w14:textId="139B82FF">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Thank you, Helen.  </w:t>
      </w:r>
    </w:p>
    <w:p w:rsidR="77CEBFC6" w:rsidP="4AC87F72" w:rsidRDefault="77CEBFC6" w14:paraId="51F95EEA" w14:textId="57EA8416">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  </w:t>
      </w:r>
    </w:p>
    <w:p w:rsidR="77CEBFC6" w:rsidP="4AC87F72" w:rsidRDefault="77CEBFC6" w14:paraId="0F29004B" w14:textId="3D1A79F9">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   </w:t>
      </w:r>
    </w:p>
    <w:p w:rsidR="77CEBFC6" w:rsidP="4AC87F72" w:rsidRDefault="77CEBFC6" w14:paraId="7A73ACEB" w14:textId="077CD4A2">
      <w:pPr>
        <w:spacing w:before="0" w:beforeAutospacing="off" w:after="160" w:afterAutospacing="off" w:line="360" w:lineRule="auto"/>
        <w:jc w:val="left"/>
      </w:pPr>
      <w:r w:rsidRPr="4AC87F72" w:rsidR="338193FB">
        <w:rPr>
          <w:rFonts w:ascii="Arial" w:hAnsi="Arial" w:eastAsia="Arial" w:cs="Arial"/>
          <w:noProof w:val="0"/>
          <w:sz w:val="24"/>
          <w:szCs w:val="24"/>
          <w:lang w:val="en-GB"/>
        </w:rPr>
        <w:t>As the family’s social worker, I have been involved to ensure the children’s health and wellbeing needs are being met. My role includes supporting, empowering and safeguarding children in society. I work collaboratively with other professionals, children, and families to support their relationships with their families, groups and links to their community. (We Care Wales, 2025).  Although many children live within a stable environment, there is still a significant minority who experience problems that may lead to poor outcomes during childhood and later adult hood. (Every Child Matters, 2007. Pg13. GOV.UK). I work with multi - agencies to ensure each child and their families holistic needs are met. (Supporting Families; GOV.UK 2003). After the referral by Acklima and then Helen, I have visited the home on two occasions. Hannah, Daisy and Rose have been present on both occasions, however, at the most recent visit yesterday Steven was in the house but kept himself upstairs Hanah advised he was feeling unwell. As already explained by the other agencies present here today, Hannah has</w:t>
      </w:r>
      <w:r w:rsidRPr="4AC87F72" w:rsidR="338193FB">
        <w:rPr>
          <w:rFonts w:ascii="Arial" w:hAnsi="Arial" w:eastAsia="Arial" w:cs="Arial"/>
          <w:b w:val="1"/>
          <w:bCs w:val="1"/>
          <w:noProof w:val="0"/>
          <w:sz w:val="24"/>
          <w:szCs w:val="24"/>
          <w:lang w:val="en-GB"/>
        </w:rPr>
        <w:t xml:space="preserve"> </w:t>
      </w:r>
      <w:r w:rsidRPr="4AC87F72" w:rsidR="338193FB">
        <w:rPr>
          <w:rFonts w:ascii="Arial" w:hAnsi="Arial" w:eastAsia="Arial" w:cs="Arial"/>
          <w:noProof w:val="0"/>
          <w:sz w:val="24"/>
          <w:szCs w:val="24"/>
          <w:lang w:val="en-GB"/>
        </w:rPr>
        <w:t>a history of alcohol and substance misuse</w:t>
      </w:r>
      <w:r w:rsidRPr="4AC87F72" w:rsidR="338193FB">
        <w:rPr>
          <w:rFonts w:ascii="Arial" w:hAnsi="Arial" w:eastAsia="Arial" w:cs="Arial"/>
          <w:b w:val="1"/>
          <w:bCs w:val="1"/>
          <w:noProof w:val="0"/>
          <w:sz w:val="24"/>
          <w:szCs w:val="24"/>
          <w:lang w:val="en-GB"/>
        </w:rPr>
        <w:t xml:space="preserve"> </w:t>
      </w:r>
      <w:r w:rsidRPr="4AC87F72" w:rsidR="338193FB">
        <w:rPr>
          <w:rFonts w:ascii="Arial" w:hAnsi="Arial" w:eastAsia="Arial" w:cs="Arial"/>
          <w:noProof w:val="0"/>
          <w:sz w:val="24"/>
          <w:szCs w:val="24"/>
          <w:lang w:val="en-GB"/>
        </w:rPr>
        <w:t xml:space="preserve">and although new to the family set up Steven has arrived at Rainbow Nursery with a strong smell of alcohol. As explained by Hughland </w:t>
      </w:r>
      <w:r w:rsidRPr="4AC87F72" w:rsidR="338193FB">
        <w:rPr>
          <w:rFonts w:ascii="Arial" w:hAnsi="Arial" w:eastAsia="Arial" w:cs="Arial"/>
          <w:i w:val="1"/>
          <w:iCs w:val="1"/>
          <w:noProof w:val="0"/>
          <w:sz w:val="24"/>
          <w:szCs w:val="24"/>
          <w:lang w:val="en-GB"/>
        </w:rPr>
        <w:t>et al</w:t>
      </w:r>
      <w:r w:rsidRPr="4AC87F72" w:rsidR="338193FB">
        <w:rPr>
          <w:rFonts w:ascii="Arial" w:hAnsi="Arial" w:eastAsia="Arial" w:cs="Arial"/>
          <w:noProof w:val="0"/>
          <w:sz w:val="24"/>
          <w:szCs w:val="24"/>
          <w:lang w:val="en-GB"/>
        </w:rPr>
        <w:t xml:space="preserve">., 2012; Bellis </w:t>
      </w:r>
      <w:r w:rsidRPr="4AC87F72" w:rsidR="338193FB">
        <w:rPr>
          <w:rFonts w:ascii="Arial" w:hAnsi="Arial" w:eastAsia="Arial" w:cs="Arial"/>
          <w:i w:val="1"/>
          <w:iCs w:val="1"/>
          <w:noProof w:val="0"/>
          <w:sz w:val="24"/>
          <w:szCs w:val="24"/>
          <w:lang w:val="en-GB"/>
        </w:rPr>
        <w:t>et al.,</w:t>
      </w:r>
      <w:r w:rsidRPr="4AC87F72" w:rsidR="338193FB">
        <w:rPr>
          <w:rFonts w:ascii="Arial" w:hAnsi="Arial" w:eastAsia="Arial" w:cs="Arial"/>
          <w:noProof w:val="0"/>
          <w:sz w:val="24"/>
          <w:szCs w:val="24"/>
          <w:lang w:val="en-GB"/>
        </w:rPr>
        <w:t xml:space="preserve"> 2016 and Scott, 2020 children who are exposed to adult alcohol misuse are at greater risk of harm due to adverse childhood experiences (ACE’s).  </w:t>
      </w:r>
    </w:p>
    <w:p w:rsidR="77CEBFC6" w:rsidP="4AC87F72" w:rsidRDefault="77CEBFC6" w14:paraId="6D3D79E7" w14:textId="13E42D51">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   </w:t>
      </w:r>
    </w:p>
    <w:p w:rsidR="77CEBFC6" w:rsidP="4AC87F72" w:rsidRDefault="77CEBFC6" w14:paraId="24DC9120" w14:textId="35C521FC">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The evidence suggests Daisy and Rose may require a Child Protection Plan (CPP) which would be based on the current safeguarding legislation and practices. As a team of multi-agency professionals our primary responsibility is to assess the immediate risks Daisy and Rose face in their home environment. All Wales Child Protection Procedures (AWCPP, 2008) and Wales Safeguarding Procedures section 134 (Social Care Wales, no date). A CPP is necessary if the children are at risk of significant harm (Working together to Safeguard children, 2023).  </w:t>
      </w:r>
    </w:p>
    <w:p w:rsidR="77CEBFC6" w:rsidP="4AC87F72" w:rsidRDefault="77CEBFC6" w14:paraId="63F65E92" w14:textId="4AADF7EB">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In this case Steven and Hannah’s alcohol misuse is considered serious especially when looking after children as previously mentioned in relation to ACE’s.   </w:t>
      </w:r>
    </w:p>
    <w:p w:rsidR="77CEBFC6" w:rsidP="4AC87F72" w:rsidRDefault="77CEBFC6" w14:paraId="52D48250" w14:textId="6E69140A">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In the recent referral alcohol was noted to play a crucial part in the family’s inability to provide adequate care to Daisy and Rose. Home visits confirmed possible neglect, according to the National Society for the Prevention of Cruelty to Children, this can be defined as an ongoing failure to meet a child’s basic needs, where a child may be left hungry, dirty, without appropriate clothing, and a disorganised lifestyle at home as well as the visible signs in Daisy’s behaviour, becoming withdrawn, quiet and not wanting to join in as noted by Acklima.  </w:t>
      </w:r>
    </w:p>
    <w:p w:rsidR="77CEBFC6" w:rsidP="4AC87F72" w:rsidRDefault="77CEBFC6" w14:paraId="43B960B9" w14:textId="3C069F70">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The home environment enhances concerns about the children’s emotional and developmental needs. According to Eilert and Buchheim, 2023, adults with affective dysregulation and insecure attachment have previously suffered from attachment representation and patterns of emotional regulation in childhood. (Eilert and Buchheim, 2023).  </w:t>
      </w:r>
    </w:p>
    <w:p w:rsidR="77CEBFC6" w:rsidP="4AC87F72" w:rsidRDefault="77CEBFC6" w14:paraId="325B796A" w14:textId="119D2572">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Hannah’s significant issues and a chaotic environment may affect Daisy’s ability to develop and thrive; Furthermore, Rose is very vulnerable due to the instability in the environment and care provided by Hannah. When focussing on the ‘The Living Model’ according to Maslow, 1943, Daisy and Rose’s physiological needs are not being met due to the instability of their environment. (Maslow,1943).  </w:t>
      </w:r>
    </w:p>
    <w:p w:rsidR="77CEBFC6" w:rsidP="4AC87F72" w:rsidRDefault="77CEBFC6" w14:paraId="00979A84" w14:textId="580E84FC">
      <w:pPr>
        <w:spacing w:before="0" w:beforeAutospacing="off" w:after="160" w:afterAutospacing="off" w:line="360" w:lineRule="auto"/>
        <w:jc w:val="left"/>
      </w:pPr>
      <w:r w:rsidRPr="4AC87F72" w:rsidR="338193FB">
        <w:rPr>
          <w:rFonts w:ascii="Arial" w:hAnsi="Arial" w:eastAsia="Arial" w:cs="Arial"/>
          <w:noProof w:val="0"/>
          <w:sz w:val="24"/>
          <w:szCs w:val="24"/>
          <w:lang w:val="en-GB"/>
        </w:rPr>
        <w:t>Considering all the significant evidence presented at today’s ICPC, following the arrests made by the police on Saturday 28</w:t>
      </w:r>
      <w:r w:rsidRPr="4AC87F72" w:rsidR="338193FB">
        <w:rPr>
          <w:rFonts w:ascii="Arial" w:hAnsi="Arial" w:eastAsia="Arial" w:cs="Arial"/>
          <w:noProof w:val="0"/>
          <w:sz w:val="24"/>
          <w:szCs w:val="24"/>
          <w:vertAlign w:val="superscript"/>
          <w:lang w:val="en-GB"/>
        </w:rPr>
        <w:t>th</w:t>
      </w:r>
      <w:r w:rsidRPr="4AC87F72" w:rsidR="338193FB">
        <w:rPr>
          <w:rFonts w:ascii="Arial" w:hAnsi="Arial" w:eastAsia="Arial" w:cs="Arial"/>
          <w:noProof w:val="0"/>
          <w:sz w:val="24"/>
          <w:szCs w:val="24"/>
          <w:lang w:val="en-GB"/>
        </w:rPr>
        <w:t xml:space="preserve"> June. An Operation Encompass alert aims to reduce the long-term impact of domestic abuse and liaise with education settings to ensure children get the immediate support they require (South Wales Police, no date).</w:t>
      </w:r>
      <w:r w:rsidRPr="4AC87F72" w:rsidR="338193FB">
        <w:rPr>
          <w:rFonts w:ascii="Arial" w:hAnsi="Arial" w:eastAsia="Arial" w:cs="Arial"/>
          <w:b w:val="1"/>
          <w:bCs w:val="1"/>
          <w:noProof w:val="0"/>
          <w:sz w:val="24"/>
          <w:szCs w:val="24"/>
          <w:lang w:val="en-GB"/>
        </w:rPr>
        <w:t xml:space="preserve"> </w:t>
      </w:r>
      <w:r w:rsidRPr="4AC87F72" w:rsidR="338193FB">
        <w:rPr>
          <w:rFonts w:ascii="Arial" w:hAnsi="Arial" w:eastAsia="Arial" w:cs="Arial"/>
          <w:noProof w:val="0"/>
          <w:sz w:val="24"/>
          <w:szCs w:val="24"/>
          <w:lang w:val="en-GB"/>
        </w:rPr>
        <w:t xml:space="preserve"> </w:t>
      </w:r>
    </w:p>
    <w:p w:rsidR="77CEBFC6" w:rsidP="4AC87F72" w:rsidRDefault="77CEBFC6" w14:paraId="68817704" w14:textId="68E6919A">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Whilst conducting my latest home visits I observed possible signs of neglect. The home life conditions: the lack of an organised routine and the parents’ unkempt conditions show some signs of distress. Racheal, would you agree with this?  </w:t>
      </w:r>
    </w:p>
    <w:p w:rsidR="77CEBFC6" w:rsidP="4AC87F72" w:rsidRDefault="77CEBFC6" w14:paraId="2F594BEB" w14:textId="5D4820FA">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The observations align with findings by the NSPCC, that explain children exposed to neglect and unstable environments often exhibit developmental and emotional distress. The NSPCC also address that a CPP should be considered if a family’s situation and ability to protect children are insufficient to safeguard them from risk. (NSPCC, 2023).  </w:t>
      </w:r>
    </w:p>
    <w:p w:rsidR="77CEBFC6" w:rsidP="4AC87F72" w:rsidRDefault="77CEBFC6" w14:paraId="74073B21" w14:textId="663A1836">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The care part of the ICPC process is multi-agency collaboration. According to The National Multi-agency practice framework for children’s service by Welsh Government, this provides information from many agencies including health, care and education settings in assessing the potential risks children may face including our case today for Daisy and Rose.  </w:t>
      </w:r>
    </w:p>
    <w:p w:rsidR="77CEBFC6" w:rsidP="4AC87F72" w:rsidRDefault="77CEBFC6" w14:paraId="61710422" w14:textId="20D2BAB5">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 would like to extend my thanks to Acklima, Helen and Racheal for their care and professionalism in this case.  </w:t>
      </w:r>
    </w:p>
    <w:p w:rsidR="77CEBFC6" w:rsidP="4AC87F72" w:rsidRDefault="77CEBFC6" w14:paraId="0E5B27E4" w14:textId="70A81BFE">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The Social Services and Wellbeing Wales Act 2014, requests a coordinated approach to support in safeguarding. Sharing observations within a multi-agency team provides validation for a CPP. This reinforces the need for a structured intervention to ensure the children’s welfare and offers support to Hannah and Steven. (Social Services and Well-being Act, 2014). A CPP further offers the support to involve other agencies and provide essential steps for Hannah and Steven to address their issues such as attending meetings for people with alcohol issues or provide parent classes to ensure the children’s safety is paramount. (Wellbeing and Future Generations Act, 2015).  </w:t>
      </w:r>
    </w:p>
    <w:p w:rsidR="77CEBFC6" w:rsidP="4AC87F72" w:rsidRDefault="77CEBFC6" w14:paraId="7787FC89" w14:textId="4D05A0BD">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In Summary the evidence gathered by the police, Social Services’ home visits and by us working collaboratively today, we should issue a CPP under the category of neglect and emotional abuse section 17 of the Children’s Act 1989. This CPP offers to safeguard Daisy and Rose’s wellbeing with structured monitoring and to offer Hannah and Steven the support they require to help them provide a safe and nurturing environment.  </w:t>
      </w:r>
    </w:p>
    <w:p w:rsidR="77CEBFC6" w:rsidP="4AC87F72" w:rsidRDefault="77CEBFC6" w14:paraId="3922FBFF" w14:textId="163A439F">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Would everyone support this?  </w:t>
      </w:r>
    </w:p>
    <w:p w:rsidR="77CEBFC6" w:rsidP="4AC87F72" w:rsidRDefault="77CEBFC6" w14:paraId="1E1F54D6" w14:textId="7142F8A1">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Thank you all for your support and commitment to this Initial Child Protection Conference. </w:t>
      </w:r>
    </w:p>
    <w:p w:rsidR="77CEBFC6" w:rsidP="4AC87F72" w:rsidRDefault="77CEBFC6" w14:paraId="2AB04326" w14:textId="68B941E8">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 </w:t>
      </w:r>
    </w:p>
    <w:p w:rsidR="77CEBFC6" w:rsidP="4AC87F72" w:rsidRDefault="77CEBFC6" w14:paraId="07A3F1AA" w14:textId="6CD51BBC">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Helen- Police </w:t>
      </w:r>
    </w:p>
    <w:p w:rsidR="77CEBFC6" w:rsidP="4AC87F72" w:rsidRDefault="77CEBFC6" w14:paraId="60F69BB8" w14:textId="0E7A7E7F">
      <w:pPr>
        <w:spacing w:before="0" w:beforeAutospacing="off" w:after="160" w:afterAutospacing="off" w:line="360" w:lineRule="auto"/>
        <w:jc w:val="left"/>
      </w:pPr>
      <w:r w:rsidRPr="4AC87F72" w:rsidR="338193FB">
        <w:rPr>
          <w:rFonts w:ascii="Arial" w:hAnsi="Arial" w:eastAsia="Arial" w:cs="Arial"/>
          <w:noProof w:val="0"/>
          <w:sz w:val="24"/>
          <w:szCs w:val="24"/>
          <w:lang w:val="en-US"/>
        </w:rPr>
        <w:t xml:space="preserve">Good afternoon my name is Helen Wright, and I am a police officer based at Newport station who will be representing the police service during this conference. In accordance with Working Together to Safeguard Children (2023), under the national statutory guidance which states police must assist other organisations and agencies to carry out their responsibilities where there are concerns about the child’s welfare (Department for Education, 2025). The Laming report 2003 also states that a single agency working alone cannot provide effective child safety. Each service must fulfill its role. Recognising their obligations to the children and to one another, all professionals who work with children must collaborate to reach a common goal (Maier, 2013). </w:t>
      </w:r>
      <w:r w:rsidRPr="4AC87F72" w:rsidR="338193FB">
        <w:rPr>
          <w:rFonts w:ascii="Arial" w:hAnsi="Arial" w:eastAsia="Arial" w:cs="Arial"/>
          <w:noProof w:val="0"/>
          <w:sz w:val="24"/>
          <w:szCs w:val="24"/>
          <w:lang w:val="en-GB"/>
        </w:rPr>
        <w:t xml:space="preserve">This reflects article 19 of the UNCRC which states children have a right to be protected from harm and neglect (UNICEF, 2022) </w:t>
      </w:r>
    </w:p>
    <w:p w:rsidR="77CEBFC6" w:rsidP="4AC87F72" w:rsidRDefault="77CEBFC6" w14:paraId="5E4BE1C6" w14:textId="5E20975A">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 </w:t>
      </w:r>
    </w:p>
    <w:p w:rsidR="77CEBFC6" w:rsidP="4AC87F72" w:rsidRDefault="77CEBFC6" w14:paraId="3E9B726E" w14:textId="533B562A">
      <w:pPr>
        <w:spacing w:before="0" w:beforeAutospacing="off" w:after="160" w:afterAutospacing="off" w:line="360" w:lineRule="auto"/>
        <w:jc w:val="left"/>
      </w:pPr>
      <w:r w:rsidRPr="4AC87F72" w:rsidR="338193FB">
        <w:rPr>
          <w:rFonts w:ascii="Arial" w:hAnsi="Arial" w:eastAsia="Arial" w:cs="Arial"/>
          <w:noProof w:val="0"/>
          <w:sz w:val="24"/>
          <w:szCs w:val="24"/>
          <w:lang w:val="en-US"/>
        </w:rPr>
        <w:t xml:space="preserve">As a police officer my role is to safeguard the welfare of the children and to ensure they are safe and secure. In line with (Children’s Act 1989) section 17 and 47 places duties on police and local authorities to assess and respond to children in need or at risk of significant harm (Coram Children’s Legal Centre, 2024). </w:t>
      </w:r>
      <w:r w:rsidRPr="4AC87F72" w:rsidR="338193FB">
        <w:rPr>
          <w:rFonts w:ascii="Arial" w:hAnsi="Arial" w:eastAsia="Arial" w:cs="Arial"/>
          <w:noProof w:val="0"/>
          <w:sz w:val="24"/>
          <w:szCs w:val="24"/>
          <w:lang w:val="en-GB"/>
        </w:rPr>
        <w:t xml:space="preserve"> </w:t>
      </w:r>
    </w:p>
    <w:p w:rsidR="77CEBFC6" w:rsidP="4AC87F72" w:rsidRDefault="77CEBFC6" w14:paraId="290C5D51" w14:textId="1AA934EB">
      <w:pPr>
        <w:spacing w:before="0" w:beforeAutospacing="off" w:after="160" w:afterAutospacing="off" w:line="360" w:lineRule="auto"/>
        <w:jc w:val="left"/>
      </w:pPr>
      <w:r w:rsidRPr="4AC87F72" w:rsidR="338193FB">
        <w:rPr>
          <w:rFonts w:ascii="Arial" w:hAnsi="Arial" w:eastAsia="Arial" w:cs="Arial"/>
          <w:noProof w:val="0"/>
          <w:sz w:val="24"/>
          <w:szCs w:val="24"/>
          <w:lang w:val="en-US"/>
        </w:rPr>
        <w:t>I can confirm that Hannah, who I now know to be the mother of Daisy and Rose,</w:t>
      </w:r>
      <w:r w:rsidRPr="4AC87F72" w:rsidR="338193FB">
        <w:rPr>
          <w:rFonts w:ascii="Arial" w:hAnsi="Arial" w:eastAsia="Arial" w:cs="Arial"/>
          <w:b w:val="1"/>
          <w:bCs w:val="1"/>
          <w:noProof w:val="0"/>
          <w:sz w:val="24"/>
          <w:szCs w:val="24"/>
          <w:lang w:val="en-US"/>
        </w:rPr>
        <w:t xml:space="preserve"> </w:t>
      </w:r>
      <w:r w:rsidRPr="4AC87F72" w:rsidR="338193FB">
        <w:rPr>
          <w:rFonts w:ascii="Arial" w:hAnsi="Arial" w:eastAsia="Arial" w:cs="Arial"/>
          <w:noProof w:val="0"/>
          <w:sz w:val="24"/>
          <w:szCs w:val="24"/>
          <w:lang w:val="en-US"/>
        </w:rPr>
        <w:t xml:space="preserve">has a history of criminal activity in relation to alcohol and substance abuse. On the evening of Saturday the 28th of June police received reports of a disturbance at a property in Newport. I cannot, however, disclose the address of the property in line with the Data Protection Act 2018. Once at this address officers reported the initial presence of two adults, Hannah and who we now believe to be Hannah’s boyfriend Steven. Both adults were under the influence of alcohol. Once inside the property, both a fellow officer and I noticed that the home environment was in a state of significant disrepair, including excessive clutter, lack of hygiene, and potential safety hazards including the noticeable use of substance abuse. At this time, we were unaware that both children were present in the house. </w:t>
      </w:r>
      <w:r w:rsidRPr="4AC87F72" w:rsidR="338193FB">
        <w:rPr>
          <w:rFonts w:ascii="Arial" w:hAnsi="Arial" w:eastAsia="Arial" w:cs="Arial"/>
          <w:noProof w:val="0"/>
          <w:sz w:val="24"/>
          <w:szCs w:val="24"/>
          <w:lang w:val="en-GB"/>
        </w:rPr>
        <w:t xml:space="preserve"> </w:t>
      </w:r>
    </w:p>
    <w:p w:rsidR="77CEBFC6" w:rsidP="4AC87F72" w:rsidRDefault="77CEBFC6" w14:paraId="2753146C" w14:textId="7C096878">
      <w:pPr>
        <w:spacing w:before="0" w:beforeAutospacing="off" w:after="160" w:afterAutospacing="off" w:line="360" w:lineRule="auto"/>
        <w:jc w:val="left"/>
      </w:pPr>
      <w:r w:rsidRPr="4AC87F72" w:rsidR="338193FB">
        <w:rPr>
          <w:rFonts w:ascii="Arial" w:hAnsi="Arial" w:eastAsia="Arial" w:cs="Arial"/>
          <w:noProof w:val="0"/>
          <w:sz w:val="24"/>
          <w:szCs w:val="24"/>
          <w:lang w:val="en-US"/>
        </w:rPr>
        <w:t>The mother (Hannah) became extremely irate and did not want us to look around the property, especially upstairs. This is when we noticed Daisy at the foot of the stairs holding hands with Rose, her sibling</w:t>
      </w:r>
      <w:r w:rsidRPr="4AC87F72" w:rsidR="338193FB">
        <w:rPr>
          <w:rFonts w:ascii="Arial" w:hAnsi="Arial" w:eastAsia="Arial" w:cs="Arial"/>
          <w:b w:val="1"/>
          <w:bCs w:val="1"/>
          <w:noProof w:val="0"/>
          <w:sz w:val="24"/>
          <w:szCs w:val="24"/>
          <w:lang w:val="en-US"/>
        </w:rPr>
        <w:t xml:space="preserve">, </w:t>
      </w:r>
      <w:r w:rsidRPr="4AC87F72" w:rsidR="338193FB">
        <w:rPr>
          <w:rFonts w:ascii="Arial" w:hAnsi="Arial" w:eastAsia="Arial" w:cs="Arial"/>
          <w:noProof w:val="0"/>
          <w:sz w:val="24"/>
          <w:szCs w:val="24"/>
          <w:lang w:val="en-US"/>
        </w:rPr>
        <w:t>both looking extremely distressed. Both children were taken aside by an officer in line with Article 19 of the UNCRC. Daisy stated that she wanted to get some food for her sister but did not want mum or Steven to get angry as she was told not to come downstairs. The children were wearing soiled clothing which had a strong smell of urine. It was evident that neither of them was in a safe, secure environment in which they could flourish in line with the Laming Report 2003 which states child safety must be central (GOV.UK, 2003). This is also in line with the Social Services and Well-being Act 2014, in which one aim is to put the needs of the individual at the centre of their care and by giving them a voice.</w:t>
      </w:r>
      <w:r w:rsidRPr="4AC87F72" w:rsidR="338193FB">
        <w:rPr>
          <w:rFonts w:ascii="Arial" w:hAnsi="Arial" w:eastAsia="Arial" w:cs="Arial"/>
          <w:noProof w:val="0"/>
          <w:sz w:val="24"/>
          <w:szCs w:val="24"/>
          <w:lang w:val="en-GB"/>
        </w:rPr>
        <w:t xml:space="preserve"> </w:t>
      </w:r>
    </w:p>
    <w:p w:rsidR="77CEBFC6" w:rsidP="4AC87F72" w:rsidRDefault="77CEBFC6" w14:paraId="5E072B98" w14:textId="7E952D59">
      <w:pPr>
        <w:spacing w:before="0" w:beforeAutospacing="off" w:after="160" w:afterAutospacing="off" w:line="360" w:lineRule="auto"/>
        <w:jc w:val="left"/>
      </w:pPr>
      <w:r w:rsidRPr="4AC87F72" w:rsidR="338193FB">
        <w:rPr>
          <w:rFonts w:ascii="Arial" w:hAnsi="Arial" w:eastAsia="Arial" w:cs="Arial"/>
          <w:noProof w:val="0"/>
          <w:sz w:val="24"/>
          <w:szCs w:val="24"/>
          <w:lang w:val="en-US"/>
        </w:rPr>
        <w:t xml:space="preserve">Hannah proceeded to explain to us that both adults had a disagreement which had escalated causing furniture and objects to be thrown along with Hannah herself being hurt with what appeared to be a large red mark on her face. This did appear like she had been hit but upon further examination it was in fact the cause of an object that had been thrown during the argument. Due to concerns regarding neglect and the risk of significant harm. Neglect is when there is failure to provide for a child's basic physical and phycological needs. Which can result in harm to their growth and well-being (NSPCC, 2022). A Section 47 safeguarding referral was made to Children’s Social Care. This is when an enquiry is initiated to Social Services for them to assess the situation and determine the necessary actions to safeguard the welfare of the children (family lives, 2025). The children were assessed as needing immediate support this is in line with police protection powers under Section 46 of the Children Act 1989 in which police have the right to seek further investigation if they feel a child is likely to suffer significant harm, the police have a duty to inquire into the child’s case. A child in these circumstances is referred to as ‘having been taken into police protection’ (HMICFRS, 2025). </w:t>
      </w:r>
      <w:r w:rsidRPr="4AC87F72" w:rsidR="338193FB">
        <w:rPr>
          <w:rFonts w:ascii="Arial" w:hAnsi="Arial" w:eastAsia="Arial" w:cs="Arial"/>
          <w:noProof w:val="0"/>
          <w:sz w:val="24"/>
          <w:szCs w:val="24"/>
          <w:lang w:val="en-GB"/>
        </w:rPr>
        <w:t xml:space="preserve"> </w:t>
      </w:r>
    </w:p>
    <w:p w:rsidR="77CEBFC6" w:rsidP="4AC87F72" w:rsidRDefault="77CEBFC6" w14:paraId="43C9959D" w14:textId="75B8111E">
      <w:pPr>
        <w:spacing w:before="0" w:beforeAutospacing="off" w:after="160" w:afterAutospacing="off" w:line="360" w:lineRule="auto"/>
        <w:jc w:val="left"/>
      </w:pPr>
      <w:r w:rsidRPr="4AC87F72" w:rsidR="338193FB">
        <w:rPr>
          <w:rFonts w:ascii="Arial" w:hAnsi="Arial" w:eastAsia="Arial" w:cs="Arial"/>
          <w:noProof w:val="0"/>
          <w:sz w:val="24"/>
          <w:szCs w:val="24"/>
          <w:lang w:val="en-US"/>
        </w:rPr>
        <w:t>In conclusion both Hannah and Simon were arrested for being in possession of a class B drug under the misuse of Drugs Act 1971. As the incident involved domestic abuse and children were present, I shared the information with the school through an operation encompass so that appropriate support can be provided for Daisy’s well-being (Operation Encompass, n.d.)</w:t>
      </w:r>
      <w:r w:rsidRPr="4AC87F72" w:rsidR="338193FB">
        <w:rPr>
          <w:rFonts w:ascii="Arial" w:hAnsi="Arial" w:eastAsia="Arial" w:cs="Arial"/>
          <w:noProof w:val="0"/>
          <w:sz w:val="24"/>
          <w:szCs w:val="24"/>
          <w:lang w:val="en-GB"/>
        </w:rPr>
        <w:t xml:space="preserve"> </w:t>
      </w:r>
    </w:p>
    <w:p w:rsidR="77CEBFC6" w:rsidP="4AC87F72" w:rsidRDefault="77CEBFC6" w14:paraId="6CBE8998" w14:textId="14A1264A">
      <w:pPr>
        <w:spacing w:before="0" w:beforeAutospacing="off" w:after="160" w:afterAutospacing="off" w:line="360" w:lineRule="auto"/>
        <w:jc w:val="left"/>
      </w:pPr>
      <w:r w:rsidRPr="4AC87F72" w:rsidR="338193FB">
        <w:rPr>
          <w:rFonts w:ascii="Arial" w:hAnsi="Arial" w:eastAsia="Arial" w:cs="Arial"/>
          <w:noProof w:val="0"/>
          <w:sz w:val="24"/>
          <w:szCs w:val="24"/>
          <w:lang w:val="en-US"/>
        </w:rPr>
        <w:t>My professional opinion is that both Daisy</w:t>
      </w:r>
      <w:r w:rsidRPr="4AC87F72" w:rsidR="338193FB">
        <w:rPr>
          <w:rFonts w:ascii="Arial" w:hAnsi="Arial" w:eastAsia="Arial" w:cs="Arial"/>
          <w:b w:val="1"/>
          <w:bCs w:val="1"/>
          <w:noProof w:val="0"/>
          <w:sz w:val="24"/>
          <w:szCs w:val="24"/>
          <w:lang w:val="en-US"/>
        </w:rPr>
        <w:t xml:space="preserve"> </w:t>
      </w:r>
      <w:r w:rsidRPr="4AC87F72" w:rsidR="338193FB">
        <w:rPr>
          <w:rFonts w:ascii="Arial" w:hAnsi="Arial" w:eastAsia="Arial" w:cs="Arial"/>
          <w:noProof w:val="0"/>
          <w:sz w:val="24"/>
          <w:szCs w:val="24"/>
          <w:lang w:val="en-US"/>
        </w:rPr>
        <w:t xml:space="preserve">and Rose are at risk of emotional abuse due to domestic incidents and the use of substance/alcohol at home. The incidents they are witnessing are not a safe and secure environment (NSPCC, 2022). </w:t>
      </w:r>
      <w:r w:rsidRPr="4AC87F72" w:rsidR="338193FB">
        <w:rPr>
          <w:rFonts w:ascii="Arial" w:hAnsi="Arial" w:eastAsia="Arial" w:cs="Arial"/>
          <w:noProof w:val="0"/>
          <w:sz w:val="24"/>
          <w:szCs w:val="24"/>
          <w:lang w:val="en-GB"/>
        </w:rPr>
        <w:t xml:space="preserve"> </w:t>
      </w:r>
    </w:p>
    <w:p w:rsidR="77CEBFC6" w:rsidP="4AC87F72" w:rsidRDefault="77CEBFC6" w14:paraId="68BE0171" w14:textId="6C2CE40F">
      <w:pPr>
        <w:spacing w:before="0" w:beforeAutospacing="off" w:after="160" w:afterAutospacing="off" w:line="360" w:lineRule="auto"/>
        <w:jc w:val="left"/>
      </w:pPr>
      <w:r w:rsidRPr="4AC87F72" w:rsidR="338193FB">
        <w:rPr>
          <w:rFonts w:ascii="Arial" w:hAnsi="Arial" w:eastAsia="Arial" w:cs="Arial"/>
          <w:noProof w:val="0"/>
          <w:sz w:val="24"/>
          <w:szCs w:val="24"/>
          <w:lang w:val="en-US"/>
        </w:rPr>
        <w:t>I would also like to state that it is essential that communication between us as professionals is open and transparent as it is paramount that the welfare of Daisy and Rose is at the forefront of our investigations (ESSCP, 2019).</w:t>
      </w:r>
      <w:r w:rsidRPr="4AC87F72" w:rsidR="338193FB">
        <w:rPr>
          <w:rFonts w:ascii="Arial" w:hAnsi="Arial" w:eastAsia="Arial" w:cs="Arial"/>
          <w:noProof w:val="0"/>
          <w:sz w:val="24"/>
          <w:szCs w:val="24"/>
          <w:lang w:val="en-GB"/>
        </w:rPr>
        <w:t xml:space="preserve"> </w:t>
      </w:r>
    </w:p>
    <w:p w:rsidR="77CEBFC6" w:rsidP="4AC87F72" w:rsidRDefault="77CEBFC6" w14:paraId="5BF64DB1" w14:textId="258AED78">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 </w:t>
      </w:r>
    </w:p>
    <w:p w:rsidR="77CEBFC6" w:rsidP="4AC87F72" w:rsidRDefault="77CEBFC6" w14:paraId="63876EFD" w14:textId="7C2B0088">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Rachael – Health visitor  </w:t>
      </w:r>
    </w:p>
    <w:p w:rsidR="77CEBFC6" w:rsidP="4AC87F72" w:rsidRDefault="77CEBFC6" w14:paraId="6F5B2AC3" w14:textId="5C45AAEE">
      <w:pPr>
        <w:spacing w:before="0" w:beforeAutospacing="off" w:after="160" w:afterAutospacing="off" w:line="360" w:lineRule="auto"/>
        <w:jc w:val="left"/>
        <w:rPr>
          <w:rFonts w:ascii="Arial" w:hAnsi="Arial" w:eastAsia="Arial" w:cs="Arial"/>
          <w:noProof w:val="0"/>
          <w:sz w:val="24"/>
          <w:szCs w:val="24"/>
          <w:lang w:val="en-GB"/>
        </w:rPr>
      </w:pPr>
      <w:r w:rsidRPr="4AC87F72" w:rsidR="338193FB">
        <w:rPr>
          <w:rFonts w:ascii="Arial" w:hAnsi="Arial" w:eastAsia="Arial" w:cs="Arial"/>
          <w:noProof w:val="0"/>
          <w:sz w:val="24"/>
          <w:szCs w:val="24"/>
          <w:lang w:val="en-GB"/>
        </w:rPr>
        <w:t>Hello, I am Rachael</w:t>
      </w:r>
      <w:r w:rsidRPr="4AC87F72" w:rsidR="2B7E6D04">
        <w:rPr>
          <w:rFonts w:ascii="Arial" w:hAnsi="Arial" w:eastAsia="Arial" w:cs="Arial"/>
          <w:noProof w:val="0"/>
          <w:sz w:val="24"/>
          <w:szCs w:val="24"/>
          <w:lang w:val="en-GB"/>
        </w:rPr>
        <w:t xml:space="preserve"> Baugh</w:t>
      </w:r>
      <w:r w:rsidRPr="4AC87F72" w:rsidR="338193FB">
        <w:rPr>
          <w:rFonts w:ascii="Arial" w:hAnsi="Arial" w:eastAsia="Arial" w:cs="Arial"/>
          <w:noProof w:val="0"/>
          <w:sz w:val="24"/>
          <w:szCs w:val="24"/>
          <w:lang w:val="en-GB"/>
        </w:rPr>
        <w:t>, the families Health Visitor who is supporting Daisy (aged 3) and Rose, (aged 1)</w:t>
      </w:r>
      <w:r w:rsidRPr="4AC87F72" w:rsidR="338193FB">
        <w:rPr>
          <w:rFonts w:ascii="Arial" w:hAnsi="Arial" w:eastAsia="Arial" w:cs="Arial"/>
          <w:noProof w:val="0"/>
          <w:sz w:val="24"/>
          <w:szCs w:val="24"/>
          <w:lang w:val="en-GB"/>
        </w:rPr>
        <w:t xml:space="preserve">.  </w:t>
      </w:r>
    </w:p>
    <w:p w:rsidR="77CEBFC6" w:rsidP="4AC87F72" w:rsidRDefault="77CEBFC6" w14:paraId="0F6EBDA0" w14:textId="7E754840">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My role focuses on promoting healthy development for Daisy and Rose (Healthy Child Wales Programme,2022). This includes delivering interventions such as developmental screenings, immunisations and health reviews that identify emerging needs, as well as working collaboratively with families to promote children’s holistic development (Local Government Association and Institute of Health Visiting, 2019).  </w:t>
      </w:r>
    </w:p>
    <w:p w:rsidR="77CEBFC6" w:rsidP="4AC87F72" w:rsidRDefault="77CEBFC6" w14:paraId="0C6F2FEF" w14:textId="28842D61">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My role is essential in safeguarding through establishing trusted relationships with the Jones family during routine checks. This enables me to identify any concerns missed by standard screening processes and advocate for children at risk. (Institute of Health Visiting </w:t>
      </w:r>
      <w:r w:rsidRPr="4AC87F72" w:rsidR="338193FB">
        <w:rPr>
          <w:rFonts w:ascii="Arial" w:hAnsi="Arial" w:eastAsia="Arial" w:cs="Arial"/>
          <w:i w:val="1"/>
          <w:iCs w:val="1"/>
          <w:noProof w:val="0"/>
          <w:sz w:val="24"/>
          <w:szCs w:val="24"/>
          <w:lang w:val="en-GB"/>
        </w:rPr>
        <w:t>et al</w:t>
      </w:r>
      <w:r w:rsidRPr="4AC87F72" w:rsidR="338193FB">
        <w:rPr>
          <w:rFonts w:ascii="Arial" w:hAnsi="Arial" w:eastAsia="Arial" w:cs="Arial"/>
          <w:noProof w:val="0"/>
          <w:sz w:val="24"/>
          <w:szCs w:val="24"/>
          <w:lang w:val="en-GB"/>
        </w:rPr>
        <w:t xml:space="preserve">, 2024). Research around safeguarding stresses the need for early recognition and support for children and families, linking poor communication and lack of information sharing as a contributing factor to previous safeguarding failures and tragic outcomes for children (Munro Review of Child Protection, 2011; MacManus </w:t>
      </w:r>
      <w:r w:rsidRPr="4AC87F72" w:rsidR="338193FB">
        <w:rPr>
          <w:rFonts w:ascii="Arial" w:hAnsi="Arial" w:eastAsia="Arial" w:cs="Arial"/>
          <w:i w:val="1"/>
          <w:iCs w:val="1"/>
          <w:noProof w:val="0"/>
          <w:sz w:val="24"/>
          <w:szCs w:val="24"/>
          <w:lang w:val="en-GB"/>
        </w:rPr>
        <w:t>et al</w:t>
      </w:r>
      <w:r w:rsidRPr="4AC87F72" w:rsidR="338193FB">
        <w:rPr>
          <w:rFonts w:ascii="Arial" w:hAnsi="Arial" w:eastAsia="Arial" w:cs="Arial"/>
          <w:noProof w:val="0"/>
          <w:sz w:val="24"/>
          <w:szCs w:val="24"/>
          <w:lang w:val="en-GB"/>
        </w:rPr>
        <w:t xml:space="preserve">. 2023). Therefore, Peckover and Appleton (2019) reinforce the role of health visitors in early identification of vulnerable children and families at risk, bridging the gap between early intervention and statutory services. </w:t>
      </w:r>
    </w:p>
    <w:p w:rsidR="77CEBFC6" w:rsidP="4AC87F72" w:rsidRDefault="77CEBFC6" w14:paraId="0092A3C3" w14:textId="21983B6C">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Working Together to Safeguard Children, recognises safeguarding as a shared responsibility (Department of Education, 2023). Furthermore, </w:t>
      </w:r>
      <w:r w:rsidRPr="4AC87F72" w:rsidR="338193FB">
        <w:rPr>
          <w:rFonts w:ascii="Arial" w:hAnsi="Arial" w:eastAsia="Arial" w:cs="Arial"/>
          <w:i w:val="1"/>
          <w:iCs w:val="1"/>
          <w:noProof w:val="0"/>
          <w:sz w:val="24"/>
          <w:szCs w:val="24"/>
          <w:lang w:val="en-GB"/>
        </w:rPr>
        <w:t>The Children Act</w:t>
      </w:r>
      <w:r w:rsidRPr="4AC87F72" w:rsidR="338193FB">
        <w:rPr>
          <w:rFonts w:ascii="Arial" w:hAnsi="Arial" w:eastAsia="Arial" w:cs="Arial"/>
          <w:noProof w:val="0"/>
          <w:sz w:val="24"/>
          <w:szCs w:val="24"/>
          <w:lang w:val="en-GB"/>
        </w:rPr>
        <w:t xml:space="preserve"> (1989) places obligations on children’s services to conduct enquiries if they believe children have suffered or is likely to suffer significant harm. Section 31 of </w:t>
      </w:r>
      <w:r w:rsidRPr="4AC87F72" w:rsidR="338193FB">
        <w:rPr>
          <w:rFonts w:ascii="Arial" w:hAnsi="Arial" w:eastAsia="Arial" w:cs="Arial"/>
          <w:i w:val="1"/>
          <w:iCs w:val="1"/>
          <w:noProof w:val="0"/>
          <w:sz w:val="24"/>
          <w:szCs w:val="24"/>
          <w:lang w:val="en-GB"/>
        </w:rPr>
        <w:t>The Children Act</w:t>
      </w:r>
      <w:r w:rsidRPr="4AC87F72" w:rsidR="338193FB">
        <w:rPr>
          <w:rFonts w:ascii="Arial" w:hAnsi="Arial" w:eastAsia="Arial" w:cs="Arial"/>
          <w:noProof w:val="0"/>
          <w:sz w:val="24"/>
          <w:szCs w:val="24"/>
          <w:lang w:val="en-GB"/>
        </w:rPr>
        <w:t xml:space="preserve"> (1989) defines harm as the ill treatment of health or development including witnessing or hearing ill treatment of another person. </w:t>
      </w:r>
      <w:r w:rsidRPr="4AC87F72" w:rsidR="338193FB">
        <w:rPr>
          <w:rFonts w:ascii="Arial" w:hAnsi="Arial" w:eastAsia="Arial" w:cs="Arial"/>
          <w:i w:val="1"/>
          <w:iCs w:val="1"/>
          <w:noProof w:val="0"/>
          <w:sz w:val="24"/>
          <w:szCs w:val="24"/>
          <w:lang w:val="en-GB"/>
        </w:rPr>
        <w:t>The Children Act</w:t>
      </w:r>
      <w:r w:rsidRPr="4AC87F72" w:rsidR="338193FB">
        <w:rPr>
          <w:rFonts w:ascii="Arial" w:hAnsi="Arial" w:eastAsia="Arial" w:cs="Arial"/>
          <w:noProof w:val="0"/>
          <w:sz w:val="24"/>
          <w:szCs w:val="24"/>
          <w:lang w:val="en-GB"/>
        </w:rPr>
        <w:t xml:space="preserve"> (2004) further emphasizes the importance of multiagency collaboration in sharing information and encourages early identification and intervention for children at risk. Therefore, I am here today to share information relevant to the children’s health, development and safeguarding needs. </w:t>
      </w:r>
    </w:p>
    <w:p w:rsidR="77CEBFC6" w:rsidP="4AC87F72" w:rsidRDefault="77CEBFC6" w14:paraId="73F11CB2" w14:textId="00799858">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In accordance with Section 28 of the Social Services and Wellbeing (Wales) Act (2014), I have a statutory duty to gather and share relevant information to assess children and family’s needs and support safeguarding decisions. As a registered Health Visitor, I also must adhere to the professional standards highlighted in The Nursing and Midwifery Council (2018) prioritising patient safety by keeping clear and accurate records that are relevant to our practice. Aligning with the UK General Data Protection Regulations (2018) that gives responsibilities to Health Visitors to ensure they collect and share data on child health records, safeguarding concerns and family history. Furthermore, when supporting families Health visitors use the Family Resilience Assessment Instrument and Tool Wales (2019) to reduce the likelihood of harm and enhance resilience by evaluating strengths and vulnerabilities of families. This structured assessment supports early intervention, monitors progress and plays an important role in protecting and safeguarding families, (Wallace </w:t>
      </w:r>
      <w:r w:rsidRPr="4AC87F72" w:rsidR="338193FB">
        <w:rPr>
          <w:rFonts w:ascii="Arial" w:hAnsi="Arial" w:eastAsia="Arial" w:cs="Arial"/>
          <w:i w:val="1"/>
          <w:iCs w:val="1"/>
          <w:noProof w:val="0"/>
          <w:sz w:val="24"/>
          <w:szCs w:val="24"/>
          <w:lang w:val="en-GB"/>
        </w:rPr>
        <w:t>et al</w:t>
      </w:r>
      <w:r w:rsidRPr="4AC87F72" w:rsidR="338193FB">
        <w:rPr>
          <w:rFonts w:ascii="Arial" w:hAnsi="Arial" w:eastAsia="Arial" w:cs="Arial"/>
          <w:noProof w:val="0"/>
          <w:sz w:val="24"/>
          <w:szCs w:val="24"/>
          <w:lang w:val="en-GB"/>
        </w:rPr>
        <w:t xml:space="preserve">. 2019). </w:t>
      </w:r>
    </w:p>
    <w:p w:rsidR="77CEBFC6" w:rsidP="4AC87F72" w:rsidRDefault="77CEBFC6" w14:paraId="252D067A" w14:textId="420DECA9">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Historically, Hannah has struggled to provide a consistently safe and nurturing home environment. The World Health Organisation </w:t>
      </w:r>
      <w:r w:rsidRPr="4AC87F72" w:rsidR="338193FB">
        <w:rPr>
          <w:rFonts w:ascii="Arial" w:hAnsi="Arial" w:eastAsia="Arial" w:cs="Arial"/>
          <w:i w:val="1"/>
          <w:iCs w:val="1"/>
          <w:noProof w:val="0"/>
          <w:sz w:val="24"/>
          <w:szCs w:val="24"/>
          <w:lang w:val="en-GB"/>
        </w:rPr>
        <w:t>et al.</w:t>
      </w:r>
      <w:r w:rsidRPr="4AC87F72" w:rsidR="338193FB">
        <w:rPr>
          <w:rFonts w:ascii="Arial" w:hAnsi="Arial" w:eastAsia="Arial" w:cs="Arial"/>
          <w:noProof w:val="0"/>
          <w:sz w:val="24"/>
          <w:szCs w:val="24"/>
          <w:lang w:val="en-GB"/>
        </w:rPr>
        <w:t xml:space="preserve"> (2018) emphasizes adverse home environments as harmful, impacting negatively on children’s development. During recent home visits, I have observed a decline in the household environment and a change in Hannah’s ability to respond appropriately to her children’s needs and signals. Bowlby (1969) emphasizes the importance of emotionally available, responsive and nurturing caregivers for the development of secure attachments. The home was cluttered and unhygienic, with broken furniture and visible alcohol bottles. Both children were observed in dirty clothing and heavily soiled nappies, suggesting basic needs were not being met. NSPCC (2020) suggests signs of neglect include children who appear dirty or smelly and live in unsuitable home environments, however NSPCC also stipulates no single factor on its own can confirm neglect and practitioners need to use professional judgment. Maslow’s Hierarchy of Needs (1943) as cited by Ubilla (n.d) identifies physiological needs in the form of hygiene and safety as the foundations to healthy development therefore suggesting that my observations of unmet basic needs as potential neglect. In line with Public Health Wales (2018) duty to report procedure I reported my concerns and observations to my line manager and the Corporate Safeguarding Team. </w:t>
      </w:r>
    </w:p>
    <w:p w:rsidR="77CEBFC6" w:rsidP="4AC87F72" w:rsidRDefault="77CEBFC6" w14:paraId="01B23E53" w14:textId="29023403">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Additionally, Hannah did not attend Roses’s fifteen-month Scheule of Growing Skills (SOGS) review an important developmental milestone. Missing information in Rose’s personal child health records raises concerns around accurate communication and early recognition between health professionals. According to NHS (2023) these gaps can lead to missed safeguarding opportunities and indicate early signs of neglect. </w:t>
      </w:r>
    </w:p>
    <w:p w:rsidR="77CEBFC6" w:rsidP="4AC87F72" w:rsidRDefault="77CEBFC6" w14:paraId="4DFEF8FE" w14:textId="1300B24F">
      <w:pPr>
        <w:spacing w:before="0" w:beforeAutospacing="off" w:after="160" w:afterAutospacing="off" w:line="360" w:lineRule="auto"/>
        <w:jc w:val="left"/>
      </w:pPr>
      <w:r w:rsidRPr="4AC87F72" w:rsidR="338193FB">
        <w:rPr>
          <w:rFonts w:ascii="Arial" w:hAnsi="Arial" w:eastAsia="Arial" w:cs="Arial"/>
          <w:noProof w:val="0"/>
          <w:sz w:val="24"/>
          <w:szCs w:val="24"/>
          <w:lang w:val="en-GB"/>
        </w:rPr>
        <w:t xml:space="preserve">It is of relevance that Hannah herself had a difficult bringing including parental alcohol misuse. As highlighted by Lange et al. (2018) early adverse childhood experiences (ACEs) can have long term impacts on health and development and this is significant as MacManus </w:t>
      </w:r>
      <w:r w:rsidRPr="4AC87F72" w:rsidR="338193FB">
        <w:rPr>
          <w:rFonts w:ascii="Arial" w:hAnsi="Arial" w:eastAsia="Arial" w:cs="Arial"/>
          <w:i w:val="1"/>
          <w:iCs w:val="1"/>
          <w:noProof w:val="0"/>
          <w:sz w:val="24"/>
          <w:szCs w:val="24"/>
          <w:lang w:val="en-GB"/>
        </w:rPr>
        <w:t>et al</w:t>
      </w:r>
      <w:r w:rsidRPr="4AC87F72" w:rsidR="338193FB">
        <w:rPr>
          <w:rFonts w:ascii="Arial" w:hAnsi="Arial" w:eastAsia="Arial" w:cs="Arial"/>
          <w:noProof w:val="0"/>
          <w:sz w:val="24"/>
          <w:szCs w:val="24"/>
          <w:lang w:val="en-GB"/>
        </w:rPr>
        <w:t xml:space="preserve"> (2023) links ACEs to negative parenting styles and reduced emotional responses. </w:t>
      </w:r>
    </w:p>
    <w:p w:rsidR="77CEBFC6" w:rsidP="4AC87F72" w:rsidRDefault="77CEBFC6" w14:paraId="33536C9E" w14:textId="5AA0441D">
      <w:pPr>
        <w:spacing w:before="0" w:beforeAutospacing="off" w:after="160" w:afterAutospacing="off" w:line="360" w:lineRule="auto"/>
        <w:jc w:val="left"/>
      </w:pPr>
      <w:r w:rsidRPr="4AC87F72" w:rsidR="338193FB">
        <w:rPr>
          <w:rFonts w:ascii="Arial" w:hAnsi="Arial" w:eastAsia="Arial" w:cs="Arial"/>
          <w:noProof w:val="0"/>
          <w:sz w:val="24"/>
          <w:szCs w:val="24"/>
          <w:lang w:val="en-GB"/>
        </w:rPr>
        <w:t>I was also notified by Mary the family social worker of a domestic incident at the family home in which both children present. This further reinforces concerns regarding safety and stability for Daisy and Rose in particular relation to the United Convention on the Rights of the Child (UNCRC) (1989) Article19 that states children should be protected from violence, abuse and neglect. Thankyou.</w:t>
      </w:r>
    </w:p>
    <w:p w:rsidR="77CEBFC6" w:rsidP="4AC87F72" w:rsidRDefault="77CEBFC6" w14:paraId="0E5702FD" w14:textId="47E4CC2D">
      <w:pPr>
        <w:spacing w:line="257" w:lineRule="auto"/>
        <w:jc w:val="left"/>
        <w:rPr>
          <w:rFonts w:ascii="Aptos" w:hAnsi="Aptos" w:eastAsia="Aptos" w:cs="Aptos"/>
          <w:u w:val="single"/>
        </w:rPr>
      </w:pPr>
    </w:p>
    <w:p w:rsidR="77CEBFC6" w:rsidP="77CEBFC6" w:rsidRDefault="77CEBFC6" w14:paraId="35A6628B" w14:textId="09777BBB">
      <w:pPr>
        <w:spacing w:line="257" w:lineRule="auto"/>
        <w:jc w:val="center"/>
        <w:rPr>
          <w:rFonts w:ascii="Aptos" w:hAnsi="Aptos" w:eastAsia="Aptos" w:cs="Aptos"/>
          <w:u w:val="single"/>
        </w:rPr>
      </w:pPr>
    </w:p>
    <w:p w:rsidR="77CEBFC6" w:rsidP="77CEBFC6" w:rsidRDefault="77CEBFC6" w14:paraId="2E43894E" w14:textId="4DC609AE">
      <w:pPr>
        <w:spacing w:line="257" w:lineRule="auto"/>
        <w:jc w:val="center"/>
        <w:rPr>
          <w:rFonts w:ascii="Aptos" w:hAnsi="Aptos" w:eastAsia="Aptos" w:cs="Aptos"/>
          <w:u w:val="single"/>
        </w:rPr>
      </w:pPr>
    </w:p>
    <w:p w:rsidR="77CEBFC6" w:rsidP="77CEBFC6" w:rsidRDefault="77CEBFC6" w14:paraId="386331F7" w14:textId="4540A9AA">
      <w:pPr>
        <w:spacing w:line="257" w:lineRule="auto"/>
        <w:jc w:val="center"/>
        <w:rPr>
          <w:rFonts w:ascii="Aptos" w:hAnsi="Aptos" w:eastAsia="Aptos" w:cs="Aptos"/>
          <w:u w:val="single"/>
        </w:rPr>
      </w:pPr>
    </w:p>
    <w:p w:rsidR="77CEBFC6" w:rsidP="77CEBFC6" w:rsidRDefault="77CEBFC6" w14:paraId="3B5B7440" w14:textId="19CF0C07">
      <w:pPr>
        <w:spacing w:line="257" w:lineRule="auto"/>
        <w:jc w:val="center"/>
        <w:rPr>
          <w:rFonts w:ascii="Aptos" w:hAnsi="Aptos" w:eastAsia="Aptos" w:cs="Aptos"/>
          <w:u w:val="single"/>
        </w:rPr>
      </w:pPr>
    </w:p>
    <w:p w:rsidR="77CEBFC6" w:rsidP="77CEBFC6" w:rsidRDefault="77CEBFC6" w14:paraId="3632E7C8" w14:textId="531C5BFD">
      <w:pPr>
        <w:spacing w:line="257" w:lineRule="auto"/>
        <w:jc w:val="center"/>
        <w:rPr>
          <w:rFonts w:ascii="Aptos" w:hAnsi="Aptos" w:eastAsia="Aptos" w:cs="Aptos"/>
          <w:u w:val="single"/>
        </w:rPr>
      </w:pPr>
    </w:p>
    <w:p w:rsidR="77CEBFC6" w:rsidP="77CEBFC6" w:rsidRDefault="77CEBFC6" w14:paraId="276661DA" w14:textId="259972B7">
      <w:pPr>
        <w:spacing w:line="257" w:lineRule="auto"/>
        <w:jc w:val="center"/>
        <w:rPr>
          <w:rFonts w:ascii="Aptos" w:hAnsi="Aptos" w:eastAsia="Aptos" w:cs="Aptos"/>
          <w:u w:val="single"/>
        </w:rPr>
      </w:pPr>
    </w:p>
    <w:p w:rsidR="77CEBFC6" w:rsidP="77CEBFC6" w:rsidRDefault="77CEBFC6" w14:paraId="40A30135" w14:textId="11287801">
      <w:pPr>
        <w:spacing w:line="257" w:lineRule="auto"/>
        <w:jc w:val="center"/>
        <w:rPr>
          <w:rFonts w:ascii="Aptos" w:hAnsi="Aptos" w:eastAsia="Aptos" w:cs="Aptos"/>
          <w:u w:val="single"/>
        </w:rPr>
      </w:pPr>
    </w:p>
    <w:p w:rsidR="77CEBFC6" w:rsidP="77CEBFC6" w:rsidRDefault="77CEBFC6" w14:paraId="089598C9" w14:textId="6FABC9ED">
      <w:pPr>
        <w:spacing w:line="257" w:lineRule="auto"/>
        <w:jc w:val="center"/>
        <w:rPr>
          <w:rFonts w:ascii="Aptos" w:hAnsi="Aptos" w:eastAsia="Aptos" w:cs="Aptos"/>
          <w:u w:val="single"/>
        </w:rPr>
      </w:pPr>
    </w:p>
    <w:p w:rsidR="77CEBFC6" w:rsidP="77CEBFC6" w:rsidRDefault="77CEBFC6" w14:paraId="24E139DB" w14:textId="23FC0E7F">
      <w:pPr>
        <w:spacing w:line="257" w:lineRule="auto"/>
        <w:jc w:val="center"/>
        <w:rPr>
          <w:rFonts w:ascii="Aptos" w:hAnsi="Aptos" w:eastAsia="Aptos" w:cs="Aptos"/>
          <w:u w:val="single"/>
        </w:rPr>
      </w:pPr>
    </w:p>
    <w:p w:rsidR="77CEBFC6" w:rsidP="77CEBFC6" w:rsidRDefault="77CEBFC6" w14:paraId="561243A4" w14:textId="547A2EE6">
      <w:pPr>
        <w:spacing w:line="257" w:lineRule="auto"/>
        <w:jc w:val="center"/>
        <w:rPr>
          <w:rFonts w:ascii="Aptos" w:hAnsi="Aptos" w:eastAsia="Aptos" w:cs="Aptos"/>
          <w:u w:val="single"/>
        </w:rPr>
      </w:pPr>
    </w:p>
    <w:p w:rsidR="77CEBFC6" w:rsidP="77CEBFC6" w:rsidRDefault="77CEBFC6" w14:paraId="7DFE59DF" w14:textId="7C8FE4A6">
      <w:pPr>
        <w:spacing w:line="257" w:lineRule="auto"/>
        <w:jc w:val="center"/>
        <w:rPr>
          <w:rFonts w:ascii="Aptos" w:hAnsi="Aptos" w:eastAsia="Aptos" w:cs="Aptos"/>
          <w:u w:val="single"/>
        </w:rPr>
      </w:pPr>
    </w:p>
    <w:p w:rsidR="77CEBFC6" w:rsidP="77CEBFC6" w:rsidRDefault="77CEBFC6" w14:paraId="13DD85CA" w14:textId="7273A1E0">
      <w:pPr>
        <w:spacing w:line="257" w:lineRule="auto"/>
        <w:jc w:val="center"/>
        <w:rPr>
          <w:rFonts w:ascii="Aptos" w:hAnsi="Aptos" w:eastAsia="Aptos" w:cs="Aptos"/>
          <w:u w:val="single"/>
        </w:rPr>
      </w:pPr>
    </w:p>
    <w:p w:rsidR="77CEBFC6" w:rsidP="77CEBFC6" w:rsidRDefault="77CEBFC6" w14:paraId="52299636" w14:textId="138206DF">
      <w:pPr>
        <w:spacing w:line="257" w:lineRule="auto"/>
        <w:jc w:val="center"/>
        <w:rPr>
          <w:rFonts w:ascii="Aptos" w:hAnsi="Aptos" w:eastAsia="Aptos" w:cs="Aptos"/>
          <w:u w:val="single"/>
        </w:rPr>
      </w:pPr>
    </w:p>
    <w:p w:rsidR="77CEBFC6" w:rsidP="77CEBFC6" w:rsidRDefault="77CEBFC6" w14:paraId="2150354B" w14:textId="428BDE03">
      <w:pPr>
        <w:spacing w:line="257" w:lineRule="auto"/>
        <w:jc w:val="center"/>
        <w:rPr>
          <w:rFonts w:ascii="Aptos" w:hAnsi="Aptos" w:eastAsia="Aptos" w:cs="Aptos"/>
          <w:u w:val="single"/>
        </w:rPr>
      </w:pPr>
    </w:p>
    <w:p w:rsidR="77CEBFC6" w:rsidP="77CEBFC6" w:rsidRDefault="77CEBFC6" w14:paraId="19642B55" w14:textId="798DDEA1">
      <w:pPr>
        <w:spacing w:line="257" w:lineRule="auto"/>
        <w:jc w:val="center"/>
        <w:rPr>
          <w:rFonts w:ascii="Aptos" w:hAnsi="Aptos" w:eastAsia="Aptos" w:cs="Aptos"/>
          <w:u w:val="single"/>
        </w:rPr>
      </w:pPr>
    </w:p>
    <w:p w:rsidR="77CEBFC6" w:rsidP="77CEBFC6" w:rsidRDefault="77CEBFC6" w14:paraId="6B067A90" w14:textId="151E12D1">
      <w:pPr>
        <w:spacing w:line="257" w:lineRule="auto"/>
        <w:jc w:val="center"/>
        <w:rPr>
          <w:rFonts w:ascii="Aptos" w:hAnsi="Aptos" w:eastAsia="Aptos" w:cs="Aptos"/>
          <w:u w:val="single"/>
        </w:rPr>
      </w:pPr>
    </w:p>
    <w:p w:rsidR="4AC87F72" w:rsidP="4AC87F72" w:rsidRDefault="4AC87F72" w14:paraId="1E916051" w14:textId="642A2A4C">
      <w:pPr>
        <w:spacing w:line="257" w:lineRule="auto"/>
        <w:jc w:val="center"/>
        <w:rPr>
          <w:rFonts w:ascii="Aptos" w:hAnsi="Aptos" w:eastAsia="Aptos" w:cs="Aptos"/>
          <w:u w:val="single"/>
        </w:rPr>
      </w:pPr>
    </w:p>
    <w:p w:rsidR="4AC87F72" w:rsidP="4AC87F72" w:rsidRDefault="4AC87F72" w14:paraId="678B0451" w14:textId="6C34BDFB">
      <w:pPr>
        <w:spacing w:line="257" w:lineRule="auto"/>
        <w:jc w:val="center"/>
        <w:rPr>
          <w:rFonts w:ascii="Aptos" w:hAnsi="Aptos" w:eastAsia="Aptos" w:cs="Aptos"/>
          <w:u w:val="single"/>
        </w:rPr>
      </w:pPr>
    </w:p>
    <w:p w:rsidR="4AC87F72" w:rsidP="4AC87F72" w:rsidRDefault="4AC87F72" w14:paraId="396511EA" w14:textId="3056ED05">
      <w:pPr>
        <w:spacing w:line="257" w:lineRule="auto"/>
        <w:jc w:val="center"/>
        <w:rPr>
          <w:rFonts w:ascii="Aptos" w:hAnsi="Aptos" w:eastAsia="Aptos" w:cs="Aptos"/>
          <w:u w:val="single"/>
        </w:rPr>
      </w:pPr>
    </w:p>
    <w:p w:rsidR="4AC87F72" w:rsidP="4AC87F72" w:rsidRDefault="4AC87F72" w14:paraId="7485C7E9" w14:textId="57A08812">
      <w:pPr>
        <w:spacing w:line="257" w:lineRule="auto"/>
        <w:jc w:val="center"/>
        <w:rPr>
          <w:rFonts w:ascii="Aptos" w:hAnsi="Aptos" w:eastAsia="Aptos" w:cs="Aptos"/>
          <w:u w:val="single"/>
        </w:rPr>
      </w:pPr>
    </w:p>
    <w:p w:rsidR="4AC87F72" w:rsidP="4AC87F72" w:rsidRDefault="4AC87F72" w14:paraId="6703BA81" w14:textId="3B024F33">
      <w:pPr>
        <w:spacing w:line="257" w:lineRule="auto"/>
        <w:jc w:val="center"/>
        <w:rPr>
          <w:rFonts w:ascii="Aptos" w:hAnsi="Aptos" w:eastAsia="Aptos" w:cs="Aptos"/>
          <w:u w:val="single"/>
        </w:rPr>
      </w:pPr>
    </w:p>
    <w:p w:rsidR="4AC87F72" w:rsidP="4AC87F72" w:rsidRDefault="4AC87F72" w14:paraId="28A1F9CF" w14:textId="47CF4514">
      <w:pPr>
        <w:spacing w:line="257" w:lineRule="auto"/>
        <w:jc w:val="center"/>
        <w:rPr>
          <w:rFonts w:ascii="Aptos" w:hAnsi="Aptos" w:eastAsia="Aptos" w:cs="Aptos"/>
          <w:u w:val="single"/>
        </w:rPr>
      </w:pPr>
    </w:p>
    <w:p w:rsidR="4AC87F72" w:rsidP="4AC87F72" w:rsidRDefault="4AC87F72" w14:paraId="4AD3BD3A" w14:textId="0C1D643F">
      <w:pPr>
        <w:spacing w:line="257" w:lineRule="auto"/>
        <w:jc w:val="center"/>
        <w:rPr>
          <w:rFonts w:ascii="Aptos" w:hAnsi="Aptos" w:eastAsia="Aptos" w:cs="Aptos"/>
          <w:u w:val="single"/>
        </w:rPr>
      </w:pPr>
    </w:p>
    <w:p w:rsidR="4AC87F72" w:rsidP="4AC87F72" w:rsidRDefault="4AC87F72" w14:paraId="05D0DB71" w14:textId="5BCA0708">
      <w:pPr>
        <w:spacing w:line="257" w:lineRule="auto"/>
        <w:jc w:val="center"/>
        <w:rPr>
          <w:rFonts w:ascii="Aptos" w:hAnsi="Aptos" w:eastAsia="Aptos" w:cs="Aptos"/>
          <w:u w:val="single"/>
        </w:rPr>
      </w:pPr>
    </w:p>
    <w:p w:rsidR="4AC87F72" w:rsidP="4AC87F72" w:rsidRDefault="4AC87F72" w14:paraId="1323F2DF" w14:textId="1475D7E4">
      <w:pPr>
        <w:spacing w:line="257" w:lineRule="auto"/>
        <w:jc w:val="center"/>
        <w:rPr>
          <w:rFonts w:ascii="Aptos" w:hAnsi="Aptos" w:eastAsia="Aptos" w:cs="Aptos"/>
          <w:u w:val="single"/>
        </w:rPr>
      </w:pPr>
    </w:p>
    <w:p w:rsidR="4AC87F72" w:rsidP="4AC87F72" w:rsidRDefault="4AC87F72" w14:paraId="7D49109D" w14:textId="0CC9B84F">
      <w:pPr>
        <w:spacing w:line="257" w:lineRule="auto"/>
        <w:jc w:val="center"/>
        <w:rPr>
          <w:rFonts w:ascii="Aptos" w:hAnsi="Aptos" w:eastAsia="Aptos" w:cs="Aptos"/>
          <w:u w:val="single"/>
        </w:rPr>
      </w:pPr>
    </w:p>
    <w:p w:rsidR="4AC87F72" w:rsidP="4AC87F72" w:rsidRDefault="4AC87F72" w14:paraId="4D82AEE4" w14:textId="0F72FFB4">
      <w:pPr>
        <w:spacing w:line="257" w:lineRule="auto"/>
        <w:jc w:val="center"/>
        <w:rPr>
          <w:rFonts w:ascii="Aptos" w:hAnsi="Aptos" w:eastAsia="Aptos" w:cs="Aptos"/>
          <w:u w:val="single"/>
        </w:rPr>
      </w:pPr>
    </w:p>
    <w:p w:rsidR="46262D9A" w:rsidP="4AC87F72" w:rsidRDefault="40AD1B40" w14:paraId="02FB617D" w14:textId="089AFAE1">
      <w:pPr>
        <w:spacing w:line="257" w:lineRule="auto"/>
        <w:jc w:val="center"/>
        <w:rPr>
          <w:rFonts w:ascii="Arial" w:hAnsi="Arial" w:eastAsia="Arial" w:cs="Arial"/>
          <w:color w:val="D86DCB" w:themeColor="accent5" w:themeTint="99"/>
          <w:u w:val="single"/>
        </w:rPr>
      </w:pPr>
      <w:r w:rsidRPr="4AC87F72" w:rsidR="535D1BC7">
        <w:rPr>
          <w:rFonts w:ascii="Arial" w:hAnsi="Arial" w:eastAsia="Arial" w:cs="Arial"/>
          <w:u w:val="single"/>
        </w:rPr>
        <w:t>Reference list</w:t>
      </w:r>
    </w:p>
    <w:p w:rsidR="75D9DE20" w:rsidP="75D9DE20" w:rsidRDefault="75D9DE20" w14:paraId="24B42AE8" w14:textId="501B2D26">
      <w:pPr>
        <w:spacing w:line="360" w:lineRule="auto"/>
        <w:rPr>
          <w:rFonts w:ascii="Arial Nova" w:hAnsi="Arial Nova" w:eastAsia="Arial Nova" w:cs="Arial Nova"/>
          <w:b/>
          <w:bCs/>
          <w:color w:val="45B0E1" w:themeColor="accent1" w:themeTint="99"/>
          <w:lang w:val="en-US"/>
        </w:rPr>
      </w:pPr>
    </w:p>
    <w:p w:rsidRPr="00E359DC" w:rsidR="00F6352D" w:rsidP="4AC87F72" w:rsidRDefault="00F6352D" w14:paraId="3B99FF33" w14:textId="5F2C640D">
      <w:pPr>
        <w:spacing w:before="0" w:beforeAutospacing="off" w:after="160" w:afterAutospacing="off" w:line="360" w:lineRule="auto"/>
      </w:pPr>
      <w:r w:rsidRPr="4AC87F72" w:rsidR="5DAEB5C2">
        <w:rPr>
          <w:rFonts w:ascii="Arial" w:hAnsi="Arial" w:eastAsia="Arial" w:cs="Arial"/>
          <w:noProof w:val="0"/>
          <w:sz w:val="24"/>
          <w:szCs w:val="24"/>
          <w:lang w:val="en-US"/>
        </w:rPr>
        <w:t xml:space="preserve">All Local Safeguarding Children Boards in Wales, (2008). All Wales Child Protection Procedures. Available at:  </w:t>
      </w:r>
      <w:hyperlink r:id="R315509765a0b4292">
        <w:r w:rsidRPr="4AC87F72" w:rsidR="5DAEB5C2">
          <w:rPr>
            <w:rStyle w:val="Hyperlink"/>
            <w:rFonts w:ascii="Arial" w:hAnsi="Arial" w:eastAsia="Arial" w:cs="Arial"/>
            <w:strike w:val="0"/>
            <w:dstrike w:val="0"/>
            <w:noProof w:val="0"/>
            <w:color w:val="467886"/>
            <w:sz w:val="24"/>
            <w:szCs w:val="24"/>
            <w:u w:val="single"/>
            <w:lang w:val="en-US"/>
          </w:rPr>
          <w:t>https://library.college.police.uk/docs/APPREF/all-wales-child-protection-procedures.pdf</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66676DFA" w14:textId="7F49CB05">
      <w:pPr>
        <w:spacing w:before="0" w:beforeAutospacing="off" w:after="160" w:afterAutospacing="off" w:line="360" w:lineRule="auto"/>
      </w:pPr>
      <w:r w:rsidRPr="4AC87F72" w:rsidR="5DAEB5C2">
        <w:rPr>
          <w:rFonts w:ascii="Arial" w:hAnsi="Arial" w:eastAsia="Arial" w:cs="Arial"/>
          <w:noProof w:val="0"/>
          <w:sz w:val="24"/>
          <w:szCs w:val="24"/>
          <w:lang w:val="en-US"/>
        </w:rPr>
        <w:t xml:space="preserve">Appleton, J.V. (2021)’ Vulnerable Children and Early Intervention – What about Health Visiting?’ </w:t>
      </w:r>
      <w:r w:rsidRPr="4AC87F72" w:rsidR="5DAEB5C2">
        <w:rPr>
          <w:rFonts w:ascii="Arial" w:hAnsi="Arial" w:eastAsia="Arial" w:cs="Arial"/>
          <w:i w:val="1"/>
          <w:iCs w:val="1"/>
          <w:noProof w:val="0"/>
          <w:sz w:val="24"/>
          <w:szCs w:val="24"/>
          <w:lang w:val="en-US"/>
        </w:rPr>
        <w:t>Child Abuse Review</w:t>
      </w:r>
      <w:r w:rsidRPr="4AC87F72" w:rsidR="5DAEB5C2">
        <w:rPr>
          <w:rFonts w:ascii="Arial" w:hAnsi="Arial" w:eastAsia="Arial" w:cs="Arial"/>
          <w:noProof w:val="0"/>
          <w:sz w:val="24"/>
          <w:szCs w:val="24"/>
          <w:lang w:val="en-US"/>
        </w:rPr>
        <w:t xml:space="preserve">, 30(2), pp.89–97. Available at: doi:https://doi.org/10.1002/car.2686.  </w:t>
      </w:r>
    </w:p>
    <w:p w:rsidRPr="00E359DC" w:rsidR="00F6352D" w:rsidP="4AC87F72" w:rsidRDefault="00F6352D" w14:paraId="7A77E914" w14:textId="32E9365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Bellis, M., Ashton, K., Hughes, K., Ford, K., Bishop, J. and Paranjothy, S. (2016)’ Adverse Childhood Experiences (ACEs) in Wales and their Impact on Health in the Adult Population’ </w:t>
      </w:r>
      <w:r w:rsidRPr="4AC87F72" w:rsidR="5DAEB5C2">
        <w:rPr>
          <w:rFonts w:ascii="Arial" w:hAnsi="Arial" w:eastAsia="Arial" w:cs="Arial"/>
          <w:i w:val="1"/>
          <w:iCs w:val="1"/>
          <w:noProof w:val="0"/>
          <w:sz w:val="24"/>
          <w:szCs w:val="24"/>
          <w:lang w:val="en-US"/>
        </w:rPr>
        <w:t>European Journal of Public Health</w:t>
      </w:r>
      <w:r w:rsidRPr="4AC87F72" w:rsidR="5DAEB5C2">
        <w:rPr>
          <w:rFonts w:ascii="Arial" w:hAnsi="Arial" w:eastAsia="Arial" w:cs="Arial"/>
          <w:noProof w:val="0"/>
          <w:sz w:val="24"/>
          <w:szCs w:val="24"/>
          <w:lang w:val="en-US"/>
        </w:rPr>
        <w:t xml:space="preserve">, 26(suppl_1), pp.no page number. Available at: doi:https://doi.org/10.1093/eurpub/ckw167.009.  </w:t>
      </w:r>
    </w:p>
    <w:p w:rsidRPr="00E359DC" w:rsidR="00F6352D" w:rsidP="4AC87F72" w:rsidRDefault="00F6352D" w14:paraId="4579C2C1" w14:textId="237C5ABD">
      <w:pPr>
        <w:spacing w:before="0" w:beforeAutospacing="off" w:after="160" w:afterAutospacing="off" w:line="360" w:lineRule="auto"/>
      </w:pPr>
      <w:r w:rsidRPr="4AC87F72" w:rsidR="5DAEB5C2">
        <w:rPr>
          <w:rFonts w:ascii="Arial" w:hAnsi="Arial" w:eastAsia="Arial" w:cs="Arial"/>
          <w:noProof w:val="0"/>
          <w:sz w:val="24"/>
          <w:szCs w:val="24"/>
          <w:lang w:val="en-US"/>
        </w:rPr>
        <w:t xml:space="preserve">Bernard, C. and Greenwood, T. (2019) ‘We’re giving you the sack—Social Workers’ Perspectives of Intervening in Affluent Families When There Are Concerns about Child Neglect’ </w:t>
      </w:r>
      <w:r w:rsidRPr="4AC87F72" w:rsidR="5DAEB5C2">
        <w:rPr>
          <w:rFonts w:ascii="Arial" w:hAnsi="Arial" w:eastAsia="Arial" w:cs="Arial"/>
          <w:i w:val="1"/>
          <w:iCs w:val="1"/>
          <w:noProof w:val="0"/>
          <w:sz w:val="24"/>
          <w:szCs w:val="24"/>
          <w:lang w:val="en-US"/>
        </w:rPr>
        <w:t>The British Journal of Social Work</w:t>
      </w:r>
      <w:r w:rsidRPr="4AC87F72" w:rsidR="5DAEB5C2">
        <w:rPr>
          <w:rFonts w:ascii="Arial" w:hAnsi="Arial" w:eastAsia="Arial" w:cs="Arial"/>
          <w:noProof w:val="0"/>
          <w:sz w:val="24"/>
          <w:szCs w:val="24"/>
          <w:lang w:val="en-US"/>
        </w:rPr>
        <w:t xml:space="preserve">, 49(8), pp.2266–2282. Available at: doi:https://doi.org/10.1093/bjsw/bcz003.  </w:t>
      </w:r>
    </w:p>
    <w:p w:rsidRPr="00E359DC" w:rsidR="00F6352D" w:rsidP="4AC87F72" w:rsidRDefault="00F6352D" w14:paraId="6EE21D9D" w14:textId="23E75109">
      <w:pPr>
        <w:spacing w:before="0" w:beforeAutospacing="off" w:after="160" w:afterAutospacing="off" w:line="360" w:lineRule="auto"/>
      </w:pPr>
      <w:r w:rsidRPr="4AC87F72" w:rsidR="5DAEB5C2">
        <w:rPr>
          <w:rFonts w:ascii="Arial" w:hAnsi="Arial" w:eastAsia="Arial" w:cs="Arial"/>
          <w:noProof w:val="0"/>
          <w:sz w:val="24"/>
          <w:szCs w:val="24"/>
          <w:lang w:val="en-US"/>
        </w:rPr>
        <w:t xml:space="preserve">Bowlby, J. (1969) </w:t>
      </w:r>
      <w:r w:rsidRPr="4AC87F72" w:rsidR="5DAEB5C2">
        <w:rPr>
          <w:rFonts w:ascii="Arial" w:hAnsi="Arial" w:eastAsia="Arial" w:cs="Arial"/>
          <w:i w:val="1"/>
          <w:iCs w:val="1"/>
          <w:noProof w:val="0"/>
          <w:sz w:val="24"/>
          <w:szCs w:val="24"/>
          <w:lang w:val="en-US"/>
        </w:rPr>
        <w:t xml:space="preserve">Attachment and Loss Volume 1: Attachment. </w:t>
      </w:r>
      <w:r w:rsidRPr="4AC87F72" w:rsidR="5DAEB5C2">
        <w:rPr>
          <w:rFonts w:ascii="Arial" w:hAnsi="Arial" w:eastAsia="Arial" w:cs="Arial"/>
          <w:noProof w:val="0"/>
          <w:sz w:val="24"/>
          <w:szCs w:val="24"/>
          <w:lang w:val="en-US"/>
        </w:rPr>
        <w:t xml:space="preserve">Harmondsworth: Penguin Books. Available at: </w:t>
      </w:r>
      <w:hyperlink r:id="R62847893c14849d1">
        <w:r w:rsidRPr="4AC87F72" w:rsidR="5DAEB5C2">
          <w:rPr>
            <w:rStyle w:val="Hyperlink"/>
            <w:rFonts w:ascii="Arial" w:hAnsi="Arial" w:eastAsia="Arial" w:cs="Arial"/>
            <w:strike w:val="0"/>
            <w:dstrike w:val="0"/>
            <w:noProof w:val="0"/>
            <w:color w:val="467886"/>
            <w:sz w:val="24"/>
            <w:szCs w:val="24"/>
            <w:u w:val="single"/>
            <w:lang w:val="en-US"/>
          </w:rPr>
          <w:t>https://archive.org/details/attachmentlossvo00john/mode/2up</w:t>
        </w:r>
      </w:hyperlink>
      <w:r w:rsidRPr="4AC87F72" w:rsidR="5DAEB5C2">
        <w:rPr>
          <w:rFonts w:ascii="Arial" w:hAnsi="Arial" w:eastAsia="Arial" w:cs="Arial"/>
          <w:noProof w:val="0"/>
          <w:sz w:val="24"/>
          <w:szCs w:val="24"/>
          <w:lang w:val="en-US"/>
        </w:rPr>
        <w:t xml:space="preserve">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1FED4622" w14:textId="1D12422C">
      <w:pPr>
        <w:spacing w:before="0" w:beforeAutospacing="off" w:after="160" w:afterAutospacing="off" w:line="360" w:lineRule="auto"/>
      </w:pPr>
      <w:r w:rsidRPr="4AC87F72" w:rsidR="5DAEB5C2">
        <w:rPr>
          <w:rFonts w:ascii="Arial" w:hAnsi="Arial" w:eastAsia="Arial" w:cs="Arial"/>
          <w:noProof w:val="0"/>
          <w:sz w:val="24"/>
          <w:szCs w:val="24"/>
          <w:lang w:val="en-US"/>
        </w:rPr>
        <w:t xml:space="preserve">Buckler, R. (2023) </w:t>
      </w:r>
      <w:r w:rsidRPr="4AC87F72" w:rsidR="5DAEB5C2">
        <w:rPr>
          <w:rFonts w:ascii="Arial" w:hAnsi="Arial" w:eastAsia="Arial" w:cs="Arial"/>
          <w:i w:val="1"/>
          <w:iCs w:val="1"/>
          <w:noProof w:val="0"/>
          <w:sz w:val="24"/>
          <w:szCs w:val="24"/>
          <w:lang w:val="en-US"/>
        </w:rPr>
        <w:t>Developing Child-Centred Practice for Safeguarding and Child Protection</w:t>
      </w:r>
      <w:r w:rsidRPr="4AC87F72" w:rsidR="5DAEB5C2">
        <w:rPr>
          <w:rFonts w:ascii="Arial" w:hAnsi="Arial" w:eastAsia="Arial" w:cs="Arial"/>
          <w:noProof w:val="0"/>
          <w:sz w:val="24"/>
          <w:szCs w:val="24"/>
          <w:lang w:val="en-US"/>
        </w:rPr>
        <w:t xml:space="preserve">. 1st ed. London: Routledge.  </w:t>
      </w:r>
    </w:p>
    <w:p w:rsidRPr="00E359DC" w:rsidR="00F6352D" w:rsidP="4AC87F72" w:rsidRDefault="00F6352D" w14:paraId="4D5F614B" w14:textId="0CB6A8E2">
      <w:pPr>
        <w:spacing w:before="0" w:beforeAutospacing="off" w:after="160" w:afterAutospacing="off" w:line="360" w:lineRule="auto"/>
      </w:pPr>
      <w:r w:rsidRPr="4AC87F72" w:rsidR="5DAEB5C2">
        <w:rPr>
          <w:rFonts w:ascii="Arial" w:hAnsi="Arial" w:eastAsia="Arial" w:cs="Arial"/>
          <w:noProof w:val="0"/>
          <w:sz w:val="24"/>
          <w:szCs w:val="24"/>
          <w:lang w:val="en-US"/>
        </w:rPr>
        <w:t xml:space="preserve">Carney-Haworth, E. and Carney-Haworth, D. (2024) </w:t>
      </w:r>
      <w:r w:rsidRPr="4AC87F72" w:rsidR="5DAEB5C2">
        <w:rPr>
          <w:rFonts w:ascii="Arial" w:hAnsi="Arial" w:eastAsia="Arial" w:cs="Arial"/>
          <w:i w:val="1"/>
          <w:iCs w:val="1"/>
          <w:noProof w:val="0"/>
          <w:sz w:val="24"/>
          <w:szCs w:val="24"/>
          <w:lang w:val="en-US"/>
        </w:rPr>
        <w:t>Operation Encompass Impact Report</w:t>
      </w:r>
      <w:r w:rsidRPr="4AC87F72" w:rsidR="5DAEB5C2">
        <w:rPr>
          <w:rFonts w:ascii="Arial" w:hAnsi="Arial" w:eastAsia="Arial" w:cs="Arial"/>
          <w:noProof w:val="0"/>
          <w:sz w:val="24"/>
          <w:szCs w:val="24"/>
          <w:lang w:val="en-US"/>
        </w:rPr>
        <w:t xml:space="preserve">. </w:t>
      </w:r>
      <w:r w:rsidRPr="4AC87F72" w:rsidR="5DAEB5C2">
        <w:rPr>
          <w:rFonts w:ascii="Arial" w:hAnsi="Arial" w:eastAsia="Arial" w:cs="Arial"/>
          <w:i w:val="1"/>
          <w:iCs w:val="1"/>
          <w:noProof w:val="0"/>
          <w:sz w:val="24"/>
          <w:szCs w:val="24"/>
          <w:lang w:val="en-US"/>
        </w:rPr>
        <w:t>olscb.org</w:t>
      </w:r>
      <w:r w:rsidRPr="4AC87F72" w:rsidR="5DAEB5C2">
        <w:rPr>
          <w:rFonts w:ascii="Arial" w:hAnsi="Arial" w:eastAsia="Arial" w:cs="Arial"/>
          <w:noProof w:val="0"/>
          <w:sz w:val="24"/>
          <w:szCs w:val="24"/>
          <w:lang w:val="en-US"/>
        </w:rPr>
        <w:t xml:space="preserve">. Available at: </w:t>
      </w:r>
      <w:hyperlink r:id="R078bc11aed4146f0">
        <w:r w:rsidRPr="4AC87F72" w:rsidR="5DAEB5C2">
          <w:rPr>
            <w:rStyle w:val="Hyperlink"/>
            <w:rFonts w:ascii="Arial" w:hAnsi="Arial" w:eastAsia="Arial" w:cs="Arial"/>
            <w:strike w:val="0"/>
            <w:dstrike w:val="0"/>
            <w:noProof w:val="0"/>
            <w:color w:val="467886"/>
            <w:sz w:val="24"/>
            <w:szCs w:val="24"/>
            <w:u w:val="single"/>
            <w:lang w:val="en-US"/>
          </w:rPr>
          <w:t>https://www.olscb.org/cms-data/depot/hipwig/Legaslation-OE-impact-Report-2024-May-Update.pdf</w:t>
        </w:r>
      </w:hyperlink>
      <w:r w:rsidRPr="4AC87F72" w:rsidR="5DAEB5C2">
        <w:rPr>
          <w:rFonts w:ascii="Arial" w:hAnsi="Arial" w:eastAsia="Arial" w:cs="Arial"/>
          <w:noProof w:val="0"/>
          <w:sz w:val="24"/>
          <w:szCs w:val="24"/>
          <w:lang w:val="en-US"/>
        </w:rPr>
        <w:t xml:space="preserve"> (Accessed: 26 June 2025).</w:t>
      </w:r>
      <w:r w:rsidRPr="4AC87F72" w:rsidR="5DAEB5C2">
        <w:rPr>
          <w:rFonts w:ascii="Arial" w:hAnsi="Arial" w:eastAsia="Arial" w:cs="Arial"/>
          <w:i w:val="1"/>
          <w:iCs w:val="1"/>
          <w:noProof w:val="0"/>
          <w:sz w:val="24"/>
          <w:szCs w:val="24"/>
          <w:lang w:val="en-US"/>
        </w:rPr>
        <w:t xml:space="preserve"> </w:t>
      </w:r>
      <w:r w:rsidRPr="4AC87F72" w:rsidR="5DAEB5C2">
        <w:rPr>
          <w:rFonts w:ascii="Arial" w:hAnsi="Arial" w:eastAsia="Arial" w:cs="Arial"/>
          <w:noProof w:val="0"/>
          <w:sz w:val="24"/>
          <w:szCs w:val="24"/>
          <w:lang w:val="en-US"/>
        </w:rPr>
        <w:t xml:space="preserve">  </w:t>
      </w:r>
    </w:p>
    <w:p w:rsidRPr="00E359DC" w:rsidR="00F6352D" w:rsidP="4AC87F72" w:rsidRDefault="00F6352D" w14:paraId="6B47C4F1" w14:textId="47757CD1">
      <w:pPr>
        <w:spacing w:before="0" w:beforeAutospacing="off" w:after="160" w:afterAutospacing="off" w:line="360" w:lineRule="auto"/>
      </w:pPr>
      <w:r w:rsidRPr="4AC87F72" w:rsidR="5DAEB5C2">
        <w:rPr>
          <w:rFonts w:ascii="Arial" w:hAnsi="Arial" w:eastAsia="Arial" w:cs="Arial"/>
          <w:i w:val="1"/>
          <w:iCs w:val="1"/>
          <w:noProof w:val="0"/>
          <w:sz w:val="24"/>
          <w:szCs w:val="24"/>
          <w:lang w:val="en-US"/>
        </w:rPr>
        <w:t xml:space="preserve">Children Act 1989, </w:t>
      </w:r>
      <w:r w:rsidRPr="4AC87F72" w:rsidR="5DAEB5C2">
        <w:rPr>
          <w:rFonts w:ascii="Arial" w:hAnsi="Arial" w:eastAsia="Arial" w:cs="Arial"/>
          <w:noProof w:val="0"/>
          <w:sz w:val="24"/>
          <w:szCs w:val="24"/>
          <w:lang w:val="en-US"/>
        </w:rPr>
        <w:t>c 41.</w:t>
      </w:r>
      <w:r w:rsidRPr="4AC87F72" w:rsidR="5DAEB5C2">
        <w:rPr>
          <w:rFonts w:ascii="Arial" w:hAnsi="Arial" w:eastAsia="Arial" w:cs="Arial"/>
          <w:i w:val="1"/>
          <w:iCs w:val="1"/>
          <w:noProof w:val="0"/>
          <w:sz w:val="24"/>
          <w:szCs w:val="24"/>
          <w:lang w:val="en-US"/>
        </w:rPr>
        <w:t xml:space="preserve"> </w:t>
      </w:r>
      <w:r w:rsidRPr="4AC87F72" w:rsidR="5DAEB5C2">
        <w:rPr>
          <w:rFonts w:ascii="Arial" w:hAnsi="Arial" w:eastAsia="Arial" w:cs="Arial"/>
          <w:noProof w:val="0"/>
          <w:sz w:val="24"/>
          <w:szCs w:val="24"/>
          <w:lang w:val="en-US"/>
        </w:rPr>
        <w:t>Available at: :</w:t>
      </w:r>
      <w:hyperlink r:id="R1e921097db564617">
        <w:r w:rsidRPr="4AC87F72" w:rsidR="5DAEB5C2">
          <w:rPr>
            <w:rStyle w:val="Hyperlink"/>
            <w:rFonts w:ascii="Arial" w:hAnsi="Arial" w:eastAsia="Arial" w:cs="Arial"/>
            <w:strike w:val="0"/>
            <w:dstrike w:val="0"/>
            <w:noProof w:val="0"/>
            <w:color w:val="467886"/>
            <w:sz w:val="24"/>
            <w:szCs w:val="24"/>
            <w:u w:val="single"/>
            <w:lang w:val="en-US"/>
          </w:rPr>
          <w:t>https://www.legislation.gov.uk/ukpga/1989/41/section/47</w:t>
        </w:r>
      </w:hyperlink>
      <w:r w:rsidRPr="4AC87F72" w:rsidR="5DAEB5C2">
        <w:rPr>
          <w:rFonts w:ascii="Arial" w:hAnsi="Arial" w:eastAsia="Arial" w:cs="Arial"/>
          <w:noProof w:val="0"/>
          <w:sz w:val="24"/>
          <w:szCs w:val="24"/>
          <w:lang w:val="en-US"/>
        </w:rPr>
        <w:t xml:space="preserve"> (Accessed: 30 June 2025).  </w:t>
      </w:r>
    </w:p>
    <w:p w:rsidRPr="00E359DC" w:rsidR="00F6352D" w:rsidP="4AC87F72" w:rsidRDefault="00F6352D" w14:paraId="78A57CC1" w14:textId="74792F93">
      <w:pPr>
        <w:spacing w:before="0" w:beforeAutospacing="off" w:after="160" w:afterAutospacing="off" w:line="360" w:lineRule="auto"/>
      </w:pPr>
      <w:r w:rsidRPr="4AC87F72" w:rsidR="5DAEB5C2">
        <w:rPr>
          <w:rFonts w:ascii="Arial" w:hAnsi="Arial" w:eastAsia="Arial" w:cs="Arial"/>
          <w:i w:val="1"/>
          <w:iCs w:val="1"/>
          <w:noProof w:val="0"/>
          <w:sz w:val="24"/>
          <w:szCs w:val="24"/>
          <w:lang w:val="en-US"/>
        </w:rPr>
        <w:t>Children Act 2004</w:t>
      </w:r>
      <w:r w:rsidRPr="4AC87F72" w:rsidR="5DAEB5C2">
        <w:rPr>
          <w:rFonts w:ascii="Arial" w:hAnsi="Arial" w:eastAsia="Arial" w:cs="Arial"/>
          <w:noProof w:val="0"/>
          <w:sz w:val="24"/>
          <w:szCs w:val="24"/>
          <w:lang w:val="en-US"/>
        </w:rPr>
        <w:t xml:space="preserve">, c 31. Available at: </w:t>
      </w:r>
      <w:hyperlink r:id="Rf008bcc5a8ca442e">
        <w:r w:rsidRPr="4AC87F72" w:rsidR="5DAEB5C2">
          <w:rPr>
            <w:rStyle w:val="Hyperlink"/>
            <w:rFonts w:ascii="Arial" w:hAnsi="Arial" w:eastAsia="Arial" w:cs="Arial"/>
            <w:strike w:val="0"/>
            <w:dstrike w:val="0"/>
            <w:noProof w:val="0"/>
            <w:color w:val="467886"/>
            <w:sz w:val="24"/>
            <w:szCs w:val="24"/>
            <w:u w:val="single"/>
            <w:lang w:val="en-US"/>
          </w:rPr>
          <w:t>https://www.legislation.gov.uk/ukpga/2004/31/contents</w:t>
        </w:r>
      </w:hyperlink>
      <w:r w:rsidRPr="4AC87F72" w:rsidR="5DAEB5C2">
        <w:rPr>
          <w:rFonts w:ascii="Arial" w:hAnsi="Arial" w:eastAsia="Arial" w:cs="Arial"/>
          <w:noProof w:val="0"/>
          <w:sz w:val="24"/>
          <w:szCs w:val="24"/>
          <w:lang w:val="en-US"/>
        </w:rPr>
        <w:t xml:space="preserve"> (Accessed: 26 June 2025).  </w:t>
      </w:r>
    </w:p>
    <w:p w:rsidRPr="00E359DC" w:rsidR="00F6352D" w:rsidP="4AC87F72" w:rsidRDefault="00F6352D" w14:paraId="5760DEF2" w14:textId="012F80CF">
      <w:pPr>
        <w:spacing w:before="0" w:beforeAutospacing="off" w:after="160" w:afterAutospacing="off" w:line="360" w:lineRule="auto"/>
      </w:pPr>
      <w:r w:rsidRPr="4AC87F72" w:rsidR="5DAEB5C2">
        <w:rPr>
          <w:rFonts w:ascii="Arial" w:hAnsi="Arial" w:eastAsia="Arial" w:cs="Arial"/>
          <w:noProof w:val="0"/>
          <w:sz w:val="24"/>
          <w:szCs w:val="24"/>
          <w:lang w:val="en-US"/>
        </w:rPr>
        <w:t xml:space="preserve">Cleaver, K., Maras, P., Oram, C. and McCallum, K. (2019) A Review of UK Based multi-agency Approaches to Early Intervention in Domestic abuse: Lessons to Be Learnt from Existing Evaluation Studies. </w:t>
      </w:r>
      <w:r w:rsidRPr="4AC87F72" w:rsidR="5DAEB5C2">
        <w:rPr>
          <w:rFonts w:ascii="Arial" w:hAnsi="Arial" w:eastAsia="Arial" w:cs="Arial"/>
          <w:i w:val="1"/>
          <w:iCs w:val="1"/>
          <w:noProof w:val="0"/>
          <w:sz w:val="24"/>
          <w:szCs w:val="24"/>
          <w:lang w:val="en-US"/>
        </w:rPr>
        <w:t>Aggression and Violent Behavior</w:t>
      </w:r>
      <w:r w:rsidRPr="4AC87F72" w:rsidR="5DAEB5C2">
        <w:rPr>
          <w:rFonts w:ascii="Arial" w:hAnsi="Arial" w:eastAsia="Arial" w:cs="Arial"/>
          <w:noProof w:val="0"/>
          <w:sz w:val="24"/>
          <w:szCs w:val="24"/>
          <w:lang w:val="en-US"/>
        </w:rPr>
        <w:t xml:space="preserve">, 46(46), pp.140–155. Available at: doi:https://doi.org/10.1016/j.avb.2019.02.005.  </w:t>
      </w:r>
    </w:p>
    <w:p w:rsidRPr="00E359DC" w:rsidR="00F6352D" w:rsidP="4AC87F72" w:rsidRDefault="00F6352D" w14:paraId="2AD288D1" w14:textId="5DC93F2A">
      <w:pPr>
        <w:spacing w:before="0" w:beforeAutospacing="off" w:after="160" w:afterAutospacing="off" w:line="360" w:lineRule="auto"/>
      </w:pPr>
      <w:r w:rsidRPr="4AC87F72" w:rsidR="5DAEB5C2">
        <w:rPr>
          <w:rFonts w:ascii="Arial" w:hAnsi="Arial" w:eastAsia="Arial" w:cs="Arial"/>
          <w:noProof w:val="0"/>
          <w:sz w:val="24"/>
          <w:szCs w:val="24"/>
          <w:lang w:val="en-US"/>
        </w:rPr>
        <w:t xml:space="preserve">Coram Children’s Legal Centre (2024) Child in need, childlawadvice.org.uk. Available at: </w:t>
      </w:r>
      <w:hyperlink r:id="R5a60a695afb94dbb">
        <w:r w:rsidRPr="4AC87F72" w:rsidR="5DAEB5C2">
          <w:rPr>
            <w:rStyle w:val="Hyperlink"/>
            <w:rFonts w:ascii="Arial" w:hAnsi="Arial" w:eastAsia="Arial" w:cs="Arial"/>
            <w:strike w:val="0"/>
            <w:dstrike w:val="0"/>
            <w:noProof w:val="0"/>
            <w:color w:val="467886"/>
            <w:sz w:val="24"/>
            <w:szCs w:val="24"/>
            <w:u w:val="single"/>
            <w:lang w:val="en-US"/>
          </w:rPr>
          <w:t>https://childlawadvice.org.uk/information-pages/child-in-need-services/</w:t>
        </w:r>
      </w:hyperlink>
      <w:r w:rsidRPr="4AC87F72" w:rsidR="5DAEB5C2">
        <w:rPr>
          <w:rFonts w:ascii="Arial" w:hAnsi="Arial" w:eastAsia="Arial" w:cs="Arial"/>
          <w:noProof w:val="0"/>
          <w:sz w:val="24"/>
          <w:szCs w:val="24"/>
          <w:lang w:val="en-US"/>
        </w:rPr>
        <w:t xml:space="preserve"> (Accessed:</w:t>
      </w:r>
      <w:r w:rsidRPr="4AC87F72" w:rsidR="5DAEB5C2">
        <w:rPr>
          <w:rFonts w:ascii="Arial" w:hAnsi="Arial" w:eastAsia="Arial" w:cs="Arial"/>
          <w:noProof w:val="0"/>
          <w:sz w:val="24"/>
          <w:szCs w:val="24"/>
          <w:lang w:val="en-US"/>
        </w:rPr>
        <w:t xml:space="preserve"> 28 June 2025) </w:t>
      </w:r>
    </w:p>
    <w:p w:rsidRPr="00E359DC" w:rsidR="00F6352D" w:rsidP="4AC87F72" w:rsidRDefault="00F6352D" w14:paraId="3B7E09C4" w14:textId="415B39F0">
      <w:pPr>
        <w:spacing w:before="0" w:beforeAutospacing="off" w:after="160" w:afterAutospacing="off" w:line="360" w:lineRule="auto"/>
      </w:pPr>
      <w:r w:rsidRPr="4AC87F72" w:rsidR="5DAEB5C2">
        <w:rPr>
          <w:rFonts w:ascii="Arial" w:hAnsi="Arial" w:eastAsia="Arial" w:cs="Arial"/>
          <w:i w:val="1"/>
          <w:iCs w:val="1"/>
          <w:noProof w:val="0"/>
          <w:sz w:val="24"/>
          <w:szCs w:val="24"/>
          <w:lang w:val="en-US"/>
        </w:rPr>
        <w:t>Data Protection Act 2018</w:t>
      </w:r>
      <w:r w:rsidRPr="4AC87F72" w:rsidR="5DAEB5C2">
        <w:rPr>
          <w:rFonts w:ascii="Arial" w:hAnsi="Arial" w:eastAsia="Arial" w:cs="Arial"/>
          <w:noProof w:val="0"/>
          <w:sz w:val="24"/>
          <w:szCs w:val="24"/>
          <w:lang w:val="en-US"/>
        </w:rPr>
        <w:t xml:space="preserve">, c.12. Available at: </w:t>
      </w:r>
      <w:hyperlink r:id="Rb84c660a706744ad">
        <w:r w:rsidRPr="4AC87F72" w:rsidR="5DAEB5C2">
          <w:rPr>
            <w:rStyle w:val="Hyperlink"/>
            <w:rFonts w:ascii="Arial" w:hAnsi="Arial" w:eastAsia="Arial" w:cs="Arial"/>
            <w:strike w:val="0"/>
            <w:dstrike w:val="0"/>
            <w:noProof w:val="0"/>
            <w:color w:val="467886"/>
            <w:sz w:val="24"/>
            <w:szCs w:val="24"/>
            <w:u w:val="single"/>
            <w:lang w:val="en-US"/>
          </w:rPr>
          <w:t>https://www.legislation.gov.uk/ukpga/2018/12/contents/enacted</w:t>
        </w:r>
      </w:hyperlink>
      <w:r w:rsidRPr="4AC87F72" w:rsidR="5DAEB5C2">
        <w:rPr>
          <w:rFonts w:ascii="Arial" w:hAnsi="Arial" w:eastAsia="Arial" w:cs="Arial"/>
          <w:noProof w:val="0"/>
          <w:sz w:val="24"/>
          <w:szCs w:val="24"/>
          <w:lang w:val="en-US"/>
        </w:rPr>
        <w:t xml:space="preserve"> (Accessed: 28 June 2025).  </w:t>
      </w:r>
    </w:p>
    <w:p w:rsidRPr="00E359DC" w:rsidR="00F6352D" w:rsidP="4AC87F72" w:rsidRDefault="00F6352D" w14:paraId="31155531" w14:textId="0F60E838">
      <w:pPr>
        <w:spacing w:before="0" w:beforeAutospacing="off" w:after="160" w:afterAutospacing="off" w:line="360" w:lineRule="auto"/>
      </w:pPr>
      <w:r w:rsidRPr="4AC87F72" w:rsidR="5DAEB5C2">
        <w:rPr>
          <w:rFonts w:ascii="Arial" w:hAnsi="Arial" w:eastAsia="Arial" w:cs="Arial"/>
          <w:noProof w:val="0"/>
          <w:sz w:val="24"/>
          <w:szCs w:val="24"/>
          <w:lang w:val="en-US"/>
        </w:rPr>
        <w:t xml:space="preserve">Department for Education (2023) </w:t>
      </w:r>
      <w:r w:rsidRPr="4AC87F72" w:rsidR="5DAEB5C2">
        <w:rPr>
          <w:rFonts w:ascii="Arial" w:hAnsi="Arial" w:eastAsia="Arial" w:cs="Arial"/>
          <w:i w:val="1"/>
          <w:iCs w:val="1"/>
          <w:noProof w:val="0"/>
          <w:sz w:val="24"/>
          <w:szCs w:val="24"/>
          <w:lang w:val="en-US"/>
        </w:rPr>
        <w:t>Working Together to Safeguard Children 2023</w:t>
      </w:r>
      <w:r w:rsidRPr="4AC87F72" w:rsidR="5DAEB5C2">
        <w:rPr>
          <w:rFonts w:ascii="Arial" w:hAnsi="Arial" w:eastAsia="Arial" w:cs="Arial"/>
          <w:noProof w:val="0"/>
          <w:sz w:val="24"/>
          <w:szCs w:val="24"/>
          <w:lang w:val="en-US"/>
        </w:rPr>
        <w:t xml:space="preserve">. Available at: </w:t>
      </w:r>
      <w:hyperlink r:id="Re2db0c7e3d8f441d">
        <w:r w:rsidRPr="4AC87F72" w:rsidR="5DAEB5C2">
          <w:rPr>
            <w:rStyle w:val="Hyperlink"/>
            <w:rFonts w:ascii="Arial" w:hAnsi="Arial" w:eastAsia="Arial" w:cs="Arial"/>
            <w:strike w:val="0"/>
            <w:dstrike w:val="0"/>
            <w:noProof w:val="0"/>
            <w:color w:val="467886"/>
            <w:sz w:val="24"/>
            <w:szCs w:val="24"/>
            <w:u w:val="single"/>
            <w:lang w:val="en-US"/>
          </w:rPr>
          <w:t>https://assets.publishing.service.gov.uk/media/6849a7b67cba25f610c7db3f/Working_together_to_safeguard_children_2023_-_statutory_guidance.pdf</w:t>
        </w:r>
      </w:hyperlink>
      <w:r w:rsidRPr="4AC87F72" w:rsidR="5DAEB5C2">
        <w:rPr>
          <w:rFonts w:ascii="Arial" w:hAnsi="Arial" w:eastAsia="Arial" w:cs="Arial"/>
          <w:noProof w:val="0"/>
          <w:sz w:val="24"/>
          <w:szCs w:val="24"/>
          <w:lang w:val="en-US"/>
        </w:rPr>
        <w:t xml:space="preserve"> (Accessed: 26 June 2025).  </w:t>
      </w:r>
    </w:p>
    <w:p w:rsidRPr="00E359DC" w:rsidR="00F6352D" w:rsidP="4AC87F72" w:rsidRDefault="00F6352D" w14:paraId="12C6C78A" w14:textId="043D227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Department for Education (2025) Working together to safeguard children, GOV.UK. Available at: </w:t>
      </w:r>
      <w:hyperlink r:id="R5a48d0d058054052">
        <w:r w:rsidRPr="4AC87F72" w:rsidR="5DAEB5C2">
          <w:rPr>
            <w:rStyle w:val="Hyperlink"/>
            <w:rFonts w:ascii="Arial" w:hAnsi="Arial" w:eastAsia="Arial" w:cs="Arial"/>
            <w:strike w:val="0"/>
            <w:dstrike w:val="0"/>
            <w:noProof w:val="0"/>
            <w:color w:val="467886"/>
            <w:sz w:val="24"/>
            <w:szCs w:val="24"/>
            <w:u w:val="single"/>
            <w:lang w:val="en-US"/>
          </w:rPr>
          <w:t>https://www.gov.uk/government/publications/working-together-to-safeguard-children--2</w:t>
        </w:r>
      </w:hyperlink>
      <w:r w:rsidRPr="4AC87F72" w:rsidR="5DAEB5C2">
        <w:rPr>
          <w:rFonts w:ascii="Arial" w:hAnsi="Arial" w:eastAsia="Arial" w:cs="Arial"/>
          <w:noProof w:val="0"/>
          <w:sz w:val="24"/>
          <w:szCs w:val="24"/>
          <w:lang w:val="en-US"/>
        </w:rPr>
        <w:t xml:space="preserve"> (Accessed: 29 Jine 2025). </w:t>
      </w:r>
    </w:p>
    <w:p w:rsidRPr="00E359DC" w:rsidR="00F6352D" w:rsidP="4AC87F72" w:rsidRDefault="00F6352D" w14:paraId="5D022606" w14:textId="52B13ED0">
      <w:pPr>
        <w:spacing w:before="0" w:beforeAutospacing="off" w:after="160" w:afterAutospacing="off" w:line="360" w:lineRule="auto"/>
      </w:pPr>
      <w:r w:rsidRPr="4AC87F72" w:rsidR="5DAEB5C2">
        <w:rPr>
          <w:rFonts w:ascii="Arial" w:hAnsi="Arial" w:eastAsia="Arial" w:cs="Arial"/>
          <w:noProof w:val="0"/>
          <w:sz w:val="24"/>
          <w:szCs w:val="24"/>
          <w:lang w:val="en-US"/>
        </w:rPr>
        <w:t xml:space="preserve">Department for Education, (2021) The Children Act 1989 guidance and regulations; Volume 2: </w:t>
      </w:r>
      <w:r w:rsidRPr="4AC87F72" w:rsidR="5DAEB5C2">
        <w:rPr>
          <w:rFonts w:ascii="Arial" w:hAnsi="Arial" w:eastAsia="Arial" w:cs="Arial"/>
          <w:i w:val="1"/>
          <w:iCs w:val="1"/>
          <w:noProof w:val="0"/>
          <w:sz w:val="24"/>
          <w:szCs w:val="24"/>
          <w:lang w:val="en-US"/>
        </w:rPr>
        <w:t xml:space="preserve">care planning, placement and case review. </w:t>
      </w:r>
      <w:r w:rsidRPr="4AC87F72" w:rsidR="5DAEB5C2">
        <w:rPr>
          <w:rFonts w:ascii="Arial" w:hAnsi="Arial" w:eastAsia="Arial" w:cs="Arial"/>
          <w:noProof w:val="0"/>
          <w:sz w:val="24"/>
          <w:szCs w:val="24"/>
          <w:lang w:val="en-US"/>
        </w:rPr>
        <w:t xml:space="preserve">Available at: </w:t>
      </w:r>
      <w:hyperlink r:id="R06bb90ce4a334a8a">
        <w:r w:rsidRPr="4AC87F72" w:rsidR="5DAEB5C2">
          <w:rPr>
            <w:rStyle w:val="Hyperlink"/>
            <w:rFonts w:ascii="Arial" w:hAnsi="Arial" w:eastAsia="Arial" w:cs="Arial"/>
            <w:strike w:val="0"/>
            <w:dstrike w:val="0"/>
            <w:noProof w:val="0"/>
            <w:color w:val="467886"/>
            <w:sz w:val="24"/>
            <w:szCs w:val="24"/>
            <w:u w:val="single"/>
            <w:lang w:val="en-US"/>
          </w:rPr>
          <w:t>https://assets.publishing.service.gov.uk/media/60e6fb43d3bf7f56896127e5/The_Children_Act_1989_guidance_and_regulations_Volume_2_care_planning__placement_and_case_review.pdf</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53EAC8D1" w14:textId="78B78E45">
      <w:pPr>
        <w:spacing w:before="0" w:beforeAutospacing="off" w:after="160" w:afterAutospacing="off" w:line="360" w:lineRule="auto"/>
      </w:pPr>
      <w:r w:rsidRPr="4AC87F72" w:rsidR="5DAEB5C2">
        <w:rPr>
          <w:rFonts w:ascii="Arial" w:hAnsi="Arial" w:eastAsia="Arial" w:cs="Arial"/>
          <w:noProof w:val="0"/>
          <w:sz w:val="24"/>
          <w:szCs w:val="24"/>
          <w:lang w:val="en-US"/>
        </w:rPr>
        <w:t xml:space="preserve">Department of Education (2023) </w:t>
      </w:r>
      <w:r w:rsidRPr="4AC87F72" w:rsidR="5DAEB5C2">
        <w:rPr>
          <w:rFonts w:ascii="Arial" w:hAnsi="Arial" w:eastAsia="Arial" w:cs="Arial"/>
          <w:i w:val="1"/>
          <w:iCs w:val="1"/>
          <w:noProof w:val="0"/>
          <w:sz w:val="24"/>
          <w:szCs w:val="24"/>
          <w:lang w:val="en-US"/>
        </w:rPr>
        <w:t xml:space="preserve">Working Together to Safeguard Children. </w:t>
      </w:r>
      <w:r w:rsidRPr="4AC87F72" w:rsidR="5DAEB5C2">
        <w:rPr>
          <w:rFonts w:ascii="Arial" w:hAnsi="Arial" w:eastAsia="Arial" w:cs="Arial"/>
          <w:noProof w:val="0"/>
          <w:sz w:val="24"/>
          <w:szCs w:val="24"/>
          <w:lang w:val="en-US"/>
        </w:rPr>
        <w:t xml:space="preserve">Available at: </w:t>
      </w:r>
      <w:hyperlink r:id="Rd2defc23e3594706">
        <w:r w:rsidRPr="4AC87F72" w:rsidR="5DAEB5C2">
          <w:rPr>
            <w:rStyle w:val="Hyperlink"/>
            <w:rFonts w:ascii="Arial" w:hAnsi="Arial" w:eastAsia="Arial" w:cs="Arial"/>
            <w:strike w:val="0"/>
            <w:dstrike w:val="0"/>
            <w:noProof w:val="0"/>
            <w:color w:val="467886"/>
            <w:sz w:val="24"/>
            <w:szCs w:val="24"/>
            <w:u w:val="single"/>
            <w:lang w:val="en-US"/>
          </w:rPr>
          <w:t>https://www.gov.uk/government/publications/working-together-to-safeguard-children--2</w:t>
        </w:r>
      </w:hyperlink>
      <w:r w:rsidRPr="4AC87F72" w:rsidR="5DAEB5C2">
        <w:rPr>
          <w:rFonts w:ascii="Arial" w:hAnsi="Arial" w:eastAsia="Arial" w:cs="Arial"/>
          <w:noProof w:val="0"/>
          <w:sz w:val="24"/>
          <w:szCs w:val="24"/>
          <w:lang w:val="en-US"/>
        </w:rPr>
        <w:t xml:space="preserve"> (Accessed: 29th June 2025).</w:t>
      </w:r>
      <w:r w:rsidRPr="4AC87F72" w:rsidR="5DAEB5C2">
        <w:rPr>
          <w:rFonts w:ascii="Arial" w:hAnsi="Arial" w:eastAsia="Arial" w:cs="Arial"/>
          <w:noProof w:val="0"/>
          <w:sz w:val="24"/>
          <w:szCs w:val="24"/>
          <w:lang w:val="en-US"/>
        </w:rPr>
        <w:t xml:space="preserve">  </w:t>
      </w:r>
    </w:p>
    <w:p w:rsidRPr="00E359DC" w:rsidR="00F6352D" w:rsidP="4AC87F72" w:rsidRDefault="00F6352D" w14:paraId="74A92AAD" w14:textId="455ABFD0">
      <w:pPr>
        <w:spacing w:before="0" w:beforeAutospacing="off" w:after="160" w:afterAutospacing="off" w:line="360" w:lineRule="auto"/>
      </w:pPr>
      <w:r w:rsidRPr="4AC87F72" w:rsidR="5DAEB5C2">
        <w:rPr>
          <w:rFonts w:ascii="Arial" w:hAnsi="Arial" w:eastAsia="Arial" w:cs="Arial"/>
          <w:noProof w:val="0"/>
          <w:sz w:val="24"/>
          <w:szCs w:val="24"/>
          <w:lang w:val="en-US"/>
        </w:rPr>
        <w:t>Department of Education. (2007) Every Child Matters, GOV.UK, pg. 13.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3DA72995" w14:textId="582D6529">
      <w:pPr>
        <w:spacing w:before="0" w:beforeAutospacing="off" w:after="160" w:afterAutospacing="off" w:line="360" w:lineRule="auto"/>
      </w:pPr>
      <w:r w:rsidRPr="4AC87F72" w:rsidR="5DAEB5C2">
        <w:rPr>
          <w:rFonts w:ascii="Arial" w:hAnsi="Arial" w:eastAsia="Arial" w:cs="Arial"/>
          <w:i w:val="1"/>
          <w:iCs w:val="1"/>
          <w:noProof w:val="0"/>
          <w:sz w:val="24"/>
          <w:szCs w:val="24"/>
          <w:lang w:val="en-US"/>
        </w:rPr>
        <w:t>Education Act 2002</w:t>
      </w:r>
      <w:r w:rsidRPr="4AC87F72" w:rsidR="5DAEB5C2">
        <w:rPr>
          <w:rFonts w:ascii="Arial" w:hAnsi="Arial" w:eastAsia="Arial" w:cs="Arial"/>
          <w:noProof w:val="0"/>
          <w:sz w:val="24"/>
          <w:szCs w:val="24"/>
          <w:lang w:val="en-US"/>
        </w:rPr>
        <w:t xml:space="preserve">, c. 32. Available at: </w:t>
      </w:r>
      <w:hyperlink r:id="R4621ae05de09452e">
        <w:r w:rsidRPr="4AC87F72" w:rsidR="5DAEB5C2">
          <w:rPr>
            <w:rStyle w:val="Hyperlink"/>
            <w:rFonts w:ascii="Arial" w:hAnsi="Arial" w:eastAsia="Arial" w:cs="Arial"/>
            <w:strike w:val="0"/>
            <w:dstrike w:val="0"/>
            <w:noProof w:val="0"/>
            <w:color w:val="467886"/>
            <w:sz w:val="24"/>
            <w:szCs w:val="24"/>
            <w:u w:val="single"/>
            <w:lang w:val="en-US"/>
          </w:rPr>
          <w:t>https://www.legislation.gov.uk/en/ukpga/2002/32/contents/wales</w:t>
        </w:r>
      </w:hyperlink>
      <w:r w:rsidRPr="4AC87F72" w:rsidR="5DAEB5C2">
        <w:rPr>
          <w:rFonts w:ascii="Arial" w:hAnsi="Arial" w:eastAsia="Arial" w:cs="Arial"/>
          <w:noProof w:val="0"/>
          <w:sz w:val="24"/>
          <w:szCs w:val="24"/>
          <w:lang w:val="en-US"/>
        </w:rPr>
        <w:t xml:space="preserve"> [Accessed: 27 June 2025].  </w:t>
      </w:r>
    </w:p>
    <w:p w:rsidRPr="00E359DC" w:rsidR="00F6352D" w:rsidP="4AC87F72" w:rsidRDefault="00F6352D" w14:paraId="17DED52D" w14:textId="0DD2145E">
      <w:pPr>
        <w:spacing w:before="0" w:beforeAutospacing="off" w:after="160" w:afterAutospacing="off" w:line="360" w:lineRule="auto"/>
      </w:pPr>
      <w:r w:rsidRPr="4AC87F72" w:rsidR="5DAEB5C2">
        <w:rPr>
          <w:rFonts w:ascii="Arial" w:hAnsi="Arial" w:eastAsia="Arial" w:cs="Arial"/>
          <w:noProof w:val="0"/>
          <w:sz w:val="24"/>
          <w:szCs w:val="24"/>
          <w:lang w:val="en-US"/>
        </w:rPr>
        <w:t xml:space="preserve">Egersdorff, S. &amp; Mundy, P. 2017, A model for living. Maslow’s hierarchy of needs in children’s development: exploring eating, sleeping, playing and learning as key elements. Available at: </w:t>
      </w:r>
      <w:hyperlink r:id="Rf83becb4c7da423c">
        <w:r w:rsidRPr="4AC87F72" w:rsidR="5DAEB5C2">
          <w:rPr>
            <w:rStyle w:val="Hyperlink"/>
            <w:rFonts w:ascii="Arial" w:hAnsi="Arial" w:eastAsia="Arial" w:cs="Arial"/>
            <w:strike w:val="0"/>
            <w:dstrike w:val="0"/>
            <w:noProof w:val="0"/>
            <w:color w:val="467886"/>
            <w:sz w:val="24"/>
            <w:szCs w:val="24"/>
            <w:u w:val="single"/>
            <w:lang w:val="en-US"/>
          </w:rPr>
          <w:t>https://communityplaythings.co.uk</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394A401D" w14:textId="34131366">
      <w:pPr>
        <w:spacing w:before="0" w:beforeAutospacing="off" w:after="160" w:afterAutospacing="off" w:line="360" w:lineRule="auto"/>
      </w:pPr>
      <w:r w:rsidRPr="4AC87F72" w:rsidR="5DAEB5C2">
        <w:rPr>
          <w:rFonts w:ascii="Arial" w:hAnsi="Arial" w:eastAsia="Arial" w:cs="Arial"/>
          <w:noProof w:val="0"/>
          <w:sz w:val="24"/>
          <w:szCs w:val="24"/>
          <w:lang w:val="en-US"/>
        </w:rPr>
        <w:t>Eilert, D.W &amp; Buchheim, A. 2023, Attachment-Related Differences in Emotion Regulations in Adults</w:t>
      </w:r>
      <w:r w:rsidRPr="4AC87F72" w:rsidR="5DAEB5C2">
        <w:rPr>
          <w:rFonts w:ascii="Arial" w:hAnsi="Arial" w:eastAsia="Arial" w:cs="Arial"/>
          <w:i w:val="1"/>
          <w:iCs w:val="1"/>
          <w:noProof w:val="0"/>
          <w:sz w:val="24"/>
          <w:szCs w:val="24"/>
          <w:lang w:val="en-US"/>
        </w:rPr>
        <w:t>: A systematic review on Attachment Representations.</w:t>
      </w:r>
      <w:r w:rsidRPr="4AC87F72" w:rsidR="5DAEB5C2">
        <w:rPr>
          <w:rFonts w:ascii="Arial" w:hAnsi="Arial" w:eastAsia="Arial" w:cs="Arial"/>
          <w:noProof w:val="0"/>
          <w:sz w:val="24"/>
          <w:szCs w:val="24"/>
          <w:lang w:val="en-US"/>
        </w:rPr>
        <w:t xml:space="preserve"> Doi:10.3390/brainsci13060884  </w:t>
      </w:r>
    </w:p>
    <w:p w:rsidRPr="00E359DC" w:rsidR="00F6352D" w:rsidP="4AC87F72" w:rsidRDefault="00F6352D" w14:paraId="715E04DB" w14:textId="7DD1CCB9">
      <w:pPr>
        <w:spacing w:before="0" w:beforeAutospacing="off" w:after="160" w:afterAutospacing="off" w:line="360" w:lineRule="auto"/>
      </w:pPr>
      <w:r w:rsidRPr="4AC87F72" w:rsidR="5DAEB5C2">
        <w:rPr>
          <w:rFonts w:ascii="Arial" w:hAnsi="Arial" w:eastAsia="Arial" w:cs="Arial"/>
          <w:noProof w:val="0"/>
          <w:sz w:val="24"/>
          <w:szCs w:val="24"/>
          <w:lang w:val="en-US"/>
        </w:rPr>
        <w:t xml:space="preserve">ESSCP (2019) Child protection conferences, ESSCP. Available at: </w:t>
      </w:r>
      <w:hyperlink r:id="R688666a9b7b34736">
        <w:r w:rsidRPr="4AC87F72" w:rsidR="5DAEB5C2">
          <w:rPr>
            <w:rStyle w:val="Hyperlink"/>
            <w:rFonts w:ascii="Arial" w:hAnsi="Arial" w:eastAsia="Arial" w:cs="Arial"/>
            <w:strike w:val="0"/>
            <w:dstrike w:val="0"/>
            <w:noProof w:val="0"/>
            <w:color w:val="467886"/>
            <w:sz w:val="24"/>
            <w:szCs w:val="24"/>
            <w:u w:val="single"/>
            <w:lang w:val="en-US"/>
          </w:rPr>
          <w:t>https://www.esscp.org.uk/parents-carers/child-protection-conferences/</w:t>
        </w:r>
      </w:hyperlink>
      <w:r w:rsidRPr="4AC87F72" w:rsidR="5DAEB5C2">
        <w:rPr>
          <w:rFonts w:ascii="Arial" w:hAnsi="Arial" w:eastAsia="Arial" w:cs="Arial"/>
          <w:noProof w:val="0"/>
          <w:sz w:val="24"/>
          <w:szCs w:val="24"/>
          <w:lang w:val="en-US"/>
        </w:rPr>
        <w:t xml:space="preserve"> (Accessed: 05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3137A8D1" w14:textId="2018B801">
      <w:pPr>
        <w:spacing w:before="0" w:beforeAutospacing="off" w:after="160" w:afterAutospacing="off" w:line="360" w:lineRule="auto"/>
      </w:pPr>
      <w:r w:rsidRPr="4AC87F72" w:rsidR="5DAEB5C2">
        <w:rPr>
          <w:rFonts w:ascii="Arial" w:hAnsi="Arial" w:eastAsia="Arial" w:cs="Arial"/>
          <w:noProof w:val="0"/>
          <w:sz w:val="24"/>
          <w:szCs w:val="24"/>
          <w:lang w:val="en-US"/>
        </w:rPr>
        <w:t xml:space="preserve">Family Lives (2025) Section 47 enquiries, Family Lives. Available at: </w:t>
      </w:r>
      <w:hyperlink r:id="R1363064fe80d43ac">
        <w:r w:rsidRPr="4AC87F72" w:rsidR="5DAEB5C2">
          <w:rPr>
            <w:rStyle w:val="Hyperlink"/>
            <w:rFonts w:ascii="Arial" w:hAnsi="Arial" w:eastAsia="Arial" w:cs="Arial"/>
            <w:strike w:val="0"/>
            <w:dstrike w:val="0"/>
            <w:noProof w:val="0"/>
            <w:color w:val="467886"/>
            <w:sz w:val="24"/>
            <w:szCs w:val="24"/>
            <w:u w:val="single"/>
            <w:lang w:val="en-US"/>
          </w:rPr>
          <w:t>https://www.familylives.org.uk/advice/your-family/social-services-and-your-family/section-47</w:t>
        </w:r>
      </w:hyperlink>
      <w:r w:rsidRPr="4AC87F72" w:rsidR="5DAEB5C2">
        <w:rPr>
          <w:rFonts w:ascii="Arial" w:hAnsi="Arial" w:eastAsia="Arial" w:cs="Arial"/>
          <w:noProof w:val="0"/>
          <w:sz w:val="24"/>
          <w:szCs w:val="24"/>
          <w:lang w:val="en-US"/>
        </w:rPr>
        <w:t xml:space="preserve"> (Accessed: 29 June 2025). </w:t>
      </w:r>
      <w:r w:rsidRPr="4AC87F72" w:rsidR="5DAEB5C2">
        <w:rPr>
          <w:rFonts w:ascii="Arial" w:hAnsi="Arial" w:eastAsia="Arial" w:cs="Arial"/>
          <w:noProof w:val="0"/>
          <w:sz w:val="24"/>
          <w:szCs w:val="24"/>
          <w:lang w:val="en-US"/>
        </w:rPr>
        <w:t xml:space="preserve">  </w:t>
      </w:r>
    </w:p>
    <w:p w:rsidRPr="00E359DC" w:rsidR="00F6352D" w:rsidP="4AC87F72" w:rsidRDefault="00F6352D" w14:paraId="53E1468F" w14:textId="6386F1CE">
      <w:pPr>
        <w:spacing w:before="0" w:beforeAutospacing="off" w:after="160" w:afterAutospacing="off" w:line="360" w:lineRule="auto"/>
      </w:pPr>
      <w:r w:rsidRPr="4AC87F72" w:rsidR="5DAEB5C2">
        <w:rPr>
          <w:rFonts w:ascii="Arial" w:hAnsi="Arial" w:eastAsia="Arial" w:cs="Arial"/>
          <w:noProof w:val="0"/>
          <w:sz w:val="24"/>
          <w:szCs w:val="24"/>
          <w:lang w:val="en-US"/>
        </w:rPr>
        <w:t xml:space="preserve">Future Generations Commissioner for Wales. (2015) Well-being of Future Generations Act 2015. Available at: </w:t>
      </w:r>
      <w:hyperlink r:id="R84dab2af615f419e">
        <w:r w:rsidRPr="4AC87F72" w:rsidR="5DAEB5C2">
          <w:rPr>
            <w:rStyle w:val="Hyperlink"/>
            <w:rFonts w:ascii="Arial" w:hAnsi="Arial" w:eastAsia="Arial" w:cs="Arial"/>
            <w:strike w:val="0"/>
            <w:dstrike w:val="0"/>
            <w:noProof w:val="0"/>
            <w:color w:val="467886"/>
            <w:sz w:val="24"/>
            <w:szCs w:val="24"/>
            <w:u w:val="single"/>
            <w:lang w:val="en-US"/>
          </w:rPr>
          <w:t>https://futuregenerations.wales/discover/about-future-generations-commissioner/future-generations-act-2015/</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2326216C" w14:textId="735BB90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GOV.UK (2003) The Victoria Climbié Inquiry. Available at: </w:t>
      </w:r>
      <w:hyperlink r:id="R4ee373ab673c4205">
        <w:r w:rsidRPr="4AC87F72" w:rsidR="5DAEB5C2">
          <w:rPr>
            <w:rStyle w:val="Hyperlink"/>
            <w:rFonts w:ascii="Arial" w:hAnsi="Arial" w:eastAsia="Arial" w:cs="Arial"/>
            <w:strike w:val="0"/>
            <w:dstrike w:val="0"/>
            <w:noProof w:val="0"/>
            <w:color w:val="467886"/>
            <w:sz w:val="24"/>
            <w:szCs w:val="24"/>
            <w:u w:val="single"/>
            <w:lang w:val="en-US"/>
          </w:rPr>
          <w:t>https://assets.publishing.service.gov.uk/government/uploads/system/uploads/attachment_data/file/273183/5730.pdf</w:t>
        </w:r>
      </w:hyperlink>
      <w:r w:rsidRPr="4AC87F72" w:rsidR="5DAEB5C2">
        <w:rPr>
          <w:rFonts w:ascii="Arial" w:hAnsi="Arial" w:eastAsia="Arial" w:cs="Arial"/>
          <w:noProof w:val="0"/>
          <w:sz w:val="24"/>
          <w:szCs w:val="24"/>
          <w:lang w:val="en-US"/>
        </w:rPr>
        <w:t xml:space="preserve"> (Accessed: 29 June 2025). </w:t>
      </w:r>
      <w:r w:rsidRPr="4AC87F72" w:rsidR="5DAEB5C2">
        <w:rPr>
          <w:rFonts w:ascii="Arial" w:hAnsi="Arial" w:eastAsia="Arial" w:cs="Arial"/>
          <w:noProof w:val="0"/>
          <w:sz w:val="24"/>
          <w:szCs w:val="24"/>
          <w:lang w:val="en-US"/>
        </w:rPr>
        <w:t xml:space="preserve">  </w:t>
      </w:r>
    </w:p>
    <w:p w:rsidRPr="00E359DC" w:rsidR="00F6352D" w:rsidP="4AC87F72" w:rsidRDefault="00F6352D" w14:paraId="2871EDB8" w14:textId="2DC67470">
      <w:pPr>
        <w:spacing w:before="0" w:beforeAutospacing="off" w:after="160" w:afterAutospacing="off" w:line="360" w:lineRule="auto"/>
      </w:pPr>
      <w:r w:rsidRPr="4AC87F72" w:rsidR="5DAEB5C2">
        <w:rPr>
          <w:rFonts w:ascii="Arial" w:hAnsi="Arial" w:eastAsia="Arial" w:cs="Arial"/>
          <w:noProof w:val="0"/>
          <w:sz w:val="24"/>
          <w:szCs w:val="24"/>
          <w:lang w:val="en-US"/>
        </w:rPr>
        <w:t xml:space="preserve">GOV.UK,(2023) Holistic Interventions to support a child with additional needs. Available at: </w:t>
      </w:r>
      <w:hyperlink r:id="R7b07c61a60624184">
        <w:r w:rsidRPr="4AC87F72" w:rsidR="5DAEB5C2">
          <w:rPr>
            <w:rStyle w:val="Hyperlink"/>
            <w:rFonts w:ascii="Arial" w:hAnsi="Arial" w:eastAsia="Arial" w:cs="Arial"/>
            <w:strike w:val="0"/>
            <w:dstrike w:val="0"/>
            <w:noProof w:val="0"/>
            <w:color w:val="467886"/>
            <w:sz w:val="24"/>
            <w:szCs w:val="24"/>
            <w:u w:val="single"/>
            <w:lang w:val="en-US"/>
          </w:rPr>
          <w:t>https://supportingfamilies.blog.gov.uk</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5BC1552B" w14:textId="7DC35F11">
      <w:pPr>
        <w:spacing w:before="0" w:beforeAutospacing="off" w:after="160" w:afterAutospacing="off" w:line="360" w:lineRule="auto"/>
      </w:pPr>
      <w:r w:rsidRPr="4AC87F72" w:rsidR="5DAEB5C2">
        <w:rPr>
          <w:rFonts w:ascii="Arial" w:hAnsi="Arial" w:eastAsia="Arial" w:cs="Arial"/>
          <w:noProof w:val="0"/>
          <w:sz w:val="24"/>
          <w:szCs w:val="24"/>
          <w:lang w:val="en-US"/>
        </w:rPr>
        <w:t xml:space="preserve"> Haugland, S.H., Carvalho, B., Stea, T.H., Strandheim, A. and Vederhus, J.K. (2021) ‘Associations between parental alcohol problems in childhood and adversities during childhood and later adulthood: a cross-sectional study of 28047 adults from the general population’ </w:t>
      </w:r>
      <w:r w:rsidRPr="4AC87F72" w:rsidR="5DAEB5C2">
        <w:rPr>
          <w:rFonts w:ascii="Arial" w:hAnsi="Arial" w:eastAsia="Arial" w:cs="Arial"/>
          <w:i w:val="1"/>
          <w:iCs w:val="1"/>
          <w:noProof w:val="0"/>
          <w:sz w:val="24"/>
          <w:szCs w:val="24"/>
          <w:lang w:val="en-US"/>
        </w:rPr>
        <w:t>Substance Abuse Treatment, Prevention, and Policy</w:t>
      </w:r>
      <w:r w:rsidRPr="4AC87F72" w:rsidR="5DAEB5C2">
        <w:rPr>
          <w:rFonts w:ascii="Arial" w:hAnsi="Arial" w:eastAsia="Arial" w:cs="Arial"/>
          <w:noProof w:val="0"/>
          <w:sz w:val="24"/>
          <w:szCs w:val="24"/>
          <w:lang w:val="en-US"/>
        </w:rPr>
        <w:t xml:space="preserve">, 16(1), pp.no page number. Available at: doi:https://doi.org/10.1186/s13011-021-00384-9.  </w:t>
      </w:r>
    </w:p>
    <w:p w:rsidRPr="00E359DC" w:rsidR="00F6352D" w:rsidP="4AC87F72" w:rsidRDefault="00F6352D" w14:paraId="28B3F848" w14:textId="207D4A4E">
      <w:pPr>
        <w:spacing w:before="0" w:beforeAutospacing="off" w:after="160" w:afterAutospacing="off" w:line="360" w:lineRule="auto"/>
      </w:pPr>
      <w:r w:rsidRPr="4AC87F72" w:rsidR="5DAEB5C2">
        <w:rPr>
          <w:rFonts w:ascii="Arial" w:hAnsi="Arial" w:eastAsia="Arial" w:cs="Arial"/>
          <w:noProof w:val="0"/>
          <w:sz w:val="24"/>
          <w:szCs w:val="24"/>
          <w:lang w:val="en-US"/>
        </w:rPr>
        <w:t xml:space="preserve">HMICFRS (2025) Section 46 police protection, His Majesty’s Inspectorate of Constabulary and Fire &amp; Rescue Services. Available at: </w:t>
      </w:r>
      <w:hyperlink r:id="Rd18428b8f3014d20">
        <w:r w:rsidRPr="4AC87F72" w:rsidR="5DAEB5C2">
          <w:rPr>
            <w:rStyle w:val="Hyperlink"/>
            <w:rFonts w:ascii="Arial" w:hAnsi="Arial" w:eastAsia="Arial" w:cs="Arial"/>
            <w:strike w:val="0"/>
            <w:dstrike w:val="0"/>
            <w:noProof w:val="0"/>
            <w:color w:val="467886"/>
            <w:sz w:val="24"/>
            <w:szCs w:val="24"/>
            <w:u w:val="single"/>
            <w:lang w:val="en-US"/>
          </w:rPr>
          <w:t>https://hmicfrs.justiceinspectorates.gov.uk/glossary/section-46-police-protection/</w:t>
        </w:r>
      </w:hyperlink>
      <w:r w:rsidRPr="4AC87F72" w:rsidR="5DAEB5C2">
        <w:rPr>
          <w:rFonts w:ascii="Arial" w:hAnsi="Arial" w:eastAsia="Arial" w:cs="Arial"/>
          <w:noProof w:val="0"/>
          <w:sz w:val="24"/>
          <w:szCs w:val="24"/>
          <w:lang w:val="en-US"/>
        </w:rPr>
        <w:t xml:space="preserve"> (Accessed: 29 June 2025). </w:t>
      </w:r>
      <w:r w:rsidRPr="4AC87F72" w:rsidR="5DAEB5C2">
        <w:rPr>
          <w:rFonts w:ascii="Arial" w:hAnsi="Arial" w:eastAsia="Arial" w:cs="Arial"/>
          <w:noProof w:val="0"/>
          <w:sz w:val="24"/>
          <w:szCs w:val="24"/>
          <w:lang w:val="en-US"/>
        </w:rPr>
        <w:t xml:space="preserve">  </w:t>
      </w:r>
    </w:p>
    <w:p w:rsidRPr="00E359DC" w:rsidR="00F6352D" w:rsidP="4AC87F72" w:rsidRDefault="00F6352D" w14:paraId="12A50DD3" w14:textId="03FCA808">
      <w:pPr>
        <w:spacing w:before="0" w:beforeAutospacing="off" w:after="160" w:afterAutospacing="off" w:line="360" w:lineRule="auto"/>
      </w:pPr>
      <w:r w:rsidRPr="4AC87F72" w:rsidR="5DAEB5C2">
        <w:rPr>
          <w:rFonts w:ascii="Arial" w:hAnsi="Arial" w:eastAsia="Arial" w:cs="Arial"/>
          <w:noProof w:val="0"/>
          <w:sz w:val="24"/>
          <w:szCs w:val="24"/>
          <w:lang w:val="en-US"/>
        </w:rPr>
        <w:t xml:space="preserve">HWB Wales, 2008, Observing Children. Available at: </w:t>
      </w:r>
      <w:hyperlink r:id="Ra96c2eadcb8a4770">
        <w:r w:rsidRPr="4AC87F72" w:rsidR="5DAEB5C2">
          <w:rPr>
            <w:rStyle w:val="Hyperlink"/>
            <w:rFonts w:ascii="Arial" w:hAnsi="Arial" w:eastAsia="Arial" w:cs="Arial"/>
            <w:strike w:val="0"/>
            <w:dstrike w:val="0"/>
            <w:noProof w:val="0"/>
            <w:color w:val="467886"/>
            <w:sz w:val="24"/>
            <w:szCs w:val="24"/>
            <w:u w:val="single"/>
            <w:lang w:val="en-US"/>
          </w:rPr>
          <w:t>https://www.wales.gov.uk</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071695F8" w14:textId="05501FD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Institute of Health Visiting, Association of Directors of Public Health and School and Public Health Nurses Association (2024) </w:t>
      </w:r>
      <w:r w:rsidRPr="4AC87F72" w:rsidR="5DAEB5C2">
        <w:rPr>
          <w:rFonts w:ascii="Arial" w:hAnsi="Arial" w:eastAsia="Arial" w:cs="Arial"/>
          <w:i w:val="1"/>
          <w:iCs w:val="1"/>
          <w:noProof w:val="0"/>
          <w:sz w:val="24"/>
          <w:szCs w:val="24"/>
          <w:lang w:val="en-US"/>
        </w:rPr>
        <w:t xml:space="preserve">The Safeguarding Role of Public Health 0-19 services. </w:t>
      </w:r>
      <w:r w:rsidRPr="4AC87F72" w:rsidR="5DAEB5C2">
        <w:rPr>
          <w:rFonts w:ascii="Arial" w:hAnsi="Arial" w:eastAsia="Arial" w:cs="Arial"/>
          <w:noProof w:val="0"/>
          <w:sz w:val="24"/>
          <w:szCs w:val="24"/>
          <w:lang w:val="en-US"/>
        </w:rPr>
        <w:t xml:space="preserve">Available at: </w:t>
      </w:r>
      <w:hyperlink r:id="Re839176e96724135">
        <w:r w:rsidRPr="4AC87F72" w:rsidR="5DAEB5C2">
          <w:rPr>
            <w:rStyle w:val="Hyperlink"/>
            <w:rFonts w:ascii="Arial" w:hAnsi="Arial" w:eastAsia="Arial" w:cs="Arial"/>
            <w:strike w:val="0"/>
            <w:dstrike w:val="0"/>
            <w:noProof w:val="0"/>
            <w:color w:val="467886"/>
            <w:sz w:val="24"/>
            <w:szCs w:val="24"/>
            <w:u w:val="single"/>
            <w:lang w:val="en-US"/>
          </w:rPr>
          <w:t>https://ihv.org.uk/news-and-views/ihv-position-statements/the-safeguarding-role-of-public-health-0-19-services-nov-2024/</w:t>
        </w:r>
      </w:hyperlink>
      <w:r w:rsidRPr="4AC87F72" w:rsidR="5DAEB5C2">
        <w:rPr>
          <w:rFonts w:ascii="Arial" w:hAnsi="Arial" w:eastAsia="Arial" w:cs="Arial"/>
          <w:noProof w:val="0"/>
          <w:sz w:val="24"/>
          <w:szCs w:val="24"/>
          <w:lang w:val="en-US"/>
        </w:rPr>
        <w:t xml:space="preserve"> (Accessed: 01st July).</w:t>
      </w:r>
      <w:r w:rsidRPr="4AC87F72" w:rsidR="5DAEB5C2">
        <w:rPr>
          <w:rFonts w:ascii="Arial" w:hAnsi="Arial" w:eastAsia="Arial" w:cs="Arial"/>
          <w:noProof w:val="0"/>
          <w:sz w:val="24"/>
          <w:szCs w:val="24"/>
          <w:lang w:val="en-US"/>
        </w:rPr>
        <w:t xml:space="preserve">  </w:t>
      </w:r>
    </w:p>
    <w:p w:rsidRPr="00E359DC" w:rsidR="00F6352D" w:rsidP="4AC87F72" w:rsidRDefault="00F6352D" w14:paraId="276357A7" w14:textId="7E4FFEFC">
      <w:pPr>
        <w:spacing w:before="0" w:beforeAutospacing="off" w:after="160" w:afterAutospacing="off" w:line="360" w:lineRule="auto"/>
      </w:pPr>
      <w:r w:rsidRPr="4AC87F72" w:rsidR="5DAEB5C2">
        <w:rPr>
          <w:rFonts w:ascii="Arial" w:hAnsi="Arial" w:eastAsia="Arial" w:cs="Arial"/>
          <w:noProof w:val="0"/>
          <w:sz w:val="24"/>
          <w:szCs w:val="24"/>
          <w:lang w:val="en-US"/>
        </w:rPr>
        <w:t xml:space="preserve">Laming Report (2003) Victoria Climbie Inquiry: Report of an inquiry by Lord Laming, GOV.UK. Available at: </w:t>
      </w:r>
      <w:hyperlink r:id="R1beb32e1a72a46d5">
        <w:r w:rsidRPr="4AC87F72" w:rsidR="5DAEB5C2">
          <w:rPr>
            <w:rStyle w:val="Hyperlink"/>
            <w:rFonts w:ascii="Arial" w:hAnsi="Arial" w:eastAsia="Arial" w:cs="Arial"/>
            <w:strike w:val="0"/>
            <w:dstrike w:val="0"/>
            <w:noProof w:val="0"/>
            <w:color w:val="467886"/>
            <w:sz w:val="24"/>
            <w:szCs w:val="24"/>
            <w:u w:val="single"/>
            <w:lang w:val="en-US"/>
          </w:rPr>
          <w:t>https://www.gov.uk/government/publications/the-victoria-climbie-inquiry-report-of-an-inquiry-by-lord-laming</w:t>
        </w:r>
      </w:hyperlink>
      <w:r w:rsidRPr="4AC87F72" w:rsidR="5DAEB5C2">
        <w:rPr>
          <w:rFonts w:ascii="Arial" w:hAnsi="Arial" w:eastAsia="Arial" w:cs="Arial"/>
          <w:noProof w:val="0"/>
          <w:sz w:val="24"/>
          <w:szCs w:val="24"/>
          <w:lang w:val="en-US"/>
        </w:rPr>
        <w:t xml:space="preserve"> (Accessed: 29 June 2025). </w:t>
      </w:r>
      <w:r w:rsidRPr="4AC87F72" w:rsidR="5DAEB5C2">
        <w:rPr>
          <w:rFonts w:ascii="Arial" w:hAnsi="Arial" w:eastAsia="Arial" w:cs="Arial"/>
          <w:noProof w:val="0"/>
          <w:sz w:val="24"/>
          <w:szCs w:val="24"/>
          <w:lang w:val="en-US"/>
        </w:rPr>
        <w:t xml:space="preserve">  </w:t>
      </w:r>
    </w:p>
    <w:p w:rsidRPr="00E359DC" w:rsidR="00F6352D" w:rsidP="4AC87F72" w:rsidRDefault="00F6352D" w14:paraId="12BFD1E8" w14:textId="4A7F5A27">
      <w:pPr>
        <w:spacing w:before="0" w:beforeAutospacing="off" w:after="160" w:afterAutospacing="off" w:line="360" w:lineRule="auto"/>
      </w:pPr>
      <w:r w:rsidRPr="4AC87F72" w:rsidR="5DAEB5C2">
        <w:rPr>
          <w:rFonts w:ascii="Arial" w:hAnsi="Arial" w:eastAsia="Arial" w:cs="Arial"/>
          <w:noProof w:val="0"/>
          <w:sz w:val="24"/>
          <w:szCs w:val="24"/>
          <w:lang w:val="en-US"/>
        </w:rPr>
        <w:t xml:space="preserve">Laming, L. (n.d.) </w:t>
      </w:r>
      <w:r w:rsidRPr="4AC87F72" w:rsidR="5DAEB5C2">
        <w:rPr>
          <w:rFonts w:ascii="Arial" w:hAnsi="Arial" w:eastAsia="Arial" w:cs="Arial"/>
          <w:i w:val="1"/>
          <w:iCs w:val="1"/>
          <w:noProof w:val="0"/>
          <w:sz w:val="24"/>
          <w:szCs w:val="24"/>
          <w:lang w:val="en-US"/>
        </w:rPr>
        <w:t>The Victoria Climbie inquiry</w:t>
      </w:r>
      <w:r w:rsidRPr="4AC87F72" w:rsidR="5DAEB5C2">
        <w:rPr>
          <w:rFonts w:ascii="Arial" w:hAnsi="Arial" w:eastAsia="Arial" w:cs="Arial"/>
          <w:noProof w:val="0"/>
          <w:sz w:val="24"/>
          <w:szCs w:val="24"/>
          <w:lang w:val="en-US"/>
        </w:rPr>
        <w:t xml:space="preserve">.  Available at: </w:t>
      </w:r>
      <w:hyperlink r:id="R960bc473f6a8407a">
        <w:r w:rsidRPr="4AC87F72" w:rsidR="5DAEB5C2">
          <w:rPr>
            <w:rStyle w:val="Hyperlink"/>
            <w:rFonts w:ascii="Arial" w:hAnsi="Arial" w:eastAsia="Arial" w:cs="Arial"/>
            <w:strike w:val="0"/>
            <w:dstrike w:val="0"/>
            <w:noProof w:val="0"/>
            <w:color w:val="467886"/>
            <w:sz w:val="24"/>
            <w:szCs w:val="24"/>
            <w:u w:val="single"/>
            <w:lang w:val="en-US"/>
          </w:rPr>
          <w:t>https://assets.publishing.service.gov.uk/media/5a7c5edeed915d696ccfc51b/5730.pdf</w:t>
        </w:r>
      </w:hyperlink>
      <w:r w:rsidRPr="4AC87F72" w:rsidR="5DAEB5C2">
        <w:rPr>
          <w:rFonts w:ascii="Arial" w:hAnsi="Arial" w:eastAsia="Arial" w:cs="Arial"/>
          <w:noProof w:val="0"/>
          <w:sz w:val="24"/>
          <w:szCs w:val="24"/>
          <w:lang w:val="en-US"/>
        </w:rPr>
        <w:t xml:space="preserve"> (Accessed: 26 June 2025).  </w:t>
      </w:r>
    </w:p>
    <w:p w:rsidRPr="00E359DC" w:rsidR="00F6352D" w:rsidP="4AC87F72" w:rsidRDefault="00F6352D" w14:paraId="5D6986A6" w14:textId="269365E0">
      <w:pPr>
        <w:spacing w:before="0" w:beforeAutospacing="off" w:after="160" w:afterAutospacing="off" w:line="360" w:lineRule="auto"/>
      </w:pPr>
      <w:r w:rsidRPr="4AC87F72" w:rsidR="5DAEB5C2">
        <w:rPr>
          <w:rFonts w:ascii="Arial" w:hAnsi="Arial" w:eastAsia="Arial" w:cs="Arial"/>
          <w:noProof w:val="0"/>
          <w:sz w:val="24"/>
          <w:szCs w:val="24"/>
          <w:lang w:val="en-US"/>
        </w:rPr>
        <w:t xml:space="preserve">Local Government Association and Institute of Health Visiting (2019) </w:t>
      </w:r>
      <w:r w:rsidRPr="4AC87F72" w:rsidR="5DAEB5C2">
        <w:rPr>
          <w:rFonts w:ascii="Arial" w:hAnsi="Arial" w:eastAsia="Arial" w:cs="Arial"/>
          <w:i w:val="1"/>
          <w:iCs w:val="1"/>
          <w:noProof w:val="0"/>
          <w:sz w:val="24"/>
          <w:szCs w:val="24"/>
          <w:lang w:val="en-US"/>
        </w:rPr>
        <w:t xml:space="preserve">Improving outcomes for children and families in the early years: A key role for health visiting services. </w:t>
      </w:r>
      <w:r w:rsidRPr="4AC87F72" w:rsidR="5DAEB5C2">
        <w:rPr>
          <w:rFonts w:ascii="Arial" w:hAnsi="Arial" w:eastAsia="Arial" w:cs="Arial"/>
          <w:noProof w:val="0"/>
          <w:sz w:val="24"/>
          <w:szCs w:val="24"/>
          <w:lang w:val="en-US"/>
        </w:rPr>
        <w:t xml:space="preserve">Available at: </w:t>
      </w:r>
      <w:hyperlink r:id="R85b2126854d44374">
        <w:r w:rsidRPr="4AC87F72" w:rsidR="5DAEB5C2">
          <w:rPr>
            <w:rStyle w:val="Hyperlink"/>
            <w:rFonts w:ascii="Arial" w:hAnsi="Arial" w:eastAsia="Arial" w:cs="Arial"/>
            <w:strike w:val="0"/>
            <w:dstrike w:val="0"/>
            <w:noProof w:val="0"/>
            <w:color w:val="467886"/>
            <w:sz w:val="24"/>
            <w:szCs w:val="24"/>
            <w:u w:val="single"/>
            <w:lang w:val="en-US"/>
          </w:rPr>
          <w:t>https://www.local.gov.uk/sites/default/files/documents/improving-outcomes-childr-bf1.pdf</w:t>
        </w:r>
      </w:hyperlink>
      <w:r w:rsidRPr="4AC87F72" w:rsidR="5DAEB5C2">
        <w:rPr>
          <w:rFonts w:ascii="Arial" w:hAnsi="Arial" w:eastAsia="Arial" w:cs="Arial"/>
          <w:noProof w:val="0"/>
          <w:sz w:val="24"/>
          <w:szCs w:val="24"/>
          <w:lang w:val="en-US"/>
        </w:rPr>
        <w:t xml:space="preserve">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4FCB0A61" w14:textId="48D11EEC">
      <w:pPr>
        <w:spacing w:before="0" w:beforeAutospacing="off" w:after="160" w:afterAutospacing="off" w:line="360" w:lineRule="auto"/>
      </w:pPr>
      <w:r w:rsidRPr="4AC87F72" w:rsidR="5DAEB5C2">
        <w:rPr>
          <w:rFonts w:ascii="Arial" w:hAnsi="Arial" w:eastAsia="Arial" w:cs="Arial"/>
          <w:noProof w:val="0"/>
          <w:sz w:val="24"/>
          <w:szCs w:val="24"/>
          <w:lang w:val="en-US"/>
        </w:rPr>
        <w:t xml:space="preserve">Maier, E. (2013) Laming report: Index of recommendations, Community Care. Available at: </w:t>
      </w:r>
      <w:hyperlink r:id="R07448b2a7709414c">
        <w:r w:rsidRPr="4AC87F72" w:rsidR="5DAEB5C2">
          <w:rPr>
            <w:rStyle w:val="Hyperlink"/>
            <w:rFonts w:ascii="Arial" w:hAnsi="Arial" w:eastAsia="Arial" w:cs="Arial"/>
            <w:strike w:val="0"/>
            <w:dstrike w:val="0"/>
            <w:noProof w:val="0"/>
            <w:color w:val="467886"/>
            <w:sz w:val="24"/>
            <w:szCs w:val="24"/>
            <w:u w:val="single"/>
            <w:lang w:val="en-US"/>
          </w:rPr>
          <w:t>https://www.communitycare.co.uk/2009/03/13/laming-report-index-of-recommendations/</w:t>
        </w:r>
      </w:hyperlink>
      <w:r w:rsidRPr="4AC87F72" w:rsidR="5DAEB5C2">
        <w:rPr>
          <w:rFonts w:ascii="Arial" w:hAnsi="Arial" w:eastAsia="Arial" w:cs="Arial"/>
          <w:noProof w:val="0"/>
          <w:sz w:val="24"/>
          <w:szCs w:val="24"/>
          <w:lang w:val="en-US"/>
        </w:rPr>
        <w:t xml:space="preserve"> (Accessed: 29 June 2025). </w:t>
      </w:r>
      <w:r w:rsidRPr="4AC87F72" w:rsidR="5DAEB5C2">
        <w:rPr>
          <w:rFonts w:ascii="Arial" w:hAnsi="Arial" w:eastAsia="Arial" w:cs="Arial"/>
          <w:noProof w:val="0"/>
          <w:sz w:val="24"/>
          <w:szCs w:val="24"/>
          <w:lang w:val="en-US"/>
        </w:rPr>
        <w:t xml:space="preserve">  </w:t>
      </w:r>
    </w:p>
    <w:p w:rsidRPr="00E359DC" w:rsidR="00F6352D" w:rsidP="4AC87F72" w:rsidRDefault="00F6352D" w14:paraId="78F453A7" w14:textId="336250CF">
      <w:pPr>
        <w:spacing w:before="0" w:beforeAutospacing="off" w:after="160" w:afterAutospacing="off" w:line="360" w:lineRule="auto"/>
      </w:pPr>
      <w:r w:rsidRPr="4AC87F72" w:rsidR="5DAEB5C2">
        <w:rPr>
          <w:rFonts w:ascii="Arial" w:hAnsi="Arial" w:eastAsia="Arial" w:cs="Arial"/>
          <w:noProof w:val="0"/>
          <w:sz w:val="24"/>
          <w:szCs w:val="24"/>
          <w:lang w:val="en-US"/>
        </w:rPr>
        <w:t xml:space="preserve">Mason, C., Taggart, D. and Broadhurst, K. (2020) ‘Parental Non-Engagement within Child Protection Services—How Can Understandings of Complex Trauma and Epistemic Trust Help?’ </w:t>
      </w:r>
      <w:r w:rsidRPr="4AC87F72" w:rsidR="5DAEB5C2">
        <w:rPr>
          <w:rFonts w:ascii="Arial" w:hAnsi="Arial" w:eastAsia="Arial" w:cs="Arial"/>
          <w:i w:val="1"/>
          <w:iCs w:val="1"/>
          <w:noProof w:val="0"/>
          <w:sz w:val="24"/>
          <w:szCs w:val="24"/>
          <w:lang w:val="en-US"/>
        </w:rPr>
        <w:t>Societies</w:t>
      </w:r>
      <w:r w:rsidRPr="4AC87F72" w:rsidR="5DAEB5C2">
        <w:rPr>
          <w:rFonts w:ascii="Arial" w:hAnsi="Arial" w:eastAsia="Arial" w:cs="Arial"/>
          <w:noProof w:val="0"/>
          <w:sz w:val="24"/>
          <w:szCs w:val="24"/>
          <w:lang w:val="en-US"/>
        </w:rPr>
        <w:t xml:space="preserve">, 10(4), p.93. Available at: doi:https://doi.org/10.3390/soc10040093.  </w:t>
      </w:r>
    </w:p>
    <w:p w:rsidRPr="00E359DC" w:rsidR="00F6352D" w:rsidP="4AC87F72" w:rsidRDefault="00F6352D" w14:paraId="400EB0A4" w14:textId="0ACFE677">
      <w:pPr>
        <w:spacing w:before="0" w:beforeAutospacing="off" w:after="160" w:afterAutospacing="off" w:line="360" w:lineRule="auto"/>
      </w:pPr>
      <w:r w:rsidRPr="4AC87F72" w:rsidR="5DAEB5C2">
        <w:rPr>
          <w:rFonts w:ascii="Arial" w:hAnsi="Arial" w:eastAsia="Arial" w:cs="Arial"/>
          <w:noProof w:val="0"/>
          <w:sz w:val="24"/>
          <w:szCs w:val="24"/>
          <w:lang w:val="en-US"/>
        </w:rPr>
        <w:t xml:space="preserve">Mcleod, S. (2007) Maslow’s Hierarchy of Needs. DOI: 10.5281/zenodo.15240896  </w:t>
      </w:r>
    </w:p>
    <w:p w:rsidRPr="00E359DC" w:rsidR="00F6352D" w:rsidP="4AC87F72" w:rsidRDefault="00F6352D" w14:paraId="02C21DA2" w14:textId="79D4476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McManus, M. Ball, E. and Almond, L. (2023) </w:t>
      </w:r>
      <w:r w:rsidRPr="4AC87F72" w:rsidR="5DAEB5C2">
        <w:rPr>
          <w:rFonts w:ascii="Arial" w:hAnsi="Arial" w:eastAsia="Arial" w:cs="Arial"/>
          <w:i w:val="1"/>
          <w:iCs w:val="1"/>
          <w:noProof w:val="0"/>
          <w:sz w:val="24"/>
          <w:szCs w:val="24"/>
          <w:lang w:val="en-US"/>
        </w:rPr>
        <w:t xml:space="preserve">Risk, Response and Review: Multi-agency Safeguarding. A thematic analysis of child practice reviews in Wales 2023. </w:t>
      </w:r>
      <w:r w:rsidRPr="4AC87F72" w:rsidR="5DAEB5C2">
        <w:rPr>
          <w:rFonts w:ascii="Arial" w:hAnsi="Arial" w:eastAsia="Arial" w:cs="Arial"/>
          <w:noProof w:val="0"/>
          <w:sz w:val="24"/>
          <w:szCs w:val="24"/>
          <w:lang w:val="en-US"/>
        </w:rPr>
        <w:t xml:space="preserve">Available at: </w:t>
      </w:r>
      <w:hyperlink r:id="R383562aaf04544ed">
        <w:r w:rsidRPr="4AC87F72" w:rsidR="5DAEB5C2">
          <w:rPr>
            <w:rStyle w:val="Hyperlink"/>
            <w:rFonts w:ascii="Arial" w:hAnsi="Arial" w:eastAsia="Arial" w:cs="Arial"/>
            <w:strike w:val="0"/>
            <w:dstrike w:val="0"/>
            <w:noProof w:val="0"/>
            <w:color w:val="467886"/>
            <w:sz w:val="24"/>
            <w:szCs w:val="24"/>
            <w:u w:val="single"/>
            <w:lang w:val="en-US"/>
          </w:rPr>
          <w:t>https://mcrmetropolis.uk/wp-content/uploads/2023/09/Full-Report-Child-Practice-Reviews-Wales-2023.pdf</w:t>
        </w:r>
      </w:hyperlink>
      <w:r w:rsidRPr="4AC87F72" w:rsidR="5DAEB5C2">
        <w:rPr>
          <w:rFonts w:ascii="Arial" w:hAnsi="Arial" w:eastAsia="Arial" w:cs="Arial"/>
          <w:noProof w:val="0"/>
          <w:sz w:val="24"/>
          <w:szCs w:val="24"/>
          <w:lang w:val="en-US"/>
        </w:rPr>
        <w:t xml:space="preserve">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2F179E64" w14:textId="767708F2">
      <w:pPr>
        <w:spacing w:before="0" w:beforeAutospacing="off" w:after="160" w:afterAutospacing="off" w:line="360" w:lineRule="auto"/>
      </w:pPr>
      <w:r w:rsidRPr="4AC87F72" w:rsidR="5DAEB5C2">
        <w:rPr>
          <w:rFonts w:ascii="Arial" w:hAnsi="Arial" w:eastAsia="Arial" w:cs="Arial"/>
          <w:noProof w:val="0"/>
          <w:sz w:val="24"/>
          <w:szCs w:val="24"/>
          <w:lang w:val="en-US"/>
        </w:rPr>
        <w:t xml:space="preserve">Munro, E. (2011) </w:t>
      </w:r>
      <w:r w:rsidRPr="4AC87F72" w:rsidR="5DAEB5C2">
        <w:rPr>
          <w:rFonts w:ascii="Arial" w:hAnsi="Arial" w:eastAsia="Arial" w:cs="Arial"/>
          <w:i w:val="1"/>
          <w:iCs w:val="1"/>
          <w:noProof w:val="0"/>
          <w:sz w:val="24"/>
          <w:szCs w:val="24"/>
          <w:lang w:val="en-US"/>
        </w:rPr>
        <w:t xml:space="preserve">The Munro Review of Child Protection: Final Report, A child-centred system. </w:t>
      </w:r>
      <w:r w:rsidRPr="4AC87F72" w:rsidR="5DAEB5C2">
        <w:rPr>
          <w:rFonts w:ascii="Arial" w:hAnsi="Arial" w:eastAsia="Arial" w:cs="Arial"/>
          <w:noProof w:val="0"/>
          <w:sz w:val="24"/>
          <w:szCs w:val="24"/>
          <w:lang w:val="en-US"/>
        </w:rPr>
        <w:t xml:space="preserve">Available at: </w:t>
      </w:r>
      <w:hyperlink r:id="Reb93d3cc4ac347dd">
        <w:r w:rsidRPr="4AC87F72" w:rsidR="5DAEB5C2">
          <w:rPr>
            <w:rStyle w:val="Hyperlink"/>
            <w:rFonts w:ascii="Arial" w:hAnsi="Arial" w:eastAsia="Arial" w:cs="Arial"/>
            <w:strike w:val="0"/>
            <w:dstrike w:val="0"/>
            <w:noProof w:val="0"/>
            <w:color w:val="467886"/>
            <w:sz w:val="24"/>
            <w:szCs w:val="24"/>
            <w:u w:val="single"/>
            <w:lang w:val="en-US"/>
          </w:rPr>
          <w:t>https://assets.publishing.service.gov.uk/media/5a7b455ee5274a34770ea939/Munro-Review.pdf</w:t>
        </w:r>
      </w:hyperlink>
      <w:r w:rsidRPr="4AC87F72" w:rsidR="5DAEB5C2">
        <w:rPr>
          <w:rFonts w:ascii="Arial" w:hAnsi="Arial" w:eastAsia="Arial" w:cs="Arial"/>
          <w:noProof w:val="0"/>
          <w:sz w:val="24"/>
          <w:szCs w:val="24"/>
          <w:lang w:val="en-US"/>
        </w:rPr>
        <w:t xml:space="preserve"> (Accessed: 29th June 2025).</w:t>
      </w:r>
      <w:r w:rsidRPr="4AC87F72" w:rsidR="5DAEB5C2">
        <w:rPr>
          <w:rFonts w:ascii="Arial" w:hAnsi="Arial" w:eastAsia="Arial" w:cs="Arial"/>
          <w:noProof w:val="0"/>
          <w:sz w:val="24"/>
          <w:szCs w:val="24"/>
          <w:lang w:val="en-US"/>
        </w:rPr>
        <w:t xml:space="preserve">  </w:t>
      </w:r>
    </w:p>
    <w:p w:rsidRPr="00E359DC" w:rsidR="00F6352D" w:rsidP="4AC87F72" w:rsidRDefault="00F6352D" w14:paraId="663D2B28" w14:textId="5AC190D8">
      <w:pPr>
        <w:spacing w:before="0" w:beforeAutospacing="off" w:after="160" w:afterAutospacing="off" w:line="360" w:lineRule="auto"/>
      </w:pPr>
      <w:r w:rsidRPr="4AC87F72" w:rsidR="5DAEB5C2">
        <w:rPr>
          <w:rFonts w:ascii="Arial" w:hAnsi="Arial" w:eastAsia="Arial" w:cs="Arial"/>
          <w:noProof w:val="0"/>
          <w:sz w:val="24"/>
          <w:szCs w:val="24"/>
          <w:lang w:val="en-US"/>
        </w:rPr>
        <w:t xml:space="preserve">National Society for the Prevention of Cruelty to Children, NSPCC (2020) </w:t>
      </w:r>
      <w:r w:rsidRPr="4AC87F72" w:rsidR="5DAEB5C2">
        <w:rPr>
          <w:rFonts w:ascii="Arial" w:hAnsi="Arial" w:eastAsia="Arial" w:cs="Arial"/>
          <w:i w:val="1"/>
          <w:iCs w:val="1"/>
          <w:noProof w:val="0"/>
          <w:sz w:val="24"/>
          <w:szCs w:val="24"/>
          <w:lang w:val="en-US"/>
        </w:rPr>
        <w:t>Neglect is also Child Abuse: Know All About It</w:t>
      </w:r>
      <w:r w:rsidRPr="4AC87F72" w:rsidR="5DAEB5C2">
        <w:rPr>
          <w:rFonts w:ascii="Arial" w:hAnsi="Arial" w:eastAsia="Arial" w:cs="Arial"/>
          <w:noProof w:val="0"/>
          <w:sz w:val="24"/>
          <w:szCs w:val="24"/>
          <w:lang w:val="en-US"/>
        </w:rPr>
        <w:t xml:space="preserve">. Available at: </w:t>
      </w:r>
      <w:hyperlink r:id="Red54409c0d1648c8">
        <w:r w:rsidRPr="4AC87F72" w:rsidR="5DAEB5C2">
          <w:rPr>
            <w:rStyle w:val="Hyperlink"/>
            <w:rFonts w:ascii="Arial" w:hAnsi="Arial" w:eastAsia="Arial" w:cs="Arial"/>
            <w:strike w:val="0"/>
            <w:dstrike w:val="0"/>
            <w:noProof w:val="0"/>
            <w:color w:val="467886"/>
            <w:sz w:val="24"/>
            <w:szCs w:val="24"/>
            <w:u w:val="single"/>
            <w:lang w:val="en-US"/>
          </w:rPr>
          <w:t>https://www.nspcc.org.uk/what-is-child-abuse/types-of-abuse/neglect/</w:t>
        </w:r>
      </w:hyperlink>
      <w:r w:rsidRPr="4AC87F72" w:rsidR="5DAEB5C2">
        <w:rPr>
          <w:rFonts w:ascii="Arial" w:hAnsi="Arial" w:eastAsia="Arial" w:cs="Arial"/>
          <w:noProof w:val="0"/>
          <w:sz w:val="24"/>
          <w:szCs w:val="24"/>
          <w:lang w:val="en-US"/>
        </w:rPr>
        <w:t xml:space="preserve">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36944977" w14:textId="629DDC9E">
      <w:pPr>
        <w:spacing w:before="0" w:beforeAutospacing="off" w:after="160" w:afterAutospacing="off" w:line="360" w:lineRule="auto"/>
      </w:pPr>
      <w:r w:rsidRPr="4AC87F72" w:rsidR="5DAEB5C2">
        <w:rPr>
          <w:rFonts w:ascii="Arial" w:hAnsi="Arial" w:eastAsia="Arial" w:cs="Arial"/>
          <w:noProof w:val="0"/>
          <w:sz w:val="24"/>
          <w:szCs w:val="24"/>
          <w:lang w:val="en-US"/>
        </w:rPr>
        <w:t xml:space="preserve">NSPCC (2004). Children and the law. NSPCC learning. Available at: </w:t>
      </w:r>
      <w:hyperlink r:id="R6c3f0df1e4f84d3c">
        <w:r w:rsidRPr="4AC87F72" w:rsidR="5DAEB5C2">
          <w:rPr>
            <w:rStyle w:val="Hyperlink"/>
            <w:rFonts w:ascii="Arial" w:hAnsi="Arial" w:eastAsia="Arial" w:cs="Arial"/>
            <w:strike w:val="0"/>
            <w:dstrike w:val="0"/>
            <w:noProof w:val="0"/>
            <w:color w:val="467886"/>
            <w:sz w:val="24"/>
            <w:szCs w:val="24"/>
            <w:u w:val="single"/>
            <w:lang w:val="en-US"/>
          </w:rPr>
          <w:t>https://learning.nspcc.org.uk/child-protection-system/children-the-law</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24241214" w14:textId="38A340C9">
      <w:pPr>
        <w:spacing w:before="0" w:beforeAutospacing="off" w:after="160" w:afterAutospacing="off" w:line="360" w:lineRule="auto"/>
      </w:pPr>
      <w:r w:rsidRPr="4AC87F72" w:rsidR="5DAEB5C2">
        <w:rPr>
          <w:rFonts w:ascii="Arial" w:hAnsi="Arial" w:eastAsia="Arial" w:cs="Arial"/>
          <w:noProof w:val="0"/>
          <w:sz w:val="24"/>
          <w:szCs w:val="24"/>
          <w:lang w:val="en-US"/>
        </w:rPr>
        <w:t xml:space="preserve">NSPCC (2022) Definitions and signs of child abuse, NSPCC Learning. Available at: </w:t>
      </w:r>
      <w:hyperlink r:id="R25ad08db2fbe445f">
        <w:r w:rsidRPr="4AC87F72" w:rsidR="5DAEB5C2">
          <w:rPr>
            <w:rStyle w:val="Hyperlink"/>
            <w:rFonts w:ascii="Arial" w:hAnsi="Arial" w:eastAsia="Arial" w:cs="Arial"/>
            <w:strike w:val="0"/>
            <w:dstrike w:val="0"/>
            <w:noProof w:val="0"/>
            <w:color w:val="467886"/>
            <w:sz w:val="24"/>
            <w:szCs w:val="24"/>
            <w:u w:val="single"/>
            <w:lang w:val="en-US"/>
          </w:rPr>
          <w:t>https://learning.nspcc.org.uk/research-resources/briefings/definitions-signs-child-abuse</w:t>
        </w:r>
      </w:hyperlink>
      <w:r w:rsidRPr="4AC87F72" w:rsidR="5DAEB5C2">
        <w:rPr>
          <w:rFonts w:ascii="Arial" w:hAnsi="Arial" w:eastAsia="Arial" w:cs="Arial"/>
          <w:noProof w:val="0"/>
          <w:sz w:val="24"/>
          <w:szCs w:val="24"/>
          <w:lang w:val="en-US"/>
        </w:rPr>
        <w:t xml:space="preserve"> (Accessed: 29 June 2025). </w:t>
      </w:r>
      <w:r w:rsidRPr="4AC87F72" w:rsidR="5DAEB5C2">
        <w:rPr>
          <w:rFonts w:ascii="Arial" w:hAnsi="Arial" w:eastAsia="Arial" w:cs="Arial"/>
          <w:noProof w:val="0"/>
          <w:sz w:val="24"/>
          <w:szCs w:val="24"/>
          <w:lang w:val="en-US"/>
        </w:rPr>
        <w:t xml:space="preserve">  </w:t>
      </w:r>
    </w:p>
    <w:p w:rsidRPr="00E359DC" w:rsidR="00F6352D" w:rsidP="4AC87F72" w:rsidRDefault="00F6352D" w14:paraId="510C5C65" w14:textId="7EBFB6D3">
      <w:pPr>
        <w:spacing w:before="0" w:beforeAutospacing="off" w:after="160" w:afterAutospacing="off" w:line="360" w:lineRule="auto"/>
      </w:pPr>
      <w:r w:rsidRPr="4AC87F72" w:rsidR="5DAEB5C2">
        <w:rPr>
          <w:rFonts w:ascii="Arial" w:hAnsi="Arial" w:eastAsia="Arial" w:cs="Arial"/>
          <w:noProof w:val="0"/>
          <w:sz w:val="24"/>
          <w:szCs w:val="24"/>
          <w:lang w:val="en-US"/>
        </w:rPr>
        <w:t xml:space="preserve">NSPCC (2023a) </w:t>
      </w:r>
      <w:r w:rsidRPr="4AC87F72" w:rsidR="5DAEB5C2">
        <w:rPr>
          <w:rFonts w:ascii="Arial" w:hAnsi="Arial" w:eastAsia="Arial" w:cs="Arial"/>
          <w:i w:val="1"/>
          <w:iCs w:val="1"/>
          <w:noProof w:val="0"/>
          <w:sz w:val="24"/>
          <w:szCs w:val="24"/>
          <w:lang w:val="en-US"/>
        </w:rPr>
        <w:t>Definitions and signs of child abuse</w:t>
      </w:r>
      <w:r w:rsidRPr="4AC87F72" w:rsidR="5DAEB5C2">
        <w:rPr>
          <w:rFonts w:ascii="Arial" w:hAnsi="Arial" w:eastAsia="Arial" w:cs="Arial"/>
          <w:noProof w:val="0"/>
          <w:sz w:val="24"/>
          <w:szCs w:val="24"/>
          <w:lang w:val="en-US"/>
        </w:rPr>
        <w:t xml:space="preserve">. NSPCC Learning. Available at: </w:t>
      </w:r>
      <w:hyperlink r:id="Re43676abd396485b">
        <w:r w:rsidRPr="4AC87F72" w:rsidR="5DAEB5C2">
          <w:rPr>
            <w:rStyle w:val="Hyperlink"/>
            <w:rFonts w:ascii="Arial" w:hAnsi="Arial" w:eastAsia="Arial" w:cs="Arial"/>
            <w:strike w:val="0"/>
            <w:dstrike w:val="0"/>
            <w:noProof w:val="0"/>
            <w:color w:val="467886"/>
            <w:sz w:val="24"/>
            <w:szCs w:val="24"/>
            <w:u w:val="single"/>
            <w:lang w:val="en-US"/>
          </w:rPr>
          <w:t>https://learning.nspcc.org.uk/research-resources/briefings/definitions-signs-child-abuse</w:t>
        </w:r>
      </w:hyperlink>
      <w:r w:rsidRPr="4AC87F72" w:rsidR="5DAEB5C2">
        <w:rPr>
          <w:rFonts w:ascii="Arial" w:hAnsi="Arial" w:eastAsia="Arial" w:cs="Arial"/>
          <w:noProof w:val="0"/>
          <w:sz w:val="24"/>
          <w:szCs w:val="24"/>
          <w:lang w:val="en-US"/>
        </w:rPr>
        <w:t xml:space="preserve"> (Accessed: 26 June 2025).  </w:t>
      </w:r>
    </w:p>
    <w:p w:rsidRPr="00E359DC" w:rsidR="00F6352D" w:rsidP="4AC87F72" w:rsidRDefault="00F6352D" w14:paraId="4504BCCB" w14:textId="4A3F11EC">
      <w:pPr>
        <w:spacing w:before="0" w:beforeAutospacing="off" w:after="160" w:afterAutospacing="off" w:line="360" w:lineRule="auto"/>
      </w:pPr>
      <w:r w:rsidRPr="4AC87F72" w:rsidR="5DAEB5C2">
        <w:rPr>
          <w:rFonts w:ascii="Arial" w:hAnsi="Arial" w:eastAsia="Arial" w:cs="Arial"/>
          <w:noProof w:val="0"/>
          <w:sz w:val="24"/>
          <w:szCs w:val="24"/>
          <w:lang w:val="en-US"/>
        </w:rPr>
        <w:t xml:space="preserve">NSPCC (2023b) </w:t>
      </w:r>
      <w:r w:rsidRPr="4AC87F72" w:rsidR="5DAEB5C2">
        <w:rPr>
          <w:rFonts w:ascii="Arial" w:hAnsi="Arial" w:eastAsia="Arial" w:cs="Arial"/>
          <w:i w:val="1"/>
          <w:iCs w:val="1"/>
          <w:noProof w:val="0"/>
          <w:sz w:val="24"/>
          <w:szCs w:val="24"/>
          <w:lang w:val="en-US"/>
        </w:rPr>
        <w:t>Early Help and Early Intervention</w:t>
      </w:r>
      <w:r w:rsidRPr="4AC87F72" w:rsidR="5DAEB5C2">
        <w:rPr>
          <w:rFonts w:ascii="Arial" w:hAnsi="Arial" w:eastAsia="Arial" w:cs="Arial"/>
          <w:noProof w:val="0"/>
          <w:sz w:val="24"/>
          <w:szCs w:val="24"/>
          <w:lang w:val="en-US"/>
        </w:rPr>
        <w:t xml:space="preserve">. NSPCC Learning. Available at: </w:t>
      </w:r>
      <w:hyperlink r:id="R3fb49b0169f141f9">
        <w:r w:rsidRPr="4AC87F72" w:rsidR="5DAEB5C2">
          <w:rPr>
            <w:rStyle w:val="Hyperlink"/>
            <w:rFonts w:ascii="Arial" w:hAnsi="Arial" w:eastAsia="Arial" w:cs="Arial"/>
            <w:strike w:val="0"/>
            <w:dstrike w:val="0"/>
            <w:noProof w:val="0"/>
            <w:color w:val="467886"/>
            <w:sz w:val="24"/>
            <w:szCs w:val="24"/>
            <w:u w:val="single"/>
            <w:lang w:val="en-US"/>
          </w:rPr>
          <w:t>https://learning.nspcc.org.uk/safeguarding-child-protection/early-help-and-early-intervention</w:t>
        </w:r>
      </w:hyperlink>
      <w:r w:rsidRPr="4AC87F72" w:rsidR="5DAEB5C2">
        <w:rPr>
          <w:rFonts w:ascii="Arial" w:hAnsi="Arial" w:eastAsia="Arial" w:cs="Arial"/>
          <w:noProof w:val="0"/>
          <w:sz w:val="24"/>
          <w:szCs w:val="24"/>
          <w:lang w:val="en-US"/>
        </w:rPr>
        <w:t xml:space="preserve"> (Accessed: 27 June 2025).  </w:t>
      </w:r>
    </w:p>
    <w:p w:rsidRPr="00E359DC" w:rsidR="00F6352D" w:rsidP="4AC87F72" w:rsidRDefault="00F6352D" w14:paraId="17EDE06B" w14:textId="14F807CA">
      <w:pPr>
        <w:spacing w:before="0" w:beforeAutospacing="off" w:after="160" w:afterAutospacing="off" w:line="360" w:lineRule="auto"/>
      </w:pPr>
      <w:r w:rsidRPr="4AC87F72" w:rsidR="5DAEB5C2">
        <w:rPr>
          <w:rFonts w:ascii="Arial" w:hAnsi="Arial" w:eastAsia="Arial" w:cs="Arial"/>
          <w:noProof w:val="0"/>
          <w:sz w:val="24"/>
          <w:szCs w:val="24"/>
          <w:lang w:val="en-US"/>
        </w:rPr>
        <w:t xml:space="preserve">NSPCC (no date) Types of abuse – Neglect. Available at: </w:t>
      </w:r>
      <w:hyperlink r:id="Rd693fdb84c554d90">
        <w:r w:rsidRPr="4AC87F72" w:rsidR="5DAEB5C2">
          <w:rPr>
            <w:rStyle w:val="Hyperlink"/>
            <w:rFonts w:ascii="Arial" w:hAnsi="Arial" w:eastAsia="Arial" w:cs="Arial"/>
            <w:strike w:val="0"/>
            <w:dstrike w:val="0"/>
            <w:noProof w:val="0"/>
            <w:color w:val="467886"/>
            <w:sz w:val="24"/>
            <w:szCs w:val="24"/>
            <w:u w:val="single"/>
            <w:lang w:val="en-US"/>
          </w:rPr>
          <w:t>https://www.nspcc.org.uk/what-is-child-abuse/types-of-abuse/neglect/</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09B8CBEE" w14:textId="52127523">
      <w:pPr>
        <w:spacing w:before="0" w:beforeAutospacing="off" w:after="160" w:afterAutospacing="off" w:line="360" w:lineRule="auto"/>
      </w:pPr>
      <w:r w:rsidRPr="4AC87F72" w:rsidR="5DAEB5C2">
        <w:rPr>
          <w:rFonts w:ascii="Arial" w:hAnsi="Arial" w:eastAsia="Arial" w:cs="Arial"/>
          <w:noProof w:val="0"/>
          <w:sz w:val="24"/>
          <w:szCs w:val="24"/>
          <w:lang w:val="en-US"/>
        </w:rPr>
        <w:t xml:space="preserve">Nursing and Midwifery Council (2018) </w:t>
      </w:r>
      <w:r w:rsidRPr="4AC87F72" w:rsidR="5DAEB5C2">
        <w:rPr>
          <w:rFonts w:ascii="Arial" w:hAnsi="Arial" w:eastAsia="Arial" w:cs="Arial"/>
          <w:i w:val="1"/>
          <w:iCs w:val="1"/>
          <w:noProof w:val="0"/>
          <w:sz w:val="24"/>
          <w:szCs w:val="24"/>
          <w:lang w:val="en-US"/>
        </w:rPr>
        <w:t xml:space="preserve">The Code: Professional standards of practice and behaviour for nurses, midwives and nursing associates. </w:t>
      </w:r>
      <w:r w:rsidRPr="4AC87F72" w:rsidR="5DAEB5C2">
        <w:rPr>
          <w:rFonts w:ascii="Arial" w:hAnsi="Arial" w:eastAsia="Arial" w:cs="Arial"/>
          <w:noProof w:val="0"/>
          <w:sz w:val="24"/>
          <w:szCs w:val="24"/>
          <w:lang w:val="en-US"/>
        </w:rPr>
        <w:t xml:space="preserve">Available at: </w:t>
      </w:r>
      <w:hyperlink r:id="R0cc291c2686f412b">
        <w:r w:rsidRPr="4AC87F72" w:rsidR="5DAEB5C2">
          <w:rPr>
            <w:rStyle w:val="Hyperlink"/>
            <w:rFonts w:ascii="Arial" w:hAnsi="Arial" w:eastAsia="Arial" w:cs="Arial"/>
            <w:strike w:val="0"/>
            <w:dstrike w:val="0"/>
            <w:noProof w:val="0"/>
            <w:color w:val="467886"/>
            <w:sz w:val="24"/>
            <w:szCs w:val="24"/>
            <w:u w:val="single"/>
            <w:lang w:val="en-US"/>
          </w:rPr>
          <w:t>https://www.nmc.org.uk/globalassets/sitedocuments/nmc-publications/nmc-code.pdf</w:t>
        </w:r>
      </w:hyperlink>
      <w:r w:rsidRPr="4AC87F72" w:rsidR="5DAEB5C2">
        <w:rPr>
          <w:rFonts w:ascii="Arial" w:hAnsi="Arial" w:eastAsia="Arial" w:cs="Arial"/>
          <w:noProof w:val="0"/>
          <w:sz w:val="24"/>
          <w:szCs w:val="24"/>
          <w:lang w:val="en-US"/>
        </w:rPr>
        <w:t xml:space="preserve">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21D41FAD" w14:textId="3496944C">
      <w:pPr>
        <w:spacing w:before="0" w:beforeAutospacing="off" w:after="160" w:afterAutospacing="off" w:line="360" w:lineRule="auto"/>
      </w:pPr>
      <w:r w:rsidRPr="4AC87F72" w:rsidR="5DAEB5C2">
        <w:rPr>
          <w:rFonts w:ascii="Arial" w:hAnsi="Arial" w:eastAsia="Arial" w:cs="Arial"/>
          <w:noProof w:val="0"/>
          <w:sz w:val="24"/>
          <w:szCs w:val="24"/>
          <w:lang w:val="en-US"/>
        </w:rPr>
        <w:t xml:space="preserve">Operation Encompass (no date) In every force..., Operation Encompass. Available at: </w:t>
      </w:r>
      <w:hyperlink r:id="R73f7d5416b474cbb">
        <w:r w:rsidRPr="4AC87F72" w:rsidR="5DAEB5C2">
          <w:rPr>
            <w:rStyle w:val="Hyperlink"/>
            <w:rFonts w:ascii="Arial" w:hAnsi="Arial" w:eastAsia="Arial" w:cs="Arial"/>
            <w:strike w:val="0"/>
            <w:dstrike w:val="0"/>
            <w:noProof w:val="0"/>
            <w:color w:val="467886"/>
            <w:sz w:val="24"/>
            <w:szCs w:val="24"/>
            <w:u w:val="single"/>
            <w:lang w:val="en-US"/>
          </w:rPr>
          <w:t>https://www.operationencompass.org/</w:t>
        </w:r>
      </w:hyperlink>
      <w:r w:rsidRPr="4AC87F72" w:rsidR="5DAEB5C2">
        <w:rPr>
          <w:rFonts w:ascii="Arial" w:hAnsi="Arial" w:eastAsia="Arial" w:cs="Arial"/>
          <w:noProof w:val="0"/>
          <w:sz w:val="24"/>
          <w:szCs w:val="24"/>
          <w:lang w:val="en-US"/>
        </w:rPr>
        <w:t xml:space="preserve"> (Accessed: 05 July 2025). </w:t>
      </w:r>
      <w:r w:rsidRPr="4AC87F72" w:rsidR="5DAEB5C2">
        <w:rPr>
          <w:rFonts w:ascii="Arial" w:hAnsi="Arial" w:eastAsia="Arial" w:cs="Arial"/>
          <w:noProof w:val="0"/>
          <w:sz w:val="24"/>
          <w:szCs w:val="24"/>
          <w:lang w:val="en-US"/>
        </w:rPr>
        <w:t xml:space="preserve">  </w:t>
      </w:r>
    </w:p>
    <w:p w:rsidRPr="00E359DC" w:rsidR="00F6352D" w:rsidP="4AC87F72" w:rsidRDefault="00F6352D" w14:paraId="0049BD49" w14:textId="0FE74E5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Pacey in Wales (2005). Available at: </w:t>
      </w:r>
      <w:hyperlink r:id="Rcf5a2e5b626344ae">
        <w:r w:rsidRPr="4AC87F72" w:rsidR="5DAEB5C2">
          <w:rPr>
            <w:rStyle w:val="Hyperlink"/>
            <w:rFonts w:ascii="Arial" w:hAnsi="Arial" w:eastAsia="Arial" w:cs="Arial"/>
            <w:strike w:val="0"/>
            <w:dstrike w:val="0"/>
            <w:noProof w:val="0"/>
            <w:color w:val="467886"/>
            <w:sz w:val="24"/>
            <w:szCs w:val="24"/>
            <w:u w:val="single"/>
            <w:lang w:val="en-US"/>
          </w:rPr>
          <w:t>https://www.pacey.org.uk/</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217CD671" w14:textId="6AE7458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Peckover, S. and Appleton, J. (2019) ‘Health visiting and safeguarding children:  a perfect storm?’ </w:t>
      </w:r>
      <w:r w:rsidRPr="4AC87F72" w:rsidR="5DAEB5C2">
        <w:rPr>
          <w:rFonts w:ascii="Arial" w:hAnsi="Arial" w:eastAsia="Arial" w:cs="Arial"/>
          <w:i w:val="1"/>
          <w:iCs w:val="1"/>
          <w:noProof w:val="0"/>
          <w:sz w:val="24"/>
          <w:szCs w:val="24"/>
          <w:lang w:val="en-US"/>
        </w:rPr>
        <w:t xml:space="preserve">Journal of Health Visiting. </w:t>
      </w:r>
      <w:r w:rsidRPr="4AC87F72" w:rsidR="5DAEB5C2">
        <w:rPr>
          <w:rFonts w:ascii="Arial" w:hAnsi="Arial" w:eastAsia="Arial" w:cs="Arial"/>
          <w:noProof w:val="0"/>
          <w:sz w:val="24"/>
          <w:szCs w:val="24"/>
          <w:lang w:val="en-US"/>
        </w:rPr>
        <w:t xml:space="preserve">7(5), pp 232-238. Available at: </w:t>
      </w:r>
      <w:hyperlink r:id="Ra685fd3f066e4beb">
        <w:r w:rsidRPr="4AC87F72" w:rsidR="5DAEB5C2">
          <w:rPr>
            <w:rStyle w:val="Hyperlink"/>
            <w:rFonts w:ascii="Arial" w:hAnsi="Arial" w:eastAsia="Arial" w:cs="Arial"/>
            <w:strike w:val="0"/>
            <w:dstrike w:val="0"/>
            <w:noProof w:val="0"/>
            <w:color w:val="467886"/>
            <w:sz w:val="24"/>
            <w:szCs w:val="24"/>
            <w:u w:val="single"/>
            <w:lang w:val="en-US"/>
          </w:rPr>
          <w:t>https://shura.shu.ac.uk/24530/3/Peckover_health_visiting%28AM%29.pdf</w:t>
        </w:r>
      </w:hyperlink>
      <w:r w:rsidRPr="4AC87F72" w:rsidR="5DAEB5C2">
        <w:rPr>
          <w:rFonts w:ascii="Arial" w:hAnsi="Arial" w:eastAsia="Arial" w:cs="Arial"/>
          <w:noProof w:val="0"/>
          <w:sz w:val="24"/>
          <w:szCs w:val="24"/>
          <w:lang w:val="en-US"/>
        </w:rPr>
        <w:t xml:space="preserve">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0885E5D3" w14:textId="66563E6E">
      <w:pPr>
        <w:spacing w:before="0" w:beforeAutospacing="off" w:after="160" w:afterAutospacing="off" w:line="360" w:lineRule="auto"/>
      </w:pPr>
      <w:r w:rsidRPr="4AC87F72" w:rsidR="5DAEB5C2">
        <w:rPr>
          <w:rFonts w:ascii="Arial" w:hAnsi="Arial" w:eastAsia="Arial" w:cs="Arial"/>
          <w:noProof w:val="0"/>
          <w:sz w:val="24"/>
          <w:szCs w:val="24"/>
          <w:lang w:val="en-US"/>
        </w:rPr>
        <w:t xml:space="preserve">Public Health Wales (2018) </w:t>
      </w:r>
      <w:r w:rsidRPr="4AC87F72" w:rsidR="5DAEB5C2">
        <w:rPr>
          <w:rFonts w:ascii="Arial" w:hAnsi="Arial" w:eastAsia="Arial" w:cs="Arial"/>
          <w:i w:val="1"/>
          <w:iCs w:val="1"/>
          <w:noProof w:val="0"/>
          <w:sz w:val="24"/>
          <w:szCs w:val="24"/>
          <w:lang w:val="en-US"/>
        </w:rPr>
        <w:t>Safeguarding policy: protecting children, young people and adults at risk.</w:t>
      </w:r>
      <w:r w:rsidRPr="4AC87F72" w:rsidR="5DAEB5C2">
        <w:rPr>
          <w:rFonts w:ascii="Arial" w:hAnsi="Arial" w:eastAsia="Arial" w:cs="Arial"/>
          <w:noProof w:val="0"/>
          <w:sz w:val="24"/>
          <w:szCs w:val="24"/>
          <w:lang w:val="en-US"/>
        </w:rPr>
        <w:t xml:space="preserve"> Available at: </w:t>
      </w:r>
      <w:hyperlink r:id="R6207d6a214e345ed">
        <w:r w:rsidRPr="4AC87F72" w:rsidR="5DAEB5C2">
          <w:rPr>
            <w:rStyle w:val="Hyperlink"/>
            <w:rFonts w:ascii="Arial" w:hAnsi="Arial" w:eastAsia="Arial" w:cs="Arial"/>
            <w:strike w:val="0"/>
            <w:dstrike w:val="0"/>
            <w:noProof w:val="0"/>
            <w:color w:val="467886"/>
            <w:sz w:val="24"/>
            <w:szCs w:val="24"/>
            <w:u w:val="single"/>
            <w:lang w:val="en-US"/>
          </w:rPr>
          <w:t>https://phw.nhs.wales/about-us/policies-and-procedures/policies-and-procedures-documents/safeguarding-vulnerable-children-and-adults-policies/safeguarding-policy/</w:t>
        </w:r>
      </w:hyperlink>
      <w:r w:rsidRPr="4AC87F72" w:rsidR="5DAEB5C2">
        <w:rPr>
          <w:rFonts w:ascii="Arial" w:hAnsi="Arial" w:eastAsia="Arial" w:cs="Arial"/>
          <w:noProof w:val="0"/>
          <w:sz w:val="24"/>
          <w:szCs w:val="24"/>
          <w:lang w:val="en-US"/>
        </w:rPr>
        <w:t>.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7061327D" w14:textId="5E555A78">
      <w:pPr>
        <w:spacing w:before="0" w:beforeAutospacing="off" w:after="160" w:afterAutospacing="off" w:line="360" w:lineRule="auto"/>
      </w:pPr>
      <w:r w:rsidRPr="4AC87F72" w:rsidR="5DAEB5C2">
        <w:rPr>
          <w:rFonts w:ascii="Arial" w:hAnsi="Arial" w:eastAsia="Arial" w:cs="Arial"/>
          <w:noProof w:val="0"/>
          <w:sz w:val="24"/>
          <w:szCs w:val="24"/>
          <w:lang w:val="en-US"/>
        </w:rPr>
        <w:t xml:space="preserve">Safeguarding Wales (2019). Children and young people at risk of harm: </w:t>
      </w:r>
      <w:r w:rsidRPr="4AC87F72" w:rsidR="5DAEB5C2">
        <w:rPr>
          <w:rFonts w:ascii="Arial" w:hAnsi="Arial" w:eastAsia="Arial" w:cs="Arial"/>
          <w:i w:val="1"/>
          <w:iCs w:val="1"/>
          <w:noProof w:val="0"/>
          <w:sz w:val="24"/>
          <w:szCs w:val="24"/>
          <w:lang w:val="en-US"/>
        </w:rPr>
        <w:t>Section 3 – part 1 and 2.</w:t>
      </w:r>
      <w:r w:rsidRPr="4AC87F72" w:rsidR="5DAEB5C2">
        <w:rPr>
          <w:rFonts w:ascii="Arial" w:hAnsi="Arial" w:eastAsia="Arial" w:cs="Arial"/>
          <w:noProof w:val="0"/>
          <w:sz w:val="24"/>
          <w:szCs w:val="24"/>
          <w:lang w:val="en-US"/>
        </w:rPr>
        <w:t xml:space="preserve"> Available at: </w:t>
      </w:r>
      <w:hyperlink r:id="R5783e2c0b3ff425c">
        <w:r w:rsidRPr="4AC87F72" w:rsidR="5DAEB5C2">
          <w:rPr>
            <w:rStyle w:val="Hyperlink"/>
            <w:rFonts w:ascii="Arial" w:hAnsi="Arial" w:eastAsia="Arial" w:cs="Arial"/>
            <w:strike w:val="0"/>
            <w:dstrike w:val="0"/>
            <w:noProof w:val="0"/>
            <w:color w:val="467886"/>
            <w:sz w:val="24"/>
            <w:szCs w:val="24"/>
            <w:u w:val="single"/>
            <w:lang w:val="en-US"/>
          </w:rPr>
          <w:t>https://www.safeguarding.wales/en/chi-i/</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39E80F73" w14:textId="0B36588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Scott, K. (2020) ‘Adverse Childhood Experience’ </w:t>
      </w:r>
      <w:r w:rsidRPr="4AC87F72" w:rsidR="5DAEB5C2">
        <w:rPr>
          <w:rFonts w:ascii="Arial" w:hAnsi="Arial" w:eastAsia="Arial" w:cs="Arial"/>
          <w:i w:val="1"/>
          <w:iCs w:val="1"/>
          <w:noProof w:val="0"/>
          <w:sz w:val="24"/>
          <w:szCs w:val="24"/>
          <w:lang w:val="en-US"/>
        </w:rPr>
        <w:t>InnovAiT: Education and inspiration for general practice</w:t>
      </w:r>
      <w:r w:rsidRPr="4AC87F72" w:rsidR="5DAEB5C2">
        <w:rPr>
          <w:rFonts w:ascii="Arial" w:hAnsi="Arial" w:eastAsia="Arial" w:cs="Arial"/>
          <w:noProof w:val="0"/>
          <w:sz w:val="24"/>
          <w:szCs w:val="24"/>
          <w:lang w:val="en-US"/>
        </w:rPr>
        <w:t xml:space="preserve">, 14(1), pp.6–11. Available at:  doi:https://doi.org/10.1177/1755738020964498.  </w:t>
      </w:r>
    </w:p>
    <w:p w:rsidRPr="00E359DC" w:rsidR="00F6352D" w:rsidP="4AC87F72" w:rsidRDefault="00F6352D" w14:paraId="04F10335" w14:textId="431A34E8">
      <w:pPr>
        <w:spacing w:before="0" w:beforeAutospacing="off" w:after="160" w:afterAutospacing="off" w:line="360" w:lineRule="auto"/>
      </w:pPr>
      <w:r w:rsidRPr="4AC87F72" w:rsidR="5DAEB5C2">
        <w:rPr>
          <w:rFonts w:ascii="Arial" w:hAnsi="Arial" w:eastAsia="Arial" w:cs="Arial"/>
          <w:noProof w:val="0"/>
          <w:sz w:val="24"/>
          <w:szCs w:val="24"/>
          <w:lang w:val="en-US"/>
        </w:rPr>
        <w:t xml:space="preserve">Social Care Wales, (no date). Child Protection Conference – </w:t>
      </w:r>
      <w:r w:rsidRPr="4AC87F72" w:rsidR="5DAEB5C2">
        <w:rPr>
          <w:rFonts w:ascii="Arial" w:hAnsi="Arial" w:eastAsia="Arial" w:cs="Arial"/>
          <w:i w:val="1"/>
          <w:iCs w:val="1"/>
          <w:noProof w:val="0"/>
          <w:sz w:val="24"/>
          <w:szCs w:val="24"/>
          <w:lang w:val="en-US"/>
        </w:rPr>
        <w:t xml:space="preserve">Section-3b-Child-Protection-conference.pptx </w:t>
      </w:r>
      <w:r w:rsidRPr="4AC87F72" w:rsidR="5DAEB5C2">
        <w:rPr>
          <w:rFonts w:ascii="Arial" w:hAnsi="Arial" w:eastAsia="Arial" w:cs="Arial"/>
          <w:noProof w:val="0"/>
          <w:sz w:val="24"/>
          <w:szCs w:val="24"/>
          <w:lang w:val="en-US"/>
        </w:rPr>
        <w:t xml:space="preserve">Available at: </w:t>
      </w:r>
      <w:hyperlink r:id="Rbf5d46c6b5c94451">
        <w:r w:rsidRPr="4AC87F72" w:rsidR="5DAEB5C2">
          <w:rPr>
            <w:rStyle w:val="Hyperlink"/>
            <w:rFonts w:ascii="Arial" w:hAnsi="Arial" w:eastAsia="Arial" w:cs="Arial"/>
            <w:strike w:val="0"/>
            <w:dstrike w:val="0"/>
            <w:noProof w:val="0"/>
            <w:color w:val="467886"/>
            <w:sz w:val="24"/>
            <w:szCs w:val="24"/>
            <w:u w:val="single"/>
            <w:lang w:val="en-US"/>
          </w:rPr>
          <w:t>https://socialcare.wales/cms-assets/documents/hub-downloads/Section-3b-Child-Protection-Confernece.pptx&amp;ved=2ahUKEwihk_HG2ZmOAxUAXUEAHSBoIpwQFnoECDAQAQ&amp;usg=AOvVaw0xMtL5Un0yheWzWEn0Pa-H</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08C04FAA" w14:textId="356A9619">
      <w:pPr>
        <w:spacing w:before="0" w:beforeAutospacing="off" w:after="160" w:afterAutospacing="off" w:line="360" w:lineRule="auto"/>
      </w:pPr>
      <w:r w:rsidRPr="4AC87F72" w:rsidR="5DAEB5C2">
        <w:rPr>
          <w:rFonts w:ascii="Arial" w:hAnsi="Arial" w:eastAsia="Arial" w:cs="Arial"/>
          <w:noProof w:val="0"/>
          <w:sz w:val="24"/>
          <w:szCs w:val="24"/>
          <w:lang w:val="en-US"/>
        </w:rPr>
        <w:t xml:space="preserve">Social Care Wales (no date) Wales Safeguarding Procedures 2019. Available at: </w:t>
      </w:r>
      <w:hyperlink r:id="Rebe4e80a13a34af9">
        <w:r w:rsidRPr="4AC87F72" w:rsidR="5DAEB5C2">
          <w:rPr>
            <w:rStyle w:val="Hyperlink"/>
            <w:rFonts w:ascii="Arial" w:hAnsi="Arial" w:eastAsia="Arial" w:cs="Arial"/>
            <w:strike w:val="0"/>
            <w:dstrike w:val="0"/>
            <w:noProof w:val="0"/>
            <w:color w:val="467886"/>
            <w:sz w:val="24"/>
            <w:szCs w:val="24"/>
            <w:u w:val="single"/>
            <w:lang w:val="en-US"/>
          </w:rPr>
          <w:t>https://www.safeguarding.wales</w:t>
        </w:r>
      </w:hyperlink>
      <w:r w:rsidRPr="4AC87F72" w:rsidR="5DAEB5C2">
        <w:rPr>
          <w:rFonts w:ascii="Arial" w:hAnsi="Arial" w:eastAsia="Arial" w:cs="Arial"/>
          <w:noProof w:val="0"/>
          <w:sz w:val="24"/>
          <w:szCs w:val="24"/>
          <w:lang w:val="en-US"/>
        </w:rPr>
        <w:t xml:space="preserve"> (Accessed: 29 June 2025) </w:t>
      </w:r>
    </w:p>
    <w:p w:rsidRPr="00E359DC" w:rsidR="00F6352D" w:rsidP="4AC87F72" w:rsidRDefault="00F6352D" w14:paraId="20582631" w14:textId="57516073">
      <w:pPr>
        <w:spacing w:before="0" w:beforeAutospacing="off" w:after="160" w:afterAutospacing="off" w:line="360" w:lineRule="auto"/>
      </w:pPr>
      <w:r w:rsidRPr="4AC87F72" w:rsidR="5DAEB5C2">
        <w:rPr>
          <w:rFonts w:ascii="Arial" w:hAnsi="Arial" w:eastAsia="Arial" w:cs="Arial"/>
          <w:noProof w:val="0"/>
          <w:sz w:val="24"/>
          <w:szCs w:val="24"/>
          <w:lang w:val="en-US"/>
        </w:rPr>
        <w:t xml:space="preserve">Social Care Wales, (2025) Social Services and Well-Being (Wales) Act 2014. Available at: </w:t>
      </w:r>
      <w:hyperlink r:id="Rc61d0cde3ad94dd3">
        <w:r w:rsidRPr="4AC87F72" w:rsidR="5DAEB5C2">
          <w:rPr>
            <w:rStyle w:val="Hyperlink"/>
            <w:rFonts w:ascii="Arial" w:hAnsi="Arial" w:eastAsia="Arial" w:cs="Arial"/>
            <w:strike w:val="0"/>
            <w:dstrike w:val="0"/>
            <w:noProof w:val="0"/>
            <w:color w:val="467886"/>
            <w:sz w:val="24"/>
            <w:szCs w:val="24"/>
            <w:u w:val="single"/>
            <w:lang w:val="en-US"/>
          </w:rPr>
          <w:t>https://socialcare.wales/resources-guidance/information-and-learning-hub/sswbact/overview</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3A5FD7EA" w14:textId="0B2401E6">
      <w:pPr>
        <w:spacing w:before="0" w:beforeAutospacing="off" w:after="160" w:afterAutospacing="off" w:line="360" w:lineRule="auto"/>
      </w:pPr>
      <w:r w:rsidRPr="4AC87F72" w:rsidR="5DAEB5C2">
        <w:rPr>
          <w:rFonts w:ascii="Arial" w:hAnsi="Arial" w:eastAsia="Arial" w:cs="Arial"/>
          <w:i w:val="1"/>
          <w:iCs w:val="1"/>
          <w:noProof w:val="0"/>
          <w:sz w:val="24"/>
          <w:szCs w:val="24"/>
          <w:lang w:val="en-US"/>
        </w:rPr>
        <w:t>Social Services and Well-being (Wales) Act 2014</w:t>
      </w:r>
      <w:r w:rsidRPr="4AC87F72" w:rsidR="5DAEB5C2">
        <w:rPr>
          <w:rFonts w:ascii="Arial" w:hAnsi="Arial" w:eastAsia="Arial" w:cs="Arial"/>
          <w:noProof w:val="0"/>
          <w:sz w:val="24"/>
          <w:szCs w:val="24"/>
          <w:lang w:val="en-US"/>
        </w:rPr>
        <w:t xml:space="preserve"> (anaw 4) Available at: </w:t>
      </w:r>
      <w:hyperlink r:id="R948c00be117644e3">
        <w:r w:rsidRPr="4AC87F72" w:rsidR="5DAEB5C2">
          <w:rPr>
            <w:rStyle w:val="Hyperlink"/>
            <w:rFonts w:ascii="Arial" w:hAnsi="Arial" w:eastAsia="Arial" w:cs="Arial"/>
            <w:strike w:val="0"/>
            <w:dstrike w:val="0"/>
            <w:noProof w:val="0"/>
            <w:color w:val="467886"/>
            <w:sz w:val="24"/>
            <w:szCs w:val="24"/>
            <w:u w:val="single"/>
            <w:lang w:val="en-US"/>
          </w:rPr>
          <w:t>https://www.legislation.gov.uk/anaw/2014/4/pdfs/anaw_20140004_en.pdf</w:t>
        </w:r>
      </w:hyperlink>
      <w:r w:rsidRPr="4AC87F72" w:rsidR="5DAEB5C2">
        <w:rPr>
          <w:rFonts w:ascii="Arial" w:hAnsi="Arial" w:eastAsia="Arial" w:cs="Arial"/>
          <w:noProof w:val="0"/>
          <w:sz w:val="24"/>
          <w:szCs w:val="24"/>
          <w:lang w:val="en-US"/>
        </w:rPr>
        <w:t xml:space="preserve"> (Accessed: 28 June 2025).  </w:t>
      </w:r>
    </w:p>
    <w:p w:rsidRPr="00E359DC" w:rsidR="00F6352D" w:rsidP="4AC87F72" w:rsidRDefault="00F6352D" w14:paraId="45945388" w14:textId="6F4632A5">
      <w:pPr>
        <w:spacing w:before="0" w:beforeAutospacing="off" w:after="160" w:afterAutospacing="off" w:line="360" w:lineRule="auto"/>
      </w:pPr>
      <w:r w:rsidRPr="4AC87F72" w:rsidR="5DAEB5C2">
        <w:rPr>
          <w:rFonts w:ascii="Arial" w:hAnsi="Arial" w:eastAsia="Arial" w:cs="Arial"/>
          <w:noProof w:val="0"/>
          <w:sz w:val="24"/>
          <w:szCs w:val="24"/>
          <w:lang w:val="en-US"/>
        </w:rPr>
        <w:t xml:space="preserve">South Wales Police, (no date). Operation Encompass. Available at: </w:t>
      </w:r>
      <w:hyperlink r:id="Rc64c1f27a43b44e0">
        <w:r w:rsidRPr="4AC87F72" w:rsidR="5DAEB5C2">
          <w:rPr>
            <w:rStyle w:val="Hyperlink"/>
            <w:rFonts w:ascii="Arial" w:hAnsi="Arial" w:eastAsia="Arial" w:cs="Arial"/>
            <w:strike w:val="0"/>
            <w:dstrike w:val="0"/>
            <w:noProof w:val="0"/>
            <w:color w:val="467886"/>
            <w:sz w:val="24"/>
            <w:szCs w:val="24"/>
            <w:u w:val="single"/>
            <w:lang w:val="en-US"/>
          </w:rPr>
          <w:t>https://www.south-wales.police.uk/advice/advice-and-information/wsi/watch-schemes-initiatives/oe/operation-encompass/</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1AF4468C" w14:textId="2E28D022">
      <w:pPr>
        <w:spacing w:before="0" w:beforeAutospacing="off" w:after="160" w:afterAutospacing="off" w:line="360" w:lineRule="auto"/>
      </w:pPr>
      <w:r w:rsidRPr="4AC87F72" w:rsidR="5DAEB5C2">
        <w:rPr>
          <w:rFonts w:ascii="Arial" w:hAnsi="Arial" w:eastAsia="Arial" w:cs="Arial"/>
          <w:noProof w:val="0"/>
          <w:sz w:val="24"/>
          <w:szCs w:val="24"/>
          <w:lang w:val="en-US"/>
        </w:rPr>
        <w:t xml:space="preserve">The Safeguarding Company (2025) </w:t>
      </w:r>
      <w:r w:rsidRPr="4AC87F72" w:rsidR="5DAEB5C2">
        <w:rPr>
          <w:rFonts w:ascii="Arial" w:hAnsi="Arial" w:eastAsia="Arial" w:cs="Arial"/>
          <w:i w:val="1"/>
          <w:iCs w:val="1"/>
          <w:noProof w:val="0"/>
          <w:sz w:val="24"/>
          <w:szCs w:val="24"/>
          <w:lang w:val="en-US"/>
        </w:rPr>
        <w:t>Log in - The Safeguarding Company Authentication</w:t>
      </w:r>
      <w:r w:rsidRPr="4AC87F72" w:rsidR="5DAEB5C2">
        <w:rPr>
          <w:rFonts w:ascii="Arial" w:hAnsi="Arial" w:eastAsia="Arial" w:cs="Arial"/>
          <w:noProof w:val="0"/>
          <w:sz w:val="24"/>
          <w:szCs w:val="24"/>
          <w:lang w:val="en-US"/>
        </w:rPr>
        <w:t xml:space="preserve">. login.thesafeguardingcompany.com. Available at: </w:t>
      </w:r>
      <w:hyperlink r:id="Rf36d52f4cda149aa">
        <w:r w:rsidRPr="4AC87F72" w:rsidR="5DAEB5C2">
          <w:rPr>
            <w:rStyle w:val="Hyperlink"/>
            <w:rFonts w:ascii="Arial" w:hAnsi="Arial" w:eastAsia="Arial" w:cs="Arial"/>
            <w:strike w:val="0"/>
            <w:dstrike w:val="0"/>
            <w:noProof w:val="0"/>
            <w:color w:val="467886"/>
            <w:sz w:val="24"/>
            <w:szCs w:val="24"/>
            <w:u w:val="single"/>
            <w:lang w:val="en-US"/>
          </w:rPr>
          <w:t>https://login.thesafeguardingcompany.com/Identity/Account/Login?ReturnUrl=%2F</w:t>
        </w:r>
      </w:hyperlink>
      <w:r w:rsidRPr="4AC87F72" w:rsidR="5DAEB5C2">
        <w:rPr>
          <w:rFonts w:ascii="Arial" w:hAnsi="Arial" w:eastAsia="Arial" w:cs="Arial"/>
          <w:noProof w:val="0"/>
          <w:sz w:val="24"/>
          <w:szCs w:val="24"/>
          <w:lang w:val="en-US"/>
        </w:rPr>
        <w:t xml:space="preserve"> (Accessed: 26 June 2025).  </w:t>
      </w:r>
    </w:p>
    <w:p w:rsidRPr="00E359DC" w:rsidR="00F6352D" w:rsidP="4AC87F72" w:rsidRDefault="00F6352D" w14:paraId="1E17F641" w14:textId="05D8A13A">
      <w:pPr>
        <w:spacing w:before="0" w:beforeAutospacing="off" w:after="160" w:afterAutospacing="off" w:line="360" w:lineRule="auto"/>
      </w:pPr>
      <w:r w:rsidRPr="4AC87F72" w:rsidR="5DAEB5C2">
        <w:rPr>
          <w:rFonts w:ascii="Arial" w:hAnsi="Arial" w:eastAsia="Arial" w:cs="Arial"/>
          <w:noProof w:val="0"/>
          <w:sz w:val="24"/>
          <w:szCs w:val="24"/>
          <w:lang w:val="en-US"/>
        </w:rPr>
        <w:t>Ubilla, A (n.d) ‘</w:t>
      </w:r>
      <w:r w:rsidRPr="4AC87F72" w:rsidR="5DAEB5C2">
        <w:rPr>
          <w:rFonts w:ascii="Arial" w:hAnsi="Arial" w:eastAsia="Arial" w:cs="Arial"/>
          <w:i w:val="1"/>
          <w:iCs w:val="1"/>
          <w:noProof w:val="0"/>
          <w:sz w:val="24"/>
          <w:szCs w:val="24"/>
          <w:lang w:val="en-US"/>
        </w:rPr>
        <w:t xml:space="preserve">A theory of human motivation. Abraham H Maslow. Psychological Review’, </w:t>
      </w:r>
      <w:r w:rsidRPr="4AC87F72" w:rsidR="5DAEB5C2">
        <w:rPr>
          <w:rFonts w:ascii="Arial" w:hAnsi="Arial" w:eastAsia="Arial" w:cs="Arial"/>
          <w:noProof w:val="0"/>
          <w:sz w:val="24"/>
          <w:szCs w:val="24"/>
          <w:lang w:val="en-US"/>
        </w:rPr>
        <w:t xml:space="preserve">50 (4),  pp.370-396. Available at: </w:t>
      </w:r>
      <w:hyperlink r:id="R6460a2f642434432">
        <w:r w:rsidRPr="4AC87F72" w:rsidR="5DAEB5C2">
          <w:rPr>
            <w:rStyle w:val="Hyperlink"/>
            <w:rFonts w:ascii="Arial" w:hAnsi="Arial" w:eastAsia="Arial" w:cs="Arial"/>
            <w:strike w:val="0"/>
            <w:dstrike w:val="0"/>
            <w:noProof w:val="0"/>
            <w:color w:val="467886"/>
            <w:sz w:val="24"/>
            <w:szCs w:val="24"/>
            <w:u w:val="single"/>
            <w:lang w:val="en-US"/>
          </w:rPr>
          <w:t>https://www.academia.edu/9415670/A_Theory_of_Human_Motivation_Abraham_H_Maslow_Psychological_Review_Vol_50_No_4_July_1943</w:t>
        </w:r>
      </w:hyperlink>
      <w:r w:rsidRPr="4AC87F72" w:rsidR="5DAEB5C2">
        <w:rPr>
          <w:rFonts w:ascii="Arial" w:hAnsi="Arial" w:eastAsia="Arial" w:cs="Arial"/>
          <w:noProof w:val="0"/>
          <w:sz w:val="24"/>
          <w:szCs w:val="24"/>
          <w:lang w:val="en-US"/>
        </w:rPr>
        <w:t xml:space="preserve"> (Accessed: 05th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249EBE9E" w14:textId="1CB87EC1">
      <w:pPr>
        <w:spacing w:before="0" w:beforeAutospacing="off" w:after="160" w:afterAutospacing="off" w:line="360" w:lineRule="auto"/>
      </w:pPr>
      <w:r w:rsidRPr="4AC87F72" w:rsidR="5DAEB5C2">
        <w:rPr>
          <w:rFonts w:ascii="Arial" w:hAnsi="Arial" w:eastAsia="Arial" w:cs="Arial"/>
          <w:noProof w:val="0"/>
          <w:sz w:val="24"/>
          <w:szCs w:val="24"/>
          <w:lang w:val="en-US"/>
        </w:rPr>
        <w:t xml:space="preserve">UK Government (1989) </w:t>
      </w:r>
      <w:r w:rsidRPr="4AC87F72" w:rsidR="5DAEB5C2">
        <w:rPr>
          <w:rFonts w:ascii="Arial" w:hAnsi="Arial" w:eastAsia="Arial" w:cs="Arial"/>
          <w:i w:val="1"/>
          <w:iCs w:val="1"/>
          <w:noProof w:val="0"/>
          <w:sz w:val="24"/>
          <w:szCs w:val="24"/>
          <w:lang w:val="en-US"/>
        </w:rPr>
        <w:t xml:space="preserve">Children Act 1989. </w:t>
      </w:r>
      <w:r w:rsidRPr="4AC87F72" w:rsidR="5DAEB5C2">
        <w:rPr>
          <w:rFonts w:ascii="Arial" w:hAnsi="Arial" w:eastAsia="Arial" w:cs="Arial"/>
          <w:noProof w:val="0"/>
          <w:sz w:val="24"/>
          <w:szCs w:val="24"/>
          <w:lang w:val="en-US"/>
        </w:rPr>
        <w:t xml:space="preserve">Available at: </w:t>
      </w:r>
      <w:hyperlink r:id="R265b12f217844520">
        <w:r w:rsidRPr="4AC87F72" w:rsidR="5DAEB5C2">
          <w:rPr>
            <w:rStyle w:val="Hyperlink"/>
            <w:rFonts w:ascii="Arial" w:hAnsi="Arial" w:eastAsia="Arial" w:cs="Arial"/>
            <w:strike w:val="0"/>
            <w:dstrike w:val="0"/>
            <w:noProof w:val="0"/>
            <w:color w:val="467886"/>
            <w:sz w:val="24"/>
            <w:szCs w:val="24"/>
            <w:u w:val="single"/>
            <w:lang w:val="en-US"/>
          </w:rPr>
          <w:t>https://www.gov.uk/government/publications/working-together-to-safeguard-children--2</w:t>
        </w:r>
      </w:hyperlink>
      <w:r w:rsidRPr="4AC87F72" w:rsidR="5DAEB5C2">
        <w:rPr>
          <w:rFonts w:ascii="Arial" w:hAnsi="Arial" w:eastAsia="Arial" w:cs="Arial"/>
          <w:noProof w:val="0"/>
          <w:sz w:val="24"/>
          <w:szCs w:val="24"/>
          <w:lang w:val="en-US"/>
        </w:rPr>
        <w:t xml:space="preserve"> (Accessed: 29th June 2025). </w:t>
      </w:r>
      <w:r w:rsidRPr="4AC87F72" w:rsidR="5DAEB5C2">
        <w:rPr>
          <w:rFonts w:ascii="Arial" w:hAnsi="Arial" w:eastAsia="Arial" w:cs="Arial"/>
          <w:noProof w:val="0"/>
          <w:sz w:val="24"/>
          <w:szCs w:val="24"/>
          <w:lang w:val="en-US"/>
        </w:rPr>
        <w:t xml:space="preserve">  </w:t>
      </w:r>
    </w:p>
    <w:p w:rsidRPr="00E359DC" w:rsidR="00F6352D" w:rsidP="4AC87F72" w:rsidRDefault="00F6352D" w14:paraId="5F7F39CA" w14:textId="1714B380">
      <w:pPr>
        <w:spacing w:before="0" w:beforeAutospacing="off" w:after="160" w:afterAutospacing="off" w:line="360" w:lineRule="auto"/>
      </w:pPr>
      <w:r w:rsidRPr="4AC87F72" w:rsidR="5DAEB5C2">
        <w:rPr>
          <w:rFonts w:ascii="Arial" w:hAnsi="Arial" w:eastAsia="Arial" w:cs="Arial"/>
          <w:noProof w:val="0"/>
          <w:sz w:val="24"/>
          <w:szCs w:val="24"/>
          <w:lang w:val="en-US"/>
        </w:rPr>
        <w:t xml:space="preserve">UK Government (2004) </w:t>
      </w:r>
      <w:r w:rsidRPr="4AC87F72" w:rsidR="5DAEB5C2">
        <w:rPr>
          <w:rFonts w:ascii="Arial" w:hAnsi="Arial" w:eastAsia="Arial" w:cs="Arial"/>
          <w:i w:val="1"/>
          <w:iCs w:val="1"/>
          <w:noProof w:val="0"/>
          <w:sz w:val="24"/>
          <w:szCs w:val="24"/>
          <w:lang w:val="en-US"/>
        </w:rPr>
        <w:t xml:space="preserve">Children Act 2004. </w:t>
      </w:r>
      <w:r w:rsidRPr="4AC87F72" w:rsidR="5DAEB5C2">
        <w:rPr>
          <w:rFonts w:ascii="Arial" w:hAnsi="Arial" w:eastAsia="Arial" w:cs="Arial"/>
          <w:noProof w:val="0"/>
          <w:sz w:val="24"/>
          <w:szCs w:val="24"/>
          <w:lang w:val="en-US"/>
        </w:rPr>
        <w:t xml:space="preserve">Available at: </w:t>
      </w:r>
      <w:hyperlink r:id="R1243685223fa4be1">
        <w:r w:rsidRPr="4AC87F72" w:rsidR="5DAEB5C2">
          <w:rPr>
            <w:rStyle w:val="Hyperlink"/>
            <w:rFonts w:ascii="Arial" w:hAnsi="Arial" w:eastAsia="Arial" w:cs="Arial"/>
            <w:strike w:val="0"/>
            <w:dstrike w:val="0"/>
            <w:noProof w:val="0"/>
            <w:color w:val="467886"/>
            <w:sz w:val="24"/>
            <w:szCs w:val="24"/>
            <w:u w:val="single"/>
            <w:lang w:val="en-US"/>
          </w:rPr>
          <w:t>https://www.legislation.gov.uk/ukpga/2004/31/contents</w:t>
        </w:r>
      </w:hyperlink>
      <w:r w:rsidRPr="4AC87F72" w:rsidR="5DAEB5C2">
        <w:rPr>
          <w:rFonts w:ascii="Arial" w:hAnsi="Arial" w:eastAsia="Arial" w:cs="Arial"/>
          <w:noProof w:val="0"/>
          <w:sz w:val="24"/>
          <w:szCs w:val="24"/>
          <w:lang w:val="en-US"/>
        </w:rPr>
        <w:t xml:space="preserve"> (Accessed: 29th June 2025).</w:t>
      </w:r>
      <w:r w:rsidRPr="4AC87F72" w:rsidR="5DAEB5C2">
        <w:rPr>
          <w:rFonts w:ascii="Arial" w:hAnsi="Arial" w:eastAsia="Arial" w:cs="Arial"/>
          <w:noProof w:val="0"/>
          <w:sz w:val="24"/>
          <w:szCs w:val="24"/>
          <w:lang w:val="en-US"/>
        </w:rPr>
        <w:t xml:space="preserve">  </w:t>
      </w:r>
    </w:p>
    <w:p w:rsidRPr="00E359DC" w:rsidR="00F6352D" w:rsidP="4AC87F72" w:rsidRDefault="00F6352D" w14:paraId="0C761835" w14:textId="325C1B25">
      <w:pPr>
        <w:spacing w:before="0" w:beforeAutospacing="off" w:after="160" w:afterAutospacing="off" w:line="360" w:lineRule="auto"/>
      </w:pPr>
      <w:r w:rsidRPr="4AC87F72" w:rsidR="5DAEB5C2">
        <w:rPr>
          <w:rFonts w:ascii="Arial" w:hAnsi="Arial" w:eastAsia="Arial" w:cs="Arial"/>
          <w:noProof w:val="0"/>
          <w:sz w:val="24"/>
          <w:szCs w:val="24"/>
          <w:lang w:val="en-US"/>
        </w:rPr>
        <w:t xml:space="preserve">UK Government (2018) </w:t>
      </w:r>
      <w:r w:rsidRPr="4AC87F72" w:rsidR="5DAEB5C2">
        <w:rPr>
          <w:rFonts w:ascii="Arial" w:hAnsi="Arial" w:eastAsia="Arial" w:cs="Arial"/>
          <w:i w:val="1"/>
          <w:iCs w:val="1"/>
          <w:noProof w:val="0"/>
          <w:sz w:val="24"/>
          <w:szCs w:val="24"/>
          <w:lang w:val="en-US"/>
        </w:rPr>
        <w:t xml:space="preserve">UK General Data Protection Regulation. </w:t>
      </w:r>
      <w:r w:rsidRPr="4AC87F72" w:rsidR="5DAEB5C2">
        <w:rPr>
          <w:rFonts w:ascii="Arial" w:hAnsi="Arial" w:eastAsia="Arial" w:cs="Arial"/>
          <w:noProof w:val="0"/>
          <w:sz w:val="24"/>
          <w:szCs w:val="24"/>
          <w:lang w:val="en-US"/>
        </w:rPr>
        <w:t xml:space="preserve">Available at: </w:t>
      </w:r>
      <w:hyperlink r:id="R19763c941065482f">
        <w:r w:rsidRPr="4AC87F72" w:rsidR="5DAEB5C2">
          <w:rPr>
            <w:rStyle w:val="Hyperlink"/>
            <w:rFonts w:ascii="Arial" w:hAnsi="Arial" w:eastAsia="Arial" w:cs="Arial"/>
            <w:strike w:val="0"/>
            <w:dstrike w:val="0"/>
            <w:noProof w:val="0"/>
            <w:color w:val="467886"/>
            <w:sz w:val="24"/>
            <w:szCs w:val="24"/>
            <w:u w:val="single"/>
            <w:lang w:val="en-US"/>
          </w:rPr>
          <w:t>https://www.gov.uk/data-protection</w:t>
        </w:r>
      </w:hyperlink>
      <w:r w:rsidRPr="4AC87F72" w:rsidR="5DAEB5C2">
        <w:rPr>
          <w:rFonts w:ascii="Arial" w:hAnsi="Arial" w:eastAsia="Arial" w:cs="Arial"/>
          <w:noProof w:val="0"/>
          <w:sz w:val="24"/>
          <w:szCs w:val="24"/>
          <w:lang w:val="en-US"/>
        </w:rPr>
        <w:t xml:space="preserve">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46B87C1D" w14:textId="670BC2B2">
      <w:pPr>
        <w:spacing w:before="0" w:beforeAutospacing="off" w:after="160" w:afterAutospacing="off" w:line="360" w:lineRule="auto"/>
      </w:pPr>
      <w:r w:rsidRPr="4AC87F72" w:rsidR="5DAEB5C2">
        <w:rPr>
          <w:rFonts w:ascii="Arial" w:hAnsi="Arial" w:eastAsia="Arial" w:cs="Arial"/>
          <w:noProof w:val="0"/>
          <w:sz w:val="24"/>
          <w:szCs w:val="24"/>
          <w:lang w:val="en-US"/>
        </w:rPr>
        <w:t xml:space="preserve">UNICEF (2022) </w:t>
      </w:r>
      <w:r w:rsidRPr="4AC87F72" w:rsidR="5DAEB5C2">
        <w:rPr>
          <w:rFonts w:ascii="Arial" w:hAnsi="Arial" w:eastAsia="Arial" w:cs="Arial"/>
          <w:i w:val="1"/>
          <w:iCs w:val="1"/>
          <w:noProof w:val="0"/>
          <w:sz w:val="24"/>
          <w:szCs w:val="24"/>
          <w:lang w:val="en-US"/>
        </w:rPr>
        <w:t>UN Convention on the Rights of the Child (UNCRC)</w:t>
      </w:r>
      <w:r w:rsidRPr="4AC87F72" w:rsidR="5DAEB5C2">
        <w:rPr>
          <w:rFonts w:ascii="Arial" w:hAnsi="Arial" w:eastAsia="Arial" w:cs="Arial"/>
          <w:noProof w:val="0"/>
          <w:sz w:val="24"/>
          <w:szCs w:val="24"/>
          <w:lang w:val="en-US"/>
        </w:rPr>
        <w:t xml:space="preserve">.  UNICEF. Available at: </w:t>
      </w:r>
      <w:hyperlink r:id="Rec6fc871008842b3">
        <w:r w:rsidRPr="4AC87F72" w:rsidR="5DAEB5C2">
          <w:rPr>
            <w:rStyle w:val="Hyperlink"/>
            <w:rFonts w:ascii="Arial" w:hAnsi="Arial" w:eastAsia="Arial" w:cs="Arial"/>
            <w:strike w:val="0"/>
            <w:dstrike w:val="0"/>
            <w:noProof w:val="0"/>
            <w:color w:val="467886"/>
            <w:sz w:val="24"/>
            <w:szCs w:val="24"/>
            <w:u w:val="single"/>
            <w:lang w:val="en-US"/>
          </w:rPr>
          <w:t>https://www.unicef.org.uk/what-we-do/un-convention-child-rights/</w:t>
        </w:r>
      </w:hyperlink>
      <w:r w:rsidRPr="4AC87F72" w:rsidR="5DAEB5C2">
        <w:rPr>
          <w:rFonts w:ascii="Arial" w:hAnsi="Arial" w:eastAsia="Arial" w:cs="Arial"/>
          <w:noProof w:val="0"/>
          <w:sz w:val="24"/>
          <w:szCs w:val="24"/>
          <w:lang w:val="en-US"/>
        </w:rPr>
        <w:t xml:space="preserve"> (Accessed: 29 June 2025).  </w:t>
      </w:r>
    </w:p>
    <w:p w:rsidRPr="00E359DC" w:rsidR="00F6352D" w:rsidP="4AC87F72" w:rsidRDefault="00F6352D" w14:paraId="112EF0EE" w14:textId="4402799D">
      <w:pPr>
        <w:spacing w:before="0" w:beforeAutospacing="off" w:after="160" w:afterAutospacing="off" w:line="360" w:lineRule="auto"/>
      </w:pPr>
      <w:r w:rsidRPr="4AC87F72" w:rsidR="5DAEB5C2">
        <w:rPr>
          <w:rFonts w:ascii="Arial" w:hAnsi="Arial" w:eastAsia="Arial" w:cs="Arial"/>
          <w:noProof w:val="0"/>
          <w:sz w:val="24"/>
          <w:szCs w:val="24"/>
          <w:lang w:val="en-US"/>
        </w:rPr>
        <w:t xml:space="preserve">UNICEF, 2019, United Nations on the Rights of a Child (UNCRC). Available at: </w:t>
      </w:r>
      <w:hyperlink r:id="Re25619d87bb942f5">
        <w:r w:rsidRPr="4AC87F72" w:rsidR="5DAEB5C2">
          <w:rPr>
            <w:rStyle w:val="Hyperlink"/>
            <w:rFonts w:ascii="Arial" w:hAnsi="Arial" w:eastAsia="Arial" w:cs="Arial"/>
            <w:strike w:val="0"/>
            <w:dstrike w:val="0"/>
            <w:noProof w:val="0"/>
            <w:color w:val="467886"/>
            <w:sz w:val="24"/>
            <w:szCs w:val="24"/>
            <w:u w:val="single"/>
            <w:lang w:val="en-US"/>
          </w:rPr>
          <w:t>https://www.unicef.org.uk</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34C53FEA" w14:textId="558B84A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United Nations Children’s Fund (UNICEF) (1989) </w:t>
      </w:r>
      <w:r w:rsidRPr="4AC87F72" w:rsidR="5DAEB5C2">
        <w:rPr>
          <w:rFonts w:ascii="Arial" w:hAnsi="Arial" w:eastAsia="Arial" w:cs="Arial"/>
          <w:i w:val="1"/>
          <w:iCs w:val="1"/>
          <w:noProof w:val="0"/>
          <w:sz w:val="24"/>
          <w:szCs w:val="24"/>
          <w:lang w:val="en-US"/>
        </w:rPr>
        <w:t>Convention on the Rights of the Child: Article 19</w:t>
      </w:r>
      <w:r w:rsidRPr="4AC87F72" w:rsidR="5DAEB5C2">
        <w:rPr>
          <w:rFonts w:ascii="Arial" w:hAnsi="Arial" w:eastAsia="Arial" w:cs="Arial"/>
          <w:noProof w:val="0"/>
          <w:sz w:val="24"/>
          <w:szCs w:val="24"/>
          <w:lang w:val="en-US"/>
        </w:rPr>
        <w:t xml:space="preserve">. Available at: </w:t>
      </w:r>
      <w:hyperlink r:id="Rcd67696a6c9b4491">
        <w:r w:rsidRPr="4AC87F72" w:rsidR="5DAEB5C2">
          <w:rPr>
            <w:rStyle w:val="Hyperlink"/>
            <w:rFonts w:ascii="Arial" w:hAnsi="Arial" w:eastAsia="Arial" w:cs="Arial"/>
            <w:strike w:val="0"/>
            <w:dstrike w:val="0"/>
            <w:noProof w:val="0"/>
            <w:color w:val="467886"/>
            <w:sz w:val="24"/>
            <w:szCs w:val="24"/>
            <w:u w:val="single"/>
            <w:lang w:val="en-US"/>
          </w:rPr>
          <w:t>https://www.unicef.org/child-rights-convention/convention-text</w:t>
        </w:r>
      </w:hyperlink>
      <w:r w:rsidRPr="4AC87F72" w:rsidR="5DAEB5C2">
        <w:rPr>
          <w:rFonts w:ascii="Arial" w:hAnsi="Arial" w:eastAsia="Arial" w:cs="Arial"/>
          <w:noProof w:val="0"/>
          <w:sz w:val="24"/>
          <w:szCs w:val="24"/>
          <w:lang w:val="en-US"/>
        </w:rPr>
        <w:t xml:space="preserve">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1E5513B7" w14:textId="40E87745">
      <w:pPr>
        <w:spacing w:before="0" w:beforeAutospacing="off" w:after="160" w:afterAutospacing="off" w:line="360" w:lineRule="auto"/>
      </w:pPr>
      <w:r w:rsidRPr="4AC87F72" w:rsidR="5DAEB5C2">
        <w:rPr>
          <w:rFonts w:ascii="Arial" w:hAnsi="Arial" w:eastAsia="Arial" w:cs="Arial"/>
          <w:noProof w:val="0"/>
          <w:sz w:val="24"/>
          <w:szCs w:val="24"/>
          <w:lang w:val="en-US"/>
        </w:rPr>
        <w:t xml:space="preserve">We Care Wales (2025). Working in social care. Social Worker. Available at: </w:t>
      </w:r>
      <w:hyperlink r:id="R462567e032ca4195">
        <w:r w:rsidRPr="4AC87F72" w:rsidR="5DAEB5C2">
          <w:rPr>
            <w:rStyle w:val="Hyperlink"/>
            <w:rFonts w:ascii="Arial" w:hAnsi="Arial" w:eastAsia="Arial" w:cs="Arial"/>
            <w:strike w:val="0"/>
            <w:dstrike w:val="0"/>
            <w:noProof w:val="0"/>
            <w:color w:val="467886"/>
            <w:sz w:val="24"/>
            <w:szCs w:val="24"/>
            <w:u w:val="single"/>
            <w:lang w:val="en-US"/>
          </w:rPr>
          <w:t>https://wecare.wales/working-in-care/social-care/social-worker</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69C3F288" w14:textId="6CE4556B">
      <w:pPr>
        <w:spacing w:before="0" w:beforeAutospacing="off" w:after="160" w:afterAutospacing="off" w:line="360" w:lineRule="auto"/>
      </w:pPr>
      <w:r w:rsidRPr="4AC87F72" w:rsidR="5DAEB5C2">
        <w:rPr>
          <w:rFonts w:ascii="Arial" w:hAnsi="Arial" w:eastAsia="Arial" w:cs="Arial"/>
          <w:noProof w:val="0"/>
          <w:sz w:val="24"/>
          <w:szCs w:val="24"/>
          <w:lang w:val="en-US"/>
        </w:rPr>
        <w:t xml:space="preserve">Welsh Government (2014) </w:t>
      </w:r>
      <w:r w:rsidRPr="4AC87F72" w:rsidR="5DAEB5C2">
        <w:rPr>
          <w:rFonts w:ascii="Arial" w:hAnsi="Arial" w:eastAsia="Arial" w:cs="Arial"/>
          <w:i w:val="1"/>
          <w:iCs w:val="1"/>
          <w:noProof w:val="0"/>
          <w:sz w:val="24"/>
          <w:szCs w:val="24"/>
          <w:lang w:val="en-US"/>
        </w:rPr>
        <w:t xml:space="preserve">Social Services and Well-being (Wales) Act 2014, </w:t>
      </w:r>
      <w:r w:rsidRPr="4AC87F72" w:rsidR="5DAEB5C2">
        <w:rPr>
          <w:rFonts w:ascii="Arial" w:hAnsi="Arial" w:eastAsia="Arial" w:cs="Arial"/>
          <w:noProof w:val="0"/>
          <w:sz w:val="24"/>
          <w:szCs w:val="24"/>
          <w:lang w:val="en-US"/>
        </w:rPr>
        <w:t xml:space="preserve">(anaw 4). Available at: </w:t>
      </w:r>
      <w:hyperlink r:id="R5416b4a0e06d48b8">
        <w:r w:rsidRPr="4AC87F72" w:rsidR="5DAEB5C2">
          <w:rPr>
            <w:rStyle w:val="Hyperlink"/>
            <w:rFonts w:ascii="Arial" w:hAnsi="Arial" w:eastAsia="Arial" w:cs="Arial"/>
            <w:strike w:val="0"/>
            <w:dstrike w:val="0"/>
            <w:noProof w:val="0"/>
            <w:color w:val="467886"/>
            <w:sz w:val="24"/>
            <w:szCs w:val="24"/>
            <w:u w:val="single"/>
            <w:lang w:val="en-US"/>
          </w:rPr>
          <w:t>https://www.legislation.gov.uk/anaw/2014/4/section/28</w:t>
        </w:r>
      </w:hyperlink>
      <w:r w:rsidRPr="4AC87F72" w:rsidR="5DAEB5C2">
        <w:rPr>
          <w:rFonts w:ascii="Arial" w:hAnsi="Arial" w:eastAsia="Arial" w:cs="Arial"/>
          <w:noProof w:val="0"/>
          <w:sz w:val="24"/>
          <w:szCs w:val="24"/>
          <w:lang w:val="en-US"/>
        </w:rPr>
        <w:t xml:space="preserve"> (Accessed: 01st July 2025).</w:t>
      </w:r>
      <w:r w:rsidRPr="4AC87F72" w:rsidR="5DAEB5C2">
        <w:rPr>
          <w:rFonts w:ascii="Arial" w:hAnsi="Arial" w:eastAsia="Arial" w:cs="Arial"/>
          <w:noProof w:val="0"/>
          <w:sz w:val="24"/>
          <w:szCs w:val="24"/>
          <w:lang w:val="en-US"/>
        </w:rPr>
        <w:t xml:space="preserve">  </w:t>
      </w:r>
    </w:p>
    <w:p w:rsidRPr="00E359DC" w:rsidR="00F6352D" w:rsidP="4AC87F72" w:rsidRDefault="00F6352D" w14:paraId="1813865E" w14:textId="0FFE1691">
      <w:pPr>
        <w:spacing w:before="0" w:beforeAutospacing="off" w:after="160" w:afterAutospacing="off" w:line="360" w:lineRule="auto"/>
      </w:pPr>
      <w:r w:rsidRPr="4AC87F72" w:rsidR="5DAEB5C2">
        <w:rPr>
          <w:rFonts w:ascii="Arial" w:hAnsi="Arial" w:eastAsia="Arial" w:cs="Arial"/>
          <w:noProof w:val="0"/>
          <w:sz w:val="24"/>
          <w:szCs w:val="24"/>
          <w:lang w:val="en-US"/>
        </w:rPr>
        <w:t xml:space="preserve">Welsh Government (2022) </w:t>
      </w:r>
      <w:r w:rsidRPr="4AC87F72" w:rsidR="5DAEB5C2">
        <w:rPr>
          <w:rFonts w:ascii="Arial" w:hAnsi="Arial" w:eastAsia="Arial" w:cs="Arial"/>
          <w:i w:val="1"/>
          <w:iCs w:val="1"/>
          <w:noProof w:val="0"/>
          <w:sz w:val="24"/>
          <w:szCs w:val="24"/>
          <w:lang w:val="en-US"/>
        </w:rPr>
        <w:t>An overview of the Healthy Child Wales Programme.</w:t>
      </w:r>
      <w:r w:rsidRPr="4AC87F72" w:rsidR="5DAEB5C2">
        <w:rPr>
          <w:rFonts w:ascii="Arial" w:hAnsi="Arial" w:eastAsia="Arial" w:cs="Arial"/>
          <w:noProof w:val="0"/>
          <w:sz w:val="24"/>
          <w:szCs w:val="24"/>
          <w:lang w:val="en-US"/>
        </w:rPr>
        <w:t xml:space="preserve"> Available at: </w:t>
      </w:r>
      <w:hyperlink r:id="R36b32c8a55a34fcd">
        <w:r w:rsidRPr="4AC87F72" w:rsidR="5DAEB5C2">
          <w:rPr>
            <w:rStyle w:val="Hyperlink"/>
            <w:rFonts w:ascii="Arial" w:hAnsi="Arial" w:eastAsia="Arial" w:cs="Arial"/>
            <w:strike w:val="0"/>
            <w:dstrike w:val="0"/>
            <w:noProof w:val="0"/>
            <w:color w:val="467886"/>
            <w:sz w:val="24"/>
            <w:szCs w:val="24"/>
            <w:u w:val="single"/>
            <w:lang w:val="en-US"/>
          </w:rPr>
          <w:t>https://www.gov.wales/sites/default/files/publications/2022-03/an-overview-of-the-healthy-child-wales-programme.pdf</w:t>
        </w:r>
      </w:hyperlink>
      <w:r w:rsidRPr="4AC87F72" w:rsidR="5DAEB5C2">
        <w:rPr>
          <w:rFonts w:ascii="Arial" w:hAnsi="Arial" w:eastAsia="Arial" w:cs="Arial"/>
          <w:noProof w:val="0"/>
          <w:sz w:val="24"/>
          <w:szCs w:val="24"/>
          <w:lang w:val="en-US"/>
        </w:rPr>
        <w:t xml:space="preserve"> (Accessed: 29th June 2025).</w:t>
      </w:r>
      <w:r w:rsidRPr="4AC87F72" w:rsidR="5DAEB5C2">
        <w:rPr>
          <w:rFonts w:ascii="Arial" w:hAnsi="Arial" w:eastAsia="Arial" w:cs="Arial"/>
          <w:noProof w:val="0"/>
          <w:sz w:val="24"/>
          <w:szCs w:val="24"/>
          <w:lang w:val="en-US"/>
        </w:rPr>
        <w:t xml:space="preserve">  </w:t>
      </w:r>
    </w:p>
    <w:p w:rsidRPr="00E359DC" w:rsidR="00F6352D" w:rsidP="4AC87F72" w:rsidRDefault="00F6352D" w14:paraId="62994308" w14:textId="0D4FB2D6">
      <w:pPr>
        <w:spacing w:before="0" w:beforeAutospacing="off" w:after="160" w:afterAutospacing="off" w:line="360" w:lineRule="auto"/>
      </w:pPr>
      <w:r w:rsidRPr="4AC87F72" w:rsidR="5DAEB5C2">
        <w:rPr>
          <w:rFonts w:ascii="Arial" w:hAnsi="Arial" w:eastAsia="Arial" w:cs="Arial"/>
          <w:noProof w:val="0"/>
          <w:sz w:val="24"/>
          <w:szCs w:val="24"/>
          <w:lang w:val="en-US"/>
        </w:rPr>
        <w:t xml:space="preserve">Welsh Government, (2025) National multi-agency practice framework for children’s services. </w:t>
      </w:r>
      <w:r w:rsidRPr="4AC87F72" w:rsidR="5DAEB5C2">
        <w:rPr>
          <w:rFonts w:ascii="Arial" w:hAnsi="Arial" w:eastAsia="Arial" w:cs="Arial"/>
          <w:i w:val="1"/>
          <w:iCs w:val="1"/>
          <w:noProof w:val="0"/>
          <w:sz w:val="24"/>
          <w:szCs w:val="24"/>
          <w:lang w:val="en-US"/>
        </w:rPr>
        <w:t>How children’s services and their partners can work together to deliver services for babies, children and young people</w:t>
      </w:r>
      <w:r w:rsidRPr="4AC87F72" w:rsidR="5DAEB5C2">
        <w:rPr>
          <w:rFonts w:ascii="Arial" w:hAnsi="Arial" w:eastAsia="Arial" w:cs="Arial"/>
          <w:noProof w:val="0"/>
          <w:sz w:val="24"/>
          <w:szCs w:val="24"/>
          <w:lang w:val="en-US"/>
        </w:rPr>
        <w:t xml:space="preserve">. Available at: </w:t>
      </w:r>
      <w:hyperlink r:id="R48c497f4c7b34b9c">
        <w:r w:rsidRPr="4AC87F72" w:rsidR="5DAEB5C2">
          <w:rPr>
            <w:rStyle w:val="Hyperlink"/>
            <w:rFonts w:ascii="Arial" w:hAnsi="Arial" w:eastAsia="Arial" w:cs="Arial"/>
            <w:strike w:val="0"/>
            <w:dstrike w:val="0"/>
            <w:noProof w:val="0"/>
            <w:color w:val="467886"/>
            <w:sz w:val="24"/>
            <w:szCs w:val="24"/>
            <w:u w:val="single"/>
            <w:lang w:val="en-US"/>
          </w:rPr>
          <w:t>https://www.gov.wales/national-multi-agency-practice-framework-childrens-services-html</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760C3969" w14:textId="4B2954D7">
      <w:pPr>
        <w:spacing w:before="0" w:beforeAutospacing="off" w:after="160" w:afterAutospacing="off" w:line="360" w:lineRule="auto"/>
      </w:pPr>
      <w:r w:rsidRPr="4AC87F72" w:rsidR="5DAEB5C2">
        <w:rPr>
          <w:rFonts w:ascii="Arial" w:hAnsi="Arial" w:eastAsia="Arial" w:cs="Arial"/>
          <w:noProof w:val="0"/>
          <w:sz w:val="24"/>
          <w:szCs w:val="24"/>
          <w:lang w:val="en-US"/>
        </w:rPr>
        <w:t xml:space="preserve">Whitters, H.G. (2020) </w:t>
      </w:r>
      <w:r w:rsidRPr="4AC87F72" w:rsidR="5DAEB5C2">
        <w:rPr>
          <w:rFonts w:ascii="Arial" w:hAnsi="Arial" w:eastAsia="Arial" w:cs="Arial"/>
          <w:i w:val="1"/>
          <w:iCs w:val="1"/>
          <w:noProof w:val="0"/>
          <w:sz w:val="24"/>
          <w:szCs w:val="24"/>
          <w:lang w:val="en-US"/>
        </w:rPr>
        <w:t>Adverse childhood experiences, attachment, and the early years learning environment: research and inclusive practice</w:t>
      </w:r>
      <w:r w:rsidRPr="4AC87F72" w:rsidR="5DAEB5C2">
        <w:rPr>
          <w:rFonts w:ascii="Arial" w:hAnsi="Arial" w:eastAsia="Arial" w:cs="Arial"/>
          <w:noProof w:val="0"/>
          <w:sz w:val="24"/>
          <w:szCs w:val="24"/>
          <w:lang w:val="en-US"/>
        </w:rPr>
        <w:t xml:space="preserve">. 1st ed. London: Routledge.  </w:t>
      </w:r>
    </w:p>
    <w:p w:rsidRPr="00E359DC" w:rsidR="00F6352D" w:rsidP="4AC87F72" w:rsidRDefault="00F6352D" w14:paraId="79EF37B8" w14:textId="5A0489B7">
      <w:pPr>
        <w:spacing w:before="0" w:beforeAutospacing="off" w:after="160" w:afterAutospacing="off" w:line="360" w:lineRule="auto"/>
      </w:pPr>
      <w:r w:rsidRPr="4AC87F72" w:rsidR="5DAEB5C2">
        <w:rPr>
          <w:rFonts w:ascii="Arial" w:hAnsi="Arial" w:eastAsia="Arial" w:cs="Arial"/>
          <w:noProof w:val="0"/>
          <w:sz w:val="24"/>
          <w:szCs w:val="24"/>
          <w:lang w:val="en-US"/>
        </w:rPr>
        <w:t>Wolford, B. (2025) General Data Protection Regulation.</w:t>
      </w:r>
      <w:r w:rsidRPr="4AC87F72" w:rsidR="5DAEB5C2">
        <w:rPr>
          <w:rFonts w:ascii="Arial" w:hAnsi="Arial" w:eastAsia="Arial" w:cs="Arial"/>
          <w:i w:val="1"/>
          <w:iCs w:val="1"/>
          <w:noProof w:val="0"/>
          <w:sz w:val="24"/>
          <w:szCs w:val="24"/>
          <w:lang w:val="en-US"/>
        </w:rPr>
        <w:t xml:space="preserve"> What is GDPR, the Eu’s new data protection law? </w:t>
      </w:r>
      <w:r w:rsidRPr="4AC87F72" w:rsidR="5DAEB5C2">
        <w:rPr>
          <w:rFonts w:ascii="Arial" w:hAnsi="Arial" w:eastAsia="Arial" w:cs="Arial"/>
          <w:noProof w:val="0"/>
          <w:sz w:val="24"/>
          <w:szCs w:val="24"/>
          <w:lang w:val="en-US"/>
        </w:rPr>
        <w:t xml:space="preserve">Available at: </w:t>
      </w:r>
      <w:hyperlink r:id="R8c16afbaa51345f1">
        <w:r w:rsidRPr="4AC87F72" w:rsidR="5DAEB5C2">
          <w:rPr>
            <w:rStyle w:val="Hyperlink"/>
            <w:rFonts w:ascii="Arial" w:hAnsi="Arial" w:eastAsia="Arial" w:cs="Arial"/>
            <w:strike w:val="0"/>
            <w:dstrike w:val="0"/>
            <w:noProof w:val="0"/>
            <w:color w:val="467886"/>
            <w:sz w:val="24"/>
            <w:szCs w:val="24"/>
            <w:u w:val="single"/>
            <w:lang w:val="en-US"/>
          </w:rPr>
          <w:t>https://gdpr.eu/what-is-gdpr/</w:t>
        </w:r>
      </w:hyperlink>
      <w:r w:rsidRPr="4AC87F72" w:rsidR="5DAEB5C2">
        <w:rPr>
          <w:rFonts w:ascii="Arial" w:hAnsi="Arial" w:eastAsia="Arial" w:cs="Arial"/>
          <w:noProof w:val="0"/>
          <w:sz w:val="24"/>
          <w:szCs w:val="24"/>
          <w:lang w:val="en-US"/>
        </w:rPr>
        <w:t xml:space="preserve"> (Accessed: 28</w:t>
      </w:r>
      <w:r w:rsidRPr="4AC87F72" w:rsidR="5DAEB5C2">
        <w:rPr>
          <w:rFonts w:ascii="Arial" w:hAnsi="Arial" w:eastAsia="Arial" w:cs="Arial"/>
          <w:noProof w:val="0"/>
          <w:sz w:val="24"/>
          <w:szCs w:val="24"/>
          <w:vertAlign w:val="superscript"/>
          <w:lang w:val="en-US"/>
        </w:rPr>
        <w:t>th</w:t>
      </w:r>
      <w:r w:rsidRPr="4AC87F72" w:rsidR="5DAEB5C2">
        <w:rPr>
          <w:rFonts w:ascii="Arial" w:hAnsi="Arial" w:eastAsia="Arial" w:cs="Arial"/>
          <w:noProof w:val="0"/>
          <w:sz w:val="24"/>
          <w:szCs w:val="24"/>
          <w:lang w:val="en-US"/>
        </w:rPr>
        <w:t xml:space="preserve"> June 2025)  </w:t>
      </w:r>
    </w:p>
    <w:p w:rsidRPr="00E359DC" w:rsidR="00F6352D" w:rsidP="4AC87F72" w:rsidRDefault="00F6352D" w14:paraId="611AA0C5" w14:textId="02E8DF48">
      <w:pPr>
        <w:spacing w:before="0" w:beforeAutospacing="off" w:after="160" w:afterAutospacing="off" w:line="360" w:lineRule="auto"/>
        <w:rPr>
          <w:rFonts w:ascii="Arial" w:hAnsi="Arial" w:eastAsia="Arial" w:cs="Arial"/>
          <w:noProof w:val="0"/>
          <w:sz w:val="24"/>
          <w:szCs w:val="24"/>
          <w:lang w:val="en-US"/>
        </w:rPr>
      </w:pPr>
      <w:r w:rsidRPr="4AC87F72" w:rsidR="5DAEB5C2">
        <w:rPr>
          <w:rFonts w:ascii="Arial" w:hAnsi="Arial" w:eastAsia="Arial" w:cs="Arial"/>
          <w:noProof w:val="0"/>
          <w:sz w:val="24"/>
          <w:szCs w:val="24"/>
          <w:lang w:val="en-US"/>
        </w:rPr>
        <w:t xml:space="preserve">World Health Organization, United Nations Children’s Fund and World Bank Group (2018) </w:t>
      </w:r>
      <w:r w:rsidRPr="4AC87F72" w:rsidR="5DAEB5C2">
        <w:rPr>
          <w:rFonts w:ascii="Arial" w:hAnsi="Arial" w:eastAsia="Arial" w:cs="Arial"/>
          <w:i w:val="1"/>
          <w:iCs w:val="1"/>
          <w:noProof w:val="0"/>
          <w:sz w:val="24"/>
          <w:szCs w:val="24"/>
          <w:lang w:val="en-US"/>
        </w:rPr>
        <w:t xml:space="preserve">Nurturing care for early childhood development: A framework for helping children survive and thrive to transform health and human potential. </w:t>
      </w:r>
      <w:r w:rsidRPr="4AC87F72" w:rsidR="5DAEB5C2">
        <w:rPr>
          <w:rFonts w:ascii="Arial" w:hAnsi="Arial" w:eastAsia="Arial" w:cs="Arial"/>
          <w:noProof w:val="0"/>
          <w:sz w:val="24"/>
          <w:szCs w:val="24"/>
          <w:lang w:val="en-US"/>
        </w:rPr>
        <w:t xml:space="preserve">Available at: </w:t>
      </w:r>
      <w:hyperlink r:id="Rcc4179e8a16a4c42">
        <w:r w:rsidRPr="4AC87F72" w:rsidR="5DAEB5C2">
          <w:rPr>
            <w:rStyle w:val="Hyperlink"/>
            <w:rFonts w:ascii="Arial" w:hAnsi="Arial" w:eastAsia="Arial" w:cs="Arial"/>
            <w:strike w:val="0"/>
            <w:dstrike w:val="0"/>
            <w:noProof w:val="0"/>
            <w:color w:val="467886"/>
            <w:sz w:val="24"/>
            <w:szCs w:val="24"/>
            <w:u w:val="single"/>
            <w:lang w:val="en-US"/>
          </w:rPr>
          <w:t>https://iris.who.int/bitstream/handle/10665/272603/9789241514064-eng.pdf</w:t>
        </w:r>
      </w:hyperlink>
      <w:r w:rsidRPr="4AC87F72" w:rsidR="5DAEB5C2">
        <w:rPr>
          <w:rFonts w:ascii="Arial" w:hAnsi="Arial" w:eastAsia="Arial" w:cs="Arial"/>
          <w:noProof w:val="0"/>
          <w:sz w:val="24"/>
          <w:szCs w:val="24"/>
          <w:lang w:val="en-US"/>
        </w:rPr>
        <w:t xml:space="preserve"> (Accessed: 01st July 2025).</w:t>
      </w:r>
    </w:p>
    <w:p w:rsidRPr="00E359DC" w:rsidR="00F6352D" w:rsidP="4AC87F72" w:rsidRDefault="00F6352D" w14:paraId="184BA3A3" w14:textId="708846CF">
      <w:pPr>
        <w:spacing w:line="360" w:lineRule="auto"/>
        <w:rPr>
          <w:rFonts w:ascii="Arial Nova" w:hAnsi="Arial Nova" w:eastAsia="Arial Nova" w:cs="Arial Nova"/>
          <w:b w:val="1"/>
          <w:bCs w:val="1"/>
          <w:color w:val="45B0E1" w:themeColor="accent1" w:themeTint="99"/>
          <w:lang w:val="en-US"/>
        </w:rPr>
      </w:pPr>
    </w:p>
    <w:sectPr w:rsidRPr="00E359DC" w:rsidR="00F6352D">
      <w:footerReference w:type="default" r:id="rId127"/>
      <w:pgSz w:w="11906" w:h="16838" w:orient="portrait"/>
      <w:pgMar w:top="1440" w:right="1440" w:bottom="1440" w:left="1440" w:header="720" w:footer="720" w:gutter="0"/>
      <w:cols w:space="720"/>
      <w:docGrid w:linePitch="360"/>
      <w:headerReference w:type="default" r:id="R3dd345d0195040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02B5" w:rsidP="00B64A7E" w:rsidRDefault="008302B5" w14:paraId="63C68484" w14:textId="77777777">
      <w:pPr>
        <w:spacing w:after="0" w:line="240" w:lineRule="auto"/>
      </w:pPr>
      <w:r>
        <w:separator/>
      </w:r>
    </w:p>
  </w:endnote>
  <w:endnote w:type="continuationSeparator" w:id="0">
    <w:p w:rsidR="008302B5" w:rsidP="00B64A7E" w:rsidRDefault="008302B5" w14:paraId="13B77F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UICTFontTextStyleBody">
    <w:altName w:val="Cambria"/>
    <w:charset w:val="00"/>
    <w:family w:val="roman"/>
    <w:pitch w:val="default"/>
  </w:font>
  <w:font w:name=".AppleSystemUIFont">
    <w:altName w:val="Cambria"/>
    <w:charset w:val="00"/>
    <w:family w:val="roman"/>
    <w:pitch w:val="default"/>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0D4C885" w:rsidTr="4AC87F72" w14:paraId="46B86134" w14:textId="77777777">
      <w:trPr>
        <w:trHeight w:val="300"/>
      </w:trPr>
      <w:tc>
        <w:tcPr>
          <w:tcW w:w="3005" w:type="dxa"/>
          <w:tcMar/>
        </w:tcPr>
        <w:p w:rsidR="10D4C885" w:rsidP="10D4C885" w:rsidRDefault="10D4C885" w14:paraId="5A3E17EB" w14:textId="2553D074">
          <w:pPr>
            <w:pStyle w:val="Header"/>
            <w:ind w:left="-115"/>
          </w:pPr>
        </w:p>
      </w:tc>
      <w:tc>
        <w:tcPr>
          <w:tcW w:w="3005" w:type="dxa"/>
          <w:tcMar/>
        </w:tcPr>
        <w:p w:rsidR="10D4C885" w:rsidP="10D4C885" w:rsidRDefault="10D4C885" w14:paraId="5A22D071" w14:textId="4649CB98">
          <w:pPr>
            <w:pStyle w:val="Header"/>
            <w:jc w:val="center"/>
          </w:pPr>
          <w:r>
            <w:fldChar w:fldCharType="begin"/>
          </w:r>
          <w:r>
            <w:instrText xml:space="preserve">PAGE</w:instrText>
          </w:r>
          <w:r>
            <w:fldChar w:fldCharType="separate"/>
          </w:r>
          <w:r>
            <w:fldChar w:fldCharType="end"/>
          </w:r>
        </w:p>
      </w:tc>
      <w:tc>
        <w:tcPr>
          <w:tcW w:w="3005" w:type="dxa"/>
          <w:tcMar/>
        </w:tcPr>
        <w:p w:rsidR="10D4C885" w:rsidP="10D4C885" w:rsidRDefault="10D4C885" w14:paraId="3C03C0E0" w14:textId="6E976077">
          <w:pPr>
            <w:pStyle w:val="Header"/>
            <w:ind w:right="-115"/>
            <w:jc w:val="right"/>
          </w:pPr>
        </w:p>
      </w:tc>
    </w:tr>
  </w:tbl>
  <w:p w:rsidR="00B64A7E" w:rsidRDefault="00B64A7E" w14:paraId="7EE8426D" w14:textId="46C8D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02B5" w:rsidP="00B64A7E" w:rsidRDefault="008302B5" w14:paraId="53E07806" w14:textId="77777777">
      <w:pPr>
        <w:spacing w:after="0" w:line="240" w:lineRule="auto"/>
      </w:pPr>
      <w:r>
        <w:separator/>
      </w:r>
    </w:p>
  </w:footnote>
  <w:footnote w:type="continuationSeparator" w:id="0">
    <w:p w:rsidR="008302B5" w:rsidP="00B64A7E" w:rsidRDefault="008302B5" w14:paraId="23D22651" w14:textId="77777777">
      <w:pPr>
        <w:spacing w:after="0" w:line="240" w:lineRule="auto"/>
      </w:pPr>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1515"/>
      <w:gridCol w:w="5970"/>
      <w:gridCol w:w="1530"/>
    </w:tblGrid>
    <w:tr w:rsidR="4AC87F72" w:rsidTr="4AC87F72" w14:paraId="75551E68">
      <w:trPr>
        <w:trHeight w:val="300"/>
      </w:trPr>
      <w:tc>
        <w:tcPr>
          <w:tcW w:w="1515" w:type="dxa"/>
          <w:tcMar/>
        </w:tcPr>
        <w:p w:rsidR="4AC87F72" w:rsidP="4AC87F72" w:rsidRDefault="4AC87F72" w14:paraId="6DDAA90D" w14:textId="1EAEA4F4">
          <w:pPr>
            <w:pStyle w:val="Heading1"/>
            <w:spacing w:before="0" w:beforeAutospacing="off" w:after="120" w:afterAutospacing="off"/>
            <w:jc w:val="left"/>
            <w:rPr>
              <w:rFonts w:ascii="Arial" w:hAnsi="Arial" w:eastAsia="Arial" w:cs="Arial"/>
              <w:b w:val="0"/>
              <w:bCs w:val="0"/>
              <w:i w:val="0"/>
              <w:iCs w:val="0"/>
              <w:caps w:val="0"/>
              <w:smallCaps w:val="0"/>
              <w:noProof w:val="0"/>
              <w:color w:val="auto"/>
              <w:sz w:val="24"/>
              <w:szCs w:val="24"/>
              <w:lang w:val="en-GB"/>
            </w:rPr>
          </w:pPr>
          <w:r w:rsidRPr="4AC87F72" w:rsidR="4AC87F72">
            <w:rPr>
              <w:rFonts w:ascii="Arial" w:hAnsi="Arial" w:eastAsia="Arial" w:cs="Arial"/>
              <w:b w:val="0"/>
              <w:bCs w:val="0"/>
              <w:i w:val="0"/>
              <w:iCs w:val="0"/>
              <w:caps w:val="0"/>
              <w:smallCaps w:val="0"/>
              <w:noProof w:val="0"/>
              <w:color w:val="auto"/>
              <w:sz w:val="24"/>
              <w:szCs w:val="24"/>
              <w:lang w:val="en-GB"/>
            </w:rPr>
            <w:t>ECEY5011</w:t>
          </w:r>
        </w:p>
        <w:p w:rsidR="4AC87F72" w:rsidP="4AC87F72" w:rsidRDefault="4AC87F72" w14:paraId="1F6CE337" w14:textId="4F65A69B">
          <w:pPr>
            <w:pStyle w:val="Header"/>
            <w:bidi w:val="0"/>
            <w:ind w:left="-115"/>
            <w:jc w:val="left"/>
          </w:pPr>
        </w:p>
      </w:tc>
      <w:tc>
        <w:tcPr>
          <w:tcW w:w="5970" w:type="dxa"/>
          <w:tcMar/>
        </w:tcPr>
        <w:p w:rsidR="4AC87F72" w:rsidP="4AC87F72" w:rsidRDefault="4AC87F72" w14:paraId="788511D6" w14:textId="13A6CBE2">
          <w:pPr>
            <w:jc w:val="center"/>
            <w:rPr>
              <w:rFonts w:ascii="Arial" w:hAnsi="Arial" w:eastAsia="Arial" w:cs="Arial"/>
              <w:noProof w:val="0"/>
              <w:lang w:val="en-GB"/>
            </w:rPr>
          </w:pPr>
          <w:r w:rsidRPr="4AC87F72" w:rsidR="4AC87F72">
            <w:rPr>
              <w:rFonts w:ascii="Arial" w:hAnsi="Arial" w:eastAsia="Arial" w:cs="Arial"/>
              <w:noProof w:val="0"/>
              <w:lang w:val="en-GB"/>
            </w:rPr>
            <w:t>2410233; 2418871; 2413982; 2416677</w:t>
          </w:r>
        </w:p>
        <w:p w:rsidR="4AC87F72" w:rsidP="4AC87F72" w:rsidRDefault="4AC87F72" w14:paraId="37312BBD" w14:textId="490DF875">
          <w:pPr>
            <w:pStyle w:val="Header"/>
            <w:bidi w:val="0"/>
            <w:jc w:val="center"/>
          </w:pPr>
        </w:p>
      </w:tc>
      <w:tc>
        <w:tcPr>
          <w:tcW w:w="1530" w:type="dxa"/>
          <w:tcMar/>
        </w:tcPr>
        <w:p w:rsidR="4AC87F72" w:rsidP="4AC87F72" w:rsidRDefault="4AC87F72" w14:paraId="685B2D2B" w14:textId="1B4866B7">
          <w:pPr>
            <w:pStyle w:val="Header"/>
            <w:bidi w:val="0"/>
            <w:ind w:right="-115"/>
            <w:jc w:val="right"/>
          </w:pPr>
          <w:r w:rsidR="4AC87F72">
            <w:rPr/>
            <w:t>3788</w:t>
          </w:r>
        </w:p>
      </w:tc>
    </w:tr>
  </w:tbl>
  <w:p w:rsidR="4AC87F72" w:rsidP="4AC87F72" w:rsidRDefault="4AC87F72" w14:paraId="0609D295" w14:textId="7A84515A">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v3jXqOAVqWKVSe" int2:id="G0ehsIoS">
      <int2:state int2:value="Rejected" int2:type="spell"/>
    </int2:textHash>
    <int2:textHash int2:hashCode="K9X7Xd4L2h5wl4" int2:id="JmACBVhz">
      <int2:state int2:value="Rejected" int2:type="spell"/>
    </int2:textHash>
    <int2:textHash int2:hashCode="kuku5Ek2vmv0CX" int2:id="LbOzhoEl">
      <int2:state int2:value="Rejected" int2:type="spell"/>
    </int2:textHash>
    <int2:textHash int2:hashCode="kByidkXaRxGvMx" int2:id="NTSvwSTS">
      <int2:state int2:value="Rejected" int2:type="spell"/>
    </int2:textHash>
    <int2:textHash int2:hashCode="nRSox3TdiEm2GZ" int2:id="aI127M2A">
      <int2:state int2:value="Rejected" int2:type="spell"/>
    </int2:textHash>
    <int2:textHash int2:hashCode="xQy+KnIliT8rxm" int2:id="nkfK6bwm">
      <int2:state int2:value="Rejected" int2:type="spell"/>
    </int2:textHash>
    <int2:textHash int2:hashCode="DTTcwT7Vnu94an" int2:id="uyniS4zI">
      <int2:state int2:value="Rejected" int2:type="spell"/>
    </int2:textHash>
    <int2:bookmark int2:bookmarkName="_Int_Y6jDdhRa" int2:invalidationBookmarkName="" int2:hashCode="t2AWFzVt6iC/AR" int2:id="gFFhRLG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A6ADF"/>
    <w:multiLevelType w:val="hybridMultilevel"/>
    <w:tmpl w:val="FFFFFFFF"/>
    <w:lvl w:ilvl="0" w:tplc="AADC454E">
      <w:start w:val="1"/>
      <w:numFmt w:val="bullet"/>
      <w:lvlText w:val=""/>
      <w:lvlJc w:val="left"/>
      <w:pPr>
        <w:tabs>
          <w:tab w:val="num" w:pos="720"/>
        </w:tabs>
        <w:ind w:left="720" w:hanging="360"/>
      </w:pPr>
      <w:rPr>
        <w:rFonts w:hint="default" w:ascii="Wingdings" w:hAnsi="Wingdings"/>
        <w:sz w:val="20"/>
      </w:rPr>
    </w:lvl>
    <w:lvl w:ilvl="1" w:tplc="1BC00A9C" w:tentative="1">
      <w:start w:val="1"/>
      <w:numFmt w:val="bullet"/>
      <w:lvlText w:val=""/>
      <w:lvlJc w:val="left"/>
      <w:pPr>
        <w:tabs>
          <w:tab w:val="num" w:pos="1440"/>
        </w:tabs>
        <w:ind w:left="1440" w:hanging="360"/>
      </w:pPr>
      <w:rPr>
        <w:rFonts w:hint="default" w:ascii="Symbol" w:hAnsi="Symbol"/>
        <w:sz w:val="20"/>
      </w:rPr>
    </w:lvl>
    <w:lvl w:ilvl="2" w:tplc="55B8EC36" w:tentative="1">
      <w:start w:val="1"/>
      <w:numFmt w:val="bullet"/>
      <w:lvlText w:val=""/>
      <w:lvlJc w:val="left"/>
      <w:pPr>
        <w:tabs>
          <w:tab w:val="num" w:pos="2160"/>
        </w:tabs>
        <w:ind w:left="2160" w:hanging="360"/>
      </w:pPr>
      <w:rPr>
        <w:rFonts w:hint="default" w:ascii="Symbol" w:hAnsi="Symbol"/>
        <w:sz w:val="20"/>
      </w:rPr>
    </w:lvl>
    <w:lvl w:ilvl="3" w:tplc="8AF0B410" w:tentative="1">
      <w:start w:val="1"/>
      <w:numFmt w:val="bullet"/>
      <w:lvlText w:val=""/>
      <w:lvlJc w:val="left"/>
      <w:pPr>
        <w:tabs>
          <w:tab w:val="num" w:pos="2880"/>
        </w:tabs>
        <w:ind w:left="2880" w:hanging="360"/>
      </w:pPr>
      <w:rPr>
        <w:rFonts w:hint="default" w:ascii="Symbol" w:hAnsi="Symbol"/>
        <w:sz w:val="20"/>
      </w:rPr>
    </w:lvl>
    <w:lvl w:ilvl="4" w:tplc="73AAE1E6" w:tentative="1">
      <w:start w:val="1"/>
      <w:numFmt w:val="bullet"/>
      <w:lvlText w:val=""/>
      <w:lvlJc w:val="left"/>
      <w:pPr>
        <w:tabs>
          <w:tab w:val="num" w:pos="3600"/>
        </w:tabs>
        <w:ind w:left="3600" w:hanging="360"/>
      </w:pPr>
      <w:rPr>
        <w:rFonts w:hint="default" w:ascii="Symbol" w:hAnsi="Symbol"/>
        <w:sz w:val="20"/>
      </w:rPr>
    </w:lvl>
    <w:lvl w:ilvl="5" w:tplc="DC727FB8" w:tentative="1">
      <w:start w:val="1"/>
      <w:numFmt w:val="bullet"/>
      <w:lvlText w:val=""/>
      <w:lvlJc w:val="left"/>
      <w:pPr>
        <w:tabs>
          <w:tab w:val="num" w:pos="4320"/>
        </w:tabs>
        <w:ind w:left="4320" w:hanging="360"/>
      </w:pPr>
      <w:rPr>
        <w:rFonts w:hint="default" w:ascii="Symbol" w:hAnsi="Symbol"/>
        <w:sz w:val="20"/>
      </w:rPr>
    </w:lvl>
    <w:lvl w:ilvl="6" w:tplc="4B36A55E" w:tentative="1">
      <w:start w:val="1"/>
      <w:numFmt w:val="bullet"/>
      <w:lvlText w:val=""/>
      <w:lvlJc w:val="left"/>
      <w:pPr>
        <w:tabs>
          <w:tab w:val="num" w:pos="5040"/>
        </w:tabs>
        <w:ind w:left="5040" w:hanging="360"/>
      </w:pPr>
      <w:rPr>
        <w:rFonts w:hint="default" w:ascii="Symbol" w:hAnsi="Symbol"/>
        <w:sz w:val="20"/>
      </w:rPr>
    </w:lvl>
    <w:lvl w:ilvl="7" w:tplc="9EC80A06" w:tentative="1">
      <w:start w:val="1"/>
      <w:numFmt w:val="bullet"/>
      <w:lvlText w:val=""/>
      <w:lvlJc w:val="left"/>
      <w:pPr>
        <w:tabs>
          <w:tab w:val="num" w:pos="5760"/>
        </w:tabs>
        <w:ind w:left="5760" w:hanging="360"/>
      </w:pPr>
      <w:rPr>
        <w:rFonts w:hint="default" w:ascii="Symbol" w:hAnsi="Symbol"/>
        <w:sz w:val="20"/>
      </w:rPr>
    </w:lvl>
    <w:lvl w:ilvl="8" w:tplc="DCEA8830" w:tentative="1">
      <w:start w:val="1"/>
      <w:numFmt w:val="bullet"/>
      <w:lvlText w:val=""/>
      <w:lvlJc w:val="left"/>
      <w:pPr>
        <w:tabs>
          <w:tab w:val="num" w:pos="6480"/>
        </w:tabs>
        <w:ind w:left="6480" w:hanging="360"/>
      </w:pPr>
      <w:rPr>
        <w:rFonts w:hint="default" w:ascii="Symbol" w:hAnsi="Symbol"/>
        <w:sz w:val="20"/>
      </w:rPr>
    </w:lvl>
  </w:abstractNum>
  <w:num w:numId="1" w16cid:durableId="1150438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B8DE2F"/>
    <w:rsid w:val="000045B9"/>
    <w:rsid w:val="0001312B"/>
    <w:rsid w:val="000251FD"/>
    <w:rsid w:val="0003223D"/>
    <w:rsid w:val="00034D3E"/>
    <w:rsid w:val="0003514B"/>
    <w:rsid w:val="0003535C"/>
    <w:rsid w:val="00054B04"/>
    <w:rsid w:val="000563D4"/>
    <w:rsid w:val="00056874"/>
    <w:rsid w:val="00065BC4"/>
    <w:rsid w:val="00071525"/>
    <w:rsid w:val="00085235"/>
    <w:rsid w:val="00086810"/>
    <w:rsid w:val="00094BF0"/>
    <w:rsid w:val="000B22B3"/>
    <w:rsid w:val="000D0365"/>
    <w:rsid w:val="000D797A"/>
    <w:rsid w:val="000F0834"/>
    <w:rsid w:val="000F392F"/>
    <w:rsid w:val="000F4AAB"/>
    <w:rsid w:val="0010433C"/>
    <w:rsid w:val="0010526F"/>
    <w:rsid w:val="0010546D"/>
    <w:rsid w:val="00111209"/>
    <w:rsid w:val="00113CF0"/>
    <w:rsid w:val="00131D51"/>
    <w:rsid w:val="00151A33"/>
    <w:rsid w:val="00154480"/>
    <w:rsid w:val="00155560"/>
    <w:rsid w:val="00155FBF"/>
    <w:rsid w:val="00171458"/>
    <w:rsid w:val="001745F4"/>
    <w:rsid w:val="00176561"/>
    <w:rsid w:val="0018020B"/>
    <w:rsid w:val="00181C8E"/>
    <w:rsid w:val="0018766B"/>
    <w:rsid w:val="001A3EC5"/>
    <w:rsid w:val="001A457A"/>
    <w:rsid w:val="001A76B1"/>
    <w:rsid w:val="001B1634"/>
    <w:rsid w:val="001B19F1"/>
    <w:rsid w:val="001B1F80"/>
    <w:rsid w:val="001C70AF"/>
    <w:rsid w:val="001D5C85"/>
    <w:rsid w:val="001D7311"/>
    <w:rsid w:val="001E4D05"/>
    <w:rsid w:val="001E50BC"/>
    <w:rsid w:val="001F1CDE"/>
    <w:rsid w:val="001F79DA"/>
    <w:rsid w:val="001F7E77"/>
    <w:rsid w:val="00215D41"/>
    <w:rsid w:val="0022210D"/>
    <w:rsid w:val="00224BA9"/>
    <w:rsid w:val="0024455D"/>
    <w:rsid w:val="00245AB2"/>
    <w:rsid w:val="0025345B"/>
    <w:rsid w:val="00254A5A"/>
    <w:rsid w:val="002552FE"/>
    <w:rsid w:val="00262755"/>
    <w:rsid w:val="00270572"/>
    <w:rsid w:val="00274F68"/>
    <w:rsid w:val="002835F7"/>
    <w:rsid w:val="00293C8B"/>
    <w:rsid w:val="00295DE2"/>
    <w:rsid w:val="002B149A"/>
    <w:rsid w:val="002B3002"/>
    <w:rsid w:val="002B3496"/>
    <w:rsid w:val="002BC8DD"/>
    <w:rsid w:val="002C0425"/>
    <w:rsid w:val="002C240F"/>
    <w:rsid w:val="002D401C"/>
    <w:rsid w:val="002E78C3"/>
    <w:rsid w:val="002F0B55"/>
    <w:rsid w:val="00309D11"/>
    <w:rsid w:val="00323862"/>
    <w:rsid w:val="00325FA2"/>
    <w:rsid w:val="0035038D"/>
    <w:rsid w:val="00351055"/>
    <w:rsid w:val="00354F92"/>
    <w:rsid w:val="00360F14"/>
    <w:rsid w:val="00361079"/>
    <w:rsid w:val="00364794"/>
    <w:rsid w:val="00366249"/>
    <w:rsid w:val="00366CE2"/>
    <w:rsid w:val="0038382A"/>
    <w:rsid w:val="003865FD"/>
    <w:rsid w:val="003A71C6"/>
    <w:rsid w:val="003B289B"/>
    <w:rsid w:val="003C220C"/>
    <w:rsid w:val="003C31BB"/>
    <w:rsid w:val="003D2C5E"/>
    <w:rsid w:val="003E2F9A"/>
    <w:rsid w:val="003F2E0B"/>
    <w:rsid w:val="004056D9"/>
    <w:rsid w:val="00406768"/>
    <w:rsid w:val="0041709C"/>
    <w:rsid w:val="00421315"/>
    <w:rsid w:val="004217BE"/>
    <w:rsid w:val="00424557"/>
    <w:rsid w:val="0042509B"/>
    <w:rsid w:val="0043175F"/>
    <w:rsid w:val="00451AAC"/>
    <w:rsid w:val="00453965"/>
    <w:rsid w:val="004556DA"/>
    <w:rsid w:val="004633AB"/>
    <w:rsid w:val="00482490"/>
    <w:rsid w:val="00484282"/>
    <w:rsid w:val="0048712A"/>
    <w:rsid w:val="00490A5E"/>
    <w:rsid w:val="004A3311"/>
    <w:rsid w:val="004A520E"/>
    <w:rsid w:val="004B0A89"/>
    <w:rsid w:val="004B70B6"/>
    <w:rsid w:val="004C2327"/>
    <w:rsid w:val="004D202D"/>
    <w:rsid w:val="004D5E69"/>
    <w:rsid w:val="004E014B"/>
    <w:rsid w:val="004E016C"/>
    <w:rsid w:val="004E243F"/>
    <w:rsid w:val="004F1B4B"/>
    <w:rsid w:val="00500E55"/>
    <w:rsid w:val="005222CE"/>
    <w:rsid w:val="00533068"/>
    <w:rsid w:val="00543A7B"/>
    <w:rsid w:val="00545460"/>
    <w:rsid w:val="005455D8"/>
    <w:rsid w:val="00547B15"/>
    <w:rsid w:val="00550859"/>
    <w:rsid w:val="00556F61"/>
    <w:rsid w:val="005641E3"/>
    <w:rsid w:val="0058307E"/>
    <w:rsid w:val="005839DA"/>
    <w:rsid w:val="00586A14"/>
    <w:rsid w:val="0059160C"/>
    <w:rsid w:val="00596DFD"/>
    <w:rsid w:val="005A49D5"/>
    <w:rsid w:val="005C484B"/>
    <w:rsid w:val="005D360D"/>
    <w:rsid w:val="005E1B7D"/>
    <w:rsid w:val="005F240E"/>
    <w:rsid w:val="006006CA"/>
    <w:rsid w:val="00607F9C"/>
    <w:rsid w:val="00610897"/>
    <w:rsid w:val="00610A04"/>
    <w:rsid w:val="00623248"/>
    <w:rsid w:val="0062DA69"/>
    <w:rsid w:val="00640ACD"/>
    <w:rsid w:val="00654B3C"/>
    <w:rsid w:val="00671A85"/>
    <w:rsid w:val="006823F0"/>
    <w:rsid w:val="006856FB"/>
    <w:rsid w:val="00687D92"/>
    <w:rsid w:val="00693C1D"/>
    <w:rsid w:val="00694FA3"/>
    <w:rsid w:val="00696BFD"/>
    <w:rsid w:val="00697CCE"/>
    <w:rsid w:val="006A3A4C"/>
    <w:rsid w:val="006B3A1C"/>
    <w:rsid w:val="006C51F7"/>
    <w:rsid w:val="006D0537"/>
    <w:rsid w:val="006D0E34"/>
    <w:rsid w:val="006F120D"/>
    <w:rsid w:val="00706A45"/>
    <w:rsid w:val="00732773"/>
    <w:rsid w:val="00737A86"/>
    <w:rsid w:val="007478CD"/>
    <w:rsid w:val="00773A34"/>
    <w:rsid w:val="00774349"/>
    <w:rsid w:val="007755F0"/>
    <w:rsid w:val="007910B0"/>
    <w:rsid w:val="007A2B40"/>
    <w:rsid w:val="007C21F8"/>
    <w:rsid w:val="007C2C7C"/>
    <w:rsid w:val="007C4C77"/>
    <w:rsid w:val="007E6C97"/>
    <w:rsid w:val="007F3A28"/>
    <w:rsid w:val="00823D98"/>
    <w:rsid w:val="008302B5"/>
    <w:rsid w:val="008354EC"/>
    <w:rsid w:val="0083656C"/>
    <w:rsid w:val="008469AB"/>
    <w:rsid w:val="008524CC"/>
    <w:rsid w:val="00853E64"/>
    <w:rsid w:val="00854674"/>
    <w:rsid w:val="008560A1"/>
    <w:rsid w:val="00863A1C"/>
    <w:rsid w:val="00865D6A"/>
    <w:rsid w:val="0087154E"/>
    <w:rsid w:val="0087464E"/>
    <w:rsid w:val="00880411"/>
    <w:rsid w:val="00883163"/>
    <w:rsid w:val="00884294"/>
    <w:rsid w:val="00886B41"/>
    <w:rsid w:val="008879BF"/>
    <w:rsid w:val="00887B63"/>
    <w:rsid w:val="0088D338"/>
    <w:rsid w:val="00897253"/>
    <w:rsid w:val="008A3075"/>
    <w:rsid w:val="008C375A"/>
    <w:rsid w:val="008C4B1A"/>
    <w:rsid w:val="00902E84"/>
    <w:rsid w:val="00922BA6"/>
    <w:rsid w:val="00923F28"/>
    <w:rsid w:val="009472E2"/>
    <w:rsid w:val="00947E4C"/>
    <w:rsid w:val="00951554"/>
    <w:rsid w:val="00956867"/>
    <w:rsid w:val="009572BC"/>
    <w:rsid w:val="00964967"/>
    <w:rsid w:val="00973E59"/>
    <w:rsid w:val="0097564F"/>
    <w:rsid w:val="00977241"/>
    <w:rsid w:val="00981C4A"/>
    <w:rsid w:val="00985355"/>
    <w:rsid w:val="009956C7"/>
    <w:rsid w:val="00996B0C"/>
    <w:rsid w:val="009A298C"/>
    <w:rsid w:val="009A43AF"/>
    <w:rsid w:val="009A5115"/>
    <w:rsid w:val="009B0F7C"/>
    <w:rsid w:val="009B1AE6"/>
    <w:rsid w:val="009B4232"/>
    <w:rsid w:val="009C5EEE"/>
    <w:rsid w:val="009E5496"/>
    <w:rsid w:val="009E5A74"/>
    <w:rsid w:val="009F36B6"/>
    <w:rsid w:val="009F4E5C"/>
    <w:rsid w:val="009F6CF4"/>
    <w:rsid w:val="00A007C5"/>
    <w:rsid w:val="00A028B3"/>
    <w:rsid w:val="00A21DB7"/>
    <w:rsid w:val="00A31EE0"/>
    <w:rsid w:val="00A33A59"/>
    <w:rsid w:val="00A523A0"/>
    <w:rsid w:val="00A5775E"/>
    <w:rsid w:val="00A57D9C"/>
    <w:rsid w:val="00A624EB"/>
    <w:rsid w:val="00A67169"/>
    <w:rsid w:val="00A76AE4"/>
    <w:rsid w:val="00A828CE"/>
    <w:rsid w:val="00A86D68"/>
    <w:rsid w:val="00A87210"/>
    <w:rsid w:val="00A93E0B"/>
    <w:rsid w:val="00A95265"/>
    <w:rsid w:val="00AA371F"/>
    <w:rsid w:val="00AA3F4B"/>
    <w:rsid w:val="00AA7859"/>
    <w:rsid w:val="00AA796D"/>
    <w:rsid w:val="00AB2EAB"/>
    <w:rsid w:val="00AB6AA1"/>
    <w:rsid w:val="00AB78F2"/>
    <w:rsid w:val="00AE3B51"/>
    <w:rsid w:val="00AE7E13"/>
    <w:rsid w:val="00AF3F38"/>
    <w:rsid w:val="00AF66ED"/>
    <w:rsid w:val="00B00575"/>
    <w:rsid w:val="00B3608E"/>
    <w:rsid w:val="00B40961"/>
    <w:rsid w:val="00B41025"/>
    <w:rsid w:val="00B556A9"/>
    <w:rsid w:val="00B57A19"/>
    <w:rsid w:val="00B63CB8"/>
    <w:rsid w:val="00B64A7E"/>
    <w:rsid w:val="00B90650"/>
    <w:rsid w:val="00B9093C"/>
    <w:rsid w:val="00B94260"/>
    <w:rsid w:val="00B96A0E"/>
    <w:rsid w:val="00BA5988"/>
    <w:rsid w:val="00BB62E0"/>
    <w:rsid w:val="00BC144C"/>
    <w:rsid w:val="00BD257F"/>
    <w:rsid w:val="00BE0B40"/>
    <w:rsid w:val="00BE1677"/>
    <w:rsid w:val="00BF5D24"/>
    <w:rsid w:val="00C17491"/>
    <w:rsid w:val="00C21A62"/>
    <w:rsid w:val="00C22E42"/>
    <w:rsid w:val="00C42166"/>
    <w:rsid w:val="00C46289"/>
    <w:rsid w:val="00C54EC2"/>
    <w:rsid w:val="00C8042F"/>
    <w:rsid w:val="00C812F1"/>
    <w:rsid w:val="00C85B3E"/>
    <w:rsid w:val="00C911D3"/>
    <w:rsid w:val="00C9341B"/>
    <w:rsid w:val="00CA458F"/>
    <w:rsid w:val="00CA4B5E"/>
    <w:rsid w:val="00CA52D9"/>
    <w:rsid w:val="00CA6672"/>
    <w:rsid w:val="00CA7393"/>
    <w:rsid w:val="00CB054E"/>
    <w:rsid w:val="00CB2589"/>
    <w:rsid w:val="00CC1AD2"/>
    <w:rsid w:val="00CC2934"/>
    <w:rsid w:val="00CE014B"/>
    <w:rsid w:val="00CE3780"/>
    <w:rsid w:val="00CF013D"/>
    <w:rsid w:val="00CF0289"/>
    <w:rsid w:val="00CF3F7C"/>
    <w:rsid w:val="00D00E80"/>
    <w:rsid w:val="00D047BE"/>
    <w:rsid w:val="00D10730"/>
    <w:rsid w:val="00D10BC2"/>
    <w:rsid w:val="00D11F66"/>
    <w:rsid w:val="00D21809"/>
    <w:rsid w:val="00D21A77"/>
    <w:rsid w:val="00D26524"/>
    <w:rsid w:val="00D53094"/>
    <w:rsid w:val="00D5753B"/>
    <w:rsid w:val="00D72D75"/>
    <w:rsid w:val="00D74571"/>
    <w:rsid w:val="00D76306"/>
    <w:rsid w:val="00D80865"/>
    <w:rsid w:val="00D84219"/>
    <w:rsid w:val="00D913BA"/>
    <w:rsid w:val="00D92555"/>
    <w:rsid w:val="00D94ABD"/>
    <w:rsid w:val="00DA0104"/>
    <w:rsid w:val="00DB56D0"/>
    <w:rsid w:val="00DB7CBB"/>
    <w:rsid w:val="00DBA733"/>
    <w:rsid w:val="00DC6B1F"/>
    <w:rsid w:val="00DD0BEE"/>
    <w:rsid w:val="00DD4B91"/>
    <w:rsid w:val="00DE31A7"/>
    <w:rsid w:val="00DF0760"/>
    <w:rsid w:val="00E0534B"/>
    <w:rsid w:val="00E0652A"/>
    <w:rsid w:val="00E22610"/>
    <w:rsid w:val="00E2506B"/>
    <w:rsid w:val="00E2676F"/>
    <w:rsid w:val="00E359DC"/>
    <w:rsid w:val="00E41489"/>
    <w:rsid w:val="00E444FE"/>
    <w:rsid w:val="00E612CB"/>
    <w:rsid w:val="00E67655"/>
    <w:rsid w:val="00E81FEC"/>
    <w:rsid w:val="00E870AE"/>
    <w:rsid w:val="00E926AC"/>
    <w:rsid w:val="00E9776D"/>
    <w:rsid w:val="00EA028A"/>
    <w:rsid w:val="00EA18EB"/>
    <w:rsid w:val="00EB7B54"/>
    <w:rsid w:val="00EBBA9A"/>
    <w:rsid w:val="00EC0496"/>
    <w:rsid w:val="00EC2BA5"/>
    <w:rsid w:val="00EC7733"/>
    <w:rsid w:val="00ED0E21"/>
    <w:rsid w:val="00ED2D8C"/>
    <w:rsid w:val="00ED4071"/>
    <w:rsid w:val="00ED514F"/>
    <w:rsid w:val="00EE3757"/>
    <w:rsid w:val="00F0037E"/>
    <w:rsid w:val="00F0065A"/>
    <w:rsid w:val="00F026A2"/>
    <w:rsid w:val="00F07BED"/>
    <w:rsid w:val="00F12BFB"/>
    <w:rsid w:val="00F133C7"/>
    <w:rsid w:val="00F271C7"/>
    <w:rsid w:val="00F33506"/>
    <w:rsid w:val="00F431F8"/>
    <w:rsid w:val="00F62A75"/>
    <w:rsid w:val="00F6352D"/>
    <w:rsid w:val="00F83CCA"/>
    <w:rsid w:val="00F953E5"/>
    <w:rsid w:val="00F97AAA"/>
    <w:rsid w:val="00FB0E9B"/>
    <w:rsid w:val="00FB1969"/>
    <w:rsid w:val="00FB2CF3"/>
    <w:rsid w:val="00FB7C2D"/>
    <w:rsid w:val="00FC3277"/>
    <w:rsid w:val="00FD0DFB"/>
    <w:rsid w:val="00FD182E"/>
    <w:rsid w:val="00FD3B49"/>
    <w:rsid w:val="00FD7E1E"/>
    <w:rsid w:val="00FE0CEE"/>
    <w:rsid w:val="00FE2789"/>
    <w:rsid w:val="0106AD12"/>
    <w:rsid w:val="0107B5D2"/>
    <w:rsid w:val="010B1FB0"/>
    <w:rsid w:val="013B3535"/>
    <w:rsid w:val="013D9868"/>
    <w:rsid w:val="018CDD9A"/>
    <w:rsid w:val="025EF64B"/>
    <w:rsid w:val="02E57767"/>
    <w:rsid w:val="02E6CE69"/>
    <w:rsid w:val="03136315"/>
    <w:rsid w:val="031B321C"/>
    <w:rsid w:val="03470882"/>
    <w:rsid w:val="03C5EFB8"/>
    <w:rsid w:val="0404FC4E"/>
    <w:rsid w:val="041C3110"/>
    <w:rsid w:val="044F6935"/>
    <w:rsid w:val="04B4A477"/>
    <w:rsid w:val="04E34064"/>
    <w:rsid w:val="053D86DF"/>
    <w:rsid w:val="057AF4AA"/>
    <w:rsid w:val="058F45E2"/>
    <w:rsid w:val="05B2167B"/>
    <w:rsid w:val="05D2A928"/>
    <w:rsid w:val="065BEF34"/>
    <w:rsid w:val="0692A3EC"/>
    <w:rsid w:val="06C4B7B9"/>
    <w:rsid w:val="07214BB1"/>
    <w:rsid w:val="08302456"/>
    <w:rsid w:val="0834D7DE"/>
    <w:rsid w:val="0836570F"/>
    <w:rsid w:val="08CBD3A1"/>
    <w:rsid w:val="08D32FC1"/>
    <w:rsid w:val="097E8A6C"/>
    <w:rsid w:val="09A04323"/>
    <w:rsid w:val="09B8DE2F"/>
    <w:rsid w:val="09BD288E"/>
    <w:rsid w:val="09EED5F4"/>
    <w:rsid w:val="0A0E9552"/>
    <w:rsid w:val="0A219DD6"/>
    <w:rsid w:val="0A6FBB69"/>
    <w:rsid w:val="0A8BDF73"/>
    <w:rsid w:val="0AADA47A"/>
    <w:rsid w:val="0AC47CB1"/>
    <w:rsid w:val="0B7A0E7F"/>
    <w:rsid w:val="0B859E14"/>
    <w:rsid w:val="0BD6ADC0"/>
    <w:rsid w:val="0C1C00C5"/>
    <w:rsid w:val="0C8D5A12"/>
    <w:rsid w:val="0C986EA9"/>
    <w:rsid w:val="0D06D60D"/>
    <w:rsid w:val="0D32E043"/>
    <w:rsid w:val="0D8A7418"/>
    <w:rsid w:val="0DED30FA"/>
    <w:rsid w:val="0E4D2257"/>
    <w:rsid w:val="0E550D0A"/>
    <w:rsid w:val="0F101DC0"/>
    <w:rsid w:val="0F35DCEA"/>
    <w:rsid w:val="0F3AF8D7"/>
    <w:rsid w:val="0F454E06"/>
    <w:rsid w:val="0F765A55"/>
    <w:rsid w:val="0F86208D"/>
    <w:rsid w:val="0F873FFE"/>
    <w:rsid w:val="0F8E60B5"/>
    <w:rsid w:val="0FBA48FB"/>
    <w:rsid w:val="10099C86"/>
    <w:rsid w:val="100BC2BD"/>
    <w:rsid w:val="100F0AE2"/>
    <w:rsid w:val="1037ECA8"/>
    <w:rsid w:val="107B4C48"/>
    <w:rsid w:val="1099C64B"/>
    <w:rsid w:val="10A16290"/>
    <w:rsid w:val="10A274D2"/>
    <w:rsid w:val="10D4C885"/>
    <w:rsid w:val="11257FFC"/>
    <w:rsid w:val="11311737"/>
    <w:rsid w:val="113D0AF6"/>
    <w:rsid w:val="11694106"/>
    <w:rsid w:val="118F523F"/>
    <w:rsid w:val="1191AF81"/>
    <w:rsid w:val="11929899"/>
    <w:rsid w:val="11B93FAD"/>
    <w:rsid w:val="11C2F037"/>
    <w:rsid w:val="11CB97E3"/>
    <w:rsid w:val="11F042B9"/>
    <w:rsid w:val="1235D3C9"/>
    <w:rsid w:val="123E4FFB"/>
    <w:rsid w:val="1256F17C"/>
    <w:rsid w:val="12689953"/>
    <w:rsid w:val="139946F9"/>
    <w:rsid w:val="13CA80EB"/>
    <w:rsid w:val="13F5BCD0"/>
    <w:rsid w:val="13FB15B1"/>
    <w:rsid w:val="142931F3"/>
    <w:rsid w:val="14401E80"/>
    <w:rsid w:val="154B3F40"/>
    <w:rsid w:val="1561B8E2"/>
    <w:rsid w:val="15949822"/>
    <w:rsid w:val="15F23660"/>
    <w:rsid w:val="161CA179"/>
    <w:rsid w:val="1634461D"/>
    <w:rsid w:val="166B263D"/>
    <w:rsid w:val="16C7419E"/>
    <w:rsid w:val="16FFE695"/>
    <w:rsid w:val="1742F088"/>
    <w:rsid w:val="1817D554"/>
    <w:rsid w:val="1853FADA"/>
    <w:rsid w:val="189237AC"/>
    <w:rsid w:val="18A3320C"/>
    <w:rsid w:val="18E22BF5"/>
    <w:rsid w:val="193BA504"/>
    <w:rsid w:val="193E062E"/>
    <w:rsid w:val="194071CA"/>
    <w:rsid w:val="19AB6E19"/>
    <w:rsid w:val="1A2F1E42"/>
    <w:rsid w:val="1A6BB9FB"/>
    <w:rsid w:val="1A6C66C1"/>
    <w:rsid w:val="1A987CA6"/>
    <w:rsid w:val="1B16F9F4"/>
    <w:rsid w:val="1BF592C4"/>
    <w:rsid w:val="1C491610"/>
    <w:rsid w:val="1C70BE2E"/>
    <w:rsid w:val="1CE58DDF"/>
    <w:rsid w:val="1CFF05B5"/>
    <w:rsid w:val="1D3A7F0C"/>
    <w:rsid w:val="1D3ADDFE"/>
    <w:rsid w:val="1D6BB35C"/>
    <w:rsid w:val="1D6D504D"/>
    <w:rsid w:val="1DE704B0"/>
    <w:rsid w:val="1E9BC312"/>
    <w:rsid w:val="1ED85AD6"/>
    <w:rsid w:val="1F21EDCB"/>
    <w:rsid w:val="1F3C9E0C"/>
    <w:rsid w:val="1F48BD83"/>
    <w:rsid w:val="1FCBC5DC"/>
    <w:rsid w:val="1FE3193D"/>
    <w:rsid w:val="1FFDD221"/>
    <w:rsid w:val="200534F5"/>
    <w:rsid w:val="20295F2D"/>
    <w:rsid w:val="205D5718"/>
    <w:rsid w:val="2062DF6C"/>
    <w:rsid w:val="208BD464"/>
    <w:rsid w:val="2093FCD8"/>
    <w:rsid w:val="20EA4E28"/>
    <w:rsid w:val="20EB8067"/>
    <w:rsid w:val="20FBAB85"/>
    <w:rsid w:val="20FBE3C0"/>
    <w:rsid w:val="21B36DC2"/>
    <w:rsid w:val="223098CE"/>
    <w:rsid w:val="226A9066"/>
    <w:rsid w:val="229FD035"/>
    <w:rsid w:val="22FDD503"/>
    <w:rsid w:val="2335F696"/>
    <w:rsid w:val="235884E0"/>
    <w:rsid w:val="2379986F"/>
    <w:rsid w:val="23C97086"/>
    <w:rsid w:val="24780A06"/>
    <w:rsid w:val="2480BD6E"/>
    <w:rsid w:val="24813B9D"/>
    <w:rsid w:val="249083CD"/>
    <w:rsid w:val="24D2A9A3"/>
    <w:rsid w:val="24D6DC7D"/>
    <w:rsid w:val="24F2A11C"/>
    <w:rsid w:val="2505FA59"/>
    <w:rsid w:val="2517C8C4"/>
    <w:rsid w:val="25534A08"/>
    <w:rsid w:val="2555E705"/>
    <w:rsid w:val="25EF0EED"/>
    <w:rsid w:val="2696FBE9"/>
    <w:rsid w:val="26CF940E"/>
    <w:rsid w:val="26FB5FB4"/>
    <w:rsid w:val="27515C0F"/>
    <w:rsid w:val="2759025B"/>
    <w:rsid w:val="2798F787"/>
    <w:rsid w:val="27F3C5BC"/>
    <w:rsid w:val="2892E40F"/>
    <w:rsid w:val="28965E52"/>
    <w:rsid w:val="28B025E1"/>
    <w:rsid w:val="28B6F72A"/>
    <w:rsid w:val="2A90B5F9"/>
    <w:rsid w:val="2B5AE009"/>
    <w:rsid w:val="2B6A28B6"/>
    <w:rsid w:val="2B75BDA5"/>
    <w:rsid w:val="2B781168"/>
    <w:rsid w:val="2B7E6D04"/>
    <w:rsid w:val="2B9DEF03"/>
    <w:rsid w:val="2BF1AA6C"/>
    <w:rsid w:val="2C1ADDE9"/>
    <w:rsid w:val="2C32F193"/>
    <w:rsid w:val="2C335F1C"/>
    <w:rsid w:val="2C6E0BA3"/>
    <w:rsid w:val="2D33BDE7"/>
    <w:rsid w:val="2D943E10"/>
    <w:rsid w:val="2DC245B1"/>
    <w:rsid w:val="2E1E8BF2"/>
    <w:rsid w:val="2F058EE7"/>
    <w:rsid w:val="2F3E3B7F"/>
    <w:rsid w:val="2F3E7D0C"/>
    <w:rsid w:val="2F478CBA"/>
    <w:rsid w:val="30058F6D"/>
    <w:rsid w:val="300B9124"/>
    <w:rsid w:val="3023CCDC"/>
    <w:rsid w:val="30320FEE"/>
    <w:rsid w:val="3041E904"/>
    <w:rsid w:val="306F0667"/>
    <w:rsid w:val="30CA0C4B"/>
    <w:rsid w:val="30F6FCCF"/>
    <w:rsid w:val="31270FBE"/>
    <w:rsid w:val="31F86D54"/>
    <w:rsid w:val="32244608"/>
    <w:rsid w:val="32868F71"/>
    <w:rsid w:val="32AC6301"/>
    <w:rsid w:val="32CD91B6"/>
    <w:rsid w:val="32F142F8"/>
    <w:rsid w:val="333BC3E7"/>
    <w:rsid w:val="338193FB"/>
    <w:rsid w:val="338AD05A"/>
    <w:rsid w:val="33D1914D"/>
    <w:rsid w:val="33E11474"/>
    <w:rsid w:val="34386591"/>
    <w:rsid w:val="34402907"/>
    <w:rsid w:val="34DCE042"/>
    <w:rsid w:val="35326FFA"/>
    <w:rsid w:val="35C66B75"/>
    <w:rsid w:val="364B4445"/>
    <w:rsid w:val="36C41972"/>
    <w:rsid w:val="36FED6D2"/>
    <w:rsid w:val="3700877C"/>
    <w:rsid w:val="37533554"/>
    <w:rsid w:val="37B7EB34"/>
    <w:rsid w:val="37C63D00"/>
    <w:rsid w:val="37D7FEFF"/>
    <w:rsid w:val="380C7628"/>
    <w:rsid w:val="3875EA87"/>
    <w:rsid w:val="387DF659"/>
    <w:rsid w:val="38D0A440"/>
    <w:rsid w:val="38FE8A81"/>
    <w:rsid w:val="39198122"/>
    <w:rsid w:val="39DB17B1"/>
    <w:rsid w:val="3A37E8C2"/>
    <w:rsid w:val="3A436351"/>
    <w:rsid w:val="3AA582F3"/>
    <w:rsid w:val="3AB6ED53"/>
    <w:rsid w:val="3AEE366F"/>
    <w:rsid w:val="3B3D211A"/>
    <w:rsid w:val="3B47C0D6"/>
    <w:rsid w:val="3B514F54"/>
    <w:rsid w:val="3BCD69DE"/>
    <w:rsid w:val="3C26C5B0"/>
    <w:rsid w:val="3C5ECCB7"/>
    <w:rsid w:val="3CEDC9F3"/>
    <w:rsid w:val="3CF01BBC"/>
    <w:rsid w:val="3D0438CF"/>
    <w:rsid w:val="3D09EDFB"/>
    <w:rsid w:val="3D76C51A"/>
    <w:rsid w:val="3D895E36"/>
    <w:rsid w:val="3D8F791C"/>
    <w:rsid w:val="3DEFAC45"/>
    <w:rsid w:val="3E4BD8B4"/>
    <w:rsid w:val="3E671BC3"/>
    <w:rsid w:val="3E90231B"/>
    <w:rsid w:val="3E90AD88"/>
    <w:rsid w:val="3EFD0812"/>
    <w:rsid w:val="3F2D8DCB"/>
    <w:rsid w:val="3F5BC57A"/>
    <w:rsid w:val="3F73D70D"/>
    <w:rsid w:val="3F7A4954"/>
    <w:rsid w:val="3F85C2B1"/>
    <w:rsid w:val="3F91358F"/>
    <w:rsid w:val="3F9BCF65"/>
    <w:rsid w:val="3FA27BD5"/>
    <w:rsid w:val="3FA703E7"/>
    <w:rsid w:val="3FAB0BEA"/>
    <w:rsid w:val="3FD9EB80"/>
    <w:rsid w:val="4000B437"/>
    <w:rsid w:val="4019A59B"/>
    <w:rsid w:val="40212AE0"/>
    <w:rsid w:val="40229218"/>
    <w:rsid w:val="40AD1B40"/>
    <w:rsid w:val="40B1DC41"/>
    <w:rsid w:val="40CF54AE"/>
    <w:rsid w:val="40E2D918"/>
    <w:rsid w:val="416A2F31"/>
    <w:rsid w:val="417BDBF5"/>
    <w:rsid w:val="4195EF54"/>
    <w:rsid w:val="41C88B71"/>
    <w:rsid w:val="41FD8D9A"/>
    <w:rsid w:val="42463AA1"/>
    <w:rsid w:val="431A6DD6"/>
    <w:rsid w:val="432E01CC"/>
    <w:rsid w:val="433593F5"/>
    <w:rsid w:val="434326A6"/>
    <w:rsid w:val="435DD983"/>
    <w:rsid w:val="439554F9"/>
    <w:rsid w:val="43BDC7EA"/>
    <w:rsid w:val="43E478F7"/>
    <w:rsid w:val="44077002"/>
    <w:rsid w:val="4419F2E1"/>
    <w:rsid w:val="441E61EC"/>
    <w:rsid w:val="4442701F"/>
    <w:rsid w:val="4444D90A"/>
    <w:rsid w:val="448883B5"/>
    <w:rsid w:val="44CC2648"/>
    <w:rsid w:val="45FA83F8"/>
    <w:rsid w:val="460C611C"/>
    <w:rsid w:val="46262D9A"/>
    <w:rsid w:val="46A7A832"/>
    <w:rsid w:val="4700AA51"/>
    <w:rsid w:val="471EA5C9"/>
    <w:rsid w:val="474B4D76"/>
    <w:rsid w:val="476452C2"/>
    <w:rsid w:val="479B3873"/>
    <w:rsid w:val="479D0931"/>
    <w:rsid w:val="47D40928"/>
    <w:rsid w:val="480D6F3D"/>
    <w:rsid w:val="48E6541E"/>
    <w:rsid w:val="48E876B6"/>
    <w:rsid w:val="49B0E0F7"/>
    <w:rsid w:val="49CB5C15"/>
    <w:rsid w:val="4A2A12DD"/>
    <w:rsid w:val="4A898C8A"/>
    <w:rsid w:val="4AC87F72"/>
    <w:rsid w:val="4AEAE3CD"/>
    <w:rsid w:val="4B49AD78"/>
    <w:rsid w:val="4B7B4A18"/>
    <w:rsid w:val="4BA01A25"/>
    <w:rsid w:val="4BAFB37E"/>
    <w:rsid w:val="4C1AC665"/>
    <w:rsid w:val="4CC4DCC9"/>
    <w:rsid w:val="4D1142B9"/>
    <w:rsid w:val="4D1A7BEA"/>
    <w:rsid w:val="4D3A45F0"/>
    <w:rsid w:val="4D5D6276"/>
    <w:rsid w:val="4DA941F7"/>
    <w:rsid w:val="4E06DBC6"/>
    <w:rsid w:val="4E3A2A02"/>
    <w:rsid w:val="4E45A839"/>
    <w:rsid w:val="4E83481A"/>
    <w:rsid w:val="4E98906C"/>
    <w:rsid w:val="4EC13A08"/>
    <w:rsid w:val="4F2E3BA1"/>
    <w:rsid w:val="4F923CC8"/>
    <w:rsid w:val="4FD9D27C"/>
    <w:rsid w:val="5068CBCB"/>
    <w:rsid w:val="51433DFB"/>
    <w:rsid w:val="519573A7"/>
    <w:rsid w:val="51CAB89A"/>
    <w:rsid w:val="51F38C88"/>
    <w:rsid w:val="523C144C"/>
    <w:rsid w:val="524C3722"/>
    <w:rsid w:val="525EA6E9"/>
    <w:rsid w:val="5280FD42"/>
    <w:rsid w:val="52B7303B"/>
    <w:rsid w:val="52C975EA"/>
    <w:rsid w:val="530CCA8A"/>
    <w:rsid w:val="53401C3E"/>
    <w:rsid w:val="53429C3A"/>
    <w:rsid w:val="535D1BC7"/>
    <w:rsid w:val="536CDA3C"/>
    <w:rsid w:val="5380B5BB"/>
    <w:rsid w:val="53A51C3E"/>
    <w:rsid w:val="53E31717"/>
    <w:rsid w:val="54112148"/>
    <w:rsid w:val="5491DD09"/>
    <w:rsid w:val="54B762C0"/>
    <w:rsid w:val="54BD68B4"/>
    <w:rsid w:val="54EED5D7"/>
    <w:rsid w:val="55147A2B"/>
    <w:rsid w:val="554218E9"/>
    <w:rsid w:val="5564807C"/>
    <w:rsid w:val="558EE343"/>
    <w:rsid w:val="5641EB48"/>
    <w:rsid w:val="56AC4673"/>
    <w:rsid w:val="56C3AA25"/>
    <w:rsid w:val="56CC0A17"/>
    <w:rsid w:val="56CCCD0E"/>
    <w:rsid w:val="572BA5BE"/>
    <w:rsid w:val="5731D4F8"/>
    <w:rsid w:val="57821559"/>
    <w:rsid w:val="580C765B"/>
    <w:rsid w:val="58474ED9"/>
    <w:rsid w:val="586430E6"/>
    <w:rsid w:val="58843BF0"/>
    <w:rsid w:val="58D3F622"/>
    <w:rsid w:val="59657E36"/>
    <w:rsid w:val="59D32299"/>
    <w:rsid w:val="5A01A15E"/>
    <w:rsid w:val="5A18D4E8"/>
    <w:rsid w:val="5AB76A4E"/>
    <w:rsid w:val="5AC6A75E"/>
    <w:rsid w:val="5AF0ED3B"/>
    <w:rsid w:val="5B24A5F7"/>
    <w:rsid w:val="5B820D7E"/>
    <w:rsid w:val="5B8ECB61"/>
    <w:rsid w:val="5BB41D1C"/>
    <w:rsid w:val="5BB51028"/>
    <w:rsid w:val="5C6AE8DC"/>
    <w:rsid w:val="5C8C8613"/>
    <w:rsid w:val="5C9CCF6E"/>
    <w:rsid w:val="5CDCD31C"/>
    <w:rsid w:val="5D09ECB8"/>
    <w:rsid w:val="5D1D286E"/>
    <w:rsid w:val="5D2227EF"/>
    <w:rsid w:val="5DAEB5C2"/>
    <w:rsid w:val="5E532F72"/>
    <w:rsid w:val="5E564E33"/>
    <w:rsid w:val="5E99F32D"/>
    <w:rsid w:val="5EB2BCCD"/>
    <w:rsid w:val="5ED4A099"/>
    <w:rsid w:val="5F487813"/>
    <w:rsid w:val="5F6BBD44"/>
    <w:rsid w:val="5F7F3AD3"/>
    <w:rsid w:val="5F7F5BCF"/>
    <w:rsid w:val="5FA0DFE1"/>
    <w:rsid w:val="5FA84DC5"/>
    <w:rsid w:val="5FA95E90"/>
    <w:rsid w:val="5FBE68AD"/>
    <w:rsid w:val="5FED67BF"/>
    <w:rsid w:val="5FF2257A"/>
    <w:rsid w:val="600BF12E"/>
    <w:rsid w:val="607D7270"/>
    <w:rsid w:val="60F4F318"/>
    <w:rsid w:val="61134D11"/>
    <w:rsid w:val="614CFCCB"/>
    <w:rsid w:val="61AABB40"/>
    <w:rsid w:val="61E616F6"/>
    <w:rsid w:val="6215EFD1"/>
    <w:rsid w:val="628A4FCA"/>
    <w:rsid w:val="62C78D2E"/>
    <w:rsid w:val="62E0F589"/>
    <w:rsid w:val="62E94CB8"/>
    <w:rsid w:val="631C48B7"/>
    <w:rsid w:val="632FD116"/>
    <w:rsid w:val="63398150"/>
    <w:rsid w:val="63CCBCCE"/>
    <w:rsid w:val="63ED124E"/>
    <w:rsid w:val="64119305"/>
    <w:rsid w:val="6424531C"/>
    <w:rsid w:val="64768748"/>
    <w:rsid w:val="6488C6E9"/>
    <w:rsid w:val="648D0DFD"/>
    <w:rsid w:val="64A814B2"/>
    <w:rsid w:val="64A9B598"/>
    <w:rsid w:val="64CACC09"/>
    <w:rsid w:val="65316F31"/>
    <w:rsid w:val="6552CB2A"/>
    <w:rsid w:val="656975EF"/>
    <w:rsid w:val="6591EDF2"/>
    <w:rsid w:val="664B52F0"/>
    <w:rsid w:val="667FD762"/>
    <w:rsid w:val="6681E69F"/>
    <w:rsid w:val="675691FD"/>
    <w:rsid w:val="679A70F5"/>
    <w:rsid w:val="67A5476A"/>
    <w:rsid w:val="67A9BC2C"/>
    <w:rsid w:val="67AE1479"/>
    <w:rsid w:val="67D8446F"/>
    <w:rsid w:val="68AC4864"/>
    <w:rsid w:val="68BA36BF"/>
    <w:rsid w:val="68D180DB"/>
    <w:rsid w:val="694361AE"/>
    <w:rsid w:val="6991ED2B"/>
    <w:rsid w:val="69A8E5AC"/>
    <w:rsid w:val="69BBFB15"/>
    <w:rsid w:val="6A4F059F"/>
    <w:rsid w:val="6A50675D"/>
    <w:rsid w:val="6A5A6A84"/>
    <w:rsid w:val="6A6AA08A"/>
    <w:rsid w:val="6A7CA19F"/>
    <w:rsid w:val="6AC675E5"/>
    <w:rsid w:val="6B071E65"/>
    <w:rsid w:val="6B343FE7"/>
    <w:rsid w:val="6B55F0FA"/>
    <w:rsid w:val="6B6C2D48"/>
    <w:rsid w:val="6BD29E43"/>
    <w:rsid w:val="6BEC5E66"/>
    <w:rsid w:val="6C1E1DF7"/>
    <w:rsid w:val="6CB3D780"/>
    <w:rsid w:val="6D0FF5A9"/>
    <w:rsid w:val="6D50BDC1"/>
    <w:rsid w:val="6D56F09A"/>
    <w:rsid w:val="6D5FFE3C"/>
    <w:rsid w:val="6D7DFDA1"/>
    <w:rsid w:val="6D9D832D"/>
    <w:rsid w:val="6DFFA8B5"/>
    <w:rsid w:val="6E001E56"/>
    <w:rsid w:val="6E3DB83E"/>
    <w:rsid w:val="6E66706C"/>
    <w:rsid w:val="6E8115A8"/>
    <w:rsid w:val="6E88B78E"/>
    <w:rsid w:val="6E897B4B"/>
    <w:rsid w:val="6E8E645B"/>
    <w:rsid w:val="6EC08A11"/>
    <w:rsid w:val="6F38C4C6"/>
    <w:rsid w:val="6F7D7793"/>
    <w:rsid w:val="6FB81FEC"/>
    <w:rsid w:val="6FC277D1"/>
    <w:rsid w:val="6FCD91E4"/>
    <w:rsid w:val="6FD17ED5"/>
    <w:rsid w:val="70BACA21"/>
    <w:rsid w:val="70EBDD42"/>
    <w:rsid w:val="710BE15C"/>
    <w:rsid w:val="71244EA9"/>
    <w:rsid w:val="71382FFC"/>
    <w:rsid w:val="713F1974"/>
    <w:rsid w:val="71D5EE75"/>
    <w:rsid w:val="7208744F"/>
    <w:rsid w:val="723237F9"/>
    <w:rsid w:val="72A20B4B"/>
    <w:rsid w:val="72A8B44F"/>
    <w:rsid w:val="72D21C54"/>
    <w:rsid w:val="72DE66C1"/>
    <w:rsid w:val="7348A4F6"/>
    <w:rsid w:val="734FB180"/>
    <w:rsid w:val="73E071CE"/>
    <w:rsid w:val="74CF4E28"/>
    <w:rsid w:val="74FB634E"/>
    <w:rsid w:val="75808009"/>
    <w:rsid w:val="7593BC4B"/>
    <w:rsid w:val="75BC848A"/>
    <w:rsid w:val="75D9DE20"/>
    <w:rsid w:val="7632DEEE"/>
    <w:rsid w:val="767614D7"/>
    <w:rsid w:val="7688FE55"/>
    <w:rsid w:val="768D995C"/>
    <w:rsid w:val="76F4BE8C"/>
    <w:rsid w:val="7722C0B2"/>
    <w:rsid w:val="77846AF4"/>
    <w:rsid w:val="77BCADC5"/>
    <w:rsid w:val="77CEBFC6"/>
    <w:rsid w:val="77D37233"/>
    <w:rsid w:val="78D333EF"/>
    <w:rsid w:val="791D1178"/>
    <w:rsid w:val="791F315B"/>
    <w:rsid w:val="79228024"/>
    <w:rsid w:val="793DD92F"/>
    <w:rsid w:val="79528BEB"/>
    <w:rsid w:val="7978C853"/>
    <w:rsid w:val="79BC9458"/>
    <w:rsid w:val="79FE7C3E"/>
    <w:rsid w:val="7A5ED318"/>
    <w:rsid w:val="7B4175A7"/>
    <w:rsid w:val="7B5A15F6"/>
    <w:rsid w:val="7B748149"/>
    <w:rsid w:val="7B88824E"/>
    <w:rsid w:val="7BFA4060"/>
    <w:rsid w:val="7CA4FB30"/>
    <w:rsid w:val="7CA526B2"/>
    <w:rsid w:val="7CBD548B"/>
    <w:rsid w:val="7CD23257"/>
    <w:rsid w:val="7CE790E6"/>
    <w:rsid w:val="7D951DE9"/>
    <w:rsid w:val="7DC84D32"/>
    <w:rsid w:val="7E0C1B19"/>
    <w:rsid w:val="7E412DC5"/>
    <w:rsid w:val="7E8B726E"/>
    <w:rsid w:val="7E9AAC6E"/>
    <w:rsid w:val="7EC7669A"/>
    <w:rsid w:val="7EDC9A04"/>
    <w:rsid w:val="7F12865A"/>
    <w:rsid w:val="7F28B82F"/>
    <w:rsid w:val="7F63B4DD"/>
    <w:rsid w:val="7FACC255"/>
    <w:rsid w:val="7FF6E751"/>
    <w:rsid w:val="7FFB013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9B8DE2F"/>
  <w15:chartTrackingRefBased/>
  <w15:docId w15:val="{68517AAD-8B0E-4DD2-A561-B07551C83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s1" w:customStyle="1">
    <w:name w:val="s1"/>
    <w:basedOn w:val="DefaultParagraphFont"/>
    <w:rsid w:val="0087154E"/>
    <w:rPr>
      <w:rFonts w:hint="default" w:ascii="UICTFontTextStyleBody" w:hAnsi="UICTFontTextStyleBody"/>
      <w:b w:val="0"/>
      <w:bCs w:val="0"/>
      <w:i w:val="0"/>
      <w:iCs w:val="0"/>
      <w:sz w:val="26"/>
      <w:szCs w:val="26"/>
    </w:rPr>
  </w:style>
  <w:style w:type="paragraph" w:styleId="li1" w:customStyle="1">
    <w:name w:val="li1"/>
    <w:basedOn w:val="Normal"/>
    <w:rsid w:val="0087154E"/>
    <w:pPr>
      <w:spacing w:after="0" w:line="240" w:lineRule="auto"/>
    </w:pPr>
    <w:rPr>
      <w:rFonts w:ascii=".AppleSystemUIFont" w:hAnsi=".AppleSystemUIFont" w:cs="Times New Roman"/>
      <w:sz w:val="26"/>
      <w:szCs w:val="26"/>
      <w:lang w:eastAsia="en-GB"/>
    </w:rPr>
  </w:style>
  <w:style w:type="character" w:styleId="Hyperlink">
    <w:name w:val="Hyperlink"/>
    <w:basedOn w:val="DefaultParagraphFont"/>
    <w:uiPriority w:val="99"/>
    <w:unhideWhenUsed/>
    <w:rsid w:val="0087154E"/>
    <w:rPr>
      <w:color w:val="467886"/>
      <w:u w:val="single"/>
    </w:rPr>
  </w:style>
  <w:style w:type="paragraph" w:styleId="NoSpacing">
    <w:name w:val="No Spacing"/>
    <w:uiPriority w:val="1"/>
    <w:qFormat/>
    <w:rsid w:val="0087154E"/>
    <w:pPr>
      <w:spacing w:after="0"/>
    </w:pPr>
  </w:style>
  <w:style w:type="character" w:styleId="UnresolvedMention">
    <w:name w:val="Unresolved Mention"/>
    <w:basedOn w:val="DefaultParagraphFont"/>
    <w:uiPriority w:val="99"/>
    <w:semiHidden/>
    <w:unhideWhenUsed/>
    <w:rsid w:val="0059160C"/>
    <w:rPr>
      <w:color w:val="605E5C"/>
      <w:shd w:val="clear" w:color="auto" w:fill="E1DFDD"/>
    </w:rPr>
  </w:style>
  <w:style w:type="character" w:styleId="FollowedHyperlink">
    <w:name w:val="FollowedHyperlink"/>
    <w:basedOn w:val="DefaultParagraphFont"/>
    <w:uiPriority w:val="99"/>
    <w:semiHidden/>
    <w:unhideWhenUsed/>
    <w:rsid w:val="0003535C"/>
    <w:rPr>
      <w:color w:val="96607D" w:themeColor="followedHyperlink"/>
      <w:u w:val="single"/>
    </w:rPr>
  </w:style>
  <w:style w:type="paragraph" w:styleId="Header">
    <w:name w:val="header"/>
    <w:basedOn w:val="Normal"/>
    <w:link w:val="HeaderChar"/>
    <w:uiPriority w:val="99"/>
    <w:unhideWhenUsed/>
    <w:rsid w:val="00694FA3"/>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694FA3"/>
  </w:style>
  <w:style w:type="paragraph" w:styleId="Footer">
    <w:name w:val="footer"/>
    <w:basedOn w:val="Normal"/>
    <w:link w:val="FooterChar"/>
    <w:uiPriority w:val="99"/>
    <w:unhideWhenUsed/>
    <w:rsid w:val="00694FA3"/>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694FA3"/>
  </w:style>
  <w:style w:type="table" w:styleId="TableGrid">
    <w:name w:val="Table Grid"/>
    <w:basedOn w:val="TableNormal"/>
    <w:uiPriority w:val="59"/>
    <w:rsid w:val="00B64A7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6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28" /><Relationship Type="http://schemas.openxmlformats.org/officeDocument/2006/relationships/footnotes" Target="footnotes.xml" Id="rId5" /><Relationship Type="http://schemas.openxmlformats.org/officeDocument/2006/relationships/theme" Target="theme/theme1.xml" Id="rId129"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30" /><Relationship Type="http://schemas.openxmlformats.org/officeDocument/2006/relationships/styles" Target="styles.xml" Id="rId2" /><Relationship Type="http://schemas.openxmlformats.org/officeDocument/2006/relationships/settings" Target="settings.xml" Id="rId3" /><Relationship Type="http://schemas.openxmlformats.org/officeDocument/2006/relationships/footer" Target="footer1.xml" Id="rId127" /><Relationship Type="http://schemas.openxmlformats.org/officeDocument/2006/relationships/webSettings" Target="webSettings.xml" Id="rId4" /><Relationship Type="http://schemas.openxmlformats.org/officeDocument/2006/relationships/hyperlink" Target="https://library.college.police.uk/docs/APPREF/all-wales-child-protection-procedures.pdf" TargetMode="External" Id="R315509765a0b4292" /><Relationship Type="http://schemas.openxmlformats.org/officeDocument/2006/relationships/hyperlink" Target="https://archive.org/details/attachmentlossvo00john/mode/2up" TargetMode="External" Id="R62847893c14849d1" /><Relationship Type="http://schemas.openxmlformats.org/officeDocument/2006/relationships/hyperlink" Target="https://www.olscb.org/cms-data/depot/hipwig/Legaslation-OE-impact-Report-2024-May-Update.pdf" TargetMode="External" Id="R078bc11aed4146f0" /><Relationship Type="http://schemas.openxmlformats.org/officeDocument/2006/relationships/hyperlink" Target="https://www.legislation.gov.uk/ukpga/1989/41/section/47" TargetMode="External" Id="R1e921097db564617" /><Relationship Type="http://schemas.openxmlformats.org/officeDocument/2006/relationships/hyperlink" Target="https://www.legislation.gov.uk/ukpga/2004/31/contents" TargetMode="External" Id="Rf008bcc5a8ca442e" /><Relationship Type="http://schemas.openxmlformats.org/officeDocument/2006/relationships/hyperlink" Target="https://childlawadvice.org.uk/information-pages/child-in-need-services/" TargetMode="External" Id="R5a60a695afb94dbb" /><Relationship Type="http://schemas.openxmlformats.org/officeDocument/2006/relationships/hyperlink" Target="https://www.legislation.gov.uk/ukpga/2018/12/contents/enacted" TargetMode="External" Id="Rb84c660a706744ad" /><Relationship Type="http://schemas.openxmlformats.org/officeDocument/2006/relationships/hyperlink" Target="https://assets.publishing.service.gov.uk/media/6849a7b67cba25f610c7db3f/Working_together_to_safeguard_children_2023_-_statutory_guidance.pdf" TargetMode="External" Id="Re2db0c7e3d8f441d" /><Relationship Type="http://schemas.openxmlformats.org/officeDocument/2006/relationships/hyperlink" Target="https://www.gov.uk/government/publications/working-together-to-safeguard-children--2" TargetMode="External" Id="R5a48d0d058054052" /><Relationship Type="http://schemas.openxmlformats.org/officeDocument/2006/relationships/hyperlink" Target="https://assets.publishing.service.gov.uk/media/60e6fb43d3bf7f56896127e5/The_Children_Act_1989_guidance_and_regulations_Volume_2_care_planning__placement_and_case_review.pdf" TargetMode="External" Id="R06bb90ce4a334a8a" /><Relationship Type="http://schemas.openxmlformats.org/officeDocument/2006/relationships/hyperlink" Target="https://www.gov.uk/government/publications/working-together-to-safeguard-children--2" TargetMode="External" Id="Rd2defc23e3594706" /><Relationship Type="http://schemas.openxmlformats.org/officeDocument/2006/relationships/hyperlink" Target="https://www.legislation.gov.uk/en/ukpga/2002/32/contents/wales" TargetMode="External" Id="R4621ae05de09452e" /><Relationship Type="http://schemas.openxmlformats.org/officeDocument/2006/relationships/hyperlink" Target="https://communityplaythings.co.uk/" TargetMode="External" Id="Rf83becb4c7da423c" /><Relationship Type="http://schemas.openxmlformats.org/officeDocument/2006/relationships/hyperlink" Target="https://www.esscp.org.uk/parents-carers/child-protection-conferences/" TargetMode="External" Id="R688666a9b7b34736" /><Relationship Type="http://schemas.openxmlformats.org/officeDocument/2006/relationships/hyperlink" Target="https://www.familylives.org.uk/advice/your-family/social-services-and-your-family/section-47" TargetMode="External" Id="R1363064fe80d43ac" /><Relationship Type="http://schemas.openxmlformats.org/officeDocument/2006/relationships/hyperlink" Target="https://futuregenerations.wales/discover/about-future-generations-commissioner/future-generations-act-2015/" TargetMode="External" Id="R84dab2af615f419e" /><Relationship Type="http://schemas.openxmlformats.org/officeDocument/2006/relationships/hyperlink" Target="https://assets.publishing.service.gov.uk/government/uploads/system/uploads/attachment_data/file/273183/5730.pdf" TargetMode="External" Id="R4ee373ab673c4205" /><Relationship Type="http://schemas.openxmlformats.org/officeDocument/2006/relationships/hyperlink" Target="https://supportingfamilies.blog.gov.uk/" TargetMode="External" Id="R7b07c61a60624184" /><Relationship Type="http://schemas.openxmlformats.org/officeDocument/2006/relationships/hyperlink" Target="https://hmicfrs.justiceinspectorates.gov.uk/glossary/section-46-police-protection/" TargetMode="External" Id="Rd18428b8f3014d20" /><Relationship Type="http://schemas.openxmlformats.org/officeDocument/2006/relationships/hyperlink" Target="https://www.wales.gov.uk/" TargetMode="External" Id="Ra96c2eadcb8a4770" /><Relationship Type="http://schemas.openxmlformats.org/officeDocument/2006/relationships/hyperlink" Target="https://ihv.org.uk/news-and-views/ihv-position-statements/the-safeguarding-role-of-public-health-0-19-services-nov-2024/" TargetMode="External" Id="Re839176e96724135" /><Relationship Type="http://schemas.openxmlformats.org/officeDocument/2006/relationships/hyperlink" Target="https://www.gov.uk/government/publications/the-victoria-climbie-inquiry-report-of-an-inquiry-by-lord-laming" TargetMode="External" Id="R1beb32e1a72a46d5" /><Relationship Type="http://schemas.openxmlformats.org/officeDocument/2006/relationships/hyperlink" Target="https://assets.publishing.service.gov.uk/media/5a7c5edeed915d696ccfc51b/5730.pdf" TargetMode="External" Id="R960bc473f6a8407a" /><Relationship Type="http://schemas.openxmlformats.org/officeDocument/2006/relationships/hyperlink" Target="https://www.local.gov.uk/sites/default/files/documents/improving-outcomes-childr-bf1.pdf" TargetMode="External" Id="R85b2126854d44374" /><Relationship Type="http://schemas.openxmlformats.org/officeDocument/2006/relationships/hyperlink" Target="https://www.communitycare.co.uk/2009/03/13/laming-report-index-of-recommendations/" TargetMode="External" Id="R07448b2a7709414c" /><Relationship Type="http://schemas.openxmlformats.org/officeDocument/2006/relationships/hyperlink" Target="https://mcrmetropolis.uk/wp-content/uploads/2023/09/Full-Report-Child-Practice-Reviews-Wales-2023.pdf" TargetMode="External" Id="R383562aaf04544ed" /><Relationship Type="http://schemas.openxmlformats.org/officeDocument/2006/relationships/hyperlink" Target="https://assets.publishing.service.gov.uk/media/5a7b455ee5274a34770ea939/Munro-Review.pdf" TargetMode="External" Id="Reb93d3cc4ac347dd" /><Relationship Type="http://schemas.openxmlformats.org/officeDocument/2006/relationships/hyperlink" Target="https://www.nspcc.org.uk/what-is-child-abuse/types-of-abuse/neglect/" TargetMode="External" Id="Red54409c0d1648c8" /><Relationship Type="http://schemas.openxmlformats.org/officeDocument/2006/relationships/hyperlink" Target="https://learning.nspcc.org.uk/child-protection-system/children-the-law" TargetMode="External" Id="R6c3f0df1e4f84d3c" /><Relationship Type="http://schemas.openxmlformats.org/officeDocument/2006/relationships/hyperlink" Target="https://learning.nspcc.org.uk/research-resources/briefings/definitions-signs-child-abuse" TargetMode="External" Id="R25ad08db2fbe445f" /><Relationship Type="http://schemas.openxmlformats.org/officeDocument/2006/relationships/hyperlink" Target="https://learning.nspcc.org.uk/research-resources/briefings/definitions-signs-child-abuse" TargetMode="External" Id="Re43676abd396485b" /><Relationship Type="http://schemas.openxmlformats.org/officeDocument/2006/relationships/hyperlink" Target="https://learning.nspcc.org.uk/safeguarding-child-protection/early-help-and-early-intervention" TargetMode="External" Id="R3fb49b0169f141f9" /><Relationship Type="http://schemas.openxmlformats.org/officeDocument/2006/relationships/hyperlink" Target="https://www.nspcc.org.uk/what-is-child-abuse/types-of-abuse/neglect/" TargetMode="External" Id="Rd693fdb84c554d90" /><Relationship Type="http://schemas.openxmlformats.org/officeDocument/2006/relationships/hyperlink" Target="https://www.nmc.org.uk/globalassets/sitedocuments/nmc-publications/nmc-code.pdf" TargetMode="External" Id="R0cc291c2686f412b" /><Relationship Type="http://schemas.openxmlformats.org/officeDocument/2006/relationships/hyperlink" Target="https://www.operationencompass.org/" TargetMode="External" Id="R73f7d5416b474cbb" /><Relationship Type="http://schemas.openxmlformats.org/officeDocument/2006/relationships/hyperlink" Target="https://www.pacey.org.uk/" TargetMode="External" Id="Rcf5a2e5b626344ae" /><Relationship Type="http://schemas.openxmlformats.org/officeDocument/2006/relationships/hyperlink" Target="https://shura.shu.ac.uk/24530/3/Peckover_health_visiting%28AM%29.pdf" TargetMode="External" Id="Ra685fd3f066e4beb" /><Relationship Type="http://schemas.openxmlformats.org/officeDocument/2006/relationships/hyperlink" Target="https://phw.nhs.wales/about-us/policies-and-procedures/policies-and-procedures-documents/safeguarding-vulnerable-children-and-adults-policies/safeguarding-policy/" TargetMode="External" Id="R6207d6a214e345ed" /><Relationship Type="http://schemas.openxmlformats.org/officeDocument/2006/relationships/hyperlink" Target="https://www.safeguarding.wales/en/chi-i/" TargetMode="External" Id="R5783e2c0b3ff425c" /><Relationship Type="http://schemas.openxmlformats.org/officeDocument/2006/relationships/hyperlink" Target="https://socialcare.wales/cms-assets/documents/hub-downloads/Section-3b-Child-Protection-Confernece.pptx&amp;ved=2ahUKEwihk_HG2ZmOAxUAXUEAHSBoIpwQFnoECDAQAQ&amp;usg=AOvVaw0xMtL5Un0yheWzWEn0Pa-H" TargetMode="External" Id="Rbf5d46c6b5c94451" /><Relationship Type="http://schemas.openxmlformats.org/officeDocument/2006/relationships/hyperlink" Target="https://www.safeguarding.wales/" TargetMode="External" Id="Rebe4e80a13a34af9" /><Relationship Type="http://schemas.openxmlformats.org/officeDocument/2006/relationships/hyperlink" Target="https://socialcare.wales/resources-guidance/information-and-learning-hub/sswbact/overview" TargetMode="External" Id="Rc61d0cde3ad94dd3" /><Relationship Type="http://schemas.openxmlformats.org/officeDocument/2006/relationships/hyperlink" Target="https://www.legislation.gov.uk/anaw/2014/4/pdfs/anaw_20140004_en.pdf" TargetMode="External" Id="R948c00be117644e3" /><Relationship Type="http://schemas.openxmlformats.org/officeDocument/2006/relationships/hyperlink" Target="https://www.south-wales.police.uk/advice/advice-and-information/wsi/watch-schemes-initiatives/oe/operation-encompass/" TargetMode="External" Id="Rc64c1f27a43b44e0" /><Relationship Type="http://schemas.openxmlformats.org/officeDocument/2006/relationships/hyperlink" Target="https://login.thesafeguardingcompany.com/Identity/Account/Login?ReturnUrl=%2F" TargetMode="External" Id="Rf36d52f4cda149aa" /><Relationship Type="http://schemas.openxmlformats.org/officeDocument/2006/relationships/hyperlink" Target="https://www.academia.edu/9415670/A_Theory_of_Human_Motivation_Abraham_H_Maslow_Psychological_Review_Vol_50_No_4_July_1943" TargetMode="External" Id="R6460a2f642434432" /><Relationship Type="http://schemas.openxmlformats.org/officeDocument/2006/relationships/hyperlink" Target="https://www.gov.uk/government/publications/working-together-to-safeguard-children--2" TargetMode="External" Id="R265b12f217844520" /><Relationship Type="http://schemas.openxmlformats.org/officeDocument/2006/relationships/hyperlink" Target="https://www.legislation.gov.uk/ukpga/2004/31/contents" TargetMode="External" Id="R1243685223fa4be1" /><Relationship Type="http://schemas.openxmlformats.org/officeDocument/2006/relationships/hyperlink" Target="https://www.gov.uk/data-protection" TargetMode="External" Id="R19763c941065482f" /><Relationship Type="http://schemas.openxmlformats.org/officeDocument/2006/relationships/hyperlink" Target="https://www.unicef.org.uk/what-we-do/un-convention-child-rights/" TargetMode="External" Id="Rec6fc871008842b3" /><Relationship Type="http://schemas.openxmlformats.org/officeDocument/2006/relationships/hyperlink" Target="https://www.unicef.org.uk/" TargetMode="External" Id="Re25619d87bb942f5" /><Relationship Type="http://schemas.openxmlformats.org/officeDocument/2006/relationships/hyperlink" Target="https://www.unicef.org/child-rights-convention/convention-text" TargetMode="External" Id="Rcd67696a6c9b4491" /><Relationship Type="http://schemas.openxmlformats.org/officeDocument/2006/relationships/hyperlink" Target="https://wecare.wales/working-in-care/social-care/social-worker" TargetMode="External" Id="R462567e032ca4195" /><Relationship Type="http://schemas.openxmlformats.org/officeDocument/2006/relationships/hyperlink" Target="https://www.legislation.gov.uk/anaw/2014/4/section/28" TargetMode="External" Id="R5416b4a0e06d48b8" /><Relationship Type="http://schemas.openxmlformats.org/officeDocument/2006/relationships/hyperlink" Target="https://www.gov.wales/sites/default/files/publications/2022-03/an-overview-of-the-healthy-child-wales-programme.pdf" TargetMode="External" Id="R36b32c8a55a34fcd" /><Relationship Type="http://schemas.openxmlformats.org/officeDocument/2006/relationships/hyperlink" Target="https://www.gov.wales/national-multi-agency-practice-framework-childrens-services-html" TargetMode="External" Id="R48c497f4c7b34b9c" /><Relationship Type="http://schemas.openxmlformats.org/officeDocument/2006/relationships/hyperlink" Target="https://gdpr.eu/what-is-gdpr/" TargetMode="External" Id="R8c16afbaa51345f1" /><Relationship Type="http://schemas.openxmlformats.org/officeDocument/2006/relationships/hyperlink" Target="https://iris.who.int/bitstream/handle/10665/272603/9789241514064-eng.pdf" TargetMode="External" Id="Rcc4179e8a16a4c42" /><Relationship Type="http://schemas.openxmlformats.org/officeDocument/2006/relationships/header" Target="header2.xml" Id="R3dd345d0195040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Acklima Begum (2418871)</dc:creator>
  <keywords/>
  <dc:description/>
  <lastModifiedBy>Acklima Begum (2418871)</lastModifiedBy>
  <revision>217</revision>
  <dcterms:created xsi:type="dcterms:W3CDTF">2025-06-16T18:08:00.0000000Z</dcterms:created>
  <dcterms:modified xsi:type="dcterms:W3CDTF">2025-07-07T20:42:56.9741883Z</dcterms:modified>
</coreProperties>
</file>