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FC0F84" w14:textId="39568780" w:rsidR="009F1426" w:rsidRDefault="00927F55" w:rsidP="001B69C4">
      <w:pPr>
        <w:rPr>
          <w:rFonts w:eastAsia="Times New Roman"/>
        </w:rPr>
      </w:pPr>
      <w:r>
        <w:rPr>
          <w:rFonts w:eastAsia="Times New Roman"/>
        </w:rPr>
        <w:t>Research Methodology &amp; Planning</w:t>
      </w:r>
    </w:p>
    <w:p w14:paraId="54545BA0" w14:textId="77777777" w:rsidR="00927F55" w:rsidRDefault="00927F55" w:rsidP="001B69C4">
      <w:pPr>
        <w:rPr>
          <w:rFonts w:eastAsia="Times New Roman"/>
        </w:rPr>
      </w:pPr>
    </w:p>
    <w:p w14:paraId="46BBC34B" w14:textId="77777777" w:rsidR="00927F55" w:rsidRDefault="00927F55" w:rsidP="00927F55">
      <w:pPr>
        <w:jc w:val="both"/>
        <w:rPr>
          <w:rFonts w:cs="Arial"/>
          <w:b/>
          <w:bCs/>
          <w:u w:val="single"/>
        </w:rPr>
      </w:pPr>
      <w:r w:rsidRPr="00927F55">
        <w:rPr>
          <w:rFonts w:cs="Arial"/>
          <w:b/>
          <w:bCs/>
          <w:u w:val="single"/>
        </w:rPr>
        <w:t>Policing in the Digital Age: An Analysis of the Impact of Cyber Crime on Law Enforcement Strategies and Operations over the Last Decade</w:t>
      </w:r>
    </w:p>
    <w:p w14:paraId="1EE0EC19" w14:textId="77777777" w:rsidR="00927F55" w:rsidRDefault="00927F55" w:rsidP="00927F55">
      <w:pPr>
        <w:jc w:val="both"/>
        <w:rPr>
          <w:rFonts w:cs="Arial"/>
          <w:b/>
          <w:bCs/>
          <w:u w:val="single"/>
        </w:rPr>
      </w:pPr>
    </w:p>
    <w:p w14:paraId="43D3FEFD" w14:textId="5C08845D" w:rsidR="00927F55" w:rsidRPr="00927F55" w:rsidRDefault="00927F55" w:rsidP="00927F55">
      <w:pPr>
        <w:jc w:val="both"/>
        <w:rPr>
          <w:rFonts w:cs="Arial"/>
          <w:b/>
          <w:bCs/>
          <w:u w:val="single"/>
        </w:rPr>
      </w:pPr>
      <w:r w:rsidRPr="00927F55">
        <w:rPr>
          <w:rFonts w:cs="Arial"/>
          <w:b/>
          <w:bCs/>
          <w:u w:val="single"/>
        </w:rPr>
        <w:t>Introduction</w:t>
      </w:r>
    </w:p>
    <w:p w14:paraId="2F05F142" w14:textId="00EAAE4B" w:rsidR="00927F55" w:rsidRDefault="00927F55" w:rsidP="00927F55">
      <w:pPr>
        <w:jc w:val="both"/>
        <w:rPr>
          <w:rFonts w:cs="Arial"/>
        </w:rPr>
      </w:pPr>
      <w:r>
        <w:rPr>
          <w:rFonts w:cs="Arial"/>
        </w:rPr>
        <w:t>The rise of cybercrime over the past decade has posed significant challenges to law enforcement agencies globally. This research aims to analyse the impact of cybercrime on law enforcement strategies and operations, using the research onion framework to systematically outline the methodology.</w:t>
      </w:r>
    </w:p>
    <w:p w14:paraId="75E4F447" w14:textId="77777777" w:rsidR="00927F55" w:rsidRDefault="00927F55" w:rsidP="00927F55">
      <w:pPr>
        <w:jc w:val="both"/>
        <w:rPr>
          <w:rFonts w:cs="Arial"/>
        </w:rPr>
      </w:pPr>
    </w:p>
    <w:p w14:paraId="1759309D" w14:textId="3C8FBA3B" w:rsidR="00927F55" w:rsidRDefault="00927F55" w:rsidP="00927F55">
      <w:pPr>
        <w:jc w:val="both"/>
        <w:rPr>
          <w:rFonts w:cs="Arial"/>
        </w:rPr>
      </w:pPr>
      <w:r>
        <w:rPr>
          <w:rFonts w:cs="Arial"/>
        </w:rPr>
        <w:t>The Research Onion, developed by (Saunders et al. 2016), serves as a comprehensive guide to structure the research methodology. It consists of six layers: research philosophies, approaches, strategies, choices, time horizons, and techniques and procedures.</w:t>
      </w:r>
    </w:p>
    <w:p w14:paraId="19D12173" w14:textId="77777777" w:rsidR="00927F55" w:rsidRDefault="00927F55" w:rsidP="00927F55">
      <w:pPr>
        <w:jc w:val="both"/>
        <w:rPr>
          <w:rFonts w:cs="Arial"/>
        </w:rPr>
      </w:pPr>
    </w:p>
    <w:p w14:paraId="3590B4E6" w14:textId="56254F1A" w:rsidR="00FA285D" w:rsidRPr="00FA285D" w:rsidRDefault="00FA285D" w:rsidP="00927F55">
      <w:pPr>
        <w:jc w:val="both"/>
        <w:rPr>
          <w:rFonts w:cs="Arial"/>
          <w:b/>
          <w:bCs/>
          <w:u w:val="single"/>
        </w:rPr>
      </w:pPr>
      <w:r w:rsidRPr="00FA285D">
        <w:rPr>
          <w:rFonts w:cs="Arial"/>
          <w:b/>
          <w:bCs/>
          <w:u w:val="single"/>
        </w:rPr>
        <w:t>Research Philosophy</w:t>
      </w:r>
    </w:p>
    <w:p w14:paraId="0C926748" w14:textId="185C1451" w:rsidR="00FA285D" w:rsidRDefault="00FA285D" w:rsidP="00927F55">
      <w:pPr>
        <w:jc w:val="both"/>
        <w:rPr>
          <w:rFonts w:cs="Arial"/>
        </w:rPr>
      </w:pPr>
      <w:r>
        <w:rPr>
          <w:rFonts w:cs="Arial"/>
        </w:rPr>
        <w:t>The research philosophy lays the foundational assumptions about the nature of reality (ontology) and the nature of knowledge (epistemology). For this study, a pragmatic philosophy is adopted. Pragmatism allows for the use of multiple methods and perspectives to understand the complex interplay between cybercrime and law enforcement (</w:t>
      </w:r>
      <w:r>
        <w:t>University of Nottingham</w:t>
      </w:r>
      <w:r>
        <w:t xml:space="preserve">, </w:t>
      </w:r>
      <w:r>
        <w:t>2023).</w:t>
      </w:r>
      <w:r>
        <w:t xml:space="preserve"> </w:t>
      </w:r>
      <w:r>
        <w:rPr>
          <w:rFonts w:cs="Arial"/>
        </w:rPr>
        <w:t>This philosophy is suitable because it focuses on the practical implications of research findings and acknowledges that both qualitative and quantitative methods can be valuable.</w:t>
      </w:r>
    </w:p>
    <w:p w14:paraId="30B84302" w14:textId="77777777" w:rsidR="00927F55" w:rsidRDefault="00927F55" w:rsidP="00927F55">
      <w:pPr>
        <w:jc w:val="both"/>
        <w:rPr>
          <w:rFonts w:cs="Arial"/>
        </w:rPr>
      </w:pPr>
    </w:p>
    <w:p w14:paraId="25857954" w14:textId="6F41FC44" w:rsidR="00AB65F0" w:rsidRPr="00AB65F0" w:rsidRDefault="00AB65F0" w:rsidP="00927F55">
      <w:pPr>
        <w:jc w:val="both"/>
        <w:rPr>
          <w:rFonts w:cs="Arial"/>
          <w:b/>
          <w:bCs/>
          <w:u w:val="single"/>
        </w:rPr>
      </w:pPr>
      <w:r w:rsidRPr="00AB65F0">
        <w:rPr>
          <w:rFonts w:cs="Arial"/>
          <w:b/>
          <w:bCs/>
          <w:u w:val="single"/>
        </w:rPr>
        <w:t>Research Approach</w:t>
      </w:r>
    </w:p>
    <w:p w14:paraId="752D34ED" w14:textId="6822D2CC" w:rsidR="00AB65F0" w:rsidRDefault="00AB65F0" w:rsidP="00927F55">
      <w:pPr>
        <w:jc w:val="both"/>
        <w:rPr>
          <w:rFonts w:cs="Arial"/>
        </w:rPr>
      </w:pPr>
      <w:r>
        <w:rPr>
          <w:rFonts w:cs="Arial"/>
        </w:rPr>
        <w:t>The research approach determines how theory is incorporated into the study. Given the dynamic nature of cybercrime and its evolving impact on law enforcement, an abductive approach is most appropriate. This approach allows the researcher to move back and forth between theory and data, facilitating the identification of patterns and the creation of new insights. It is particularly useful in exploring emerging phenomena where existing theories may be insufficient (Paul, G. 1993).</w:t>
      </w:r>
    </w:p>
    <w:p w14:paraId="1530DACF" w14:textId="77777777" w:rsidR="00AB65F0" w:rsidRDefault="00AB65F0" w:rsidP="00927F55">
      <w:pPr>
        <w:jc w:val="both"/>
        <w:rPr>
          <w:rFonts w:cs="Arial"/>
        </w:rPr>
      </w:pPr>
    </w:p>
    <w:p w14:paraId="554356E0" w14:textId="1DDED726" w:rsidR="00AB65F0" w:rsidRPr="00EE5EEC" w:rsidRDefault="00AB65F0" w:rsidP="00927F55">
      <w:pPr>
        <w:jc w:val="both"/>
        <w:rPr>
          <w:rFonts w:cs="Arial"/>
          <w:b/>
          <w:bCs/>
          <w:u w:val="single"/>
        </w:rPr>
      </w:pPr>
      <w:r w:rsidRPr="00EE5EEC">
        <w:rPr>
          <w:rFonts w:cs="Arial"/>
          <w:b/>
          <w:bCs/>
          <w:u w:val="single"/>
        </w:rPr>
        <w:t>Research Strategy</w:t>
      </w:r>
    </w:p>
    <w:p w14:paraId="0F30C7EA" w14:textId="1F6EC1DD" w:rsidR="00AB65F0" w:rsidRDefault="00AB65F0" w:rsidP="00927F55">
      <w:pPr>
        <w:jc w:val="both"/>
        <w:rPr>
          <w:rFonts w:cs="Arial"/>
        </w:rPr>
      </w:pPr>
      <w:r>
        <w:rPr>
          <w:rFonts w:cs="Arial"/>
        </w:rPr>
        <w:t>The research strategy outlines the plan of action to achieve the research objectives. A mixed methods strategy is employed to provide a comprehensive analysis</w:t>
      </w:r>
      <w:r w:rsidR="00EE5EEC">
        <w:rPr>
          <w:rFonts w:cs="Arial"/>
        </w:rPr>
        <w:t xml:space="preserve"> (George, T. 2022). </w:t>
      </w:r>
      <w:r>
        <w:rPr>
          <w:rFonts w:cs="Arial"/>
        </w:rPr>
        <w:t>This includes:</w:t>
      </w:r>
    </w:p>
    <w:p w14:paraId="19C8494D" w14:textId="5F075BF1" w:rsidR="00AB65F0" w:rsidRDefault="00AB65F0" w:rsidP="00AB65F0">
      <w:pPr>
        <w:pStyle w:val="ListParagraph"/>
        <w:numPr>
          <w:ilvl w:val="0"/>
          <w:numId w:val="3"/>
        </w:numPr>
        <w:jc w:val="both"/>
        <w:rPr>
          <w:rFonts w:cs="Arial"/>
        </w:rPr>
      </w:pPr>
      <w:r>
        <w:rPr>
          <w:rFonts w:cs="Arial"/>
        </w:rPr>
        <w:t>Quantitative Methods: Statistical analysis of crime data, law enforcement reports, and surveys to measure the extent and trends of cybercrime and its impact on law enforcement operations.</w:t>
      </w:r>
    </w:p>
    <w:p w14:paraId="3D3E32DC" w14:textId="0DB7FF69" w:rsidR="00EE5EEC" w:rsidRDefault="00AB65F0" w:rsidP="00EE5EEC">
      <w:pPr>
        <w:pStyle w:val="ListParagraph"/>
        <w:numPr>
          <w:ilvl w:val="0"/>
          <w:numId w:val="3"/>
        </w:numPr>
        <w:jc w:val="both"/>
        <w:rPr>
          <w:rFonts w:cs="Arial"/>
        </w:rPr>
      </w:pPr>
      <w:r>
        <w:rPr>
          <w:rFonts w:cs="Arial"/>
        </w:rPr>
        <w:t>Qualitative Methods: Case studies, interviews, and focus groups with law enforcement personnel to gain in-depth insights into the challenges and adaptations in strategies and operations.</w:t>
      </w:r>
    </w:p>
    <w:p w14:paraId="26D45397" w14:textId="77777777" w:rsidR="00EE5EEC" w:rsidRDefault="00EE5EEC" w:rsidP="00EE5EEC">
      <w:pPr>
        <w:pStyle w:val="ListParagraph"/>
        <w:jc w:val="both"/>
        <w:rPr>
          <w:rFonts w:cs="Arial"/>
        </w:rPr>
      </w:pPr>
    </w:p>
    <w:p w14:paraId="0BB88369" w14:textId="462E286E" w:rsidR="00EE5EEC" w:rsidRPr="00EE5EEC" w:rsidRDefault="00EE5EEC" w:rsidP="00EE5EEC">
      <w:pPr>
        <w:jc w:val="both"/>
        <w:rPr>
          <w:rFonts w:cs="Arial"/>
          <w:b/>
          <w:bCs/>
          <w:u w:val="single"/>
        </w:rPr>
      </w:pPr>
      <w:r w:rsidRPr="00EE5EEC">
        <w:rPr>
          <w:rFonts w:cs="Arial"/>
          <w:b/>
          <w:bCs/>
          <w:u w:val="single"/>
        </w:rPr>
        <w:t>Research Choices</w:t>
      </w:r>
    </w:p>
    <w:p w14:paraId="3821F607" w14:textId="4D1B2850" w:rsidR="00EE5EEC" w:rsidRDefault="00EE5EEC" w:rsidP="00EE5EEC">
      <w:pPr>
        <w:rPr>
          <w:rFonts w:eastAsia="Times New Roman"/>
        </w:rPr>
      </w:pPr>
      <w:r>
        <w:rPr>
          <w:rFonts w:eastAsia="Times New Roman"/>
        </w:rPr>
        <w:t xml:space="preserve">The research choices refer to the techniques used for data collection and analysis. A concurrent triangulation design is adopted, where both qualitative and quantitative data are collected simultaneously but </w:t>
      </w:r>
      <w:r>
        <w:rPr>
          <w:rFonts w:eastAsia="Times New Roman"/>
        </w:rPr>
        <w:t>analysed</w:t>
      </w:r>
      <w:r>
        <w:rPr>
          <w:rFonts w:eastAsia="Times New Roman"/>
        </w:rPr>
        <w:t xml:space="preserve"> separately</w:t>
      </w:r>
      <w:r>
        <w:rPr>
          <w:rFonts w:eastAsia="Times New Roman"/>
        </w:rPr>
        <w:t xml:space="preserve"> (</w:t>
      </w:r>
      <w:r w:rsidRPr="00EE5EEC">
        <w:rPr>
          <w:color w:val="000000"/>
        </w:rPr>
        <w:t xml:space="preserve">Research Rundowns. </w:t>
      </w:r>
      <w:r w:rsidRPr="00EE5EEC">
        <w:rPr>
          <w:color w:val="000000"/>
        </w:rPr>
        <w:t>2009</w:t>
      </w:r>
      <w:r>
        <w:rPr>
          <w:color w:val="000000"/>
        </w:rPr>
        <w:t>).</w:t>
      </w:r>
      <w:r>
        <w:rPr>
          <w:rFonts w:eastAsia="Times New Roman"/>
        </w:rPr>
        <w:t xml:space="preserve"> The</w:t>
      </w:r>
      <w:r>
        <w:rPr>
          <w:rFonts w:eastAsia="Times New Roman"/>
        </w:rPr>
        <w:t xml:space="preserve"> findings from each method are then compared to corroborate results and provide a more comprehensive understanding of the impact of cybercrime.</w:t>
      </w:r>
    </w:p>
    <w:p w14:paraId="09E83EFE" w14:textId="77777777" w:rsidR="00EE5EEC" w:rsidRDefault="00EE5EEC" w:rsidP="00EE5EEC">
      <w:pPr>
        <w:rPr>
          <w:rFonts w:eastAsia="Times New Roman"/>
        </w:rPr>
      </w:pPr>
    </w:p>
    <w:p w14:paraId="2DC53E96" w14:textId="32E06A94" w:rsidR="00EE5EEC" w:rsidRPr="00EE5EEC" w:rsidRDefault="00EE5EEC" w:rsidP="00EE5EEC">
      <w:pPr>
        <w:rPr>
          <w:rFonts w:eastAsia="Times New Roman"/>
          <w:b/>
          <w:bCs/>
          <w:u w:val="single"/>
        </w:rPr>
      </w:pPr>
      <w:r w:rsidRPr="00EE5EEC">
        <w:rPr>
          <w:rFonts w:eastAsia="Times New Roman"/>
          <w:b/>
          <w:bCs/>
          <w:u w:val="single"/>
        </w:rPr>
        <w:t>Time Horizon</w:t>
      </w:r>
    </w:p>
    <w:p w14:paraId="047292EB" w14:textId="7F8D7CFE" w:rsidR="00EE5EEC" w:rsidRDefault="00EE5EEC" w:rsidP="00EE5EEC">
      <w:pPr>
        <w:rPr>
          <w:rFonts w:eastAsia="Times New Roman"/>
        </w:rPr>
      </w:pPr>
      <w:r>
        <w:rPr>
          <w:rFonts w:eastAsia="Times New Roman"/>
        </w:rPr>
        <w:t>The time horizon of the study can be either cross-sectional or longitudinal. This research adopts a</w:t>
      </w:r>
      <w:r>
        <w:rPr>
          <w:rFonts w:eastAsia="Times New Roman"/>
        </w:rPr>
        <w:t xml:space="preserve"> </w:t>
      </w:r>
      <w:r>
        <w:rPr>
          <w:rFonts w:eastAsia="Times New Roman"/>
        </w:rPr>
        <w:t xml:space="preserve">longitudinal time horizon, examining the changes and developments in law enforcement strategies </w:t>
      </w:r>
      <w:r>
        <w:rPr>
          <w:rFonts w:eastAsia="Times New Roman"/>
        </w:rPr>
        <w:lastRenderedPageBreak/>
        <w:t>and operations over the last decade. This approach allows for the identification of trends and the evaluation of the effectiveness of various strategies over time</w:t>
      </w:r>
      <w:r w:rsidR="001C02DB">
        <w:rPr>
          <w:rFonts w:eastAsia="Times New Roman"/>
        </w:rPr>
        <w:t xml:space="preserve"> (</w:t>
      </w:r>
      <w:proofErr w:type="spellStart"/>
      <w:r w:rsidR="001C02DB" w:rsidRPr="001C02DB">
        <w:rPr>
          <w:color w:val="000000"/>
        </w:rPr>
        <w:t>Verywell</w:t>
      </w:r>
      <w:proofErr w:type="spellEnd"/>
      <w:r w:rsidR="001C02DB" w:rsidRPr="001C02DB">
        <w:rPr>
          <w:color w:val="000000"/>
        </w:rPr>
        <w:t xml:space="preserve"> Mind. (n.d.).</w:t>
      </w:r>
    </w:p>
    <w:p w14:paraId="3A7AFE24" w14:textId="77777777" w:rsidR="00EE5EEC" w:rsidRDefault="00EE5EEC" w:rsidP="00EE5EEC">
      <w:pPr>
        <w:rPr>
          <w:rFonts w:eastAsia="Times New Roman"/>
        </w:rPr>
      </w:pPr>
    </w:p>
    <w:p w14:paraId="5F9766FA" w14:textId="2C3036DA" w:rsidR="00EE5EEC" w:rsidRPr="001C02DB" w:rsidRDefault="00EE5EEC" w:rsidP="00EE5EEC">
      <w:pPr>
        <w:rPr>
          <w:rFonts w:eastAsia="Times New Roman"/>
          <w:b/>
          <w:bCs/>
          <w:u w:val="single"/>
        </w:rPr>
      </w:pPr>
      <w:r w:rsidRPr="001C02DB">
        <w:rPr>
          <w:rFonts w:eastAsia="Times New Roman"/>
          <w:b/>
          <w:bCs/>
          <w:u w:val="single"/>
        </w:rPr>
        <w:t>Techniques and Procedures</w:t>
      </w:r>
    </w:p>
    <w:p w14:paraId="4E56803A" w14:textId="75F487ED" w:rsidR="00EE5EEC" w:rsidRDefault="00EE5EEC" w:rsidP="00EE5EEC">
      <w:pPr>
        <w:rPr>
          <w:rFonts w:eastAsia="Times New Roman"/>
        </w:rPr>
      </w:pPr>
      <w:r>
        <w:rPr>
          <w:rFonts w:eastAsia="Times New Roman"/>
        </w:rPr>
        <w:t>The final layer involves the specific techniques and procedures for data collection and analysis</w:t>
      </w:r>
      <w:r w:rsidR="001C02DB">
        <w:rPr>
          <w:rFonts w:eastAsia="Times New Roman"/>
        </w:rPr>
        <w:t xml:space="preserve"> (</w:t>
      </w:r>
      <w:proofErr w:type="spellStart"/>
      <w:r w:rsidR="001C02DB" w:rsidRPr="001C02DB">
        <w:rPr>
          <w:color w:val="000000"/>
        </w:rPr>
        <w:t>Phair</w:t>
      </w:r>
      <w:proofErr w:type="spellEnd"/>
      <w:r w:rsidR="001C02DB" w:rsidRPr="001C02DB">
        <w:rPr>
          <w:color w:val="000000"/>
        </w:rPr>
        <w:t>, D. and Warren, K. (2021). </w:t>
      </w:r>
    </w:p>
    <w:p w14:paraId="1D99D1EC" w14:textId="77777777" w:rsidR="001C02DB" w:rsidRDefault="00EE5EEC" w:rsidP="00EE5EEC">
      <w:pPr>
        <w:rPr>
          <w:rFonts w:eastAsia="Times New Roman"/>
        </w:rPr>
      </w:pPr>
      <w:r w:rsidRPr="001C02DB">
        <w:rPr>
          <w:rFonts w:eastAsia="Times New Roman"/>
        </w:rPr>
        <w:t>Data Collection:</w:t>
      </w:r>
    </w:p>
    <w:p w14:paraId="696BD5C6" w14:textId="77777777" w:rsidR="001C02DB" w:rsidRDefault="00EE5EEC" w:rsidP="00EE5EEC">
      <w:pPr>
        <w:pStyle w:val="ListParagraph"/>
        <w:numPr>
          <w:ilvl w:val="0"/>
          <w:numId w:val="3"/>
        </w:numPr>
        <w:rPr>
          <w:rFonts w:eastAsia="Times New Roman"/>
        </w:rPr>
      </w:pPr>
      <w:r w:rsidRPr="001C02DB">
        <w:rPr>
          <w:rFonts w:eastAsia="Times New Roman"/>
        </w:rPr>
        <w:t>Secondary Data: Analysis of existing literature, law enforcement reports, and statistical databases on cybercrime.</w:t>
      </w:r>
    </w:p>
    <w:p w14:paraId="6CE086A8" w14:textId="77777777" w:rsidR="001C02DB" w:rsidRDefault="00EE5EEC" w:rsidP="00EE5EEC">
      <w:pPr>
        <w:pStyle w:val="ListParagraph"/>
        <w:numPr>
          <w:ilvl w:val="0"/>
          <w:numId w:val="3"/>
        </w:numPr>
        <w:rPr>
          <w:rFonts w:eastAsia="Times New Roman"/>
        </w:rPr>
      </w:pPr>
      <w:r w:rsidRPr="001C02DB">
        <w:rPr>
          <w:rFonts w:eastAsia="Times New Roman"/>
        </w:rPr>
        <w:t>Primary Data: Surveys distributed to law enforcement agencies, in-depth interviews with key stakeholders, and focus groups with cybercrime units.</w:t>
      </w:r>
    </w:p>
    <w:p w14:paraId="48A94525" w14:textId="77777777" w:rsidR="001C02DB" w:rsidRDefault="00EE5EEC" w:rsidP="001C02DB">
      <w:pPr>
        <w:rPr>
          <w:rFonts w:eastAsia="Times New Roman"/>
        </w:rPr>
      </w:pPr>
      <w:r w:rsidRPr="001C02DB">
        <w:rPr>
          <w:rFonts w:eastAsia="Times New Roman"/>
        </w:rPr>
        <w:t>Data Analysis:</w:t>
      </w:r>
    </w:p>
    <w:p w14:paraId="5BF23383" w14:textId="77777777" w:rsidR="001C02DB" w:rsidRDefault="00EE5EEC" w:rsidP="00EE5EEC">
      <w:pPr>
        <w:pStyle w:val="ListParagraph"/>
        <w:numPr>
          <w:ilvl w:val="0"/>
          <w:numId w:val="3"/>
        </w:numPr>
        <w:rPr>
          <w:rFonts w:eastAsia="Times New Roman"/>
        </w:rPr>
      </w:pPr>
      <w:r w:rsidRPr="001C02DB">
        <w:rPr>
          <w:rFonts w:eastAsia="Times New Roman"/>
        </w:rPr>
        <w:t>Quantitative Analysis: Statistical techniques such as regression analysis, trend analysis, and correlation to identify patterns and measure impacts.</w:t>
      </w:r>
    </w:p>
    <w:p w14:paraId="2F307590" w14:textId="5727FA2F" w:rsidR="00EE5EEC" w:rsidRDefault="00EE5EEC" w:rsidP="00EE5EEC">
      <w:pPr>
        <w:pStyle w:val="ListParagraph"/>
        <w:numPr>
          <w:ilvl w:val="0"/>
          <w:numId w:val="3"/>
        </w:numPr>
        <w:rPr>
          <w:rFonts w:eastAsia="Times New Roman"/>
        </w:rPr>
      </w:pPr>
      <w:r w:rsidRPr="001C02DB">
        <w:rPr>
          <w:rFonts w:eastAsia="Times New Roman"/>
        </w:rPr>
        <w:t>Qualitative Analysis: Thematic analysis to identify key themes and insights from interviews and focus groups.</w:t>
      </w:r>
    </w:p>
    <w:p w14:paraId="29E7B694" w14:textId="77777777" w:rsidR="001C02DB" w:rsidRDefault="001C02DB" w:rsidP="001C02DB">
      <w:pPr>
        <w:rPr>
          <w:rFonts w:eastAsia="Times New Roman"/>
        </w:rPr>
      </w:pPr>
    </w:p>
    <w:p w14:paraId="6F2066C2" w14:textId="6A9CEA4F" w:rsidR="001C02DB" w:rsidRDefault="001C02DB" w:rsidP="001C02DB">
      <w:pPr>
        <w:rPr>
          <w:rFonts w:eastAsia="Times New Roman"/>
        </w:rPr>
      </w:pPr>
      <w:r>
        <w:rPr>
          <w:noProof/>
        </w:rPr>
        <w:drawing>
          <wp:inline distT="0" distB="0" distL="0" distR="0" wp14:anchorId="4A84BF1B" wp14:editId="1932DFF1">
            <wp:extent cx="5731510" cy="4457700"/>
            <wp:effectExtent l="0" t="0" r="2540" b="0"/>
            <wp:docPr id="1" name="Picture 1" descr="Saunders research on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aunders research onion"/>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4457700"/>
                    </a:xfrm>
                    <a:prstGeom prst="rect">
                      <a:avLst/>
                    </a:prstGeom>
                    <a:noFill/>
                    <a:ln>
                      <a:noFill/>
                    </a:ln>
                  </pic:spPr>
                </pic:pic>
              </a:graphicData>
            </a:graphic>
          </wp:inline>
        </w:drawing>
      </w:r>
    </w:p>
    <w:p w14:paraId="7369A1F4" w14:textId="77777777" w:rsidR="001C02DB" w:rsidRDefault="001C02DB" w:rsidP="001C02DB">
      <w:pPr>
        <w:rPr>
          <w:rFonts w:eastAsia="Times New Roman"/>
        </w:rPr>
      </w:pPr>
    </w:p>
    <w:p w14:paraId="0F0D7838" w14:textId="77777777" w:rsidR="001C02DB" w:rsidRPr="001C02DB" w:rsidRDefault="001C02DB" w:rsidP="001C02DB">
      <w:pPr>
        <w:rPr>
          <w:rFonts w:eastAsia="Times New Roman"/>
        </w:rPr>
      </w:pPr>
    </w:p>
    <w:p w14:paraId="41C12331" w14:textId="2F94926F" w:rsidR="00927F55" w:rsidRPr="007306D6" w:rsidRDefault="007306D6" w:rsidP="00927F55">
      <w:pPr>
        <w:jc w:val="both"/>
        <w:rPr>
          <w:rFonts w:cs="Arial"/>
          <w:b/>
          <w:bCs/>
          <w:u w:val="single"/>
        </w:rPr>
      </w:pPr>
      <w:r w:rsidRPr="007306D6">
        <w:rPr>
          <w:rFonts w:cs="Arial"/>
          <w:b/>
          <w:bCs/>
          <w:u w:val="single"/>
        </w:rPr>
        <w:t>Ethical Considerations</w:t>
      </w:r>
    </w:p>
    <w:p w14:paraId="5FF60F33" w14:textId="77777777" w:rsidR="007306D6" w:rsidRDefault="007306D6" w:rsidP="007306D6">
      <w:pPr>
        <w:rPr>
          <w:rFonts w:eastAsia="Times New Roman"/>
        </w:rPr>
      </w:pPr>
      <w:r>
        <w:rPr>
          <w:rFonts w:eastAsia="Times New Roman"/>
        </w:rPr>
        <w:t>Ethical considerations are paramount in research involving human participants. This study ensures:</w:t>
      </w:r>
    </w:p>
    <w:p w14:paraId="3275209A" w14:textId="77777777" w:rsidR="007306D6" w:rsidRDefault="007306D6" w:rsidP="007306D6">
      <w:pPr>
        <w:pStyle w:val="ListParagraph"/>
        <w:numPr>
          <w:ilvl w:val="0"/>
          <w:numId w:val="3"/>
        </w:numPr>
        <w:rPr>
          <w:rFonts w:eastAsia="Times New Roman"/>
        </w:rPr>
      </w:pPr>
      <w:r w:rsidRPr="007306D6">
        <w:rPr>
          <w:rFonts w:eastAsia="Times New Roman"/>
        </w:rPr>
        <w:t>Informed Consent: Participants are fully informed about the study’s purpose, procedures, and their rights, and consent is obtained.</w:t>
      </w:r>
    </w:p>
    <w:p w14:paraId="40ADBDE7" w14:textId="048D0E95" w:rsidR="007306D6" w:rsidRPr="007306D6" w:rsidRDefault="007306D6" w:rsidP="007306D6">
      <w:pPr>
        <w:pStyle w:val="ListParagraph"/>
        <w:numPr>
          <w:ilvl w:val="0"/>
          <w:numId w:val="3"/>
        </w:numPr>
        <w:rPr>
          <w:rFonts w:eastAsia="Times New Roman"/>
        </w:rPr>
      </w:pPr>
      <w:r w:rsidRPr="007306D6">
        <w:rPr>
          <w:rFonts w:eastAsia="Times New Roman"/>
        </w:rPr>
        <w:lastRenderedPageBreak/>
        <w:t>Confidentiality: Personal data is anonymi</w:t>
      </w:r>
      <w:r w:rsidRPr="007306D6">
        <w:rPr>
          <w:rFonts w:eastAsia="Times New Roman"/>
        </w:rPr>
        <w:t>s</w:t>
      </w:r>
      <w:r w:rsidRPr="007306D6">
        <w:rPr>
          <w:rFonts w:eastAsia="Times New Roman"/>
        </w:rPr>
        <w:t>ed, and sensitive information is handled with strict confidentiality.</w:t>
      </w:r>
    </w:p>
    <w:p w14:paraId="7049FE7D" w14:textId="77777777" w:rsidR="007306D6" w:rsidRDefault="007306D6" w:rsidP="007306D6">
      <w:pPr>
        <w:pStyle w:val="ListParagraph"/>
        <w:numPr>
          <w:ilvl w:val="0"/>
          <w:numId w:val="3"/>
        </w:numPr>
        <w:rPr>
          <w:rFonts w:eastAsia="Times New Roman"/>
        </w:rPr>
      </w:pPr>
      <w:r w:rsidRPr="007306D6">
        <w:rPr>
          <w:rFonts w:eastAsia="Times New Roman"/>
        </w:rPr>
        <w:t>Minimizing Harm: The research design includes measures to minimi</w:t>
      </w:r>
      <w:r>
        <w:rPr>
          <w:rFonts w:eastAsia="Times New Roman"/>
        </w:rPr>
        <w:t>s</w:t>
      </w:r>
      <w:r w:rsidRPr="007306D6">
        <w:rPr>
          <w:rFonts w:eastAsia="Times New Roman"/>
        </w:rPr>
        <w:t>e any potential harm or discomfort to participants.</w:t>
      </w:r>
    </w:p>
    <w:p w14:paraId="21EB5573" w14:textId="77777777" w:rsidR="007306D6" w:rsidRDefault="007306D6" w:rsidP="007306D6">
      <w:pPr>
        <w:rPr>
          <w:rFonts w:eastAsia="Times New Roman"/>
        </w:rPr>
      </w:pPr>
    </w:p>
    <w:p w14:paraId="164A9ADE" w14:textId="5C39DC04" w:rsidR="007306D6" w:rsidRPr="007306D6" w:rsidRDefault="007306D6" w:rsidP="007306D6">
      <w:pPr>
        <w:rPr>
          <w:rFonts w:eastAsia="Times New Roman"/>
          <w:b/>
          <w:bCs/>
          <w:u w:val="single"/>
        </w:rPr>
      </w:pPr>
      <w:r w:rsidRPr="007306D6">
        <w:rPr>
          <w:rFonts w:eastAsia="Times New Roman"/>
          <w:b/>
          <w:bCs/>
          <w:u w:val="single"/>
        </w:rPr>
        <w:t>Research Plan</w:t>
      </w:r>
    </w:p>
    <w:p w14:paraId="4723E9E6" w14:textId="7FD30DA1" w:rsidR="007306D6" w:rsidRDefault="007306D6" w:rsidP="007306D6">
      <w:pPr>
        <w:pStyle w:val="ListParagraph"/>
        <w:numPr>
          <w:ilvl w:val="0"/>
          <w:numId w:val="4"/>
        </w:numPr>
        <w:rPr>
          <w:rFonts w:eastAsia="Times New Roman"/>
        </w:rPr>
      </w:pPr>
      <w:r w:rsidRPr="007306D6">
        <w:rPr>
          <w:rFonts w:eastAsia="Times New Roman"/>
        </w:rPr>
        <w:t>Literature Review: Comprehensive review of existing research on cybercrime and law enforcement strategies. Key sources include academic journals, government publications, and industry reports.</w:t>
      </w:r>
    </w:p>
    <w:p w14:paraId="36DDCAF7" w14:textId="77777777" w:rsidR="007306D6" w:rsidRPr="007306D6" w:rsidRDefault="007306D6" w:rsidP="007306D6">
      <w:pPr>
        <w:pStyle w:val="ListParagraph"/>
        <w:rPr>
          <w:rFonts w:eastAsia="Times New Roman"/>
        </w:rPr>
      </w:pPr>
    </w:p>
    <w:p w14:paraId="41248709" w14:textId="77777777" w:rsidR="007306D6" w:rsidRDefault="007306D6" w:rsidP="007306D6">
      <w:pPr>
        <w:pStyle w:val="ListParagraph"/>
        <w:numPr>
          <w:ilvl w:val="0"/>
          <w:numId w:val="4"/>
        </w:numPr>
        <w:rPr>
          <w:rFonts w:eastAsia="Times New Roman"/>
        </w:rPr>
      </w:pPr>
      <w:r w:rsidRPr="007306D6">
        <w:rPr>
          <w:rFonts w:eastAsia="Times New Roman"/>
        </w:rPr>
        <w:t>Data Collection:</w:t>
      </w:r>
    </w:p>
    <w:p w14:paraId="48AB81C0" w14:textId="77777777" w:rsidR="007306D6" w:rsidRDefault="007306D6" w:rsidP="007306D6">
      <w:pPr>
        <w:pStyle w:val="ListParagraph"/>
        <w:rPr>
          <w:rFonts w:eastAsia="Times New Roman"/>
        </w:rPr>
      </w:pPr>
      <w:r w:rsidRPr="007306D6">
        <w:rPr>
          <w:rFonts w:eastAsia="Times New Roman"/>
        </w:rPr>
        <w:t xml:space="preserve">- </w:t>
      </w:r>
      <w:r w:rsidRPr="007306D6">
        <w:rPr>
          <w:rFonts w:eastAsia="Times New Roman"/>
        </w:rPr>
        <w:t>Phase 1 (Secondary Data): Collection of statistical data on cybercrime incidents, law enforcement reports, and policy documents.</w:t>
      </w:r>
    </w:p>
    <w:p w14:paraId="54753D52" w14:textId="77777777" w:rsidR="007306D6" w:rsidRDefault="007306D6" w:rsidP="007306D6">
      <w:pPr>
        <w:pStyle w:val="ListParagraph"/>
        <w:rPr>
          <w:rFonts w:eastAsia="Times New Roman"/>
        </w:rPr>
      </w:pPr>
      <w:r>
        <w:rPr>
          <w:rFonts w:eastAsia="Times New Roman"/>
        </w:rPr>
        <w:t xml:space="preserve">- </w:t>
      </w:r>
      <w:r>
        <w:rPr>
          <w:rFonts w:eastAsia="Times New Roman"/>
        </w:rPr>
        <w:t>Phase 2 (Primary Data): Distribution of surveys to law enforcement agencies, conducting interviews with key stakeholders, and organizing focus groups with cybercrime units.</w:t>
      </w:r>
    </w:p>
    <w:p w14:paraId="70AC73F4" w14:textId="77777777" w:rsidR="007306D6" w:rsidRDefault="007306D6" w:rsidP="007306D6">
      <w:pPr>
        <w:pStyle w:val="ListParagraph"/>
        <w:rPr>
          <w:rFonts w:eastAsia="Times New Roman"/>
        </w:rPr>
      </w:pPr>
    </w:p>
    <w:p w14:paraId="1B9B4404" w14:textId="75703A40" w:rsidR="007306D6" w:rsidRDefault="007306D6" w:rsidP="007306D6">
      <w:pPr>
        <w:pStyle w:val="ListParagraph"/>
        <w:numPr>
          <w:ilvl w:val="0"/>
          <w:numId w:val="4"/>
        </w:numPr>
        <w:rPr>
          <w:rFonts w:eastAsia="Times New Roman"/>
        </w:rPr>
      </w:pPr>
      <w:r w:rsidRPr="007306D6">
        <w:rPr>
          <w:rFonts w:eastAsia="Times New Roman"/>
        </w:rPr>
        <w:t>Synthesis of Findings</w:t>
      </w:r>
      <w:r>
        <w:rPr>
          <w:rFonts w:eastAsia="Times New Roman"/>
        </w:rPr>
        <w:t xml:space="preserve">: </w:t>
      </w:r>
      <w:r w:rsidRPr="007306D6">
        <w:rPr>
          <w:rFonts w:eastAsia="Times New Roman"/>
        </w:rPr>
        <w:t>Integration of quantitative and qualitative findings to provide a comprehensive understanding of the impact of cybercrime on law enforcement.</w:t>
      </w:r>
    </w:p>
    <w:p w14:paraId="4CF911F6" w14:textId="77777777" w:rsidR="007306D6" w:rsidRPr="007306D6" w:rsidRDefault="007306D6" w:rsidP="007306D6">
      <w:pPr>
        <w:pStyle w:val="ListParagraph"/>
        <w:rPr>
          <w:rFonts w:eastAsia="Times New Roman"/>
        </w:rPr>
      </w:pPr>
    </w:p>
    <w:p w14:paraId="2E8D1C5B" w14:textId="53A60621" w:rsidR="007306D6" w:rsidRDefault="007306D6" w:rsidP="007306D6">
      <w:pPr>
        <w:pStyle w:val="ListParagraph"/>
        <w:numPr>
          <w:ilvl w:val="0"/>
          <w:numId w:val="4"/>
        </w:numPr>
        <w:rPr>
          <w:rFonts w:eastAsia="Times New Roman"/>
        </w:rPr>
      </w:pPr>
      <w:r w:rsidRPr="007306D6">
        <w:rPr>
          <w:rFonts w:eastAsia="Times New Roman"/>
        </w:rPr>
        <w:t xml:space="preserve">Report Writing and Dissemination: Compilation of research findings into a detailed report, and dissemination through academic publications, conferences, and presentations to law enforcement agencies and policymakers. </w:t>
      </w:r>
    </w:p>
    <w:p w14:paraId="2574650F" w14:textId="77777777" w:rsidR="00016049" w:rsidRDefault="00016049" w:rsidP="00016049">
      <w:pPr>
        <w:rPr>
          <w:rFonts w:eastAsia="Times New Roman"/>
          <w:b/>
          <w:bCs/>
          <w:u w:val="single"/>
        </w:rPr>
      </w:pPr>
    </w:p>
    <w:p w14:paraId="7D72BB8E" w14:textId="33A39413" w:rsidR="00016049" w:rsidRPr="00016049" w:rsidRDefault="00016049" w:rsidP="00016049">
      <w:pPr>
        <w:rPr>
          <w:rFonts w:eastAsia="Times New Roman"/>
          <w:b/>
          <w:bCs/>
          <w:u w:val="single"/>
        </w:rPr>
      </w:pPr>
      <w:r w:rsidRPr="00016049">
        <w:rPr>
          <w:rFonts w:eastAsia="Times New Roman"/>
          <w:b/>
          <w:bCs/>
          <w:u w:val="single"/>
        </w:rPr>
        <w:t>Data Collection Instruments</w:t>
      </w:r>
    </w:p>
    <w:p w14:paraId="359223FB" w14:textId="5A2BA8B1" w:rsidR="00016049" w:rsidRDefault="00016049" w:rsidP="00016049">
      <w:pPr>
        <w:rPr>
          <w:rFonts w:eastAsia="Times New Roman"/>
        </w:rPr>
      </w:pPr>
      <w:r>
        <w:rPr>
          <w:rFonts w:eastAsia="Times New Roman"/>
        </w:rPr>
        <w:t>1. Surveys:</w:t>
      </w:r>
    </w:p>
    <w:p w14:paraId="427B3584" w14:textId="77777777" w:rsidR="00016049" w:rsidRDefault="00016049" w:rsidP="00016049">
      <w:pPr>
        <w:rPr>
          <w:rFonts w:eastAsia="Times New Roman"/>
        </w:rPr>
      </w:pPr>
      <w:r>
        <w:rPr>
          <w:rFonts w:eastAsia="Times New Roman"/>
        </w:rPr>
        <w:t>   - A structured questionnaire developed to gather quantitative data on the frequency, types, and impacts of cybercrime incidents encountered by law enforcement agencies.</w:t>
      </w:r>
    </w:p>
    <w:p w14:paraId="0BC0E0EC" w14:textId="77777777" w:rsidR="00016049" w:rsidRDefault="00016049" w:rsidP="00016049">
      <w:pPr>
        <w:rPr>
          <w:rFonts w:eastAsia="Times New Roman"/>
        </w:rPr>
      </w:pPr>
      <w:r>
        <w:rPr>
          <w:rFonts w:eastAsia="Times New Roman"/>
        </w:rPr>
        <w:t>   - Questions focus on changes in resource allocation, training, and technological adoption in response to cybercrime.</w:t>
      </w:r>
    </w:p>
    <w:p w14:paraId="01817AA8" w14:textId="77777777" w:rsidR="00016049" w:rsidRDefault="00016049" w:rsidP="00016049">
      <w:pPr>
        <w:rPr>
          <w:rFonts w:eastAsia="Times New Roman"/>
        </w:rPr>
      </w:pPr>
    </w:p>
    <w:p w14:paraId="5F4B25FE" w14:textId="7AAC0699" w:rsidR="00016049" w:rsidRDefault="00016049" w:rsidP="00016049">
      <w:pPr>
        <w:rPr>
          <w:rFonts w:eastAsia="Times New Roman"/>
        </w:rPr>
      </w:pPr>
      <w:r>
        <w:rPr>
          <w:rFonts w:eastAsia="Times New Roman"/>
        </w:rPr>
        <w:t>2. Interviews:</w:t>
      </w:r>
    </w:p>
    <w:p w14:paraId="60FD6C7F" w14:textId="51318170" w:rsidR="00016049" w:rsidRDefault="00016049" w:rsidP="00016049">
      <w:pPr>
        <w:rPr>
          <w:rFonts w:eastAsia="Times New Roman"/>
        </w:rPr>
      </w:pPr>
      <w:r>
        <w:rPr>
          <w:rFonts w:eastAsia="Times New Roman"/>
        </w:rPr>
        <w:t xml:space="preserve">   - Semi-structured interviews with </w:t>
      </w:r>
      <w:r>
        <w:rPr>
          <w:rFonts w:eastAsia="Times New Roman"/>
        </w:rPr>
        <w:t>cybercrime units and police officers within cybercrime.</w:t>
      </w:r>
    </w:p>
    <w:p w14:paraId="753826AA" w14:textId="77777777" w:rsidR="00016049" w:rsidRDefault="00016049" w:rsidP="00016049">
      <w:pPr>
        <w:rPr>
          <w:rFonts w:eastAsia="Times New Roman"/>
        </w:rPr>
      </w:pPr>
      <w:r>
        <w:rPr>
          <w:rFonts w:eastAsia="Times New Roman"/>
        </w:rPr>
        <w:t>   - Interview guides developed to explore specific challenges, strategic adaptations, and operational changes in-depth.</w:t>
      </w:r>
    </w:p>
    <w:p w14:paraId="0630427F" w14:textId="77777777" w:rsidR="00016049" w:rsidRDefault="00016049" w:rsidP="00016049">
      <w:pPr>
        <w:rPr>
          <w:rFonts w:eastAsia="Times New Roman"/>
        </w:rPr>
      </w:pPr>
    </w:p>
    <w:p w14:paraId="0473A3A2" w14:textId="72EA1E52" w:rsidR="00016049" w:rsidRDefault="00016049" w:rsidP="00016049">
      <w:pPr>
        <w:rPr>
          <w:rFonts w:eastAsia="Times New Roman"/>
        </w:rPr>
      </w:pPr>
      <w:r>
        <w:rPr>
          <w:rFonts w:eastAsia="Times New Roman"/>
        </w:rPr>
        <w:t>3. Focus Groups:</w:t>
      </w:r>
    </w:p>
    <w:p w14:paraId="635938BE" w14:textId="2766BE13" w:rsidR="00016049" w:rsidRDefault="00016049" w:rsidP="00016049">
      <w:pPr>
        <w:rPr>
          <w:rFonts w:eastAsia="Times New Roman"/>
        </w:rPr>
      </w:pPr>
      <w:r>
        <w:rPr>
          <w:rFonts w:eastAsia="Times New Roman"/>
        </w:rPr>
        <w:t>   - Organi</w:t>
      </w:r>
      <w:r>
        <w:rPr>
          <w:rFonts w:eastAsia="Times New Roman"/>
        </w:rPr>
        <w:t>s</w:t>
      </w:r>
      <w:r>
        <w:rPr>
          <w:rFonts w:eastAsia="Times New Roman"/>
        </w:rPr>
        <w:t>ed with members of cybercrime units to facilitate discussions on collective experiences, challenges, and strategies.</w:t>
      </w:r>
    </w:p>
    <w:p w14:paraId="70E2C862" w14:textId="77777777" w:rsidR="00016049" w:rsidRDefault="00016049" w:rsidP="00016049">
      <w:pPr>
        <w:rPr>
          <w:rFonts w:eastAsia="Times New Roman"/>
        </w:rPr>
      </w:pPr>
      <w:r>
        <w:rPr>
          <w:rFonts w:eastAsia="Times New Roman"/>
        </w:rPr>
        <w:t>   - Focus groups provide nuanced insights into the day-to-day operational impacts of cybercrime.</w:t>
      </w:r>
    </w:p>
    <w:p w14:paraId="75DCD09B" w14:textId="77777777" w:rsidR="00016049" w:rsidRDefault="00016049" w:rsidP="00016049">
      <w:pPr>
        <w:rPr>
          <w:rFonts w:eastAsia="Times New Roman"/>
        </w:rPr>
      </w:pPr>
    </w:p>
    <w:p w14:paraId="1653A6AB" w14:textId="77777777" w:rsidR="00016049" w:rsidRDefault="00016049" w:rsidP="00016049">
      <w:pPr>
        <w:rPr>
          <w:rFonts w:eastAsia="Times New Roman"/>
        </w:rPr>
      </w:pPr>
    </w:p>
    <w:p w14:paraId="324F0F5E" w14:textId="458A5B72" w:rsidR="00016049" w:rsidRPr="00016049" w:rsidRDefault="00016049" w:rsidP="00016049">
      <w:pPr>
        <w:rPr>
          <w:rFonts w:eastAsia="Times New Roman"/>
          <w:b/>
          <w:bCs/>
          <w:u w:val="single"/>
        </w:rPr>
      </w:pPr>
      <w:r w:rsidRPr="00016049">
        <w:rPr>
          <w:rFonts w:eastAsia="Times New Roman"/>
          <w:b/>
          <w:bCs/>
          <w:u w:val="single"/>
        </w:rPr>
        <w:t>Potential Challenges and Mitigation Strategies</w:t>
      </w:r>
    </w:p>
    <w:p w14:paraId="1E0D555A" w14:textId="3D927630" w:rsidR="00016049" w:rsidRDefault="00016049" w:rsidP="00016049">
      <w:pPr>
        <w:rPr>
          <w:rFonts w:eastAsia="Times New Roman"/>
        </w:rPr>
      </w:pPr>
      <w:r>
        <w:rPr>
          <w:rFonts w:eastAsia="Times New Roman"/>
        </w:rPr>
        <w:t>1. Data Access:</w:t>
      </w:r>
    </w:p>
    <w:p w14:paraId="00902D20" w14:textId="39CB4106" w:rsidR="00016049" w:rsidRDefault="00016049" w:rsidP="00016049">
      <w:pPr>
        <w:rPr>
          <w:rFonts w:eastAsia="Times New Roman"/>
        </w:rPr>
      </w:pPr>
      <w:r>
        <w:rPr>
          <w:rFonts w:eastAsia="Times New Roman"/>
        </w:rPr>
        <w:t xml:space="preserve">   - Challenge: Difficulty in accessing </w:t>
      </w:r>
      <w:r>
        <w:rPr>
          <w:rFonts w:eastAsia="Times New Roman"/>
        </w:rPr>
        <w:t xml:space="preserve">and sharing </w:t>
      </w:r>
      <w:r>
        <w:rPr>
          <w:rFonts w:eastAsia="Times New Roman"/>
        </w:rPr>
        <w:t>sensitive or classified information from law enforcement agencies.</w:t>
      </w:r>
    </w:p>
    <w:p w14:paraId="361FC66B" w14:textId="77777777" w:rsidR="00016049" w:rsidRDefault="00016049" w:rsidP="00016049">
      <w:pPr>
        <w:rPr>
          <w:rFonts w:eastAsia="Times New Roman"/>
        </w:rPr>
      </w:pPr>
      <w:r>
        <w:rPr>
          <w:rFonts w:eastAsia="Times New Roman"/>
        </w:rPr>
        <w:t>   - Mitigation: Establishing formal agreements and ensuring strict adherence to confidentiality protocols to build trust.</w:t>
      </w:r>
    </w:p>
    <w:p w14:paraId="7C0BCDA3" w14:textId="77777777" w:rsidR="00016049" w:rsidRDefault="00016049" w:rsidP="00016049">
      <w:pPr>
        <w:rPr>
          <w:rFonts w:eastAsia="Times New Roman"/>
        </w:rPr>
      </w:pPr>
    </w:p>
    <w:p w14:paraId="6BDCD88E" w14:textId="21A59808" w:rsidR="00016049" w:rsidRDefault="00016049" w:rsidP="00016049">
      <w:pPr>
        <w:rPr>
          <w:rFonts w:eastAsia="Times New Roman"/>
        </w:rPr>
      </w:pPr>
      <w:r>
        <w:rPr>
          <w:rFonts w:eastAsia="Times New Roman"/>
        </w:rPr>
        <w:t>2. Response Bias:</w:t>
      </w:r>
    </w:p>
    <w:p w14:paraId="126CA09F" w14:textId="77777777" w:rsidR="00016049" w:rsidRDefault="00016049" w:rsidP="00016049">
      <w:pPr>
        <w:rPr>
          <w:rFonts w:eastAsia="Times New Roman"/>
        </w:rPr>
      </w:pPr>
      <w:r>
        <w:rPr>
          <w:rFonts w:eastAsia="Times New Roman"/>
        </w:rPr>
        <w:lastRenderedPageBreak/>
        <w:t>   - Challenge: Participants may provide socially desirable responses or underreport challenges.</w:t>
      </w:r>
    </w:p>
    <w:p w14:paraId="6C5AAFED" w14:textId="77777777" w:rsidR="00016049" w:rsidRDefault="00016049" w:rsidP="00016049">
      <w:pPr>
        <w:rPr>
          <w:rFonts w:eastAsia="Times New Roman"/>
        </w:rPr>
      </w:pPr>
      <w:r>
        <w:rPr>
          <w:rFonts w:eastAsia="Times New Roman"/>
        </w:rPr>
        <w:t>   - Mitigation: Ensuring anonymity and emphasizing the value of honest responses for improving law enforcement strategies.</w:t>
      </w:r>
    </w:p>
    <w:p w14:paraId="6E1C11D4" w14:textId="77777777" w:rsidR="00016049" w:rsidRDefault="00016049" w:rsidP="00016049">
      <w:pPr>
        <w:rPr>
          <w:rFonts w:eastAsia="Times New Roman"/>
        </w:rPr>
      </w:pPr>
    </w:p>
    <w:p w14:paraId="45E4E03C" w14:textId="61424338" w:rsidR="00016049" w:rsidRDefault="00016049" w:rsidP="00016049">
      <w:pPr>
        <w:rPr>
          <w:rFonts w:eastAsia="Times New Roman"/>
        </w:rPr>
      </w:pPr>
      <w:r>
        <w:rPr>
          <w:rFonts w:eastAsia="Times New Roman"/>
        </w:rPr>
        <w:t>3. Technological Changes:</w:t>
      </w:r>
    </w:p>
    <w:p w14:paraId="787B3F20" w14:textId="77777777" w:rsidR="00016049" w:rsidRDefault="00016049" w:rsidP="00016049">
      <w:pPr>
        <w:rPr>
          <w:rFonts w:eastAsia="Times New Roman"/>
        </w:rPr>
      </w:pPr>
      <w:r>
        <w:rPr>
          <w:rFonts w:eastAsia="Times New Roman"/>
        </w:rPr>
        <w:t>   - Challenge: Rapid advancements in technology may render some findings obsolete.</w:t>
      </w:r>
    </w:p>
    <w:p w14:paraId="2B31ACF5" w14:textId="77777777" w:rsidR="00016049" w:rsidRDefault="00016049" w:rsidP="00016049">
      <w:pPr>
        <w:rPr>
          <w:rFonts w:eastAsia="Times New Roman"/>
        </w:rPr>
      </w:pPr>
      <w:r>
        <w:rPr>
          <w:rFonts w:eastAsia="Times New Roman"/>
        </w:rPr>
        <w:t>   - Mitigation: Focusing on broader trends and adaptable strategies that can remain relevant despite technological changes.</w:t>
      </w:r>
    </w:p>
    <w:p w14:paraId="2BC4F012" w14:textId="77777777" w:rsidR="00016049" w:rsidRDefault="00016049" w:rsidP="00016049">
      <w:pPr>
        <w:rPr>
          <w:rFonts w:eastAsia="Times New Roman"/>
        </w:rPr>
      </w:pPr>
    </w:p>
    <w:p w14:paraId="11904475" w14:textId="7FDC5AEB" w:rsidR="00016049" w:rsidRPr="00016049" w:rsidRDefault="00016049" w:rsidP="00016049">
      <w:pPr>
        <w:rPr>
          <w:rFonts w:eastAsia="Times New Roman"/>
          <w:b/>
          <w:bCs/>
          <w:u w:val="single"/>
        </w:rPr>
      </w:pPr>
      <w:r w:rsidRPr="00016049">
        <w:rPr>
          <w:rFonts w:eastAsia="Times New Roman"/>
          <w:b/>
          <w:bCs/>
          <w:u w:val="single"/>
        </w:rPr>
        <w:t>Quality Assurance</w:t>
      </w:r>
    </w:p>
    <w:p w14:paraId="7A1BA558" w14:textId="4398E1EE" w:rsidR="00016049" w:rsidRDefault="00016049" w:rsidP="00016049">
      <w:pPr>
        <w:rPr>
          <w:rFonts w:eastAsia="Times New Roman"/>
        </w:rPr>
      </w:pPr>
      <w:r>
        <w:rPr>
          <w:rFonts w:eastAsia="Times New Roman"/>
        </w:rPr>
        <w:t>To ensure the reliability and validity of the research:</w:t>
      </w:r>
    </w:p>
    <w:p w14:paraId="11A31CE7" w14:textId="793BA546" w:rsidR="00016049" w:rsidRDefault="00016049" w:rsidP="00016049">
      <w:pPr>
        <w:rPr>
          <w:rFonts w:eastAsia="Times New Roman"/>
        </w:rPr>
      </w:pPr>
      <w:r>
        <w:rPr>
          <w:rFonts w:eastAsia="Times New Roman"/>
        </w:rPr>
        <w:t>1. Pilot Testing: Conduct pilot tests of surveys and interview guides to refine questions and ensure clarity.</w:t>
      </w:r>
    </w:p>
    <w:p w14:paraId="281A39AF" w14:textId="633F440E" w:rsidR="00016049" w:rsidRDefault="00016049" w:rsidP="00016049">
      <w:pPr>
        <w:rPr>
          <w:rFonts w:eastAsia="Times New Roman"/>
        </w:rPr>
      </w:pPr>
      <w:r>
        <w:rPr>
          <w:rFonts w:eastAsia="Times New Roman"/>
        </w:rPr>
        <w:t>2. Triangulation: Use multiple data sources and methods to cross-verify findings and enhance credibility.</w:t>
      </w:r>
    </w:p>
    <w:p w14:paraId="09FC8F23" w14:textId="77777777" w:rsidR="00016049" w:rsidRDefault="00016049" w:rsidP="00016049">
      <w:pPr>
        <w:rPr>
          <w:rFonts w:eastAsia="Times New Roman"/>
        </w:rPr>
      </w:pPr>
    </w:p>
    <w:p w14:paraId="6A88D42A" w14:textId="77777777" w:rsidR="00016049" w:rsidRDefault="00016049" w:rsidP="00016049">
      <w:pPr>
        <w:rPr>
          <w:rFonts w:eastAsia="Times New Roman"/>
        </w:rPr>
      </w:pPr>
    </w:p>
    <w:p w14:paraId="20E539B1" w14:textId="2D9A7D88" w:rsidR="00016049" w:rsidRPr="00016049" w:rsidRDefault="00016049" w:rsidP="00016049">
      <w:pPr>
        <w:rPr>
          <w:rFonts w:eastAsia="Times New Roman"/>
          <w:b/>
          <w:bCs/>
          <w:u w:val="single"/>
        </w:rPr>
      </w:pPr>
      <w:r w:rsidRPr="00016049">
        <w:rPr>
          <w:rFonts w:eastAsia="Times New Roman"/>
          <w:b/>
          <w:bCs/>
          <w:u w:val="single"/>
        </w:rPr>
        <w:t>Conclusion</w:t>
      </w:r>
    </w:p>
    <w:p w14:paraId="14E308C8" w14:textId="77777777" w:rsidR="00016049" w:rsidRDefault="00016049" w:rsidP="00016049">
      <w:pPr>
        <w:rPr>
          <w:rFonts w:eastAsia="Times New Roman"/>
        </w:rPr>
      </w:pPr>
      <w:r>
        <w:rPr>
          <w:rFonts w:eastAsia="Times New Roman"/>
        </w:rPr>
        <w:t>This research aims to provide a comprehensive analysis of the impact of cybercrime on law enforcement strategies and operations over the past decade. By adopting a pragmatic philosophy and a mixed-methods approach, the study seeks to uncover the multifaceted challenges and adaptations within law enforcement. The use of the research onion framework ensures a systematic and thorough methodology, while ethical considerations and quality assurance measures uphold the integrity of the research. The findings are expected to inform future strategies and policies to enhance the effectiveness of law enforcement in combating cybercrime.</w:t>
      </w:r>
    </w:p>
    <w:p w14:paraId="023570F2" w14:textId="77777777" w:rsidR="00016049" w:rsidRDefault="00016049" w:rsidP="00016049">
      <w:pPr>
        <w:rPr>
          <w:rFonts w:eastAsia="Times New Roman"/>
        </w:rPr>
      </w:pPr>
    </w:p>
    <w:p w14:paraId="7FA4BF77" w14:textId="77777777" w:rsidR="00016049" w:rsidRDefault="00016049" w:rsidP="00016049">
      <w:pPr>
        <w:rPr>
          <w:rFonts w:eastAsia="Times New Roman"/>
        </w:rPr>
      </w:pPr>
    </w:p>
    <w:p w14:paraId="630F6EDC" w14:textId="7E9810CB" w:rsidR="00016049" w:rsidRDefault="00130043" w:rsidP="00016049">
      <w:pPr>
        <w:rPr>
          <w:rFonts w:eastAsia="Times New Roman"/>
        </w:rPr>
      </w:pPr>
      <w:r>
        <w:rPr>
          <w:rFonts w:eastAsia="Times New Roman"/>
        </w:rPr>
        <w:t>(</w:t>
      </w:r>
      <w:r w:rsidR="00016049">
        <w:rPr>
          <w:rFonts w:eastAsia="Times New Roman"/>
        </w:rPr>
        <w:t>Word Count: 1048</w:t>
      </w:r>
      <w:r w:rsidR="00834107">
        <w:rPr>
          <w:rFonts w:eastAsia="Times New Roman"/>
        </w:rPr>
        <w:t>)</w:t>
      </w:r>
    </w:p>
    <w:p w14:paraId="155C807E" w14:textId="77777777" w:rsidR="00016049" w:rsidRPr="00016049" w:rsidRDefault="00016049" w:rsidP="00016049">
      <w:pPr>
        <w:rPr>
          <w:rFonts w:eastAsia="Times New Roman"/>
        </w:rPr>
      </w:pPr>
    </w:p>
    <w:p w14:paraId="5184C7A8" w14:textId="69920FC5" w:rsidR="00927F55" w:rsidRDefault="00FA285D" w:rsidP="00927F55">
      <w:pPr>
        <w:jc w:val="both"/>
        <w:rPr>
          <w:rFonts w:cs="Arial"/>
          <w:b/>
          <w:bCs/>
          <w:u w:val="single"/>
        </w:rPr>
      </w:pPr>
      <w:r w:rsidRPr="00AB65F0">
        <w:rPr>
          <w:rFonts w:cs="Arial"/>
          <w:b/>
          <w:bCs/>
          <w:u w:val="single"/>
        </w:rPr>
        <w:t>Bibliography</w:t>
      </w:r>
    </w:p>
    <w:p w14:paraId="3B066EB0" w14:textId="77777777" w:rsidR="00EE5EEC" w:rsidRDefault="00EE5EEC" w:rsidP="00EE5EEC">
      <w:pPr>
        <w:pStyle w:val="NormalWeb"/>
        <w:spacing w:before="0" w:beforeAutospacing="0" w:after="0" w:afterAutospacing="0" w:line="360" w:lineRule="atLeast"/>
        <w:rPr>
          <w:rFonts w:ascii="Calibri" w:hAnsi="Calibri" w:cs="Calibri"/>
          <w:color w:val="000000"/>
          <w:sz w:val="22"/>
          <w:szCs w:val="22"/>
        </w:rPr>
      </w:pPr>
      <w:r w:rsidRPr="00EE5EEC">
        <w:rPr>
          <w:rFonts w:ascii="Calibri" w:hAnsi="Calibri" w:cs="Calibri"/>
          <w:color w:val="000000"/>
          <w:sz w:val="22"/>
          <w:szCs w:val="22"/>
        </w:rPr>
        <w:t>George, T. (2022). </w:t>
      </w:r>
      <w:r w:rsidRPr="00EE5EEC">
        <w:rPr>
          <w:rFonts w:ascii="Calibri" w:hAnsi="Calibri" w:cs="Calibri"/>
          <w:i/>
          <w:iCs/>
          <w:color w:val="000000"/>
          <w:sz w:val="22"/>
          <w:szCs w:val="22"/>
        </w:rPr>
        <w:t>An introduction to mixed methods research</w:t>
      </w:r>
      <w:r w:rsidRPr="00EE5EEC">
        <w:rPr>
          <w:rFonts w:ascii="Calibri" w:hAnsi="Calibri" w:cs="Calibri"/>
          <w:color w:val="000000"/>
          <w:sz w:val="22"/>
          <w:szCs w:val="22"/>
        </w:rPr>
        <w:t xml:space="preserve">. </w:t>
      </w:r>
      <w:r w:rsidRPr="00EE5EEC">
        <w:rPr>
          <w:rFonts w:ascii="Calibri" w:hAnsi="Calibri" w:cs="Calibri"/>
          <w:i/>
          <w:iCs/>
          <w:color w:val="000000"/>
          <w:sz w:val="22"/>
          <w:szCs w:val="22"/>
        </w:rPr>
        <w:t xml:space="preserve">[online] </w:t>
      </w:r>
      <w:proofErr w:type="spellStart"/>
      <w:r w:rsidRPr="00EE5EEC">
        <w:rPr>
          <w:rFonts w:ascii="Calibri" w:hAnsi="Calibri" w:cs="Calibri"/>
          <w:i/>
          <w:iCs/>
          <w:color w:val="000000"/>
          <w:sz w:val="22"/>
          <w:szCs w:val="22"/>
        </w:rPr>
        <w:t>Scribbr</w:t>
      </w:r>
      <w:proofErr w:type="spellEnd"/>
      <w:r w:rsidRPr="00EE5EEC">
        <w:rPr>
          <w:rFonts w:ascii="Calibri" w:hAnsi="Calibri" w:cs="Calibri"/>
          <w:i/>
          <w:iCs/>
          <w:color w:val="000000"/>
          <w:sz w:val="22"/>
          <w:szCs w:val="22"/>
        </w:rPr>
        <w:t>.</w:t>
      </w:r>
      <w:r w:rsidRPr="00EE5EEC">
        <w:rPr>
          <w:rFonts w:ascii="Calibri" w:hAnsi="Calibri" w:cs="Calibri"/>
          <w:color w:val="000000"/>
          <w:sz w:val="22"/>
          <w:szCs w:val="22"/>
        </w:rPr>
        <w:t xml:space="preserve"> </w:t>
      </w:r>
    </w:p>
    <w:p w14:paraId="496973E9" w14:textId="37375998" w:rsidR="00EE5EEC" w:rsidRDefault="00EE5EEC" w:rsidP="00EE5EEC">
      <w:pPr>
        <w:pStyle w:val="NormalWeb"/>
        <w:spacing w:before="0" w:beforeAutospacing="0" w:after="0" w:afterAutospacing="0" w:line="360" w:lineRule="atLeast"/>
        <w:rPr>
          <w:rFonts w:ascii="Calibri" w:hAnsi="Calibri" w:cs="Calibri"/>
          <w:color w:val="000000"/>
          <w:sz w:val="22"/>
          <w:szCs w:val="22"/>
        </w:rPr>
      </w:pPr>
      <w:r w:rsidRPr="00EE5EEC">
        <w:rPr>
          <w:rFonts w:ascii="Calibri" w:hAnsi="Calibri" w:cs="Calibri"/>
          <w:color w:val="000000"/>
          <w:sz w:val="22"/>
          <w:szCs w:val="22"/>
        </w:rPr>
        <w:t xml:space="preserve">Available at: </w:t>
      </w:r>
      <w:hyperlink r:id="rId6" w:history="1">
        <w:r w:rsidRPr="00BD3FAE">
          <w:rPr>
            <w:rStyle w:val="Hyperlink"/>
            <w:rFonts w:ascii="Calibri" w:hAnsi="Calibri" w:cs="Calibri"/>
            <w:sz w:val="22"/>
            <w:szCs w:val="22"/>
          </w:rPr>
          <w:t>https://www.scribbr.co.uk/research-methods/mixed-methods/</w:t>
        </w:r>
      </w:hyperlink>
      <w:r w:rsidRPr="00EE5EEC">
        <w:rPr>
          <w:rFonts w:ascii="Calibri" w:hAnsi="Calibri" w:cs="Calibri"/>
          <w:color w:val="000000"/>
          <w:sz w:val="22"/>
          <w:szCs w:val="22"/>
        </w:rPr>
        <w:t>.</w:t>
      </w:r>
    </w:p>
    <w:p w14:paraId="7225EDDA" w14:textId="07E2393A" w:rsidR="00EE5EEC" w:rsidRPr="00EE5EEC" w:rsidRDefault="00EE5EEC" w:rsidP="00EE5EEC">
      <w:pPr>
        <w:pStyle w:val="NormalWeb"/>
        <w:spacing w:before="0" w:beforeAutospacing="0" w:after="0" w:afterAutospacing="0" w:line="360" w:lineRule="atLeast"/>
        <w:rPr>
          <w:rFonts w:ascii="Calibri" w:hAnsi="Calibri" w:cs="Calibri"/>
          <w:color w:val="000000"/>
          <w:sz w:val="22"/>
          <w:szCs w:val="22"/>
        </w:rPr>
      </w:pPr>
      <w:r>
        <w:rPr>
          <w:rFonts w:ascii="Calibri" w:hAnsi="Calibri" w:cs="Calibri"/>
          <w:color w:val="000000"/>
          <w:sz w:val="22"/>
          <w:szCs w:val="22"/>
        </w:rPr>
        <w:t>(Accessed 01/06/2024)</w:t>
      </w:r>
    </w:p>
    <w:p w14:paraId="5E78446E" w14:textId="03B39C65" w:rsidR="00AB65F0" w:rsidRDefault="00AB65F0" w:rsidP="00AB65F0">
      <w:pPr>
        <w:pStyle w:val="NormalWeb"/>
        <w:spacing w:before="0" w:beforeAutospacing="0" w:after="0" w:afterAutospacing="0" w:line="360" w:lineRule="atLeast"/>
        <w:rPr>
          <w:rFonts w:ascii="Calibri" w:hAnsi="Calibri" w:cs="Calibri"/>
          <w:color w:val="000000"/>
          <w:sz w:val="22"/>
          <w:szCs w:val="22"/>
        </w:rPr>
      </w:pPr>
      <w:r w:rsidRPr="00AB65F0">
        <w:rPr>
          <w:rFonts w:ascii="Calibri" w:hAnsi="Calibri" w:cs="Calibri"/>
          <w:color w:val="000000"/>
          <w:sz w:val="22"/>
          <w:szCs w:val="22"/>
        </w:rPr>
        <w:t>Paul, G. (1993). Approaches to abductive reasoning: an overview. </w:t>
      </w:r>
      <w:r w:rsidRPr="00AB65F0">
        <w:rPr>
          <w:rFonts w:ascii="Calibri" w:hAnsi="Calibri" w:cs="Calibri"/>
          <w:i/>
          <w:iCs/>
          <w:color w:val="000000"/>
          <w:sz w:val="22"/>
          <w:szCs w:val="22"/>
        </w:rPr>
        <w:t>Artificial Intelligence Review</w:t>
      </w:r>
      <w:r w:rsidRPr="00AB65F0">
        <w:rPr>
          <w:rFonts w:ascii="Calibri" w:hAnsi="Calibri" w:cs="Calibri"/>
          <w:color w:val="000000"/>
          <w:sz w:val="22"/>
          <w:szCs w:val="22"/>
        </w:rPr>
        <w:t>, 7(2), pp.109–152.</w:t>
      </w:r>
    </w:p>
    <w:p w14:paraId="743ADDF2" w14:textId="77777777" w:rsidR="001C02DB" w:rsidRDefault="001C02DB" w:rsidP="001C02DB">
      <w:pPr>
        <w:pStyle w:val="NormalWeb"/>
        <w:spacing w:before="0" w:beforeAutospacing="0" w:after="0" w:afterAutospacing="0" w:line="360" w:lineRule="atLeast"/>
        <w:rPr>
          <w:rFonts w:ascii="Calibri" w:hAnsi="Calibri" w:cs="Calibri"/>
          <w:color w:val="000000"/>
          <w:sz w:val="22"/>
          <w:szCs w:val="22"/>
        </w:rPr>
      </w:pPr>
      <w:proofErr w:type="spellStart"/>
      <w:r w:rsidRPr="001C02DB">
        <w:rPr>
          <w:rFonts w:ascii="Calibri" w:hAnsi="Calibri" w:cs="Calibri"/>
          <w:color w:val="000000"/>
          <w:sz w:val="22"/>
          <w:szCs w:val="22"/>
        </w:rPr>
        <w:t>Phair</w:t>
      </w:r>
      <w:proofErr w:type="spellEnd"/>
      <w:r w:rsidRPr="001C02DB">
        <w:rPr>
          <w:rFonts w:ascii="Calibri" w:hAnsi="Calibri" w:cs="Calibri"/>
          <w:color w:val="000000"/>
          <w:sz w:val="22"/>
          <w:szCs w:val="22"/>
        </w:rPr>
        <w:t>, D. and Warren, K. (2021). </w:t>
      </w:r>
      <w:r w:rsidRPr="001C02DB">
        <w:rPr>
          <w:rFonts w:ascii="Calibri" w:hAnsi="Calibri" w:cs="Calibri"/>
          <w:i/>
          <w:iCs/>
          <w:color w:val="000000"/>
          <w:sz w:val="22"/>
          <w:szCs w:val="22"/>
        </w:rPr>
        <w:t>Saunders’ Research Onion: Explained Simply</w:t>
      </w:r>
      <w:r w:rsidRPr="001C02DB">
        <w:rPr>
          <w:rFonts w:ascii="Calibri" w:hAnsi="Calibri" w:cs="Calibri"/>
          <w:color w:val="000000"/>
          <w:sz w:val="22"/>
          <w:szCs w:val="22"/>
        </w:rPr>
        <w:t>. [online] Grad Coach.</w:t>
      </w:r>
    </w:p>
    <w:p w14:paraId="00D3DEAA" w14:textId="121CC193" w:rsidR="001C02DB" w:rsidRDefault="001C02DB" w:rsidP="001C02DB">
      <w:pPr>
        <w:pStyle w:val="NormalWeb"/>
        <w:spacing w:before="0" w:beforeAutospacing="0" w:after="0" w:afterAutospacing="0" w:line="360" w:lineRule="atLeast"/>
        <w:rPr>
          <w:rFonts w:ascii="Calibri" w:hAnsi="Calibri" w:cs="Calibri"/>
          <w:color w:val="000000"/>
          <w:sz w:val="22"/>
          <w:szCs w:val="22"/>
        </w:rPr>
      </w:pPr>
      <w:r w:rsidRPr="001C02DB">
        <w:rPr>
          <w:rFonts w:ascii="Calibri" w:hAnsi="Calibri" w:cs="Calibri"/>
          <w:color w:val="000000"/>
          <w:sz w:val="22"/>
          <w:szCs w:val="22"/>
        </w:rPr>
        <w:t xml:space="preserve">Available at: </w:t>
      </w:r>
      <w:hyperlink r:id="rId7" w:history="1">
        <w:r w:rsidRPr="00BD3FAE">
          <w:rPr>
            <w:rStyle w:val="Hyperlink"/>
            <w:rFonts w:ascii="Calibri" w:hAnsi="Calibri" w:cs="Calibri"/>
            <w:sz w:val="22"/>
            <w:szCs w:val="22"/>
          </w:rPr>
          <w:t>https://gradcoach.com/saunders-research-onion/</w:t>
        </w:r>
      </w:hyperlink>
      <w:r w:rsidRPr="001C02DB">
        <w:rPr>
          <w:rFonts w:ascii="Calibri" w:hAnsi="Calibri" w:cs="Calibri"/>
          <w:color w:val="000000"/>
          <w:sz w:val="22"/>
          <w:szCs w:val="22"/>
        </w:rPr>
        <w:t>.</w:t>
      </w:r>
    </w:p>
    <w:p w14:paraId="608A75AD" w14:textId="3197D52F" w:rsidR="001C02DB" w:rsidRPr="001C02DB" w:rsidRDefault="001C02DB" w:rsidP="001C02DB">
      <w:pPr>
        <w:pStyle w:val="NormalWeb"/>
        <w:spacing w:before="0" w:beforeAutospacing="0" w:after="0" w:afterAutospacing="0" w:line="360" w:lineRule="atLeast"/>
        <w:rPr>
          <w:rFonts w:ascii="Calibri" w:hAnsi="Calibri" w:cs="Calibri"/>
          <w:color w:val="000000"/>
          <w:sz w:val="22"/>
          <w:szCs w:val="22"/>
        </w:rPr>
      </w:pPr>
      <w:r>
        <w:rPr>
          <w:rFonts w:ascii="Calibri" w:hAnsi="Calibri" w:cs="Calibri"/>
          <w:color w:val="000000"/>
          <w:sz w:val="22"/>
          <w:szCs w:val="22"/>
        </w:rPr>
        <w:t>(Accessed 01/06/2024)</w:t>
      </w:r>
    </w:p>
    <w:p w14:paraId="2EA6EBBC" w14:textId="44D60BF1" w:rsidR="00EE5EEC" w:rsidRDefault="00EE5EEC" w:rsidP="00EE5EEC">
      <w:pPr>
        <w:pStyle w:val="NormalWeb"/>
        <w:spacing w:before="0" w:beforeAutospacing="0" w:after="0" w:afterAutospacing="0" w:line="360" w:lineRule="atLeast"/>
        <w:rPr>
          <w:rFonts w:ascii="Calibri" w:hAnsi="Calibri" w:cs="Calibri"/>
          <w:color w:val="000000"/>
          <w:sz w:val="22"/>
          <w:szCs w:val="22"/>
        </w:rPr>
      </w:pPr>
      <w:r w:rsidRPr="00EE5EEC">
        <w:rPr>
          <w:rFonts w:ascii="Calibri" w:hAnsi="Calibri" w:cs="Calibri"/>
          <w:color w:val="000000"/>
          <w:sz w:val="22"/>
          <w:szCs w:val="22"/>
        </w:rPr>
        <w:t>Research Rundowns. (2009). </w:t>
      </w:r>
      <w:r w:rsidRPr="00EE5EEC">
        <w:rPr>
          <w:rFonts w:ascii="Calibri" w:hAnsi="Calibri" w:cs="Calibri"/>
          <w:i/>
          <w:iCs/>
          <w:color w:val="000000"/>
          <w:sz w:val="22"/>
          <w:szCs w:val="22"/>
        </w:rPr>
        <w:t>Mixed Methods Research Designs</w:t>
      </w:r>
      <w:r w:rsidRPr="00EE5EEC">
        <w:rPr>
          <w:rFonts w:ascii="Calibri" w:hAnsi="Calibri" w:cs="Calibri"/>
          <w:color w:val="000000"/>
          <w:sz w:val="22"/>
          <w:szCs w:val="22"/>
        </w:rPr>
        <w:t xml:space="preserve">. </w:t>
      </w:r>
      <w:r w:rsidRPr="00EE5EEC">
        <w:rPr>
          <w:rFonts w:ascii="Calibri" w:hAnsi="Calibri" w:cs="Calibri"/>
          <w:i/>
          <w:iCs/>
          <w:color w:val="000000"/>
          <w:sz w:val="22"/>
          <w:szCs w:val="22"/>
        </w:rPr>
        <w:t>[online]</w:t>
      </w:r>
    </w:p>
    <w:p w14:paraId="742DD0FC" w14:textId="36C78DA0" w:rsidR="00EE5EEC" w:rsidRDefault="00EE5EEC" w:rsidP="00EE5EEC">
      <w:pPr>
        <w:pStyle w:val="NormalWeb"/>
        <w:spacing w:before="0" w:beforeAutospacing="0" w:after="0" w:afterAutospacing="0" w:line="360" w:lineRule="atLeast"/>
        <w:rPr>
          <w:rFonts w:ascii="Calibri" w:hAnsi="Calibri" w:cs="Calibri"/>
          <w:color w:val="000000"/>
          <w:sz w:val="22"/>
          <w:szCs w:val="22"/>
        </w:rPr>
      </w:pPr>
      <w:r w:rsidRPr="00EE5EEC">
        <w:rPr>
          <w:rFonts w:ascii="Calibri" w:hAnsi="Calibri" w:cs="Calibri"/>
          <w:color w:val="000000"/>
          <w:sz w:val="22"/>
          <w:szCs w:val="22"/>
        </w:rPr>
        <w:t xml:space="preserve">Available at: </w:t>
      </w:r>
      <w:hyperlink r:id="rId8" w:history="1">
        <w:r w:rsidRPr="00BD3FAE">
          <w:rPr>
            <w:rStyle w:val="Hyperlink"/>
            <w:rFonts w:ascii="Calibri" w:hAnsi="Calibri" w:cs="Calibri"/>
            <w:sz w:val="22"/>
            <w:szCs w:val="22"/>
          </w:rPr>
          <w:t>https://researchrundowns.com/mixed/mixed-methods-research-designs/#:~:text=Concurrent%20Triangulation</w:t>
        </w:r>
      </w:hyperlink>
      <w:r w:rsidRPr="00EE5EEC">
        <w:rPr>
          <w:rFonts w:ascii="Calibri" w:hAnsi="Calibri" w:cs="Calibri"/>
          <w:color w:val="000000"/>
          <w:sz w:val="22"/>
          <w:szCs w:val="22"/>
        </w:rPr>
        <w:t>.</w:t>
      </w:r>
    </w:p>
    <w:p w14:paraId="410905C9" w14:textId="21F165AB" w:rsidR="00EE5EEC" w:rsidRPr="00EE5EEC" w:rsidRDefault="00EE5EEC" w:rsidP="00EE5EEC">
      <w:pPr>
        <w:pStyle w:val="NormalWeb"/>
        <w:spacing w:before="0" w:beforeAutospacing="0" w:after="0" w:afterAutospacing="0" w:line="360" w:lineRule="atLeast"/>
        <w:rPr>
          <w:rFonts w:ascii="Calibri" w:hAnsi="Calibri" w:cs="Calibri"/>
          <w:color w:val="000000"/>
          <w:sz w:val="22"/>
          <w:szCs w:val="22"/>
        </w:rPr>
      </w:pPr>
      <w:r>
        <w:rPr>
          <w:rFonts w:ascii="Calibri" w:hAnsi="Calibri" w:cs="Calibri"/>
          <w:color w:val="000000"/>
          <w:sz w:val="22"/>
          <w:szCs w:val="22"/>
        </w:rPr>
        <w:t>(Accessed 01/06/2024)</w:t>
      </w:r>
    </w:p>
    <w:p w14:paraId="45DE908D" w14:textId="065C43C3" w:rsidR="00FA285D" w:rsidRPr="00FA285D" w:rsidRDefault="00FA285D" w:rsidP="00927F55">
      <w:pPr>
        <w:jc w:val="both"/>
        <w:rPr>
          <w:rFonts w:cs="Arial"/>
          <w:i/>
          <w:iCs/>
        </w:rPr>
      </w:pPr>
      <w:r>
        <w:rPr>
          <w:rFonts w:cs="Arial"/>
        </w:rPr>
        <w:t xml:space="preserve">Saunders, M., Lewis, P., &amp; Thornhill, A. (2016) </w:t>
      </w:r>
      <w:r w:rsidRPr="00FA285D">
        <w:rPr>
          <w:rFonts w:cs="Arial"/>
          <w:i/>
          <w:iCs/>
        </w:rPr>
        <w:t>Research Methods for Business Students (7</w:t>
      </w:r>
      <w:r w:rsidRPr="00FA285D">
        <w:rPr>
          <w:rFonts w:cs="Arial"/>
          <w:i/>
          <w:iCs/>
          <w:vertAlign w:val="superscript"/>
        </w:rPr>
        <w:t>th</w:t>
      </w:r>
      <w:r w:rsidRPr="00FA285D">
        <w:rPr>
          <w:rFonts w:cs="Arial"/>
          <w:i/>
          <w:iCs/>
        </w:rPr>
        <w:t xml:space="preserve"> ed.) Pearson.</w:t>
      </w:r>
    </w:p>
    <w:p w14:paraId="518E2C8E" w14:textId="68D11D52" w:rsidR="00927F55" w:rsidRDefault="00FA285D" w:rsidP="00927F55">
      <w:r>
        <w:t xml:space="preserve">University of Nottingham (2023). </w:t>
      </w:r>
      <w:r w:rsidRPr="00FA285D">
        <w:rPr>
          <w:i/>
          <w:iCs/>
        </w:rPr>
        <w:t xml:space="preserve">Understanding Pragmatic Research. [online] </w:t>
      </w:r>
      <w:hyperlink r:id="rId9" w:history="1">
        <w:r w:rsidRPr="00FA285D">
          <w:rPr>
            <w:rStyle w:val="Hyperlink"/>
            <w:i/>
            <w:iCs/>
          </w:rPr>
          <w:t>www.nottingham.ac.uk</w:t>
        </w:r>
      </w:hyperlink>
      <w:r w:rsidRPr="00FA285D">
        <w:rPr>
          <w:i/>
          <w:iCs/>
        </w:rPr>
        <w:t>.</w:t>
      </w:r>
    </w:p>
    <w:p w14:paraId="69C32886" w14:textId="5AC89837" w:rsidR="00FA285D" w:rsidRDefault="00FA285D" w:rsidP="00927F55">
      <w:r>
        <w:lastRenderedPageBreak/>
        <w:t xml:space="preserve">Available at: </w:t>
      </w:r>
      <w:hyperlink r:id="rId10" w:history="1">
        <w:r w:rsidRPr="00BD3FAE">
          <w:rPr>
            <w:rStyle w:val="Hyperlink"/>
          </w:rPr>
          <w:t>https://www.nottingham.ac.uk/helmopen/rlos/research-evidence-based-practice/designing-research/types-of-study/understanding-pragmatic-research/section03.html</w:t>
        </w:r>
      </w:hyperlink>
      <w:r>
        <w:t>.</w:t>
      </w:r>
    </w:p>
    <w:p w14:paraId="7B34D201" w14:textId="2F678789" w:rsidR="00FA285D" w:rsidRDefault="00FA285D" w:rsidP="00927F55">
      <w:r>
        <w:t>(Accessed 01/06/2024)</w:t>
      </w:r>
    </w:p>
    <w:p w14:paraId="50A6FF5E" w14:textId="77777777" w:rsidR="001C02DB" w:rsidRDefault="001C02DB" w:rsidP="001C02DB">
      <w:pPr>
        <w:pStyle w:val="NormalWeb"/>
        <w:spacing w:before="0" w:beforeAutospacing="0" w:after="0" w:afterAutospacing="0" w:line="360" w:lineRule="atLeast"/>
        <w:rPr>
          <w:rFonts w:ascii="Calibri" w:hAnsi="Calibri" w:cs="Calibri"/>
          <w:color w:val="000000"/>
          <w:sz w:val="22"/>
          <w:szCs w:val="22"/>
        </w:rPr>
      </w:pPr>
      <w:proofErr w:type="spellStart"/>
      <w:r w:rsidRPr="001C02DB">
        <w:rPr>
          <w:rFonts w:ascii="Calibri" w:hAnsi="Calibri" w:cs="Calibri"/>
          <w:color w:val="000000"/>
          <w:sz w:val="22"/>
          <w:szCs w:val="22"/>
        </w:rPr>
        <w:t>Verywell</w:t>
      </w:r>
      <w:proofErr w:type="spellEnd"/>
      <w:r w:rsidRPr="001C02DB">
        <w:rPr>
          <w:rFonts w:ascii="Calibri" w:hAnsi="Calibri" w:cs="Calibri"/>
          <w:color w:val="000000"/>
          <w:sz w:val="22"/>
          <w:szCs w:val="22"/>
        </w:rPr>
        <w:t xml:space="preserve"> Mind. (n.d.). </w:t>
      </w:r>
      <w:r w:rsidRPr="001C02DB">
        <w:rPr>
          <w:rFonts w:ascii="Calibri" w:hAnsi="Calibri" w:cs="Calibri"/>
          <w:i/>
          <w:iCs/>
          <w:color w:val="000000"/>
          <w:sz w:val="22"/>
          <w:szCs w:val="22"/>
        </w:rPr>
        <w:t>What Is a Longitudinal Study?</w:t>
      </w:r>
      <w:r w:rsidRPr="001C02DB">
        <w:rPr>
          <w:rFonts w:ascii="Calibri" w:hAnsi="Calibri" w:cs="Calibri"/>
          <w:color w:val="000000"/>
          <w:sz w:val="22"/>
          <w:szCs w:val="22"/>
        </w:rPr>
        <w:t xml:space="preserve"> [online] </w:t>
      </w:r>
    </w:p>
    <w:p w14:paraId="171A3EA8" w14:textId="6F028342" w:rsidR="001C02DB" w:rsidRDefault="001C02DB" w:rsidP="001C02DB">
      <w:pPr>
        <w:pStyle w:val="NormalWeb"/>
        <w:spacing w:before="0" w:beforeAutospacing="0" w:after="0" w:afterAutospacing="0" w:line="360" w:lineRule="atLeast"/>
        <w:rPr>
          <w:rFonts w:ascii="Calibri" w:hAnsi="Calibri" w:cs="Calibri"/>
          <w:color w:val="000000"/>
          <w:sz w:val="22"/>
          <w:szCs w:val="22"/>
        </w:rPr>
      </w:pPr>
      <w:r w:rsidRPr="001C02DB">
        <w:rPr>
          <w:rFonts w:ascii="Calibri" w:hAnsi="Calibri" w:cs="Calibri"/>
          <w:color w:val="000000"/>
          <w:sz w:val="22"/>
          <w:szCs w:val="22"/>
        </w:rPr>
        <w:t xml:space="preserve">Available at: </w:t>
      </w:r>
      <w:hyperlink r:id="rId11" w:history="1">
        <w:r w:rsidRPr="00BD3FAE">
          <w:rPr>
            <w:rStyle w:val="Hyperlink"/>
            <w:rFonts w:ascii="Calibri" w:hAnsi="Calibri" w:cs="Calibri"/>
            <w:sz w:val="22"/>
            <w:szCs w:val="22"/>
          </w:rPr>
          <w:t>https://www.verywellmind.com/what-is-longitudinal-research-2795335#:~:text=A%20longitudinal%20study%20can%20occur</w:t>
        </w:r>
      </w:hyperlink>
      <w:r w:rsidRPr="001C02DB">
        <w:rPr>
          <w:rFonts w:ascii="Calibri" w:hAnsi="Calibri" w:cs="Calibri"/>
          <w:color w:val="000000"/>
          <w:sz w:val="22"/>
          <w:szCs w:val="22"/>
        </w:rPr>
        <w:t>.</w:t>
      </w:r>
    </w:p>
    <w:p w14:paraId="559C9A21" w14:textId="7E228460" w:rsidR="001C02DB" w:rsidRPr="001C02DB" w:rsidRDefault="001C02DB" w:rsidP="001C02DB">
      <w:pPr>
        <w:pStyle w:val="NormalWeb"/>
        <w:spacing w:before="0" w:beforeAutospacing="0" w:after="0" w:afterAutospacing="0" w:line="360" w:lineRule="atLeast"/>
        <w:rPr>
          <w:rFonts w:ascii="Calibri" w:hAnsi="Calibri" w:cs="Calibri"/>
          <w:color w:val="000000"/>
          <w:sz w:val="22"/>
          <w:szCs w:val="22"/>
        </w:rPr>
      </w:pPr>
      <w:r>
        <w:rPr>
          <w:rFonts w:ascii="Calibri" w:hAnsi="Calibri" w:cs="Calibri"/>
          <w:color w:val="000000"/>
          <w:sz w:val="22"/>
          <w:szCs w:val="22"/>
        </w:rPr>
        <w:t>(Accessed 01/06/2024)</w:t>
      </w:r>
    </w:p>
    <w:p w14:paraId="64E27890" w14:textId="77777777" w:rsidR="001C02DB" w:rsidRDefault="001C02DB" w:rsidP="001C02DB">
      <w:pPr>
        <w:pStyle w:val="NormalWeb"/>
        <w:rPr>
          <w:rFonts w:ascii="Calibri" w:hAnsi="Calibri" w:cs="Calibri"/>
          <w:color w:val="000000"/>
          <w:sz w:val="27"/>
          <w:szCs w:val="27"/>
        </w:rPr>
      </w:pPr>
      <w:r>
        <w:rPr>
          <w:rFonts w:ascii="Calibri" w:hAnsi="Calibri" w:cs="Calibri"/>
          <w:color w:val="000000"/>
          <w:sz w:val="27"/>
          <w:szCs w:val="27"/>
        </w:rPr>
        <w:t>‌</w:t>
      </w:r>
    </w:p>
    <w:p w14:paraId="4329F9C4" w14:textId="77777777" w:rsidR="001C02DB" w:rsidRDefault="001C02DB" w:rsidP="00927F55"/>
    <w:p w14:paraId="72CB4E95" w14:textId="77777777" w:rsidR="00AB65F0" w:rsidRDefault="00AB65F0" w:rsidP="00AB65F0">
      <w:pPr>
        <w:pStyle w:val="NormalWeb"/>
        <w:rPr>
          <w:rFonts w:ascii="Calibri" w:hAnsi="Calibri" w:cs="Calibri"/>
          <w:color w:val="000000"/>
          <w:sz w:val="27"/>
          <w:szCs w:val="27"/>
        </w:rPr>
      </w:pPr>
      <w:r>
        <w:rPr>
          <w:rFonts w:ascii="Calibri" w:hAnsi="Calibri" w:cs="Calibri"/>
          <w:color w:val="000000"/>
          <w:sz w:val="27"/>
          <w:szCs w:val="27"/>
        </w:rPr>
        <w:t>‌</w:t>
      </w:r>
    </w:p>
    <w:p w14:paraId="4ABB8A36" w14:textId="77777777" w:rsidR="00AB65F0" w:rsidRDefault="00AB65F0" w:rsidP="00927F55"/>
    <w:sectPr w:rsidR="00AB65F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3D4F14"/>
    <w:multiLevelType w:val="multilevel"/>
    <w:tmpl w:val="3BCC62DE"/>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4ED90EB1"/>
    <w:multiLevelType w:val="hybridMultilevel"/>
    <w:tmpl w:val="7ABAA5D6"/>
    <w:lvl w:ilvl="0" w:tplc="622248B2">
      <w:start w:val="1"/>
      <w:numFmt w:val="decimal"/>
      <w:lvlText w:val="%1."/>
      <w:lvlJc w:val="left"/>
      <w:pPr>
        <w:ind w:left="720" w:hanging="360"/>
      </w:pPr>
      <w:rPr>
        <w:rFonts w:ascii="Calibri" w:eastAsia="Times New Roman" w:hAnsi="Calibri" w:cs="Calibr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DE7218D"/>
    <w:multiLevelType w:val="hybridMultilevel"/>
    <w:tmpl w:val="36222192"/>
    <w:lvl w:ilvl="0" w:tplc="89D2AD2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E981E35"/>
    <w:multiLevelType w:val="hybridMultilevel"/>
    <w:tmpl w:val="1B34E9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33461304">
    <w:abstractNumId w:val="3"/>
  </w:num>
  <w:num w:numId="2" w16cid:durableId="1619020531">
    <w:abstractNumId w:val="0"/>
  </w:num>
  <w:num w:numId="3" w16cid:durableId="1382709904">
    <w:abstractNumId w:val="2"/>
  </w:num>
  <w:num w:numId="4" w16cid:durableId="163941039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4A2D"/>
    <w:rsid w:val="00016049"/>
    <w:rsid w:val="00130043"/>
    <w:rsid w:val="001B69C4"/>
    <w:rsid w:val="001C02DB"/>
    <w:rsid w:val="002B2C0B"/>
    <w:rsid w:val="00560F58"/>
    <w:rsid w:val="007306D6"/>
    <w:rsid w:val="00834107"/>
    <w:rsid w:val="00923659"/>
    <w:rsid w:val="00927F55"/>
    <w:rsid w:val="009F1426"/>
    <w:rsid w:val="00A269F2"/>
    <w:rsid w:val="00AB65F0"/>
    <w:rsid w:val="00B04A2D"/>
    <w:rsid w:val="00DE5774"/>
    <w:rsid w:val="00EE5EEC"/>
    <w:rsid w:val="00FA28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82D505"/>
  <w15:chartTrackingRefBased/>
  <w15:docId w15:val="{EA0569B9-ABED-43ED-B500-A15F2B8839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B69C4"/>
    <w:pPr>
      <w:spacing w:after="0" w:line="240" w:lineRule="auto"/>
    </w:pPr>
    <w:rPr>
      <w:rFonts w:ascii="Calibri" w:hAnsi="Calibri" w:cs="Calibri"/>
      <w:kern w:val="0"/>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04A2D"/>
    <w:pPr>
      <w:spacing w:after="160" w:line="259" w:lineRule="auto"/>
      <w:ind w:left="720"/>
      <w:contextualSpacing/>
    </w:pPr>
    <w:rPr>
      <w:rFonts w:asciiTheme="minorHAnsi" w:hAnsiTheme="minorHAnsi" w:cstheme="minorBidi"/>
      <w:kern w:val="2"/>
      <w:lang w:eastAsia="en-US"/>
      <w14:ligatures w14:val="standardContextual"/>
    </w:rPr>
  </w:style>
  <w:style w:type="character" w:styleId="Hyperlink">
    <w:name w:val="Hyperlink"/>
    <w:basedOn w:val="DefaultParagraphFont"/>
    <w:uiPriority w:val="99"/>
    <w:unhideWhenUsed/>
    <w:rsid w:val="00FA285D"/>
    <w:rPr>
      <w:color w:val="0563C1" w:themeColor="hyperlink"/>
      <w:u w:val="single"/>
    </w:rPr>
  </w:style>
  <w:style w:type="character" w:styleId="UnresolvedMention">
    <w:name w:val="Unresolved Mention"/>
    <w:basedOn w:val="DefaultParagraphFont"/>
    <w:uiPriority w:val="99"/>
    <w:semiHidden/>
    <w:unhideWhenUsed/>
    <w:rsid w:val="00FA285D"/>
    <w:rPr>
      <w:color w:val="605E5C"/>
      <w:shd w:val="clear" w:color="auto" w:fill="E1DFDD"/>
    </w:rPr>
  </w:style>
  <w:style w:type="paragraph" w:styleId="NormalWeb">
    <w:name w:val="Normal (Web)"/>
    <w:basedOn w:val="Normal"/>
    <w:uiPriority w:val="99"/>
    <w:unhideWhenUsed/>
    <w:rsid w:val="00AB65F0"/>
    <w:pPr>
      <w:spacing w:before="100" w:beforeAutospacing="1" w:after="100" w:afterAutospacing="1"/>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1898147">
      <w:bodyDiv w:val="1"/>
      <w:marLeft w:val="0"/>
      <w:marRight w:val="0"/>
      <w:marTop w:val="0"/>
      <w:marBottom w:val="0"/>
      <w:divBdr>
        <w:top w:val="none" w:sz="0" w:space="0" w:color="auto"/>
        <w:left w:val="none" w:sz="0" w:space="0" w:color="auto"/>
        <w:bottom w:val="none" w:sz="0" w:space="0" w:color="auto"/>
        <w:right w:val="none" w:sz="0" w:space="0" w:color="auto"/>
      </w:divBdr>
    </w:div>
    <w:div w:id="815027736">
      <w:bodyDiv w:val="1"/>
      <w:marLeft w:val="0"/>
      <w:marRight w:val="0"/>
      <w:marTop w:val="0"/>
      <w:marBottom w:val="0"/>
      <w:divBdr>
        <w:top w:val="none" w:sz="0" w:space="0" w:color="auto"/>
        <w:left w:val="none" w:sz="0" w:space="0" w:color="auto"/>
        <w:bottom w:val="none" w:sz="0" w:space="0" w:color="auto"/>
        <w:right w:val="none" w:sz="0" w:space="0" w:color="auto"/>
      </w:divBdr>
    </w:div>
    <w:div w:id="879168662">
      <w:bodyDiv w:val="1"/>
      <w:marLeft w:val="0"/>
      <w:marRight w:val="0"/>
      <w:marTop w:val="0"/>
      <w:marBottom w:val="0"/>
      <w:divBdr>
        <w:top w:val="none" w:sz="0" w:space="0" w:color="auto"/>
        <w:left w:val="none" w:sz="0" w:space="0" w:color="auto"/>
        <w:bottom w:val="none" w:sz="0" w:space="0" w:color="auto"/>
        <w:right w:val="none" w:sz="0" w:space="0" w:color="auto"/>
      </w:divBdr>
    </w:div>
    <w:div w:id="1365866965">
      <w:bodyDiv w:val="1"/>
      <w:marLeft w:val="0"/>
      <w:marRight w:val="0"/>
      <w:marTop w:val="0"/>
      <w:marBottom w:val="0"/>
      <w:divBdr>
        <w:top w:val="none" w:sz="0" w:space="0" w:color="auto"/>
        <w:left w:val="none" w:sz="0" w:space="0" w:color="auto"/>
        <w:bottom w:val="none" w:sz="0" w:space="0" w:color="auto"/>
        <w:right w:val="none" w:sz="0" w:space="0" w:color="auto"/>
      </w:divBdr>
    </w:div>
    <w:div w:id="1441955130">
      <w:bodyDiv w:val="1"/>
      <w:marLeft w:val="0"/>
      <w:marRight w:val="0"/>
      <w:marTop w:val="0"/>
      <w:marBottom w:val="0"/>
      <w:divBdr>
        <w:top w:val="none" w:sz="0" w:space="0" w:color="auto"/>
        <w:left w:val="none" w:sz="0" w:space="0" w:color="auto"/>
        <w:bottom w:val="none" w:sz="0" w:space="0" w:color="auto"/>
        <w:right w:val="none" w:sz="0" w:space="0" w:color="auto"/>
      </w:divBdr>
    </w:div>
    <w:div w:id="1731535621">
      <w:bodyDiv w:val="1"/>
      <w:marLeft w:val="0"/>
      <w:marRight w:val="0"/>
      <w:marTop w:val="0"/>
      <w:marBottom w:val="0"/>
      <w:divBdr>
        <w:top w:val="none" w:sz="0" w:space="0" w:color="auto"/>
        <w:left w:val="none" w:sz="0" w:space="0" w:color="auto"/>
        <w:bottom w:val="none" w:sz="0" w:space="0" w:color="auto"/>
        <w:right w:val="none" w:sz="0" w:space="0" w:color="auto"/>
      </w:divBdr>
    </w:div>
    <w:div w:id="1944455819">
      <w:bodyDiv w:val="1"/>
      <w:marLeft w:val="0"/>
      <w:marRight w:val="0"/>
      <w:marTop w:val="0"/>
      <w:marBottom w:val="0"/>
      <w:divBdr>
        <w:top w:val="none" w:sz="0" w:space="0" w:color="auto"/>
        <w:left w:val="none" w:sz="0" w:space="0" w:color="auto"/>
        <w:bottom w:val="none" w:sz="0" w:space="0" w:color="auto"/>
        <w:right w:val="none" w:sz="0" w:space="0" w:color="auto"/>
      </w:divBdr>
    </w:div>
    <w:div w:id="2030132913">
      <w:bodyDiv w:val="1"/>
      <w:marLeft w:val="0"/>
      <w:marRight w:val="0"/>
      <w:marTop w:val="0"/>
      <w:marBottom w:val="0"/>
      <w:divBdr>
        <w:top w:val="none" w:sz="0" w:space="0" w:color="auto"/>
        <w:left w:val="none" w:sz="0" w:space="0" w:color="auto"/>
        <w:bottom w:val="none" w:sz="0" w:space="0" w:color="auto"/>
        <w:right w:val="none" w:sz="0" w:space="0" w:color="auto"/>
      </w:divBdr>
    </w:div>
    <w:div w:id="21323630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researchrundowns.com/mixed/mixed-methods-research-designs/#:~:text=Concurrent%20Triangulation"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gradcoach.com/saunders-research-onion/"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scribbr.co.uk/research-methods/mixed-methods/" TargetMode="External"/><Relationship Id="rId11" Type="http://schemas.openxmlformats.org/officeDocument/2006/relationships/hyperlink" Target="https://www.verywellmind.com/what-is-longitudinal-research-2795335#:~:text=A%20longitudinal%20study%20can%20occur" TargetMode="External"/><Relationship Id="rId5" Type="http://schemas.openxmlformats.org/officeDocument/2006/relationships/image" Target="media/image1.png"/><Relationship Id="rId10" Type="http://schemas.openxmlformats.org/officeDocument/2006/relationships/hyperlink" Target="https://www.nottingham.ac.uk/helmopen/rlos/research-evidence-based-practice/designing-research/types-of-study/understanding-pragmatic-research/section03.html" TargetMode="External"/><Relationship Id="rId4" Type="http://schemas.openxmlformats.org/officeDocument/2006/relationships/webSettings" Target="webSettings.xml"/><Relationship Id="rId9" Type="http://schemas.openxmlformats.org/officeDocument/2006/relationships/hyperlink" Target="http://www.nottingham.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1399</TotalTime>
  <Pages>5</Pages>
  <Words>1459</Words>
  <Characters>8321</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9761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Curtis, Matt</dc:creator>
  <cp:keywords/>
  <dc:description/>
  <cp:lastModifiedBy>Curtis, Matt</cp:lastModifiedBy>
  <cp:revision>5</cp:revision>
  <dcterms:created xsi:type="dcterms:W3CDTF">2024-05-22T16:47:00Z</dcterms:created>
  <dcterms:modified xsi:type="dcterms:W3CDTF">2024-06-01T17:27:00Z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2024-05-23T13:28:55Z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bf0a20f4-b127-4ba0-bb36-dc1122bded48</vt:lpwstr>
  </property>
  <property fmtid="{D5CDD505-2E9C-101B-9397-08002B2CF9AE}" pid="8" name="MSIP_Label_f2acd28b-79a3-4a0f-b0ff-4b75658b1549_ContentBits">
    <vt:lpwstr>0</vt:lpwstr>
  </property>
</Properties>
</file>