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center"/>
        <w:rPr>
          <w:rFonts w:ascii="Arial" w:cs="Arial" w:eastAsia="Arial" w:hAnsi="Arial"/>
          <w:b w:val="1"/>
          <w:i w:val="0"/>
          <w:smallCaps w:val="0"/>
          <w:strike w:val="0"/>
          <w:color w:val="000000"/>
          <w:sz w:val="24"/>
          <w:szCs w:val="24"/>
          <w:highlight w:val="white"/>
          <w:u w:val="none"/>
          <w:vertAlign w:val="baseline"/>
        </w:rPr>
      </w:pPr>
      <w:r w:rsidDel="00000000" w:rsidR="00000000" w:rsidRPr="00000000">
        <w:rPr>
          <w:rFonts w:ascii="Arial" w:cs="Arial" w:eastAsia="Arial" w:hAnsi="Arial"/>
          <w:b w:val="1"/>
          <w:i w:val="0"/>
          <w:smallCaps w:val="0"/>
          <w:strike w:val="0"/>
          <w:color w:val="000000"/>
          <w:sz w:val="24"/>
          <w:szCs w:val="24"/>
          <w:highlight w:val="white"/>
          <w:u w:val="none"/>
          <w:vertAlign w:val="baseline"/>
          <w:rtl w:val="0"/>
        </w:rPr>
        <w:t xml:space="preserve">Reflective Evaluation on</w:t>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center"/>
        <w:rPr>
          <w:rFonts w:ascii="Arial" w:cs="Arial" w:eastAsia="Arial" w:hAnsi="Arial"/>
          <w:b w:val="1"/>
          <w:i w:val="0"/>
          <w:smallCaps w:val="0"/>
          <w:strike w:val="0"/>
          <w:color w:val="000000"/>
          <w:sz w:val="24"/>
          <w:szCs w:val="24"/>
          <w:highlight w:val="white"/>
          <w:u w:val="none"/>
          <w:vertAlign w:val="baseline"/>
        </w:rPr>
      </w:pPr>
      <w:r w:rsidDel="00000000" w:rsidR="00000000" w:rsidRPr="00000000">
        <w:rPr>
          <w:rFonts w:ascii="Arial" w:cs="Arial" w:eastAsia="Arial" w:hAnsi="Arial"/>
          <w:b w:val="1"/>
          <w:i w:val="0"/>
          <w:smallCaps w:val="0"/>
          <w:strike w:val="0"/>
          <w:color w:val="000000"/>
          <w:sz w:val="24"/>
          <w:szCs w:val="24"/>
          <w:highlight w:val="white"/>
          <w:u w:val="none"/>
          <w:vertAlign w:val="baseline"/>
          <w:rtl w:val="0"/>
        </w:rPr>
        <w:t xml:space="preserve">Emergent </w:t>
      </w:r>
      <w:r w:rsidDel="00000000" w:rsidR="00000000" w:rsidRPr="00000000">
        <w:rPr>
          <w:rFonts w:ascii="Arial" w:cs="Arial" w:eastAsia="Arial" w:hAnsi="Arial"/>
          <w:b w:val="1"/>
          <w:sz w:val="24"/>
          <w:szCs w:val="24"/>
          <w:highlight w:val="white"/>
          <w:rtl w:val="0"/>
        </w:rPr>
        <w:t xml:space="preserve">T</w:t>
      </w:r>
      <w:r w:rsidDel="00000000" w:rsidR="00000000" w:rsidRPr="00000000">
        <w:rPr>
          <w:rFonts w:ascii="Arial" w:cs="Arial" w:eastAsia="Arial" w:hAnsi="Arial"/>
          <w:b w:val="1"/>
          <w:i w:val="0"/>
          <w:smallCaps w:val="0"/>
          <w:strike w:val="0"/>
          <w:color w:val="000000"/>
          <w:sz w:val="24"/>
          <w:szCs w:val="24"/>
          <w:highlight w:val="white"/>
          <w:u w:val="none"/>
          <w:vertAlign w:val="baseline"/>
          <w:rtl w:val="0"/>
        </w:rPr>
        <w:t xml:space="preserve">echnologies on </w:t>
      </w:r>
      <w:r w:rsidDel="00000000" w:rsidR="00000000" w:rsidRPr="00000000">
        <w:rPr>
          <w:rFonts w:ascii="Arial" w:cs="Arial" w:eastAsia="Arial" w:hAnsi="Arial"/>
          <w:b w:val="1"/>
          <w:sz w:val="24"/>
          <w:szCs w:val="24"/>
          <w:highlight w:val="white"/>
          <w:rtl w:val="0"/>
        </w:rPr>
        <w:t xml:space="preserve">E</w:t>
      </w:r>
      <w:r w:rsidDel="00000000" w:rsidR="00000000" w:rsidRPr="00000000">
        <w:rPr>
          <w:rFonts w:ascii="Arial" w:cs="Arial" w:eastAsia="Arial" w:hAnsi="Arial"/>
          <w:b w:val="1"/>
          <w:i w:val="0"/>
          <w:smallCaps w:val="0"/>
          <w:strike w:val="0"/>
          <w:color w:val="000000"/>
          <w:sz w:val="24"/>
          <w:szCs w:val="24"/>
          <w:highlight w:val="white"/>
          <w:u w:val="none"/>
          <w:vertAlign w:val="baseline"/>
          <w:rtl w:val="0"/>
        </w:rPr>
        <w:t xml:space="preserve">nhanced </w:t>
      </w:r>
      <w:r w:rsidDel="00000000" w:rsidR="00000000" w:rsidRPr="00000000">
        <w:rPr>
          <w:rFonts w:ascii="Arial" w:cs="Arial" w:eastAsia="Arial" w:hAnsi="Arial"/>
          <w:b w:val="1"/>
          <w:sz w:val="24"/>
          <w:szCs w:val="24"/>
          <w:highlight w:val="white"/>
          <w:rtl w:val="0"/>
        </w:rPr>
        <w:t xml:space="preserve">T</w:t>
      </w:r>
      <w:r w:rsidDel="00000000" w:rsidR="00000000" w:rsidRPr="00000000">
        <w:rPr>
          <w:rFonts w:ascii="Arial" w:cs="Arial" w:eastAsia="Arial" w:hAnsi="Arial"/>
          <w:b w:val="1"/>
          <w:i w:val="0"/>
          <w:smallCaps w:val="0"/>
          <w:strike w:val="0"/>
          <w:color w:val="000000"/>
          <w:sz w:val="24"/>
          <w:szCs w:val="24"/>
          <w:highlight w:val="white"/>
          <w:u w:val="none"/>
          <w:vertAlign w:val="baseline"/>
          <w:rtl w:val="0"/>
        </w:rPr>
        <w:t xml:space="preserve">eaching and </w:t>
      </w:r>
      <w:r w:rsidDel="00000000" w:rsidR="00000000" w:rsidRPr="00000000">
        <w:rPr>
          <w:rFonts w:ascii="Arial" w:cs="Arial" w:eastAsia="Arial" w:hAnsi="Arial"/>
          <w:b w:val="1"/>
          <w:sz w:val="24"/>
          <w:szCs w:val="24"/>
          <w:highlight w:val="white"/>
          <w:rtl w:val="0"/>
        </w:rPr>
        <w:t xml:space="preserve">L</w:t>
      </w:r>
      <w:r w:rsidDel="00000000" w:rsidR="00000000" w:rsidRPr="00000000">
        <w:rPr>
          <w:rFonts w:ascii="Arial" w:cs="Arial" w:eastAsia="Arial" w:hAnsi="Arial"/>
          <w:b w:val="1"/>
          <w:i w:val="0"/>
          <w:smallCaps w:val="0"/>
          <w:strike w:val="0"/>
          <w:color w:val="000000"/>
          <w:sz w:val="24"/>
          <w:szCs w:val="24"/>
          <w:highlight w:val="white"/>
          <w:u w:val="none"/>
          <w:vertAlign w:val="baseline"/>
          <w:rtl w:val="0"/>
        </w:rPr>
        <w:t xml:space="preserve">earning </w:t>
      </w:r>
      <w:r w:rsidDel="00000000" w:rsidR="00000000" w:rsidRPr="00000000">
        <w:rPr>
          <w:rFonts w:ascii="Arial" w:cs="Arial" w:eastAsia="Arial" w:hAnsi="Arial"/>
          <w:b w:val="1"/>
          <w:sz w:val="24"/>
          <w:szCs w:val="24"/>
          <w:highlight w:val="white"/>
          <w:rtl w:val="0"/>
        </w:rPr>
        <w:t xml:space="preserve">E</w:t>
      </w:r>
      <w:r w:rsidDel="00000000" w:rsidR="00000000" w:rsidRPr="00000000">
        <w:rPr>
          <w:rFonts w:ascii="Arial" w:cs="Arial" w:eastAsia="Arial" w:hAnsi="Arial"/>
          <w:b w:val="1"/>
          <w:i w:val="0"/>
          <w:smallCaps w:val="0"/>
          <w:strike w:val="0"/>
          <w:color w:val="000000"/>
          <w:sz w:val="24"/>
          <w:szCs w:val="24"/>
          <w:highlight w:val="white"/>
          <w:u w:val="none"/>
          <w:vertAlign w:val="baseline"/>
          <w:rtl w:val="0"/>
        </w:rPr>
        <w:t xml:space="preserve">xperience</w:t>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both"/>
        <w:rPr>
          <w:rFonts w:ascii="Arial" w:cs="Arial" w:eastAsia="Arial" w:hAnsi="Arial"/>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both"/>
        <w:rPr>
          <w:rFonts w:ascii="Arial" w:cs="Arial" w:eastAsia="Arial" w:hAnsi="Arial"/>
          <w:b w:val="1"/>
          <w:i w:val="0"/>
          <w:smallCaps w:val="0"/>
          <w:strike w:val="0"/>
          <w:color w:val="000000"/>
          <w:sz w:val="24"/>
          <w:szCs w:val="24"/>
          <w:highlight w:val="white"/>
          <w:u w:val="none"/>
          <w:vertAlign w:val="baseline"/>
        </w:rPr>
      </w:pPr>
      <w:r w:rsidDel="00000000" w:rsidR="00000000" w:rsidRPr="00000000">
        <w:rPr>
          <w:rFonts w:ascii="Arial" w:cs="Arial" w:eastAsia="Arial" w:hAnsi="Arial"/>
          <w:b w:val="1"/>
          <w:i w:val="0"/>
          <w:smallCaps w:val="0"/>
          <w:strike w:val="0"/>
          <w:color w:val="000000"/>
          <w:sz w:val="24"/>
          <w:szCs w:val="24"/>
          <w:highlight w:val="white"/>
          <w:u w:val="none"/>
          <w:vertAlign w:val="baseline"/>
          <w:rtl w:val="0"/>
        </w:rPr>
        <w:t xml:space="preserve">Background </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sz w:val="24"/>
          <w:szCs w:val="24"/>
          <w:highlight w:val="white"/>
          <w:rtl w:val="0"/>
        </w:rPr>
        <w:t xml:space="preserve">The Microteach was focusing on</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understanding the importance of student engagement in Internationalisation of Education. The les</w:t>
      </w:r>
      <w:r w:rsidDel="00000000" w:rsidR="00000000" w:rsidRPr="00000000">
        <w:rPr>
          <w:rFonts w:ascii="Arial" w:cs="Arial" w:eastAsia="Arial" w:hAnsi="Arial"/>
          <w:sz w:val="24"/>
          <w:szCs w:val="24"/>
          <w:rtl w:val="0"/>
        </w:rPr>
        <w:t xml:space="preserve">s</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on was aimed to make </w:t>
      </w:r>
      <w:r w:rsidDel="00000000" w:rsidR="00000000" w:rsidRPr="00000000">
        <w:rPr>
          <w:rFonts w:ascii="Arial" w:cs="Arial" w:eastAsia="Arial" w:hAnsi="Arial"/>
          <w:sz w:val="24"/>
          <w:szCs w:val="24"/>
          <w:rtl w:val="0"/>
        </w:rPr>
        <w:t xml:space="preserve">students </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understand at the end of the lesson</w:t>
      </w:r>
      <w:r w:rsidDel="00000000" w:rsidR="00000000" w:rsidRPr="00000000">
        <w:rPr>
          <w:rFonts w:ascii="Arial" w:cs="Arial" w:eastAsia="Arial" w:hAnsi="Arial"/>
          <w:sz w:val="24"/>
          <w:szCs w:val="24"/>
          <w:rtl w:val="0"/>
        </w:rPr>
        <w:t xml:space="preserve">, t</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he stages in a cultural adjustment curve, the Experiential Learning Theory, to be able</w:t>
      </w:r>
      <w:r w:rsidDel="00000000" w:rsidR="00000000" w:rsidRPr="00000000">
        <w:rPr>
          <w:rFonts w:ascii="Arial" w:cs="Arial" w:eastAsia="Arial" w:hAnsi="Arial"/>
          <w:sz w:val="24"/>
          <w:szCs w:val="24"/>
          <w:rtl w:val="0"/>
        </w:rPr>
        <w:t xml:space="preserve"> to </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List supporting activities for mobile students before, after and during their mobility. The participants were expected to have an exposure to an international mobility programme</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During the lesson the</w:t>
      </w:r>
      <w:r w:rsidDel="00000000" w:rsidR="00000000" w:rsidRPr="00000000">
        <w:rPr>
          <w:rFonts w:ascii="Arial" w:cs="Arial" w:eastAsia="Arial" w:hAnsi="Arial"/>
          <w:sz w:val="24"/>
          <w:szCs w:val="24"/>
          <w:rtl w:val="0"/>
        </w:rPr>
        <w:t xml:space="preserve"> following equipment </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were used, computer, Ipad and projector, powerpoint, mentimeter, Whiteboard Ap</w:t>
      </w:r>
      <w:r w:rsidDel="00000000" w:rsidR="00000000" w:rsidRPr="00000000">
        <w:rPr>
          <w:rFonts w:ascii="Arial" w:cs="Arial" w:eastAsia="Arial" w:hAnsi="Arial"/>
          <w:sz w:val="24"/>
          <w:szCs w:val="24"/>
          <w:rtl w:val="0"/>
        </w:rPr>
        <w:t xml:space="preserve">plication </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and Youtube. The session started by assessing the background knowledge and thus it is semi structured so that there was room to build a good subject knowledge base and to fill the gaps if any. </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Reflection based on Gibb’s Reflective Cycle model </w:t>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72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To reflect on my experience </w:t>
      </w:r>
      <w:r w:rsidDel="00000000" w:rsidR="00000000" w:rsidRPr="00000000">
        <w:rPr>
          <w:rFonts w:ascii="Arial" w:cs="Arial" w:eastAsia="Arial" w:hAnsi="Arial"/>
          <w:sz w:val="24"/>
          <w:szCs w:val="24"/>
          <w:rtl w:val="0"/>
        </w:rPr>
        <w:t xml:space="preserve">on this </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teaching experience, Gibb’s Reflective Cycle proposed by Graham Gibbs has been used</w:t>
      </w:r>
      <w:r w:rsidDel="00000000" w:rsidR="00000000" w:rsidRPr="00000000">
        <w:rPr>
          <w:rFonts w:ascii="Arial" w:cs="Arial" w:eastAsia="Arial" w:hAnsi="Arial"/>
          <w:sz w:val="24"/>
          <w:szCs w:val="24"/>
          <w:rtl w:val="0"/>
        </w:rPr>
        <w:t xml:space="preserve">.</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sz w:val="24"/>
          <w:szCs w:val="24"/>
          <w:rtl w:val="0"/>
        </w:rPr>
        <w:t xml:space="preserve">I</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t’s a tool to learn </w:t>
      </w:r>
      <w:r w:rsidDel="00000000" w:rsidR="00000000" w:rsidRPr="00000000">
        <w:rPr>
          <w:rFonts w:ascii="Arial" w:cs="Arial" w:eastAsia="Arial" w:hAnsi="Arial"/>
          <w:sz w:val="24"/>
          <w:szCs w:val="24"/>
          <w:rtl w:val="0"/>
        </w:rPr>
        <w:t xml:space="preserve">by self reflecting on the micro teaching session and to improvise in the areas needed.</w:t>
      </w:r>
      <w:r w:rsidDel="00000000" w:rsidR="00000000" w:rsidRPr="00000000">
        <w:rPr>
          <w:rtl w:val="0"/>
        </w:rPr>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Description </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he topic area that was chosen was relevant as the</w:t>
      </w:r>
      <w:r w:rsidDel="00000000" w:rsidR="00000000" w:rsidRPr="00000000">
        <w:rPr>
          <w:rFonts w:ascii="Arial" w:cs="Arial" w:eastAsia="Arial" w:hAnsi="Arial"/>
          <w:sz w:val="24"/>
          <w:szCs w:val="24"/>
          <w:rtl w:val="0"/>
        </w:rPr>
        <w:t xml:space="preserve"> audience</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would need to think about student engagement and internationalisation of education in their work place and this can then be put into practice. The students learned to be compassionate, tolerant, and culturally aware and more so will have employable competencies. The participants were encouraged to be involved actively in discussions and interactive debriefing so as to give everyone a chance to speak and express their voice and opinion on issues</w:t>
      </w:r>
      <w:r w:rsidDel="00000000" w:rsidR="00000000" w:rsidRPr="00000000">
        <w:rPr>
          <w:rFonts w:ascii="Arial" w:cs="Arial" w:eastAsia="Arial" w:hAnsi="Arial"/>
          <w:sz w:val="24"/>
          <w:szCs w:val="24"/>
          <w:rtl w:val="0"/>
        </w:rPr>
        <w:t xml:space="preserve"> and to check their understanding on the topic and to be able to give them a chance to ask anything that was unclear to them.</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Session started with the background knowledge check about what Erasmus+ is and what it entails. Knowledge of Erasmus+ Scheme ranked 2 on a scale of 0-7. Although awareness of International Study abroad Programmes ranked 4.7 on a scale 0-7. Interaction of participants with International Students was on a higher level (5), although most of them had not participated in a study/work/volunteer programme  abroad (2.4) they had the knowledge and the awareness of the struggles, challenges faced, and opportunities that are then available to these students (4.3) </w:t>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After the basics were provided to the students, they were given a bit more theory based on the topic area of Internationalisation of Education and Intercultural understanding of integration within societies. The audience was then asked to distinguish between formal, non formal and informal learning which then swiftly transitioned to Experiential Learning Theory (Kolb, 2011).</w:t>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participants were walked through the 9 stages of Erasmus Life Cycle, including getting the opinions of the audience as to what they see when they saw the graph and what could they comprehend. The audience was shown one (Erasmus Student Network, 2018) of the two (Anna, 2016) planned videos within the stages to be able to relate and for them to start thinking about the context in a different way to  what they would imagine. The students were then asked to brainstorm within their groups of what they would do if they were in charge of improvising the mobility experience of the students in the following three situations of before, during and after their mobility. </w:t>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720"/>
        <w:jc w:val="both"/>
        <w:rPr>
          <w:rFonts w:ascii="Arial" w:cs="Arial" w:eastAsia="Arial" w:hAnsi="Arial"/>
          <w:sz w:val="24"/>
          <w:szCs w:val="24"/>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I learned </w:t>
      </w:r>
      <w:r w:rsidDel="00000000" w:rsidR="00000000" w:rsidRPr="00000000">
        <w:rPr>
          <w:rFonts w:ascii="Arial" w:cs="Arial" w:eastAsia="Arial" w:hAnsi="Arial"/>
          <w:sz w:val="24"/>
          <w:szCs w:val="24"/>
          <w:rtl w:val="0"/>
        </w:rPr>
        <w:t xml:space="preserve">that the </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task in hand was not an easy one in preparing for my lesson; every </w:t>
      </w:r>
      <w:r w:rsidDel="00000000" w:rsidR="00000000" w:rsidRPr="00000000">
        <w:rPr>
          <w:rFonts w:ascii="Arial" w:cs="Arial" w:eastAsia="Arial" w:hAnsi="Arial"/>
          <w:sz w:val="24"/>
          <w:szCs w:val="24"/>
          <w:rtl w:val="0"/>
        </w:rPr>
        <w:t xml:space="preserve">session planner</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ha</w:t>
      </w:r>
      <w:r w:rsidDel="00000000" w:rsidR="00000000" w:rsidRPr="00000000">
        <w:rPr>
          <w:rFonts w:ascii="Arial" w:cs="Arial" w:eastAsia="Arial" w:hAnsi="Arial"/>
          <w:sz w:val="24"/>
          <w:szCs w:val="24"/>
          <w:rtl w:val="0"/>
        </w:rPr>
        <w:t xml:space="preserve">d</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to plan and design a lesson carefully </w:t>
      </w:r>
      <w:r w:rsidDel="00000000" w:rsidR="00000000" w:rsidRPr="00000000">
        <w:rPr>
          <w:rFonts w:ascii="Arial" w:cs="Arial" w:eastAsia="Arial" w:hAnsi="Arial"/>
          <w:sz w:val="24"/>
          <w:szCs w:val="24"/>
          <w:rtl w:val="0"/>
        </w:rPr>
        <w:t xml:space="preserve">with specific lesson aims and objectives. Which when the initial lesson plan was prepared, the aims and objectives were too vague and relating to just the understanding of the audience which then could not be measured, but with the feedback and improvisation of the lesson plan the aims and objectives were made more specific in nature. </w:t>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Feelings</w:t>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was confident enough despite the initial hurdle of lack of clarity in the minds of the participants about the understanding of certain key concepts and some terminologies as the expected knowledge for the session was that the participants would have the basics known, but that was overcome by the initial background check to understand what the participants background was within that topic area or field of study, and included the interaction with international students to be </w:t>
      </w:r>
      <w:r w:rsidDel="00000000" w:rsidR="00000000" w:rsidRPr="00000000">
        <w:rPr>
          <w:rFonts w:ascii="Arial" w:cs="Arial" w:eastAsia="Arial" w:hAnsi="Arial"/>
          <w:sz w:val="24"/>
          <w:szCs w:val="24"/>
          <w:rtl w:val="0"/>
        </w:rPr>
        <w:t xml:space="preserve">able to comprehend</w:t>
      </w:r>
      <w:r w:rsidDel="00000000" w:rsidR="00000000" w:rsidRPr="00000000">
        <w:rPr>
          <w:rFonts w:ascii="Arial" w:cs="Arial" w:eastAsia="Arial" w:hAnsi="Arial"/>
          <w:sz w:val="24"/>
          <w:szCs w:val="24"/>
          <w:rtl w:val="0"/>
        </w:rPr>
        <w:t xml:space="preserve"> their struggles during their time abroad. Also the initial hurdle of developing pinpointed strategies was overwhelming but as the process went by things became very clear &amp; tried to develop detailed approach. The session holder himself learns better with this approach of being able to try new things in a lesson whereby there has been or there has not been more and once he grasps a  subject he can better impart the </w:t>
      </w:r>
      <w:r w:rsidDel="00000000" w:rsidR="00000000" w:rsidRPr="00000000">
        <w:rPr>
          <w:rFonts w:ascii="Arial" w:cs="Arial" w:eastAsia="Arial" w:hAnsi="Arial"/>
          <w:sz w:val="24"/>
          <w:szCs w:val="24"/>
          <w:rtl w:val="0"/>
        </w:rPr>
        <w:t xml:space="preserve">knowledge</w:t>
      </w:r>
      <w:r w:rsidDel="00000000" w:rsidR="00000000" w:rsidRPr="00000000">
        <w:rPr>
          <w:rFonts w:ascii="Arial" w:cs="Arial" w:eastAsia="Arial" w:hAnsi="Arial"/>
          <w:sz w:val="24"/>
          <w:szCs w:val="24"/>
          <w:rtl w:val="0"/>
        </w:rPr>
        <w:t xml:space="preserve">. When we engage in a project or task it is inevitable to experience an intense emotion towards that activity or task. Varying individuals will have varying degree of emotion towards the task.  The session holder will also get excitement while being involved in the academic exercise. The positive and negative feeling associated with the act will decide the future involvement in the act in question. (</w:t>
      </w:r>
      <w:r w:rsidDel="00000000" w:rsidR="00000000" w:rsidRPr="00000000">
        <w:rPr>
          <w:rFonts w:ascii="Arial" w:cs="Arial" w:eastAsia="Arial" w:hAnsi="Arial"/>
          <w:color w:val="222222"/>
          <w:sz w:val="24"/>
          <w:szCs w:val="24"/>
          <w:highlight w:val="white"/>
          <w:rtl w:val="0"/>
        </w:rPr>
        <w:t xml:space="preserve">Lerner et al., 2015)</w:t>
      </w:r>
      <w:r w:rsidDel="00000000" w:rsidR="00000000" w:rsidRPr="00000000">
        <w:rPr>
          <w:rtl w:val="0"/>
        </w:rPr>
      </w:r>
    </w:p>
    <w:p w:rsidR="00000000" w:rsidDel="00000000" w:rsidP="00000000" w:rsidRDefault="00000000" w:rsidRPr="00000000" w14:paraId="00000012">
      <w:pPr>
        <w:spacing w:after="0" w:line="480" w:lineRule="auto"/>
        <w:ind w:lef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3">
      <w:pPr>
        <w:spacing w:after="0" w:line="480" w:lineRule="auto"/>
        <w:ind w:lef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Seeing the Final output come together, not only the outcomes of the brainstorming session but also the </w:t>
      </w:r>
      <w:r w:rsidDel="00000000" w:rsidR="00000000" w:rsidRPr="00000000">
        <w:rPr>
          <w:rFonts w:ascii="Arial" w:cs="Arial" w:eastAsia="Arial" w:hAnsi="Arial"/>
          <w:sz w:val="24"/>
          <w:szCs w:val="24"/>
          <w:rtl w:val="0"/>
        </w:rPr>
        <w:t xml:space="preserve">word cloud</w:t>
      </w:r>
      <w:r w:rsidDel="00000000" w:rsidR="00000000" w:rsidRPr="00000000">
        <w:rPr>
          <w:rFonts w:ascii="Arial" w:cs="Arial" w:eastAsia="Arial" w:hAnsi="Arial"/>
          <w:sz w:val="24"/>
          <w:szCs w:val="24"/>
          <w:rtl w:val="0"/>
        </w:rPr>
        <w:t xml:space="preserve"> in the results, and the new thought process developed for the individuals, did bring content. </w:t>
      </w:r>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Evaluation</w:t>
      </w:r>
    </w:p>
    <w:p w:rsidR="00000000" w:rsidDel="00000000" w:rsidP="00000000" w:rsidRDefault="00000000" w:rsidRPr="00000000" w14:paraId="00000016">
      <w:pPr>
        <w:spacing w:after="0" w:line="480" w:lineRule="auto"/>
        <w:ind w:firstLine="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session used evidence informed approaches and the outcomes from research, scholarship and continuing professional development by underpinning theory </w:t>
      </w:r>
      <w:r w:rsidDel="00000000" w:rsidR="00000000" w:rsidRPr="00000000">
        <w:rPr>
          <w:rFonts w:ascii="Arial" w:cs="Arial" w:eastAsia="Arial" w:hAnsi="Arial"/>
          <w:sz w:val="24"/>
          <w:szCs w:val="24"/>
          <w:rtl w:val="0"/>
        </w:rPr>
        <w:t xml:space="preserve">was used</w:t>
      </w:r>
      <w:r w:rsidDel="00000000" w:rsidR="00000000" w:rsidRPr="00000000">
        <w:rPr>
          <w:rFonts w:ascii="Arial" w:cs="Arial" w:eastAsia="Arial" w:hAnsi="Arial"/>
          <w:sz w:val="24"/>
          <w:szCs w:val="24"/>
          <w:rtl w:val="0"/>
        </w:rPr>
        <w:t xml:space="preserve"> and encouraged, for any argument, the question ‘Why’ was asked to enable the students to think and to reflect and to be able to distinguish between falsifiable and non-falsifiable information. Understanding  this distinction is very important. </w:t>
      </w:r>
      <w:r w:rsidDel="00000000" w:rsidR="00000000" w:rsidRPr="00000000">
        <w:rPr>
          <w:rFonts w:ascii="Arial" w:cs="Arial" w:eastAsia="Arial" w:hAnsi="Arial"/>
          <w:sz w:val="24"/>
          <w:szCs w:val="24"/>
          <w:rtl w:val="0"/>
        </w:rPr>
        <w:t xml:space="preserve">It is felt that feedback from </w:t>
      </w:r>
      <w:r w:rsidDel="00000000" w:rsidR="00000000" w:rsidRPr="00000000">
        <w:rPr>
          <w:rFonts w:ascii="Arial" w:cs="Arial" w:eastAsia="Arial" w:hAnsi="Arial"/>
          <w:sz w:val="24"/>
          <w:szCs w:val="24"/>
          <w:rtl w:val="0"/>
        </w:rPr>
        <w:t xml:space="preserve">peers</w:t>
      </w:r>
      <w:r w:rsidDel="00000000" w:rsidR="00000000" w:rsidRPr="00000000">
        <w:rPr>
          <w:rFonts w:ascii="Arial" w:cs="Arial" w:eastAsia="Arial" w:hAnsi="Arial"/>
          <w:sz w:val="24"/>
          <w:szCs w:val="24"/>
          <w:rtl w:val="0"/>
        </w:rPr>
        <w:t xml:space="preserve"> and tutors are an important </w:t>
      </w:r>
      <w:r w:rsidDel="00000000" w:rsidR="00000000" w:rsidRPr="00000000">
        <w:rPr>
          <w:rFonts w:ascii="Arial" w:cs="Arial" w:eastAsia="Arial" w:hAnsi="Arial"/>
          <w:sz w:val="24"/>
          <w:szCs w:val="24"/>
          <w:rtl w:val="0"/>
        </w:rPr>
        <w:t xml:space="preserve">component</w:t>
      </w:r>
      <w:r w:rsidDel="00000000" w:rsidR="00000000" w:rsidRPr="00000000">
        <w:rPr>
          <w:rFonts w:ascii="Arial" w:cs="Arial" w:eastAsia="Arial" w:hAnsi="Arial"/>
          <w:sz w:val="24"/>
          <w:szCs w:val="24"/>
          <w:rtl w:val="0"/>
        </w:rPr>
        <w:t xml:space="preserve"> of self development personally and professionally, especially those aspiring success in the academic venture. </w:t>
      </w:r>
    </w:p>
    <w:p w:rsidR="00000000" w:rsidDel="00000000" w:rsidP="00000000" w:rsidRDefault="00000000" w:rsidRPr="00000000" w14:paraId="00000017">
      <w:pPr>
        <w:spacing w:after="0" w:line="480" w:lineRule="auto"/>
        <w:ind w:firstLine="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Use of </w:t>
      </w:r>
      <w:r w:rsidDel="00000000" w:rsidR="00000000" w:rsidRPr="00000000">
        <w:rPr>
          <w:rFonts w:ascii="Arial" w:cs="Arial" w:eastAsia="Arial" w:hAnsi="Arial"/>
          <w:sz w:val="24"/>
          <w:szCs w:val="24"/>
          <w:rtl w:val="0"/>
        </w:rPr>
        <w:t xml:space="preserve">emergent</w:t>
      </w:r>
      <w:r w:rsidDel="00000000" w:rsidR="00000000" w:rsidRPr="00000000">
        <w:rPr>
          <w:rFonts w:ascii="Arial" w:cs="Arial" w:eastAsia="Arial" w:hAnsi="Arial"/>
          <w:sz w:val="24"/>
          <w:szCs w:val="24"/>
          <w:rtl w:val="0"/>
        </w:rPr>
        <w:t xml:space="preserve"> technologies was effective as per the mentimeter is concerned, it had its own pros and cons. The advantages of using the mentimeter software was that the participants could interact in real time with the presenter and the session could be more adaptable to the needs of the audience, although it has </w:t>
      </w:r>
      <w:r w:rsidDel="00000000" w:rsidR="00000000" w:rsidRPr="00000000">
        <w:rPr>
          <w:rFonts w:ascii="Arial" w:cs="Arial" w:eastAsia="Arial" w:hAnsi="Arial"/>
          <w:sz w:val="24"/>
          <w:szCs w:val="24"/>
          <w:rtl w:val="0"/>
        </w:rPr>
        <w:t xml:space="preserve">its</w:t>
      </w:r>
      <w:r w:rsidDel="00000000" w:rsidR="00000000" w:rsidRPr="00000000">
        <w:rPr>
          <w:rFonts w:ascii="Arial" w:cs="Arial" w:eastAsia="Arial" w:hAnsi="Arial"/>
          <w:sz w:val="24"/>
          <w:szCs w:val="24"/>
          <w:rtl w:val="0"/>
        </w:rPr>
        <w:t xml:space="preserve"> own disadvantages such as it can be a tough challenge to use it on a wireless network that has more protection due to a firewall, and the presenter may skip the questions unintentionally, although the feature of letting people like or dislike a slide or as questions is quite </w:t>
      </w:r>
      <w:r w:rsidDel="00000000" w:rsidR="00000000" w:rsidRPr="00000000">
        <w:rPr>
          <w:rFonts w:ascii="Arial" w:cs="Arial" w:eastAsia="Arial" w:hAnsi="Arial"/>
          <w:sz w:val="24"/>
          <w:szCs w:val="24"/>
          <w:rtl w:val="0"/>
        </w:rPr>
        <w:t xml:space="preserve">useful</w:t>
      </w:r>
      <w:r w:rsidDel="00000000" w:rsidR="00000000" w:rsidRPr="00000000">
        <w:rPr>
          <w:rFonts w:ascii="Arial" w:cs="Arial" w:eastAsia="Arial" w:hAnsi="Arial"/>
          <w:sz w:val="24"/>
          <w:szCs w:val="24"/>
          <w:rtl w:val="0"/>
        </w:rPr>
        <w:t xml:space="preserve"> in a big classroom which then can be used in the future. </w:t>
      </w:r>
    </w:p>
    <w:p w:rsidR="00000000" w:rsidDel="00000000" w:rsidP="00000000" w:rsidRDefault="00000000" w:rsidRPr="00000000" w14:paraId="00000018">
      <w:pPr>
        <w:spacing w:after="0" w:line="480" w:lineRule="auto"/>
        <w:ind w:firstLine="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 today’s age of </w:t>
      </w:r>
      <w:r w:rsidDel="00000000" w:rsidR="00000000" w:rsidRPr="00000000">
        <w:rPr>
          <w:rFonts w:ascii="Arial" w:cs="Arial" w:eastAsia="Arial" w:hAnsi="Arial"/>
          <w:sz w:val="24"/>
          <w:szCs w:val="24"/>
          <w:rtl w:val="0"/>
        </w:rPr>
        <w:t xml:space="preserve">using</w:t>
      </w:r>
      <w:r w:rsidDel="00000000" w:rsidR="00000000" w:rsidRPr="00000000">
        <w:rPr>
          <w:rFonts w:ascii="Arial" w:cs="Arial" w:eastAsia="Arial" w:hAnsi="Arial"/>
          <w:sz w:val="24"/>
          <w:szCs w:val="24"/>
          <w:rtl w:val="0"/>
        </w:rPr>
        <w:t xml:space="preserve"> smart boards, and if a place lacks a smart board, definitely the Microsoft Whiteboard Application shows its usage alongside the very similar Sony Vision Exchange, again this then allows the presenter to use his or her tablets to scribe on what is discussed in the classroonm without the actual need of a chalk or a whiteboard marker and thus allowing for collaborative approach towards learning. </w:t>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Analysis</w:t>
      </w:r>
    </w:p>
    <w:p w:rsidR="00000000" w:rsidDel="00000000" w:rsidP="00000000" w:rsidRDefault="00000000" w:rsidRPr="00000000" w14:paraId="0000001B">
      <w:pPr>
        <w:spacing w:after="0"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It is important to </w:t>
      </w:r>
      <w:r w:rsidDel="00000000" w:rsidR="00000000" w:rsidRPr="00000000">
        <w:rPr>
          <w:rFonts w:ascii="Arial" w:cs="Arial" w:eastAsia="Arial" w:hAnsi="Arial"/>
          <w:sz w:val="24"/>
          <w:szCs w:val="24"/>
          <w:rtl w:val="0"/>
        </w:rPr>
        <w:t xml:space="preserve">gain an intuitive</w:t>
      </w:r>
      <w:r w:rsidDel="00000000" w:rsidR="00000000" w:rsidRPr="00000000">
        <w:rPr>
          <w:rFonts w:ascii="Arial" w:cs="Arial" w:eastAsia="Arial" w:hAnsi="Arial"/>
          <w:sz w:val="24"/>
          <w:szCs w:val="24"/>
          <w:rtl w:val="0"/>
        </w:rPr>
        <w:t xml:space="preserve"> understanding related to the facts and information acquired through learning. Further, it is necessary to display the understanding by interpreting the meaning of the facts and information gathered. Facts are received by many but interpretation is a very important initial step leading to a proper climb to reach the goal of  learning and teaching. During my micro teaching I was expected by my </w:t>
      </w:r>
      <w:r w:rsidDel="00000000" w:rsidR="00000000" w:rsidRPr="00000000">
        <w:rPr>
          <w:rFonts w:ascii="Arial" w:cs="Arial" w:eastAsia="Arial" w:hAnsi="Arial"/>
          <w:sz w:val="24"/>
          <w:szCs w:val="24"/>
          <w:rtl w:val="0"/>
        </w:rPr>
        <w:t xml:space="preserve">peers</w:t>
      </w:r>
      <w:r w:rsidDel="00000000" w:rsidR="00000000" w:rsidRPr="00000000">
        <w:rPr>
          <w:rFonts w:ascii="Arial" w:cs="Arial" w:eastAsia="Arial" w:hAnsi="Arial"/>
          <w:sz w:val="24"/>
          <w:szCs w:val="24"/>
          <w:rtl w:val="0"/>
        </w:rPr>
        <w:t xml:space="preserve"> to explain clearly and unambiguously the necessary concepts, techniques, models and theories related to the task in question.  Without our understanding it is not possible to make the peer to understand the concepts and theories. This is the initial successful </w:t>
      </w:r>
      <w:r w:rsidDel="00000000" w:rsidR="00000000" w:rsidRPr="00000000">
        <w:rPr>
          <w:rFonts w:ascii="Arial" w:cs="Arial" w:eastAsia="Arial" w:hAnsi="Arial"/>
          <w:sz w:val="24"/>
          <w:szCs w:val="24"/>
          <w:rtl w:val="0"/>
        </w:rPr>
        <w:t xml:space="preserve">stepping</w:t>
      </w:r>
      <w:r w:rsidDel="00000000" w:rsidR="00000000" w:rsidRPr="00000000">
        <w:rPr>
          <w:rFonts w:ascii="Arial" w:cs="Arial" w:eastAsia="Arial" w:hAnsi="Arial"/>
          <w:sz w:val="24"/>
          <w:szCs w:val="24"/>
          <w:rtl w:val="0"/>
        </w:rPr>
        <w:t xml:space="preserve"> stone. The research and material prepared should be comprehensive to cover the topic thoroughly. The ultimate positive outcome will depend on this clearity &amp; detailness.</w:t>
      </w:r>
    </w:p>
    <w:p w:rsidR="00000000" w:rsidDel="00000000" w:rsidP="00000000" w:rsidRDefault="00000000" w:rsidRPr="00000000" w14:paraId="0000001C">
      <w:pPr>
        <w:spacing w:after="0"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student- teachers need to have the practical skill to frame appropriate questions to achieve a solution - or to identify a range of solutions to the question in research. The questions should be such that they should invoke an appropriate answer or atleast should start a learning process by the answer itself. Framing correct insightful questions is a </w:t>
      </w:r>
      <w:r w:rsidDel="00000000" w:rsidR="00000000" w:rsidRPr="00000000">
        <w:rPr>
          <w:rFonts w:ascii="Arial" w:cs="Arial" w:eastAsia="Arial" w:hAnsi="Arial"/>
          <w:sz w:val="24"/>
          <w:szCs w:val="24"/>
          <w:rtl w:val="0"/>
        </w:rPr>
        <w:t xml:space="preserve">specialized</w:t>
      </w:r>
      <w:r w:rsidDel="00000000" w:rsidR="00000000" w:rsidRPr="00000000">
        <w:rPr>
          <w:rFonts w:ascii="Arial" w:cs="Arial" w:eastAsia="Arial" w:hAnsi="Arial"/>
          <w:sz w:val="24"/>
          <w:szCs w:val="24"/>
          <w:rtl w:val="0"/>
        </w:rPr>
        <w:t xml:space="preserve"> task by itself .Perfectioning in this art can go a long way in the process of </w:t>
      </w:r>
      <w:r w:rsidDel="00000000" w:rsidR="00000000" w:rsidRPr="00000000">
        <w:rPr>
          <w:rFonts w:ascii="Arial" w:cs="Arial" w:eastAsia="Arial" w:hAnsi="Arial"/>
          <w:sz w:val="24"/>
          <w:szCs w:val="24"/>
          <w:rtl w:val="0"/>
        </w:rPr>
        <w:t xml:space="preserve">becoming an</w:t>
      </w:r>
      <w:r w:rsidDel="00000000" w:rsidR="00000000" w:rsidRPr="00000000">
        <w:rPr>
          <w:rFonts w:ascii="Arial" w:cs="Arial" w:eastAsia="Arial" w:hAnsi="Arial"/>
          <w:sz w:val="24"/>
          <w:szCs w:val="24"/>
          <w:rtl w:val="0"/>
        </w:rPr>
        <w:t xml:space="preserve"> excellent teacher. I learned the importance of the ability to demonstrate the relation between the subject-related concepts and ideas relate to real world situations in the particular context.  Deploying models, methods, techniques, and/or theories, in that context, to assess current situations is an inevitable activity of a teacher. Hence, the teacher can formulate plans or solutions to solve the problems. It is also important to create artefacts, which may </w:t>
      </w:r>
      <w:r w:rsidDel="00000000" w:rsidR="00000000" w:rsidRPr="00000000">
        <w:rPr>
          <w:rFonts w:ascii="Arial" w:cs="Arial" w:eastAsia="Arial" w:hAnsi="Arial"/>
          <w:sz w:val="24"/>
          <w:szCs w:val="24"/>
          <w:rtl w:val="0"/>
        </w:rPr>
        <w:t xml:space="preserve">often be</w:t>
      </w:r>
      <w:r w:rsidDel="00000000" w:rsidR="00000000" w:rsidRPr="00000000">
        <w:rPr>
          <w:rFonts w:ascii="Arial" w:cs="Arial" w:eastAsia="Arial" w:hAnsi="Arial"/>
          <w:sz w:val="24"/>
          <w:szCs w:val="24"/>
          <w:rtl w:val="0"/>
        </w:rPr>
        <w:t xml:space="preserve"> innovative and creative.  The analysis of the entire process makes me understand the importance of peer learning. Observing peers in action and getting feedback from peer and tutor in a supervised environment is an effective tool for both teaching and learning. These two processes always go hand in hand.</w:t>
      </w:r>
    </w:p>
    <w:p w:rsidR="00000000" w:rsidDel="00000000" w:rsidP="00000000" w:rsidRDefault="00000000" w:rsidRPr="00000000" w14:paraId="0000001D">
      <w:pPr>
        <w:spacing w:after="0" w:line="480" w:lineRule="auto"/>
        <w:ind w:firstLine="72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Conclusion</w:t>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0"/>
          <w:smallCaps w:val="0"/>
          <w:strike w:val="0"/>
          <w:color w:val="000000"/>
          <w:sz w:val="24"/>
          <w:szCs w:val="24"/>
          <w:highlight w:val="white"/>
          <w:u w:val="none"/>
          <w:vertAlign w:val="baseline"/>
          <w:rtl w:val="0"/>
        </w:rPr>
        <w:t xml:space="preserve">To conclude the teaching experience allows the students to understand the </w:t>
      </w:r>
      <w:r w:rsidDel="00000000" w:rsidR="00000000" w:rsidRPr="00000000">
        <w:rPr>
          <w:rFonts w:ascii="Arial" w:cs="Arial" w:eastAsia="Arial" w:hAnsi="Arial"/>
          <w:sz w:val="24"/>
          <w:szCs w:val="24"/>
          <w:highlight w:val="white"/>
          <w:rtl w:val="0"/>
        </w:rPr>
        <w:t xml:space="preserve">importance</w:t>
      </w:r>
      <w:r w:rsidDel="00000000" w:rsidR="00000000" w:rsidRPr="00000000">
        <w:rPr>
          <w:rFonts w:ascii="Arial" w:cs="Arial" w:eastAsia="Arial" w:hAnsi="Arial"/>
          <w:i w:val="0"/>
          <w:smallCaps w:val="0"/>
          <w:strike w:val="0"/>
          <w:color w:val="000000"/>
          <w:sz w:val="24"/>
          <w:szCs w:val="24"/>
          <w:highlight w:val="white"/>
          <w:u w:val="none"/>
          <w:vertAlign w:val="baseline"/>
          <w:rtl w:val="0"/>
        </w:rPr>
        <w:t xml:space="preserve"> of working systematically, the expected level of scholarship can be attained only by working continuously and the procedures need to be followed to make the learning process interesting and meaningful. The feedback received from </w:t>
      </w:r>
      <w:r w:rsidDel="00000000" w:rsidR="00000000" w:rsidRPr="00000000">
        <w:rPr>
          <w:rFonts w:ascii="Arial" w:cs="Arial" w:eastAsia="Arial" w:hAnsi="Arial"/>
          <w:sz w:val="24"/>
          <w:szCs w:val="24"/>
          <w:highlight w:val="white"/>
          <w:rtl w:val="0"/>
        </w:rPr>
        <w:t xml:space="preserve">peers</w:t>
      </w:r>
      <w:r w:rsidDel="00000000" w:rsidR="00000000" w:rsidRPr="00000000">
        <w:rPr>
          <w:rFonts w:ascii="Arial" w:cs="Arial" w:eastAsia="Arial" w:hAnsi="Arial"/>
          <w:i w:val="0"/>
          <w:smallCaps w:val="0"/>
          <w:strike w:val="0"/>
          <w:color w:val="000000"/>
          <w:sz w:val="24"/>
          <w:szCs w:val="24"/>
          <w:highlight w:val="white"/>
          <w:u w:val="none"/>
          <w:vertAlign w:val="baseline"/>
          <w:rtl w:val="0"/>
        </w:rPr>
        <w:t xml:space="preserve"> was an important component </w:t>
      </w:r>
      <w:r w:rsidDel="00000000" w:rsidR="00000000" w:rsidRPr="00000000">
        <w:rPr>
          <w:rFonts w:ascii="Arial" w:cs="Arial" w:eastAsia="Arial" w:hAnsi="Arial"/>
          <w:sz w:val="24"/>
          <w:szCs w:val="24"/>
          <w:highlight w:val="white"/>
          <w:rtl w:val="0"/>
        </w:rPr>
        <w:t xml:space="preserve">of the learning</w:t>
      </w:r>
      <w:r w:rsidDel="00000000" w:rsidR="00000000" w:rsidRPr="00000000">
        <w:rPr>
          <w:rFonts w:ascii="Arial" w:cs="Arial" w:eastAsia="Arial" w:hAnsi="Arial"/>
          <w:i w:val="0"/>
          <w:smallCaps w:val="0"/>
          <w:strike w:val="0"/>
          <w:color w:val="000000"/>
          <w:sz w:val="24"/>
          <w:szCs w:val="24"/>
          <w:highlight w:val="white"/>
          <w:u w:val="none"/>
          <w:vertAlign w:val="baseline"/>
          <w:rtl w:val="0"/>
        </w:rPr>
        <w:t xml:space="preserve"> process for personal and professional growth. The </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lesson evaluation form highlighted the good practice and to outline what might want to change or work on for next time to make it more effective. Reproduction of A topic is always the best </w:t>
      </w:r>
      <w:r w:rsidDel="00000000" w:rsidR="00000000" w:rsidRPr="00000000">
        <w:rPr>
          <w:rFonts w:ascii="Arial" w:cs="Arial" w:eastAsia="Arial" w:hAnsi="Arial"/>
          <w:sz w:val="24"/>
          <w:szCs w:val="24"/>
          <w:rtl w:val="0"/>
        </w:rPr>
        <w:t xml:space="preserve">way</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of revision and further engraving or imprinting the </w:t>
      </w:r>
      <w:r w:rsidDel="00000000" w:rsidR="00000000" w:rsidRPr="00000000">
        <w:rPr>
          <w:rFonts w:ascii="Arial" w:cs="Arial" w:eastAsia="Arial" w:hAnsi="Arial"/>
          <w:sz w:val="24"/>
          <w:szCs w:val="24"/>
          <w:rtl w:val="0"/>
        </w:rPr>
        <w:t xml:space="preserve">particulate</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matter in once'</w:t>
      </w:r>
      <w:r w:rsidDel="00000000" w:rsidR="00000000" w:rsidRPr="00000000">
        <w:rPr>
          <w:rFonts w:ascii="Arial" w:cs="Arial" w:eastAsia="Arial" w:hAnsi="Arial"/>
          <w:sz w:val="24"/>
          <w:szCs w:val="24"/>
          <w:rtl w:val="0"/>
        </w:rPr>
        <w:t xml:space="preserve">s</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sz w:val="24"/>
          <w:szCs w:val="24"/>
          <w:rtl w:val="0"/>
        </w:rPr>
        <w:t xml:space="preserve">memory</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which would make </w:t>
      </w:r>
      <w:r w:rsidDel="00000000" w:rsidR="00000000" w:rsidRPr="00000000">
        <w:rPr>
          <w:rFonts w:ascii="Arial" w:cs="Arial" w:eastAsia="Arial" w:hAnsi="Arial"/>
          <w:sz w:val="24"/>
          <w:szCs w:val="24"/>
          <w:rtl w:val="0"/>
        </w:rPr>
        <w:t xml:space="preserve">the next recall easier .</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And to start the lesson the background of the students would be checked to be able to fit the lesson according to everyone’s knowledge. Recap of the session </w:t>
      </w:r>
      <w:r w:rsidDel="00000000" w:rsidR="00000000" w:rsidRPr="00000000">
        <w:rPr>
          <w:rFonts w:ascii="Arial" w:cs="Arial" w:eastAsia="Arial" w:hAnsi="Arial"/>
          <w:sz w:val="24"/>
          <w:szCs w:val="24"/>
          <w:rtl w:val="0"/>
        </w:rPr>
        <w:t xml:space="preserve">was going to</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sz w:val="24"/>
          <w:szCs w:val="24"/>
          <w:rtl w:val="0"/>
        </w:rPr>
        <w:t xml:space="preserve">be an</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interactive debriefing where students </w:t>
      </w:r>
      <w:r w:rsidDel="00000000" w:rsidR="00000000" w:rsidRPr="00000000">
        <w:rPr>
          <w:rFonts w:ascii="Arial" w:cs="Arial" w:eastAsia="Arial" w:hAnsi="Arial"/>
          <w:sz w:val="24"/>
          <w:szCs w:val="24"/>
          <w:rtl w:val="0"/>
        </w:rPr>
        <w:t xml:space="preserve">would have</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been able to </w:t>
      </w:r>
      <w:r w:rsidDel="00000000" w:rsidR="00000000" w:rsidRPr="00000000">
        <w:rPr>
          <w:rFonts w:ascii="Arial" w:cs="Arial" w:eastAsia="Arial" w:hAnsi="Arial"/>
          <w:sz w:val="24"/>
          <w:szCs w:val="24"/>
          <w:rtl w:val="0"/>
        </w:rPr>
        <w:t xml:space="preserve">rehearse</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and reproduce the information that they have just learnt and thus improving their memory, and presentation skills in addition to being able to reflect and summarise. </w:t>
      </w:r>
      <w:r w:rsidDel="00000000" w:rsidR="00000000" w:rsidRPr="00000000">
        <w:rPr>
          <w:rFonts w:ascii="Arial" w:cs="Arial" w:eastAsia="Arial" w:hAnsi="Arial"/>
          <w:sz w:val="24"/>
          <w:szCs w:val="24"/>
          <w:rtl w:val="0"/>
        </w:rPr>
        <w:t xml:space="preserve">P</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resentation is extremely important  ste</w:t>
      </w:r>
      <w:r w:rsidDel="00000000" w:rsidR="00000000" w:rsidRPr="00000000">
        <w:rPr>
          <w:rFonts w:ascii="Arial" w:cs="Arial" w:eastAsia="Arial" w:hAnsi="Arial"/>
          <w:sz w:val="24"/>
          <w:szCs w:val="24"/>
          <w:rtl w:val="0"/>
        </w:rPr>
        <w:t xml:space="preserve">p in learning as it involves self involvement which is considered as a good teaching skills.</w:t>
      </w:r>
      <w:r w:rsidDel="00000000" w:rsidR="00000000" w:rsidRPr="00000000">
        <w:rPr>
          <w:rtl w:val="0"/>
        </w:rPr>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ab/>
        <w:t xml:space="preserve">During the Interactive sessions (last </w:t>
      </w:r>
      <w:r w:rsidDel="00000000" w:rsidR="00000000" w:rsidRPr="00000000">
        <w:rPr>
          <w:rFonts w:ascii="Arial" w:cs="Arial" w:eastAsia="Arial" w:hAnsi="Arial"/>
          <w:sz w:val="24"/>
          <w:szCs w:val="24"/>
          <w:rtl w:val="0"/>
        </w:rPr>
        <w:t xml:space="preserve">10</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minutes) and to observe the student engagement </w:t>
      </w:r>
      <w:r w:rsidDel="00000000" w:rsidR="00000000" w:rsidRPr="00000000">
        <w:rPr>
          <w:rFonts w:ascii="Arial" w:cs="Arial" w:eastAsia="Arial" w:hAnsi="Arial"/>
          <w:sz w:val="24"/>
          <w:szCs w:val="24"/>
          <w:rtl w:val="0"/>
        </w:rPr>
        <w:t xml:space="preserve">whether</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they are able to meet the objectives and be able to engage with everyday life situations and to think of solutions with the underpinning theory provided at the beginning of the session is important.  The action plan at the end of things that one </w:t>
      </w:r>
      <w:r w:rsidDel="00000000" w:rsidR="00000000" w:rsidRPr="00000000">
        <w:rPr>
          <w:rFonts w:ascii="Arial" w:cs="Arial" w:eastAsia="Arial" w:hAnsi="Arial"/>
          <w:sz w:val="24"/>
          <w:szCs w:val="24"/>
          <w:rtl w:val="0"/>
        </w:rPr>
        <w:t xml:space="preserve">needs</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to work on for the professional development was also useful to consider the progression as a teaching professional. Further the session acknowledges the wider context in which higher education operates recognising the implications for professional practice and the  session  equipped the students with competencies that  enable them to put this theory and the discussions in practice at a later stage in their teaching career.  </w:t>
      </w:r>
    </w:p>
    <w:p w:rsidR="00000000" w:rsidDel="00000000" w:rsidP="00000000" w:rsidRDefault="00000000" w:rsidRPr="00000000" w14:paraId="00000021">
      <w:pPr>
        <w:spacing w:after="0" w:line="480" w:lineRule="auto"/>
        <w:ind w:firstLine="720"/>
        <w:jc w:val="both"/>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Using charts, diagrams, graphs etc  enhanced the teaching and learning. The illustration and case presentation are also   useful tools for learning. Its need to use more learning aids that make the session interactive and help the participant  be active and engaged as an art the teacher should cultivate. </w:t>
      </w:r>
      <w:r w:rsidDel="00000000" w:rsidR="00000000" w:rsidRPr="00000000">
        <w:rPr>
          <w:rFonts w:ascii="Arial" w:cs="Arial" w:eastAsia="Arial" w:hAnsi="Arial"/>
          <w:sz w:val="24"/>
          <w:szCs w:val="24"/>
          <w:rtl w:val="0"/>
        </w:rPr>
        <w:t xml:space="preserve">Students should be given more opportunity to be interactive during the brainstorming session where through collaborative learning they would be able to understand and use the concept. This session asks the students to be interactive and to be able to form an interactive debrief at the end of the session thus allowing the students to learn and be able to explain to others. An excellent explanation is always a sign of clarity which is a stepping stone to becoming an excellent teacher </w:t>
      </w:r>
    </w:p>
    <w:p w:rsidR="00000000" w:rsidDel="00000000" w:rsidP="00000000" w:rsidRDefault="00000000" w:rsidRPr="00000000" w14:paraId="00000022">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3">
      <w:pPr>
        <w:keepNext w:val="0"/>
        <w:keepLines w:val="0"/>
        <w:widowControl w:val="1"/>
        <w:pBdr>
          <w:top w:space="0" w:sz="0" w:val="nil"/>
          <w:left w:space="0" w:sz="0" w:val="nil"/>
          <w:bottom w:space="0" w:sz="0" w:val="nil"/>
          <w:right w:space="0" w:sz="0" w:val="nil"/>
          <w:between w:space="0" w:sz="0" w:val="nil"/>
        </w:pBdr>
        <w:shd w:fill="ffffff" w:val="clear"/>
        <w:spacing w:after="0" w:before="0" w:line="48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Action plan</w:t>
      </w:r>
    </w:p>
    <w:p w:rsidR="00000000" w:rsidDel="00000000" w:rsidP="00000000" w:rsidRDefault="00000000" w:rsidRPr="00000000" w14:paraId="00000024">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720"/>
        <w:jc w:val="both"/>
        <w:rPr>
          <w:rFonts w:ascii="Arial" w:cs="Arial" w:eastAsia="Arial" w:hAnsi="Arial"/>
          <w:i w:val="0"/>
          <w:smallCaps w:val="0"/>
          <w:strike w:val="0"/>
          <w:color w:val="000000"/>
          <w:sz w:val="24"/>
          <w:szCs w:val="24"/>
          <w:u w:val="none"/>
          <w:shd w:fill="auto" w:val="clear"/>
          <w:vertAlign w:val="baseline"/>
        </w:rPr>
      </w:pP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Considering the global trend of relying heavily on technology for education, we can predict the future classrooms will be totally technology driven. Hence, it is advisable to learn and practice sophisticated technology to keep oneself contemporary.</w:t>
      </w:r>
      <w:r w:rsidDel="00000000" w:rsidR="00000000" w:rsidRPr="00000000">
        <w:rPr>
          <w:rFonts w:ascii="Arial" w:cs="Arial" w:eastAsia="Arial" w:hAnsi="Arial"/>
          <w:sz w:val="24"/>
          <w:szCs w:val="24"/>
          <w:rtl w:val="0"/>
        </w:rPr>
        <w:t xml:space="preserve"> Dashboard</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smart boards etc are advanced technology</w:t>
      </w:r>
      <w:r w:rsidDel="00000000" w:rsidR="00000000" w:rsidRPr="00000000">
        <w:rPr>
          <w:rFonts w:ascii="Arial" w:cs="Arial" w:eastAsia="Arial" w:hAnsi="Arial"/>
          <w:sz w:val="24"/>
          <w:szCs w:val="24"/>
          <w:rtl w:val="0"/>
        </w:rPr>
        <w:t xml:space="preserve"> have </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already t</w:t>
      </w:r>
      <w:r w:rsidDel="00000000" w:rsidR="00000000" w:rsidRPr="00000000">
        <w:rPr>
          <w:rFonts w:ascii="Arial" w:cs="Arial" w:eastAsia="Arial" w:hAnsi="Arial"/>
          <w:sz w:val="24"/>
          <w:szCs w:val="24"/>
          <w:rtl w:val="0"/>
        </w:rPr>
        <w:t xml:space="preserve">aken</w:t>
      </w:r>
      <w:r w:rsidDel="00000000" w:rsidR="00000000" w:rsidRPr="00000000">
        <w:rPr>
          <w:rFonts w:ascii="Arial" w:cs="Arial" w:eastAsia="Arial" w:hAnsi="Arial"/>
          <w:i w:val="0"/>
          <w:smallCaps w:val="0"/>
          <w:strike w:val="0"/>
          <w:color w:val="000000"/>
          <w:sz w:val="24"/>
          <w:szCs w:val="24"/>
          <w:u w:val="none"/>
          <w:shd w:fill="auto" w:val="clear"/>
          <w:vertAlign w:val="baseline"/>
          <w:rtl w:val="0"/>
        </w:rPr>
        <w:t xml:space="preserve"> over the classroom; hence it is necessary to use it to prepare oneself for future academic career.      </w:t>
      </w:r>
      <w:r w:rsidDel="00000000" w:rsidR="00000000" w:rsidRPr="00000000">
        <w:br w:type="page"/>
      </w:r>
      <w:r w:rsidDel="00000000" w:rsidR="00000000" w:rsidRPr="00000000">
        <w:rPr>
          <w:rtl w:val="0"/>
        </w:rPr>
      </w:r>
    </w:p>
    <w:p w:rsidR="00000000" w:rsidDel="00000000" w:rsidP="00000000" w:rsidRDefault="00000000" w:rsidRPr="00000000" w14:paraId="00000025">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Reference List </w:t>
      </w:r>
    </w:p>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Annatasha Saifol,</w:t>
      </w:r>
      <w:r w:rsidDel="00000000" w:rsidR="00000000" w:rsidRPr="00000000">
        <w:rPr>
          <w:rFonts w:ascii="Arial" w:cs="Arial" w:eastAsia="Arial" w:hAnsi="Arial"/>
          <w:sz w:val="24"/>
          <w:szCs w:val="24"/>
          <w:rtl w:val="0"/>
        </w:rPr>
        <w:t xml:space="preserve"> 2016. Short Film: HOMESICK (HD) - YouTube. [ONLINE] Available at: </w:t>
      </w:r>
      <w:hyperlink r:id="rId6">
        <w:r w:rsidDel="00000000" w:rsidR="00000000" w:rsidRPr="00000000">
          <w:rPr>
            <w:rFonts w:ascii="Arial" w:cs="Arial" w:eastAsia="Arial" w:hAnsi="Arial"/>
            <w:sz w:val="24"/>
            <w:szCs w:val="24"/>
            <w:rtl w:val="0"/>
          </w:rPr>
          <w:t xml:space="preserve">https://www.youtube.com/watch?v=0IMyTauZoMM&amp;feature=emb_logo</w:t>
        </w:r>
      </w:hyperlink>
      <w:r w:rsidDel="00000000" w:rsidR="00000000" w:rsidRPr="00000000">
        <w:rPr>
          <w:rFonts w:ascii="Arial" w:cs="Arial" w:eastAsia="Arial" w:hAnsi="Arial"/>
          <w:sz w:val="24"/>
          <w:szCs w:val="24"/>
          <w:rtl w:val="0"/>
        </w:rPr>
        <w:t xml:space="preserve">. [Accessed 14 December 2019].</w:t>
      </w:r>
    </w:p>
    <w:p w:rsidR="00000000" w:rsidDel="00000000" w:rsidP="00000000" w:rsidRDefault="00000000" w:rsidRPr="00000000" w14:paraId="0000002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Erasmus+ - European Commission. 2019. What is Erasmus+? | Erasmus+. [ONLINE] Available at: </w:t>
      </w:r>
      <w:hyperlink r:id="rId7">
        <w:r w:rsidDel="00000000" w:rsidR="00000000" w:rsidRPr="00000000">
          <w:rPr>
            <w:rFonts w:ascii="Arial" w:cs="Arial" w:eastAsia="Arial" w:hAnsi="Arial"/>
            <w:sz w:val="24"/>
            <w:szCs w:val="24"/>
            <w:rtl w:val="0"/>
          </w:rPr>
          <w:t xml:space="preserve">https://ec.europa.eu/programmes/erasmus-plus/about_en</w:t>
        </w:r>
      </w:hyperlink>
      <w:r w:rsidDel="00000000" w:rsidR="00000000" w:rsidRPr="00000000">
        <w:rPr>
          <w:rFonts w:ascii="Arial" w:cs="Arial" w:eastAsia="Arial" w:hAnsi="Arial"/>
          <w:sz w:val="24"/>
          <w:szCs w:val="24"/>
          <w:rtl w:val="0"/>
        </w:rPr>
        <w:t xml:space="preserve">. [Accessed 14 December 2019].</w:t>
      </w:r>
    </w:p>
    <w:p w:rsidR="00000000" w:rsidDel="00000000" w:rsidP="00000000" w:rsidRDefault="00000000" w:rsidRPr="00000000" w14:paraId="0000002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A">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Erasmus Student Network, 2018. First day of Erasmus | With and Without ESN - YouTube. [ONLINE] Available at: </w:t>
      </w:r>
      <w:hyperlink r:id="rId8">
        <w:r w:rsidDel="00000000" w:rsidR="00000000" w:rsidRPr="00000000">
          <w:rPr>
            <w:rFonts w:ascii="Arial" w:cs="Arial" w:eastAsia="Arial" w:hAnsi="Arial"/>
            <w:sz w:val="24"/>
            <w:szCs w:val="24"/>
            <w:rtl w:val="0"/>
          </w:rPr>
          <w:t xml:space="preserve">https://www.youtube.com/watch?v=WHJ742GAUZI&amp;feature=emb_logo</w:t>
        </w:r>
      </w:hyperlink>
      <w:r w:rsidDel="00000000" w:rsidR="00000000" w:rsidRPr="00000000">
        <w:rPr>
          <w:rFonts w:ascii="Arial" w:cs="Arial" w:eastAsia="Arial" w:hAnsi="Arial"/>
          <w:sz w:val="24"/>
          <w:szCs w:val="24"/>
          <w:rtl w:val="0"/>
        </w:rPr>
        <w:t xml:space="preserve">. [Accessed 14 December 2019].</w:t>
      </w:r>
    </w:p>
    <w:p w:rsidR="00000000" w:rsidDel="00000000" w:rsidP="00000000" w:rsidRDefault="00000000" w:rsidRPr="00000000" w14:paraId="0000002B">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Erasmus Student Network. 2019. ESNsurvey 2016 | Erasmus Student Network. [ONLINE] Available at: </w:t>
      </w:r>
      <w:hyperlink r:id="rId9">
        <w:r w:rsidDel="00000000" w:rsidR="00000000" w:rsidRPr="00000000">
          <w:rPr>
            <w:rFonts w:ascii="Arial" w:cs="Arial" w:eastAsia="Arial" w:hAnsi="Arial"/>
            <w:sz w:val="24"/>
            <w:szCs w:val="24"/>
            <w:rtl w:val="0"/>
          </w:rPr>
          <w:t xml:space="preserve">https://esn.org/esnsurvey/2016</w:t>
        </w:r>
      </w:hyperlink>
      <w:r w:rsidDel="00000000" w:rsidR="00000000" w:rsidRPr="00000000">
        <w:rPr>
          <w:rFonts w:ascii="Arial" w:cs="Arial" w:eastAsia="Arial" w:hAnsi="Arial"/>
          <w:sz w:val="24"/>
          <w:szCs w:val="24"/>
          <w:rtl w:val="0"/>
        </w:rPr>
        <w:t xml:space="preserve">. [Accessed 14 December 2019].</w:t>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Erasmus Student Network. 2019. ESNsurvey 2019 | Erasmus Student Network. [ONLINE] Available at: </w:t>
      </w:r>
      <w:hyperlink r:id="rId10">
        <w:r w:rsidDel="00000000" w:rsidR="00000000" w:rsidRPr="00000000">
          <w:rPr>
            <w:rFonts w:ascii="Arial" w:cs="Arial" w:eastAsia="Arial" w:hAnsi="Arial"/>
            <w:sz w:val="24"/>
            <w:szCs w:val="24"/>
            <w:rtl w:val="0"/>
          </w:rPr>
          <w:t xml:space="preserve">https://esn.org/ESNsurvey</w:t>
        </w:r>
      </w:hyperlink>
      <w:r w:rsidDel="00000000" w:rsidR="00000000" w:rsidRPr="00000000">
        <w:rPr>
          <w:rFonts w:ascii="Arial" w:cs="Arial" w:eastAsia="Arial" w:hAnsi="Arial"/>
          <w:sz w:val="24"/>
          <w:szCs w:val="24"/>
          <w:rtl w:val="0"/>
        </w:rPr>
        <w:t xml:space="preserve">. [Accessed 14 December 2019].</w:t>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EU Science Hub - European Commission. 2016. EntreComp: The Entrepreneurship Competence Framework. | EU Science Hub. [ONLINE] Available at: </w:t>
      </w:r>
      <w:hyperlink r:id="rId11">
        <w:r w:rsidDel="00000000" w:rsidR="00000000" w:rsidRPr="00000000">
          <w:rPr>
            <w:rFonts w:ascii="Arial" w:cs="Arial" w:eastAsia="Arial" w:hAnsi="Arial"/>
            <w:sz w:val="24"/>
            <w:szCs w:val="24"/>
            <w:rtl w:val="0"/>
          </w:rPr>
          <w:t xml:space="preserve">https://ec.europa.eu/jrc/en/publication/eur-scientific-and-technical-research-reports/entrecomp-entrepreneurship-competence-framework</w:t>
        </w:r>
      </w:hyperlink>
      <w:r w:rsidDel="00000000" w:rsidR="00000000" w:rsidRPr="00000000">
        <w:rPr>
          <w:rFonts w:ascii="Arial" w:cs="Arial" w:eastAsia="Arial" w:hAnsi="Arial"/>
          <w:sz w:val="24"/>
          <w:szCs w:val="24"/>
          <w:rtl w:val="0"/>
        </w:rPr>
        <w:t xml:space="preserve">. [Accessed 14 December 2019].</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2">
      <w:pPr>
        <w:shd w:fill="ffffff" w:val="clear"/>
        <w:spacing w:after="0" w:line="240" w:lineRule="auto"/>
        <w:jc w:val="both"/>
        <w:rPr>
          <w:rFonts w:ascii="Arial" w:cs="Arial" w:eastAsia="Arial" w:hAnsi="Arial"/>
          <w:sz w:val="24"/>
          <w:szCs w:val="24"/>
        </w:rPr>
      </w:pPr>
      <w:r w:rsidDel="00000000" w:rsidR="00000000" w:rsidRPr="00000000">
        <w:rPr>
          <w:rFonts w:ascii="Arial" w:cs="Arial" w:eastAsia="Arial" w:hAnsi="Arial"/>
          <w:color w:val="212121"/>
          <w:sz w:val="24"/>
          <w:szCs w:val="24"/>
          <w:highlight w:val="white"/>
          <w:rtl w:val="0"/>
        </w:rPr>
        <w:t xml:space="preserve">Gibbs, G. (1988). </w:t>
      </w:r>
      <w:r w:rsidDel="00000000" w:rsidR="00000000" w:rsidRPr="00000000">
        <w:rPr>
          <w:rFonts w:ascii="Arial" w:cs="Arial" w:eastAsia="Arial" w:hAnsi="Arial"/>
          <w:i w:val="1"/>
          <w:color w:val="212121"/>
          <w:sz w:val="24"/>
          <w:szCs w:val="24"/>
          <w:highlight w:val="white"/>
          <w:rtl w:val="0"/>
        </w:rPr>
        <w:t xml:space="preserve">Learning by Doing: A Guide to Teaching and Learning Methods</w:t>
      </w:r>
      <w:r w:rsidDel="00000000" w:rsidR="00000000" w:rsidRPr="00000000">
        <w:rPr>
          <w:rFonts w:ascii="Arial" w:cs="Arial" w:eastAsia="Arial" w:hAnsi="Arial"/>
          <w:color w:val="212121"/>
          <w:sz w:val="24"/>
          <w:szCs w:val="24"/>
          <w:highlight w:val="white"/>
          <w:rtl w:val="0"/>
        </w:rPr>
        <w:t xml:space="preserve">. </w:t>
      </w:r>
      <w:hyperlink r:id="rId12">
        <w:r w:rsidDel="00000000" w:rsidR="00000000" w:rsidRPr="00000000">
          <w:rPr>
            <w:rFonts w:ascii="Arial" w:cs="Arial" w:eastAsia="Arial" w:hAnsi="Arial"/>
            <w:color w:val="111111"/>
            <w:sz w:val="24"/>
            <w:szCs w:val="24"/>
            <w:highlight w:val="white"/>
            <w:rtl w:val="0"/>
          </w:rPr>
          <w:t xml:space="preserve">Oxford: Oxford Further Education Unit</w:t>
        </w:r>
      </w:hyperlink>
      <w:r w:rsidDel="00000000" w:rsidR="00000000" w:rsidRPr="00000000">
        <w:rPr>
          <w:rtl w:val="0"/>
        </w:rPr>
      </w:r>
    </w:p>
    <w:p w:rsidR="00000000" w:rsidDel="00000000" w:rsidP="00000000" w:rsidRDefault="00000000" w:rsidRPr="00000000" w14:paraId="00000033">
      <w:pPr>
        <w:spacing w:after="0" w:line="240" w:lineRule="auto"/>
        <w:rPr>
          <w:rFonts w:ascii="Arial" w:cs="Arial" w:eastAsia="Arial" w:hAnsi="Arial"/>
          <w:color w:val="212121"/>
          <w:sz w:val="24"/>
          <w:szCs w:val="24"/>
          <w:highlight w:val="white"/>
        </w:rPr>
      </w:pPr>
      <w:r w:rsidDel="00000000" w:rsidR="00000000" w:rsidRPr="00000000">
        <w:rPr>
          <w:rtl w:val="0"/>
        </w:rPr>
      </w:r>
    </w:p>
    <w:p w:rsidR="00000000" w:rsidDel="00000000" w:rsidP="00000000" w:rsidRDefault="00000000" w:rsidRPr="00000000" w14:paraId="00000034">
      <w:pPr>
        <w:spacing w:after="0" w:line="240" w:lineRule="auto"/>
        <w:rPr>
          <w:rFonts w:ascii="Arial" w:cs="Arial" w:eastAsia="Arial" w:hAnsi="Arial"/>
          <w:sz w:val="24"/>
          <w:szCs w:val="24"/>
        </w:rPr>
      </w:pPr>
      <w:r w:rsidDel="00000000" w:rsidR="00000000" w:rsidRPr="00000000">
        <w:rPr>
          <w:rFonts w:ascii="Arial" w:cs="Arial" w:eastAsia="Arial" w:hAnsi="Arial"/>
          <w:color w:val="212121"/>
          <w:sz w:val="24"/>
          <w:szCs w:val="24"/>
          <w:highlight w:val="white"/>
          <w:rtl w:val="0"/>
        </w:rPr>
        <w:t xml:space="preserve">Gibbs, G. (1998). </w:t>
      </w:r>
      <w:hyperlink r:id="rId13">
        <w:r w:rsidDel="00000000" w:rsidR="00000000" w:rsidRPr="00000000">
          <w:rPr>
            <w:rFonts w:ascii="Arial" w:cs="Arial" w:eastAsia="Arial" w:hAnsi="Arial"/>
            <w:color w:val="111111"/>
            <w:sz w:val="24"/>
            <w:szCs w:val="24"/>
            <w:rtl w:val="0"/>
          </w:rPr>
          <w:t xml:space="preserve">Reviewing and improving your teaching</w:t>
        </w:r>
      </w:hyperlink>
      <w:r w:rsidDel="00000000" w:rsidR="00000000" w:rsidRPr="00000000">
        <w:rPr>
          <w:rFonts w:ascii="Arial" w:cs="Arial" w:eastAsia="Arial" w:hAnsi="Arial"/>
          <w:color w:val="212121"/>
          <w:sz w:val="24"/>
          <w:szCs w:val="24"/>
          <w:highlight w:val="white"/>
          <w:rtl w:val="0"/>
        </w:rPr>
        <w:t xml:space="preserve">. Practice Guide, 7, H851.</w:t>
      </w:r>
      <w:r w:rsidDel="00000000" w:rsidR="00000000" w:rsidRPr="00000000">
        <w:rPr>
          <w:rFonts w:ascii="Arial" w:cs="Arial" w:eastAsia="Arial" w:hAnsi="Arial"/>
          <w:sz w:val="24"/>
          <w:szCs w:val="24"/>
          <w:rtl w:val="0"/>
        </w:rPr>
        <w:t xml:space="preserve"> </w:t>
      </w:r>
      <w:hyperlink r:id="rId14">
        <w:r w:rsidDel="00000000" w:rsidR="00000000" w:rsidRPr="00000000">
          <w:rPr>
            <w:rFonts w:ascii="Arial" w:cs="Arial" w:eastAsia="Arial" w:hAnsi="Arial"/>
            <w:sz w:val="24"/>
            <w:szCs w:val="24"/>
            <w:rtl w:val="0"/>
          </w:rPr>
          <w:t xml:space="preserve">https://www.toolshero.com/management/gibbs-reflective-cycle-graham-gibbs/</w:t>
        </w:r>
      </w:hyperlink>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Kolb, Alice &amp; Kolb, David. (2011). Experiential Learning Theory: A Dynamic, Holistic Approach to Management Learning, Education and Development. In Armstrong, S. J. &amp; Fukami, C. (Eds.) Handbook of management learning, education and development. 10.4135/9780857021038.n3.</w:t>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rial" w:cs="Arial" w:eastAsia="Arial" w:hAnsi="Arial"/>
          <w:sz w:val="24"/>
          <w:szCs w:val="24"/>
        </w:rPr>
      </w:pPr>
      <w:r w:rsidDel="00000000" w:rsidR="00000000" w:rsidRPr="00000000">
        <w:rPr>
          <w:rFonts w:ascii="Arial" w:cs="Arial" w:eastAsia="Arial" w:hAnsi="Arial"/>
          <w:color w:val="222222"/>
          <w:sz w:val="24"/>
          <w:szCs w:val="24"/>
          <w:highlight w:val="white"/>
          <w:rtl w:val="0"/>
        </w:rPr>
        <w:t xml:space="preserve">Lerner, J.S., Li, Y., Valdesolo, P. and Kassam, K.S., 2015. Emotion and Decision Making. </w:t>
      </w:r>
      <w:r w:rsidDel="00000000" w:rsidR="00000000" w:rsidRPr="00000000">
        <w:rPr>
          <w:rFonts w:ascii="Arial" w:cs="Arial" w:eastAsia="Arial" w:hAnsi="Arial"/>
          <w:i w:val="1"/>
          <w:color w:val="222222"/>
          <w:sz w:val="24"/>
          <w:szCs w:val="24"/>
          <w:highlight w:val="white"/>
          <w:rtl w:val="0"/>
        </w:rPr>
        <w:t xml:space="preserve">Annu. Rev. Psychol</w:t>
      </w:r>
      <w:r w:rsidDel="00000000" w:rsidR="00000000" w:rsidRPr="00000000">
        <w:rPr>
          <w:rFonts w:ascii="Arial" w:cs="Arial" w:eastAsia="Arial" w:hAnsi="Arial"/>
          <w:color w:val="222222"/>
          <w:sz w:val="24"/>
          <w:szCs w:val="24"/>
          <w:highlight w:val="white"/>
          <w:rtl w:val="0"/>
        </w:rPr>
        <w:t xml:space="preserve">, </w:t>
      </w:r>
      <w:r w:rsidDel="00000000" w:rsidR="00000000" w:rsidRPr="00000000">
        <w:rPr>
          <w:rFonts w:ascii="Arial" w:cs="Arial" w:eastAsia="Arial" w:hAnsi="Arial"/>
          <w:i w:val="1"/>
          <w:color w:val="222222"/>
          <w:sz w:val="24"/>
          <w:szCs w:val="24"/>
          <w:highlight w:val="white"/>
          <w:rtl w:val="0"/>
        </w:rPr>
        <w:t xml:space="preserve">66</w:t>
      </w:r>
      <w:r w:rsidDel="00000000" w:rsidR="00000000" w:rsidRPr="00000000">
        <w:rPr>
          <w:rFonts w:ascii="Arial" w:cs="Arial" w:eastAsia="Arial" w:hAnsi="Arial"/>
          <w:color w:val="222222"/>
          <w:sz w:val="24"/>
          <w:szCs w:val="24"/>
          <w:highlight w:val="white"/>
          <w:rtl w:val="0"/>
        </w:rPr>
        <w:t xml:space="preserve">, pp.799-823.</w:t>
      </w: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ec.europa.eu/jrc/en/publication/eur-scientific-and-technical-research-reports/entrecomp-entrepreneurship-competence-framework" TargetMode="External"/><Relationship Id="rId10" Type="http://schemas.openxmlformats.org/officeDocument/2006/relationships/hyperlink" Target="https://esn.org/ESNsurvey" TargetMode="External"/><Relationship Id="rId13" Type="http://schemas.openxmlformats.org/officeDocument/2006/relationships/hyperlink" Target="http://www.open.edu/openlearncreate/pluginfile.php/21294/mod_resource/content/1/h850_1_pk1c5.pdf" TargetMode="External"/><Relationship Id="rId12" Type="http://schemas.openxmlformats.org/officeDocument/2006/relationships/hyperlink" Target="http://www.oxfordreference.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sn.org/esnsurvey/2016" TargetMode="External"/><Relationship Id="rId14" Type="http://schemas.openxmlformats.org/officeDocument/2006/relationships/hyperlink" Target="https://www.toolshero.com/management/gibbs-reflective-cycle-graham-gibbs/" TargetMode="External"/><Relationship Id="rId5" Type="http://schemas.openxmlformats.org/officeDocument/2006/relationships/styles" Target="styles.xml"/><Relationship Id="rId6" Type="http://schemas.openxmlformats.org/officeDocument/2006/relationships/hyperlink" Target="https://www.youtube.com/watch?v=0IMyTauZoMM&amp;feature=emb_logo" TargetMode="External"/><Relationship Id="rId7" Type="http://schemas.openxmlformats.org/officeDocument/2006/relationships/hyperlink" Target="https://ec.europa.eu/programmes/erasmus-plus/about_en" TargetMode="External"/><Relationship Id="rId8" Type="http://schemas.openxmlformats.org/officeDocument/2006/relationships/hyperlink" Target="https://www.youtube.com/watch?v=WHJ742GAUZI&amp;feature=emb_log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