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11314585"/>
        <w:docPartObj>
          <w:docPartGallery w:val="Cover Pages"/>
          <w:docPartUnique/>
        </w:docPartObj>
      </w:sdtPr>
      <w:sdtContent>
        <w:p w14:paraId="3BF84F11" w14:textId="47A3754A" w:rsidR="00FC592F" w:rsidRDefault="00FC592F">
          <w:r>
            <w:rPr>
              <w:noProof/>
            </w:rPr>
            <mc:AlternateContent>
              <mc:Choice Requires="wps">
                <w:drawing>
                  <wp:anchor distT="0" distB="0" distL="114300" distR="114300" simplePos="0" relativeHeight="251659264" behindDoc="0" locked="0" layoutInCell="1" allowOverlap="1" wp14:anchorId="135D1141" wp14:editId="746BB67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433C191" w14:textId="1B201557" w:rsidR="00FC592F" w:rsidRDefault="00FC592F">
                                    <w:pPr>
                                      <w:pStyle w:val="Title"/>
                                      <w:jc w:val="right"/>
                                      <w:rPr>
                                        <w:caps/>
                                        <w:color w:val="FFFFFF" w:themeColor="background1"/>
                                        <w:sz w:val="80"/>
                                        <w:szCs w:val="80"/>
                                      </w:rPr>
                                    </w:pPr>
                                    <w:r>
                                      <w:rPr>
                                        <w:caps/>
                                        <w:color w:val="FFFFFF" w:themeColor="background1"/>
                                        <w:sz w:val="80"/>
                                        <w:szCs w:val="80"/>
                                      </w:rPr>
                                      <w:t>Research project design</w:t>
                                    </w:r>
                                  </w:p>
                                </w:sdtContent>
                              </w:sdt>
                              <w:p w14:paraId="40959E42" w14:textId="77777777" w:rsidR="00FC592F" w:rsidRDefault="00FC592F">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46E527DD" w14:textId="00405D66" w:rsidR="00FC592F" w:rsidRDefault="00FC592F">
                                    <w:pPr>
                                      <w:spacing w:before="240"/>
                                      <w:ind w:left="1008"/>
                                      <w:jc w:val="right"/>
                                      <w:rPr>
                                        <w:color w:val="FFFFFF" w:themeColor="background1"/>
                                      </w:rPr>
                                    </w:pPr>
                                    <w:r>
                                      <w:rPr>
                                        <w:color w:val="FFFFFF" w:themeColor="background1"/>
                                        <w:sz w:val="21"/>
                                        <w:szCs w:val="21"/>
                                      </w:rPr>
                                      <w:t>ACBA4025</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35D114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433C191" w14:textId="1B201557" w:rsidR="00FC592F" w:rsidRDefault="00FC592F">
                              <w:pPr>
                                <w:pStyle w:val="Title"/>
                                <w:jc w:val="right"/>
                                <w:rPr>
                                  <w:caps/>
                                  <w:color w:val="FFFFFF" w:themeColor="background1"/>
                                  <w:sz w:val="80"/>
                                  <w:szCs w:val="80"/>
                                </w:rPr>
                              </w:pPr>
                              <w:r>
                                <w:rPr>
                                  <w:caps/>
                                  <w:color w:val="FFFFFF" w:themeColor="background1"/>
                                  <w:sz w:val="80"/>
                                  <w:szCs w:val="80"/>
                                </w:rPr>
                                <w:t>Research project design</w:t>
                              </w:r>
                            </w:p>
                          </w:sdtContent>
                        </w:sdt>
                        <w:p w14:paraId="40959E42" w14:textId="77777777" w:rsidR="00FC592F" w:rsidRDefault="00FC592F">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46E527DD" w14:textId="00405D66" w:rsidR="00FC592F" w:rsidRDefault="00FC592F">
                              <w:pPr>
                                <w:spacing w:before="240"/>
                                <w:ind w:left="1008"/>
                                <w:jc w:val="right"/>
                                <w:rPr>
                                  <w:color w:val="FFFFFF" w:themeColor="background1"/>
                                </w:rPr>
                              </w:pPr>
                              <w:r>
                                <w:rPr>
                                  <w:color w:val="FFFFFF" w:themeColor="background1"/>
                                  <w:sz w:val="21"/>
                                  <w:szCs w:val="21"/>
                                </w:rPr>
                                <w:t>ACBA4025</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342DFFF" wp14:editId="1798167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037139D" w14:textId="7234BB92" w:rsidR="00FC592F" w:rsidRPr="00184AA2" w:rsidRDefault="00FC592F" w:rsidP="00EC0F29">
                                    <w:pPr>
                                      <w:pStyle w:val="Subtitle"/>
                                      <w:rPr>
                                        <w:color w:val="FFFFFF" w:themeColor="background1"/>
                                      </w:rPr>
                                    </w:pPr>
                                    <w:r w:rsidRPr="00184AA2">
                                      <w:rPr>
                                        <w:color w:val="FFFFFF" w:themeColor="background1"/>
                                      </w:rPr>
                                      <w:t>Charlie Gardner - 2405435</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342DFFF"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037139D" w14:textId="7234BB92" w:rsidR="00FC592F" w:rsidRPr="00184AA2" w:rsidRDefault="00FC592F" w:rsidP="00EC0F29">
                              <w:pPr>
                                <w:pStyle w:val="Subtitle"/>
                                <w:rPr>
                                  <w:color w:val="FFFFFF" w:themeColor="background1"/>
                                </w:rPr>
                              </w:pPr>
                              <w:r w:rsidRPr="00184AA2">
                                <w:rPr>
                                  <w:color w:val="FFFFFF" w:themeColor="background1"/>
                                </w:rPr>
                                <w:t>Charlie Gardner - 2405435</w:t>
                              </w:r>
                            </w:p>
                          </w:sdtContent>
                        </w:sdt>
                      </w:txbxContent>
                    </v:textbox>
                    <w10:wrap anchorx="page" anchory="page"/>
                  </v:rect>
                </w:pict>
              </mc:Fallback>
            </mc:AlternateContent>
          </w:r>
        </w:p>
        <w:p w14:paraId="3FFE21A2" w14:textId="77777777" w:rsidR="00FC592F" w:rsidRDefault="00FC592F"/>
        <w:p w14:paraId="4C820CD9" w14:textId="40A2FBD2" w:rsidR="00FC592F" w:rsidRDefault="00FC592F">
          <w:r>
            <w:br w:type="page"/>
          </w:r>
        </w:p>
      </w:sdtContent>
    </w:sdt>
    <w:p w14:paraId="573A3CF3" w14:textId="18E2B68D" w:rsidR="0022145A" w:rsidRPr="00D0377F" w:rsidRDefault="00FC592F" w:rsidP="00D0377F">
      <w:pPr>
        <w:spacing w:line="360" w:lineRule="auto"/>
        <w:rPr>
          <w:rFonts w:ascii="Arial" w:hAnsi="Arial" w:cs="Arial"/>
        </w:rPr>
      </w:pPr>
      <w:r w:rsidRPr="00D0377F">
        <w:rPr>
          <w:rFonts w:ascii="Arial" w:hAnsi="Arial" w:cs="Arial"/>
        </w:rPr>
        <w:lastRenderedPageBreak/>
        <w:t xml:space="preserve">Abstract </w:t>
      </w:r>
    </w:p>
    <w:p w14:paraId="4C0A0A3D" w14:textId="5A9FA36E" w:rsidR="00D0377F" w:rsidRPr="00D0377F" w:rsidRDefault="00D0377F" w:rsidP="00D0377F">
      <w:pPr>
        <w:spacing w:line="360" w:lineRule="auto"/>
        <w:rPr>
          <w:rFonts w:ascii="Arial" w:hAnsi="Arial" w:cs="Arial"/>
        </w:rPr>
      </w:pPr>
      <w:r w:rsidRPr="00D0377F">
        <w:rPr>
          <w:rFonts w:ascii="Arial" w:hAnsi="Arial" w:cs="Arial"/>
        </w:rPr>
        <w:t>This proposal aims to investigate how Electric Arc Furnace (EAF) steelmaking reduces carbon dioxide (CO</w:t>
      </w:r>
      <w:r w:rsidRPr="00D0377F">
        <w:rPr>
          <w:rFonts w:ascii="Cambria Math" w:hAnsi="Cambria Math" w:cs="Cambria Math"/>
        </w:rPr>
        <w:t>₂</w:t>
      </w:r>
      <w:r w:rsidRPr="00D0377F">
        <w:rPr>
          <w:rFonts w:ascii="Arial" w:hAnsi="Arial" w:cs="Arial"/>
        </w:rPr>
        <w:t>) emissions per tonne compared with traditional Blast Furnace (BF) steel production, and to evaluate the implications for the UK construction industry and national decarbonisation targets. The research will examine the fundamental differences between EAF and BF processes, particularly focusing on energy sources, raw material inputs, and associated emission intensities. EAF technology, which primarily utilises recycled steel and electricity, has the potential to significantly lower emissions, especially when powered by renewable energy sources, unlike BF methods that rely heavily on coke and iron ore.</w:t>
      </w:r>
    </w:p>
    <w:p w14:paraId="170396F7" w14:textId="3837A565" w:rsidR="00FC592F" w:rsidRDefault="00D0377F" w:rsidP="00D0377F">
      <w:pPr>
        <w:spacing w:line="360" w:lineRule="auto"/>
        <w:rPr>
          <w:rFonts w:ascii="Arial" w:hAnsi="Arial" w:cs="Arial"/>
        </w:rPr>
      </w:pPr>
      <w:r w:rsidRPr="00D0377F">
        <w:rPr>
          <w:rFonts w:ascii="Arial" w:hAnsi="Arial" w:cs="Arial"/>
        </w:rPr>
        <w:t>The study will further explore how increased adoption of EAF steel could influence material supply chains, costs, and sustainability practices within the UK construction sector. Consideration will also be given to potential challenges, including electricity demand, scrap availability, and infrastructure requirements. Finally, the research will assess how transitioning towards EAF steel production can contribute to the UK government’s commitment to achieving net zero emissions by 2050. By identifying both opportunities and barriers, this study aims to provide a comprehensive understanding of EAF steelmaking as a key strategy in reducing industrial carbon emissions.</w:t>
      </w:r>
    </w:p>
    <w:p w14:paraId="706FB703" w14:textId="77777777" w:rsidR="00D0377F" w:rsidRDefault="00D0377F" w:rsidP="00D0377F">
      <w:pPr>
        <w:spacing w:line="360" w:lineRule="auto"/>
        <w:rPr>
          <w:rFonts w:ascii="Arial" w:hAnsi="Arial" w:cs="Arial"/>
        </w:rPr>
      </w:pPr>
    </w:p>
    <w:p w14:paraId="3588CB7B" w14:textId="77777777" w:rsidR="00D0377F" w:rsidRDefault="00D0377F" w:rsidP="00D0377F">
      <w:pPr>
        <w:spacing w:line="360" w:lineRule="auto"/>
        <w:rPr>
          <w:rFonts w:ascii="Arial" w:hAnsi="Arial" w:cs="Arial"/>
        </w:rPr>
      </w:pPr>
    </w:p>
    <w:p w14:paraId="112D42A1" w14:textId="77777777" w:rsidR="00D0377F" w:rsidRDefault="00D0377F" w:rsidP="00D0377F">
      <w:pPr>
        <w:spacing w:line="360" w:lineRule="auto"/>
        <w:rPr>
          <w:rFonts w:ascii="Arial" w:hAnsi="Arial" w:cs="Arial"/>
        </w:rPr>
      </w:pPr>
    </w:p>
    <w:p w14:paraId="12ABB3F7" w14:textId="77777777" w:rsidR="00D0377F" w:rsidRDefault="00D0377F" w:rsidP="00D0377F">
      <w:pPr>
        <w:spacing w:line="360" w:lineRule="auto"/>
        <w:rPr>
          <w:rFonts w:ascii="Arial" w:hAnsi="Arial" w:cs="Arial"/>
        </w:rPr>
      </w:pPr>
    </w:p>
    <w:p w14:paraId="59C2C0B4" w14:textId="77777777" w:rsidR="00D0377F" w:rsidRDefault="00D0377F" w:rsidP="00D0377F">
      <w:pPr>
        <w:spacing w:line="360" w:lineRule="auto"/>
        <w:rPr>
          <w:rFonts w:ascii="Arial" w:hAnsi="Arial" w:cs="Arial"/>
        </w:rPr>
      </w:pPr>
    </w:p>
    <w:p w14:paraId="66DDC9B2" w14:textId="77777777" w:rsidR="00D0377F" w:rsidRDefault="00D0377F" w:rsidP="00D0377F">
      <w:pPr>
        <w:spacing w:line="360" w:lineRule="auto"/>
        <w:rPr>
          <w:rFonts w:ascii="Arial" w:hAnsi="Arial" w:cs="Arial"/>
        </w:rPr>
      </w:pPr>
    </w:p>
    <w:p w14:paraId="4F633FF9" w14:textId="77777777" w:rsidR="00D0377F" w:rsidRDefault="00D0377F" w:rsidP="00D0377F">
      <w:pPr>
        <w:spacing w:line="360" w:lineRule="auto"/>
        <w:rPr>
          <w:rFonts w:ascii="Arial" w:hAnsi="Arial" w:cs="Arial"/>
        </w:rPr>
      </w:pPr>
    </w:p>
    <w:p w14:paraId="0C1C35D8" w14:textId="77777777" w:rsidR="00D0377F" w:rsidRDefault="00D0377F" w:rsidP="00D0377F">
      <w:pPr>
        <w:spacing w:line="360" w:lineRule="auto"/>
        <w:rPr>
          <w:rFonts w:ascii="Arial" w:hAnsi="Arial" w:cs="Arial"/>
        </w:rPr>
      </w:pPr>
    </w:p>
    <w:p w14:paraId="098E1469" w14:textId="77777777" w:rsidR="00D0377F" w:rsidRDefault="00D0377F" w:rsidP="00D0377F">
      <w:pPr>
        <w:spacing w:line="360" w:lineRule="auto"/>
        <w:rPr>
          <w:rFonts w:ascii="Arial" w:hAnsi="Arial" w:cs="Arial"/>
        </w:rPr>
      </w:pPr>
    </w:p>
    <w:p w14:paraId="7FE579AD" w14:textId="77777777" w:rsidR="00D0377F" w:rsidRDefault="00D0377F" w:rsidP="00D0377F">
      <w:pPr>
        <w:spacing w:line="360" w:lineRule="auto"/>
        <w:rPr>
          <w:rFonts w:ascii="Arial" w:hAnsi="Arial" w:cs="Arial"/>
        </w:rPr>
      </w:pPr>
    </w:p>
    <w:sdt>
      <w:sdtPr>
        <w:rPr>
          <w:rFonts w:asciiTheme="minorHAnsi" w:hAnsiTheme="minorHAnsi" w:cstheme="minorBidi"/>
          <w:kern w:val="2"/>
          <w:sz w:val="24"/>
          <w:szCs w:val="24"/>
          <w:lang w:val="en-GB"/>
          <w14:ligatures w14:val="standardContextual"/>
        </w:rPr>
        <w:id w:val="-1841531929"/>
        <w:docPartObj>
          <w:docPartGallery w:val="Table of Contents"/>
          <w:docPartUnique/>
        </w:docPartObj>
      </w:sdtPr>
      <w:sdtEndPr>
        <w:rPr>
          <w:b/>
          <w:bCs/>
          <w:noProof/>
        </w:rPr>
      </w:sdtEndPr>
      <w:sdtContent>
        <w:p w14:paraId="77C6C616" w14:textId="67C34443" w:rsidR="00184AA2" w:rsidRPr="001D6BFC" w:rsidRDefault="00184AA2">
          <w:pPr>
            <w:pStyle w:val="TOCHeading"/>
            <w:rPr>
              <w:sz w:val="24"/>
              <w:szCs w:val="24"/>
            </w:rPr>
          </w:pPr>
          <w:r w:rsidRPr="001D6BFC">
            <w:rPr>
              <w:rStyle w:val="Heading2Char"/>
              <w:rFonts w:ascii="Arial" w:hAnsi="Arial" w:cs="Arial"/>
              <w:sz w:val="24"/>
              <w:szCs w:val="24"/>
            </w:rPr>
            <w:t>Table of Contents</w:t>
          </w:r>
        </w:p>
        <w:p w14:paraId="691A5E99" w14:textId="77777777" w:rsidR="00184AA2" w:rsidRPr="001D6BFC" w:rsidRDefault="00184AA2" w:rsidP="00184AA2">
          <w:pPr>
            <w:rPr>
              <w:rFonts w:ascii="Arial" w:hAnsi="Arial" w:cs="Arial"/>
              <w:lang w:val="en-US"/>
            </w:rPr>
          </w:pPr>
        </w:p>
        <w:p w14:paraId="57584BDD" w14:textId="6306BD09" w:rsidR="00EE2AC7" w:rsidRDefault="00184AA2">
          <w:pPr>
            <w:pStyle w:val="TOC1"/>
            <w:tabs>
              <w:tab w:val="right" w:leader="dot" w:pos="9016"/>
            </w:tabs>
            <w:rPr>
              <w:rFonts w:cstheme="minorBidi"/>
              <w:noProof/>
              <w:kern w:val="2"/>
              <w:sz w:val="24"/>
              <w:szCs w:val="24"/>
              <w:lang w:val="en-GB" w:eastAsia="en-GB"/>
              <w14:ligatures w14:val="standardContextual"/>
            </w:rPr>
          </w:pPr>
          <w:r w:rsidRPr="001D6BFC">
            <w:rPr>
              <w:rFonts w:ascii="Arial" w:hAnsi="Arial" w:cs="Arial"/>
              <w:sz w:val="24"/>
              <w:szCs w:val="24"/>
            </w:rPr>
            <w:fldChar w:fldCharType="begin"/>
          </w:r>
          <w:r w:rsidRPr="001D6BFC">
            <w:rPr>
              <w:rFonts w:ascii="Arial" w:hAnsi="Arial" w:cs="Arial"/>
              <w:sz w:val="24"/>
              <w:szCs w:val="24"/>
            </w:rPr>
            <w:instrText xml:space="preserve"> TOC \o "1-3" \h \z \u </w:instrText>
          </w:r>
          <w:r w:rsidRPr="001D6BFC">
            <w:rPr>
              <w:rFonts w:ascii="Arial" w:hAnsi="Arial" w:cs="Arial"/>
              <w:sz w:val="24"/>
              <w:szCs w:val="24"/>
            </w:rPr>
            <w:fldChar w:fldCharType="separate"/>
          </w:r>
          <w:hyperlink w:anchor="_Toc227573938" w:history="1">
            <w:r w:rsidR="00EE2AC7" w:rsidRPr="00C759F2">
              <w:rPr>
                <w:rStyle w:val="Hyperlink"/>
                <w:b/>
                <w:bCs/>
                <w:noProof/>
              </w:rPr>
              <w:t>Glossary</w:t>
            </w:r>
            <w:r w:rsidR="00EE2AC7">
              <w:rPr>
                <w:noProof/>
                <w:webHidden/>
              </w:rPr>
              <w:tab/>
            </w:r>
            <w:r w:rsidR="00EE2AC7">
              <w:rPr>
                <w:noProof/>
                <w:webHidden/>
              </w:rPr>
              <w:fldChar w:fldCharType="begin"/>
            </w:r>
            <w:r w:rsidR="00EE2AC7">
              <w:rPr>
                <w:noProof/>
                <w:webHidden/>
              </w:rPr>
              <w:instrText xml:space="preserve"> PAGEREF _Toc227573938 \h </w:instrText>
            </w:r>
            <w:r w:rsidR="00EE2AC7">
              <w:rPr>
                <w:noProof/>
                <w:webHidden/>
              </w:rPr>
            </w:r>
            <w:r w:rsidR="00EE2AC7">
              <w:rPr>
                <w:noProof/>
                <w:webHidden/>
              </w:rPr>
              <w:fldChar w:fldCharType="separate"/>
            </w:r>
            <w:r w:rsidR="00EE2AC7">
              <w:rPr>
                <w:noProof/>
                <w:webHidden/>
              </w:rPr>
              <w:t>3</w:t>
            </w:r>
            <w:r w:rsidR="00EE2AC7">
              <w:rPr>
                <w:noProof/>
                <w:webHidden/>
              </w:rPr>
              <w:fldChar w:fldCharType="end"/>
            </w:r>
          </w:hyperlink>
        </w:p>
        <w:p w14:paraId="716330FA" w14:textId="3CBB5FBB"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39" w:history="1">
            <w:r w:rsidR="00EE2AC7" w:rsidRPr="00C759F2">
              <w:rPr>
                <w:rStyle w:val="Hyperlink"/>
                <w:b/>
                <w:bCs/>
                <w:noProof/>
              </w:rPr>
              <w:t>Introduction</w:t>
            </w:r>
            <w:r w:rsidR="00EE2AC7">
              <w:rPr>
                <w:noProof/>
                <w:webHidden/>
              </w:rPr>
              <w:tab/>
            </w:r>
            <w:r w:rsidR="00EE2AC7">
              <w:rPr>
                <w:noProof/>
                <w:webHidden/>
              </w:rPr>
              <w:fldChar w:fldCharType="begin"/>
            </w:r>
            <w:r w:rsidR="00EE2AC7">
              <w:rPr>
                <w:noProof/>
                <w:webHidden/>
              </w:rPr>
              <w:instrText xml:space="preserve"> PAGEREF _Toc227573939 \h </w:instrText>
            </w:r>
            <w:r w:rsidR="00EE2AC7">
              <w:rPr>
                <w:noProof/>
                <w:webHidden/>
              </w:rPr>
            </w:r>
            <w:r w:rsidR="00EE2AC7">
              <w:rPr>
                <w:noProof/>
                <w:webHidden/>
              </w:rPr>
              <w:fldChar w:fldCharType="separate"/>
            </w:r>
            <w:r w:rsidR="00EE2AC7">
              <w:rPr>
                <w:noProof/>
                <w:webHidden/>
              </w:rPr>
              <w:t>4</w:t>
            </w:r>
            <w:r w:rsidR="00EE2AC7">
              <w:rPr>
                <w:noProof/>
                <w:webHidden/>
              </w:rPr>
              <w:fldChar w:fldCharType="end"/>
            </w:r>
          </w:hyperlink>
        </w:p>
        <w:p w14:paraId="055AE2E8" w14:textId="37537BBB"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0" w:history="1">
            <w:r w:rsidR="00EE2AC7" w:rsidRPr="00C759F2">
              <w:rPr>
                <w:rStyle w:val="Hyperlink"/>
                <w:b/>
                <w:bCs/>
                <w:noProof/>
              </w:rPr>
              <w:t>Current Research</w:t>
            </w:r>
            <w:r w:rsidR="00EE2AC7">
              <w:rPr>
                <w:noProof/>
                <w:webHidden/>
              </w:rPr>
              <w:tab/>
            </w:r>
            <w:r w:rsidR="00EE2AC7">
              <w:rPr>
                <w:noProof/>
                <w:webHidden/>
              </w:rPr>
              <w:fldChar w:fldCharType="begin"/>
            </w:r>
            <w:r w:rsidR="00EE2AC7">
              <w:rPr>
                <w:noProof/>
                <w:webHidden/>
              </w:rPr>
              <w:instrText xml:space="preserve"> PAGEREF _Toc227573940 \h </w:instrText>
            </w:r>
            <w:r w:rsidR="00EE2AC7">
              <w:rPr>
                <w:noProof/>
                <w:webHidden/>
              </w:rPr>
            </w:r>
            <w:r w:rsidR="00EE2AC7">
              <w:rPr>
                <w:noProof/>
                <w:webHidden/>
              </w:rPr>
              <w:fldChar w:fldCharType="separate"/>
            </w:r>
            <w:r w:rsidR="00EE2AC7">
              <w:rPr>
                <w:noProof/>
                <w:webHidden/>
              </w:rPr>
              <w:t>5</w:t>
            </w:r>
            <w:r w:rsidR="00EE2AC7">
              <w:rPr>
                <w:noProof/>
                <w:webHidden/>
              </w:rPr>
              <w:fldChar w:fldCharType="end"/>
            </w:r>
          </w:hyperlink>
        </w:p>
        <w:p w14:paraId="0ABF89F8" w14:textId="1A29D913"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1" w:history="1">
            <w:r w:rsidR="00EE2AC7" w:rsidRPr="00C759F2">
              <w:rPr>
                <w:rStyle w:val="Hyperlink"/>
                <w:b/>
                <w:bCs/>
                <w:noProof/>
              </w:rPr>
              <w:t>Research review</w:t>
            </w:r>
            <w:r w:rsidR="00EE2AC7">
              <w:rPr>
                <w:noProof/>
                <w:webHidden/>
              </w:rPr>
              <w:tab/>
            </w:r>
            <w:r w:rsidR="00EE2AC7">
              <w:rPr>
                <w:noProof/>
                <w:webHidden/>
              </w:rPr>
              <w:fldChar w:fldCharType="begin"/>
            </w:r>
            <w:r w:rsidR="00EE2AC7">
              <w:rPr>
                <w:noProof/>
                <w:webHidden/>
              </w:rPr>
              <w:instrText xml:space="preserve"> PAGEREF _Toc227573941 \h </w:instrText>
            </w:r>
            <w:r w:rsidR="00EE2AC7">
              <w:rPr>
                <w:noProof/>
                <w:webHidden/>
              </w:rPr>
            </w:r>
            <w:r w:rsidR="00EE2AC7">
              <w:rPr>
                <w:noProof/>
                <w:webHidden/>
              </w:rPr>
              <w:fldChar w:fldCharType="separate"/>
            </w:r>
            <w:r w:rsidR="00EE2AC7">
              <w:rPr>
                <w:noProof/>
                <w:webHidden/>
              </w:rPr>
              <w:t>7</w:t>
            </w:r>
            <w:r w:rsidR="00EE2AC7">
              <w:rPr>
                <w:noProof/>
                <w:webHidden/>
              </w:rPr>
              <w:fldChar w:fldCharType="end"/>
            </w:r>
          </w:hyperlink>
        </w:p>
        <w:p w14:paraId="711C9E98" w14:textId="00FBB9C0"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2" w:history="1">
            <w:r w:rsidR="00EE2AC7" w:rsidRPr="00C759F2">
              <w:rPr>
                <w:rStyle w:val="Hyperlink"/>
                <w:b/>
                <w:bCs/>
                <w:noProof/>
              </w:rPr>
              <w:t>Research identification</w:t>
            </w:r>
            <w:r w:rsidR="00EE2AC7">
              <w:rPr>
                <w:noProof/>
                <w:webHidden/>
              </w:rPr>
              <w:tab/>
            </w:r>
            <w:r w:rsidR="00EE2AC7">
              <w:rPr>
                <w:noProof/>
                <w:webHidden/>
              </w:rPr>
              <w:fldChar w:fldCharType="begin"/>
            </w:r>
            <w:r w:rsidR="00EE2AC7">
              <w:rPr>
                <w:noProof/>
                <w:webHidden/>
              </w:rPr>
              <w:instrText xml:space="preserve"> PAGEREF _Toc227573942 \h </w:instrText>
            </w:r>
            <w:r w:rsidR="00EE2AC7">
              <w:rPr>
                <w:noProof/>
                <w:webHidden/>
              </w:rPr>
            </w:r>
            <w:r w:rsidR="00EE2AC7">
              <w:rPr>
                <w:noProof/>
                <w:webHidden/>
              </w:rPr>
              <w:fldChar w:fldCharType="separate"/>
            </w:r>
            <w:r w:rsidR="00EE2AC7">
              <w:rPr>
                <w:noProof/>
                <w:webHidden/>
              </w:rPr>
              <w:t>9</w:t>
            </w:r>
            <w:r w:rsidR="00EE2AC7">
              <w:rPr>
                <w:noProof/>
                <w:webHidden/>
              </w:rPr>
              <w:fldChar w:fldCharType="end"/>
            </w:r>
          </w:hyperlink>
        </w:p>
        <w:p w14:paraId="71FD3390" w14:textId="69420E57"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3" w:history="1">
            <w:r w:rsidR="00EE2AC7" w:rsidRPr="00C759F2">
              <w:rPr>
                <w:rStyle w:val="Hyperlink"/>
                <w:b/>
                <w:bCs/>
                <w:noProof/>
              </w:rPr>
              <w:t>Research Design and Methodology</w:t>
            </w:r>
            <w:r w:rsidR="00EE2AC7">
              <w:rPr>
                <w:noProof/>
                <w:webHidden/>
              </w:rPr>
              <w:tab/>
            </w:r>
            <w:r w:rsidR="00EE2AC7">
              <w:rPr>
                <w:noProof/>
                <w:webHidden/>
              </w:rPr>
              <w:fldChar w:fldCharType="begin"/>
            </w:r>
            <w:r w:rsidR="00EE2AC7">
              <w:rPr>
                <w:noProof/>
                <w:webHidden/>
              </w:rPr>
              <w:instrText xml:space="preserve"> PAGEREF _Toc227573943 \h </w:instrText>
            </w:r>
            <w:r w:rsidR="00EE2AC7">
              <w:rPr>
                <w:noProof/>
                <w:webHidden/>
              </w:rPr>
            </w:r>
            <w:r w:rsidR="00EE2AC7">
              <w:rPr>
                <w:noProof/>
                <w:webHidden/>
              </w:rPr>
              <w:fldChar w:fldCharType="separate"/>
            </w:r>
            <w:r w:rsidR="00EE2AC7">
              <w:rPr>
                <w:noProof/>
                <w:webHidden/>
              </w:rPr>
              <w:t>9</w:t>
            </w:r>
            <w:r w:rsidR="00EE2AC7">
              <w:rPr>
                <w:noProof/>
                <w:webHidden/>
              </w:rPr>
              <w:fldChar w:fldCharType="end"/>
            </w:r>
          </w:hyperlink>
        </w:p>
        <w:p w14:paraId="19B00F61" w14:textId="0E2AFC64"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4" w:history="1">
            <w:r w:rsidR="00EE2AC7" w:rsidRPr="00C759F2">
              <w:rPr>
                <w:rStyle w:val="Hyperlink"/>
                <w:b/>
                <w:bCs/>
                <w:noProof/>
              </w:rPr>
              <w:t>Research Design</w:t>
            </w:r>
            <w:r w:rsidR="00EE2AC7">
              <w:rPr>
                <w:noProof/>
                <w:webHidden/>
              </w:rPr>
              <w:tab/>
            </w:r>
            <w:r w:rsidR="00EE2AC7">
              <w:rPr>
                <w:noProof/>
                <w:webHidden/>
              </w:rPr>
              <w:fldChar w:fldCharType="begin"/>
            </w:r>
            <w:r w:rsidR="00EE2AC7">
              <w:rPr>
                <w:noProof/>
                <w:webHidden/>
              </w:rPr>
              <w:instrText xml:space="preserve"> PAGEREF _Toc227573944 \h </w:instrText>
            </w:r>
            <w:r w:rsidR="00EE2AC7">
              <w:rPr>
                <w:noProof/>
                <w:webHidden/>
              </w:rPr>
            </w:r>
            <w:r w:rsidR="00EE2AC7">
              <w:rPr>
                <w:noProof/>
                <w:webHidden/>
              </w:rPr>
              <w:fldChar w:fldCharType="separate"/>
            </w:r>
            <w:r w:rsidR="00EE2AC7">
              <w:rPr>
                <w:noProof/>
                <w:webHidden/>
              </w:rPr>
              <w:t>9</w:t>
            </w:r>
            <w:r w:rsidR="00EE2AC7">
              <w:rPr>
                <w:noProof/>
                <w:webHidden/>
              </w:rPr>
              <w:fldChar w:fldCharType="end"/>
            </w:r>
          </w:hyperlink>
        </w:p>
        <w:p w14:paraId="124ABDA7" w14:textId="065CC996"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5" w:history="1">
            <w:r w:rsidR="00EE2AC7" w:rsidRPr="00C759F2">
              <w:rPr>
                <w:rStyle w:val="Hyperlink"/>
                <w:b/>
                <w:bCs/>
                <w:noProof/>
              </w:rPr>
              <w:t>Data Collection Methods</w:t>
            </w:r>
            <w:r w:rsidR="00EE2AC7">
              <w:rPr>
                <w:noProof/>
                <w:webHidden/>
              </w:rPr>
              <w:tab/>
            </w:r>
            <w:r w:rsidR="00EE2AC7">
              <w:rPr>
                <w:noProof/>
                <w:webHidden/>
              </w:rPr>
              <w:fldChar w:fldCharType="begin"/>
            </w:r>
            <w:r w:rsidR="00EE2AC7">
              <w:rPr>
                <w:noProof/>
                <w:webHidden/>
              </w:rPr>
              <w:instrText xml:space="preserve"> PAGEREF _Toc227573945 \h </w:instrText>
            </w:r>
            <w:r w:rsidR="00EE2AC7">
              <w:rPr>
                <w:noProof/>
                <w:webHidden/>
              </w:rPr>
            </w:r>
            <w:r w:rsidR="00EE2AC7">
              <w:rPr>
                <w:noProof/>
                <w:webHidden/>
              </w:rPr>
              <w:fldChar w:fldCharType="separate"/>
            </w:r>
            <w:r w:rsidR="00EE2AC7">
              <w:rPr>
                <w:noProof/>
                <w:webHidden/>
              </w:rPr>
              <w:t>10</w:t>
            </w:r>
            <w:r w:rsidR="00EE2AC7">
              <w:rPr>
                <w:noProof/>
                <w:webHidden/>
              </w:rPr>
              <w:fldChar w:fldCharType="end"/>
            </w:r>
          </w:hyperlink>
        </w:p>
        <w:p w14:paraId="585A7919" w14:textId="0BA70216"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6" w:history="1">
            <w:r w:rsidR="00EE2AC7" w:rsidRPr="00C759F2">
              <w:rPr>
                <w:rStyle w:val="Hyperlink"/>
                <w:b/>
                <w:bCs/>
                <w:noProof/>
              </w:rPr>
              <w:t>Sampling Methods</w:t>
            </w:r>
            <w:r w:rsidR="00EE2AC7">
              <w:rPr>
                <w:noProof/>
                <w:webHidden/>
              </w:rPr>
              <w:tab/>
            </w:r>
            <w:r w:rsidR="00EE2AC7">
              <w:rPr>
                <w:noProof/>
                <w:webHidden/>
              </w:rPr>
              <w:fldChar w:fldCharType="begin"/>
            </w:r>
            <w:r w:rsidR="00EE2AC7">
              <w:rPr>
                <w:noProof/>
                <w:webHidden/>
              </w:rPr>
              <w:instrText xml:space="preserve"> PAGEREF _Toc227573946 \h </w:instrText>
            </w:r>
            <w:r w:rsidR="00EE2AC7">
              <w:rPr>
                <w:noProof/>
                <w:webHidden/>
              </w:rPr>
            </w:r>
            <w:r w:rsidR="00EE2AC7">
              <w:rPr>
                <w:noProof/>
                <w:webHidden/>
              </w:rPr>
              <w:fldChar w:fldCharType="separate"/>
            </w:r>
            <w:r w:rsidR="00EE2AC7">
              <w:rPr>
                <w:noProof/>
                <w:webHidden/>
              </w:rPr>
              <w:t>11</w:t>
            </w:r>
            <w:r w:rsidR="00EE2AC7">
              <w:rPr>
                <w:noProof/>
                <w:webHidden/>
              </w:rPr>
              <w:fldChar w:fldCharType="end"/>
            </w:r>
          </w:hyperlink>
        </w:p>
        <w:p w14:paraId="21E48E39" w14:textId="1F24B98F"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7" w:history="1">
            <w:r w:rsidR="00EE2AC7" w:rsidRPr="00C759F2">
              <w:rPr>
                <w:rStyle w:val="Hyperlink"/>
                <w:b/>
                <w:bCs/>
                <w:noProof/>
              </w:rPr>
              <w:t>Data Analysis Plan</w:t>
            </w:r>
            <w:r w:rsidR="00EE2AC7">
              <w:rPr>
                <w:noProof/>
                <w:webHidden/>
              </w:rPr>
              <w:tab/>
            </w:r>
            <w:r w:rsidR="00EE2AC7">
              <w:rPr>
                <w:noProof/>
                <w:webHidden/>
              </w:rPr>
              <w:fldChar w:fldCharType="begin"/>
            </w:r>
            <w:r w:rsidR="00EE2AC7">
              <w:rPr>
                <w:noProof/>
                <w:webHidden/>
              </w:rPr>
              <w:instrText xml:space="preserve"> PAGEREF _Toc227573947 \h </w:instrText>
            </w:r>
            <w:r w:rsidR="00EE2AC7">
              <w:rPr>
                <w:noProof/>
                <w:webHidden/>
              </w:rPr>
            </w:r>
            <w:r w:rsidR="00EE2AC7">
              <w:rPr>
                <w:noProof/>
                <w:webHidden/>
              </w:rPr>
              <w:fldChar w:fldCharType="separate"/>
            </w:r>
            <w:r w:rsidR="00EE2AC7">
              <w:rPr>
                <w:noProof/>
                <w:webHidden/>
              </w:rPr>
              <w:t>11</w:t>
            </w:r>
            <w:r w:rsidR="00EE2AC7">
              <w:rPr>
                <w:noProof/>
                <w:webHidden/>
              </w:rPr>
              <w:fldChar w:fldCharType="end"/>
            </w:r>
          </w:hyperlink>
        </w:p>
        <w:p w14:paraId="5830E7E3" w14:textId="7588FFAD"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8" w:history="1">
            <w:r w:rsidR="00EE2AC7" w:rsidRPr="00C759F2">
              <w:rPr>
                <w:rStyle w:val="Hyperlink"/>
                <w:b/>
                <w:bCs/>
                <w:noProof/>
              </w:rPr>
              <w:t>Ethical Considerations</w:t>
            </w:r>
            <w:r w:rsidR="00EE2AC7">
              <w:rPr>
                <w:noProof/>
                <w:webHidden/>
              </w:rPr>
              <w:tab/>
            </w:r>
            <w:r w:rsidR="00EE2AC7">
              <w:rPr>
                <w:noProof/>
                <w:webHidden/>
              </w:rPr>
              <w:fldChar w:fldCharType="begin"/>
            </w:r>
            <w:r w:rsidR="00EE2AC7">
              <w:rPr>
                <w:noProof/>
                <w:webHidden/>
              </w:rPr>
              <w:instrText xml:space="preserve"> PAGEREF _Toc227573948 \h </w:instrText>
            </w:r>
            <w:r w:rsidR="00EE2AC7">
              <w:rPr>
                <w:noProof/>
                <w:webHidden/>
              </w:rPr>
            </w:r>
            <w:r w:rsidR="00EE2AC7">
              <w:rPr>
                <w:noProof/>
                <w:webHidden/>
              </w:rPr>
              <w:fldChar w:fldCharType="separate"/>
            </w:r>
            <w:r w:rsidR="00EE2AC7">
              <w:rPr>
                <w:noProof/>
                <w:webHidden/>
              </w:rPr>
              <w:t>12</w:t>
            </w:r>
            <w:r w:rsidR="00EE2AC7">
              <w:rPr>
                <w:noProof/>
                <w:webHidden/>
              </w:rPr>
              <w:fldChar w:fldCharType="end"/>
            </w:r>
          </w:hyperlink>
        </w:p>
        <w:p w14:paraId="673CDEBB" w14:textId="11D7B1DF"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49" w:history="1">
            <w:r w:rsidR="00EE2AC7" w:rsidRPr="00C759F2">
              <w:rPr>
                <w:rStyle w:val="Hyperlink"/>
                <w:b/>
                <w:bCs/>
                <w:noProof/>
              </w:rPr>
              <w:t>Timeline</w:t>
            </w:r>
            <w:r w:rsidR="00EE2AC7">
              <w:rPr>
                <w:noProof/>
                <w:webHidden/>
              </w:rPr>
              <w:tab/>
            </w:r>
            <w:r w:rsidR="00EE2AC7">
              <w:rPr>
                <w:noProof/>
                <w:webHidden/>
              </w:rPr>
              <w:fldChar w:fldCharType="begin"/>
            </w:r>
            <w:r w:rsidR="00EE2AC7">
              <w:rPr>
                <w:noProof/>
                <w:webHidden/>
              </w:rPr>
              <w:instrText xml:space="preserve"> PAGEREF _Toc227573949 \h </w:instrText>
            </w:r>
            <w:r w:rsidR="00EE2AC7">
              <w:rPr>
                <w:noProof/>
                <w:webHidden/>
              </w:rPr>
            </w:r>
            <w:r w:rsidR="00EE2AC7">
              <w:rPr>
                <w:noProof/>
                <w:webHidden/>
              </w:rPr>
              <w:fldChar w:fldCharType="separate"/>
            </w:r>
            <w:r w:rsidR="00EE2AC7">
              <w:rPr>
                <w:noProof/>
                <w:webHidden/>
              </w:rPr>
              <w:t>13</w:t>
            </w:r>
            <w:r w:rsidR="00EE2AC7">
              <w:rPr>
                <w:noProof/>
                <w:webHidden/>
              </w:rPr>
              <w:fldChar w:fldCharType="end"/>
            </w:r>
          </w:hyperlink>
        </w:p>
        <w:p w14:paraId="2539A206" w14:textId="39E8B406"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50" w:history="1">
            <w:r w:rsidR="00EE2AC7" w:rsidRPr="00C759F2">
              <w:rPr>
                <w:rStyle w:val="Hyperlink"/>
                <w:b/>
                <w:bCs/>
                <w:noProof/>
              </w:rPr>
              <w:t>Expected Outcomes</w:t>
            </w:r>
            <w:r w:rsidR="00EE2AC7">
              <w:rPr>
                <w:noProof/>
                <w:webHidden/>
              </w:rPr>
              <w:tab/>
            </w:r>
            <w:r w:rsidR="00EE2AC7">
              <w:rPr>
                <w:noProof/>
                <w:webHidden/>
              </w:rPr>
              <w:fldChar w:fldCharType="begin"/>
            </w:r>
            <w:r w:rsidR="00EE2AC7">
              <w:rPr>
                <w:noProof/>
                <w:webHidden/>
              </w:rPr>
              <w:instrText xml:space="preserve"> PAGEREF _Toc227573950 \h </w:instrText>
            </w:r>
            <w:r w:rsidR="00EE2AC7">
              <w:rPr>
                <w:noProof/>
                <w:webHidden/>
              </w:rPr>
            </w:r>
            <w:r w:rsidR="00EE2AC7">
              <w:rPr>
                <w:noProof/>
                <w:webHidden/>
              </w:rPr>
              <w:fldChar w:fldCharType="separate"/>
            </w:r>
            <w:r w:rsidR="00EE2AC7">
              <w:rPr>
                <w:noProof/>
                <w:webHidden/>
              </w:rPr>
              <w:t>13</w:t>
            </w:r>
            <w:r w:rsidR="00EE2AC7">
              <w:rPr>
                <w:noProof/>
                <w:webHidden/>
              </w:rPr>
              <w:fldChar w:fldCharType="end"/>
            </w:r>
          </w:hyperlink>
        </w:p>
        <w:p w14:paraId="2F097DD9" w14:textId="67D8FDBD" w:rsidR="00EE2AC7" w:rsidRDefault="00000000">
          <w:pPr>
            <w:pStyle w:val="TOC1"/>
            <w:tabs>
              <w:tab w:val="right" w:leader="dot" w:pos="9016"/>
            </w:tabs>
            <w:rPr>
              <w:rFonts w:cstheme="minorBidi"/>
              <w:noProof/>
              <w:kern w:val="2"/>
              <w:sz w:val="24"/>
              <w:szCs w:val="24"/>
              <w:lang w:val="en-GB" w:eastAsia="en-GB"/>
              <w14:ligatures w14:val="standardContextual"/>
            </w:rPr>
          </w:pPr>
          <w:hyperlink w:anchor="_Toc227573951" w:history="1">
            <w:r w:rsidR="00EE2AC7" w:rsidRPr="00C759F2">
              <w:rPr>
                <w:rStyle w:val="Hyperlink"/>
                <w:b/>
                <w:bCs/>
                <w:noProof/>
              </w:rPr>
              <w:t>References</w:t>
            </w:r>
            <w:r w:rsidR="00EE2AC7">
              <w:rPr>
                <w:noProof/>
                <w:webHidden/>
              </w:rPr>
              <w:tab/>
            </w:r>
            <w:r w:rsidR="00EE2AC7">
              <w:rPr>
                <w:noProof/>
                <w:webHidden/>
              </w:rPr>
              <w:fldChar w:fldCharType="begin"/>
            </w:r>
            <w:r w:rsidR="00EE2AC7">
              <w:rPr>
                <w:noProof/>
                <w:webHidden/>
              </w:rPr>
              <w:instrText xml:space="preserve"> PAGEREF _Toc227573951 \h </w:instrText>
            </w:r>
            <w:r w:rsidR="00EE2AC7">
              <w:rPr>
                <w:noProof/>
                <w:webHidden/>
              </w:rPr>
            </w:r>
            <w:r w:rsidR="00EE2AC7">
              <w:rPr>
                <w:noProof/>
                <w:webHidden/>
              </w:rPr>
              <w:fldChar w:fldCharType="separate"/>
            </w:r>
            <w:r w:rsidR="00EE2AC7">
              <w:rPr>
                <w:noProof/>
                <w:webHidden/>
              </w:rPr>
              <w:t>15</w:t>
            </w:r>
            <w:r w:rsidR="00EE2AC7">
              <w:rPr>
                <w:noProof/>
                <w:webHidden/>
              </w:rPr>
              <w:fldChar w:fldCharType="end"/>
            </w:r>
          </w:hyperlink>
        </w:p>
        <w:p w14:paraId="1FAA243E" w14:textId="1A2DB41E" w:rsidR="00184AA2" w:rsidRPr="001D6BFC" w:rsidRDefault="00184AA2">
          <w:pPr>
            <w:rPr>
              <w:rFonts w:ascii="Arial" w:hAnsi="Arial" w:cs="Arial"/>
            </w:rPr>
          </w:pPr>
          <w:r w:rsidRPr="001D6BFC">
            <w:rPr>
              <w:rFonts w:ascii="Arial" w:hAnsi="Arial" w:cs="Arial"/>
              <w:b/>
              <w:bCs/>
              <w:noProof/>
            </w:rPr>
            <w:fldChar w:fldCharType="end"/>
          </w:r>
        </w:p>
      </w:sdtContent>
    </w:sdt>
    <w:p w14:paraId="5E406341" w14:textId="77777777" w:rsidR="00D0377F" w:rsidRPr="001D6BFC" w:rsidRDefault="00D0377F" w:rsidP="00D0377F">
      <w:pPr>
        <w:spacing w:line="360" w:lineRule="auto"/>
        <w:rPr>
          <w:rFonts w:ascii="Arial" w:hAnsi="Arial" w:cs="Arial"/>
        </w:rPr>
      </w:pPr>
    </w:p>
    <w:p w14:paraId="40346118" w14:textId="77777777" w:rsidR="00E84C57" w:rsidRPr="001D6BFC" w:rsidRDefault="00E84C57" w:rsidP="00D0377F">
      <w:pPr>
        <w:spacing w:line="360" w:lineRule="auto"/>
        <w:rPr>
          <w:rFonts w:ascii="Arial" w:hAnsi="Arial" w:cs="Arial"/>
        </w:rPr>
      </w:pPr>
    </w:p>
    <w:p w14:paraId="5218B166" w14:textId="77777777" w:rsidR="00E84C57" w:rsidRPr="001D6BFC" w:rsidRDefault="00E84C57" w:rsidP="00D0377F">
      <w:pPr>
        <w:spacing w:line="360" w:lineRule="auto"/>
        <w:rPr>
          <w:rFonts w:ascii="Arial" w:hAnsi="Arial" w:cs="Arial"/>
        </w:rPr>
      </w:pPr>
    </w:p>
    <w:p w14:paraId="63B3D122" w14:textId="77777777" w:rsidR="00E84C57" w:rsidRPr="001D6BFC" w:rsidRDefault="00E84C57" w:rsidP="00EC0F29">
      <w:pPr>
        <w:pStyle w:val="Heading1"/>
      </w:pPr>
    </w:p>
    <w:p w14:paraId="15C44CA9" w14:textId="77777777" w:rsidR="00E84C57" w:rsidRPr="001D6BFC" w:rsidRDefault="00E84C57" w:rsidP="00D0377F">
      <w:pPr>
        <w:spacing w:line="360" w:lineRule="auto"/>
        <w:rPr>
          <w:rFonts w:ascii="Arial" w:hAnsi="Arial" w:cs="Arial"/>
        </w:rPr>
      </w:pPr>
    </w:p>
    <w:p w14:paraId="5759F170" w14:textId="77777777" w:rsidR="00E84C57" w:rsidRPr="001D6BFC" w:rsidRDefault="00E84C57" w:rsidP="00D0377F">
      <w:pPr>
        <w:spacing w:line="360" w:lineRule="auto"/>
        <w:rPr>
          <w:rFonts w:ascii="Arial" w:hAnsi="Arial" w:cs="Arial"/>
        </w:rPr>
      </w:pPr>
    </w:p>
    <w:p w14:paraId="26C6DC5B" w14:textId="77777777" w:rsidR="00E84C57" w:rsidRPr="001D6BFC" w:rsidRDefault="00E84C57" w:rsidP="00D0377F">
      <w:pPr>
        <w:spacing w:line="360" w:lineRule="auto"/>
        <w:rPr>
          <w:rFonts w:ascii="Arial" w:hAnsi="Arial" w:cs="Arial"/>
        </w:rPr>
      </w:pPr>
    </w:p>
    <w:p w14:paraId="4424C682" w14:textId="77777777" w:rsidR="00E84C57" w:rsidRPr="001D6BFC" w:rsidRDefault="00E84C57" w:rsidP="00D0377F">
      <w:pPr>
        <w:spacing w:line="360" w:lineRule="auto"/>
        <w:rPr>
          <w:rFonts w:ascii="Arial" w:hAnsi="Arial" w:cs="Arial"/>
        </w:rPr>
      </w:pPr>
    </w:p>
    <w:p w14:paraId="24E3E48E" w14:textId="77777777" w:rsidR="00E84C57" w:rsidRPr="001D6BFC" w:rsidRDefault="00E84C57" w:rsidP="00D0377F">
      <w:pPr>
        <w:spacing w:line="360" w:lineRule="auto"/>
        <w:rPr>
          <w:rFonts w:ascii="Arial" w:hAnsi="Arial" w:cs="Arial"/>
        </w:rPr>
      </w:pPr>
    </w:p>
    <w:p w14:paraId="56864C7B" w14:textId="77777777" w:rsidR="00E84C57" w:rsidRPr="001D6BFC" w:rsidRDefault="00E84C57" w:rsidP="00D0377F">
      <w:pPr>
        <w:spacing w:line="360" w:lineRule="auto"/>
        <w:rPr>
          <w:rFonts w:ascii="Arial" w:hAnsi="Arial" w:cs="Arial"/>
        </w:rPr>
      </w:pPr>
    </w:p>
    <w:p w14:paraId="641D75F4" w14:textId="77777777" w:rsidR="00E84C57" w:rsidRPr="001D6BFC" w:rsidRDefault="00E84C57" w:rsidP="00D0377F">
      <w:pPr>
        <w:spacing w:line="360" w:lineRule="auto"/>
        <w:rPr>
          <w:rFonts w:ascii="Arial" w:hAnsi="Arial" w:cs="Arial"/>
        </w:rPr>
      </w:pPr>
    </w:p>
    <w:p w14:paraId="793F091C" w14:textId="77777777" w:rsidR="00E84C57" w:rsidRPr="001D6BFC" w:rsidRDefault="00E84C57" w:rsidP="00D0377F">
      <w:pPr>
        <w:spacing w:line="360" w:lineRule="auto"/>
        <w:rPr>
          <w:rFonts w:ascii="Arial" w:hAnsi="Arial" w:cs="Arial"/>
        </w:rPr>
      </w:pPr>
    </w:p>
    <w:p w14:paraId="6E1ACFF3" w14:textId="77777777" w:rsidR="00E84C57" w:rsidRDefault="00E84C57" w:rsidP="00D0377F">
      <w:pPr>
        <w:spacing w:line="360" w:lineRule="auto"/>
        <w:rPr>
          <w:rFonts w:ascii="Arial" w:hAnsi="Arial" w:cs="Arial"/>
        </w:rPr>
      </w:pPr>
    </w:p>
    <w:p w14:paraId="535590C4" w14:textId="7CA579CF" w:rsidR="00EE2AC7" w:rsidRDefault="00EE2AC7" w:rsidP="00EE2AC7">
      <w:pPr>
        <w:pStyle w:val="Heading1"/>
        <w:rPr>
          <w:b/>
          <w:bCs/>
          <w:sz w:val="28"/>
          <w:szCs w:val="28"/>
        </w:rPr>
      </w:pPr>
      <w:bookmarkStart w:id="0" w:name="_Toc227573938"/>
      <w:r w:rsidRPr="00EE2AC7">
        <w:rPr>
          <w:b/>
          <w:bCs/>
          <w:sz w:val="28"/>
          <w:szCs w:val="28"/>
        </w:rPr>
        <w:lastRenderedPageBreak/>
        <w:t>Glossary</w:t>
      </w:r>
      <w:bookmarkEnd w:id="0"/>
    </w:p>
    <w:p w14:paraId="575806CB" w14:textId="77777777" w:rsidR="00EE2AC7" w:rsidRPr="00EE2AC7" w:rsidRDefault="00EE2AC7" w:rsidP="00EE2AC7"/>
    <w:tbl>
      <w:tblPr>
        <w:tblStyle w:val="TableGrid"/>
        <w:tblW w:w="9084" w:type="dxa"/>
        <w:tblLook w:val="04A0" w:firstRow="1" w:lastRow="0" w:firstColumn="1" w:lastColumn="0" w:noHBand="0" w:noVBand="1"/>
      </w:tblPr>
      <w:tblGrid>
        <w:gridCol w:w="2263"/>
        <w:gridCol w:w="6821"/>
      </w:tblGrid>
      <w:tr w:rsidR="003F3134" w14:paraId="76CBBDC2" w14:textId="77777777" w:rsidTr="00541499">
        <w:trPr>
          <w:trHeight w:val="495"/>
        </w:trPr>
        <w:tc>
          <w:tcPr>
            <w:tcW w:w="2263" w:type="dxa"/>
          </w:tcPr>
          <w:p w14:paraId="4F203E6C" w14:textId="6457695B" w:rsidR="003F3134" w:rsidRDefault="003F3134" w:rsidP="00541499">
            <w:pPr>
              <w:spacing w:line="360" w:lineRule="auto"/>
              <w:jc w:val="center"/>
              <w:rPr>
                <w:rFonts w:ascii="Arial" w:hAnsi="Arial" w:cs="Arial"/>
              </w:rPr>
            </w:pPr>
            <w:r>
              <w:rPr>
                <w:rFonts w:ascii="Arial" w:hAnsi="Arial" w:cs="Arial"/>
              </w:rPr>
              <w:t>Abbreviation</w:t>
            </w:r>
          </w:p>
        </w:tc>
        <w:tc>
          <w:tcPr>
            <w:tcW w:w="6821" w:type="dxa"/>
          </w:tcPr>
          <w:p w14:paraId="2307A182" w14:textId="21E96C78" w:rsidR="003F3134" w:rsidRDefault="003F3134" w:rsidP="00D0377F">
            <w:pPr>
              <w:spacing w:line="360" w:lineRule="auto"/>
              <w:rPr>
                <w:rFonts w:ascii="Arial" w:hAnsi="Arial" w:cs="Arial"/>
              </w:rPr>
            </w:pPr>
            <w:r>
              <w:rPr>
                <w:rFonts w:ascii="Arial" w:hAnsi="Arial" w:cs="Arial"/>
              </w:rPr>
              <w:t>Description</w:t>
            </w:r>
          </w:p>
        </w:tc>
      </w:tr>
      <w:tr w:rsidR="003F3134" w14:paraId="568296DA" w14:textId="77777777" w:rsidTr="00541499">
        <w:trPr>
          <w:trHeight w:val="761"/>
        </w:trPr>
        <w:tc>
          <w:tcPr>
            <w:tcW w:w="2263" w:type="dxa"/>
          </w:tcPr>
          <w:p w14:paraId="013BAAE6" w14:textId="129BF5DF" w:rsidR="003F3134" w:rsidRDefault="003F3134" w:rsidP="00541499">
            <w:pPr>
              <w:spacing w:line="360" w:lineRule="auto"/>
              <w:jc w:val="center"/>
              <w:rPr>
                <w:rFonts w:ascii="Arial" w:hAnsi="Arial" w:cs="Arial"/>
              </w:rPr>
            </w:pPr>
            <w:r>
              <w:rPr>
                <w:rFonts w:ascii="Arial" w:hAnsi="Arial" w:cs="Arial"/>
              </w:rPr>
              <w:t>EAF</w:t>
            </w:r>
          </w:p>
        </w:tc>
        <w:tc>
          <w:tcPr>
            <w:tcW w:w="6821" w:type="dxa"/>
          </w:tcPr>
          <w:p w14:paraId="6917F0ED" w14:textId="2FD4547F" w:rsidR="003F3134" w:rsidRDefault="003F3134" w:rsidP="00D0377F">
            <w:pPr>
              <w:spacing w:line="360" w:lineRule="auto"/>
              <w:rPr>
                <w:rFonts w:ascii="Arial" w:hAnsi="Arial" w:cs="Arial"/>
              </w:rPr>
            </w:pPr>
            <w:r>
              <w:rPr>
                <w:rFonts w:ascii="Arial" w:hAnsi="Arial" w:cs="Arial"/>
              </w:rPr>
              <w:t xml:space="preserve">Electric Arc Furnace </w:t>
            </w:r>
          </w:p>
        </w:tc>
      </w:tr>
      <w:tr w:rsidR="003F3134" w14:paraId="32FC12C4" w14:textId="77777777" w:rsidTr="00541499">
        <w:trPr>
          <w:trHeight w:val="739"/>
        </w:trPr>
        <w:tc>
          <w:tcPr>
            <w:tcW w:w="2263" w:type="dxa"/>
          </w:tcPr>
          <w:p w14:paraId="6AE21DEE" w14:textId="2BA7E7D9" w:rsidR="003F3134" w:rsidRDefault="003F3134" w:rsidP="00541499">
            <w:pPr>
              <w:spacing w:line="360" w:lineRule="auto"/>
              <w:jc w:val="center"/>
              <w:rPr>
                <w:rFonts w:ascii="Arial" w:hAnsi="Arial" w:cs="Arial"/>
              </w:rPr>
            </w:pPr>
            <w:r>
              <w:rPr>
                <w:rFonts w:ascii="Arial" w:hAnsi="Arial" w:cs="Arial"/>
              </w:rPr>
              <w:t>BF</w:t>
            </w:r>
          </w:p>
        </w:tc>
        <w:tc>
          <w:tcPr>
            <w:tcW w:w="6821" w:type="dxa"/>
          </w:tcPr>
          <w:p w14:paraId="7FA33383" w14:textId="1D120BD9" w:rsidR="003F3134" w:rsidRDefault="003F3134" w:rsidP="00D0377F">
            <w:pPr>
              <w:spacing w:line="360" w:lineRule="auto"/>
              <w:rPr>
                <w:rFonts w:ascii="Arial" w:hAnsi="Arial" w:cs="Arial"/>
              </w:rPr>
            </w:pPr>
            <w:r>
              <w:rPr>
                <w:rFonts w:ascii="Arial" w:hAnsi="Arial" w:cs="Arial"/>
              </w:rPr>
              <w:t xml:space="preserve">Blast Furnace </w:t>
            </w:r>
          </w:p>
        </w:tc>
      </w:tr>
      <w:tr w:rsidR="003F3134" w14:paraId="1CEBEDD8" w14:textId="77777777" w:rsidTr="00541499">
        <w:trPr>
          <w:trHeight w:val="739"/>
        </w:trPr>
        <w:tc>
          <w:tcPr>
            <w:tcW w:w="2263" w:type="dxa"/>
          </w:tcPr>
          <w:p w14:paraId="0B68AB85" w14:textId="2DE8C5DA" w:rsidR="003F3134" w:rsidRDefault="003F3134" w:rsidP="00541499">
            <w:pPr>
              <w:spacing w:line="360" w:lineRule="auto"/>
              <w:jc w:val="center"/>
              <w:rPr>
                <w:rFonts w:ascii="Arial" w:hAnsi="Arial" w:cs="Arial"/>
              </w:rPr>
            </w:pPr>
            <w:r>
              <w:rPr>
                <w:rFonts w:ascii="Arial" w:hAnsi="Arial" w:cs="Arial"/>
              </w:rPr>
              <w:t>CO2</w:t>
            </w:r>
          </w:p>
        </w:tc>
        <w:tc>
          <w:tcPr>
            <w:tcW w:w="6821" w:type="dxa"/>
          </w:tcPr>
          <w:p w14:paraId="4988B747" w14:textId="6392D3D7" w:rsidR="003F3134" w:rsidRDefault="003F3134" w:rsidP="00D0377F">
            <w:pPr>
              <w:spacing w:line="360" w:lineRule="auto"/>
              <w:rPr>
                <w:rFonts w:ascii="Arial" w:hAnsi="Arial" w:cs="Arial"/>
              </w:rPr>
            </w:pPr>
            <w:r>
              <w:rPr>
                <w:rFonts w:ascii="Arial" w:hAnsi="Arial" w:cs="Arial"/>
              </w:rPr>
              <w:t xml:space="preserve">Carbon Dioxide </w:t>
            </w:r>
          </w:p>
        </w:tc>
      </w:tr>
      <w:tr w:rsidR="003F3134" w14:paraId="6BA08990" w14:textId="77777777" w:rsidTr="00541499">
        <w:trPr>
          <w:trHeight w:val="761"/>
        </w:trPr>
        <w:tc>
          <w:tcPr>
            <w:tcW w:w="2263" w:type="dxa"/>
          </w:tcPr>
          <w:p w14:paraId="22104326" w14:textId="3417F38E" w:rsidR="003F3134" w:rsidRDefault="003F3134" w:rsidP="00541499">
            <w:pPr>
              <w:spacing w:line="360" w:lineRule="auto"/>
              <w:jc w:val="center"/>
              <w:rPr>
                <w:rFonts w:ascii="Arial" w:hAnsi="Arial" w:cs="Arial"/>
              </w:rPr>
            </w:pPr>
            <w:r>
              <w:rPr>
                <w:rFonts w:ascii="Arial" w:hAnsi="Arial" w:cs="Arial"/>
              </w:rPr>
              <w:t>DRI</w:t>
            </w:r>
          </w:p>
        </w:tc>
        <w:tc>
          <w:tcPr>
            <w:tcW w:w="6821" w:type="dxa"/>
          </w:tcPr>
          <w:p w14:paraId="64ECCDD0" w14:textId="1A7F7783" w:rsidR="003F3134" w:rsidRDefault="003F3134" w:rsidP="00D0377F">
            <w:pPr>
              <w:spacing w:line="360" w:lineRule="auto"/>
              <w:rPr>
                <w:rFonts w:ascii="Arial" w:hAnsi="Arial" w:cs="Arial"/>
              </w:rPr>
            </w:pPr>
            <w:r>
              <w:rPr>
                <w:rFonts w:ascii="Arial" w:hAnsi="Arial" w:cs="Arial"/>
              </w:rPr>
              <w:t>Direct Reduced Iron</w:t>
            </w:r>
          </w:p>
        </w:tc>
      </w:tr>
      <w:tr w:rsidR="003F3134" w14:paraId="4162B9B2" w14:textId="77777777" w:rsidTr="00541499">
        <w:trPr>
          <w:trHeight w:val="739"/>
        </w:trPr>
        <w:tc>
          <w:tcPr>
            <w:tcW w:w="2263" w:type="dxa"/>
          </w:tcPr>
          <w:p w14:paraId="08CA53D3" w14:textId="76EB105C" w:rsidR="003F3134" w:rsidRDefault="003F3134" w:rsidP="00541499">
            <w:pPr>
              <w:spacing w:line="360" w:lineRule="auto"/>
              <w:jc w:val="center"/>
              <w:rPr>
                <w:rFonts w:ascii="Arial" w:hAnsi="Arial" w:cs="Arial"/>
              </w:rPr>
            </w:pPr>
            <w:r>
              <w:rPr>
                <w:rFonts w:ascii="Arial" w:hAnsi="Arial" w:cs="Arial"/>
              </w:rPr>
              <w:t>UK</w:t>
            </w:r>
          </w:p>
        </w:tc>
        <w:tc>
          <w:tcPr>
            <w:tcW w:w="6821" w:type="dxa"/>
          </w:tcPr>
          <w:p w14:paraId="54FE7887" w14:textId="787C3304" w:rsidR="003F3134" w:rsidRDefault="003F3134" w:rsidP="00D0377F">
            <w:pPr>
              <w:spacing w:line="360" w:lineRule="auto"/>
              <w:rPr>
                <w:rFonts w:ascii="Arial" w:hAnsi="Arial" w:cs="Arial"/>
              </w:rPr>
            </w:pPr>
            <w:r>
              <w:rPr>
                <w:rFonts w:ascii="Arial" w:hAnsi="Arial" w:cs="Arial"/>
              </w:rPr>
              <w:t>United Kingdom</w:t>
            </w:r>
          </w:p>
        </w:tc>
      </w:tr>
      <w:tr w:rsidR="003F3134" w14:paraId="7E6ABEAF" w14:textId="77777777" w:rsidTr="00541499">
        <w:trPr>
          <w:trHeight w:val="739"/>
        </w:trPr>
        <w:tc>
          <w:tcPr>
            <w:tcW w:w="2263" w:type="dxa"/>
          </w:tcPr>
          <w:p w14:paraId="037AB5AA" w14:textId="08E719E9" w:rsidR="003F3134" w:rsidRDefault="00EE2AC7" w:rsidP="00541499">
            <w:pPr>
              <w:spacing w:line="360" w:lineRule="auto"/>
              <w:jc w:val="center"/>
              <w:rPr>
                <w:rFonts w:ascii="Arial" w:hAnsi="Arial" w:cs="Arial"/>
              </w:rPr>
            </w:pPr>
            <w:r w:rsidRPr="00EE2AC7">
              <w:rPr>
                <w:rFonts w:ascii="Arial" w:hAnsi="Arial" w:cs="Arial"/>
              </w:rPr>
              <w:t>CCS</w:t>
            </w:r>
          </w:p>
        </w:tc>
        <w:tc>
          <w:tcPr>
            <w:tcW w:w="6821" w:type="dxa"/>
          </w:tcPr>
          <w:p w14:paraId="1597DFA0" w14:textId="2FBD36AB" w:rsidR="003F3134" w:rsidRDefault="00EE2AC7" w:rsidP="00D0377F">
            <w:pPr>
              <w:spacing w:line="360" w:lineRule="auto"/>
              <w:rPr>
                <w:rFonts w:ascii="Arial" w:hAnsi="Arial" w:cs="Arial"/>
              </w:rPr>
            </w:pPr>
            <w:r w:rsidRPr="00EE2AC7">
              <w:rPr>
                <w:rFonts w:ascii="Arial" w:hAnsi="Arial" w:cs="Arial"/>
              </w:rPr>
              <w:t>carbon capture and storage</w:t>
            </w:r>
          </w:p>
        </w:tc>
      </w:tr>
      <w:tr w:rsidR="003F3134" w14:paraId="5B39A478" w14:textId="77777777" w:rsidTr="00541499">
        <w:trPr>
          <w:trHeight w:val="739"/>
        </w:trPr>
        <w:tc>
          <w:tcPr>
            <w:tcW w:w="2263" w:type="dxa"/>
          </w:tcPr>
          <w:p w14:paraId="60223D4D" w14:textId="77777777" w:rsidR="003F3134" w:rsidRDefault="003F3134" w:rsidP="00D0377F">
            <w:pPr>
              <w:spacing w:line="360" w:lineRule="auto"/>
              <w:rPr>
                <w:rFonts w:ascii="Arial" w:hAnsi="Arial" w:cs="Arial"/>
              </w:rPr>
            </w:pPr>
          </w:p>
        </w:tc>
        <w:tc>
          <w:tcPr>
            <w:tcW w:w="6821" w:type="dxa"/>
          </w:tcPr>
          <w:p w14:paraId="1C96AB63" w14:textId="77777777" w:rsidR="003F3134" w:rsidRDefault="003F3134" w:rsidP="00D0377F">
            <w:pPr>
              <w:spacing w:line="360" w:lineRule="auto"/>
              <w:rPr>
                <w:rFonts w:ascii="Arial" w:hAnsi="Arial" w:cs="Arial"/>
              </w:rPr>
            </w:pPr>
          </w:p>
        </w:tc>
      </w:tr>
    </w:tbl>
    <w:p w14:paraId="00D3BEC2" w14:textId="77777777" w:rsidR="00E84C57" w:rsidRPr="001D6BFC" w:rsidRDefault="00E84C57" w:rsidP="00D0377F">
      <w:pPr>
        <w:spacing w:line="360" w:lineRule="auto"/>
        <w:rPr>
          <w:rFonts w:ascii="Arial" w:hAnsi="Arial" w:cs="Arial"/>
        </w:rPr>
      </w:pPr>
    </w:p>
    <w:p w14:paraId="3CC314CB" w14:textId="77777777" w:rsidR="00184AA2" w:rsidRPr="001D6BFC" w:rsidRDefault="00184AA2" w:rsidP="00D0377F">
      <w:pPr>
        <w:spacing w:line="360" w:lineRule="auto"/>
        <w:rPr>
          <w:rFonts w:ascii="Arial" w:hAnsi="Arial" w:cs="Arial"/>
        </w:rPr>
      </w:pPr>
    </w:p>
    <w:p w14:paraId="475C0BDE" w14:textId="77777777" w:rsidR="00184AA2" w:rsidRPr="001D6BFC" w:rsidRDefault="00184AA2" w:rsidP="00D0377F">
      <w:pPr>
        <w:spacing w:line="360" w:lineRule="auto"/>
        <w:rPr>
          <w:rFonts w:ascii="Arial" w:hAnsi="Arial" w:cs="Arial"/>
        </w:rPr>
      </w:pPr>
    </w:p>
    <w:p w14:paraId="056D026E" w14:textId="77777777" w:rsidR="00184AA2" w:rsidRPr="001D6BFC" w:rsidRDefault="00184AA2" w:rsidP="00D0377F">
      <w:pPr>
        <w:spacing w:line="360" w:lineRule="auto"/>
        <w:rPr>
          <w:rFonts w:ascii="Arial" w:hAnsi="Arial" w:cs="Arial"/>
        </w:rPr>
      </w:pPr>
    </w:p>
    <w:p w14:paraId="02CE15DE" w14:textId="77777777" w:rsidR="00184AA2" w:rsidRPr="001D6BFC" w:rsidRDefault="00184AA2" w:rsidP="00D0377F">
      <w:pPr>
        <w:spacing w:line="360" w:lineRule="auto"/>
        <w:rPr>
          <w:rFonts w:ascii="Arial" w:hAnsi="Arial" w:cs="Arial"/>
        </w:rPr>
      </w:pPr>
    </w:p>
    <w:p w14:paraId="500CC782" w14:textId="77777777" w:rsidR="00184AA2" w:rsidRPr="001D6BFC" w:rsidRDefault="00184AA2" w:rsidP="00D0377F">
      <w:pPr>
        <w:spacing w:line="360" w:lineRule="auto"/>
        <w:rPr>
          <w:rFonts w:ascii="Arial" w:hAnsi="Arial" w:cs="Arial"/>
        </w:rPr>
      </w:pPr>
    </w:p>
    <w:p w14:paraId="058D5046" w14:textId="77777777" w:rsidR="00184AA2" w:rsidRPr="001D6BFC" w:rsidRDefault="00184AA2" w:rsidP="00D0377F">
      <w:pPr>
        <w:spacing w:line="360" w:lineRule="auto"/>
        <w:rPr>
          <w:rFonts w:ascii="Arial" w:hAnsi="Arial" w:cs="Arial"/>
        </w:rPr>
      </w:pPr>
    </w:p>
    <w:p w14:paraId="42138939" w14:textId="77777777" w:rsidR="00184AA2" w:rsidRPr="001D6BFC" w:rsidRDefault="00184AA2" w:rsidP="00D0377F">
      <w:pPr>
        <w:spacing w:line="360" w:lineRule="auto"/>
        <w:rPr>
          <w:rFonts w:ascii="Arial" w:hAnsi="Arial" w:cs="Arial"/>
        </w:rPr>
      </w:pPr>
    </w:p>
    <w:p w14:paraId="233211EC" w14:textId="77777777" w:rsidR="00184AA2" w:rsidRPr="001D6BFC" w:rsidRDefault="00184AA2" w:rsidP="00D0377F">
      <w:pPr>
        <w:spacing w:line="360" w:lineRule="auto"/>
        <w:rPr>
          <w:rFonts w:ascii="Arial" w:hAnsi="Arial" w:cs="Arial"/>
        </w:rPr>
      </w:pPr>
    </w:p>
    <w:p w14:paraId="67B691BA" w14:textId="77777777" w:rsidR="00184AA2" w:rsidRPr="001D6BFC" w:rsidRDefault="00184AA2" w:rsidP="00D0377F">
      <w:pPr>
        <w:spacing w:line="360" w:lineRule="auto"/>
        <w:rPr>
          <w:rFonts w:ascii="Arial" w:hAnsi="Arial" w:cs="Arial"/>
        </w:rPr>
      </w:pPr>
    </w:p>
    <w:p w14:paraId="1BEE11CB" w14:textId="77777777" w:rsidR="00184AA2" w:rsidRPr="001D6BFC" w:rsidRDefault="00184AA2" w:rsidP="00D0377F">
      <w:pPr>
        <w:spacing w:line="360" w:lineRule="auto"/>
        <w:rPr>
          <w:rFonts w:ascii="Arial" w:hAnsi="Arial" w:cs="Arial"/>
        </w:rPr>
      </w:pPr>
    </w:p>
    <w:p w14:paraId="7491E7B4" w14:textId="77777777" w:rsidR="00BA54D1" w:rsidRPr="001D6BFC" w:rsidRDefault="00BA54D1" w:rsidP="00D0377F">
      <w:pPr>
        <w:spacing w:line="360" w:lineRule="auto"/>
        <w:rPr>
          <w:rFonts w:ascii="Arial" w:hAnsi="Arial" w:cs="Arial"/>
        </w:rPr>
      </w:pPr>
    </w:p>
    <w:p w14:paraId="36FA824E" w14:textId="250CDC58" w:rsidR="001B2209" w:rsidRPr="001D6BFC" w:rsidRDefault="001B2209" w:rsidP="00EC0F29">
      <w:pPr>
        <w:pStyle w:val="Heading1"/>
        <w:rPr>
          <w:b/>
          <w:bCs/>
        </w:rPr>
      </w:pPr>
      <w:bookmarkStart w:id="1" w:name="_Toc227573939"/>
      <w:r w:rsidRPr="001D6BFC">
        <w:rPr>
          <w:b/>
          <w:bCs/>
        </w:rPr>
        <w:lastRenderedPageBreak/>
        <w:t>Introduction</w:t>
      </w:r>
      <w:bookmarkEnd w:id="1"/>
    </w:p>
    <w:p w14:paraId="7CF80123" w14:textId="0D2B4F04" w:rsidR="00BA54D1" w:rsidRPr="001D6BFC" w:rsidRDefault="00041674" w:rsidP="00BA54D1">
      <w:pPr>
        <w:spacing w:line="360" w:lineRule="auto"/>
        <w:rPr>
          <w:rFonts w:ascii="Arial" w:hAnsi="Arial" w:cs="Arial"/>
        </w:rPr>
      </w:pPr>
      <w:r w:rsidRPr="001D6BFC">
        <w:rPr>
          <w:rFonts w:ascii="Arial" w:hAnsi="Arial" w:cs="Arial"/>
        </w:rPr>
        <w:t xml:space="preserve">In this research proposal, I will investigate how </w:t>
      </w:r>
      <w:r w:rsidR="00512170">
        <w:rPr>
          <w:rFonts w:ascii="Arial" w:hAnsi="Arial" w:cs="Arial"/>
        </w:rPr>
        <w:t>e</w:t>
      </w:r>
      <w:r w:rsidRPr="001D6BFC">
        <w:rPr>
          <w:rFonts w:ascii="Arial" w:hAnsi="Arial" w:cs="Arial"/>
        </w:rPr>
        <w:t xml:space="preserve">lectric </w:t>
      </w:r>
      <w:r w:rsidR="00CE5180">
        <w:rPr>
          <w:rFonts w:ascii="Arial" w:hAnsi="Arial" w:cs="Arial"/>
        </w:rPr>
        <w:t>a</w:t>
      </w:r>
      <w:r w:rsidRPr="001D6BFC">
        <w:rPr>
          <w:rFonts w:ascii="Arial" w:hAnsi="Arial" w:cs="Arial"/>
        </w:rPr>
        <w:t xml:space="preserve">rc </w:t>
      </w:r>
      <w:r w:rsidR="00CE5180">
        <w:rPr>
          <w:rFonts w:ascii="Arial" w:hAnsi="Arial" w:cs="Arial"/>
        </w:rPr>
        <w:t>f</w:t>
      </w:r>
      <w:r w:rsidRPr="001D6BFC">
        <w:rPr>
          <w:rFonts w:ascii="Arial" w:hAnsi="Arial" w:cs="Arial"/>
        </w:rPr>
        <w:t xml:space="preserve">urnace steelmaking reduces carbon dioxide emissions per tonne when compared with traditional </w:t>
      </w:r>
      <w:r w:rsidR="00CE5180">
        <w:rPr>
          <w:rFonts w:ascii="Arial" w:hAnsi="Arial" w:cs="Arial"/>
        </w:rPr>
        <w:t>b</w:t>
      </w:r>
      <w:r w:rsidRPr="001D6BFC">
        <w:rPr>
          <w:rFonts w:ascii="Arial" w:hAnsi="Arial" w:cs="Arial"/>
        </w:rPr>
        <w:t xml:space="preserve">last </w:t>
      </w:r>
      <w:r w:rsidR="00CE5180">
        <w:rPr>
          <w:rFonts w:ascii="Arial" w:hAnsi="Arial" w:cs="Arial"/>
        </w:rPr>
        <w:t>f</w:t>
      </w:r>
      <w:r w:rsidRPr="001D6BFC">
        <w:rPr>
          <w:rFonts w:ascii="Arial" w:hAnsi="Arial" w:cs="Arial"/>
        </w:rPr>
        <w:t>urnace steel production methods. This study will examine the fundamental differences between the two processes, including their reliance on raw materials, energy sources, and production techniques</w:t>
      </w:r>
      <w:r w:rsidR="00CE5180">
        <w:rPr>
          <w:rFonts w:ascii="Arial" w:hAnsi="Arial" w:cs="Arial"/>
        </w:rPr>
        <w:t>. This is</w:t>
      </w:r>
      <w:r w:rsidRPr="001D6BFC">
        <w:rPr>
          <w:rFonts w:ascii="Arial" w:hAnsi="Arial" w:cs="Arial"/>
        </w:rPr>
        <w:t xml:space="preserve"> </w:t>
      </w:r>
      <w:r w:rsidR="00C77669" w:rsidRPr="001D6BFC">
        <w:rPr>
          <w:rFonts w:ascii="Arial" w:hAnsi="Arial" w:cs="Arial"/>
        </w:rPr>
        <w:t>to</w:t>
      </w:r>
      <w:r w:rsidRPr="001D6BFC">
        <w:rPr>
          <w:rFonts w:ascii="Arial" w:hAnsi="Arial" w:cs="Arial"/>
        </w:rPr>
        <w:t xml:space="preserve"> understand why EAF steelmaking is generally considered a more environmentally sustainable alternative</w:t>
      </w:r>
      <w:r w:rsidR="00CE5180">
        <w:rPr>
          <w:rFonts w:ascii="Arial" w:hAnsi="Arial" w:cs="Arial"/>
        </w:rPr>
        <w:t xml:space="preserve">, </w:t>
      </w:r>
      <w:r w:rsidR="00634BF3" w:rsidRPr="001D6BFC">
        <w:rPr>
          <w:rFonts w:ascii="Arial" w:hAnsi="Arial" w:cs="Arial"/>
        </w:rPr>
        <w:t>I will give p</w:t>
      </w:r>
      <w:r w:rsidRPr="001D6BFC">
        <w:rPr>
          <w:rFonts w:ascii="Arial" w:hAnsi="Arial" w:cs="Arial"/>
        </w:rPr>
        <w:t>articular attention to the role of recycled steel scrap in EAF processes and the potential for further emissions reduction when electricity is sourced from renewable energy. In contrast, the carbon-intensive nature of BF steelmaking, which depends heavily on iron ore, will be analysed to highlight the scale of emissions reductions that could be achieved through industry transition.</w:t>
      </w:r>
    </w:p>
    <w:p w14:paraId="5BC7850D" w14:textId="5342A6E8" w:rsidR="00C77669" w:rsidRPr="001D6BFC" w:rsidRDefault="00C77669" w:rsidP="00C77669">
      <w:pPr>
        <w:spacing w:line="360" w:lineRule="auto"/>
        <w:rPr>
          <w:rFonts w:ascii="Arial" w:hAnsi="Arial" w:cs="Arial"/>
        </w:rPr>
      </w:pPr>
      <w:r w:rsidRPr="001D6BFC">
        <w:rPr>
          <w:rFonts w:ascii="Arial" w:hAnsi="Arial" w:cs="Arial"/>
        </w:rPr>
        <w:t xml:space="preserve">Furthermore, this research will explore the wider implications of increased EAF adoption on the UK construction industry, which is a major consumer of steel. This will include consideration of how supply chains may need to adapt, the potential economic impacts such as cost fluctuations and investment requirements, and how sustainability targets within construction projects may be influenced. The study will also assess the feasibility of large-scale implementation, </w:t>
      </w:r>
      <w:r w:rsidR="009163BC" w:rsidRPr="001D6BFC">
        <w:rPr>
          <w:rFonts w:ascii="Arial" w:hAnsi="Arial" w:cs="Arial"/>
        </w:rPr>
        <w:t>considering</w:t>
      </w:r>
      <w:r w:rsidRPr="001D6BFC">
        <w:rPr>
          <w:rFonts w:ascii="Arial" w:hAnsi="Arial" w:cs="Arial"/>
        </w:rPr>
        <w:t xml:space="preserve"> current limitations such as electricity demand, scrap availability, and existing infrastructure.</w:t>
      </w:r>
    </w:p>
    <w:p w14:paraId="3A43E7BE" w14:textId="4A193F72" w:rsidR="00C77669" w:rsidRPr="001D6BFC" w:rsidRDefault="00C77669" w:rsidP="00C77669">
      <w:pPr>
        <w:spacing w:line="360" w:lineRule="auto"/>
        <w:rPr>
          <w:rFonts w:ascii="Arial" w:hAnsi="Arial" w:cs="Arial"/>
        </w:rPr>
      </w:pPr>
      <w:r w:rsidRPr="001D6BFC">
        <w:rPr>
          <w:rFonts w:ascii="Arial" w:hAnsi="Arial" w:cs="Arial"/>
        </w:rPr>
        <w:t>In addition, the research will evaluate the extent to which a shift towards EAF steel production could contribute to the UK government’s legally binding commitment to achieving net zero greenhouse gas emissions by 2050. This will involve analysing current policy frameworks, industry targets, and projected emissions reductions within the steel sector. To support this investigation, I have conducted initial background research using a range of academic literature, professional studies, industry reports, and reliable online sources to establish a strong foundational understanding of the topic.</w:t>
      </w:r>
    </w:p>
    <w:p w14:paraId="6982932A" w14:textId="37645ABA" w:rsidR="00041674" w:rsidRPr="001D6BFC" w:rsidRDefault="00C77669" w:rsidP="00C77669">
      <w:pPr>
        <w:spacing w:line="360" w:lineRule="auto"/>
        <w:rPr>
          <w:rFonts w:ascii="Arial" w:hAnsi="Arial" w:cs="Arial"/>
        </w:rPr>
      </w:pPr>
      <w:r w:rsidRPr="001D6BFC">
        <w:rPr>
          <w:rFonts w:ascii="Arial" w:hAnsi="Arial" w:cs="Arial"/>
        </w:rPr>
        <w:t>Building on this preliminary research, I will identify gaps, inconsistencies</w:t>
      </w:r>
      <w:r w:rsidR="00817F7A" w:rsidRPr="001D6BFC">
        <w:rPr>
          <w:rFonts w:ascii="Arial" w:hAnsi="Arial" w:cs="Arial"/>
        </w:rPr>
        <w:t xml:space="preserve"> and</w:t>
      </w:r>
      <w:r w:rsidRPr="001D6BFC">
        <w:rPr>
          <w:rFonts w:ascii="Arial" w:hAnsi="Arial" w:cs="Arial"/>
        </w:rPr>
        <w:t xml:space="preserve"> limitations within existing studies and outline how these can be addressed through more detailed and focused investigation. A clear and structured research methodology will be developed, incorporating appropriate data collection and analysis techniques. Additionally, I will produce a comprehensive timeline that </w:t>
      </w:r>
      <w:r w:rsidRPr="001D6BFC">
        <w:rPr>
          <w:rFonts w:ascii="Arial" w:hAnsi="Arial" w:cs="Arial"/>
        </w:rPr>
        <w:lastRenderedPageBreak/>
        <w:t>outlines each stage of the research process, ensuring that the project remains organised and achievable within the given timeframe. Expected findings will also be considered, allowing me to anticipate potential outcomes and their significance. This structured approach will enable me to effectively meet the aims and objectives of the study while producing a well-informed and critical analysis of the topic</w:t>
      </w:r>
      <w:r w:rsidR="001F76CC" w:rsidRPr="001D6BFC">
        <w:rPr>
          <w:rFonts w:ascii="Arial" w:hAnsi="Arial" w:cs="Arial"/>
        </w:rPr>
        <w:t>.</w:t>
      </w:r>
    </w:p>
    <w:p w14:paraId="306848B8" w14:textId="452B904B" w:rsidR="00D56C19" w:rsidRPr="001D6BFC" w:rsidRDefault="00D56C19" w:rsidP="00EC0F29">
      <w:pPr>
        <w:pStyle w:val="Heading1"/>
        <w:rPr>
          <w:b/>
          <w:bCs/>
        </w:rPr>
      </w:pPr>
      <w:bookmarkStart w:id="2" w:name="_Toc227573940"/>
      <w:r w:rsidRPr="001D6BFC">
        <w:rPr>
          <w:b/>
          <w:bCs/>
        </w:rPr>
        <w:t>Current Research</w:t>
      </w:r>
      <w:bookmarkEnd w:id="2"/>
      <w:r w:rsidRPr="001D6BFC">
        <w:rPr>
          <w:b/>
          <w:bCs/>
        </w:rPr>
        <w:t xml:space="preserve"> </w:t>
      </w:r>
    </w:p>
    <w:p w14:paraId="6D4F0993" w14:textId="70C85B5B" w:rsidR="009163BC" w:rsidRPr="001D6BFC" w:rsidRDefault="009163BC" w:rsidP="00EC0F29">
      <w:pPr>
        <w:pStyle w:val="Subtitle"/>
        <w:rPr>
          <w:rFonts w:ascii="Arial" w:hAnsi="Arial" w:cs="Arial"/>
          <w:color w:val="auto"/>
          <w:sz w:val="24"/>
          <w:szCs w:val="24"/>
        </w:rPr>
      </w:pPr>
      <w:r w:rsidRPr="001D6BFC">
        <w:rPr>
          <w:rFonts w:ascii="Arial" w:hAnsi="Arial" w:cs="Arial"/>
          <w:color w:val="auto"/>
          <w:sz w:val="24"/>
          <w:szCs w:val="24"/>
        </w:rPr>
        <w:t>Blast Furnace Production</w:t>
      </w:r>
    </w:p>
    <w:p w14:paraId="7A49D7B7" w14:textId="4593A7A6" w:rsidR="009163BC" w:rsidRPr="001D6BFC" w:rsidRDefault="00F849E9" w:rsidP="00C77669">
      <w:pPr>
        <w:spacing w:line="360" w:lineRule="auto"/>
        <w:rPr>
          <w:rFonts w:ascii="Arial" w:hAnsi="Arial" w:cs="Arial"/>
        </w:rPr>
      </w:pPr>
      <w:r w:rsidRPr="001D6BFC">
        <w:rPr>
          <w:rFonts w:ascii="Arial" w:hAnsi="Arial" w:cs="Arial"/>
        </w:rPr>
        <w:t xml:space="preserve">Steel production using </w:t>
      </w:r>
      <w:r w:rsidR="00F0419F" w:rsidRPr="001D6BFC">
        <w:rPr>
          <w:rFonts w:ascii="Arial" w:hAnsi="Arial" w:cs="Arial"/>
        </w:rPr>
        <w:t>the b</w:t>
      </w:r>
      <w:r w:rsidR="00ED6108" w:rsidRPr="001D6BFC">
        <w:rPr>
          <w:rFonts w:ascii="Arial" w:hAnsi="Arial" w:cs="Arial"/>
        </w:rPr>
        <w:t xml:space="preserve">last furnace </w:t>
      </w:r>
      <w:r w:rsidR="00F0419F" w:rsidRPr="001D6BFC">
        <w:rPr>
          <w:rFonts w:ascii="Arial" w:hAnsi="Arial" w:cs="Arial"/>
        </w:rPr>
        <w:t xml:space="preserve">method remains the </w:t>
      </w:r>
      <w:r w:rsidR="00494DE8" w:rsidRPr="001D6BFC">
        <w:rPr>
          <w:rFonts w:ascii="Arial" w:hAnsi="Arial" w:cs="Arial"/>
        </w:rPr>
        <w:t>dominant</w:t>
      </w:r>
      <w:r w:rsidR="00F0419F" w:rsidRPr="001D6BFC">
        <w:rPr>
          <w:rFonts w:ascii="Arial" w:hAnsi="Arial" w:cs="Arial"/>
        </w:rPr>
        <w:t xml:space="preserve"> option </w:t>
      </w:r>
      <w:r w:rsidR="00494DE8" w:rsidRPr="001D6BFC">
        <w:rPr>
          <w:rFonts w:ascii="Arial" w:hAnsi="Arial" w:cs="Arial"/>
        </w:rPr>
        <w:t>of primary steelmaking worldwide and involves a series of</w:t>
      </w:r>
      <w:r w:rsidR="00ED6108" w:rsidRPr="001D6BFC">
        <w:rPr>
          <w:rFonts w:ascii="Arial" w:hAnsi="Arial" w:cs="Arial"/>
        </w:rPr>
        <w:t xml:space="preserve"> </w:t>
      </w:r>
      <w:r w:rsidR="00262D85" w:rsidRPr="001D6BFC">
        <w:rPr>
          <w:rFonts w:ascii="Arial" w:hAnsi="Arial" w:cs="Arial"/>
        </w:rPr>
        <w:t xml:space="preserve">energy intensive steps. </w:t>
      </w:r>
      <w:r w:rsidR="005F0092" w:rsidRPr="001D6BFC">
        <w:rPr>
          <w:rFonts w:ascii="Arial" w:hAnsi="Arial" w:cs="Arial"/>
        </w:rPr>
        <w:t xml:space="preserve">The steek </w:t>
      </w:r>
      <w:r w:rsidR="00D731A1" w:rsidRPr="001D6BFC">
        <w:rPr>
          <w:rFonts w:ascii="Arial" w:hAnsi="Arial" w:cs="Arial"/>
        </w:rPr>
        <w:t xml:space="preserve">is made using </w:t>
      </w:r>
      <w:r w:rsidR="000164BC" w:rsidRPr="001D6BFC">
        <w:rPr>
          <w:rFonts w:ascii="Arial" w:hAnsi="Arial" w:cs="Arial"/>
        </w:rPr>
        <w:t xml:space="preserve">coke, iron ore, </w:t>
      </w:r>
      <w:proofErr w:type="gramStart"/>
      <w:r w:rsidR="009F2716" w:rsidRPr="001D6BFC">
        <w:rPr>
          <w:rFonts w:ascii="Arial" w:hAnsi="Arial" w:cs="Arial"/>
        </w:rPr>
        <w:t>sinter</w:t>
      </w:r>
      <w:proofErr w:type="gramEnd"/>
      <w:r w:rsidR="009F2716" w:rsidRPr="001D6BFC">
        <w:rPr>
          <w:rFonts w:ascii="Arial" w:hAnsi="Arial" w:cs="Arial"/>
        </w:rPr>
        <w:t xml:space="preserve"> </w:t>
      </w:r>
      <w:r w:rsidR="000164BC" w:rsidRPr="001D6BFC">
        <w:rPr>
          <w:rFonts w:ascii="Arial" w:hAnsi="Arial" w:cs="Arial"/>
        </w:rPr>
        <w:t>and limestone, this is</w:t>
      </w:r>
      <w:r w:rsidR="00241F93" w:rsidRPr="001D6BFC">
        <w:rPr>
          <w:rFonts w:ascii="Arial" w:hAnsi="Arial" w:cs="Arial"/>
        </w:rPr>
        <w:t xml:space="preserve"> mixed with</w:t>
      </w:r>
      <w:r w:rsidR="000164BC" w:rsidRPr="001D6BFC">
        <w:rPr>
          <w:rFonts w:ascii="Arial" w:hAnsi="Arial" w:cs="Arial"/>
        </w:rPr>
        <w:t xml:space="preserve"> hot air blasted at 1000</w:t>
      </w:r>
      <w:r w:rsidR="00241F93" w:rsidRPr="001D6BFC">
        <w:rPr>
          <w:rFonts w:ascii="Arial" w:hAnsi="Arial" w:cs="Arial"/>
        </w:rPr>
        <w:t xml:space="preserve"> °C</w:t>
      </w:r>
      <w:r w:rsidR="00DD0ED7" w:rsidRPr="001D6BFC">
        <w:rPr>
          <w:rFonts w:ascii="Arial" w:hAnsi="Arial" w:cs="Arial"/>
        </w:rPr>
        <w:t>, as the coke reduces the temperatures raise to 2000°C</w:t>
      </w:r>
      <w:r w:rsidR="00DC5EF0" w:rsidRPr="001D6BFC">
        <w:rPr>
          <w:rFonts w:ascii="Arial" w:hAnsi="Arial" w:cs="Arial"/>
        </w:rPr>
        <w:t xml:space="preserve"> which creates the gases to </w:t>
      </w:r>
      <w:r w:rsidR="00123949" w:rsidRPr="001D6BFC">
        <w:rPr>
          <w:rFonts w:ascii="Arial" w:hAnsi="Arial" w:cs="Arial"/>
        </w:rPr>
        <w:t xml:space="preserve">reduce the iron bearing metal down to molten metal. </w:t>
      </w:r>
      <w:r w:rsidR="00B045C7" w:rsidRPr="001D6BFC">
        <w:rPr>
          <w:rFonts w:ascii="Arial" w:hAnsi="Arial" w:cs="Arial"/>
        </w:rPr>
        <w:t xml:space="preserve">The molten metal is then mixed with limestone to make slag, slag then floats above </w:t>
      </w:r>
      <w:r w:rsidR="009A130A" w:rsidRPr="001D6BFC">
        <w:rPr>
          <w:rFonts w:ascii="Arial" w:hAnsi="Arial" w:cs="Arial"/>
        </w:rPr>
        <w:t xml:space="preserve">the metal which can be removed </w:t>
      </w:r>
      <w:r w:rsidR="00CE3E3D" w:rsidRPr="001D6BFC">
        <w:rPr>
          <w:rFonts w:ascii="Arial" w:hAnsi="Arial" w:cs="Arial"/>
        </w:rPr>
        <w:t>(admin, 2025)</w:t>
      </w:r>
      <w:r w:rsidR="009A130A" w:rsidRPr="001D6BFC">
        <w:rPr>
          <w:rFonts w:ascii="Arial" w:hAnsi="Arial" w:cs="Arial"/>
        </w:rPr>
        <w:t xml:space="preserve">. </w:t>
      </w:r>
    </w:p>
    <w:p w14:paraId="684F7C6B" w14:textId="217E50E0" w:rsidR="00184AA2" w:rsidRPr="001D6BFC" w:rsidRDefault="00C66A15" w:rsidP="00C77669">
      <w:pPr>
        <w:spacing w:line="360" w:lineRule="auto"/>
        <w:rPr>
          <w:rFonts w:ascii="Arial" w:hAnsi="Arial" w:cs="Arial"/>
        </w:rPr>
      </w:pPr>
      <w:r w:rsidRPr="001D6BFC">
        <w:rPr>
          <w:rFonts w:ascii="Arial" w:hAnsi="Arial" w:cs="Arial"/>
        </w:rPr>
        <w:t>Blast furnace steel production</w:t>
      </w:r>
      <w:r w:rsidR="00B706F5" w:rsidRPr="001D6BFC">
        <w:rPr>
          <w:rFonts w:ascii="Arial" w:hAnsi="Arial" w:cs="Arial"/>
        </w:rPr>
        <w:t xml:space="preserve">’s process energy consumption accounts for more than fifty percent of the total energy consumption of steel production </w:t>
      </w:r>
      <w:r w:rsidR="00BB4C78" w:rsidRPr="001D6BFC">
        <w:rPr>
          <w:rFonts w:ascii="Arial" w:hAnsi="Arial" w:cs="Arial"/>
        </w:rPr>
        <w:t>(info@dbmsteel.com, 2025)</w:t>
      </w:r>
      <w:r w:rsidR="00852DB8" w:rsidRPr="001D6BFC">
        <w:rPr>
          <w:rFonts w:ascii="Arial" w:hAnsi="Arial" w:cs="Arial"/>
        </w:rPr>
        <w:t xml:space="preserve">. </w:t>
      </w:r>
      <w:r w:rsidR="00103309" w:rsidRPr="001D6BFC">
        <w:rPr>
          <w:rFonts w:ascii="Arial" w:hAnsi="Arial" w:cs="Arial"/>
        </w:rPr>
        <w:t xml:space="preserve">There are two main </w:t>
      </w:r>
      <w:r w:rsidR="00120014" w:rsidRPr="001D6BFC">
        <w:rPr>
          <w:rFonts w:ascii="Arial" w:hAnsi="Arial" w:cs="Arial"/>
        </w:rPr>
        <w:t xml:space="preserve">applications of blast furnace gas which are used for excessive pressure and chemical heat, </w:t>
      </w:r>
      <w:r w:rsidR="009871DC" w:rsidRPr="001D6BFC">
        <w:rPr>
          <w:rFonts w:ascii="Arial" w:hAnsi="Arial" w:cs="Arial"/>
        </w:rPr>
        <w:t xml:space="preserve">both of which are essential for </w:t>
      </w:r>
      <w:r w:rsidR="00F15F0F" w:rsidRPr="001D6BFC">
        <w:rPr>
          <w:rFonts w:ascii="Arial" w:hAnsi="Arial" w:cs="Arial"/>
        </w:rPr>
        <w:t xml:space="preserve">BF steel production however this uses a lot of energy and gives off a lot of </w:t>
      </w:r>
      <w:r w:rsidR="00BB4C78" w:rsidRPr="001D6BFC">
        <w:rPr>
          <w:rFonts w:ascii="Arial" w:hAnsi="Arial" w:cs="Arial"/>
        </w:rPr>
        <w:t>greenhouse</w:t>
      </w:r>
      <w:r w:rsidR="00F15F0F" w:rsidRPr="001D6BFC">
        <w:rPr>
          <w:rFonts w:ascii="Arial" w:hAnsi="Arial" w:cs="Arial"/>
        </w:rPr>
        <w:t xml:space="preserve"> gas </w:t>
      </w:r>
      <w:r w:rsidR="00944D8B" w:rsidRPr="001D6BFC">
        <w:rPr>
          <w:rFonts w:ascii="Arial" w:hAnsi="Arial" w:cs="Arial"/>
        </w:rPr>
        <w:t xml:space="preserve">emissions </w:t>
      </w:r>
      <w:r w:rsidR="00BB4C78" w:rsidRPr="001D6BFC">
        <w:rPr>
          <w:rFonts w:ascii="Arial" w:hAnsi="Arial" w:cs="Arial"/>
        </w:rPr>
        <w:t>(Team, 2024)</w:t>
      </w:r>
      <w:r w:rsidR="00944D8B" w:rsidRPr="001D6BFC">
        <w:rPr>
          <w:rFonts w:ascii="Arial" w:hAnsi="Arial" w:cs="Arial"/>
        </w:rPr>
        <w:t xml:space="preserve">. </w:t>
      </w:r>
    </w:p>
    <w:p w14:paraId="4416EEA4" w14:textId="37F6A443" w:rsidR="009163BC" w:rsidRPr="001D6BFC" w:rsidRDefault="009163BC" w:rsidP="00EC0F29">
      <w:pPr>
        <w:pStyle w:val="Subtitle"/>
        <w:rPr>
          <w:rFonts w:ascii="Arial" w:hAnsi="Arial" w:cs="Arial"/>
          <w:color w:val="auto"/>
          <w:sz w:val="24"/>
          <w:szCs w:val="24"/>
        </w:rPr>
      </w:pPr>
      <w:r w:rsidRPr="001D6BFC">
        <w:rPr>
          <w:rFonts w:ascii="Arial" w:hAnsi="Arial" w:cs="Arial"/>
          <w:color w:val="auto"/>
          <w:sz w:val="24"/>
          <w:szCs w:val="24"/>
        </w:rPr>
        <w:t xml:space="preserve">Electric Arc </w:t>
      </w:r>
      <w:r w:rsidR="00E85473" w:rsidRPr="001D6BFC">
        <w:rPr>
          <w:rFonts w:ascii="Arial" w:hAnsi="Arial" w:cs="Arial"/>
          <w:color w:val="auto"/>
          <w:sz w:val="24"/>
          <w:szCs w:val="24"/>
        </w:rPr>
        <w:t xml:space="preserve">Furnace Production </w:t>
      </w:r>
    </w:p>
    <w:p w14:paraId="43953FE0" w14:textId="25AB3056" w:rsidR="00971CAA" w:rsidRPr="001D6BFC" w:rsidRDefault="00971CAA" w:rsidP="00C77669">
      <w:pPr>
        <w:spacing w:line="360" w:lineRule="auto"/>
        <w:rPr>
          <w:rFonts w:ascii="Arial" w:hAnsi="Arial" w:cs="Arial"/>
        </w:rPr>
      </w:pPr>
      <w:r w:rsidRPr="001D6BFC">
        <w:rPr>
          <w:rFonts w:ascii="Arial" w:hAnsi="Arial" w:cs="Arial"/>
        </w:rPr>
        <w:t xml:space="preserve">Electric arc </w:t>
      </w:r>
      <w:r w:rsidR="00030C72" w:rsidRPr="001D6BFC">
        <w:rPr>
          <w:rFonts w:ascii="Arial" w:hAnsi="Arial" w:cs="Arial"/>
        </w:rPr>
        <w:t xml:space="preserve">steel is produced using </w:t>
      </w:r>
      <w:r w:rsidR="00F10203" w:rsidRPr="001D6BFC">
        <w:rPr>
          <w:rFonts w:ascii="Arial" w:hAnsi="Arial" w:cs="Arial"/>
        </w:rPr>
        <w:t>recycled scrap steel</w:t>
      </w:r>
      <w:r w:rsidR="00EF3BDA" w:rsidRPr="001D6BFC">
        <w:rPr>
          <w:rFonts w:ascii="Arial" w:hAnsi="Arial" w:cs="Arial"/>
        </w:rPr>
        <w:t xml:space="preserve"> which goes </w:t>
      </w:r>
      <w:r w:rsidR="002C1027" w:rsidRPr="001D6BFC">
        <w:rPr>
          <w:rFonts w:ascii="Arial" w:hAnsi="Arial" w:cs="Arial"/>
        </w:rPr>
        <w:t>into</w:t>
      </w:r>
      <w:r w:rsidR="00EF3BDA" w:rsidRPr="001D6BFC">
        <w:rPr>
          <w:rFonts w:ascii="Arial" w:hAnsi="Arial" w:cs="Arial"/>
        </w:rPr>
        <w:t xml:space="preserve"> an electric arc furnace, this is powered using renewable energy such as wind turbines and solar panels. </w:t>
      </w:r>
      <w:r w:rsidR="00C04526" w:rsidRPr="001D6BFC">
        <w:rPr>
          <w:rFonts w:ascii="Arial" w:hAnsi="Arial" w:cs="Arial"/>
        </w:rPr>
        <w:t xml:space="preserve">The electric arc furnace then melts the scrap metal using </w:t>
      </w:r>
      <w:r w:rsidR="00814EA0" w:rsidRPr="001D6BFC">
        <w:rPr>
          <w:rFonts w:ascii="Arial" w:hAnsi="Arial" w:cs="Arial"/>
        </w:rPr>
        <w:t xml:space="preserve">a powerful electric arc generated between electrodes and </w:t>
      </w:r>
      <w:r w:rsidR="00155CC7" w:rsidRPr="001D6BFC">
        <w:rPr>
          <w:rFonts w:ascii="Arial" w:hAnsi="Arial" w:cs="Arial"/>
        </w:rPr>
        <w:t xml:space="preserve">the raw materials, oxygen is then used to purify the metal. The metal is then refined </w:t>
      </w:r>
      <w:r w:rsidR="001A409F" w:rsidRPr="001D6BFC">
        <w:rPr>
          <w:rFonts w:ascii="Arial" w:hAnsi="Arial" w:cs="Arial"/>
        </w:rPr>
        <w:t>using chemical reactions and degassing; the energy for this also comes from renewable energy sources</w:t>
      </w:r>
      <w:r w:rsidR="00121CB8" w:rsidRPr="001D6BFC">
        <w:rPr>
          <w:rFonts w:ascii="Arial" w:hAnsi="Arial" w:cs="Arial"/>
        </w:rPr>
        <w:t xml:space="preserve">. This turns the material into molten </w:t>
      </w:r>
      <w:r w:rsidR="00691200" w:rsidRPr="001D6BFC">
        <w:rPr>
          <w:rFonts w:ascii="Arial" w:hAnsi="Arial" w:cs="Arial"/>
        </w:rPr>
        <w:t xml:space="preserve">metal and is then casted </w:t>
      </w:r>
      <w:proofErr w:type="gramStart"/>
      <w:r w:rsidR="00691200" w:rsidRPr="001D6BFC">
        <w:rPr>
          <w:rFonts w:ascii="Arial" w:hAnsi="Arial" w:cs="Arial"/>
        </w:rPr>
        <w:t>in to</w:t>
      </w:r>
      <w:proofErr w:type="gramEnd"/>
      <w:r w:rsidR="00691200" w:rsidRPr="001D6BFC">
        <w:rPr>
          <w:rFonts w:ascii="Arial" w:hAnsi="Arial" w:cs="Arial"/>
        </w:rPr>
        <w:t xml:space="preserve"> steel slabs and rolled ready for construction use</w:t>
      </w:r>
      <w:r w:rsidR="0056242F" w:rsidRPr="001D6BFC">
        <w:rPr>
          <w:rFonts w:ascii="Arial" w:hAnsi="Arial" w:cs="Arial"/>
        </w:rPr>
        <w:t xml:space="preserve"> </w:t>
      </w:r>
      <w:r w:rsidR="00BB4C78" w:rsidRPr="001D6BFC">
        <w:rPr>
          <w:rFonts w:ascii="Arial" w:hAnsi="Arial" w:cs="Arial"/>
        </w:rPr>
        <w:t>(Electric arc furnace, n.d.)</w:t>
      </w:r>
    </w:p>
    <w:p w14:paraId="485BC73B" w14:textId="5982AF68" w:rsidR="00443BE4" w:rsidRPr="001D6BFC" w:rsidRDefault="00443BE4" w:rsidP="00C77669">
      <w:pPr>
        <w:spacing w:line="360" w:lineRule="auto"/>
        <w:rPr>
          <w:rFonts w:ascii="Arial" w:hAnsi="Arial" w:cs="Arial"/>
        </w:rPr>
      </w:pPr>
      <w:r w:rsidRPr="001D6BFC">
        <w:rPr>
          <w:rFonts w:ascii="Arial" w:hAnsi="Arial" w:cs="Arial"/>
        </w:rPr>
        <w:t xml:space="preserve">Electric arc furnace can run </w:t>
      </w:r>
      <w:r w:rsidR="00E53DC3" w:rsidRPr="001D6BFC">
        <w:rPr>
          <w:rFonts w:ascii="Arial" w:hAnsi="Arial" w:cs="Arial"/>
        </w:rPr>
        <w:t>solely on renewable energy sources such as wind, so</w:t>
      </w:r>
      <w:r w:rsidR="00562E75" w:rsidRPr="001D6BFC">
        <w:rPr>
          <w:rFonts w:ascii="Arial" w:hAnsi="Arial" w:cs="Arial"/>
        </w:rPr>
        <w:t xml:space="preserve">lar </w:t>
      </w:r>
      <w:r w:rsidR="00E53DC3" w:rsidRPr="001D6BFC">
        <w:rPr>
          <w:rFonts w:ascii="Arial" w:hAnsi="Arial" w:cs="Arial"/>
        </w:rPr>
        <w:t>and hydro</w:t>
      </w:r>
      <w:r w:rsidR="00562E75" w:rsidRPr="001D6BFC">
        <w:rPr>
          <w:rFonts w:ascii="Arial" w:hAnsi="Arial" w:cs="Arial"/>
        </w:rPr>
        <w:t>electric plants rather than typical methods of blast fu</w:t>
      </w:r>
      <w:r w:rsidR="0079457A" w:rsidRPr="001D6BFC">
        <w:rPr>
          <w:rFonts w:ascii="Arial" w:hAnsi="Arial" w:cs="Arial"/>
        </w:rPr>
        <w:t xml:space="preserve">rnaces </w:t>
      </w:r>
      <w:r w:rsidR="005A4DF9" w:rsidRPr="001D6BFC">
        <w:rPr>
          <w:rFonts w:ascii="Arial" w:hAnsi="Arial" w:cs="Arial"/>
        </w:rPr>
        <w:t>such</w:t>
      </w:r>
      <w:r w:rsidR="0079457A" w:rsidRPr="001D6BFC">
        <w:rPr>
          <w:rFonts w:ascii="Arial" w:hAnsi="Arial" w:cs="Arial"/>
        </w:rPr>
        <w:t xml:space="preserve"> as direct </w:t>
      </w:r>
      <w:r w:rsidR="0079457A" w:rsidRPr="001D6BFC">
        <w:rPr>
          <w:rFonts w:ascii="Arial" w:hAnsi="Arial" w:cs="Arial"/>
        </w:rPr>
        <w:lastRenderedPageBreak/>
        <w:t>combustion of fossil fuels</w:t>
      </w:r>
      <w:r w:rsidR="00562E75" w:rsidRPr="001D6BFC">
        <w:rPr>
          <w:rFonts w:ascii="Arial" w:hAnsi="Arial" w:cs="Arial"/>
        </w:rPr>
        <w:t>.</w:t>
      </w:r>
      <w:r w:rsidR="00553989" w:rsidRPr="001D6BFC">
        <w:rPr>
          <w:rFonts w:ascii="Arial" w:hAnsi="Arial" w:cs="Arial"/>
        </w:rPr>
        <w:t xml:space="preserve"> EAF </w:t>
      </w:r>
      <w:r w:rsidR="00455529" w:rsidRPr="001D6BFC">
        <w:rPr>
          <w:rFonts w:ascii="Arial" w:hAnsi="Arial" w:cs="Arial"/>
        </w:rPr>
        <w:t xml:space="preserve">require a high energy demand and needs a stable renewable energy grid for this to operate </w:t>
      </w:r>
      <w:r w:rsidR="00CE24CB" w:rsidRPr="001D6BFC">
        <w:rPr>
          <w:rFonts w:ascii="Arial" w:hAnsi="Arial" w:cs="Arial"/>
        </w:rPr>
        <w:t>fully, as battery storage and renewable energy grid management im</w:t>
      </w:r>
      <w:r w:rsidR="00322964" w:rsidRPr="001D6BFC">
        <w:rPr>
          <w:rFonts w:ascii="Arial" w:hAnsi="Arial" w:cs="Arial"/>
        </w:rPr>
        <w:t xml:space="preserve">prove this will also improve the feasibility of 100 percent </w:t>
      </w:r>
      <w:r w:rsidR="009F2716" w:rsidRPr="001D6BFC">
        <w:rPr>
          <w:rFonts w:ascii="Arial" w:hAnsi="Arial" w:cs="Arial"/>
        </w:rPr>
        <w:t xml:space="preserve">renewable steel production which aligns with the UK government’s target of Net Zero by 2050 </w:t>
      </w:r>
      <w:r w:rsidR="00FF4DC0" w:rsidRPr="001D6BFC">
        <w:rPr>
          <w:rFonts w:ascii="Arial" w:hAnsi="Arial" w:cs="Arial"/>
        </w:rPr>
        <w:t>(Sustainability Directory, 2026)</w:t>
      </w:r>
      <w:r w:rsidR="009F2716" w:rsidRPr="001D6BFC">
        <w:rPr>
          <w:rFonts w:ascii="Arial" w:hAnsi="Arial" w:cs="Arial"/>
        </w:rPr>
        <w:t>.</w:t>
      </w:r>
    </w:p>
    <w:p w14:paraId="3A4DE186" w14:textId="29E612B0" w:rsidR="00E85473" w:rsidRPr="001D6BFC" w:rsidRDefault="00E85473" w:rsidP="00EC0F29">
      <w:pPr>
        <w:pStyle w:val="Subtitle"/>
        <w:rPr>
          <w:rFonts w:ascii="Arial" w:hAnsi="Arial" w:cs="Arial"/>
          <w:color w:val="auto"/>
          <w:sz w:val="24"/>
          <w:szCs w:val="24"/>
        </w:rPr>
      </w:pPr>
      <w:r w:rsidRPr="001D6BFC">
        <w:rPr>
          <w:rFonts w:ascii="Arial" w:hAnsi="Arial" w:cs="Arial"/>
          <w:color w:val="auto"/>
          <w:sz w:val="24"/>
          <w:szCs w:val="24"/>
        </w:rPr>
        <w:t xml:space="preserve">UK Steel production </w:t>
      </w:r>
    </w:p>
    <w:p w14:paraId="6CCB6025" w14:textId="646791CA" w:rsidR="00704127" w:rsidRPr="001D6BFC" w:rsidRDefault="00A42AD1" w:rsidP="00B31866">
      <w:pPr>
        <w:spacing w:line="360" w:lineRule="auto"/>
        <w:rPr>
          <w:rFonts w:ascii="Arial" w:hAnsi="Arial" w:cs="Arial"/>
        </w:rPr>
      </w:pPr>
      <w:r w:rsidRPr="001D6BFC">
        <w:rPr>
          <w:rFonts w:ascii="Arial" w:hAnsi="Arial" w:cs="Arial"/>
        </w:rPr>
        <w:t>From a report in July 2022, t</w:t>
      </w:r>
      <w:r w:rsidR="0056242F" w:rsidRPr="001D6BFC">
        <w:rPr>
          <w:rFonts w:ascii="Arial" w:hAnsi="Arial" w:cs="Arial"/>
        </w:rPr>
        <w:t xml:space="preserve">he UK produces 7 million tonnes of steel per year mainly at their </w:t>
      </w:r>
      <w:r w:rsidR="00EA74F7" w:rsidRPr="001D6BFC">
        <w:rPr>
          <w:rFonts w:ascii="Arial" w:hAnsi="Arial" w:cs="Arial"/>
        </w:rPr>
        <w:t xml:space="preserve">two blast furnaces in Scunthorpe and Port Talbot </w:t>
      </w:r>
      <w:r w:rsidR="00F517EF" w:rsidRPr="001D6BFC">
        <w:rPr>
          <w:rFonts w:ascii="Arial" w:hAnsi="Arial" w:cs="Arial"/>
        </w:rPr>
        <w:t>which between them produces 6 million tonnes worth of steel each year</w:t>
      </w:r>
      <w:r w:rsidR="00B31866" w:rsidRPr="001D6BFC">
        <w:rPr>
          <w:rFonts w:ascii="Arial" w:hAnsi="Arial" w:cs="Arial"/>
        </w:rPr>
        <w:t xml:space="preserve"> with the remaining </w:t>
      </w:r>
      <w:r w:rsidR="00B730A5" w:rsidRPr="001D6BFC">
        <w:rPr>
          <w:rFonts w:ascii="Arial" w:hAnsi="Arial" w:cs="Arial"/>
        </w:rPr>
        <w:t>steel production coming from electric arc furnaces located in the Sheffield region, Cardiff</w:t>
      </w:r>
      <w:r w:rsidR="00704127" w:rsidRPr="001D6BFC">
        <w:rPr>
          <w:rFonts w:ascii="Arial" w:hAnsi="Arial" w:cs="Arial"/>
        </w:rPr>
        <w:t xml:space="preserve"> </w:t>
      </w:r>
      <w:r w:rsidR="00B31866" w:rsidRPr="001D6BFC">
        <w:rPr>
          <w:rFonts w:ascii="Arial" w:hAnsi="Arial" w:cs="Arial"/>
        </w:rPr>
        <w:t>as well as from many other downstream manufacturing facilities situated across the UK</w:t>
      </w:r>
      <w:r w:rsidR="00F517EF" w:rsidRPr="001D6BFC">
        <w:rPr>
          <w:rFonts w:ascii="Arial" w:hAnsi="Arial" w:cs="Arial"/>
        </w:rPr>
        <w:t xml:space="preserve">. </w:t>
      </w:r>
      <w:r w:rsidR="00454AF6" w:rsidRPr="001D6BFC">
        <w:rPr>
          <w:rFonts w:ascii="Arial" w:hAnsi="Arial" w:cs="Arial"/>
        </w:rPr>
        <w:t xml:space="preserve">This produces </w:t>
      </w:r>
      <w:r w:rsidR="008E321D" w:rsidRPr="001D6BFC">
        <w:rPr>
          <w:rFonts w:ascii="Arial" w:hAnsi="Arial" w:cs="Arial"/>
        </w:rPr>
        <w:t xml:space="preserve">around 11.6 million </w:t>
      </w:r>
      <w:r w:rsidR="00086221" w:rsidRPr="001D6BFC">
        <w:rPr>
          <w:rFonts w:ascii="Arial" w:hAnsi="Arial" w:cs="Arial"/>
        </w:rPr>
        <w:t>tonnes of CO</w:t>
      </w:r>
      <w:r w:rsidR="00086221" w:rsidRPr="001D6BFC">
        <w:rPr>
          <w:rFonts w:ascii="Cambria Math" w:hAnsi="Cambria Math" w:cs="Cambria Math"/>
        </w:rPr>
        <w:t>₂</w:t>
      </w:r>
      <w:r w:rsidR="00C12235" w:rsidRPr="001D6BFC">
        <w:rPr>
          <w:rFonts w:ascii="Arial" w:hAnsi="Arial" w:cs="Arial"/>
        </w:rPr>
        <w:t xml:space="preserve"> with 96% of this coming from the </w:t>
      </w:r>
      <w:r w:rsidR="00F508E5" w:rsidRPr="001D6BFC">
        <w:rPr>
          <w:rFonts w:ascii="Arial" w:hAnsi="Arial" w:cs="Arial"/>
        </w:rPr>
        <w:t xml:space="preserve">Scunthorpe and Port Talbot blast furnaces </w:t>
      </w:r>
      <w:r w:rsidR="00692B74" w:rsidRPr="001D6BFC">
        <w:rPr>
          <w:rFonts w:ascii="Arial" w:hAnsi="Arial" w:cs="Arial"/>
        </w:rPr>
        <w:t>(NET ZERO STEEL, 2022)</w:t>
      </w:r>
      <w:r w:rsidR="00F508E5" w:rsidRPr="001D6BFC">
        <w:rPr>
          <w:rFonts w:ascii="Arial" w:hAnsi="Arial" w:cs="Arial"/>
        </w:rPr>
        <w:t xml:space="preserve">. </w:t>
      </w:r>
    </w:p>
    <w:p w14:paraId="766183FB" w14:textId="233E619C" w:rsidR="0056242F" w:rsidRPr="001D6BFC" w:rsidRDefault="00F138D6" w:rsidP="00B31866">
      <w:pPr>
        <w:spacing w:line="360" w:lineRule="auto"/>
        <w:rPr>
          <w:rFonts w:ascii="Arial" w:hAnsi="Arial" w:cs="Arial"/>
        </w:rPr>
      </w:pPr>
      <w:r w:rsidRPr="001D6BFC">
        <w:rPr>
          <w:rFonts w:ascii="Arial" w:hAnsi="Arial" w:cs="Arial"/>
        </w:rPr>
        <w:t xml:space="preserve">The Port Talbot </w:t>
      </w:r>
      <w:r w:rsidR="003761A9" w:rsidRPr="001D6BFC">
        <w:rPr>
          <w:rFonts w:ascii="Arial" w:hAnsi="Arial" w:cs="Arial"/>
        </w:rPr>
        <w:t xml:space="preserve">blast furnace has already been closed with it being replaced with </w:t>
      </w:r>
      <w:r w:rsidR="00570C62" w:rsidRPr="001D6BFC">
        <w:rPr>
          <w:rFonts w:ascii="Arial" w:hAnsi="Arial" w:cs="Arial"/>
        </w:rPr>
        <w:t>less carbon-intensive</w:t>
      </w:r>
      <w:r w:rsidR="003761A9" w:rsidRPr="001D6BFC">
        <w:rPr>
          <w:rFonts w:ascii="Arial" w:hAnsi="Arial" w:cs="Arial"/>
        </w:rPr>
        <w:t xml:space="preserve"> electric arc furnace</w:t>
      </w:r>
      <w:r w:rsidR="00570C62" w:rsidRPr="001D6BFC">
        <w:rPr>
          <w:rFonts w:ascii="Arial" w:hAnsi="Arial" w:cs="Arial"/>
        </w:rPr>
        <w:t>s</w:t>
      </w:r>
      <w:r w:rsidR="00283522" w:rsidRPr="001D6BFC">
        <w:rPr>
          <w:rFonts w:ascii="Arial" w:hAnsi="Arial" w:cs="Arial"/>
        </w:rPr>
        <w:t xml:space="preserve">, British steel also </w:t>
      </w:r>
      <w:r w:rsidR="000C034F" w:rsidRPr="001D6BFC">
        <w:rPr>
          <w:rFonts w:ascii="Arial" w:hAnsi="Arial" w:cs="Arial"/>
        </w:rPr>
        <w:t xml:space="preserve">planned to replace </w:t>
      </w:r>
      <w:r w:rsidR="001628B3" w:rsidRPr="001D6BFC">
        <w:rPr>
          <w:rFonts w:ascii="Arial" w:hAnsi="Arial" w:cs="Arial"/>
        </w:rPr>
        <w:t xml:space="preserve">its </w:t>
      </w:r>
      <w:r w:rsidR="00A17FEB" w:rsidRPr="001D6BFC">
        <w:rPr>
          <w:rFonts w:ascii="Arial" w:hAnsi="Arial" w:cs="Arial"/>
        </w:rPr>
        <w:t>blast</w:t>
      </w:r>
      <w:r w:rsidR="001628B3" w:rsidRPr="001D6BFC">
        <w:rPr>
          <w:rFonts w:ascii="Arial" w:hAnsi="Arial" w:cs="Arial"/>
        </w:rPr>
        <w:t xml:space="preserve"> furnaces in Scunthorpe </w:t>
      </w:r>
      <w:r w:rsidR="002E62A3" w:rsidRPr="001D6BFC">
        <w:rPr>
          <w:rFonts w:ascii="Arial" w:hAnsi="Arial" w:cs="Arial"/>
        </w:rPr>
        <w:t xml:space="preserve">by 2025 </w:t>
      </w:r>
      <w:r w:rsidR="00616B66" w:rsidRPr="001D6BFC">
        <w:rPr>
          <w:rFonts w:ascii="Arial" w:hAnsi="Arial" w:cs="Arial"/>
        </w:rPr>
        <w:t xml:space="preserve">and replace them with a single electric arc furnace </w:t>
      </w:r>
      <w:r w:rsidR="00B45B14" w:rsidRPr="001D6BFC">
        <w:rPr>
          <w:rFonts w:ascii="Arial" w:hAnsi="Arial" w:cs="Arial"/>
        </w:rPr>
        <w:t>with an additional one in Teesside</w:t>
      </w:r>
      <w:r w:rsidR="00634F77" w:rsidRPr="001D6BFC">
        <w:rPr>
          <w:rFonts w:ascii="Arial" w:hAnsi="Arial" w:cs="Arial"/>
        </w:rPr>
        <w:t xml:space="preserve"> however there are still ongoing negotiations for this transition</w:t>
      </w:r>
      <w:r w:rsidR="00DE5139" w:rsidRPr="001D6BFC">
        <w:rPr>
          <w:rFonts w:ascii="Arial" w:hAnsi="Arial" w:cs="Arial"/>
        </w:rPr>
        <w:t xml:space="preserve"> </w:t>
      </w:r>
      <w:r w:rsidR="003564AC" w:rsidRPr="001D6BFC">
        <w:rPr>
          <w:rFonts w:ascii="Arial" w:hAnsi="Arial" w:cs="Arial"/>
        </w:rPr>
        <w:t>(Hutton, 2025)</w:t>
      </w:r>
      <w:r w:rsidR="00DE5139" w:rsidRPr="001D6BFC">
        <w:rPr>
          <w:rFonts w:ascii="Arial" w:hAnsi="Arial" w:cs="Arial"/>
        </w:rPr>
        <w:t>.</w:t>
      </w:r>
    </w:p>
    <w:p w14:paraId="3C8856C6" w14:textId="4CC6AD12" w:rsidR="00DE5139" w:rsidRPr="001D6BFC" w:rsidRDefault="00845B6B" w:rsidP="00EC0F29">
      <w:pPr>
        <w:pStyle w:val="Subtitle"/>
        <w:rPr>
          <w:rFonts w:ascii="Arial" w:hAnsi="Arial" w:cs="Arial"/>
          <w:color w:val="auto"/>
          <w:sz w:val="24"/>
          <w:szCs w:val="24"/>
        </w:rPr>
      </w:pPr>
      <w:r w:rsidRPr="001D6BFC">
        <w:rPr>
          <w:rFonts w:ascii="Arial" w:hAnsi="Arial" w:cs="Arial"/>
          <w:color w:val="auto"/>
          <w:sz w:val="24"/>
          <w:szCs w:val="24"/>
        </w:rPr>
        <w:t xml:space="preserve">UK Governments Net Zero Policy </w:t>
      </w:r>
    </w:p>
    <w:p w14:paraId="7344047F" w14:textId="23308699" w:rsidR="008457E0" w:rsidRPr="001D6BFC" w:rsidRDefault="008457E0" w:rsidP="008457E0">
      <w:pPr>
        <w:spacing w:line="360" w:lineRule="auto"/>
        <w:rPr>
          <w:rFonts w:ascii="Arial" w:hAnsi="Arial" w:cs="Arial"/>
        </w:rPr>
      </w:pPr>
      <w:r w:rsidRPr="001D6BFC">
        <w:rPr>
          <w:rFonts w:ascii="Arial" w:hAnsi="Arial" w:cs="Arial"/>
        </w:rPr>
        <w:t>The UK has a legally binding target to reach net zero greenhouse gas emissions by 2050, meaning any emissions produced must be balanced by removals (e.g. forests or carbon capture)</w:t>
      </w:r>
    </w:p>
    <w:p w14:paraId="4D1E937D" w14:textId="4E0A2C14" w:rsidR="00F508E5" w:rsidRPr="001D6BFC" w:rsidRDefault="008457E0" w:rsidP="008457E0">
      <w:pPr>
        <w:spacing w:line="360" w:lineRule="auto"/>
        <w:rPr>
          <w:rFonts w:ascii="Arial" w:hAnsi="Arial" w:cs="Arial"/>
        </w:rPr>
      </w:pPr>
      <w:r w:rsidRPr="001D6BFC">
        <w:rPr>
          <w:rFonts w:ascii="Arial" w:hAnsi="Arial" w:cs="Arial"/>
        </w:rPr>
        <w:t>To achieve this, the government has developed a broad strategy (mainly the Net Zero Strategy: Build Back Greener, 2021) covering all sectors of the economy</w:t>
      </w:r>
      <w:r w:rsidR="008068D2" w:rsidRPr="001D6BFC">
        <w:rPr>
          <w:rFonts w:ascii="Arial" w:hAnsi="Arial" w:cs="Arial"/>
        </w:rPr>
        <w:t xml:space="preserve"> </w:t>
      </w:r>
      <w:r w:rsidR="00B4362A" w:rsidRPr="001D6BFC">
        <w:rPr>
          <w:rFonts w:ascii="Arial" w:hAnsi="Arial" w:cs="Arial"/>
        </w:rPr>
        <w:t>(HM Government, 2021).</w:t>
      </w:r>
    </w:p>
    <w:p w14:paraId="5894026F" w14:textId="3F3090D1" w:rsidR="008068D2" w:rsidRDefault="00312AA6" w:rsidP="00D229F0">
      <w:pPr>
        <w:spacing w:line="360" w:lineRule="auto"/>
        <w:rPr>
          <w:rFonts w:ascii="Arial" w:hAnsi="Arial" w:cs="Arial"/>
        </w:rPr>
      </w:pPr>
      <w:r w:rsidRPr="001D6BFC">
        <w:rPr>
          <w:rFonts w:ascii="Arial" w:hAnsi="Arial" w:cs="Arial"/>
        </w:rPr>
        <w:t xml:space="preserve">British Steel are working towards a phased reduction </w:t>
      </w:r>
      <w:r w:rsidR="002F3213" w:rsidRPr="001D6BFC">
        <w:rPr>
          <w:rFonts w:ascii="Arial" w:hAnsi="Arial" w:cs="Arial"/>
        </w:rPr>
        <w:t>of CO</w:t>
      </w:r>
      <w:r w:rsidR="002F3213" w:rsidRPr="001D6BFC">
        <w:rPr>
          <w:rFonts w:ascii="Cambria Math" w:hAnsi="Cambria Math" w:cs="Cambria Math"/>
        </w:rPr>
        <w:t>₂</w:t>
      </w:r>
      <w:r w:rsidR="005302EC" w:rsidRPr="001D6BFC">
        <w:rPr>
          <w:rFonts w:ascii="Arial" w:hAnsi="Arial" w:cs="Arial"/>
        </w:rPr>
        <w:t xml:space="preserve"> emissions</w:t>
      </w:r>
      <w:r w:rsidR="002F3213" w:rsidRPr="001D6BFC">
        <w:rPr>
          <w:rFonts w:ascii="Arial" w:hAnsi="Arial" w:cs="Arial"/>
        </w:rPr>
        <w:t xml:space="preserve"> </w:t>
      </w:r>
      <w:r w:rsidR="005302EC" w:rsidRPr="001D6BFC">
        <w:rPr>
          <w:rFonts w:ascii="Arial" w:hAnsi="Arial" w:cs="Arial"/>
        </w:rPr>
        <w:t>in steel production by 2050</w:t>
      </w:r>
      <w:hyperlink r:id="rId5" w:history="1">
        <w:r w:rsidR="001D6BFC" w:rsidRPr="001D6BFC">
          <w:rPr>
            <w:rFonts w:ascii="Arial" w:hAnsi="Arial" w:cs="Arial"/>
          </w:rPr>
          <w:t xml:space="preserve"> </w:t>
        </w:r>
        <w:r w:rsidR="001D6BFC" w:rsidRPr="001D6BFC">
          <w:rPr>
            <w:rStyle w:val="Hyperlink"/>
            <w:rFonts w:ascii="Arial" w:hAnsi="Arial" w:cs="Arial"/>
            <w:color w:val="auto"/>
            <w:u w:val="none"/>
          </w:rPr>
          <w:t>BCSA (N.D)</w:t>
        </w:r>
      </w:hyperlink>
      <w:r w:rsidR="005302EC" w:rsidRPr="001D6BFC">
        <w:rPr>
          <w:rFonts w:ascii="Arial" w:hAnsi="Arial" w:cs="Arial"/>
        </w:rPr>
        <w:t xml:space="preserve">, </w:t>
      </w:r>
      <w:r w:rsidR="003322F3" w:rsidRPr="001D6BFC">
        <w:rPr>
          <w:rFonts w:ascii="Arial" w:hAnsi="Arial" w:cs="Arial"/>
        </w:rPr>
        <w:t xml:space="preserve">they believe an 80% </w:t>
      </w:r>
      <w:r w:rsidR="006E5A9B" w:rsidRPr="001D6BFC">
        <w:rPr>
          <w:rFonts w:ascii="Arial" w:hAnsi="Arial" w:cs="Arial"/>
        </w:rPr>
        <w:t xml:space="preserve">reduction in emissions intensity can be achieved by 2035 by </w:t>
      </w:r>
      <w:r w:rsidR="00D229F0" w:rsidRPr="001D6BFC">
        <w:rPr>
          <w:rFonts w:ascii="Arial" w:hAnsi="Arial" w:cs="Arial"/>
        </w:rPr>
        <w:t>electrification</w:t>
      </w:r>
      <w:r w:rsidR="000C1797" w:rsidRPr="001D6BFC">
        <w:rPr>
          <w:rFonts w:ascii="Arial" w:hAnsi="Arial" w:cs="Arial"/>
        </w:rPr>
        <w:t xml:space="preserve"> technologies, grid decarbonisation and ongoing investment in to </w:t>
      </w:r>
      <w:r w:rsidR="00D229F0" w:rsidRPr="001D6BFC">
        <w:rPr>
          <w:rFonts w:ascii="Arial" w:hAnsi="Arial" w:cs="Arial"/>
        </w:rPr>
        <w:t xml:space="preserve">energy efficiency and carbon reduction projects </w:t>
      </w:r>
      <w:r w:rsidR="006619E3" w:rsidRPr="001D6BFC">
        <w:rPr>
          <w:rFonts w:ascii="Arial" w:hAnsi="Arial" w:cs="Arial"/>
        </w:rPr>
        <w:t>(NET ZERO STEEL, 2022).</w:t>
      </w:r>
    </w:p>
    <w:p w14:paraId="6F8785B1" w14:textId="77777777" w:rsidR="001D6BFC" w:rsidRPr="001D6BFC" w:rsidRDefault="001D6BFC" w:rsidP="00D229F0">
      <w:pPr>
        <w:spacing w:line="360" w:lineRule="auto"/>
        <w:rPr>
          <w:rFonts w:ascii="Arial" w:hAnsi="Arial" w:cs="Arial"/>
        </w:rPr>
      </w:pPr>
    </w:p>
    <w:p w14:paraId="0358DE67" w14:textId="08726C94" w:rsidR="00D229F0" w:rsidRPr="001D6BFC" w:rsidRDefault="002100B1" w:rsidP="00EC0F29">
      <w:pPr>
        <w:pStyle w:val="Subtitle"/>
        <w:rPr>
          <w:rFonts w:ascii="Arial" w:hAnsi="Arial" w:cs="Arial"/>
          <w:sz w:val="24"/>
          <w:szCs w:val="24"/>
        </w:rPr>
      </w:pPr>
      <w:r w:rsidRPr="001D6BFC">
        <w:rPr>
          <w:rFonts w:ascii="Arial" w:hAnsi="Arial" w:cs="Arial"/>
          <w:color w:val="auto"/>
          <w:sz w:val="24"/>
          <w:szCs w:val="24"/>
        </w:rPr>
        <w:lastRenderedPageBreak/>
        <w:t xml:space="preserve">Blast Furnace </w:t>
      </w:r>
      <w:r w:rsidR="00DB3F4B" w:rsidRPr="001D6BFC">
        <w:rPr>
          <w:rFonts w:ascii="Arial" w:hAnsi="Arial" w:cs="Arial"/>
          <w:color w:val="auto"/>
          <w:sz w:val="24"/>
          <w:szCs w:val="24"/>
        </w:rPr>
        <w:t>vs Electric Arc CO</w:t>
      </w:r>
      <w:bookmarkStart w:id="3" w:name="_Hlk226979563"/>
      <w:r w:rsidR="00DB3F4B" w:rsidRPr="001D6BFC">
        <w:rPr>
          <w:rFonts w:ascii="Cambria Math" w:hAnsi="Cambria Math" w:cs="Cambria Math"/>
          <w:color w:val="auto"/>
          <w:sz w:val="24"/>
          <w:szCs w:val="24"/>
        </w:rPr>
        <w:t>₂</w:t>
      </w:r>
      <w:bookmarkEnd w:id="3"/>
      <w:r w:rsidR="00DB3F4B" w:rsidRPr="001D6BFC">
        <w:rPr>
          <w:rFonts w:ascii="Arial" w:hAnsi="Arial" w:cs="Arial"/>
          <w:color w:val="auto"/>
          <w:sz w:val="24"/>
          <w:szCs w:val="24"/>
        </w:rPr>
        <w:t xml:space="preserve"> emissions comparison</w:t>
      </w:r>
      <w:r w:rsidR="00DB3F4B" w:rsidRPr="001D6BFC">
        <w:rPr>
          <w:rFonts w:ascii="Arial" w:hAnsi="Arial" w:cs="Arial"/>
          <w:sz w:val="24"/>
          <w:szCs w:val="24"/>
        </w:rPr>
        <w:t>.</w:t>
      </w:r>
    </w:p>
    <w:p w14:paraId="14D8A1D8" w14:textId="69EFF7CF" w:rsidR="003223B5" w:rsidRPr="001D6BFC" w:rsidRDefault="00667A0F" w:rsidP="003223B5">
      <w:pPr>
        <w:spacing w:line="360" w:lineRule="auto"/>
        <w:rPr>
          <w:rFonts w:ascii="Arial" w:hAnsi="Arial" w:cs="Arial"/>
        </w:rPr>
      </w:pPr>
      <w:r w:rsidRPr="001D6BFC">
        <w:rPr>
          <w:rFonts w:ascii="Arial" w:hAnsi="Arial" w:cs="Arial"/>
        </w:rPr>
        <w:t xml:space="preserve">In a report on Steel </w:t>
      </w:r>
      <w:proofErr w:type="gramStart"/>
      <w:r w:rsidRPr="001D6BFC">
        <w:rPr>
          <w:rFonts w:ascii="Arial" w:hAnsi="Arial" w:cs="Arial"/>
        </w:rPr>
        <w:t>Radar</w:t>
      </w:r>
      <w:proofErr w:type="gramEnd"/>
      <w:r w:rsidRPr="001D6BFC">
        <w:rPr>
          <w:rFonts w:ascii="Arial" w:hAnsi="Arial" w:cs="Arial"/>
        </w:rPr>
        <w:t xml:space="preserve"> it states the following, b</w:t>
      </w:r>
      <w:r w:rsidR="003223B5" w:rsidRPr="001D6BFC">
        <w:rPr>
          <w:rFonts w:ascii="Arial" w:hAnsi="Arial" w:cs="Arial"/>
        </w:rPr>
        <w:t>last furnace steel production remains the dominant method globally, accounting for approximately 71% of total steel output in 2023. This process is highly carbon-intensive, emitting around 2.33 tonnes of CO</w:t>
      </w:r>
      <w:r w:rsidR="003223B5" w:rsidRPr="001D6BFC">
        <w:rPr>
          <w:rFonts w:ascii="Cambria Math" w:hAnsi="Cambria Math" w:cs="Cambria Math"/>
        </w:rPr>
        <w:t>₂</w:t>
      </w:r>
      <w:r w:rsidR="003223B5" w:rsidRPr="001D6BFC">
        <w:rPr>
          <w:rFonts w:ascii="Arial" w:hAnsi="Arial" w:cs="Arial"/>
        </w:rPr>
        <w:t xml:space="preserve"> for every tonne of steel produced due to its reliance on coke and iron ore reduction. In contrast, electric arc furnace (EAF) production represents about 28.6% of global steel manufacturing and is generally less emissions-intensive, particularly when powered by low-carbon electricity</w:t>
      </w:r>
      <w:r w:rsidR="003A2C6B" w:rsidRPr="001D6BFC">
        <w:rPr>
          <w:rFonts w:ascii="Arial" w:hAnsi="Arial" w:cs="Arial"/>
        </w:rPr>
        <w:t xml:space="preserve"> </w:t>
      </w:r>
      <w:r w:rsidR="00417293" w:rsidRPr="001D6BFC">
        <w:rPr>
          <w:rFonts w:ascii="Arial" w:hAnsi="Arial" w:cs="Arial"/>
        </w:rPr>
        <w:t>(Steel Radar, 2019)</w:t>
      </w:r>
      <w:r w:rsidR="003223B5" w:rsidRPr="001D6BFC">
        <w:rPr>
          <w:rFonts w:ascii="Arial" w:hAnsi="Arial" w:cs="Arial"/>
        </w:rPr>
        <w:t>.</w:t>
      </w:r>
    </w:p>
    <w:p w14:paraId="58F374B9" w14:textId="0C9F65D4" w:rsidR="003223B5" w:rsidRPr="001D6BFC" w:rsidRDefault="003223B5" w:rsidP="003223B5">
      <w:pPr>
        <w:spacing w:line="360" w:lineRule="auto"/>
        <w:rPr>
          <w:rFonts w:ascii="Arial" w:hAnsi="Arial" w:cs="Arial"/>
        </w:rPr>
      </w:pPr>
      <w:r w:rsidRPr="001D6BFC">
        <w:rPr>
          <w:rFonts w:ascii="Arial" w:hAnsi="Arial" w:cs="Arial"/>
        </w:rPr>
        <w:t>Further reductions in carbon emissions can be achieved through alternative production methods such as direct reduced iron (DRI). On average, steel produced using DRI results in approximately 1.37 tonnes of CO</w:t>
      </w:r>
      <w:r w:rsidRPr="001D6BFC">
        <w:rPr>
          <w:rFonts w:ascii="Cambria Math" w:hAnsi="Cambria Math" w:cs="Cambria Math"/>
        </w:rPr>
        <w:t>₂</w:t>
      </w:r>
      <w:r w:rsidRPr="001D6BFC">
        <w:rPr>
          <w:rFonts w:ascii="Arial" w:hAnsi="Arial" w:cs="Arial"/>
        </w:rPr>
        <w:t xml:space="preserve"> per tonne of steel, significantly lower than traditional blast furnace methods. Moreover, when a full scrap-based approach is used within EAF systems, emissions can be reduced even further to around 0.68 tonnes of CO</w:t>
      </w:r>
      <w:r w:rsidRPr="001D6BFC">
        <w:rPr>
          <w:rFonts w:ascii="Cambria Math" w:hAnsi="Cambria Math" w:cs="Cambria Math"/>
        </w:rPr>
        <w:t>₂</w:t>
      </w:r>
      <w:r w:rsidRPr="001D6BFC">
        <w:rPr>
          <w:rFonts w:ascii="Arial" w:hAnsi="Arial" w:cs="Arial"/>
        </w:rPr>
        <w:t xml:space="preserve"> per tonne of steel. This highlights the substantial potential for decarbonisation within the steel industry through increased adoption of scrap recycling and low-carbon technologies</w:t>
      </w:r>
      <w:r w:rsidR="003A2C6B" w:rsidRPr="001D6BFC">
        <w:rPr>
          <w:rFonts w:ascii="Arial" w:hAnsi="Arial" w:cs="Arial"/>
        </w:rPr>
        <w:t xml:space="preserve"> </w:t>
      </w:r>
      <w:r w:rsidR="00EF4621" w:rsidRPr="001D6BFC">
        <w:rPr>
          <w:rFonts w:ascii="Arial" w:hAnsi="Arial" w:cs="Arial"/>
        </w:rPr>
        <w:t>(Steel Radar, 2019)</w:t>
      </w:r>
      <w:r w:rsidR="003A2C6B" w:rsidRPr="001D6BFC">
        <w:rPr>
          <w:rFonts w:ascii="Arial" w:hAnsi="Arial" w:cs="Arial"/>
        </w:rPr>
        <w:t>.</w:t>
      </w:r>
    </w:p>
    <w:p w14:paraId="2202B1B3" w14:textId="39B7780D" w:rsidR="00097585" w:rsidRDefault="00097585" w:rsidP="003223B5">
      <w:pPr>
        <w:spacing w:line="360" w:lineRule="auto"/>
        <w:rPr>
          <w:rFonts w:ascii="Arial" w:hAnsi="Arial" w:cs="Arial"/>
        </w:rPr>
      </w:pPr>
      <w:r w:rsidRPr="001D6BFC">
        <w:rPr>
          <w:rFonts w:ascii="Arial" w:hAnsi="Arial" w:cs="Arial"/>
        </w:rPr>
        <w:t>However</w:t>
      </w:r>
      <w:r w:rsidR="002D4330" w:rsidRPr="001D6BFC">
        <w:rPr>
          <w:rFonts w:ascii="Arial" w:hAnsi="Arial" w:cs="Arial"/>
        </w:rPr>
        <w:t>,</w:t>
      </w:r>
      <w:r w:rsidRPr="001D6BFC">
        <w:rPr>
          <w:rFonts w:ascii="Arial" w:hAnsi="Arial" w:cs="Arial"/>
        </w:rPr>
        <w:t xml:space="preserve"> on a report produced by Pollution. Sustainability it states that Blast furnace </w:t>
      </w:r>
      <w:r w:rsidR="00A171FA" w:rsidRPr="001D6BFC">
        <w:rPr>
          <w:rFonts w:ascii="Arial" w:hAnsi="Arial" w:cs="Arial"/>
        </w:rPr>
        <w:t xml:space="preserve">produces between 1.8 to 2.2 tonnes of </w:t>
      </w:r>
      <w:r w:rsidR="00EE2AC7">
        <w:rPr>
          <w:rFonts w:ascii="Arial" w:hAnsi="Arial" w:cs="Arial"/>
        </w:rPr>
        <w:t>CO</w:t>
      </w:r>
      <w:r w:rsidR="00A171FA" w:rsidRPr="001D6BFC">
        <w:rPr>
          <w:rFonts w:ascii="Arial" w:hAnsi="Arial" w:cs="Arial"/>
        </w:rPr>
        <w:t xml:space="preserve">2 for </w:t>
      </w:r>
      <w:r w:rsidR="00C322A3" w:rsidRPr="001D6BFC">
        <w:rPr>
          <w:rFonts w:ascii="Arial" w:hAnsi="Arial" w:cs="Arial"/>
        </w:rPr>
        <w:t>every</w:t>
      </w:r>
      <w:r w:rsidR="00A171FA" w:rsidRPr="001D6BFC">
        <w:rPr>
          <w:rFonts w:ascii="Arial" w:hAnsi="Arial" w:cs="Arial"/>
        </w:rPr>
        <w:t xml:space="preserve"> tonne of steel and in contrast, </w:t>
      </w:r>
      <w:r w:rsidR="002D4330" w:rsidRPr="001D6BFC">
        <w:rPr>
          <w:rFonts w:ascii="Arial" w:hAnsi="Arial" w:cs="Arial"/>
        </w:rPr>
        <w:t xml:space="preserve">electric arc furnace produces between 0.3 to 0.6 tonnes of CO2 per tonne of steel </w:t>
      </w:r>
      <w:r w:rsidR="00475C77" w:rsidRPr="001D6BFC">
        <w:rPr>
          <w:rFonts w:ascii="Arial" w:hAnsi="Arial" w:cs="Arial"/>
        </w:rPr>
        <w:t>(Sustainability Directory, 2026).</w:t>
      </w:r>
      <w:r w:rsidR="002D4330" w:rsidRPr="001D6BFC">
        <w:rPr>
          <w:rFonts w:ascii="Arial" w:hAnsi="Arial" w:cs="Arial"/>
        </w:rPr>
        <w:t xml:space="preserve"> </w:t>
      </w:r>
    </w:p>
    <w:p w14:paraId="7D9AA1BE" w14:textId="77777777" w:rsidR="001139A9" w:rsidRPr="001D6BFC" w:rsidRDefault="001139A9" w:rsidP="003223B5">
      <w:pPr>
        <w:spacing w:line="360" w:lineRule="auto"/>
        <w:rPr>
          <w:rFonts w:ascii="Arial" w:hAnsi="Arial" w:cs="Arial"/>
        </w:rPr>
      </w:pPr>
    </w:p>
    <w:p w14:paraId="27539F10" w14:textId="69A68C22" w:rsidR="000339D0" w:rsidRPr="001D6BFC" w:rsidRDefault="00C10610" w:rsidP="00EC0F29">
      <w:pPr>
        <w:pStyle w:val="Heading1"/>
        <w:rPr>
          <w:b/>
          <w:bCs/>
        </w:rPr>
      </w:pPr>
      <w:bookmarkStart w:id="4" w:name="_Toc227573941"/>
      <w:r w:rsidRPr="001D6BFC">
        <w:rPr>
          <w:b/>
          <w:bCs/>
        </w:rPr>
        <w:t>Research review</w:t>
      </w:r>
      <w:bookmarkEnd w:id="4"/>
      <w:r w:rsidRPr="001D6BFC">
        <w:rPr>
          <w:b/>
          <w:bCs/>
        </w:rPr>
        <w:t xml:space="preserve"> </w:t>
      </w:r>
    </w:p>
    <w:p w14:paraId="0E41A083" w14:textId="51E9633F" w:rsidR="000339D0" w:rsidRPr="001D6BFC" w:rsidRDefault="00F65C0C" w:rsidP="000339D0">
      <w:pPr>
        <w:spacing w:line="360" w:lineRule="auto"/>
        <w:rPr>
          <w:rFonts w:ascii="Arial" w:hAnsi="Arial" w:cs="Arial"/>
        </w:rPr>
      </w:pPr>
      <w:r w:rsidRPr="00F65C0C">
        <w:rPr>
          <w:rFonts w:ascii="Arial" w:hAnsi="Arial" w:cs="Arial"/>
        </w:rPr>
        <w:t xml:space="preserve">After examining the studies, it is clear that there is a considerable difference in carbon dioxide emissions per tonne of steel produced when blast furnace and electric arc furnace EAF technologies are used in the UK. In general, EAF manufacturing emits significantly less, particularly when driven by low-carbon electricity, underlining its potential involvement in decarbonisation efforts. However, some significant gaps remain in the current studies that require more inquiry to provide a more </w:t>
      </w:r>
      <w:r w:rsidR="00DC0944">
        <w:rPr>
          <w:rFonts w:ascii="Arial" w:hAnsi="Arial" w:cs="Arial"/>
        </w:rPr>
        <w:t>whole</w:t>
      </w:r>
      <w:r w:rsidRPr="00F65C0C">
        <w:rPr>
          <w:rFonts w:ascii="Arial" w:hAnsi="Arial" w:cs="Arial"/>
        </w:rPr>
        <w:t xml:space="preserve"> evaluation.</w:t>
      </w:r>
    </w:p>
    <w:p w14:paraId="6F1B8A6D" w14:textId="77777777" w:rsidR="00541499" w:rsidRDefault="000339D0" w:rsidP="000339D0">
      <w:pPr>
        <w:spacing w:line="360" w:lineRule="auto"/>
        <w:rPr>
          <w:rFonts w:ascii="Arial" w:hAnsi="Arial" w:cs="Arial"/>
        </w:rPr>
      </w:pPr>
      <w:r w:rsidRPr="001D6BFC">
        <w:rPr>
          <w:rFonts w:ascii="Arial" w:hAnsi="Arial" w:cs="Arial"/>
        </w:rPr>
        <w:t xml:space="preserve">Firstly, </w:t>
      </w:r>
      <w:r w:rsidR="00A70DE8" w:rsidRPr="00A70DE8">
        <w:rPr>
          <w:rFonts w:ascii="Arial" w:hAnsi="Arial" w:cs="Arial"/>
        </w:rPr>
        <w:t xml:space="preserve">there is a lack of thorough analysis of the cost differences between blast furnace and EAF steel production. </w:t>
      </w:r>
      <w:r w:rsidR="00541499" w:rsidRPr="00541499">
        <w:rPr>
          <w:rFonts w:ascii="Arial" w:hAnsi="Arial" w:cs="Arial"/>
        </w:rPr>
        <w:t xml:space="preserve">This includes ongoing operating costs, particularly </w:t>
      </w:r>
      <w:r w:rsidR="00541499" w:rsidRPr="00541499">
        <w:rPr>
          <w:rFonts w:ascii="Arial" w:hAnsi="Arial" w:cs="Arial"/>
        </w:rPr>
        <w:lastRenderedPageBreak/>
        <w:t>those associated with raw material inputs and electricity prices, as well as investment costs for infrastructure transformations. Second, the study does not thoroughly examine the kinds of structural sections and steel products that are already produced or could be produced in the UK using EAF technology. This is important because the industry's adoption of EAF steel may be impacted by its applicability for different construction applications.</w:t>
      </w:r>
      <w:r w:rsidR="00541499">
        <w:rPr>
          <w:rFonts w:ascii="Arial" w:hAnsi="Arial" w:cs="Arial"/>
        </w:rPr>
        <w:t xml:space="preserve"> </w:t>
      </w:r>
    </w:p>
    <w:p w14:paraId="5FEAC8EE" w14:textId="2B7CD59C" w:rsidR="000339D0" w:rsidRPr="001D6BFC" w:rsidRDefault="000F01BA" w:rsidP="000339D0">
      <w:pPr>
        <w:spacing w:line="360" w:lineRule="auto"/>
        <w:rPr>
          <w:rFonts w:ascii="Arial" w:hAnsi="Arial" w:cs="Arial"/>
        </w:rPr>
      </w:pPr>
      <w:r w:rsidRPr="000F01BA">
        <w:rPr>
          <w:rFonts w:ascii="Arial" w:hAnsi="Arial" w:cs="Arial"/>
        </w:rPr>
        <w:t>Furthermore, the availability and constraints of scrap steel</w:t>
      </w:r>
      <w:r>
        <w:rPr>
          <w:rFonts w:ascii="Arial" w:hAnsi="Arial" w:cs="Arial"/>
        </w:rPr>
        <w:t xml:space="preserve">; </w:t>
      </w:r>
      <w:r w:rsidRPr="000F01BA">
        <w:rPr>
          <w:rFonts w:ascii="Arial" w:hAnsi="Arial" w:cs="Arial"/>
        </w:rPr>
        <w:t xml:space="preserve">the main feedstock for EAF production, are unknown. </w:t>
      </w:r>
      <w:r>
        <w:rPr>
          <w:rFonts w:ascii="Arial" w:hAnsi="Arial" w:cs="Arial"/>
        </w:rPr>
        <w:t xml:space="preserve">There are also </w:t>
      </w:r>
      <w:r w:rsidR="00B172D5">
        <w:rPr>
          <w:rFonts w:ascii="Arial" w:hAnsi="Arial" w:cs="Arial"/>
        </w:rPr>
        <w:t>c</w:t>
      </w:r>
      <w:r w:rsidRPr="000F01BA">
        <w:rPr>
          <w:rFonts w:ascii="Arial" w:hAnsi="Arial" w:cs="Arial"/>
        </w:rPr>
        <w:t>oncerns about material quality and contamination, as well as the degree to which scrap supply can satisfy future demand are important topics that need to be investigated. Furthermore, there is little talk of upcoming developments that could lessen the environmental impact of both blast furnace and EAF technologies, even though they both now create emissions. These include developments like the use of hydrogen-based direct reduced iron (DRI) in conjunction with EAF systems and carbon capture and storage (CCS) for blast furnaces</w:t>
      </w:r>
      <w:r w:rsidR="000339D0" w:rsidRPr="001D6BFC">
        <w:rPr>
          <w:rFonts w:ascii="Arial" w:hAnsi="Arial" w:cs="Arial"/>
        </w:rPr>
        <w:t>. A comparative analysis of these improvements is necessary to determine how the emissions gap between the two methods may change over time.</w:t>
      </w:r>
    </w:p>
    <w:p w14:paraId="10688872" w14:textId="2D3A227D" w:rsidR="000339D0" w:rsidRPr="001D6BFC" w:rsidRDefault="000339D0" w:rsidP="000339D0">
      <w:pPr>
        <w:spacing w:line="360" w:lineRule="auto"/>
        <w:rPr>
          <w:rFonts w:ascii="Arial" w:hAnsi="Arial" w:cs="Arial"/>
        </w:rPr>
      </w:pPr>
      <w:r w:rsidRPr="001D6BFC">
        <w:rPr>
          <w:rFonts w:ascii="Arial" w:hAnsi="Arial" w:cs="Arial"/>
        </w:rPr>
        <w:t>Building on this, it is important to explore whether a full transition to EAF-based steel production in the UK would have a positive impact on the construction industry, particularly in terms of product lead times, cost competitiveness, and overall sustainability. Such a transition would also need to be considered in the context of supply chain resilience and the capacity of the UK’s energy infrastructure.</w:t>
      </w:r>
    </w:p>
    <w:p w14:paraId="6E9F0EA9" w14:textId="1547286D" w:rsidR="000339D0" w:rsidRDefault="000339D0" w:rsidP="000339D0">
      <w:pPr>
        <w:spacing w:line="360" w:lineRule="auto"/>
        <w:rPr>
          <w:rFonts w:ascii="Arial" w:hAnsi="Arial" w:cs="Arial"/>
        </w:rPr>
      </w:pPr>
      <w:r w:rsidRPr="001D6BFC">
        <w:rPr>
          <w:rFonts w:ascii="Arial" w:hAnsi="Arial" w:cs="Arial"/>
        </w:rPr>
        <w:t>Finally, further research will be conducted to assess how a shift towards lower-carbon steel production methods would contribute to the UK government’s legally binding target of achieving net zero greenhouse gas emissions by 2050. This will help determine the extent to which changes in the steel industry can support broader national decarbonisation goals.</w:t>
      </w:r>
    </w:p>
    <w:p w14:paraId="2B99C1C4" w14:textId="77777777" w:rsidR="001139A9" w:rsidRDefault="001139A9" w:rsidP="000339D0">
      <w:pPr>
        <w:spacing w:line="360" w:lineRule="auto"/>
        <w:rPr>
          <w:rFonts w:ascii="Arial" w:hAnsi="Arial" w:cs="Arial"/>
        </w:rPr>
      </w:pPr>
    </w:p>
    <w:p w14:paraId="065A911A" w14:textId="77777777" w:rsidR="00EE2AC7" w:rsidRDefault="00EE2AC7" w:rsidP="000339D0">
      <w:pPr>
        <w:spacing w:line="360" w:lineRule="auto"/>
        <w:rPr>
          <w:rFonts w:ascii="Arial" w:hAnsi="Arial" w:cs="Arial"/>
        </w:rPr>
      </w:pPr>
    </w:p>
    <w:p w14:paraId="6D32DFF6" w14:textId="77777777" w:rsidR="00EE2AC7" w:rsidRDefault="00EE2AC7" w:rsidP="000339D0">
      <w:pPr>
        <w:spacing w:line="360" w:lineRule="auto"/>
        <w:rPr>
          <w:rFonts w:ascii="Arial" w:hAnsi="Arial" w:cs="Arial"/>
        </w:rPr>
      </w:pPr>
    </w:p>
    <w:p w14:paraId="7AFFC6CE" w14:textId="77777777" w:rsidR="00EE2AC7" w:rsidRPr="001D6BFC" w:rsidRDefault="00EE2AC7" w:rsidP="000339D0">
      <w:pPr>
        <w:spacing w:line="360" w:lineRule="auto"/>
        <w:rPr>
          <w:rFonts w:ascii="Arial" w:hAnsi="Arial" w:cs="Arial"/>
        </w:rPr>
      </w:pPr>
    </w:p>
    <w:p w14:paraId="7850816F" w14:textId="2038BC53" w:rsidR="006E054C" w:rsidRPr="001D6BFC" w:rsidRDefault="001038AC" w:rsidP="00EC0F29">
      <w:pPr>
        <w:pStyle w:val="Heading1"/>
        <w:rPr>
          <w:b/>
          <w:bCs/>
        </w:rPr>
      </w:pPr>
      <w:bookmarkStart w:id="5" w:name="_Toc227573942"/>
      <w:r w:rsidRPr="001D6BFC">
        <w:rPr>
          <w:b/>
          <w:bCs/>
        </w:rPr>
        <w:lastRenderedPageBreak/>
        <w:t>Research identification</w:t>
      </w:r>
      <w:bookmarkEnd w:id="5"/>
      <w:r w:rsidRPr="001D6BFC">
        <w:rPr>
          <w:b/>
          <w:bCs/>
        </w:rPr>
        <w:t xml:space="preserve"> </w:t>
      </w:r>
    </w:p>
    <w:p w14:paraId="789AFFA9" w14:textId="2754CFE8" w:rsidR="00C576DE" w:rsidRPr="001D6BFC" w:rsidRDefault="00C576DE" w:rsidP="00C576DE">
      <w:pPr>
        <w:spacing w:line="360" w:lineRule="auto"/>
        <w:rPr>
          <w:rFonts w:ascii="Arial" w:hAnsi="Arial" w:cs="Arial"/>
        </w:rPr>
      </w:pPr>
      <w:r w:rsidRPr="001D6BFC">
        <w:rPr>
          <w:rFonts w:ascii="Arial" w:hAnsi="Arial" w:cs="Arial"/>
        </w:rPr>
        <w:t>To address the gaps identified, this research will adopt a more critical and evidence-based approach, focusing not only on environmental performance but also on economic and practical feasibility.</w:t>
      </w:r>
    </w:p>
    <w:p w14:paraId="05C7E667" w14:textId="02800C75" w:rsidR="00C576DE" w:rsidRPr="001D6BFC" w:rsidRDefault="00C576DE" w:rsidP="00C576DE">
      <w:pPr>
        <w:spacing w:line="360" w:lineRule="auto"/>
        <w:rPr>
          <w:rFonts w:ascii="Arial" w:hAnsi="Arial" w:cs="Arial"/>
        </w:rPr>
      </w:pPr>
      <w:r w:rsidRPr="001D6BFC">
        <w:rPr>
          <w:rFonts w:ascii="Arial" w:hAnsi="Arial" w:cs="Arial"/>
        </w:rPr>
        <w:t>Firstly, a comparative cost analysis will be undertaken using industry data from organisations such as British Steel and Tata Steel, with particular attention to whether lower emissions from electric arc furnaces (EAF) translate into genuine economic advantages when factors such as electricity prices and capital investment are considered.</w:t>
      </w:r>
    </w:p>
    <w:p w14:paraId="5C8AF7F6" w14:textId="78A41F67" w:rsidR="00C576DE" w:rsidRPr="001D6BFC" w:rsidRDefault="00C576DE" w:rsidP="00C576DE">
      <w:pPr>
        <w:spacing w:line="360" w:lineRule="auto"/>
        <w:rPr>
          <w:rFonts w:ascii="Arial" w:hAnsi="Arial" w:cs="Arial"/>
        </w:rPr>
      </w:pPr>
      <w:r w:rsidRPr="001D6BFC">
        <w:rPr>
          <w:rFonts w:ascii="Arial" w:hAnsi="Arial" w:cs="Arial"/>
        </w:rPr>
        <w:t>Secondly, the research will critically assess the assumption that EAF can fully replace blast furnace production by examining the range and quality of steel sections that can be produced, and whether these meet the demands of the UK construction sector. This will be supported by an evaluation of scrap steel availability, questioning whether supply constraints and material quality could limit large-scale adoption.</w:t>
      </w:r>
    </w:p>
    <w:p w14:paraId="6B79C23F" w14:textId="6D7A4D6D" w:rsidR="00C576DE" w:rsidRPr="001D6BFC" w:rsidRDefault="00C576DE" w:rsidP="00C576DE">
      <w:pPr>
        <w:spacing w:line="360" w:lineRule="auto"/>
        <w:rPr>
          <w:rFonts w:ascii="Arial" w:hAnsi="Arial" w:cs="Arial"/>
        </w:rPr>
      </w:pPr>
      <w:r w:rsidRPr="001D6BFC">
        <w:rPr>
          <w:rFonts w:ascii="Arial" w:hAnsi="Arial" w:cs="Arial"/>
        </w:rPr>
        <w:t>In addition, emerging technologies such as hydrogen-based steelmaking and carbon capture will be analysed to determine whether improvements to blast furnace systems could narrow the emissions gap, rather than assuming EAF as the only viable low-carbon solution. Reference will be made to developments such as the HYBRIT project to support this comparison.</w:t>
      </w:r>
    </w:p>
    <w:p w14:paraId="2CC3F23E" w14:textId="391DD968" w:rsidR="00C576DE" w:rsidRDefault="00C576DE" w:rsidP="00C576DE">
      <w:pPr>
        <w:spacing w:line="360" w:lineRule="auto"/>
        <w:rPr>
          <w:rFonts w:ascii="Arial" w:hAnsi="Arial" w:cs="Arial"/>
        </w:rPr>
      </w:pPr>
      <w:r w:rsidRPr="001D6BFC">
        <w:rPr>
          <w:rFonts w:ascii="Arial" w:hAnsi="Arial" w:cs="Arial"/>
        </w:rPr>
        <w:t>Finally, the research will evaluate whether a transition to EAF production would deliver meaningful benefits to the UK construction industry in terms of cost, lead times, and sustainability, while also assessing its realistic contribution towards achieving the UK’s net zero target. This ensures the analysis moves beyond theoretical advantages to consider real-world limitations and trade-offs.</w:t>
      </w:r>
    </w:p>
    <w:p w14:paraId="165099FB" w14:textId="77777777" w:rsidR="001139A9" w:rsidRPr="001D6BFC" w:rsidRDefault="001139A9" w:rsidP="00C576DE">
      <w:pPr>
        <w:spacing w:line="360" w:lineRule="auto"/>
        <w:rPr>
          <w:rFonts w:ascii="Arial" w:hAnsi="Arial" w:cs="Arial"/>
        </w:rPr>
      </w:pPr>
    </w:p>
    <w:p w14:paraId="0287A23C" w14:textId="3B9D86B5" w:rsidR="00D140F8" w:rsidRPr="001D6BFC" w:rsidRDefault="00D140F8" w:rsidP="00EC0F29">
      <w:pPr>
        <w:pStyle w:val="Heading1"/>
        <w:rPr>
          <w:b/>
          <w:bCs/>
        </w:rPr>
      </w:pPr>
      <w:bookmarkStart w:id="6" w:name="_Toc227573943"/>
      <w:r w:rsidRPr="001D6BFC">
        <w:rPr>
          <w:b/>
          <w:bCs/>
        </w:rPr>
        <w:t>Research Design and Methodology</w:t>
      </w:r>
      <w:bookmarkEnd w:id="6"/>
    </w:p>
    <w:p w14:paraId="24968DCA" w14:textId="4881EEB1" w:rsidR="00D140F8" w:rsidRPr="001D6BFC" w:rsidRDefault="00D140F8" w:rsidP="00184AA2">
      <w:pPr>
        <w:pStyle w:val="Heading1"/>
        <w:rPr>
          <w:b/>
          <w:bCs/>
        </w:rPr>
      </w:pPr>
      <w:bookmarkStart w:id="7" w:name="_Toc227573944"/>
      <w:r w:rsidRPr="001D6BFC">
        <w:rPr>
          <w:b/>
          <w:bCs/>
        </w:rPr>
        <w:t>Research Design</w:t>
      </w:r>
      <w:bookmarkEnd w:id="7"/>
    </w:p>
    <w:p w14:paraId="731D5A95" w14:textId="26050BC5" w:rsidR="00D140F8" w:rsidRPr="001D6BFC" w:rsidRDefault="00D140F8" w:rsidP="00D140F8">
      <w:pPr>
        <w:spacing w:line="360" w:lineRule="auto"/>
        <w:rPr>
          <w:rFonts w:ascii="Arial" w:hAnsi="Arial" w:cs="Arial"/>
        </w:rPr>
      </w:pPr>
      <w:r w:rsidRPr="001D6BFC">
        <w:rPr>
          <w:rFonts w:ascii="Arial" w:hAnsi="Arial" w:cs="Arial"/>
        </w:rPr>
        <w:t xml:space="preserve">This research will adopt a mixed-methods design, integrating both quantitative and qualitative approaches to enable a comprehensive and critical evaluation of steel production methods in the UK. This approach is justified by the complexity of the </w:t>
      </w:r>
      <w:r w:rsidRPr="001D6BFC">
        <w:rPr>
          <w:rFonts w:ascii="Arial" w:hAnsi="Arial" w:cs="Arial"/>
        </w:rPr>
        <w:lastRenderedPageBreak/>
        <w:t>research problem, which cannot be adequately addressed through a single method. While quantitative data such as CO</w:t>
      </w:r>
      <w:r w:rsidRPr="001D6BFC">
        <w:rPr>
          <w:rFonts w:ascii="Cambria Math" w:hAnsi="Cambria Math" w:cs="Cambria Math"/>
        </w:rPr>
        <w:t>₂</w:t>
      </w:r>
      <w:r w:rsidRPr="001D6BFC">
        <w:rPr>
          <w:rFonts w:ascii="Arial" w:hAnsi="Arial" w:cs="Arial"/>
        </w:rPr>
        <w:t xml:space="preserve"> emissions, cost per tonne, and energy consumption provides measurable indicators of performance, it does not capture the broader economic, industrial, and policy-related constraints that influence the feasibility of </w:t>
      </w:r>
      <w:r w:rsidR="00210999">
        <w:rPr>
          <w:rFonts w:ascii="Arial" w:hAnsi="Arial" w:cs="Arial"/>
        </w:rPr>
        <w:t>moving</w:t>
      </w:r>
      <w:r w:rsidRPr="001D6BFC">
        <w:rPr>
          <w:rFonts w:ascii="Arial" w:hAnsi="Arial" w:cs="Arial"/>
        </w:rPr>
        <w:t xml:space="preserve"> from blast furnace to </w:t>
      </w:r>
      <w:r w:rsidR="00210999">
        <w:rPr>
          <w:rFonts w:ascii="Arial" w:hAnsi="Arial" w:cs="Arial"/>
        </w:rPr>
        <w:t>EAF</w:t>
      </w:r>
      <w:r w:rsidRPr="001D6BFC">
        <w:rPr>
          <w:rFonts w:ascii="Arial" w:hAnsi="Arial" w:cs="Arial"/>
        </w:rPr>
        <w:t xml:space="preserve"> production.</w:t>
      </w:r>
    </w:p>
    <w:p w14:paraId="48290BE0" w14:textId="3A5BC6C7" w:rsidR="00D140F8" w:rsidRDefault="00D140F8" w:rsidP="00D140F8">
      <w:pPr>
        <w:spacing w:line="360" w:lineRule="auto"/>
        <w:rPr>
          <w:rFonts w:ascii="Arial" w:hAnsi="Arial" w:cs="Arial"/>
        </w:rPr>
      </w:pPr>
      <w:r w:rsidRPr="001D6BFC">
        <w:rPr>
          <w:rFonts w:ascii="Arial" w:hAnsi="Arial" w:cs="Arial"/>
        </w:rPr>
        <w:t xml:space="preserve">Equally, a purely qualitative approach would risk being </w:t>
      </w:r>
      <w:r w:rsidR="00210999">
        <w:rPr>
          <w:rFonts w:ascii="Arial" w:hAnsi="Arial" w:cs="Arial"/>
        </w:rPr>
        <w:t>too</w:t>
      </w:r>
      <w:r w:rsidRPr="001D6BFC">
        <w:rPr>
          <w:rFonts w:ascii="Arial" w:hAnsi="Arial" w:cs="Arial"/>
        </w:rPr>
        <w:t xml:space="preserve"> descriptive. Therefore, the integration of both approaches allows </w:t>
      </w:r>
      <w:r w:rsidR="00807048">
        <w:rPr>
          <w:rFonts w:ascii="Arial" w:hAnsi="Arial" w:cs="Arial"/>
        </w:rPr>
        <w:t>me to prepare</w:t>
      </w:r>
      <w:r w:rsidRPr="001D6BFC">
        <w:rPr>
          <w:rFonts w:ascii="Arial" w:hAnsi="Arial" w:cs="Arial"/>
        </w:rPr>
        <w:t xml:space="preserve"> a more balanced analysis, enabling the research </w:t>
      </w:r>
      <w:r w:rsidR="00807048">
        <w:rPr>
          <w:rFonts w:ascii="Arial" w:hAnsi="Arial" w:cs="Arial"/>
        </w:rPr>
        <w:t>to more than a comparison and will allow me to</w:t>
      </w:r>
      <w:r w:rsidRPr="001D6BFC">
        <w:rPr>
          <w:rFonts w:ascii="Arial" w:hAnsi="Arial" w:cs="Arial"/>
        </w:rPr>
        <w:t xml:space="preserve"> evaluate the practical viability, limitations, and trade-offs associated with each method. This is particularly important given that the transition to low-carbon steel production is not solely a technical challenge, but also an economic and infrastructural one.</w:t>
      </w:r>
    </w:p>
    <w:p w14:paraId="498E449D" w14:textId="77777777" w:rsidR="001139A9" w:rsidRPr="001D6BFC" w:rsidRDefault="001139A9" w:rsidP="00D140F8">
      <w:pPr>
        <w:spacing w:line="360" w:lineRule="auto"/>
        <w:rPr>
          <w:rFonts w:ascii="Arial" w:hAnsi="Arial" w:cs="Arial"/>
        </w:rPr>
      </w:pPr>
    </w:p>
    <w:p w14:paraId="62515C27" w14:textId="2A60597C" w:rsidR="00D140F8" w:rsidRPr="001D6BFC" w:rsidRDefault="00D140F8" w:rsidP="00184AA2">
      <w:pPr>
        <w:pStyle w:val="Heading1"/>
        <w:rPr>
          <w:b/>
          <w:bCs/>
        </w:rPr>
      </w:pPr>
      <w:bookmarkStart w:id="8" w:name="_Toc227573945"/>
      <w:r w:rsidRPr="001D6BFC">
        <w:rPr>
          <w:b/>
          <w:bCs/>
        </w:rPr>
        <w:t>Data Collection Methods</w:t>
      </w:r>
      <w:bookmarkEnd w:id="8"/>
    </w:p>
    <w:p w14:paraId="52EB8385" w14:textId="0F54AE97" w:rsidR="00D140F8" w:rsidRPr="001D6BFC" w:rsidRDefault="00D140F8" w:rsidP="00D140F8">
      <w:pPr>
        <w:spacing w:line="360" w:lineRule="auto"/>
        <w:rPr>
          <w:rFonts w:ascii="Arial" w:hAnsi="Arial" w:cs="Arial"/>
        </w:rPr>
      </w:pPr>
      <w:r w:rsidRPr="001D6BFC">
        <w:rPr>
          <w:rFonts w:ascii="Arial" w:hAnsi="Arial" w:cs="Arial"/>
        </w:rPr>
        <w:t>The research will rely primarily on secondary data collection, drawing from a wide range of credible and authoritative sources. These will include</w:t>
      </w:r>
      <w:r w:rsidR="00957816">
        <w:rPr>
          <w:rFonts w:ascii="Arial" w:hAnsi="Arial" w:cs="Arial"/>
        </w:rPr>
        <w:t xml:space="preserve"> sources such as </w:t>
      </w:r>
      <w:r w:rsidRPr="001D6BFC">
        <w:rPr>
          <w:rFonts w:ascii="Arial" w:hAnsi="Arial" w:cs="Arial"/>
        </w:rPr>
        <w:t>Industry reports and technical publications from organisations such as British Steel and Tata Steel</w:t>
      </w:r>
      <w:r w:rsidR="00957816">
        <w:rPr>
          <w:rFonts w:ascii="Arial" w:hAnsi="Arial" w:cs="Arial"/>
        </w:rPr>
        <w:t xml:space="preserve">, </w:t>
      </w:r>
      <w:r w:rsidRPr="001D6BFC">
        <w:rPr>
          <w:rFonts w:ascii="Arial" w:hAnsi="Arial" w:cs="Arial"/>
        </w:rPr>
        <w:t>UK government policy documents, including net zero strategies and industrial decarbonisation plans</w:t>
      </w:r>
      <w:r w:rsidR="00957816">
        <w:rPr>
          <w:rFonts w:ascii="Arial" w:hAnsi="Arial" w:cs="Arial"/>
        </w:rPr>
        <w:t>, p</w:t>
      </w:r>
      <w:r w:rsidRPr="001D6BFC">
        <w:rPr>
          <w:rFonts w:ascii="Arial" w:hAnsi="Arial" w:cs="Arial"/>
        </w:rPr>
        <w:t>eer-reviewed academic journals and engineering research papers</w:t>
      </w:r>
      <w:r w:rsidR="00957816">
        <w:rPr>
          <w:rFonts w:ascii="Arial" w:hAnsi="Arial" w:cs="Arial"/>
        </w:rPr>
        <w:t xml:space="preserve"> and r</w:t>
      </w:r>
      <w:r w:rsidRPr="001D6BFC">
        <w:rPr>
          <w:rFonts w:ascii="Arial" w:hAnsi="Arial" w:cs="Arial"/>
        </w:rPr>
        <w:t>eports from independent bodies and industry groups</w:t>
      </w:r>
      <w:r w:rsidR="00957816">
        <w:rPr>
          <w:rFonts w:ascii="Arial" w:hAnsi="Arial" w:cs="Arial"/>
        </w:rPr>
        <w:t>.</w:t>
      </w:r>
    </w:p>
    <w:p w14:paraId="0C85A51C" w14:textId="5B13E8DB" w:rsidR="00D140F8" w:rsidRPr="001D6BFC" w:rsidRDefault="00D140F8" w:rsidP="00D140F8">
      <w:pPr>
        <w:spacing w:line="360" w:lineRule="auto"/>
        <w:rPr>
          <w:rFonts w:ascii="Arial" w:hAnsi="Arial" w:cs="Arial"/>
        </w:rPr>
      </w:pPr>
      <w:r w:rsidRPr="001D6BFC">
        <w:rPr>
          <w:rFonts w:ascii="Arial" w:hAnsi="Arial" w:cs="Arial"/>
        </w:rPr>
        <w:t>A key strength of using secondary data is the ability to access up</w:t>
      </w:r>
      <w:r w:rsidR="00800AD6">
        <w:rPr>
          <w:rFonts w:ascii="Arial" w:hAnsi="Arial" w:cs="Arial"/>
        </w:rPr>
        <w:t xml:space="preserve"> </w:t>
      </w:r>
      <w:r w:rsidRPr="001D6BFC">
        <w:rPr>
          <w:rFonts w:ascii="Arial" w:hAnsi="Arial" w:cs="Arial"/>
        </w:rPr>
        <w:t>to</w:t>
      </w:r>
      <w:r w:rsidR="00800AD6">
        <w:rPr>
          <w:rFonts w:ascii="Arial" w:hAnsi="Arial" w:cs="Arial"/>
        </w:rPr>
        <w:t xml:space="preserve"> </w:t>
      </w:r>
      <w:r w:rsidRPr="001D6BFC">
        <w:rPr>
          <w:rFonts w:ascii="Arial" w:hAnsi="Arial" w:cs="Arial"/>
        </w:rPr>
        <w:t>date data</w:t>
      </w:r>
      <w:r w:rsidR="00800AD6">
        <w:rPr>
          <w:rFonts w:ascii="Arial" w:hAnsi="Arial" w:cs="Arial"/>
        </w:rPr>
        <w:t xml:space="preserve"> </w:t>
      </w:r>
      <w:r w:rsidRPr="001D6BFC">
        <w:rPr>
          <w:rFonts w:ascii="Arial" w:hAnsi="Arial" w:cs="Arial"/>
        </w:rPr>
        <w:t xml:space="preserve">and industry insights that would be difficult to obtain through primary research alone. However, this approach also introduces potential limitations, particularly in relation to bias and reliability. For example, industry reports may present data in a way that supports </w:t>
      </w:r>
      <w:r w:rsidR="00957816">
        <w:rPr>
          <w:rFonts w:ascii="Arial" w:hAnsi="Arial" w:cs="Arial"/>
        </w:rPr>
        <w:t>that organisation</w:t>
      </w:r>
      <w:r w:rsidR="00800AD6">
        <w:rPr>
          <w:rFonts w:ascii="Arial" w:hAnsi="Arial" w:cs="Arial"/>
        </w:rPr>
        <w:t>’</w:t>
      </w:r>
      <w:r w:rsidR="00957816">
        <w:rPr>
          <w:rFonts w:ascii="Arial" w:hAnsi="Arial" w:cs="Arial"/>
        </w:rPr>
        <w:t>s</w:t>
      </w:r>
      <w:r w:rsidR="00800AD6">
        <w:rPr>
          <w:rFonts w:ascii="Arial" w:hAnsi="Arial" w:cs="Arial"/>
        </w:rPr>
        <w:t xml:space="preserve"> own agenda</w:t>
      </w:r>
      <w:r w:rsidRPr="001D6BFC">
        <w:rPr>
          <w:rFonts w:ascii="Arial" w:hAnsi="Arial" w:cs="Arial"/>
        </w:rPr>
        <w:t xml:space="preserve">. To address this, the research will adopt a </w:t>
      </w:r>
      <w:r w:rsidR="00800AD6">
        <w:rPr>
          <w:rFonts w:ascii="Arial" w:hAnsi="Arial" w:cs="Arial"/>
        </w:rPr>
        <w:t xml:space="preserve">more strategic </w:t>
      </w:r>
      <w:r w:rsidRPr="001D6BFC">
        <w:rPr>
          <w:rFonts w:ascii="Arial" w:hAnsi="Arial" w:cs="Arial"/>
        </w:rPr>
        <w:t>approach, cross-referencing multiple sources to validate key findings and ensure greater accuracy.</w:t>
      </w:r>
    </w:p>
    <w:p w14:paraId="7E1BE15C" w14:textId="0B32233C" w:rsidR="00D140F8" w:rsidRDefault="00D140F8" w:rsidP="00D140F8">
      <w:pPr>
        <w:spacing w:line="360" w:lineRule="auto"/>
        <w:rPr>
          <w:rFonts w:ascii="Arial" w:hAnsi="Arial" w:cs="Arial"/>
        </w:rPr>
      </w:pPr>
      <w:r w:rsidRPr="001D6BFC">
        <w:rPr>
          <w:rFonts w:ascii="Arial" w:hAnsi="Arial" w:cs="Arial"/>
        </w:rPr>
        <w:t xml:space="preserve">In addition, case study analysis will be used to examine real-world examples of steel production transitions within the UK. This will help bridge the gap between </w:t>
      </w:r>
      <w:r w:rsidR="00800AD6" w:rsidRPr="001D6BFC">
        <w:rPr>
          <w:rFonts w:ascii="Arial" w:hAnsi="Arial" w:cs="Arial"/>
        </w:rPr>
        <w:t>theoretical data</w:t>
      </w:r>
      <w:r w:rsidRPr="001D6BFC">
        <w:rPr>
          <w:rFonts w:ascii="Arial" w:hAnsi="Arial" w:cs="Arial"/>
        </w:rPr>
        <w:t xml:space="preserve"> and practical implementation, </w:t>
      </w:r>
      <w:r w:rsidR="00800AD6">
        <w:rPr>
          <w:rFonts w:ascii="Arial" w:hAnsi="Arial" w:cs="Arial"/>
        </w:rPr>
        <w:t xml:space="preserve">this will </w:t>
      </w:r>
      <w:r w:rsidRPr="001D6BFC">
        <w:rPr>
          <w:rFonts w:ascii="Arial" w:hAnsi="Arial" w:cs="Arial"/>
        </w:rPr>
        <w:t xml:space="preserve">allow for a </w:t>
      </w:r>
      <w:r w:rsidR="00800AD6" w:rsidRPr="001D6BFC">
        <w:rPr>
          <w:rFonts w:ascii="Arial" w:hAnsi="Arial" w:cs="Arial"/>
        </w:rPr>
        <w:t>better</w:t>
      </w:r>
      <w:r w:rsidRPr="001D6BFC">
        <w:rPr>
          <w:rFonts w:ascii="Arial" w:hAnsi="Arial" w:cs="Arial"/>
        </w:rPr>
        <w:t xml:space="preserve"> evaluation of feasibility. Where possible,</w:t>
      </w:r>
      <w:r w:rsidR="00800AD6">
        <w:rPr>
          <w:rFonts w:ascii="Arial" w:hAnsi="Arial" w:cs="Arial"/>
        </w:rPr>
        <w:t xml:space="preserve"> I will input</w:t>
      </w:r>
      <w:r w:rsidRPr="001D6BFC">
        <w:rPr>
          <w:rFonts w:ascii="Arial" w:hAnsi="Arial" w:cs="Arial"/>
        </w:rPr>
        <w:t xml:space="preserve"> limited primary data collection such as questionnaires or informal interviews with professionals in the construction or engineering sectors. This </w:t>
      </w:r>
      <w:r w:rsidRPr="001D6BFC">
        <w:rPr>
          <w:rFonts w:ascii="Arial" w:hAnsi="Arial" w:cs="Arial"/>
        </w:rPr>
        <w:lastRenderedPageBreak/>
        <w:t>would provide insight into industry perceptions of EAF steel in terms of cost, quality, and availability, although time and access constraints may limit the scope of this element.</w:t>
      </w:r>
    </w:p>
    <w:p w14:paraId="30AA3C35" w14:textId="3E2CE536" w:rsidR="00857ACF" w:rsidRPr="001D6BFC" w:rsidRDefault="00F548DC" w:rsidP="00D140F8">
      <w:pPr>
        <w:spacing w:line="360" w:lineRule="auto"/>
        <w:rPr>
          <w:rFonts w:ascii="Arial" w:hAnsi="Arial" w:cs="Arial"/>
        </w:rPr>
      </w:pPr>
      <w:proofErr w:type="gramStart"/>
      <w:r w:rsidRPr="00F548DC">
        <w:rPr>
          <w:rFonts w:ascii="Arial" w:hAnsi="Arial" w:cs="Arial"/>
        </w:rPr>
        <w:t>In order to</w:t>
      </w:r>
      <w:proofErr w:type="gramEnd"/>
      <w:r w:rsidRPr="00F548DC">
        <w:rPr>
          <w:rFonts w:ascii="Arial" w:hAnsi="Arial" w:cs="Arial"/>
        </w:rPr>
        <w:t xml:space="preserve"> obtain in-depth information about a variety of steel suppliers' and industry professionals' present viewpoints as well as their expectations and projections regarding the research subject, I will also attempt to create and distribute a thorough questionnaire.</w:t>
      </w:r>
    </w:p>
    <w:p w14:paraId="16DFC9B6" w14:textId="0169531F" w:rsidR="00D140F8" w:rsidRPr="001D6BFC" w:rsidRDefault="00D140F8" w:rsidP="00184AA2">
      <w:pPr>
        <w:pStyle w:val="Heading1"/>
        <w:rPr>
          <w:b/>
          <w:bCs/>
        </w:rPr>
      </w:pPr>
      <w:bookmarkStart w:id="9" w:name="_Toc227573946"/>
      <w:r w:rsidRPr="001D6BFC">
        <w:rPr>
          <w:b/>
          <w:bCs/>
        </w:rPr>
        <w:t>Sampling Methods</w:t>
      </w:r>
      <w:bookmarkEnd w:id="9"/>
    </w:p>
    <w:p w14:paraId="0E034483" w14:textId="032CEA37" w:rsidR="00D140F8" w:rsidRPr="001D6BFC" w:rsidRDefault="00D140F8" w:rsidP="00D140F8">
      <w:pPr>
        <w:spacing w:line="360" w:lineRule="auto"/>
        <w:rPr>
          <w:rFonts w:ascii="Arial" w:hAnsi="Arial" w:cs="Arial"/>
        </w:rPr>
      </w:pPr>
      <w:r w:rsidRPr="001D6BFC">
        <w:rPr>
          <w:rFonts w:ascii="Arial" w:hAnsi="Arial" w:cs="Arial"/>
        </w:rPr>
        <w:t>A sampling strategy will be employed to ensure that all selected data is directly relevant to the research objectives. This involves deliberately selecting sources that provide high-quality, focused information on steel production methods, emissions, costs, and UK-specific industrial conditions.</w:t>
      </w:r>
    </w:p>
    <w:p w14:paraId="689DDDEE" w14:textId="0C1C9C0B" w:rsidR="00D140F8" w:rsidRPr="001D6BFC" w:rsidRDefault="00FB2834" w:rsidP="00D140F8">
      <w:pPr>
        <w:spacing w:line="360" w:lineRule="auto"/>
        <w:rPr>
          <w:rFonts w:ascii="Arial" w:hAnsi="Arial" w:cs="Arial"/>
        </w:rPr>
      </w:pPr>
      <w:r>
        <w:rPr>
          <w:rFonts w:ascii="Arial" w:hAnsi="Arial" w:cs="Arial"/>
        </w:rPr>
        <w:t>The sampling I will be focuses on are-</w:t>
      </w:r>
    </w:p>
    <w:p w14:paraId="0B57F012" w14:textId="77777777" w:rsidR="00D140F8" w:rsidRPr="001D6BFC" w:rsidRDefault="00D140F8" w:rsidP="00D140F8">
      <w:pPr>
        <w:spacing w:line="360" w:lineRule="auto"/>
        <w:rPr>
          <w:rFonts w:ascii="Arial" w:hAnsi="Arial" w:cs="Arial"/>
        </w:rPr>
      </w:pPr>
      <w:r w:rsidRPr="001D6BFC">
        <w:rPr>
          <w:rFonts w:ascii="Arial" w:hAnsi="Arial" w:cs="Arial"/>
        </w:rPr>
        <w:t>Major UK steel producers and stakeholders</w:t>
      </w:r>
    </w:p>
    <w:p w14:paraId="47A198A3" w14:textId="77777777" w:rsidR="00D140F8" w:rsidRPr="001D6BFC" w:rsidRDefault="00D140F8" w:rsidP="00D140F8">
      <w:pPr>
        <w:spacing w:line="360" w:lineRule="auto"/>
        <w:rPr>
          <w:rFonts w:ascii="Arial" w:hAnsi="Arial" w:cs="Arial"/>
        </w:rPr>
      </w:pPr>
      <w:r w:rsidRPr="001D6BFC">
        <w:rPr>
          <w:rFonts w:ascii="Arial" w:hAnsi="Arial" w:cs="Arial"/>
        </w:rPr>
        <w:t>Government and policy-related documents</w:t>
      </w:r>
    </w:p>
    <w:p w14:paraId="1D69849A" w14:textId="77777777" w:rsidR="00D140F8" w:rsidRPr="001D6BFC" w:rsidRDefault="00D140F8" w:rsidP="00D140F8">
      <w:pPr>
        <w:spacing w:line="360" w:lineRule="auto"/>
        <w:rPr>
          <w:rFonts w:ascii="Arial" w:hAnsi="Arial" w:cs="Arial"/>
        </w:rPr>
      </w:pPr>
      <w:r w:rsidRPr="001D6BFC">
        <w:rPr>
          <w:rFonts w:ascii="Arial" w:hAnsi="Arial" w:cs="Arial"/>
        </w:rPr>
        <w:t>Peer-reviewed academic and technical sources</w:t>
      </w:r>
    </w:p>
    <w:p w14:paraId="424340C6" w14:textId="0D895064" w:rsidR="00D140F8" w:rsidRPr="001D6BFC" w:rsidRDefault="00D140F8" w:rsidP="00D140F8">
      <w:pPr>
        <w:spacing w:line="360" w:lineRule="auto"/>
        <w:rPr>
          <w:rFonts w:ascii="Arial" w:hAnsi="Arial" w:cs="Arial"/>
        </w:rPr>
      </w:pPr>
      <w:r w:rsidRPr="001D6BFC">
        <w:rPr>
          <w:rFonts w:ascii="Arial" w:hAnsi="Arial" w:cs="Arial"/>
        </w:rPr>
        <w:t xml:space="preserve">Key case studies of blast furnace and </w:t>
      </w:r>
      <w:r w:rsidR="00FB2834">
        <w:rPr>
          <w:rFonts w:ascii="Arial" w:hAnsi="Arial" w:cs="Arial"/>
        </w:rPr>
        <w:t>electric arc furnace</w:t>
      </w:r>
      <w:r w:rsidRPr="001D6BFC">
        <w:rPr>
          <w:rFonts w:ascii="Arial" w:hAnsi="Arial" w:cs="Arial"/>
        </w:rPr>
        <w:t xml:space="preserve"> operations</w:t>
      </w:r>
    </w:p>
    <w:p w14:paraId="38D4CC4E" w14:textId="73A87A74" w:rsidR="00D140F8" w:rsidRPr="001D6BFC" w:rsidRDefault="00D140F8" w:rsidP="00D140F8">
      <w:pPr>
        <w:spacing w:line="360" w:lineRule="auto"/>
        <w:rPr>
          <w:rFonts w:ascii="Arial" w:hAnsi="Arial" w:cs="Arial"/>
        </w:rPr>
      </w:pPr>
      <w:r w:rsidRPr="001D6BFC">
        <w:rPr>
          <w:rFonts w:ascii="Arial" w:hAnsi="Arial" w:cs="Arial"/>
        </w:rPr>
        <w:t xml:space="preserve">This approach </w:t>
      </w:r>
      <w:r w:rsidR="00070FC4">
        <w:rPr>
          <w:rFonts w:ascii="Arial" w:hAnsi="Arial" w:cs="Arial"/>
        </w:rPr>
        <w:t>benefits</w:t>
      </w:r>
      <w:r w:rsidR="00487FA8">
        <w:rPr>
          <w:rFonts w:ascii="Arial" w:hAnsi="Arial" w:cs="Arial"/>
        </w:rPr>
        <w:t xml:space="preserve"> the research </w:t>
      </w:r>
      <w:r w:rsidR="00070FC4">
        <w:rPr>
          <w:rFonts w:ascii="Arial" w:hAnsi="Arial" w:cs="Arial"/>
        </w:rPr>
        <w:t xml:space="preserve">with bringing </w:t>
      </w:r>
      <w:r w:rsidRPr="001D6BFC">
        <w:rPr>
          <w:rFonts w:ascii="Arial" w:hAnsi="Arial" w:cs="Arial"/>
        </w:rPr>
        <w:t xml:space="preserve">depth and relevance </w:t>
      </w:r>
      <w:r w:rsidR="00070FC4">
        <w:rPr>
          <w:rFonts w:ascii="Arial" w:hAnsi="Arial" w:cs="Arial"/>
        </w:rPr>
        <w:t xml:space="preserve">to </w:t>
      </w:r>
      <w:r w:rsidRPr="001D6BFC">
        <w:rPr>
          <w:rFonts w:ascii="Arial" w:hAnsi="Arial" w:cs="Arial"/>
        </w:rPr>
        <w:t xml:space="preserve">the research but may reduce </w:t>
      </w:r>
      <w:r w:rsidR="002A01C5">
        <w:rPr>
          <w:rFonts w:ascii="Arial" w:hAnsi="Arial" w:cs="Arial"/>
        </w:rPr>
        <w:t>applicability</w:t>
      </w:r>
      <w:r w:rsidRPr="001D6BFC">
        <w:rPr>
          <w:rFonts w:ascii="Arial" w:hAnsi="Arial" w:cs="Arial"/>
        </w:rPr>
        <w:t xml:space="preserve">, as it excludes less directly related perspectives. Additionally, there is a risk of selection bias, where the </w:t>
      </w:r>
      <w:r w:rsidR="002A01C5">
        <w:rPr>
          <w:rFonts w:ascii="Arial" w:hAnsi="Arial" w:cs="Arial"/>
        </w:rPr>
        <w:t>person conducting th</w:t>
      </w:r>
      <w:r w:rsidR="00D61CA6">
        <w:rPr>
          <w:rFonts w:ascii="Arial" w:hAnsi="Arial" w:cs="Arial"/>
        </w:rPr>
        <w:t>e research</w:t>
      </w:r>
      <w:r w:rsidRPr="001D6BFC">
        <w:rPr>
          <w:rFonts w:ascii="Arial" w:hAnsi="Arial" w:cs="Arial"/>
        </w:rPr>
        <w:t xml:space="preserve"> may favour sources that align with initial assumptions. To mitigate this, the research will include a range of perspectives, including those that challenge the viability of EAF adoption or highlight the continued relevance of blast furnace technologies.</w:t>
      </w:r>
    </w:p>
    <w:p w14:paraId="03EDAC40" w14:textId="53D9FF62" w:rsidR="00D140F8" w:rsidRPr="001D6BFC" w:rsidRDefault="00D140F8" w:rsidP="00184AA2">
      <w:pPr>
        <w:pStyle w:val="Heading1"/>
        <w:rPr>
          <w:b/>
          <w:bCs/>
        </w:rPr>
      </w:pPr>
      <w:bookmarkStart w:id="10" w:name="_Toc227573947"/>
      <w:r w:rsidRPr="001D6BFC">
        <w:rPr>
          <w:b/>
          <w:bCs/>
        </w:rPr>
        <w:t>Data Analysis Plan</w:t>
      </w:r>
      <w:bookmarkEnd w:id="10"/>
    </w:p>
    <w:p w14:paraId="21B62C2D" w14:textId="2780FBF1" w:rsidR="00D140F8" w:rsidRPr="001D6BFC" w:rsidRDefault="00D140F8" w:rsidP="00D140F8">
      <w:pPr>
        <w:spacing w:line="360" w:lineRule="auto"/>
        <w:rPr>
          <w:rFonts w:ascii="Arial" w:hAnsi="Arial" w:cs="Arial"/>
        </w:rPr>
      </w:pPr>
      <w:r w:rsidRPr="001D6BFC">
        <w:rPr>
          <w:rFonts w:ascii="Arial" w:hAnsi="Arial" w:cs="Arial"/>
        </w:rPr>
        <w:t>Quantitative data will be analysed using comparative analysis to identify differences in emissions, cost efficiency, and energy use between blast furnace and EAF steel production. However, rather than</w:t>
      </w:r>
      <w:r w:rsidR="00D61CA6">
        <w:rPr>
          <w:rFonts w:ascii="Arial" w:hAnsi="Arial" w:cs="Arial"/>
        </w:rPr>
        <w:t xml:space="preserve"> showing</w:t>
      </w:r>
      <w:r w:rsidRPr="001D6BFC">
        <w:rPr>
          <w:rFonts w:ascii="Arial" w:hAnsi="Arial" w:cs="Arial"/>
        </w:rPr>
        <w:t xml:space="preserve"> these findings </w:t>
      </w:r>
      <w:r w:rsidR="00D61CA6">
        <w:rPr>
          <w:rFonts w:ascii="Arial" w:hAnsi="Arial" w:cs="Arial"/>
        </w:rPr>
        <w:t>in words</w:t>
      </w:r>
      <w:r w:rsidRPr="001D6BFC">
        <w:rPr>
          <w:rFonts w:ascii="Arial" w:hAnsi="Arial" w:cs="Arial"/>
        </w:rPr>
        <w:t xml:space="preserve">, the analysis will critically evaluate their significance in the context of real-world constraints. For </w:t>
      </w:r>
      <w:r w:rsidRPr="001D6BFC">
        <w:rPr>
          <w:rFonts w:ascii="Arial" w:hAnsi="Arial" w:cs="Arial"/>
        </w:rPr>
        <w:lastRenderedPageBreak/>
        <w:t>example, while EAF production may demonstrate lower emissions per tonne, this advantage will be assessed in relation to factors such as electricity pricing, grid carbon intensity, and infrastructure capacity.</w:t>
      </w:r>
    </w:p>
    <w:p w14:paraId="4047F6ED" w14:textId="77777777" w:rsidR="009F10AE" w:rsidRDefault="009F10AE" w:rsidP="00D140F8">
      <w:pPr>
        <w:spacing w:line="360" w:lineRule="auto"/>
        <w:rPr>
          <w:rFonts w:ascii="Arial" w:hAnsi="Arial" w:cs="Arial"/>
        </w:rPr>
      </w:pPr>
      <w:r w:rsidRPr="009F10AE">
        <w:rPr>
          <w:rFonts w:ascii="Arial" w:hAnsi="Arial" w:cs="Arial"/>
        </w:rPr>
        <w:t xml:space="preserve">A critical approach will be used to examine qualitative data </w:t>
      </w:r>
      <w:proofErr w:type="gramStart"/>
      <w:r w:rsidRPr="009F10AE">
        <w:rPr>
          <w:rFonts w:ascii="Arial" w:hAnsi="Arial" w:cs="Arial"/>
        </w:rPr>
        <w:t>in order to</w:t>
      </w:r>
      <w:proofErr w:type="gramEnd"/>
      <w:r w:rsidRPr="009F10AE">
        <w:rPr>
          <w:rFonts w:ascii="Arial" w:hAnsi="Arial" w:cs="Arial"/>
        </w:rPr>
        <w:t xml:space="preserve"> uncover important issues like cost competitiveness and economic viability, as well as material constraints like the availability and quality of scrap. technological advancements, such as carbon capture and hydrogen-based steelmaking, and their effects on the UK building sector.</w:t>
      </w:r>
    </w:p>
    <w:p w14:paraId="18759684" w14:textId="54F7C4DB" w:rsidR="00D140F8" w:rsidRPr="001D6BFC" w:rsidRDefault="00D140F8" w:rsidP="00D140F8">
      <w:pPr>
        <w:spacing w:line="360" w:lineRule="auto"/>
        <w:rPr>
          <w:rFonts w:ascii="Arial" w:hAnsi="Arial" w:cs="Arial"/>
        </w:rPr>
      </w:pPr>
      <w:r w:rsidRPr="001D6BFC">
        <w:rPr>
          <w:rFonts w:ascii="Arial" w:hAnsi="Arial" w:cs="Arial"/>
        </w:rPr>
        <w:t>The research will place particular emphasis on identifying trade-offs, uncertainties, and limitations, rather than presenting a simplified conclusion. For instance, the analysis will consider whether the environmental benefits of EAF production are offset by economic or logistical challenges, and whether improvements to blast furnace technology could reduce the relative advantage of EAF systems over time.</w:t>
      </w:r>
    </w:p>
    <w:p w14:paraId="35CCA7AD" w14:textId="2BB0FFDF" w:rsidR="00D140F8" w:rsidRPr="001D6BFC" w:rsidRDefault="00D140F8" w:rsidP="00184AA2">
      <w:pPr>
        <w:pStyle w:val="Heading1"/>
        <w:rPr>
          <w:b/>
          <w:bCs/>
        </w:rPr>
      </w:pPr>
      <w:bookmarkStart w:id="11" w:name="_Toc227573948"/>
      <w:r w:rsidRPr="001D6BFC">
        <w:rPr>
          <w:b/>
          <w:bCs/>
        </w:rPr>
        <w:t>Ethical Considerations</w:t>
      </w:r>
      <w:bookmarkEnd w:id="11"/>
    </w:p>
    <w:p w14:paraId="163B62C4" w14:textId="77777777" w:rsidR="00CF6A52" w:rsidRDefault="00CF6A52" w:rsidP="00D140F8">
      <w:pPr>
        <w:spacing w:line="360" w:lineRule="auto"/>
        <w:rPr>
          <w:rFonts w:ascii="Arial" w:hAnsi="Arial" w:cs="Arial"/>
        </w:rPr>
      </w:pPr>
      <w:r w:rsidRPr="00CF6A52">
        <w:rPr>
          <w:rFonts w:ascii="Arial" w:hAnsi="Arial" w:cs="Arial"/>
        </w:rPr>
        <w:t>Even though secondary data is the main source of the research, ethical issues are still important. To preserve academic integrity and prevent plagiarism, all sources shall be properly cited and referenced. When gathering primary data, participants will be fully told about the goal of the study and given the opportunity to give their informed permission. Data will be managed in compliance with applicable data protection regulations, and confidentiality and anonymity will be preserved.</w:t>
      </w:r>
    </w:p>
    <w:p w14:paraId="7EEAC6B0" w14:textId="06E83B66" w:rsidR="00D140F8" w:rsidRDefault="00D140F8" w:rsidP="00D140F8">
      <w:pPr>
        <w:spacing w:line="360" w:lineRule="auto"/>
        <w:rPr>
          <w:rFonts w:ascii="Arial" w:hAnsi="Arial" w:cs="Arial"/>
        </w:rPr>
      </w:pPr>
      <w:r w:rsidRPr="001D6BFC">
        <w:rPr>
          <w:rFonts w:ascii="Arial" w:hAnsi="Arial" w:cs="Arial"/>
        </w:rPr>
        <w:t>In addition, the research will adopt a critical approach to the use of data, recognising potential biases in industry and policy sources. This is particularly important in a field where commercial and political interests may influence how information is presented. By acknowledging these limitations, the research aims to produce a more balanced and objective analysis.</w:t>
      </w:r>
    </w:p>
    <w:p w14:paraId="6E7099AA" w14:textId="77777777" w:rsidR="00CD788F" w:rsidRDefault="00CD788F" w:rsidP="00D140F8">
      <w:pPr>
        <w:spacing w:line="360" w:lineRule="auto"/>
        <w:rPr>
          <w:rFonts w:ascii="Arial" w:hAnsi="Arial" w:cs="Arial"/>
        </w:rPr>
      </w:pPr>
    </w:p>
    <w:p w14:paraId="2528FD73" w14:textId="77777777" w:rsidR="00CF6A52" w:rsidRDefault="00CF6A52" w:rsidP="00D140F8">
      <w:pPr>
        <w:spacing w:line="360" w:lineRule="auto"/>
        <w:rPr>
          <w:rFonts w:ascii="Arial" w:hAnsi="Arial" w:cs="Arial"/>
        </w:rPr>
      </w:pPr>
    </w:p>
    <w:p w14:paraId="4BA923A1" w14:textId="77777777" w:rsidR="009F10AE" w:rsidRDefault="009F10AE" w:rsidP="00D140F8">
      <w:pPr>
        <w:spacing w:line="360" w:lineRule="auto"/>
        <w:rPr>
          <w:rFonts w:ascii="Arial" w:hAnsi="Arial" w:cs="Arial"/>
        </w:rPr>
      </w:pPr>
    </w:p>
    <w:p w14:paraId="56EBE4D6" w14:textId="77777777" w:rsidR="009F10AE" w:rsidRPr="001D6BFC" w:rsidRDefault="009F10AE" w:rsidP="00D140F8">
      <w:pPr>
        <w:spacing w:line="360" w:lineRule="auto"/>
        <w:rPr>
          <w:rFonts w:ascii="Arial" w:hAnsi="Arial" w:cs="Arial"/>
        </w:rPr>
      </w:pPr>
    </w:p>
    <w:p w14:paraId="0FD55556" w14:textId="752FC5BC" w:rsidR="00D140F8" w:rsidRDefault="00D140F8" w:rsidP="00184AA2">
      <w:pPr>
        <w:pStyle w:val="Heading1"/>
        <w:rPr>
          <w:b/>
          <w:bCs/>
        </w:rPr>
      </w:pPr>
      <w:bookmarkStart w:id="12" w:name="_Toc227573949"/>
      <w:r w:rsidRPr="001D6BFC">
        <w:rPr>
          <w:b/>
          <w:bCs/>
        </w:rPr>
        <w:t>Timeline</w:t>
      </w:r>
      <w:bookmarkEnd w:id="12"/>
    </w:p>
    <w:p w14:paraId="6F4173C2" w14:textId="771AE91E" w:rsidR="000B0751" w:rsidRPr="000B0751" w:rsidRDefault="000B0751" w:rsidP="000B0751">
      <w:r w:rsidRPr="000B0751">
        <w:lastRenderedPageBreak/>
        <w:t>Detailed Timeline of Research Activities</w:t>
      </w:r>
    </w:p>
    <w:tbl>
      <w:tblPr>
        <w:tblStyle w:val="TableGrid"/>
        <w:tblW w:w="9254" w:type="dxa"/>
        <w:tblLook w:val="04A0" w:firstRow="1" w:lastRow="0" w:firstColumn="1" w:lastColumn="0" w:noHBand="0" w:noVBand="1"/>
      </w:tblPr>
      <w:tblGrid>
        <w:gridCol w:w="2547"/>
        <w:gridCol w:w="6707"/>
      </w:tblGrid>
      <w:tr w:rsidR="000B0751" w14:paraId="74DCDCB5" w14:textId="77777777" w:rsidTr="000B0751">
        <w:trPr>
          <w:trHeight w:val="581"/>
        </w:trPr>
        <w:tc>
          <w:tcPr>
            <w:tcW w:w="2547" w:type="dxa"/>
          </w:tcPr>
          <w:p w14:paraId="124371A5" w14:textId="5000FAC0" w:rsidR="000B0751" w:rsidRDefault="000B0751" w:rsidP="00D140F8">
            <w:pPr>
              <w:spacing w:line="360" w:lineRule="auto"/>
              <w:rPr>
                <w:rFonts w:ascii="Arial" w:hAnsi="Arial" w:cs="Arial"/>
              </w:rPr>
            </w:pPr>
            <w:r w:rsidRPr="000B0751">
              <w:rPr>
                <w:rFonts w:ascii="Arial" w:hAnsi="Arial" w:cs="Arial"/>
              </w:rPr>
              <w:t>Weeks 1–2</w:t>
            </w:r>
          </w:p>
        </w:tc>
        <w:tc>
          <w:tcPr>
            <w:tcW w:w="6707" w:type="dxa"/>
          </w:tcPr>
          <w:p w14:paraId="406B710D" w14:textId="299C1E9C" w:rsidR="000B0751" w:rsidRDefault="00A53BB2" w:rsidP="00D140F8">
            <w:pPr>
              <w:spacing w:line="360" w:lineRule="auto"/>
              <w:rPr>
                <w:rFonts w:ascii="Arial" w:hAnsi="Arial" w:cs="Arial"/>
              </w:rPr>
            </w:pPr>
            <w:r>
              <w:rPr>
                <w:rFonts w:ascii="Arial" w:hAnsi="Arial" w:cs="Arial"/>
              </w:rPr>
              <w:t xml:space="preserve">Conduct </w:t>
            </w:r>
            <w:r w:rsidR="006042D8">
              <w:rPr>
                <w:rFonts w:ascii="Arial" w:hAnsi="Arial" w:cs="Arial"/>
              </w:rPr>
              <w:t xml:space="preserve">literature review and identify </w:t>
            </w:r>
            <w:r w:rsidR="006042D8" w:rsidRPr="001D6BFC">
              <w:rPr>
                <w:rFonts w:ascii="Arial" w:hAnsi="Arial" w:cs="Arial"/>
              </w:rPr>
              <w:t>key academic, industry, and policy sources</w:t>
            </w:r>
            <w:r w:rsidR="006042D8">
              <w:rPr>
                <w:rFonts w:ascii="Arial" w:hAnsi="Arial" w:cs="Arial"/>
              </w:rPr>
              <w:t xml:space="preserve"> that I will use for the research </w:t>
            </w:r>
          </w:p>
        </w:tc>
      </w:tr>
      <w:tr w:rsidR="000B0751" w14:paraId="44AB23EE" w14:textId="77777777" w:rsidTr="000B0751">
        <w:trPr>
          <w:trHeight w:val="598"/>
        </w:trPr>
        <w:tc>
          <w:tcPr>
            <w:tcW w:w="2547" w:type="dxa"/>
          </w:tcPr>
          <w:p w14:paraId="580BF58D" w14:textId="27BF29B8" w:rsidR="000B0751" w:rsidRDefault="000B0751" w:rsidP="00D140F8">
            <w:pPr>
              <w:spacing w:line="360" w:lineRule="auto"/>
              <w:rPr>
                <w:rFonts w:ascii="Arial" w:hAnsi="Arial" w:cs="Arial"/>
              </w:rPr>
            </w:pPr>
            <w:r w:rsidRPr="000B0751">
              <w:rPr>
                <w:rFonts w:ascii="Arial" w:hAnsi="Arial" w:cs="Arial"/>
              </w:rPr>
              <w:t>Weeks 3–4</w:t>
            </w:r>
          </w:p>
        </w:tc>
        <w:tc>
          <w:tcPr>
            <w:tcW w:w="6707" w:type="dxa"/>
          </w:tcPr>
          <w:p w14:paraId="5DD80E58" w14:textId="25E437C2" w:rsidR="000B0751" w:rsidRDefault="006042D8" w:rsidP="00D140F8">
            <w:pPr>
              <w:spacing w:line="360" w:lineRule="auto"/>
              <w:rPr>
                <w:rFonts w:ascii="Arial" w:hAnsi="Arial" w:cs="Arial"/>
              </w:rPr>
            </w:pPr>
            <w:r w:rsidRPr="001D6BFC">
              <w:rPr>
                <w:rFonts w:ascii="Arial" w:hAnsi="Arial" w:cs="Arial"/>
              </w:rPr>
              <w:t>Collect and organise quantitative data (emissions, costs, energy use) and qualitative data (industry perspectives, policy context)</w:t>
            </w:r>
          </w:p>
        </w:tc>
      </w:tr>
      <w:tr w:rsidR="000B0751" w14:paraId="7F60CDCB" w14:textId="77777777" w:rsidTr="000B0751">
        <w:trPr>
          <w:trHeight w:val="581"/>
        </w:trPr>
        <w:tc>
          <w:tcPr>
            <w:tcW w:w="2547" w:type="dxa"/>
          </w:tcPr>
          <w:p w14:paraId="748E32C1" w14:textId="74B9DE92" w:rsidR="000B0751" w:rsidRDefault="000B0751" w:rsidP="00D140F8">
            <w:pPr>
              <w:spacing w:line="360" w:lineRule="auto"/>
              <w:rPr>
                <w:rFonts w:ascii="Arial" w:hAnsi="Arial" w:cs="Arial"/>
              </w:rPr>
            </w:pPr>
            <w:r w:rsidRPr="000B0751">
              <w:rPr>
                <w:rFonts w:ascii="Arial" w:hAnsi="Arial" w:cs="Arial"/>
              </w:rPr>
              <w:t>Week 5</w:t>
            </w:r>
          </w:p>
        </w:tc>
        <w:tc>
          <w:tcPr>
            <w:tcW w:w="6707" w:type="dxa"/>
          </w:tcPr>
          <w:p w14:paraId="0E3E1964" w14:textId="13356A11" w:rsidR="000B0751" w:rsidRDefault="006042D8" w:rsidP="00D140F8">
            <w:pPr>
              <w:spacing w:line="360" w:lineRule="auto"/>
              <w:rPr>
                <w:rFonts w:ascii="Arial" w:hAnsi="Arial" w:cs="Arial"/>
              </w:rPr>
            </w:pPr>
            <w:r w:rsidRPr="006042D8">
              <w:rPr>
                <w:rFonts w:ascii="Arial" w:hAnsi="Arial" w:cs="Arial"/>
              </w:rPr>
              <w:t>Undertake detailed case study analysis of UK steel production and transition strategies</w:t>
            </w:r>
          </w:p>
        </w:tc>
      </w:tr>
      <w:tr w:rsidR="000B0751" w14:paraId="56675BB2" w14:textId="77777777" w:rsidTr="000B0751">
        <w:trPr>
          <w:trHeight w:val="581"/>
        </w:trPr>
        <w:tc>
          <w:tcPr>
            <w:tcW w:w="2547" w:type="dxa"/>
          </w:tcPr>
          <w:p w14:paraId="3FC3D4FD" w14:textId="6F7535A6" w:rsidR="000B0751" w:rsidRDefault="000B0751" w:rsidP="00D140F8">
            <w:pPr>
              <w:spacing w:line="360" w:lineRule="auto"/>
              <w:rPr>
                <w:rFonts w:ascii="Arial" w:hAnsi="Arial" w:cs="Arial"/>
              </w:rPr>
            </w:pPr>
            <w:r w:rsidRPr="000B0751">
              <w:rPr>
                <w:rFonts w:ascii="Arial" w:hAnsi="Arial" w:cs="Arial"/>
              </w:rPr>
              <w:t>Week 6</w:t>
            </w:r>
          </w:p>
        </w:tc>
        <w:tc>
          <w:tcPr>
            <w:tcW w:w="6707" w:type="dxa"/>
          </w:tcPr>
          <w:p w14:paraId="56CECBA5" w14:textId="7039BD66" w:rsidR="000B0751" w:rsidRDefault="006042D8" w:rsidP="00D140F8">
            <w:pPr>
              <w:spacing w:line="360" w:lineRule="auto"/>
              <w:rPr>
                <w:rFonts w:ascii="Arial" w:hAnsi="Arial" w:cs="Arial"/>
              </w:rPr>
            </w:pPr>
            <w:r w:rsidRPr="006042D8">
              <w:rPr>
                <w:rFonts w:ascii="Arial" w:hAnsi="Arial" w:cs="Arial"/>
              </w:rPr>
              <w:t>Investigate emerging technologies, including hydrogen-based steelmaking and carbon capture, and assess their potential impact</w:t>
            </w:r>
            <w:r>
              <w:rPr>
                <w:rFonts w:ascii="Arial" w:hAnsi="Arial" w:cs="Arial"/>
              </w:rPr>
              <w:t xml:space="preserve">. </w:t>
            </w:r>
            <w:r w:rsidR="00B319CD">
              <w:rPr>
                <w:rFonts w:ascii="Arial" w:hAnsi="Arial" w:cs="Arial"/>
              </w:rPr>
              <w:t>Send out questionnaire to steel suppliers/producers</w:t>
            </w:r>
            <w:r w:rsidR="001139A9">
              <w:rPr>
                <w:rFonts w:ascii="Arial" w:hAnsi="Arial" w:cs="Arial"/>
              </w:rPr>
              <w:t>.</w:t>
            </w:r>
          </w:p>
        </w:tc>
      </w:tr>
      <w:tr w:rsidR="000B0751" w14:paraId="622F61A2" w14:textId="77777777" w:rsidTr="000B0751">
        <w:trPr>
          <w:trHeight w:val="598"/>
        </w:trPr>
        <w:tc>
          <w:tcPr>
            <w:tcW w:w="2547" w:type="dxa"/>
          </w:tcPr>
          <w:p w14:paraId="5635A4F0" w14:textId="759E9312" w:rsidR="000B0751" w:rsidRDefault="000B0751" w:rsidP="00D140F8">
            <w:pPr>
              <w:spacing w:line="360" w:lineRule="auto"/>
              <w:rPr>
                <w:rFonts w:ascii="Arial" w:hAnsi="Arial" w:cs="Arial"/>
              </w:rPr>
            </w:pPr>
            <w:r w:rsidRPr="000B0751">
              <w:rPr>
                <w:rFonts w:ascii="Arial" w:hAnsi="Arial" w:cs="Arial"/>
              </w:rPr>
              <w:t>Week 7</w:t>
            </w:r>
          </w:p>
        </w:tc>
        <w:tc>
          <w:tcPr>
            <w:tcW w:w="6707" w:type="dxa"/>
          </w:tcPr>
          <w:p w14:paraId="63056CE4" w14:textId="4476A23D" w:rsidR="000B0751" w:rsidRDefault="001139A9" w:rsidP="00D140F8">
            <w:pPr>
              <w:spacing w:line="360" w:lineRule="auto"/>
              <w:rPr>
                <w:rFonts w:ascii="Arial" w:hAnsi="Arial" w:cs="Arial"/>
              </w:rPr>
            </w:pPr>
            <w:r w:rsidRPr="001139A9">
              <w:rPr>
                <w:rFonts w:ascii="Arial" w:hAnsi="Arial" w:cs="Arial"/>
              </w:rPr>
              <w:t>Perform data analysis, including comparative evaluation and synthesis of findings</w:t>
            </w:r>
          </w:p>
        </w:tc>
      </w:tr>
      <w:tr w:rsidR="000B0751" w14:paraId="27B9F029" w14:textId="77777777" w:rsidTr="000B0751">
        <w:trPr>
          <w:trHeight w:val="581"/>
        </w:trPr>
        <w:tc>
          <w:tcPr>
            <w:tcW w:w="2547" w:type="dxa"/>
          </w:tcPr>
          <w:p w14:paraId="4EC178E4" w14:textId="54AF180A" w:rsidR="000B0751" w:rsidRDefault="000B0751" w:rsidP="00D140F8">
            <w:pPr>
              <w:spacing w:line="360" w:lineRule="auto"/>
              <w:rPr>
                <w:rFonts w:ascii="Arial" w:hAnsi="Arial" w:cs="Arial"/>
              </w:rPr>
            </w:pPr>
            <w:r w:rsidRPr="000B0751">
              <w:rPr>
                <w:rFonts w:ascii="Arial" w:hAnsi="Arial" w:cs="Arial"/>
              </w:rPr>
              <w:t>Week 8</w:t>
            </w:r>
          </w:p>
        </w:tc>
        <w:tc>
          <w:tcPr>
            <w:tcW w:w="6707" w:type="dxa"/>
          </w:tcPr>
          <w:p w14:paraId="6F479206" w14:textId="2C2FF286" w:rsidR="000B0751" w:rsidRDefault="001139A9" w:rsidP="00D140F8">
            <w:pPr>
              <w:spacing w:line="360" w:lineRule="auto"/>
              <w:rPr>
                <w:rFonts w:ascii="Arial" w:hAnsi="Arial" w:cs="Arial"/>
              </w:rPr>
            </w:pPr>
            <w:r w:rsidRPr="001139A9">
              <w:rPr>
                <w:rFonts w:ascii="Arial" w:hAnsi="Arial" w:cs="Arial"/>
              </w:rPr>
              <w:t>Draft the main body of the research, focusing on critical discussion and evaluation</w:t>
            </w:r>
          </w:p>
        </w:tc>
      </w:tr>
      <w:tr w:rsidR="000B0751" w14:paraId="0F7C8CE9" w14:textId="77777777" w:rsidTr="000B0751">
        <w:trPr>
          <w:trHeight w:val="581"/>
        </w:trPr>
        <w:tc>
          <w:tcPr>
            <w:tcW w:w="2547" w:type="dxa"/>
          </w:tcPr>
          <w:p w14:paraId="233F11AA" w14:textId="56B9A170" w:rsidR="000B0751" w:rsidRDefault="000B0751" w:rsidP="00D140F8">
            <w:pPr>
              <w:spacing w:line="360" w:lineRule="auto"/>
              <w:rPr>
                <w:rFonts w:ascii="Arial" w:hAnsi="Arial" w:cs="Arial"/>
              </w:rPr>
            </w:pPr>
            <w:r w:rsidRPr="000B0751">
              <w:rPr>
                <w:rFonts w:ascii="Arial" w:hAnsi="Arial" w:cs="Arial"/>
              </w:rPr>
              <w:t>Week 9</w:t>
            </w:r>
          </w:p>
        </w:tc>
        <w:tc>
          <w:tcPr>
            <w:tcW w:w="6707" w:type="dxa"/>
          </w:tcPr>
          <w:p w14:paraId="45956626" w14:textId="639488F0" w:rsidR="000B0751" w:rsidRDefault="001139A9" w:rsidP="00D140F8">
            <w:pPr>
              <w:spacing w:line="360" w:lineRule="auto"/>
              <w:rPr>
                <w:rFonts w:ascii="Arial" w:hAnsi="Arial" w:cs="Arial"/>
              </w:rPr>
            </w:pPr>
            <w:r w:rsidRPr="001139A9">
              <w:rPr>
                <w:rFonts w:ascii="Arial" w:hAnsi="Arial" w:cs="Arial"/>
              </w:rPr>
              <w:t>Review, refine, and edit the final report, ensuring clarity, coherence, and academic quality</w:t>
            </w:r>
          </w:p>
        </w:tc>
      </w:tr>
      <w:tr w:rsidR="000B0751" w14:paraId="29F6E15B" w14:textId="77777777" w:rsidTr="000B0751">
        <w:trPr>
          <w:trHeight w:val="581"/>
        </w:trPr>
        <w:tc>
          <w:tcPr>
            <w:tcW w:w="2547" w:type="dxa"/>
          </w:tcPr>
          <w:p w14:paraId="38367699" w14:textId="17DCAFD4" w:rsidR="000B0751" w:rsidRDefault="000B0751" w:rsidP="00D140F8">
            <w:pPr>
              <w:spacing w:line="360" w:lineRule="auto"/>
              <w:rPr>
                <w:rFonts w:ascii="Arial" w:hAnsi="Arial" w:cs="Arial"/>
              </w:rPr>
            </w:pPr>
            <w:r>
              <w:rPr>
                <w:rFonts w:ascii="Arial" w:hAnsi="Arial" w:cs="Arial"/>
              </w:rPr>
              <w:t>Week 10</w:t>
            </w:r>
          </w:p>
        </w:tc>
        <w:tc>
          <w:tcPr>
            <w:tcW w:w="6707" w:type="dxa"/>
          </w:tcPr>
          <w:p w14:paraId="1C70AF04" w14:textId="50FEB630" w:rsidR="000B0751" w:rsidRDefault="00BF7178" w:rsidP="00D140F8">
            <w:pPr>
              <w:spacing w:line="360" w:lineRule="auto"/>
              <w:rPr>
                <w:rFonts w:ascii="Arial" w:hAnsi="Arial" w:cs="Arial"/>
              </w:rPr>
            </w:pPr>
            <w:r>
              <w:rPr>
                <w:rFonts w:ascii="Arial" w:hAnsi="Arial" w:cs="Arial"/>
              </w:rPr>
              <w:t>Submit my research</w:t>
            </w:r>
          </w:p>
        </w:tc>
      </w:tr>
    </w:tbl>
    <w:p w14:paraId="452EB7ED" w14:textId="77777777" w:rsidR="00717835" w:rsidRDefault="00717835" w:rsidP="00D140F8">
      <w:pPr>
        <w:spacing w:line="360" w:lineRule="auto"/>
        <w:rPr>
          <w:rFonts w:ascii="Arial" w:hAnsi="Arial" w:cs="Arial"/>
        </w:rPr>
      </w:pPr>
    </w:p>
    <w:p w14:paraId="708B6204" w14:textId="5B3CC3C1" w:rsidR="00D140F8" w:rsidRDefault="00D140F8" w:rsidP="00D140F8">
      <w:pPr>
        <w:spacing w:line="360" w:lineRule="auto"/>
        <w:rPr>
          <w:rFonts w:ascii="Arial" w:hAnsi="Arial" w:cs="Arial"/>
        </w:rPr>
      </w:pPr>
      <w:r w:rsidRPr="001D6BFC">
        <w:rPr>
          <w:rFonts w:ascii="Arial" w:hAnsi="Arial" w:cs="Arial"/>
        </w:rPr>
        <w:t>This timeline is designed to ensure that sufficient time is allocated not only for data collection, but also for in-depth analysis and critical reflection, which are essential for achieving a high level of academic performance.</w:t>
      </w:r>
    </w:p>
    <w:p w14:paraId="46865CE9" w14:textId="77777777" w:rsidR="001139A9" w:rsidRPr="001D6BFC" w:rsidRDefault="001139A9" w:rsidP="00D140F8">
      <w:pPr>
        <w:spacing w:line="360" w:lineRule="auto"/>
        <w:rPr>
          <w:rFonts w:ascii="Arial" w:hAnsi="Arial" w:cs="Arial"/>
        </w:rPr>
      </w:pPr>
    </w:p>
    <w:p w14:paraId="2E3C21C0" w14:textId="3B53D534" w:rsidR="00D140F8" w:rsidRPr="001D6BFC" w:rsidRDefault="00D140F8" w:rsidP="00EC0F29">
      <w:pPr>
        <w:pStyle w:val="Heading1"/>
        <w:rPr>
          <w:b/>
          <w:bCs/>
        </w:rPr>
      </w:pPr>
      <w:bookmarkStart w:id="13" w:name="_Toc227573950"/>
      <w:r w:rsidRPr="001D6BFC">
        <w:rPr>
          <w:b/>
          <w:bCs/>
        </w:rPr>
        <w:t>Expected Outcomes</w:t>
      </w:r>
      <w:bookmarkEnd w:id="13"/>
    </w:p>
    <w:p w14:paraId="73D747E9" w14:textId="7CCD2D0C" w:rsidR="00D140F8" w:rsidRPr="001D6BFC" w:rsidRDefault="00D140F8" w:rsidP="00EC0F29">
      <w:pPr>
        <w:pStyle w:val="Subtitle"/>
        <w:rPr>
          <w:rFonts w:ascii="Arial" w:hAnsi="Arial" w:cs="Arial"/>
          <w:sz w:val="24"/>
          <w:szCs w:val="24"/>
        </w:rPr>
      </w:pPr>
      <w:r w:rsidRPr="001D6BFC">
        <w:rPr>
          <w:rFonts w:ascii="Arial" w:hAnsi="Arial" w:cs="Arial"/>
          <w:sz w:val="24"/>
          <w:szCs w:val="24"/>
        </w:rPr>
        <w:t>Potential Findings</w:t>
      </w:r>
    </w:p>
    <w:p w14:paraId="711A01BD" w14:textId="07D774F8" w:rsidR="00D140F8" w:rsidRPr="001D6BFC" w:rsidRDefault="00D140F8" w:rsidP="00D140F8">
      <w:pPr>
        <w:spacing w:line="360" w:lineRule="auto"/>
        <w:rPr>
          <w:rFonts w:ascii="Arial" w:hAnsi="Arial" w:cs="Arial"/>
        </w:rPr>
      </w:pPr>
      <w:r w:rsidRPr="001D6BFC">
        <w:rPr>
          <w:rFonts w:ascii="Arial" w:hAnsi="Arial" w:cs="Arial"/>
        </w:rPr>
        <w:t>The research is expected to demonstrate that electric arc furnace (EAF) steel production offers significantly lower direct CO</w:t>
      </w:r>
      <w:r w:rsidRPr="001D6BFC">
        <w:rPr>
          <w:rFonts w:ascii="Cambria Math" w:hAnsi="Cambria Math" w:cs="Cambria Math"/>
        </w:rPr>
        <w:t>₂</w:t>
      </w:r>
      <w:r w:rsidRPr="001D6BFC">
        <w:rPr>
          <w:rFonts w:ascii="Arial" w:hAnsi="Arial" w:cs="Arial"/>
        </w:rPr>
        <w:t xml:space="preserve"> emissions compared to traditional blast furnace methods, particularly when supported by a low-carbon electricity grid. However, this environmental advantage is likely to be conditional rather than </w:t>
      </w:r>
      <w:r w:rsidRPr="001D6BFC">
        <w:rPr>
          <w:rFonts w:ascii="Arial" w:hAnsi="Arial" w:cs="Arial"/>
        </w:rPr>
        <w:lastRenderedPageBreak/>
        <w:t>absolute, as it depends heavily on external factors such as energy pricing, grid decarbonisation, and the availability of high-quality scrap steel.</w:t>
      </w:r>
    </w:p>
    <w:p w14:paraId="55DB98A0" w14:textId="2256D86B" w:rsidR="00D140F8" w:rsidRPr="001D6BFC" w:rsidRDefault="00D140F8" w:rsidP="00D140F8">
      <w:pPr>
        <w:spacing w:line="360" w:lineRule="auto"/>
        <w:rPr>
          <w:rFonts w:ascii="Arial" w:hAnsi="Arial" w:cs="Arial"/>
        </w:rPr>
      </w:pPr>
      <w:r w:rsidRPr="001D6BFC">
        <w:rPr>
          <w:rFonts w:ascii="Arial" w:hAnsi="Arial" w:cs="Arial"/>
        </w:rPr>
        <w:t>It is also anticipated that the findings will highlight significant constraints to large-scale EAF adoption, including limitations in scrap supply, potential quality issues, and the substantial infrastructure investment required to support increased electricity demand. Furthermore, the research may indicate that blast furnace production, when combined with technologies such as carbon capture and storage, could remain a viable component of the steel industry in the short to medium term.</w:t>
      </w:r>
    </w:p>
    <w:p w14:paraId="57B16FB5" w14:textId="1FF934B8" w:rsidR="00690705" w:rsidRPr="001D6BFC" w:rsidRDefault="00D140F8" w:rsidP="00D140F8">
      <w:pPr>
        <w:spacing w:line="360" w:lineRule="auto"/>
        <w:rPr>
          <w:rFonts w:ascii="Arial" w:hAnsi="Arial" w:cs="Arial"/>
        </w:rPr>
      </w:pPr>
      <w:r w:rsidRPr="001D6BFC">
        <w:rPr>
          <w:rFonts w:ascii="Arial" w:hAnsi="Arial" w:cs="Arial"/>
        </w:rPr>
        <w:t xml:space="preserve">Overall, the study is expected to </w:t>
      </w:r>
      <w:r w:rsidR="00541499">
        <w:rPr>
          <w:rFonts w:ascii="Arial" w:hAnsi="Arial" w:cs="Arial"/>
        </w:rPr>
        <w:t>show</w:t>
      </w:r>
      <w:r w:rsidRPr="001D6BFC">
        <w:rPr>
          <w:rFonts w:ascii="Arial" w:hAnsi="Arial" w:cs="Arial"/>
        </w:rPr>
        <w:t xml:space="preserve"> that the transition to low-carbon steel production in the UK is complex and multi-faceted, requiring a combination of technological solutions rather than a single replacement pathway. The findings will critically assess the extent to which a shift towards EAF production can realistically support the UK’s net zero target, while also maintaining economic competitiveness and meeting the demands of the construction sector. This will challenge simplistic assumptions and provide a more nuanced understanding of the trade-offs involved in decarbonising steel production.</w:t>
      </w:r>
    </w:p>
    <w:p w14:paraId="766D113B" w14:textId="77777777" w:rsidR="001038AC" w:rsidRPr="001D6BFC" w:rsidRDefault="001038AC" w:rsidP="00D140F8">
      <w:pPr>
        <w:spacing w:line="360" w:lineRule="auto"/>
        <w:rPr>
          <w:rFonts w:ascii="Arial" w:hAnsi="Arial" w:cs="Arial"/>
        </w:rPr>
      </w:pPr>
    </w:p>
    <w:p w14:paraId="5EC38341" w14:textId="77777777" w:rsidR="001038AC" w:rsidRPr="001D6BFC" w:rsidRDefault="001038AC" w:rsidP="00D140F8">
      <w:pPr>
        <w:spacing w:line="360" w:lineRule="auto"/>
        <w:rPr>
          <w:rFonts w:ascii="Arial" w:hAnsi="Arial" w:cs="Arial"/>
        </w:rPr>
      </w:pPr>
    </w:p>
    <w:p w14:paraId="4D039B20" w14:textId="77777777" w:rsidR="001038AC" w:rsidRPr="001D6BFC" w:rsidRDefault="001038AC" w:rsidP="00D140F8">
      <w:pPr>
        <w:spacing w:line="360" w:lineRule="auto"/>
        <w:rPr>
          <w:rFonts w:ascii="Arial" w:hAnsi="Arial" w:cs="Arial"/>
        </w:rPr>
      </w:pPr>
    </w:p>
    <w:p w14:paraId="567CDD10" w14:textId="77777777" w:rsidR="001038AC" w:rsidRPr="001D6BFC" w:rsidRDefault="001038AC" w:rsidP="00D140F8">
      <w:pPr>
        <w:spacing w:line="360" w:lineRule="auto"/>
        <w:rPr>
          <w:rFonts w:ascii="Arial" w:hAnsi="Arial" w:cs="Arial"/>
        </w:rPr>
      </w:pPr>
    </w:p>
    <w:p w14:paraId="30137F9F" w14:textId="77777777" w:rsidR="001038AC" w:rsidRPr="001D6BFC" w:rsidRDefault="001038AC" w:rsidP="00D140F8">
      <w:pPr>
        <w:spacing w:line="360" w:lineRule="auto"/>
        <w:rPr>
          <w:rFonts w:ascii="Arial" w:hAnsi="Arial" w:cs="Arial"/>
        </w:rPr>
      </w:pPr>
    </w:p>
    <w:p w14:paraId="0A658D68" w14:textId="77777777" w:rsidR="001038AC" w:rsidRPr="001D6BFC" w:rsidRDefault="001038AC" w:rsidP="00D140F8">
      <w:pPr>
        <w:spacing w:line="360" w:lineRule="auto"/>
        <w:rPr>
          <w:rFonts w:ascii="Arial" w:hAnsi="Arial" w:cs="Arial"/>
        </w:rPr>
      </w:pPr>
    </w:p>
    <w:p w14:paraId="2BC375F9" w14:textId="77777777" w:rsidR="001D6BFC" w:rsidRDefault="001D6BFC" w:rsidP="00D140F8">
      <w:pPr>
        <w:spacing w:line="360" w:lineRule="auto"/>
        <w:rPr>
          <w:rFonts w:ascii="Arial" w:hAnsi="Arial" w:cs="Arial"/>
        </w:rPr>
      </w:pPr>
    </w:p>
    <w:p w14:paraId="1C4FC8C0" w14:textId="77777777" w:rsidR="00EE2AC7" w:rsidRDefault="00EE2AC7" w:rsidP="00D140F8">
      <w:pPr>
        <w:spacing w:line="360" w:lineRule="auto"/>
        <w:rPr>
          <w:rFonts w:ascii="Arial" w:hAnsi="Arial" w:cs="Arial"/>
        </w:rPr>
      </w:pPr>
    </w:p>
    <w:p w14:paraId="7F33E884" w14:textId="77777777" w:rsidR="00EE2AC7" w:rsidRDefault="00EE2AC7" w:rsidP="00D140F8">
      <w:pPr>
        <w:spacing w:line="360" w:lineRule="auto"/>
        <w:rPr>
          <w:rFonts w:ascii="Arial" w:hAnsi="Arial" w:cs="Arial"/>
        </w:rPr>
      </w:pPr>
    </w:p>
    <w:p w14:paraId="7560E8EF" w14:textId="77777777" w:rsidR="00EE2AC7" w:rsidRDefault="00EE2AC7" w:rsidP="00D140F8">
      <w:pPr>
        <w:spacing w:line="360" w:lineRule="auto"/>
        <w:rPr>
          <w:rFonts w:ascii="Arial" w:hAnsi="Arial" w:cs="Arial"/>
        </w:rPr>
      </w:pPr>
    </w:p>
    <w:p w14:paraId="08F7F41E" w14:textId="77777777" w:rsidR="00EE2AC7" w:rsidRDefault="00EE2AC7" w:rsidP="00D140F8">
      <w:pPr>
        <w:spacing w:line="360" w:lineRule="auto"/>
        <w:rPr>
          <w:rFonts w:ascii="Arial" w:hAnsi="Arial" w:cs="Arial"/>
        </w:rPr>
      </w:pPr>
    </w:p>
    <w:p w14:paraId="317ADEE2" w14:textId="77777777" w:rsidR="00EE2AC7" w:rsidRPr="001D6BFC" w:rsidRDefault="00EE2AC7" w:rsidP="00D140F8">
      <w:pPr>
        <w:spacing w:line="360" w:lineRule="auto"/>
        <w:rPr>
          <w:rFonts w:ascii="Arial" w:hAnsi="Arial" w:cs="Arial"/>
        </w:rPr>
      </w:pPr>
    </w:p>
    <w:p w14:paraId="5F089972" w14:textId="013BD956" w:rsidR="001038AC" w:rsidRPr="001D6BFC" w:rsidRDefault="001038AC" w:rsidP="00EC0F29">
      <w:pPr>
        <w:pStyle w:val="Heading1"/>
        <w:rPr>
          <w:b/>
          <w:bCs/>
        </w:rPr>
      </w:pPr>
      <w:bookmarkStart w:id="14" w:name="_Toc227573951"/>
      <w:r w:rsidRPr="001D6BFC">
        <w:rPr>
          <w:b/>
          <w:bCs/>
        </w:rPr>
        <w:lastRenderedPageBreak/>
        <w:t>References</w:t>
      </w:r>
      <w:bookmarkEnd w:id="14"/>
      <w:r w:rsidRPr="001D6BFC">
        <w:rPr>
          <w:b/>
          <w:bCs/>
        </w:rPr>
        <w:t xml:space="preserve"> </w:t>
      </w:r>
    </w:p>
    <w:p w14:paraId="52CA96A6" w14:textId="77777777" w:rsidR="003564AC" w:rsidRPr="001D6BFC" w:rsidRDefault="003564AC" w:rsidP="003564AC">
      <w:pPr>
        <w:rPr>
          <w:rFonts w:ascii="Arial" w:hAnsi="Arial" w:cs="Arial"/>
        </w:rPr>
      </w:pPr>
      <w:r w:rsidRPr="001D6BFC">
        <w:rPr>
          <w:rFonts w:ascii="Arial" w:hAnsi="Arial" w:cs="Arial"/>
        </w:rPr>
        <w:t>Sustainability Directory (2026). Can Electric Arc Furnaces Run Entirely on Renewable Energy Sources? → Learn. [online] Pollution → Sustainability Directory. Available at: https://pollution.sustainability-directory.com/learn/can-electric-arc-furnaces-run-entirely-on-renewable-energy-sources/ [Accessed 16 Apr. 2026].</w:t>
      </w:r>
    </w:p>
    <w:p w14:paraId="73437B99" w14:textId="4FEA7431" w:rsidR="00DB4668" w:rsidRPr="001D6BFC" w:rsidRDefault="00DB4668" w:rsidP="00DB4668">
      <w:pPr>
        <w:rPr>
          <w:rFonts w:ascii="Arial" w:hAnsi="Arial" w:cs="Arial"/>
        </w:rPr>
      </w:pPr>
      <w:r w:rsidRPr="001D6BFC">
        <w:rPr>
          <w:rFonts w:ascii="Arial" w:hAnsi="Arial" w:cs="Arial"/>
        </w:rPr>
        <w:t xml:space="preserve">Hutton, G. (2025). UK Steel Industry: Statistics and policy. [online] Parliament.uk. Available at: https://researchbriefings.files.parliament.uk/documents/CBP-7317/CBP-7317.pdf. </w:t>
      </w:r>
      <w:r w:rsidR="00F31362" w:rsidRPr="001D6BFC">
        <w:rPr>
          <w:rFonts w:ascii="Arial" w:hAnsi="Arial" w:cs="Arial"/>
        </w:rPr>
        <w:t>[Accessed 16 Apr. 2026].</w:t>
      </w:r>
    </w:p>
    <w:p w14:paraId="65D5D0F0" w14:textId="54E475F4" w:rsidR="00F31362" w:rsidRPr="001D6BFC" w:rsidRDefault="00F31362" w:rsidP="00F31362">
      <w:pPr>
        <w:rPr>
          <w:rFonts w:ascii="Arial" w:hAnsi="Arial" w:cs="Arial"/>
        </w:rPr>
      </w:pPr>
      <w:r w:rsidRPr="001D6BFC">
        <w:rPr>
          <w:rFonts w:ascii="Arial" w:hAnsi="Arial" w:cs="Arial"/>
        </w:rPr>
        <w:t>HM Government (2021). Net Zero Strategy: Build Back Greener. [online] gov.uk. UK Government. Available at: https://assets.publishing.service.gov.uk/media/6194dfa4d3bf7f0555071b1b/net-zero-strategy-beis.pdf. [Accessed 16 Apr. 2026].</w:t>
      </w:r>
    </w:p>
    <w:p w14:paraId="5B1048AF" w14:textId="718691AF" w:rsidR="00CE3E3D" w:rsidRPr="001D6BFC" w:rsidRDefault="00CE3E3D" w:rsidP="00CE3E3D">
      <w:pPr>
        <w:rPr>
          <w:rFonts w:ascii="Arial" w:hAnsi="Arial" w:cs="Arial"/>
        </w:rPr>
      </w:pPr>
      <w:r w:rsidRPr="001D6BFC">
        <w:rPr>
          <w:rFonts w:ascii="Arial" w:hAnsi="Arial" w:cs="Arial"/>
        </w:rPr>
        <w:t xml:space="preserve">Steel Radar. (2019). Steel’s green revolution: EAF vs. Blast furnaces. [online] Available at: </w:t>
      </w:r>
      <w:hyperlink r:id="rId6" w:history="1">
        <w:r w:rsidRPr="001D6BFC">
          <w:rPr>
            <w:rStyle w:val="Hyperlink"/>
            <w:rFonts w:ascii="Arial" w:hAnsi="Arial" w:cs="Arial"/>
          </w:rPr>
          <w:t>https://www.steelradar.com/en/steels-green-revolution-eaf-vs-blast-furnaces/</w:t>
        </w:r>
      </w:hyperlink>
      <w:r w:rsidRPr="001D6BFC">
        <w:rPr>
          <w:rFonts w:ascii="Arial" w:hAnsi="Arial" w:cs="Arial"/>
        </w:rPr>
        <w:t>. [Accessed 16 Apr. 2026].</w:t>
      </w:r>
    </w:p>
    <w:p w14:paraId="1AC91EFD" w14:textId="0E3377B3" w:rsidR="00BB4C78" w:rsidRPr="001D6BFC" w:rsidRDefault="00BB4C78" w:rsidP="00BB4C78">
      <w:pPr>
        <w:rPr>
          <w:rFonts w:ascii="Arial" w:hAnsi="Arial" w:cs="Arial"/>
        </w:rPr>
      </w:pPr>
      <w:r w:rsidRPr="001D6BFC">
        <w:rPr>
          <w:rFonts w:ascii="Arial" w:hAnsi="Arial" w:cs="Arial"/>
        </w:rPr>
        <w:t xml:space="preserve">admin (2025). How we make steel - British Steel. [online] British Steel. Available at: </w:t>
      </w:r>
      <w:hyperlink r:id="rId7" w:history="1">
        <w:r w:rsidRPr="001D6BFC">
          <w:rPr>
            <w:rStyle w:val="Hyperlink"/>
            <w:rFonts w:ascii="Arial" w:hAnsi="Arial" w:cs="Arial"/>
          </w:rPr>
          <w:t>https://www.britishsteel.co.uk/what-we-do/how-we-make-steel/</w:t>
        </w:r>
      </w:hyperlink>
      <w:r w:rsidRPr="001D6BFC">
        <w:rPr>
          <w:rFonts w:ascii="Arial" w:hAnsi="Arial" w:cs="Arial"/>
        </w:rPr>
        <w:t>. [Accessed 16 Apr. 2026].</w:t>
      </w:r>
    </w:p>
    <w:p w14:paraId="5297605D" w14:textId="538201B5" w:rsidR="00BB4C78" w:rsidRPr="001D6BFC" w:rsidRDefault="00BB4C78" w:rsidP="00BB4C78">
      <w:pPr>
        <w:rPr>
          <w:rFonts w:ascii="Arial" w:hAnsi="Arial" w:cs="Arial"/>
        </w:rPr>
      </w:pPr>
      <w:r w:rsidRPr="001D6BFC">
        <w:rPr>
          <w:rFonts w:ascii="Arial" w:hAnsi="Arial" w:cs="Arial"/>
        </w:rPr>
        <w:t xml:space="preserve">info@dbmsteel.com (2025). Energy-saving Technology in Blast Furnace Ironmaking Process. [online] DBM Metallurgical Intelligence. Available at: </w:t>
      </w:r>
      <w:hyperlink r:id="rId8" w:history="1">
        <w:r w:rsidRPr="001D6BFC">
          <w:rPr>
            <w:rStyle w:val="Hyperlink"/>
            <w:rFonts w:ascii="Arial" w:hAnsi="Arial" w:cs="Arial"/>
          </w:rPr>
          <w:t>https://dbmsteel.com/energy-saving-technology-in-blast-furnace-ironmaking-process/</w:t>
        </w:r>
      </w:hyperlink>
      <w:r w:rsidRPr="001D6BFC">
        <w:rPr>
          <w:rFonts w:ascii="Arial" w:hAnsi="Arial" w:cs="Arial"/>
        </w:rPr>
        <w:t>. [Accessed 16 Apr. 2026].</w:t>
      </w:r>
    </w:p>
    <w:p w14:paraId="30D8FADF" w14:textId="3BBE3FE4" w:rsidR="006619E3" w:rsidRPr="001D6BFC" w:rsidRDefault="006619E3" w:rsidP="00072240">
      <w:pPr>
        <w:rPr>
          <w:rFonts w:ascii="Arial" w:hAnsi="Arial" w:cs="Arial"/>
        </w:rPr>
      </w:pPr>
      <w:r w:rsidRPr="001D6BFC">
        <w:rPr>
          <w:rFonts w:ascii="Arial" w:hAnsi="Arial" w:cs="Arial"/>
        </w:rPr>
        <w:t xml:space="preserve">BCSA </w:t>
      </w:r>
      <w:r w:rsidR="001C5B72" w:rsidRPr="001D6BFC">
        <w:rPr>
          <w:rFonts w:ascii="Arial" w:hAnsi="Arial" w:cs="Arial"/>
        </w:rPr>
        <w:t>(N.D)</w:t>
      </w:r>
      <w:r w:rsidR="00072240" w:rsidRPr="001D6BFC">
        <w:rPr>
          <w:rFonts w:ascii="Arial" w:hAnsi="Arial" w:cs="Arial"/>
        </w:rPr>
        <w:t xml:space="preserve">. UK structural steelwork: 2050 decarbonisation roadmap [Online] Available at: </w:t>
      </w:r>
      <w:hyperlink r:id="rId9" w:history="1">
        <w:r w:rsidR="001D6BFC" w:rsidRPr="001D6BFC">
          <w:rPr>
            <w:rStyle w:val="Hyperlink"/>
            <w:rFonts w:ascii="Arial" w:hAnsi="Arial" w:cs="Arial"/>
          </w:rPr>
          <w:t>https://bcsa.org.uk/upload/Resources/Sustainability/Decarbonisation%20roadmap/BCSA-2050-Decarbonisation-Roadmap.pdf</w:t>
        </w:r>
      </w:hyperlink>
      <w:r w:rsidR="001D6BFC" w:rsidRPr="001D6BFC">
        <w:rPr>
          <w:rFonts w:ascii="Arial" w:hAnsi="Arial" w:cs="Arial"/>
        </w:rPr>
        <w:t xml:space="preserve">. </w:t>
      </w:r>
      <w:r w:rsidR="00072240" w:rsidRPr="001D6BFC">
        <w:rPr>
          <w:rFonts w:ascii="Arial" w:hAnsi="Arial" w:cs="Arial"/>
        </w:rPr>
        <w:t xml:space="preserve"> [Accessed 16 Apr. 2026].</w:t>
      </w:r>
    </w:p>
    <w:p w14:paraId="7B100D4F" w14:textId="12A5B7CF" w:rsidR="00BB4C78" w:rsidRPr="001D6BFC" w:rsidRDefault="00BB4C78" w:rsidP="00BB4C78">
      <w:pPr>
        <w:rPr>
          <w:rFonts w:ascii="Arial" w:hAnsi="Arial" w:cs="Arial"/>
        </w:rPr>
      </w:pPr>
      <w:r w:rsidRPr="001D6BFC">
        <w:rPr>
          <w:rFonts w:ascii="Arial" w:hAnsi="Arial" w:cs="Arial"/>
        </w:rPr>
        <w:t xml:space="preserve">Team, M. (2024). Using Blast Furnace Gas for Power Production. [online] M HEAVY TECHNOLOGY. Available at: </w:t>
      </w:r>
      <w:hyperlink r:id="rId10" w:history="1">
        <w:r w:rsidRPr="001D6BFC">
          <w:rPr>
            <w:rStyle w:val="Hyperlink"/>
            <w:rFonts w:ascii="Arial" w:hAnsi="Arial" w:cs="Arial"/>
          </w:rPr>
          <w:t>https://www.mheavytechnology.com/solutions/blast-furnace-gas-uses/</w:t>
        </w:r>
      </w:hyperlink>
      <w:r w:rsidRPr="001D6BFC">
        <w:rPr>
          <w:rFonts w:ascii="Arial" w:hAnsi="Arial" w:cs="Arial"/>
        </w:rPr>
        <w:t>. [Accessed 16 Apr. 2026].</w:t>
      </w:r>
    </w:p>
    <w:p w14:paraId="655C06CE" w14:textId="5B88058C" w:rsidR="00EF4621" w:rsidRPr="001D6BFC" w:rsidRDefault="00EF4621" w:rsidP="00EF4621">
      <w:pPr>
        <w:rPr>
          <w:rFonts w:ascii="Arial" w:hAnsi="Arial" w:cs="Arial"/>
        </w:rPr>
      </w:pPr>
      <w:r w:rsidRPr="001D6BFC">
        <w:rPr>
          <w:rFonts w:ascii="Arial" w:hAnsi="Arial" w:cs="Arial"/>
        </w:rPr>
        <w:t xml:space="preserve">Electric arc furnace. (n.d.). Available at: </w:t>
      </w:r>
      <w:hyperlink r:id="rId11" w:history="1">
        <w:r w:rsidRPr="001D6BFC">
          <w:rPr>
            <w:rStyle w:val="Hyperlink"/>
            <w:rFonts w:ascii="Arial" w:hAnsi="Arial" w:cs="Arial"/>
          </w:rPr>
          <w:t>https://www.tatasteeluk.com/sites/default/files/tata-steel-how-eaf-steelmaking-works-en.pdf</w:t>
        </w:r>
      </w:hyperlink>
      <w:r w:rsidRPr="001D6BFC">
        <w:rPr>
          <w:rFonts w:ascii="Arial" w:hAnsi="Arial" w:cs="Arial"/>
        </w:rPr>
        <w:t>. [Accessed 16 Apr. 2026].</w:t>
      </w:r>
    </w:p>
    <w:p w14:paraId="49AB5F6A" w14:textId="07627467" w:rsidR="00EF4621" w:rsidRPr="001D6BFC" w:rsidRDefault="00EF4621" w:rsidP="00EF4621">
      <w:pPr>
        <w:rPr>
          <w:rFonts w:ascii="Arial" w:hAnsi="Arial" w:cs="Arial"/>
        </w:rPr>
      </w:pPr>
      <w:r w:rsidRPr="001D6BFC">
        <w:rPr>
          <w:rFonts w:ascii="Arial" w:hAnsi="Arial" w:cs="Arial"/>
        </w:rPr>
        <w:t xml:space="preserve">Steel Radar. (2019). Steel’s green revolution: EAF vs. Blast furnaces. [online] Available at: </w:t>
      </w:r>
      <w:hyperlink r:id="rId12" w:history="1">
        <w:r w:rsidRPr="001D6BFC">
          <w:rPr>
            <w:rStyle w:val="Hyperlink"/>
            <w:rFonts w:ascii="Arial" w:hAnsi="Arial" w:cs="Arial"/>
          </w:rPr>
          <w:t>https://www.steelradar.com/en/steels-green-revolution-eaf-vs-blast-furnaces/</w:t>
        </w:r>
      </w:hyperlink>
      <w:r w:rsidRPr="001D6BFC">
        <w:rPr>
          <w:rFonts w:ascii="Arial" w:hAnsi="Arial" w:cs="Arial"/>
        </w:rPr>
        <w:t>. [Accessed 16 Apr. 2026].</w:t>
      </w:r>
    </w:p>
    <w:p w14:paraId="6F68DA79" w14:textId="3CDC062F" w:rsidR="00004309" w:rsidRPr="001D6BFC" w:rsidRDefault="00004309" w:rsidP="00004309">
      <w:pPr>
        <w:rPr>
          <w:rFonts w:ascii="Arial" w:hAnsi="Arial" w:cs="Arial"/>
        </w:rPr>
      </w:pPr>
      <w:r w:rsidRPr="001D6BFC">
        <w:rPr>
          <w:rFonts w:ascii="Arial" w:hAnsi="Arial" w:cs="Arial"/>
        </w:rPr>
        <w:t xml:space="preserve">Sustainability Directory (2026). What Is the Carbon Intensity of an Electric Arc Furnace versus a Blast Furnace? → Learn. [online] Pollution → Sustainability </w:t>
      </w:r>
      <w:r w:rsidRPr="001D6BFC">
        <w:rPr>
          <w:rFonts w:ascii="Arial" w:hAnsi="Arial" w:cs="Arial"/>
        </w:rPr>
        <w:lastRenderedPageBreak/>
        <w:t xml:space="preserve">Directory. Available at: </w:t>
      </w:r>
      <w:hyperlink r:id="rId13" w:history="1">
        <w:r w:rsidRPr="001D6BFC">
          <w:rPr>
            <w:rStyle w:val="Hyperlink"/>
            <w:rFonts w:ascii="Arial" w:hAnsi="Arial" w:cs="Arial"/>
          </w:rPr>
          <w:t>https://pollution.sustainability-directory.com/learn/what-is-the-carbon-intensity-of-an-electric-arc-furnace-versus-a-blast-furnace</w:t>
        </w:r>
      </w:hyperlink>
      <w:r w:rsidRPr="001D6BFC">
        <w:rPr>
          <w:rFonts w:ascii="Arial" w:hAnsi="Arial" w:cs="Arial"/>
        </w:rPr>
        <w:t xml:space="preserve">   [Accessed 16 Apr. 2026].</w:t>
      </w:r>
    </w:p>
    <w:p w14:paraId="4A4C41D6" w14:textId="6E990797" w:rsidR="006619E3" w:rsidRPr="001D6BFC" w:rsidRDefault="006619E3" w:rsidP="006619E3">
      <w:pPr>
        <w:rPr>
          <w:rFonts w:ascii="Arial" w:hAnsi="Arial" w:cs="Arial"/>
        </w:rPr>
      </w:pPr>
      <w:r w:rsidRPr="001D6BFC">
        <w:rPr>
          <w:rFonts w:ascii="Arial" w:hAnsi="Arial" w:cs="Arial"/>
        </w:rPr>
        <w:t>NET ZERO STEEL -A VISION FOR THE FUTURE OF UK STEEL PRODUCTION 1 NET ZERO STEEL A VISION FOR THE FUTURE OF UK STEEL PRODUCTION MakeUK.org/</w:t>
      </w:r>
      <w:proofErr w:type="spellStart"/>
      <w:r w:rsidRPr="001D6BFC">
        <w:rPr>
          <w:rFonts w:ascii="Arial" w:hAnsi="Arial" w:cs="Arial"/>
        </w:rPr>
        <w:t>uksteel</w:t>
      </w:r>
      <w:proofErr w:type="spellEnd"/>
      <w:r w:rsidRPr="001D6BFC">
        <w:rPr>
          <w:rFonts w:ascii="Arial" w:hAnsi="Arial" w:cs="Arial"/>
        </w:rPr>
        <w:t xml:space="preserve"> NET ZERO STEEL -A VISION FOR THE FUTURE OF UK STEEL PRODUCTION 2. (2022). Available at: </w:t>
      </w:r>
      <w:hyperlink r:id="rId14" w:history="1">
        <w:r w:rsidRPr="001D6BFC">
          <w:rPr>
            <w:rStyle w:val="Hyperlink"/>
            <w:rFonts w:ascii="Arial" w:hAnsi="Arial" w:cs="Arial"/>
          </w:rPr>
          <w:t>https://bssa.org.uk/wp-content/uploads/2022/07/UK-Steel-Net-Zero-Steel-A-Vision-for-the-Future-of-UK-Steel-Production-July-2022.pdf</w:t>
        </w:r>
      </w:hyperlink>
      <w:r w:rsidRPr="001D6BFC">
        <w:rPr>
          <w:rFonts w:ascii="Arial" w:hAnsi="Arial" w:cs="Arial"/>
        </w:rPr>
        <w:t xml:space="preserve">  [Accessed 16 Apr. 2026].</w:t>
      </w:r>
    </w:p>
    <w:p w14:paraId="6A868BCD" w14:textId="77777777" w:rsidR="006619E3" w:rsidRDefault="006619E3" w:rsidP="006619E3"/>
    <w:p w14:paraId="1F748B47" w14:textId="46AE283D" w:rsidR="006619E3" w:rsidRDefault="006619E3" w:rsidP="006619E3">
      <w:r>
        <w:rPr>
          <w:rFonts w:hint="cs"/>
        </w:rPr>
        <w:t>‌</w:t>
      </w:r>
    </w:p>
    <w:p w14:paraId="24924780" w14:textId="77777777" w:rsidR="00004309" w:rsidRDefault="00004309" w:rsidP="00004309"/>
    <w:p w14:paraId="5BC3E11B" w14:textId="1ACDB093" w:rsidR="00004309" w:rsidRDefault="00004309" w:rsidP="00004309">
      <w:r>
        <w:rPr>
          <w:rFonts w:hint="cs"/>
        </w:rPr>
        <w:t>‌</w:t>
      </w:r>
    </w:p>
    <w:p w14:paraId="4E7846D7" w14:textId="77777777" w:rsidR="00EF4621" w:rsidRDefault="00EF4621" w:rsidP="00EF4621"/>
    <w:p w14:paraId="04BAA4DD" w14:textId="77427E11" w:rsidR="00EF4621" w:rsidRDefault="00EF4621" w:rsidP="00EF4621">
      <w:r>
        <w:rPr>
          <w:rFonts w:hint="cs"/>
        </w:rPr>
        <w:t>‌</w:t>
      </w:r>
    </w:p>
    <w:p w14:paraId="167DFC42" w14:textId="77777777" w:rsidR="00EF4621" w:rsidRDefault="00EF4621" w:rsidP="00EF4621"/>
    <w:p w14:paraId="3A4E43AF" w14:textId="7A432745" w:rsidR="00EF4621" w:rsidRDefault="00EF4621" w:rsidP="00EF4621">
      <w:r>
        <w:rPr>
          <w:rFonts w:hint="cs"/>
        </w:rPr>
        <w:t>‌</w:t>
      </w:r>
    </w:p>
    <w:p w14:paraId="31DB86E9" w14:textId="77777777" w:rsidR="00BB4C78" w:rsidRDefault="00BB4C78" w:rsidP="00BB4C78"/>
    <w:p w14:paraId="760DEC9B" w14:textId="29E8364C" w:rsidR="00CE3E3D" w:rsidRDefault="00BB4C78" w:rsidP="00BB4C78">
      <w:r>
        <w:rPr>
          <w:rFonts w:hint="cs"/>
        </w:rPr>
        <w:t>‌</w:t>
      </w:r>
    </w:p>
    <w:p w14:paraId="5F49A76F" w14:textId="1AC152CC" w:rsidR="00CE3E3D" w:rsidRDefault="00CE3E3D" w:rsidP="00CE3E3D">
      <w:r>
        <w:rPr>
          <w:rFonts w:hint="cs"/>
        </w:rPr>
        <w:t>‌</w:t>
      </w:r>
    </w:p>
    <w:p w14:paraId="56BD727C" w14:textId="77777777" w:rsidR="00F31362" w:rsidRDefault="00F31362" w:rsidP="00F31362"/>
    <w:p w14:paraId="7EE98C99" w14:textId="3CDDDD15" w:rsidR="00DB4668" w:rsidRDefault="00F31362" w:rsidP="00F31362">
      <w:r>
        <w:rPr>
          <w:rFonts w:hint="cs"/>
        </w:rPr>
        <w:t>‌</w:t>
      </w:r>
    </w:p>
    <w:p w14:paraId="67094F55" w14:textId="60C3B8B3" w:rsidR="00DB4668" w:rsidRDefault="00DB4668" w:rsidP="00DB4668">
      <w:r>
        <w:rPr>
          <w:rFonts w:hint="cs"/>
        </w:rPr>
        <w:t>‌</w:t>
      </w:r>
    </w:p>
    <w:p w14:paraId="41024089" w14:textId="77777777" w:rsidR="003564AC" w:rsidRDefault="003564AC" w:rsidP="003564AC"/>
    <w:p w14:paraId="313A1B6E" w14:textId="0E72A6A2" w:rsidR="003564AC" w:rsidRPr="003564AC" w:rsidRDefault="003564AC" w:rsidP="003564AC">
      <w:r>
        <w:rPr>
          <w:rFonts w:hint="cs"/>
        </w:rPr>
        <w:t>‌</w:t>
      </w:r>
    </w:p>
    <w:sectPr w:rsidR="003564AC" w:rsidRPr="003564AC" w:rsidSect="00EC418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188"/>
    <w:rsid w:val="00004309"/>
    <w:rsid w:val="000164BC"/>
    <w:rsid w:val="00030C72"/>
    <w:rsid w:val="000339D0"/>
    <w:rsid w:val="00041674"/>
    <w:rsid w:val="00045742"/>
    <w:rsid w:val="000635B0"/>
    <w:rsid w:val="00070FC4"/>
    <w:rsid w:val="00072240"/>
    <w:rsid w:val="000767B4"/>
    <w:rsid w:val="00086221"/>
    <w:rsid w:val="00097585"/>
    <w:rsid w:val="000B0751"/>
    <w:rsid w:val="000C034F"/>
    <w:rsid w:val="000C1797"/>
    <w:rsid w:val="000F01BA"/>
    <w:rsid w:val="00103309"/>
    <w:rsid w:val="001038AC"/>
    <w:rsid w:val="0010739A"/>
    <w:rsid w:val="001139A9"/>
    <w:rsid w:val="00120014"/>
    <w:rsid w:val="00121CB8"/>
    <w:rsid w:val="001226E0"/>
    <w:rsid w:val="00123949"/>
    <w:rsid w:val="00155CC7"/>
    <w:rsid w:val="001628B3"/>
    <w:rsid w:val="00184AA2"/>
    <w:rsid w:val="001A409F"/>
    <w:rsid w:val="001B0796"/>
    <w:rsid w:val="001B2209"/>
    <w:rsid w:val="001C1781"/>
    <w:rsid w:val="001C5B72"/>
    <w:rsid w:val="001D6BFC"/>
    <w:rsid w:val="001E06E0"/>
    <w:rsid w:val="001F76CC"/>
    <w:rsid w:val="002100B1"/>
    <w:rsid w:val="00210999"/>
    <w:rsid w:val="0022145A"/>
    <w:rsid w:val="00232C77"/>
    <w:rsid w:val="002410B3"/>
    <w:rsid w:val="00241F93"/>
    <w:rsid w:val="00262829"/>
    <w:rsid w:val="00262D85"/>
    <w:rsid w:val="00274B9A"/>
    <w:rsid w:val="00283522"/>
    <w:rsid w:val="002A01C5"/>
    <w:rsid w:val="002A34C5"/>
    <w:rsid w:val="002C1027"/>
    <w:rsid w:val="002D4330"/>
    <w:rsid w:val="002E5D72"/>
    <w:rsid w:val="002E62A3"/>
    <w:rsid w:val="002F2ADE"/>
    <w:rsid w:val="002F3213"/>
    <w:rsid w:val="00312AA6"/>
    <w:rsid w:val="00315DD2"/>
    <w:rsid w:val="003223B5"/>
    <w:rsid w:val="00322964"/>
    <w:rsid w:val="00324193"/>
    <w:rsid w:val="0033177A"/>
    <w:rsid w:val="003322F3"/>
    <w:rsid w:val="00332B3C"/>
    <w:rsid w:val="00353F19"/>
    <w:rsid w:val="00355CA3"/>
    <w:rsid w:val="003564AC"/>
    <w:rsid w:val="00364DD6"/>
    <w:rsid w:val="003761A9"/>
    <w:rsid w:val="003A2C6B"/>
    <w:rsid w:val="003A4131"/>
    <w:rsid w:val="003F3134"/>
    <w:rsid w:val="00413F1C"/>
    <w:rsid w:val="00417293"/>
    <w:rsid w:val="00425352"/>
    <w:rsid w:val="00443BE4"/>
    <w:rsid w:val="00454AF6"/>
    <w:rsid w:val="00455529"/>
    <w:rsid w:val="00475C77"/>
    <w:rsid w:val="00487FA8"/>
    <w:rsid w:val="00494DE8"/>
    <w:rsid w:val="004D1B62"/>
    <w:rsid w:val="004D4956"/>
    <w:rsid w:val="004F484A"/>
    <w:rsid w:val="00512170"/>
    <w:rsid w:val="005302EC"/>
    <w:rsid w:val="00541499"/>
    <w:rsid w:val="00551A39"/>
    <w:rsid w:val="00553989"/>
    <w:rsid w:val="0056242F"/>
    <w:rsid w:val="00562E75"/>
    <w:rsid w:val="00570C62"/>
    <w:rsid w:val="0058566F"/>
    <w:rsid w:val="005875FC"/>
    <w:rsid w:val="005A4DF9"/>
    <w:rsid w:val="005F0092"/>
    <w:rsid w:val="006042D8"/>
    <w:rsid w:val="00616B66"/>
    <w:rsid w:val="00625385"/>
    <w:rsid w:val="00634BF3"/>
    <w:rsid w:val="00634F77"/>
    <w:rsid w:val="00637E2B"/>
    <w:rsid w:val="006619E3"/>
    <w:rsid w:val="00667A0F"/>
    <w:rsid w:val="00681490"/>
    <w:rsid w:val="00690705"/>
    <w:rsid w:val="00691200"/>
    <w:rsid w:val="00692B74"/>
    <w:rsid w:val="006E054C"/>
    <w:rsid w:val="006E5A9B"/>
    <w:rsid w:val="006E71B6"/>
    <w:rsid w:val="00704127"/>
    <w:rsid w:val="00717835"/>
    <w:rsid w:val="007337FC"/>
    <w:rsid w:val="0079457A"/>
    <w:rsid w:val="008001F1"/>
    <w:rsid w:val="00800AD6"/>
    <w:rsid w:val="008068D2"/>
    <w:rsid w:val="00807048"/>
    <w:rsid w:val="00814EA0"/>
    <w:rsid w:val="00817F7A"/>
    <w:rsid w:val="008457E0"/>
    <w:rsid w:val="00845B6B"/>
    <w:rsid w:val="00852DB8"/>
    <w:rsid w:val="00857ACF"/>
    <w:rsid w:val="008808BA"/>
    <w:rsid w:val="008B2C8A"/>
    <w:rsid w:val="008D0DAE"/>
    <w:rsid w:val="008D7039"/>
    <w:rsid w:val="008E321D"/>
    <w:rsid w:val="009163BC"/>
    <w:rsid w:val="00944D8B"/>
    <w:rsid w:val="00957816"/>
    <w:rsid w:val="00971CAA"/>
    <w:rsid w:val="009871DC"/>
    <w:rsid w:val="009917CB"/>
    <w:rsid w:val="009A0FAF"/>
    <w:rsid w:val="009A130A"/>
    <w:rsid w:val="009B71D8"/>
    <w:rsid w:val="009E4288"/>
    <w:rsid w:val="009F10AE"/>
    <w:rsid w:val="009F2716"/>
    <w:rsid w:val="00A171FA"/>
    <w:rsid w:val="00A17FEB"/>
    <w:rsid w:val="00A42AD1"/>
    <w:rsid w:val="00A53BB2"/>
    <w:rsid w:val="00A70DE8"/>
    <w:rsid w:val="00A74E78"/>
    <w:rsid w:val="00AB0768"/>
    <w:rsid w:val="00AC2E43"/>
    <w:rsid w:val="00AD20C6"/>
    <w:rsid w:val="00AD2DE8"/>
    <w:rsid w:val="00AE31FA"/>
    <w:rsid w:val="00AF2005"/>
    <w:rsid w:val="00B045C7"/>
    <w:rsid w:val="00B172D5"/>
    <w:rsid w:val="00B31866"/>
    <w:rsid w:val="00B319CD"/>
    <w:rsid w:val="00B4362A"/>
    <w:rsid w:val="00B45B14"/>
    <w:rsid w:val="00B47481"/>
    <w:rsid w:val="00B51035"/>
    <w:rsid w:val="00B706F5"/>
    <w:rsid w:val="00B730A5"/>
    <w:rsid w:val="00BA54D1"/>
    <w:rsid w:val="00BB4C78"/>
    <w:rsid w:val="00BC469A"/>
    <w:rsid w:val="00BF7178"/>
    <w:rsid w:val="00C04526"/>
    <w:rsid w:val="00C10610"/>
    <w:rsid w:val="00C12235"/>
    <w:rsid w:val="00C322A3"/>
    <w:rsid w:val="00C576DE"/>
    <w:rsid w:val="00C66A15"/>
    <w:rsid w:val="00C77669"/>
    <w:rsid w:val="00CA4876"/>
    <w:rsid w:val="00CB51F3"/>
    <w:rsid w:val="00CD788F"/>
    <w:rsid w:val="00CE0DEC"/>
    <w:rsid w:val="00CE24CB"/>
    <w:rsid w:val="00CE3E3D"/>
    <w:rsid w:val="00CE5180"/>
    <w:rsid w:val="00CF6A52"/>
    <w:rsid w:val="00D00F85"/>
    <w:rsid w:val="00D0377F"/>
    <w:rsid w:val="00D118BB"/>
    <w:rsid w:val="00D140F8"/>
    <w:rsid w:val="00D14823"/>
    <w:rsid w:val="00D21482"/>
    <w:rsid w:val="00D229F0"/>
    <w:rsid w:val="00D54117"/>
    <w:rsid w:val="00D56C19"/>
    <w:rsid w:val="00D61CA6"/>
    <w:rsid w:val="00D731A1"/>
    <w:rsid w:val="00D87742"/>
    <w:rsid w:val="00DB3F4B"/>
    <w:rsid w:val="00DB4668"/>
    <w:rsid w:val="00DC0944"/>
    <w:rsid w:val="00DC5EF0"/>
    <w:rsid w:val="00DD0ED7"/>
    <w:rsid w:val="00DD6214"/>
    <w:rsid w:val="00DE1A6C"/>
    <w:rsid w:val="00DE5139"/>
    <w:rsid w:val="00DF5708"/>
    <w:rsid w:val="00E02E0D"/>
    <w:rsid w:val="00E35401"/>
    <w:rsid w:val="00E53DC3"/>
    <w:rsid w:val="00E84C57"/>
    <w:rsid w:val="00E85473"/>
    <w:rsid w:val="00EA74F7"/>
    <w:rsid w:val="00EC0F29"/>
    <w:rsid w:val="00EC4188"/>
    <w:rsid w:val="00ED6108"/>
    <w:rsid w:val="00EE2AC7"/>
    <w:rsid w:val="00EF3BDA"/>
    <w:rsid w:val="00EF4621"/>
    <w:rsid w:val="00F0419F"/>
    <w:rsid w:val="00F10203"/>
    <w:rsid w:val="00F138D6"/>
    <w:rsid w:val="00F15F0F"/>
    <w:rsid w:val="00F213E7"/>
    <w:rsid w:val="00F27C3A"/>
    <w:rsid w:val="00F31362"/>
    <w:rsid w:val="00F508E5"/>
    <w:rsid w:val="00F517EF"/>
    <w:rsid w:val="00F548DC"/>
    <w:rsid w:val="00F65C0C"/>
    <w:rsid w:val="00F849E9"/>
    <w:rsid w:val="00FB2834"/>
    <w:rsid w:val="00FC592F"/>
    <w:rsid w:val="00FF4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DCC72"/>
  <w15:chartTrackingRefBased/>
  <w15:docId w15:val="{B4E774C1-6BFB-48C9-B14F-BA4425103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2D8"/>
  </w:style>
  <w:style w:type="paragraph" w:styleId="Heading1">
    <w:name w:val="heading 1"/>
    <w:basedOn w:val="Normal"/>
    <w:next w:val="Normal"/>
    <w:link w:val="Heading1Char"/>
    <w:uiPriority w:val="9"/>
    <w:qFormat/>
    <w:rsid w:val="00EC0F29"/>
    <w:pPr>
      <w:spacing w:line="360" w:lineRule="auto"/>
      <w:outlineLvl w:val="0"/>
    </w:pPr>
    <w:rPr>
      <w:rFonts w:ascii="Arial" w:hAnsi="Arial" w:cs="Arial"/>
    </w:rPr>
  </w:style>
  <w:style w:type="paragraph" w:styleId="Heading2">
    <w:name w:val="heading 2"/>
    <w:basedOn w:val="Normal"/>
    <w:next w:val="Normal"/>
    <w:link w:val="Heading2Char"/>
    <w:uiPriority w:val="9"/>
    <w:unhideWhenUsed/>
    <w:qFormat/>
    <w:rsid w:val="00EC41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1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1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1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F29"/>
    <w:rPr>
      <w:rFonts w:ascii="Arial" w:hAnsi="Arial" w:cs="Arial"/>
    </w:rPr>
  </w:style>
  <w:style w:type="character" w:customStyle="1" w:styleId="Heading2Char">
    <w:name w:val="Heading 2 Char"/>
    <w:basedOn w:val="DefaultParagraphFont"/>
    <w:link w:val="Heading2"/>
    <w:uiPriority w:val="9"/>
    <w:rsid w:val="00EC41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1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1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1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188"/>
    <w:rPr>
      <w:rFonts w:eastAsiaTheme="majorEastAsia" w:cstheme="majorBidi"/>
      <w:color w:val="272727" w:themeColor="text1" w:themeTint="D8"/>
    </w:rPr>
  </w:style>
  <w:style w:type="paragraph" w:styleId="Title">
    <w:name w:val="Title"/>
    <w:basedOn w:val="Normal"/>
    <w:next w:val="Normal"/>
    <w:link w:val="TitleChar"/>
    <w:uiPriority w:val="10"/>
    <w:qFormat/>
    <w:rsid w:val="00EC4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0F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0F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188"/>
    <w:pPr>
      <w:spacing w:before="160"/>
      <w:jc w:val="center"/>
    </w:pPr>
    <w:rPr>
      <w:i/>
      <w:iCs/>
      <w:color w:val="404040" w:themeColor="text1" w:themeTint="BF"/>
    </w:rPr>
  </w:style>
  <w:style w:type="character" w:customStyle="1" w:styleId="QuoteChar">
    <w:name w:val="Quote Char"/>
    <w:basedOn w:val="DefaultParagraphFont"/>
    <w:link w:val="Quote"/>
    <w:uiPriority w:val="29"/>
    <w:rsid w:val="00EC4188"/>
    <w:rPr>
      <w:i/>
      <w:iCs/>
      <w:color w:val="404040" w:themeColor="text1" w:themeTint="BF"/>
    </w:rPr>
  </w:style>
  <w:style w:type="paragraph" w:styleId="ListParagraph">
    <w:name w:val="List Paragraph"/>
    <w:basedOn w:val="Normal"/>
    <w:uiPriority w:val="34"/>
    <w:qFormat/>
    <w:rsid w:val="00EC4188"/>
    <w:pPr>
      <w:ind w:left="720"/>
      <w:contextualSpacing/>
    </w:pPr>
  </w:style>
  <w:style w:type="character" w:styleId="IntenseEmphasis">
    <w:name w:val="Intense Emphasis"/>
    <w:basedOn w:val="DefaultParagraphFont"/>
    <w:uiPriority w:val="21"/>
    <w:qFormat/>
    <w:rsid w:val="00EC4188"/>
    <w:rPr>
      <w:i/>
      <w:iCs/>
      <w:color w:val="0F4761" w:themeColor="accent1" w:themeShade="BF"/>
    </w:rPr>
  </w:style>
  <w:style w:type="paragraph" w:styleId="IntenseQuote">
    <w:name w:val="Intense Quote"/>
    <w:basedOn w:val="Normal"/>
    <w:next w:val="Normal"/>
    <w:link w:val="IntenseQuoteChar"/>
    <w:uiPriority w:val="30"/>
    <w:qFormat/>
    <w:rsid w:val="00EC41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188"/>
    <w:rPr>
      <w:i/>
      <w:iCs/>
      <w:color w:val="0F4761" w:themeColor="accent1" w:themeShade="BF"/>
    </w:rPr>
  </w:style>
  <w:style w:type="character" w:styleId="IntenseReference">
    <w:name w:val="Intense Reference"/>
    <w:basedOn w:val="DefaultParagraphFont"/>
    <w:uiPriority w:val="32"/>
    <w:qFormat/>
    <w:rsid w:val="00EC4188"/>
    <w:rPr>
      <w:b/>
      <w:bCs/>
      <w:smallCaps/>
      <w:color w:val="0F4761" w:themeColor="accent1" w:themeShade="BF"/>
      <w:spacing w:val="5"/>
    </w:rPr>
  </w:style>
  <w:style w:type="paragraph" w:styleId="NoSpacing">
    <w:name w:val="No Spacing"/>
    <w:link w:val="NoSpacingChar"/>
    <w:uiPriority w:val="1"/>
    <w:qFormat/>
    <w:rsid w:val="00EC418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C4188"/>
    <w:rPr>
      <w:rFonts w:eastAsiaTheme="minorEastAsia"/>
      <w:kern w:val="0"/>
      <w:sz w:val="22"/>
      <w:szCs w:val="22"/>
      <w:lang w:val="en-US"/>
      <w14:ligatures w14:val="none"/>
    </w:rPr>
  </w:style>
  <w:style w:type="character" w:styleId="Hyperlink">
    <w:name w:val="Hyperlink"/>
    <w:basedOn w:val="DefaultParagraphFont"/>
    <w:uiPriority w:val="99"/>
    <w:unhideWhenUsed/>
    <w:rsid w:val="009A130A"/>
    <w:rPr>
      <w:color w:val="0000FF"/>
      <w:u w:val="single"/>
    </w:rPr>
  </w:style>
  <w:style w:type="character" w:styleId="FollowedHyperlink">
    <w:name w:val="FollowedHyperlink"/>
    <w:basedOn w:val="DefaultParagraphFont"/>
    <w:uiPriority w:val="99"/>
    <w:semiHidden/>
    <w:unhideWhenUsed/>
    <w:rsid w:val="00B31866"/>
    <w:rPr>
      <w:color w:val="96607D" w:themeColor="followedHyperlink"/>
      <w:u w:val="single"/>
    </w:rPr>
  </w:style>
  <w:style w:type="paragraph" w:styleId="TOCHeading">
    <w:name w:val="TOC Heading"/>
    <w:basedOn w:val="Heading1"/>
    <w:next w:val="Normal"/>
    <w:uiPriority w:val="39"/>
    <w:unhideWhenUsed/>
    <w:qFormat/>
    <w:rsid w:val="00637E2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37E2B"/>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637E2B"/>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637E2B"/>
    <w:pPr>
      <w:spacing w:after="100" w:line="259" w:lineRule="auto"/>
      <w:ind w:left="440"/>
    </w:pPr>
    <w:rPr>
      <w:rFonts w:eastAsiaTheme="minorEastAsia" w:cs="Times New Roman"/>
      <w:kern w:val="0"/>
      <w:sz w:val="22"/>
      <w:szCs w:val="22"/>
      <w:lang w:val="en-US"/>
      <w14:ligatures w14:val="none"/>
    </w:rPr>
  </w:style>
  <w:style w:type="character" w:styleId="UnresolvedMention">
    <w:name w:val="Unresolved Mention"/>
    <w:basedOn w:val="DefaultParagraphFont"/>
    <w:uiPriority w:val="99"/>
    <w:semiHidden/>
    <w:unhideWhenUsed/>
    <w:rsid w:val="00CE3E3D"/>
    <w:rPr>
      <w:color w:val="605E5C"/>
      <w:shd w:val="clear" w:color="auto" w:fill="E1DFDD"/>
    </w:rPr>
  </w:style>
  <w:style w:type="table" w:styleId="TableGrid">
    <w:name w:val="Table Grid"/>
    <w:basedOn w:val="TableNormal"/>
    <w:uiPriority w:val="39"/>
    <w:rsid w:val="000B0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805605">
      <w:bodyDiv w:val="1"/>
      <w:marLeft w:val="0"/>
      <w:marRight w:val="0"/>
      <w:marTop w:val="0"/>
      <w:marBottom w:val="0"/>
      <w:divBdr>
        <w:top w:val="none" w:sz="0" w:space="0" w:color="auto"/>
        <w:left w:val="none" w:sz="0" w:space="0" w:color="auto"/>
        <w:bottom w:val="none" w:sz="0" w:space="0" w:color="auto"/>
        <w:right w:val="none" w:sz="0" w:space="0" w:color="auto"/>
      </w:divBdr>
    </w:div>
    <w:div w:id="124926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bmsteel.com/energy-saving-technology-in-blast-furnace-ironmaking-process/" TargetMode="External"/><Relationship Id="rId13" Type="http://schemas.openxmlformats.org/officeDocument/2006/relationships/hyperlink" Target="https://pollution.sustainability-directory.com/learn/what-is-the-carbon-intensity-of-an-electric-arc-furnace-versus-a-blast-furnace" TargetMode="External"/><Relationship Id="rId3" Type="http://schemas.openxmlformats.org/officeDocument/2006/relationships/settings" Target="settings.xml"/><Relationship Id="rId7" Type="http://schemas.openxmlformats.org/officeDocument/2006/relationships/hyperlink" Target="https://www.britishsteel.co.uk/what-we-do/how-we-make-steel/" TargetMode="External"/><Relationship Id="rId12" Type="http://schemas.openxmlformats.org/officeDocument/2006/relationships/hyperlink" Target="https://www.steelradar.com/en/steels-green-revolution-eaf-vs-blast-furna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steelradar.com/en/steels-green-revolution-eaf-vs-blast-furnaces/" TargetMode="External"/><Relationship Id="rId11" Type="http://schemas.openxmlformats.org/officeDocument/2006/relationships/hyperlink" Target="https://www.tatasteeluk.com/sites/default/files/tata-steel-how-eaf-steelmaking-works-en.pdf" TargetMode="External"/><Relationship Id="rId5" Type="http://schemas.openxmlformats.org/officeDocument/2006/relationships/hyperlink" Target="https://bcsa.org.uk/upload/Resources/Sustainability/Decarbonisation%20roadmap/BCSA-2050-Decarbonisation-Roadmap.pdf" TargetMode="External"/><Relationship Id="rId15" Type="http://schemas.openxmlformats.org/officeDocument/2006/relationships/fontTable" Target="fontTable.xml"/><Relationship Id="rId10" Type="http://schemas.openxmlformats.org/officeDocument/2006/relationships/hyperlink" Target="https://www.mheavytechnology.com/solutions/blast-furnace-gas-uses/" TargetMode="External"/><Relationship Id="rId4" Type="http://schemas.openxmlformats.org/officeDocument/2006/relationships/webSettings" Target="webSettings.xml"/><Relationship Id="rId9" Type="http://schemas.openxmlformats.org/officeDocument/2006/relationships/hyperlink" Target="https://bcsa.org.uk/upload/Resources/Sustainability/Decarbonisation%20roadmap/BCSA-2050-Decarbonisation-Roadmap.pdf" TargetMode="External"/><Relationship Id="rId14" Type="http://schemas.openxmlformats.org/officeDocument/2006/relationships/hyperlink" Target="https://bssa.org.uk/wp-content/uploads/2022/07/UK-Steel-Net-Zero-Steel-A-Vision-for-the-Future-of-UK-Steel-Production-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ACBA4025</Abstract>
  <CompanyAddress/>
  <CompanyPhone/>
  <CompanyFax/>
  <CompanyEmail>Student ID:2405435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17</Pages>
  <Words>4294</Words>
  <Characters>24480</Characters>
  <Application>Microsoft Office Word</Application>
  <DocSecurity>0</DocSecurity>
  <Lines>204</Lines>
  <Paragraphs>57</Paragraphs>
  <ScaleCrop>false</ScaleCrop>
  <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design</dc:title>
  <dc:subject>Charlie Gardner - 2405435</dc:subject>
  <dc:creator>Charlie Gardner</dc:creator>
  <cp:keywords/>
  <dc:description/>
  <cp:lastModifiedBy>Charlie Gardner</cp:lastModifiedBy>
  <cp:revision>235</cp:revision>
  <dcterms:created xsi:type="dcterms:W3CDTF">2026-04-12T09:04:00Z</dcterms:created>
  <dcterms:modified xsi:type="dcterms:W3CDTF">2026-04-20T10:59:00Z</dcterms:modified>
</cp:coreProperties>
</file>