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E57C3" w14:textId="77777777" w:rsidR="002B30B3" w:rsidRDefault="002B30B3" w:rsidP="002B30B3">
      <w:pPr>
        <w:rPr>
          <w:sz w:val="36"/>
          <w:szCs w:val="36"/>
        </w:rPr>
      </w:pPr>
    </w:p>
    <w:p w14:paraId="2FE9E234" w14:textId="77777777" w:rsidR="002B30B3" w:rsidRDefault="002B30B3" w:rsidP="002B30B3">
      <w:pPr>
        <w:rPr>
          <w:b/>
          <w:bCs/>
          <w:sz w:val="32"/>
          <w:szCs w:val="28"/>
          <w:shd w:val="clear" w:color="auto" w:fill="FFFFFF"/>
        </w:rPr>
      </w:pPr>
      <w:r w:rsidRPr="005259CD">
        <w:rPr>
          <w:b/>
          <w:bCs/>
          <w:noProof/>
          <w:sz w:val="32"/>
          <w:szCs w:val="28"/>
          <w:shd w:val="clear" w:color="auto" w:fill="FFFFFF"/>
        </w:rPr>
        <w:drawing>
          <wp:inline distT="0" distB="0" distL="0" distR="0" wp14:anchorId="3AF68A36" wp14:editId="1F211D6D">
            <wp:extent cx="2052000" cy="1184400"/>
            <wp:effectExtent l="0" t="0" r="5715" b="0"/>
            <wp:docPr id="1791639694" name="Picture 1" descr="Graphic Design (Full-tim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Design (Full-time)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000" cy="1184400"/>
                    </a:xfrm>
                    <a:prstGeom prst="rect">
                      <a:avLst/>
                    </a:prstGeom>
                    <a:ln>
                      <a:noFill/>
                    </a:ln>
                    <a:effectLst>
                      <a:softEdge rad="112500"/>
                    </a:effectLst>
                  </pic:spPr>
                </pic:pic>
              </a:graphicData>
            </a:graphic>
          </wp:inline>
        </w:drawing>
      </w:r>
      <w:r w:rsidRPr="005259CD">
        <w:rPr>
          <w:b/>
          <w:bCs/>
          <w:sz w:val="32"/>
          <w:szCs w:val="28"/>
          <w:shd w:val="clear" w:color="auto" w:fill="FFFFFF"/>
        </w:rPr>
        <w:t xml:space="preserve"> </w:t>
      </w:r>
    </w:p>
    <w:p w14:paraId="3A97C33A" w14:textId="6360C9B9" w:rsidR="002B30B3" w:rsidRPr="000C2E6C" w:rsidRDefault="002B30B3" w:rsidP="002B30B3">
      <w:pPr>
        <w:jc w:val="right"/>
        <w:rPr>
          <w:b/>
          <w:bCs/>
          <w:sz w:val="32"/>
          <w:szCs w:val="28"/>
          <w:shd w:val="clear" w:color="auto" w:fill="FFFFFF"/>
        </w:rPr>
      </w:pPr>
      <w:r>
        <w:rPr>
          <w:b/>
          <w:bCs/>
          <w:sz w:val="32"/>
          <w:szCs w:val="28"/>
          <w:shd w:val="clear" w:color="auto" w:fill="FFFFFF"/>
        </w:rPr>
        <w:t>Strategic Management For Business</w:t>
      </w:r>
    </w:p>
    <w:p w14:paraId="6B2955D8" w14:textId="77777777" w:rsidR="002B30B3" w:rsidRPr="000C2E6C" w:rsidRDefault="002B30B3" w:rsidP="002B30B3">
      <w:pPr>
        <w:jc w:val="right"/>
        <w:rPr>
          <w:b/>
          <w:bCs/>
          <w:sz w:val="32"/>
          <w:szCs w:val="28"/>
          <w:shd w:val="clear" w:color="auto" w:fill="FFFFFF"/>
        </w:rPr>
      </w:pPr>
    </w:p>
    <w:p w14:paraId="25EB05F7" w14:textId="1B138851" w:rsidR="002B30B3" w:rsidRPr="002B30B3" w:rsidRDefault="002B30B3" w:rsidP="002B30B3">
      <w:pPr>
        <w:jc w:val="right"/>
        <w:rPr>
          <w:b/>
          <w:bCs/>
          <w:sz w:val="32"/>
          <w:szCs w:val="28"/>
          <w:shd w:val="clear" w:color="auto" w:fill="FFFFFF"/>
          <w:lang w:val="fr-FR"/>
        </w:rPr>
      </w:pPr>
      <w:r w:rsidRPr="002B30B3">
        <w:rPr>
          <w:b/>
          <w:bCs/>
          <w:sz w:val="32"/>
          <w:szCs w:val="28"/>
          <w:shd w:val="clear" w:color="auto" w:fill="FFFFFF"/>
          <w:lang w:val="fr-FR"/>
        </w:rPr>
        <w:t xml:space="preserve">Module Code : </w:t>
      </w:r>
      <w:r w:rsidRPr="002B30B3">
        <w:rPr>
          <w:b/>
          <w:bCs/>
          <w:sz w:val="32"/>
          <w:szCs w:val="28"/>
          <w:shd w:val="clear" w:color="auto" w:fill="FFFFFF"/>
          <w:lang w:val="fr-FR"/>
        </w:rPr>
        <w:t>LCLM6001</w:t>
      </w:r>
    </w:p>
    <w:p w14:paraId="4629D97E" w14:textId="77777777" w:rsidR="002B30B3" w:rsidRPr="002B30B3" w:rsidRDefault="002B30B3" w:rsidP="002B30B3">
      <w:pPr>
        <w:jc w:val="right"/>
        <w:rPr>
          <w:b/>
          <w:bCs/>
          <w:sz w:val="32"/>
          <w:szCs w:val="28"/>
          <w:shd w:val="clear" w:color="auto" w:fill="FFFFFF"/>
          <w:lang w:val="fr-FR"/>
        </w:rPr>
      </w:pPr>
    </w:p>
    <w:p w14:paraId="4E899C60" w14:textId="18CEB5F6" w:rsidR="002B30B3" w:rsidRPr="002B30B3" w:rsidRDefault="002B30B3" w:rsidP="002B30B3">
      <w:pPr>
        <w:jc w:val="right"/>
        <w:rPr>
          <w:b/>
          <w:bCs/>
          <w:sz w:val="32"/>
          <w:szCs w:val="32"/>
          <w:shd w:val="clear" w:color="auto" w:fill="FFFFFF"/>
          <w:lang w:val="fr-FR"/>
        </w:rPr>
      </w:pPr>
      <w:proofErr w:type="spellStart"/>
      <w:r w:rsidRPr="002B30B3">
        <w:rPr>
          <w:b/>
          <w:bCs/>
          <w:sz w:val="32"/>
          <w:szCs w:val="32"/>
          <w:shd w:val="clear" w:color="auto" w:fill="FFFFFF"/>
          <w:lang w:val="fr-FR"/>
        </w:rPr>
        <w:t>Lecturer</w:t>
      </w:r>
      <w:proofErr w:type="spellEnd"/>
      <w:r w:rsidRPr="002B30B3">
        <w:rPr>
          <w:b/>
          <w:bCs/>
          <w:sz w:val="32"/>
          <w:szCs w:val="32"/>
          <w:shd w:val="clear" w:color="auto" w:fill="FFFFFF"/>
          <w:lang w:val="fr-FR"/>
        </w:rPr>
        <w:t xml:space="preserve"> Name :</w:t>
      </w:r>
      <w:r w:rsidRPr="002B30B3">
        <w:rPr>
          <w:b/>
          <w:bCs/>
          <w:sz w:val="32"/>
          <w:szCs w:val="32"/>
          <w:shd w:val="clear" w:color="auto" w:fill="FFFFFF"/>
          <w:lang w:val="fr-FR"/>
        </w:rPr>
        <w:t xml:space="preserve"> </w:t>
      </w:r>
      <w:proofErr w:type="spellStart"/>
      <w:r w:rsidRPr="002B30B3">
        <w:rPr>
          <w:b/>
          <w:bCs/>
          <w:sz w:val="32"/>
          <w:szCs w:val="32"/>
          <w:shd w:val="clear" w:color="auto" w:fill="FFFFFF"/>
          <w:lang w:val="fr-FR"/>
        </w:rPr>
        <w:t>F</w:t>
      </w:r>
      <w:r>
        <w:rPr>
          <w:b/>
          <w:bCs/>
          <w:sz w:val="32"/>
          <w:szCs w:val="32"/>
          <w:shd w:val="clear" w:color="auto" w:fill="FFFFFF"/>
          <w:lang w:val="fr-FR"/>
        </w:rPr>
        <w:t>aizu</w:t>
      </w:r>
      <w:proofErr w:type="spellEnd"/>
      <w:r>
        <w:rPr>
          <w:b/>
          <w:bCs/>
          <w:sz w:val="32"/>
          <w:szCs w:val="32"/>
          <w:shd w:val="clear" w:color="auto" w:fill="FFFFFF"/>
          <w:lang w:val="fr-FR"/>
        </w:rPr>
        <w:t xml:space="preserve"> Edu</w:t>
      </w:r>
    </w:p>
    <w:p w14:paraId="1040F468" w14:textId="77777777" w:rsidR="002B30B3" w:rsidRPr="002B30B3" w:rsidRDefault="002B30B3" w:rsidP="002B30B3">
      <w:pPr>
        <w:jc w:val="right"/>
        <w:rPr>
          <w:shd w:val="clear" w:color="auto" w:fill="FFFFFF"/>
          <w:lang w:val="fr-FR"/>
        </w:rPr>
      </w:pPr>
    </w:p>
    <w:p w14:paraId="26ECF1FB" w14:textId="3948CDB6" w:rsidR="002B30B3" w:rsidRPr="000C2E6C" w:rsidRDefault="002B30B3" w:rsidP="002B30B3">
      <w:pPr>
        <w:jc w:val="right"/>
        <w:rPr>
          <w:b/>
          <w:bCs/>
          <w:sz w:val="32"/>
          <w:szCs w:val="32"/>
          <w:shd w:val="clear" w:color="auto" w:fill="FFFFFF"/>
        </w:rPr>
      </w:pPr>
      <w:r w:rsidRPr="000C2E6C">
        <w:rPr>
          <w:b/>
          <w:bCs/>
          <w:sz w:val="32"/>
          <w:szCs w:val="32"/>
          <w:shd w:val="clear" w:color="auto" w:fill="FFFFFF"/>
        </w:rPr>
        <w:t>Student Name</w:t>
      </w:r>
      <w:r>
        <w:rPr>
          <w:b/>
          <w:bCs/>
          <w:sz w:val="32"/>
          <w:szCs w:val="32"/>
          <w:shd w:val="clear" w:color="auto" w:fill="FFFFFF"/>
        </w:rPr>
        <w:t xml:space="preserve"> </w:t>
      </w:r>
      <w:r w:rsidRPr="000C2E6C">
        <w:rPr>
          <w:b/>
          <w:bCs/>
          <w:sz w:val="32"/>
          <w:szCs w:val="32"/>
          <w:shd w:val="clear" w:color="auto" w:fill="FFFFFF"/>
        </w:rPr>
        <w:t xml:space="preserve">: </w:t>
      </w:r>
      <w:r>
        <w:rPr>
          <w:b/>
          <w:bCs/>
          <w:sz w:val="32"/>
          <w:szCs w:val="32"/>
          <w:shd w:val="clear" w:color="auto" w:fill="FFFFFF"/>
        </w:rPr>
        <w:t xml:space="preserve"> Andrei Posmosanu</w:t>
      </w:r>
    </w:p>
    <w:p w14:paraId="6B0BE680" w14:textId="77777777" w:rsidR="002B30B3" w:rsidRPr="000C2E6C" w:rsidRDefault="002B30B3" w:rsidP="002B30B3">
      <w:pPr>
        <w:jc w:val="right"/>
        <w:rPr>
          <w:b/>
          <w:bCs/>
          <w:sz w:val="32"/>
          <w:szCs w:val="32"/>
          <w:shd w:val="clear" w:color="auto" w:fill="FFFFFF"/>
        </w:rPr>
      </w:pPr>
    </w:p>
    <w:p w14:paraId="42969ECE" w14:textId="2281ABE2" w:rsidR="002B30B3" w:rsidRPr="000C2E6C" w:rsidRDefault="002B30B3" w:rsidP="002B30B3">
      <w:pPr>
        <w:jc w:val="right"/>
        <w:rPr>
          <w:b/>
          <w:bCs/>
          <w:sz w:val="32"/>
          <w:szCs w:val="32"/>
          <w:shd w:val="clear" w:color="auto" w:fill="FFFFFF"/>
        </w:rPr>
      </w:pPr>
      <w:r w:rsidRPr="000C2E6C">
        <w:rPr>
          <w:b/>
          <w:bCs/>
          <w:sz w:val="32"/>
          <w:szCs w:val="32"/>
          <w:shd w:val="clear" w:color="auto" w:fill="FFFFFF"/>
        </w:rPr>
        <w:t xml:space="preserve">Student ID: </w:t>
      </w:r>
      <w:r>
        <w:rPr>
          <w:b/>
          <w:bCs/>
          <w:sz w:val="32"/>
          <w:szCs w:val="32"/>
          <w:shd w:val="clear" w:color="auto" w:fill="FFFFFF"/>
        </w:rPr>
        <w:t>2335692</w:t>
      </w:r>
    </w:p>
    <w:p w14:paraId="27572AAA" w14:textId="77777777" w:rsidR="002B30B3" w:rsidRPr="000C2E6C" w:rsidRDefault="002B30B3" w:rsidP="002B30B3">
      <w:pPr>
        <w:jc w:val="right"/>
        <w:rPr>
          <w:b/>
          <w:bCs/>
          <w:sz w:val="32"/>
          <w:szCs w:val="32"/>
          <w:shd w:val="clear" w:color="auto" w:fill="FFFFFF"/>
        </w:rPr>
      </w:pPr>
    </w:p>
    <w:p w14:paraId="31BA09A9" w14:textId="02779E38" w:rsidR="002B30B3" w:rsidRPr="002B30B3" w:rsidRDefault="002B30B3" w:rsidP="002B30B3">
      <w:pPr>
        <w:jc w:val="right"/>
        <w:rPr>
          <w:b/>
          <w:bCs/>
          <w:sz w:val="36"/>
          <w:szCs w:val="36"/>
        </w:rPr>
      </w:pPr>
      <w:r>
        <w:rPr>
          <w:b/>
          <w:bCs/>
          <w:sz w:val="36"/>
          <w:szCs w:val="36"/>
        </w:rPr>
        <w:t>Individual Report</w:t>
      </w:r>
    </w:p>
    <w:p w14:paraId="3E5AEDD4" w14:textId="77777777" w:rsidR="002B30B3" w:rsidRDefault="002B30B3" w:rsidP="002B30B3">
      <w:pPr>
        <w:jc w:val="right"/>
        <w:rPr>
          <w:sz w:val="36"/>
          <w:szCs w:val="36"/>
        </w:rPr>
      </w:pPr>
    </w:p>
    <w:p w14:paraId="050B8906" w14:textId="77777777" w:rsidR="002B30B3" w:rsidRPr="002B30B3" w:rsidRDefault="002B30B3" w:rsidP="002B30B3">
      <w:pPr>
        <w:jc w:val="right"/>
        <w:rPr>
          <w:b/>
          <w:bCs/>
          <w:sz w:val="32"/>
          <w:szCs w:val="32"/>
          <w:shd w:val="clear" w:color="auto" w:fill="FFFFFF"/>
        </w:rPr>
      </w:pPr>
    </w:p>
    <w:p w14:paraId="5F9C1765" w14:textId="77777777" w:rsidR="009C6461" w:rsidRDefault="009C6461" w:rsidP="0029565E">
      <w:pPr>
        <w:jc w:val="center"/>
        <w:rPr>
          <w:rFonts w:ascii="Arial" w:hAnsi="Arial" w:cs="Arial"/>
          <w:sz w:val="36"/>
          <w:szCs w:val="36"/>
        </w:rPr>
      </w:pPr>
    </w:p>
    <w:p w14:paraId="3391A152" w14:textId="77777777" w:rsidR="002B30B3" w:rsidRDefault="002B30B3" w:rsidP="0029565E">
      <w:pPr>
        <w:jc w:val="center"/>
        <w:rPr>
          <w:rFonts w:ascii="Arial" w:hAnsi="Arial" w:cs="Arial"/>
          <w:sz w:val="36"/>
          <w:szCs w:val="36"/>
        </w:rPr>
      </w:pPr>
    </w:p>
    <w:p w14:paraId="4BDE727E" w14:textId="77777777" w:rsidR="002B30B3" w:rsidRDefault="002B30B3" w:rsidP="0029565E">
      <w:pPr>
        <w:jc w:val="center"/>
        <w:rPr>
          <w:rFonts w:ascii="Arial" w:hAnsi="Arial" w:cs="Arial"/>
          <w:sz w:val="36"/>
          <w:szCs w:val="36"/>
        </w:rPr>
      </w:pPr>
    </w:p>
    <w:p w14:paraId="4ADFA3B9" w14:textId="77777777" w:rsidR="009C6461" w:rsidRPr="0029565E" w:rsidRDefault="009C6461" w:rsidP="009C6461">
      <w:pPr>
        <w:pStyle w:val="Heading1"/>
        <w:rPr>
          <w:rFonts w:ascii="Arial" w:hAnsi="Arial" w:cs="Arial"/>
          <w:b/>
          <w:bCs/>
          <w:sz w:val="36"/>
          <w:szCs w:val="36"/>
        </w:rPr>
      </w:pPr>
      <w:bookmarkStart w:id="0" w:name="_Toc236231219"/>
      <w:r w:rsidRPr="0029565E">
        <w:rPr>
          <w:rFonts w:ascii="Arial" w:hAnsi="Arial" w:cs="Arial"/>
          <w:b/>
          <w:bCs/>
          <w:sz w:val="36"/>
          <w:szCs w:val="36"/>
        </w:rPr>
        <w:lastRenderedPageBreak/>
        <w:t>Executive Summary</w:t>
      </w:r>
      <w:bookmarkEnd w:id="0"/>
    </w:p>
    <w:p w14:paraId="0098D298" w14:textId="77777777" w:rsidR="009C6461" w:rsidRPr="0029565E" w:rsidRDefault="009C6461" w:rsidP="009C6461">
      <w:pPr>
        <w:spacing w:line="360" w:lineRule="auto"/>
        <w:jc w:val="both"/>
        <w:rPr>
          <w:rFonts w:ascii="Arial" w:hAnsi="Arial" w:cs="Arial"/>
          <w:sz w:val="22"/>
          <w:szCs w:val="22"/>
        </w:rPr>
      </w:pPr>
      <w:r w:rsidRPr="0029565E">
        <w:rPr>
          <w:rFonts w:ascii="Arial" w:hAnsi="Arial" w:cs="Arial"/>
          <w:sz w:val="22"/>
          <w:szCs w:val="22"/>
        </w:rPr>
        <w:t>Vodafone Group Plc is making a lot of strategic changes after the merger of Vodafone UK and Three UK in 2025. Vodafone has bolstered the company's stance in the UK telecommunications industry, enabling it to boost network capacity and investment in digital infrastructure. The organisation has pledged to spend PS 11 billion in the next 10 years to provide more extensive 5G coverage and enhance digital connectivity services in the UK (Vodafone Group, 2025). This report critically evaluates Vodafone's strategic position by analysing its internal and external business environment. The organisation's opportunities and challenges are evaluated using strategic management frameworks such as PESTEL analysis, Porter's Five Forces, SWOT analysis and Suitability, Feasibility and Acceptability (SFA) framework. The results indicate that Vodafone has an opportunity for significant growth as the demand for 5G technologies, enterprise digital services and Internet of Things (IoT) solutions are all rising. But the company still has problems to overcome due to heavy competition, regulatory needs and the successful integration of merger operations. The analysis suggests that Vodafone should go for market development plus product development with differentiation. The proposed approach will centre on enterprise services that can be enhanced with 5G and customer experience through innovative digital solutions. Implementation and stakeholder engagement will be vital to Vodafone's longer-term strategic vision and boost its competitive edge in the changing digital economy in the UK.</w:t>
      </w:r>
    </w:p>
    <w:p w14:paraId="17811CF0" w14:textId="77777777" w:rsidR="009C6461" w:rsidRPr="009C6461" w:rsidRDefault="009C6461" w:rsidP="009C6461">
      <w:pPr>
        <w:jc w:val="both"/>
        <w:rPr>
          <w:rFonts w:ascii="Arial" w:hAnsi="Arial" w:cs="Arial"/>
          <w:sz w:val="36"/>
          <w:szCs w:val="36"/>
        </w:rPr>
      </w:pPr>
    </w:p>
    <w:p w14:paraId="49118F2C" w14:textId="578E5C97" w:rsidR="0029565E" w:rsidRPr="0029565E" w:rsidRDefault="0029565E" w:rsidP="0029565E">
      <w:pPr>
        <w:rPr>
          <w:rFonts w:ascii="Arial" w:hAnsi="Arial" w:cs="Arial"/>
        </w:rPr>
      </w:pPr>
      <w:r w:rsidRPr="0029565E">
        <w:rPr>
          <w:rFonts w:ascii="Arial" w:hAnsi="Arial" w:cs="Arial"/>
        </w:rPr>
        <w:br w:type="page"/>
      </w:r>
    </w:p>
    <w:sdt>
      <w:sdtPr>
        <w:rPr>
          <w:rFonts w:ascii="Arial" w:eastAsiaTheme="minorHAnsi" w:hAnsi="Arial" w:cs="Arial"/>
          <w:color w:val="auto"/>
          <w:kern w:val="2"/>
          <w:sz w:val="24"/>
          <w:szCs w:val="24"/>
          <w:lang w:val="en-GB"/>
          <w14:ligatures w14:val="standardContextual"/>
        </w:rPr>
        <w:id w:val="-338318652"/>
        <w:docPartObj>
          <w:docPartGallery w:val="Table of Contents"/>
          <w:docPartUnique/>
        </w:docPartObj>
      </w:sdtPr>
      <w:sdtEndPr>
        <w:rPr>
          <w:b/>
          <w:bCs/>
          <w:noProof/>
        </w:rPr>
      </w:sdtEndPr>
      <w:sdtContent>
        <w:p w14:paraId="60F8F002" w14:textId="7310080B" w:rsidR="0029565E" w:rsidRPr="0029565E" w:rsidRDefault="0029565E" w:rsidP="0029565E">
          <w:pPr>
            <w:pStyle w:val="TOCHeading"/>
            <w:spacing w:line="360" w:lineRule="auto"/>
            <w:rPr>
              <w:rFonts w:ascii="Arial" w:hAnsi="Arial" w:cs="Arial"/>
              <w:b/>
              <w:bCs/>
            </w:rPr>
          </w:pPr>
          <w:r w:rsidRPr="0029565E">
            <w:rPr>
              <w:rFonts w:ascii="Arial" w:hAnsi="Arial" w:cs="Arial"/>
              <w:b/>
              <w:bCs/>
            </w:rPr>
            <w:t>Table of Contents</w:t>
          </w:r>
        </w:p>
        <w:p w14:paraId="743A7C8A" w14:textId="733523B4" w:rsidR="0029565E" w:rsidRPr="0029565E" w:rsidRDefault="0029565E" w:rsidP="0029565E">
          <w:pPr>
            <w:pStyle w:val="TOC1"/>
            <w:tabs>
              <w:tab w:val="left" w:pos="480"/>
              <w:tab w:val="right" w:leader="dot" w:pos="9016"/>
            </w:tabs>
            <w:spacing w:line="360" w:lineRule="auto"/>
            <w:rPr>
              <w:rFonts w:ascii="Arial" w:eastAsiaTheme="minorEastAsia" w:hAnsi="Arial" w:cs="Arial"/>
              <w:noProof/>
              <w:sz w:val="22"/>
              <w:szCs w:val="22"/>
              <w:lang w:eastAsia="en-GB"/>
            </w:rPr>
          </w:pPr>
          <w:r w:rsidRPr="0029565E">
            <w:rPr>
              <w:rFonts w:ascii="Arial" w:hAnsi="Arial" w:cs="Arial"/>
              <w:sz w:val="22"/>
              <w:szCs w:val="22"/>
            </w:rPr>
            <w:fldChar w:fldCharType="begin"/>
          </w:r>
          <w:r w:rsidRPr="0029565E">
            <w:rPr>
              <w:rFonts w:ascii="Arial" w:hAnsi="Arial" w:cs="Arial"/>
              <w:sz w:val="22"/>
              <w:szCs w:val="22"/>
            </w:rPr>
            <w:instrText xml:space="preserve"> TOC \o "1-3" \h \z \u </w:instrText>
          </w:r>
          <w:r w:rsidRPr="0029565E">
            <w:rPr>
              <w:rFonts w:ascii="Arial" w:hAnsi="Arial" w:cs="Arial"/>
              <w:sz w:val="22"/>
              <w:szCs w:val="22"/>
            </w:rPr>
            <w:fldChar w:fldCharType="separate"/>
          </w:r>
          <w:hyperlink w:anchor="_Toc236231219" w:history="1">
            <w:r w:rsidRPr="0029565E">
              <w:rPr>
                <w:rStyle w:val="Hyperlink"/>
                <w:rFonts w:ascii="Arial" w:hAnsi="Arial" w:cs="Arial"/>
                <w:noProof/>
                <w:sz w:val="22"/>
                <w:szCs w:val="22"/>
              </w:rPr>
              <w:t>1</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Executive Summary</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_Toc236231219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2</w:t>
            </w:r>
            <w:r w:rsidRPr="0029565E">
              <w:rPr>
                <w:rFonts w:ascii="Arial" w:hAnsi="Arial" w:cs="Arial"/>
                <w:noProof/>
                <w:webHidden/>
                <w:sz w:val="22"/>
                <w:szCs w:val="22"/>
              </w:rPr>
              <w:fldChar w:fldCharType="end"/>
            </w:r>
          </w:hyperlink>
        </w:p>
        <w:p w14:paraId="02C8A80F" w14:textId="6A81B4C5" w:rsidR="0029565E" w:rsidRPr="0029565E" w:rsidRDefault="0029565E" w:rsidP="0029565E">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236231220" w:history="1">
            <w:r w:rsidRPr="0029565E">
              <w:rPr>
                <w:rStyle w:val="Hyperlink"/>
                <w:rFonts w:ascii="Arial" w:hAnsi="Arial" w:cs="Arial"/>
                <w:noProof/>
                <w:sz w:val="22"/>
                <w:szCs w:val="22"/>
              </w:rPr>
              <w:t>2</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Introduction to Vodafone</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_Toc236231220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4</w:t>
            </w:r>
            <w:r w:rsidRPr="0029565E">
              <w:rPr>
                <w:rFonts w:ascii="Arial" w:hAnsi="Arial" w:cs="Arial"/>
                <w:noProof/>
                <w:webHidden/>
                <w:sz w:val="22"/>
                <w:szCs w:val="22"/>
              </w:rPr>
              <w:fldChar w:fldCharType="end"/>
            </w:r>
          </w:hyperlink>
        </w:p>
        <w:p w14:paraId="66E3E68B" w14:textId="637E6F90" w:rsidR="0029565E" w:rsidRPr="0029565E" w:rsidRDefault="0029565E" w:rsidP="0029565E">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236231221" w:history="1">
            <w:r w:rsidRPr="0029565E">
              <w:rPr>
                <w:rStyle w:val="Hyperlink"/>
                <w:rFonts w:ascii="Arial" w:hAnsi="Arial" w:cs="Arial"/>
                <w:noProof/>
                <w:sz w:val="22"/>
                <w:szCs w:val="22"/>
              </w:rPr>
              <w:t>3</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Evaluation of the Current Market Situation</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_Toc236231221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5</w:t>
            </w:r>
            <w:r w:rsidRPr="0029565E">
              <w:rPr>
                <w:rFonts w:ascii="Arial" w:hAnsi="Arial" w:cs="Arial"/>
                <w:noProof/>
                <w:webHidden/>
                <w:sz w:val="22"/>
                <w:szCs w:val="22"/>
              </w:rPr>
              <w:fldChar w:fldCharType="end"/>
            </w:r>
          </w:hyperlink>
        </w:p>
        <w:p w14:paraId="50104AF3" w14:textId="6F58927C" w:rsidR="0029565E" w:rsidRPr="0029565E" w:rsidRDefault="0029565E" w:rsidP="0029565E">
          <w:pPr>
            <w:pStyle w:val="TOC2"/>
            <w:tabs>
              <w:tab w:val="left" w:pos="960"/>
              <w:tab w:val="right" w:leader="dot" w:pos="9016"/>
            </w:tabs>
            <w:spacing w:line="360" w:lineRule="auto"/>
            <w:rPr>
              <w:rFonts w:ascii="Arial" w:eastAsiaTheme="minorEastAsia" w:hAnsi="Arial" w:cs="Arial"/>
              <w:noProof/>
              <w:sz w:val="22"/>
              <w:szCs w:val="22"/>
              <w:lang w:eastAsia="en-GB"/>
            </w:rPr>
          </w:pPr>
          <w:hyperlink w:anchor="_Toc236231222" w:history="1">
            <w:r w:rsidRPr="0029565E">
              <w:rPr>
                <w:rStyle w:val="Hyperlink"/>
                <w:rFonts w:ascii="Arial" w:hAnsi="Arial" w:cs="Arial"/>
                <w:noProof/>
                <w:sz w:val="22"/>
                <w:szCs w:val="22"/>
              </w:rPr>
              <w:t>3.1</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PESTEL Analysis</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_Toc236231222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5</w:t>
            </w:r>
            <w:r w:rsidRPr="0029565E">
              <w:rPr>
                <w:rFonts w:ascii="Arial" w:hAnsi="Arial" w:cs="Arial"/>
                <w:noProof/>
                <w:webHidden/>
                <w:sz w:val="22"/>
                <w:szCs w:val="22"/>
              </w:rPr>
              <w:fldChar w:fldCharType="end"/>
            </w:r>
          </w:hyperlink>
        </w:p>
        <w:p w14:paraId="1C181EB3" w14:textId="0F2E7426" w:rsidR="0029565E" w:rsidRPr="0029565E" w:rsidRDefault="0029565E" w:rsidP="0029565E">
          <w:pPr>
            <w:pStyle w:val="TOC2"/>
            <w:tabs>
              <w:tab w:val="left" w:pos="960"/>
              <w:tab w:val="right" w:leader="dot" w:pos="9016"/>
            </w:tabs>
            <w:spacing w:line="360" w:lineRule="auto"/>
            <w:rPr>
              <w:rFonts w:ascii="Arial" w:eastAsiaTheme="minorEastAsia" w:hAnsi="Arial" w:cs="Arial"/>
              <w:noProof/>
              <w:sz w:val="22"/>
              <w:szCs w:val="22"/>
              <w:lang w:eastAsia="en-GB"/>
            </w:rPr>
          </w:pPr>
          <w:hyperlink w:anchor="_Toc236231223" w:history="1">
            <w:r w:rsidRPr="0029565E">
              <w:rPr>
                <w:rStyle w:val="Hyperlink"/>
                <w:rFonts w:ascii="Arial" w:hAnsi="Arial" w:cs="Arial"/>
                <w:noProof/>
                <w:sz w:val="22"/>
                <w:szCs w:val="22"/>
              </w:rPr>
              <w:t>3.2</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Porter's Five Forces Analysis</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_Toc236231223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6</w:t>
            </w:r>
            <w:r w:rsidRPr="0029565E">
              <w:rPr>
                <w:rFonts w:ascii="Arial" w:hAnsi="Arial" w:cs="Arial"/>
                <w:noProof/>
                <w:webHidden/>
                <w:sz w:val="22"/>
                <w:szCs w:val="22"/>
              </w:rPr>
              <w:fldChar w:fldCharType="end"/>
            </w:r>
          </w:hyperlink>
        </w:p>
        <w:p w14:paraId="645E8B5F" w14:textId="71DCBE43" w:rsidR="0029565E" w:rsidRPr="0029565E" w:rsidRDefault="0029565E" w:rsidP="0029565E">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236231224" w:history="1">
            <w:r w:rsidRPr="0029565E">
              <w:rPr>
                <w:rStyle w:val="Hyperlink"/>
                <w:rFonts w:ascii="Arial" w:hAnsi="Arial" w:cs="Arial"/>
                <w:noProof/>
                <w:sz w:val="22"/>
                <w:szCs w:val="22"/>
              </w:rPr>
              <w:t>4</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Strategic Growth Options and Proposed Strategy</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_Toc236231224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7</w:t>
            </w:r>
            <w:r w:rsidRPr="0029565E">
              <w:rPr>
                <w:rFonts w:ascii="Arial" w:hAnsi="Arial" w:cs="Arial"/>
                <w:noProof/>
                <w:webHidden/>
                <w:sz w:val="22"/>
                <w:szCs w:val="22"/>
              </w:rPr>
              <w:fldChar w:fldCharType="end"/>
            </w:r>
          </w:hyperlink>
        </w:p>
        <w:p w14:paraId="1A15AD41" w14:textId="2613D7B3" w:rsidR="0029565E" w:rsidRPr="0029565E" w:rsidRDefault="0029565E" w:rsidP="0029565E">
          <w:pPr>
            <w:pStyle w:val="TOC2"/>
            <w:tabs>
              <w:tab w:val="left" w:pos="960"/>
              <w:tab w:val="right" w:leader="dot" w:pos="9016"/>
            </w:tabs>
            <w:spacing w:line="360" w:lineRule="auto"/>
            <w:rPr>
              <w:rFonts w:ascii="Arial" w:eastAsiaTheme="minorEastAsia" w:hAnsi="Arial" w:cs="Arial"/>
              <w:noProof/>
              <w:sz w:val="22"/>
              <w:szCs w:val="22"/>
              <w:lang w:eastAsia="en-GB"/>
            </w:rPr>
          </w:pPr>
          <w:hyperlink w:anchor="_Toc236231225" w:history="1">
            <w:r w:rsidRPr="0029565E">
              <w:rPr>
                <w:rStyle w:val="Hyperlink"/>
                <w:rFonts w:ascii="Arial" w:hAnsi="Arial" w:cs="Arial"/>
                <w:noProof/>
                <w:sz w:val="22"/>
                <w:szCs w:val="22"/>
              </w:rPr>
              <w:t>4.1</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Strategic Growth Options</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_Toc236231225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7</w:t>
            </w:r>
            <w:r w:rsidRPr="0029565E">
              <w:rPr>
                <w:rFonts w:ascii="Arial" w:hAnsi="Arial" w:cs="Arial"/>
                <w:noProof/>
                <w:webHidden/>
                <w:sz w:val="22"/>
                <w:szCs w:val="22"/>
              </w:rPr>
              <w:fldChar w:fldCharType="end"/>
            </w:r>
          </w:hyperlink>
        </w:p>
        <w:p w14:paraId="4CA4661D" w14:textId="5EC5BE9F" w:rsidR="0029565E" w:rsidRPr="0029565E" w:rsidRDefault="0029565E" w:rsidP="0029565E">
          <w:pPr>
            <w:pStyle w:val="TOC2"/>
            <w:tabs>
              <w:tab w:val="left" w:pos="960"/>
              <w:tab w:val="right" w:leader="dot" w:pos="9016"/>
            </w:tabs>
            <w:spacing w:line="360" w:lineRule="auto"/>
            <w:rPr>
              <w:rFonts w:ascii="Arial" w:eastAsiaTheme="minorEastAsia" w:hAnsi="Arial" w:cs="Arial"/>
              <w:noProof/>
              <w:sz w:val="22"/>
              <w:szCs w:val="22"/>
              <w:lang w:eastAsia="en-GB"/>
            </w:rPr>
          </w:pPr>
          <w:hyperlink w:anchor="_Toc236231226" w:history="1">
            <w:r w:rsidRPr="0029565E">
              <w:rPr>
                <w:rStyle w:val="Hyperlink"/>
                <w:rFonts w:ascii="Arial" w:hAnsi="Arial" w:cs="Arial"/>
                <w:noProof/>
                <w:sz w:val="22"/>
                <w:szCs w:val="22"/>
              </w:rPr>
              <w:t>4.2</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Proposed Strategy</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_Toc236231226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8</w:t>
            </w:r>
            <w:r w:rsidRPr="0029565E">
              <w:rPr>
                <w:rFonts w:ascii="Arial" w:hAnsi="Arial" w:cs="Arial"/>
                <w:noProof/>
                <w:webHidden/>
                <w:sz w:val="22"/>
                <w:szCs w:val="22"/>
              </w:rPr>
              <w:fldChar w:fldCharType="end"/>
            </w:r>
          </w:hyperlink>
        </w:p>
        <w:p w14:paraId="59EE35A8" w14:textId="189FCE75" w:rsidR="0029565E" w:rsidRPr="0029565E" w:rsidRDefault="0029565E" w:rsidP="0029565E">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236231227" w:history="1">
            <w:r w:rsidRPr="0029565E">
              <w:rPr>
                <w:rStyle w:val="Hyperlink"/>
                <w:rFonts w:ascii="Arial" w:hAnsi="Arial" w:cs="Arial"/>
                <w:noProof/>
                <w:sz w:val="22"/>
                <w:szCs w:val="22"/>
              </w:rPr>
              <w:t>5</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Strategy Evaluation</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_Toc236231227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8</w:t>
            </w:r>
            <w:r w:rsidRPr="0029565E">
              <w:rPr>
                <w:rFonts w:ascii="Arial" w:hAnsi="Arial" w:cs="Arial"/>
                <w:noProof/>
                <w:webHidden/>
                <w:sz w:val="22"/>
                <w:szCs w:val="22"/>
              </w:rPr>
              <w:fldChar w:fldCharType="end"/>
            </w:r>
          </w:hyperlink>
        </w:p>
        <w:p w14:paraId="228D670B" w14:textId="5D1CDCA8" w:rsidR="0029565E" w:rsidRPr="0029565E" w:rsidRDefault="0029565E" w:rsidP="0029565E">
          <w:pPr>
            <w:pStyle w:val="TOC2"/>
            <w:tabs>
              <w:tab w:val="left" w:pos="960"/>
              <w:tab w:val="right" w:leader="dot" w:pos="9016"/>
            </w:tabs>
            <w:spacing w:line="360" w:lineRule="auto"/>
            <w:rPr>
              <w:rFonts w:ascii="Arial" w:eastAsiaTheme="minorEastAsia" w:hAnsi="Arial" w:cs="Arial"/>
              <w:noProof/>
              <w:sz w:val="22"/>
              <w:szCs w:val="22"/>
              <w:lang w:eastAsia="en-GB"/>
            </w:rPr>
          </w:pPr>
          <w:hyperlink w:anchor="_Toc236231228" w:history="1">
            <w:r w:rsidRPr="0029565E">
              <w:rPr>
                <w:rStyle w:val="Hyperlink"/>
                <w:rFonts w:ascii="Arial" w:hAnsi="Arial" w:cs="Arial"/>
                <w:noProof/>
                <w:sz w:val="22"/>
                <w:szCs w:val="22"/>
              </w:rPr>
              <w:t>5.1</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Suitability</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_Toc236231228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8</w:t>
            </w:r>
            <w:r w:rsidRPr="0029565E">
              <w:rPr>
                <w:rFonts w:ascii="Arial" w:hAnsi="Arial" w:cs="Arial"/>
                <w:noProof/>
                <w:webHidden/>
                <w:sz w:val="22"/>
                <w:szCs w:val="22"/>
              </w:rPr>
              <w:fldChar w:fldCharType="end"/>
            </w:r>
          </w:hyperlink>
        </w:p>
        <w:p w14:paraId="25B6D1E3" w14:textId="6940635F" w:rsidR="0029565E" w:rsidRPr="0029565E" w:rsidRDefault="0029565E" w:rsidP="0029565E">
          <w:pPr>
            <w:pStyle w:val="TOC2"/>
            <w:tabs>
              <w:tab w:val="left" w:pos="960"/>
              <w:tab w:val="right" w:leader="dot" w:pos="9016"/>
            </w:tabs>
            <w:spacing w:line="360" w:lineRule="auto"/>
            <w:rPr>
              <w:rFonts w:ascii="Arial" w:eastAsiaTheme="minorEastAsia" w:hAnsi="Arial" w:cs="Arial"/>
              <w:noProof/>
              <w:sz w:val="22"/>
              <w:szCs w:val="22"/>
              <w:lang w:eastAsia="en-GB"/>
            </w:rPr>
          </w:pPr>
          <w:hyperlink w:anchor="_Toc236231229" w:history="1">
            <w:r w:rsidRPr="0029565E">
              <w:rPr>
                <w:rStyle w:val="Hyperlink"/>
                <w:rFonts w:ascii="Arial" w:hAnsi="Arial" w:cs="Arial"/>
                <w:noProof/>
                <w:sz w:val="22"/>
                <w:szCs w:val="22"/>
              </w:rPr>
              <w:t>5.2</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Feasibility</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_Toc236231229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9</w:t>
            </w:r>
            <w:r w:rsidRPr="0029565E">
              <w:rPr>
                <w:rFonts w:ascii="Arial" w:hAnsi="Arial" w:cs="Arial"/>
                <w:noProof/>
                <w:webHidden/>
                <w:sz w:val="22"/>
                <w:szCs w:val="22"/>
              </w:rPr>
              <w:fldChar w:fldCharType="end"/>
            </w:r>
          </w:hyperlink>
        </w:p>
        <w:p w14:paraId="719EB07A" w14:textId="68E1A529" w:rsidR="0029565E" w:rsidRPr="0029565E" w:rsidRDefault="0029565E" w:rsidP="0029565E">
          <w:pPr>
            <w:pStyle w:val="TOC2"/>
            <w:tabs>
              <w:tab w:val="left" w:pos="960"/>
              <w:tab w:val="right" w:leader="dot" w:pos="9016"/>
            </w:tabs>
            <w:spacing w:line="360" w:lineRule="auto"/>
            <w:rPr>
              <w:rFonts w:ascii="Arial" w:eastAsiaTheme="minorEastAsia" w:hAnsi="Arial" w:cs="Arial"/>
              <w:noProof/>
              <w:sz w:val="22"/>
              <w:szCs w:val="22"/>
              <w:lang w:eastAsia="en-GB"/>
            </w:rPr>
          </w:pPr>
          <w:hyperlink w:anchor="_Toc236231230" w:history="1">
            <w:r w:rsidRPr="0029565E">
              <w:rPr>
                <w:rStyle w:val="Hyperlink"/>
                <w:rFonts w:ascii="Arial" w:hAnsi="Arial" w:cs="Arial"/>
                <w:noProof/>
                <w:sz w:val="22"/>
                <w:szCs w:val="22"/>
              </w:rPr>
              <w:t>5.3</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Acceptability</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_Toc236231230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9</w:t>
            </w:r>
            <w:r w:rsidRPr="0029565E">
              <w:rPr>
                <w:rFonts w:ascii="Arial" w:hAnsi="Arial" w:cs="Arial"/>
                <w:noProof/>
                <w:webHidden/>
                <w:sz w:val="22"/>
                <w:szCs w:val="22"/>
              </w:rPr>
              <w:fldChar w:fldCharType="end"/>
            </w:r>
          </w:hyperlink>
        </w:p>
        <w:p w14:paraId="6FE52F4E" w14:textId="1E2083CE" w:rsidR="0029565E" w:rsidRPr="0029565E" w:rsidRDefault="0029565E" w:rsidP="0029565E">
          <w:pPr>
            <w:pStyle w:val="TOC2"/>
            <w:tabs>
              <w:tab w:val="left" w:pos="960"/>
              <w:tab w:val="right" w:leader="dot" w:pos="9016"/>
            </w:tabs>
            <w:spacing w:line="360" w:lineRule="auto"/>
            <w:rPr>
              <w:rFonts w:ascii="Arial" w:eastAsiaTheme="minorEastAsia" w:hAnsi="Arial" w:cs="Arial"/>
              <w:noProof/>
              <w:sz w:val="22"/>
              <w:szCs w:val="22"/>
              <w:lang w:eastAsia="en-GB"/>
            </w:rPr>
          </w:pPr>
          <w:hyperlink w:anchor="_Toc236231231" w:history="1">
            <w:r w:rsidRPr="0029565E">
              <w:rPr>
                <w:rStyle w:val="Hyperlink"/>
                <w:rFonts w:ascii="Arial" w:hAnsi="Arial" w:cs="Arial"/>
                <w:noProof/>
                <w:sz w:val="22"/>
                <w:szCs w:val="22"/>
              </w:rPr>
              <w:t>5.4</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Overall Strategic Evaluation</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_Toc236231231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9</w:t>
            </w:r>
            <w:r w:rsidRPr="0029565E">
              <w:rPr>
                <w:rFonts w:ascii="Arial" w:hAnsi="Arial" w:cs="Arial"/>
                <w:noProof/>
                <w:webHidden/>
                <w:sz w:val="22"/>
                <w:szCs w:val="22"/>
              </w:rPr>
              <w:fldChar w:fldCharType="end"/>
            </w:r>
          </w:hyperlink>
        </w:p>
        <w:p w14:paraId="4654AE42" w14:textId="6A68EB6A" w:rsidR="0029565E" w:rsidRPr="0029565E" w:rsidRDefault="0029565E" w:rsidP="0029565E">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236231232" w:history="1">
            <w:r w:rsidRPr="0029565E">
              <w:rPr>
                <w:rStyle w:val="Hyperlink"/>
                <w:rFonts w:ascii="Arial" w:hAnsi="Arial" w:cs="Arial"/>
                <w:noProof/>
                <w:sz w:val="22"/>
                <w:szCs w:val="22"/>
              </w:rPr>
              <w:t>6</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Stakeholder Analysis</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_Toc236231232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10</w:t>
            </w:r>
            <w:r w:rsidRPr="0029565E">
              <w:rPr>
                <w:rFonts w:ascii="Arial" w:hAnsi="Arial" w:cs="Arial"/>
                <w:noProof/>
                <w:webHidden/>
                <w:sz w:val="22"/>
                <w:szCs w:val="22"/>
              </w:rPr>
              <w:fldChar w:fldCharType="end"/>
            </w:r>
          </w:hyperlink>
        </w:p>
        <w:p w14:paraId="39ADFB9C" w14:textId="00AF085D" w:rsidR="0029565E" w:rsidRPr="0029565E" w:rsidRDefault="0029565E" w:rsidP="0029565E">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236231233" w:history="1">
            <w:r w:rsidRPr="0029565E">
              <w:rPr>
                <w:rStyle w:val="Hyperlink"/>
                <w:rFonts w:ascii="Arial" w:hAnsi="Arial" w:cs="Arial"/>
                <w:noProof/>
                <w:sz w:val="22"/>
                <w:szCs w:val="22"/>
              </w:rPr>
              <w:t>7</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Implementation and Monitoring</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_Toc236231233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10</w:t>
            </w:r>
            <w:r w:rsidRPr="0029565E">
              <w:rPr>
                <w:rFonts w:ascii="Arial" w:hAnsi="Arial" w:cs="Arial"/>
                <w:noProof/>
                <w:webHidden/>
                <w:sz w:val="22"/>
                <w:szCs w:val="22"/>
              </w:rPr>
              <w:fldChar w:fldCharType="end"/>
            </w:r>
          </w:hyperlink>
        </w:p>
        <w:p w14:paraId="629A5D25" w14:textId="5006A028" w:rsidR="0029565E" w:rsidRPr="0029565E" w:rsidRDefault="0029565E" w:rsidP="0029565E">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236231234" w:history="1">
            <w:r w:rsidRPr="0029565E">
              <w:rPr>
                <w:rStyle w:val="Hyperlink"/>
                <w:rFonts w:ascii="Arial" w:hAnsi="Arial" w:cs="Arial"/>
                <w:noProof/>
                <w:sz w:val="22"/>
                <w:szCs w:val="22"/>
              </w:rPr>
              <w:t>8</w:t>
            </w:r>
            <w:r w:rsidRPr="0029565E">
              <w:rPr>
                <w:rFonts w:ascii="Arial" w:eastAsiaTheme="minorEastAsia" w:hAnsi="Arial" w:cs="Arial"/>
                <w:noProof/>
                <w:sz w:val="22"/>
                <w:szCs w:val="22"/>
                <w:lang w:eastAsia="en-GB"/>
              </w:rPr>
              <w:tab/>
            </w:r>
            <w:r w:rsidRPr="0029565E">
              <w:rPr>
                <w:rStyle w:val="Hyperlink"/>
                <w:rFonts w:ascii="Arial" w:hAnsi="Arial" w:cs="Arial"/>
                <w:noProof/>
                <w:sz w:val="22"/>
                <w:szCs w:val="22"/>
              </w:rPr>
              <w:t>Conclusion</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_Toc236231234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12</w:t>
            </w:r>
            <w:r w:rsidRPr="0029565E">
              <w:rPr>
                <w:rFonts w:ascii="Arial" w:hAnsi="Arial" w:cs="Arial"/>
                <w:noProof/>
                <w:webHidden/>
                <w:sz w:val="22"/>
                <w:szCs w:val="22"/>
              </w:rPr>
              <w:fldChar w:fldCharType="end"/>
            </w:r>
          </w:hyperlink>
        </w:p>
        <w:p w14:paraId="56F44D99" w14:textId="650CD4CF" w:rsidR="0029565E" w:rsidRPr="0029565E" w:rsidRDefault="0029565E" w:rsidP="0029565E">
          <w:pPr>
            <w:pStyle w:val="TOC1"/>
            <w:tabs>
              <w:tab w:val="right" w:leader="dot" w:pos="9016"/>
            </w:tabs>
            <w:spacing w:line="360" w:lineRule="auto"/>
            <w:rPr>
              <w:rFonts w:ascii="Arial" w:eastAsiaTheme="minorEastAsia" w:hAnsi="Arial" w:cs="Arial"/>
              <w:noProof/>
              <w:sz w:val="22"/>
              <w:szCs w:val="22"/>
              <w:lang w:eastAsia="en-GB"/>
            </w:rPr>
          </w:pPr>
          <w:hyperlink w:anchor="_Toc236231235" w:history="1">
            <w:r w:rsidRPr="0029565E">
              <w:rPr>
                <w:rStyle w:val="Hyperlink"/>
                <w:rFonts w:ascii="Arial" w:hAnsi="Arial" w:cs="Arial"/>
                <w:noProof/>
                <w:sz w:val="22"/>
                <w:szCs w:val="22"/>
              </w:rPr>
              <w:t>References</w:t>
            </w:r>
            <w:r w:rsidRPr="0029565E">
              <w:rPr>
                <w:rFonts w:ascii="Arial" w:hAnsi="Arial" w:cs="Arial"/>
                <w:noProof/>
                <w:webHidden/>
                <w:sz w:val="22"/>
                <w:szCs w:val="22"/>
              </w:rPr>
              <w:tab/>
            </w:r>
            <w:r w:rsidRPr="0029565E">
              <w:rPr>
                <w:rFonts w:ascii="Arial" w:hAnsi="Arial" w:cs="Arial"/>
                <w:noProof/>
                <w:webHidden/>
                <w:sz w:val="22"/>
                <w:szCs w:val="22"/>
              </w:rPr>
              <w:fldChar w:fldCharType="begin"/>
            </w:r>
            <w:r w:rsidRPr="0029565E">
              <w:rPr>
                <w:rFonts w:ascii="Arial" w:hAnsi="Arial" w:cs="Arial"/>
                <w:noProof/>
                <w:webHidden/>
                <w:sz w:val="22"/>
                <w:szCs w:val="22"/>
              </w:rPr>
              <w:instrText xml:space="preserve"> PAGEREF _Toc236231235 \h </w:instrText>
            </w:r>
            <w:r w:rsidRPr="0029565E">
              <w:rPr>
                <w:rFonts w:ascii="Arial" w:hAnsi="Arial" w:cs="Arial"/>
                <w:noProof/>
                <w:webHidden/>
                <w:sz w:val="22"/>
                <w:szCs w:val="22"/>
              </w:rPr>
            </w:r>
            <w:r w:rsidRPr="0029565E">
              <w:rPr>
                <w:rFonts w:ascii="Arial" w:hAnsi="Arial" w:cs="Arial"/>
                <w:noProof/>
                <w:webHidden/>
                <w:sz w:val="22"/>
                <w:szCs w:val="22"/>
              </w:rPr>
              <w:fldChar w:fldCharType="separate"/>
            </w:r>
            <w:r w:rsidR="009C6461">
              <w:rPr>
                <w:rFonts w:ascii="Arial" w:hAnsi="Arial" w:cs="Arial"/>
                <w:noProof/>
                <w:webHidden/>
                <w:sz w:val="22"/>
                <w:szCs w:val="22"/>
              </w:rPr>
              <w:t>13</w:t>
            </w:r>
            <w:r w:rsidRPr="0029565E">
              <w:rPr>
                <w:rFonts w:ascii="Arial" w:hAnsi="Arial" w:cs="Arial"/>
                <w:noProof/>
                <w:webHidden/>
                <w:sz w:val="22"/>
                <w:szCs w:val="22"/>
              </w:rPr>
              <w:fldChar w:fldCharType="end"/>
            </w:r>
          </w:hyperlink>
        </w:p>
        <w:p w14:paraId="491C5FA2" w14:textId="2347FCBE" w:rsidR="0029565E" w:rsidRPr="0029565E" w:rsidRDefault="0029565E" w:rsidP="0029565E">
          <w:pPr>
            <w:spacing w:line="360" w:lineRule="auto"/>
            <w:rPr>
              <w:rFonts w:ascii="Arial" w:hAnsi="Arial" w:cs="Arial"/>
            </w:rPr>
          </w:pPr>
          <w:r w:rsidRPr="0029565E">
            <w:rPr>
              <w:rFonts w:ascii="Arial" w:hAnsi="Arial" w:cs="Arial"/>
              <w:noProof/>
              <w:sz w:val="22"/>
              <w:szCs w:val="22"/>
            </w:rPr>
            <w:fldChar w:fldCharType="end"/>
          </w:r>
        </w:p>
      </w:sdtContent>
    </w:sdt>
    <w:p w14:paraId="10DE72E9" w14:textId="5340C7D2" w:rsidR="001262F2" w:rsidRPr="009C6461" w:rsidRDefault="001262F2" w:rsidP="009C6461">
      <w:pPr>
        <w:pStyle w:val="Heading1"/>
        <w:rPr>
          <w:rFonts w:ascii="Arial" w:hAnsi="Arial" w:cs="Arial"/>
          <w:sz w:val="22"/>
          <w:szCs w:val="22"/>
        </w:rPr>
      </w:pPr>
      <w:r w:rsidRPr="0029565E">
        <w:rPr>
          <w:rFonts w:ascii="Arial" w:hAnsi="Arial" w:cs="Arial"/>
        </w:rPr>
        <w:br w:type="page"/>
      </w:r>
    </w:p>
    <w:p w14:paraId="4CEFA2B1" w14:textId="77777777" w:rsidR="006E1892" w:rsidRPr="0029565E" w:rsidRDefault="001262F2" w:rsidP="0041502C">
      <w:pPr>
        <w:pStyle w:val="Heading1"/>
        <w:rPr>
          <w:rFonts w:ascii="Arial" w:hAnsi="Arial" w:cs="Arial"/>
          <w:b/>
          <w:bCs/>
          <w:sz w:val="36"/>
          <w:szCs w:val="36"/>
        </w:rPr>
      </w:pPr>
      <w:r w:rsidRPr="0029565E">
        <w:rPr>
          <w:rFonts w:ascii="Arial" w:hAnsi="Arial" w:cs="Arial"/>
          <w:b/>
          <w:bCs/>
          <w:sz w:val="36"/>
          <w:szCs w:val="36"/>
        </w:rPr>
        <w:lastRenderedPageBreak/>
        <w:t xml:space="preserve"> </w:t>
      </w:r>
      <w:bookmarkStart w:id="1" w:name="_Toc236231220"/>
      <w:r w:rsidRPr="0029565E">
        <w:rPr>
          <w:rFonts w:ascii="Arial" w:hAnsi="Arial" w:cs="Arial"/>
          <w:b/>
          <w:bCs/>
          <w:sz w:val="36"/>
          <w:szCs w:val="36"/>
        </w:rPr>
        <w:t>Introduction to Vodafone</w:t>
      </w:r>
      <w:bookmarkEnd w:id="1"/>
    </w:p>
    <w:p w14:paraId="331AA296" w14:textId="00CACF7B" w:rsidR="006E3D69" w:rsidRPr="0029565E" w:rsidRDefault="001262F2" w:rsidP="001262F2">
      <w:pPr>
        <w:spacing w:line="360" w:lineRule="auto"/>
        <w:jc w:val="both"/>
        <w:rPr>
          <w:rFonts w:ascii="Arial" w:hAnsi="Arial" w:cs="Arial"/>
          <w:sz w:val="22"/>
          <w:szCs w:val="22"/>
        </w:rPr>
      </w:pPr>
      <w:r w:rsidRPr="0029565E">
        <w:rPr>
          <w:rFonts w:ascii="Arial" w:hAnsi="Arial" w:cs="Arial"/>
          <w:sz w:val="22"/>
          <w:szCs w:val="22"/>
        </w:rPr>
        <w:t>Vodafone Group Plc is one of the world's largest telecom companies, offering mobile connectivity, broadband, cloud and Internet of Things (IoT) solutions in Europe and Africa. It has a customer base of millions of people and has a major part to play in the digital transformation of both consumer and business markets (Vodafone Group, 2025). Vodafone continues to invest in technological innovation to provide reliable and sustainable digital services and meets evolving customer expectations.</w:t>
      </w:r>
      <w:r w:rsidR="006E1892" w:rsidRPr="0029565E">
        <w:rPr>
          <w:rFonts w:ascii="Arial" w:hAnsi="Arial" w:cs="Arial"/>
          <w:sz w:val="22"/>
          <w:szCs w:val="22"/>
        </w:rPr>
        <w:t xml:space="preserve"> </w:t>
      </w:r>
      <w:r w:rsidRPr="0029565E">
        <w:rPr>
          <w:rFonts w:ascii="Arial" w:hAnsi="Arial" w:cs="Arial"/>
          <w:sz w:val="22"/>
          <w:szCs w:val="22"/>
        </w:rPr>
        <w:t>Vodafone's purpose is to connect everyone and build a more inclusive and sustainable digital society. Its vision is to deliver the best customer experience, invest in new technologies and build sustainable value to stakeholders. The company's business strategy is increasingly geared towards reducing complexity and enhancing digital initiatives to fuel sustainable growth (Vodafone Group, 2025).</w:t>
      </w:r>
      <w:r w:rsidR="006E1892" w:rsidRPr="0029565E">
        <w:rPr>
          <w:rFonts w:ascii="Arial" w:hAnsi="Arial" w:cs="Arial"/>
          <w:sz w:val="22"/>
          <w:szCs w:val="22"/>
        </w:rPr>
        <w:t xml:space="preserve"> </w:t>
      </w:r>
      <w:r w:rsidRPr="0029565E">
        <w:rPr>
          <w:rFonts w:ascii="Arial" w:hAnsi="Arial" w:cs="Arial"/>
          <w:sz w:val="22"/>
          <w:szCs w:val="22"/>
        </w:rPr>
        <w:t xml:space="preserve">Vodafone's transformation is an important strategic step and the merger between Vodafone UK and Three UK is an important milestone in its transformation. </w:t>
      </w:r>
      <w:proofErr w:type="spellStart"/>
      <w:r w:rsidRPr="0029565E">
        <w:rPr>
          <w:rFonts w:ascii="Arial" w:hAnsi="Arial" w:cs="Arial"/>
          <w:sz w:val="22"/>
          <w:szCs w:val="22"/>
        </w:rPr>
        <w:t>VodafoneThree</w:t>
      </w:r>
      <w:proofErr w:type="spellEnd"/>
      <w:r w:rsidRPr="0029565E">
        <w:rPr>
          <w:rFonts w:ascii="Arial" w:hAnsi="Arial" w:cs="Arial"/>
          <w:sz w:val="22"/>
          <w:szCs w:val="22"/>
        </w:rPr>
        <w:t xml:space="preserve"> is a new entity that will aim to provide extended 5G coverage, enhance network competitiveness and quality and invest significantly in digital infrastructure (</w:t>
      </w:r>
      <w:proofErr w:type="spellStart"/>
      <w:r w:rsidRPr="0029565E">
        <w:rPr>
          <w:rFonts w:ascii="Arial" w:hAnsi="Arial" w:cs="Arial"/>
          <w:sz w:val="22"/>
          <w:szCs w:val="22"/>
        </w:rPr>
        <w:t>VodafoneThree</w:t>
      </w:r>
      <w:proofErr w:type="spellEnd"/>
      <w:r w:rsidRPr="0029565E">
        <w:rPr>
          <w:rFonts w:ascii="Arial" w:hAnsi="Arial" w:cs="Arial"/>
          <w:sz w:val="22"/>
          <w:szCs w:val="22"/>
        </w:rPr>
        <w:t>, 2025). This strategic development opens the way to further develop enterprise-related digital services and new revenue streams.</w:t>
      </w:r>
      <w:r w:rsidR="006E1892" w:rsidRPr="0029565E">
        <w:rPr>
          <w:rFonts w:ascii="Arial" w:hAnsi="Arial" w:cs="Arial"/>
          <w:sz w:val="22"/>
          <w:szCs w:val="22"/>
        </w:rPr>
        <w:t xml:space="preserve"> </w:t>
      </w:r>
      <w:r w:rsidRPr="0029565E">
        <w:rPr>
          <w:rFonts w:ascii="Arial" w:hAnsi="Arial" w:cs="Arial"/>
          <w:sz w:val="22"/>
          <w:szCs w:val="22"/>
        </w:rPr>
        <w:t>This report examines critically Vodafone's strategic position and evaluates what factors will be affecting the future growth of the company. It examines the organisation's internal and external environment and then suggests an appropriate growth strategy to have sustainable competitive advantage in the UK telecommunications sector.</w:t>
      </w:r>
    </w:p>
    <w:p w14:paraId="15CB461B" w14:textId="77777777" w:rsidR="001262F2" w:rsidRPr="0029565E" w:rsidRDefault="001262F2" w:rsidP="001262F2">
      <w:pPr>
        <w:spacing w:line="360" w:lineRule="auto"/>
        <w:jc w:val="both"/>
        <w:rPr>
          <w:rFonts w:ascii="Arial" w:hAnsi="Arial" w:cs="Arial"/>
          <w:sz w:val="22"/>
          <w:szCs w:val="22"/>
        </w:rPr>
      </w:pPr>
    </w:p>
    <w:p w14:paraId="5F422AF9" w14:textId="77777777" w:rsidR="001262F2" w:rsidRPr="0029565E" w:rsidRDefault="001262F2" w:rsidP="001262F2">
      <w:pPr>
        <w:spacing w:line="360" w:lineRule="auto"/>
        <w:jc w:val="both"/>
        <w:rPr>
          <w:rFonts w:ascii="Arial" w:hAnsi="Arial" w:cs="Arial"/>
          <w:sz w:val="22"/>
          <w:szCs w:val="22"/>
        </w:rPr>
      </w:pPr>
    </w:p>
    <w:p w14:paraId="5D0B33C2" w14:textId="77777777" w:rsidR="006E1892" w:rsidRPr="0029565E" w:rsidRDefault="006E1892" w:rsidP="001262F2">
      <w:pPr>
        <w:spacing w:line="360" w:lineRule="auto"/>
        <w:jc w:val="both"/>
        <w:rPr>
          <w:rFonts w:ascii="Arial" w:hAnsi="Arial" w:cs="Arial"/>
          <w:sz w:val="22"/>
          <w:szCs w:val="22"/>
        </w:rPr>
      </w:pPr>
    </w:p>
    <w:p w14:paraId="15DE4D49" w14:textId="77777777" w:rsidR="006E1892" w:rsidRPr="0029565E" w:rsidRDefault="006E1892" w:rsidP="001262F2">
      <w:pPr>
        <w:spacing w:line="360" w:lineRule="auto"/>
        <w:jc w:val="both"/>
        <w:rPr>
          <w:rFonts w:ascii="Arial" w:hAnsi="Arial" w:cs="Arial"/>
          <w:sz w:val="22"/>
          <w:szCs w:val="22"/>
        </w:rPr>
      </w:pPr>
    </w:p>
    <w:p w14:paraId="32F42D96" w14:textId="77777777" w:rsidR="006E1892" w:rsidRPr="0029565E" w:rsidRDefault="006E1892" w:rsidP="001262F2">
      <w:pPr>
        <w:spacing w:line="360" w:lineRule="auto"/>
        <w:jc w:val="both"/>
        <w:rPr>
          <w:rFonts w:ascii="Arial" w:hAnsi="Arial" w:cs="Arial"/>
          <w:sz w:val="22"/>
          <w:szCs w:val="22"/>
        </w:rPr>
      </w:pPr>
    </w:p>
    <w:p w14:paraId="0BE7CF21" w14:textId="77777777" w:rsidR="006E1892" w:rsidRPr="0029565E" w:rsidRDefault="006E1892" w:rsidP="001262F2">
      <w:pPr>
        <w:spacing w:line="360" w:lineRule="auto"/>
        <w:jc w:val="both"/>
        <w:rPr>
          <w:rFonts w:ascii="Arial" w:hAnsi="Arial" w:cs="Arial"/>
          <w:sz w:val="22"/>
          <w:szCs w:val="22"/>
        </w:rPr>
      </w:pPr>
    </w:p>
    <w:p w14:paraId="7C0B2836" w14:textId="77777777" w:rsidR="006E1892" w:rsidRPr="0029565E" w:rsidRDefault="006E1892" w:rsidP="001262F2">
      <w:pPr>
        <w:spacing w:line="360" w:lineRule="auto"/>
        <w:jc w:val="both"/>
        <w:rPr>
          <w:rFonts w:ascii="Arial" w:hAnsi="Arial" w:cs="Arial"/>
          <w:sz w:val="22"/>
          <w:szCs w:val="22"/>
        </w:rPr>
      </w:pPr>
    </w:p>
    <w:p w14:paraId="0AF1DF67" w14:textId="77777777" w:rsidR="006E1892" w:rsidRPr="0029565E" w:rsidRDefault="006E1892" w:rsidP="001262F2">
      <w:pPr>
        <w:spacing w:line="360" w:lineRule="auto"/>
        <w:jc w:val="both"/>
        <w:rPr>
          <w:rFonts w:ascii="Arial" w:hAnsi="Arial" w:cs="Arial"/>
          <w:sz w:val="22"/>
          <w:szCs w:val="22"/>
        </w:rPr>
      </w:pPr>
    </w:p>
    <w:p w14:paraId="2E6E57CD" w14:textId="77777777" w:rsidR="006E1892" w:rsidRPr="0029565E" w:rsidRDefault="006E1892" w:rsidP="001262F2">
      <w:pPr>
        <w:spacing w:line="360" w:lineRule="auto"/>
        <w:jc w:val="both"/>
        <w:rPr>
          <w:rFonts w:ascii="Arial" w:hAnsi="Arial" w:cs="Arial"/>
          <w:sz w:val="22"/>
          <w:szCs w:val="22"/>
        </w:rPr>
      </w:pPr>
    </w:p>
    <w:p w14:paraId="439EBCF2" w14:textId="77777777" w:rsidR="006E1892" w:rsidRPr="0029565E" w:rsidRDefault="006E1892" w:rsidP="001262F2">
      <w:pPr>
        <w:spacing w:line="360" w:lineRule="auto"/>
        <w:jc w:val="both"/>
        <w:rPr>
          <w:rFonts w:ascii="Arial" w:hAnsi="Arial" w:cs="Arial"/>
          <w:sz w:val="22"/>
          <w:szCs w:val="22"/>
        </w:rPr>
      </w:pPr>
    </w:p>
    <w:p w14:paraId="50783CE9" w14:textId="77777777" w:rsidR="006E1892" w:rsidRPr="0029565E" w:rsidRDefault="006E1892" w:rsidP="001262F2">
      <w:pPr>
        <w:spacing w:line="360" w:lineRule="auto"/>
        <w:jc w:val="both"/>
        <w:rPr>
          <w:rFonts w:ascii="Arial" w:hAnsi="Arial" w:cs="Arial"/>
          <w:sz w:val="22"/>
          <w:szCs w:val="22"/>
        </w:rPr>
      </w:pPr>
    </w:p>
    <w:p w14:paraId="2E83AA19" w14:textId="2D42AE1C" w:rsidR="006E1892" w:rsidRPr="0029565E" w:rsidRDefault="006E1892" w:rsidP="0041502C">
      <w:pPr>
        <w:pStyle w:val="Heading1"/>
        <w:rPr>
          <w:rFonts w:ascii="Arial" w:hAnsi="Arial" w:cs="Arial"/>
          <w:b/>
          <w:bCs/>
          <w:sz w:val="36"/>
          <w:szCs w:val="36"/>
        </w:rPr>
      </w:pPr>
      <w:bookmarkStart w:id="2" w:name="_Toc236231221"/>
      <w:r w:rsidRPr="0029565E">
        <w:rPr>
          <w:rFonts w:ascii="Arial" w:hAnsi="Arial" w:cs="Arial"/>
          <w:b/>
          <w:bCs/>
          <w:sz w:val="36"/>
          <w:szCs w:val="36"/>
        </w:rPr>
        <w:lastRenderedPageBreak/>
        <w:t>Evaluation of the Current Market Situation</w:t>
      </w:r>
      <w:bookmarkEnd w:id="2"/>
    </w:p>
    <w:p w14:paraId="5D7503C7" w14:textId="21334442" w:rsidR="001262F2" w:rsidRPr="0029565E" w:rsidRDefault="006E1892" w:rsidP="0041502C">
      <w:pPr>
        <w:pStyle w:val="Heading2"/>
        <w:rPr>
          <w:rFonts w:ascii="Arial" w:hAnsi="Arial" w:cs="Arial"/>
          <w:b/>
          <w:bCs/>
        </w:rPr>
      </w:pPr>
      <w:bookmarkStart w:id="3" w:name="_Toc236231222"/>
      <w:r w:rsidRPr="0029565E">
        <w:rPr>
          <w:rFonts w:ascii="Arial" w:hAnsi="Arial" w:cs="Arial"/>
          <w:b/>
          <w:bCs/>
        </w:rPr>
        <w:t>PESTEL Analysis</w:t>
      </w:r>
      <w:bookmarkEnd w:id="3"/>
    </w:p>
    <w:p w14:paraId="4E5F258A" w14:textId="77777777" w:rsidR="006E1892" w:rsidRPr="0029565E" w:rsidRDefault="001262F2" w:rsidP="001262F2">
      <w:pPr>
        <w:spacing w:line="360" w:lineRule="auto"/>
        <w:jc w:val="both"/>
        <w:rPr>
          <w:rFonts w:ascii="Arial" w:hAnsi="Arial" w:cs="Arial"/>
          <w:sz w:val="22"/>
          <w:szCs w:val="22"/>
        </w:rPr>
      </w:pPr>
      <w:r w:rsidRPr="0029565E">
        <w:rPr>
          <w:rFonts w:ascii="Arial" w:hAnsi="Arial" w:cs="Arial"/>
          <w:b/>
          <w:bCs/>
          <w:sz w:val="22"/>
          <w:szCs w:val="22"/>
        </w:rPr>
        <w:t>Political Factors</w:t>
      </w:r>
      <w:r w:rsidR="006E1892" w:rsidRPr="0029565E">
        <w:rPr>
          <w:rFonts w:ascii="Arial" w:hAnsi="Arial" w:cs="Arial"/>
          <w:b/>
          <w:bCs/>
          <w:sz w:val="22"/>
          <w:szCs w:val="22"/>
        </w:rPr>
        <w:t>:</w:t>
      </w:r>
      <w:r w:rsidR="006E1892" w:rsidRPr="0029565E">
        <w:rPr>
          <w:rFonts w:ascii="Arial" w:hAnsi="Arial" w:cs="Arial"/>
          <w:sz w:val="22"/>
          <w:szCs w:val="22"/>
        </w:rPr>
        <w:t xml:space="preserve"> </w:t>
      </w:r>
      <w:r w:rsidRPr="0029565E">
        <w:rPr>
          <w:rFonts w:ascii="Arial" w:hAnsi="Arial" w:cs="Arial"/>
          <w:sz w:val="22"/>
          <w:szCs w:val="22"/>
        </w:rPr>
        <w:t>Vodafone is in the telecom sector, which is very regulated in the UK and that affects Vodafone's strategy. The government's policies and support for investment in digital infrastructure have paved the way for the growth of 5G services in the UK. Therefore, Vodafone has a lot of room for improvement in the market with further investment in advanced connectivity services.</w:t>
      </w:r>
    </w:p>
    <w:p w14:paraId="7F62B7EB" w14:textId="77777777" w:rsidR="006E1892" w:rsidRPr="0029565E" w:rsidRDefault="001262F2" w:rsidP="001262F2">
      <w:pPr>
        <w:spacing w:line="360" w:lineRule="auto"/>
        <w:jc w:val="both"/>
        <w:rPr>
          <w:rFonts w:ascii="Arial" w:hAnsi="Arial" w:cs="Arial"/>
          <w:sz w:val="22"/>
          <w:szCs w:val="22"/>
        </w:rPr>
      </w:pPr>
      <w:r w:rsidRPr="0029565E">
        <w:rPr>
          <w:rFonts w:ascii="Arial" w:hAnsi="Arial" w:cs="Arial"/>
          <w:b/>
          <w:bCs/>
          <w:sz w:val="22"/>
          <w:szCs w:val="22"/>
        </w:rPr>
        <w:t>Economic Factors</w:t>
      </w:r>
      <w:r w:rsidR="006E1892" w:rsidRPr="0029565E">
        <w:rPr>
          <w:rFonts w:ascii="Arial" w:hAnsi="Arial" w:cs="Arial"/>
          <w:b/>
          <w:bCs/>
          <w:sz w:val="22"/>
          <w:szCs w:val="22"/>
        </w:rPr>
        <w:t xml:space="preserve">: </w:t>
      </w:r>
      <w:r w:rsidRPr="0029565E">
        <w:rPr>
          <w:rFonts w:ascii="Arial" w:hAnsi="Arial" w:cs="Arial"/>
          <w:sz w:val="22"/>
          <w:szCs w:val="22"/>
        </w:rPr>
        <w:t xml:space="preserve">The economy continues to impact consumer spending and business investment decisions. While inflation and the increasing expense of operations are challenges, demand for digital connectivity is strong in both consumer and enterprise markets. As more and more people rely on digital technologies, it offers sustainable revenue streams for Vodafone. In addition, the </w:t>
      </w:r>
      <w:proofErr w:type="spellStart"/>
      <w:r w:rsidRPr="0029565E">
        <w:rPr>
          <w:rFonts w:ascii="Arial" w:hAnsi="Arial" w:cs="Arial"/>
          <w:sz w:val="22"/>
          <w:szCs w:val="22"/>
        </w:rPr>
        <w:t>VodafoneThree</w:t>
      </w:r>
      <w:proofErr w:type="spellEnd"/>
      <w:r w:rsidRPr="0029565E">
        <w:rPr>
          <w:rFonts w:ascii="Arial" w:hAnsi="Arial" w:cs="Arial"/>
          <w:sz w:val="22"/>
          <w:szCs w:val="22"/>
        </w:rPr>
        <w:t xml:space="preserve"> combination will create operational efficiencies that will enable the company to invest in technological innovation and service development in the future (Vodafone Group, 2025).</w:t>
      </w:r>
    </w:p>
    <w:p w14:paraId="4A69F50D" w14:textId="77777777" w:rsidR="006E1892" w:rsidRPr="0029565E" w:rsidRDefault="001262F2" w:rsidP="001262F2">
      <w:pPr>
        <w:spacing w:line="360" w:lineRule="auto"/>
        <w:jc w:val="both"/>
        <w:rPr>
          <w:rFonts w:ascii="Arial" w:hAnsi="Arial" w:cs="Arial"/>
          <w:sz w:val="22"/>
          <w:szCs w:val="22"/>
        </w:rPr>
      </w:pPr>
      <w:r w:rsidRPr="0029565E">
        <w:rPr>
          <w:rFonts w:ascii="Arial" w:hAnsi="Arial" w:cs="Arial"/>
          <w:b/>
          <w:bCs/>
          <w:sz w:val="22"/>
          <w:szCs w:val="22"/>
        </w:rPr>
        <w:t>Social Factors</w:t>
      </w:r>
      <w:r w:rsidR="006E1892" w:rsidRPr="0029565E">
        <w:rPr>
          <w:rFonts w:ascii="Arial" w:hAnsi="Arial" w:cs="Arial"/>
          <w:b/>
          <w:bCs/>
          <w:sz w:val="22"/>
          <w:szCs w:val="22"/>
        </w:rPr>
        <w:t xml:space="preserve">: </w:t>
      </w:r>
      <w:r w:rsidRPr="0029565E">
        <w:rPr>
          <w:rFonts w:ascii="Arial" w:hAnsi="Arial" w:cs="Arial"/>
          <w:sz w:val="22"/>
          <w:szCs w:val="22"/>
        </w:rPr>
        <w:t>The expectations of the customers have changed and they are demanding high quality and reliable digital services. The rapid adoption of remote work, digital education and smart technologies have significantly increased the demand for faster and more convenient connectivity options. The quality of the network and the experience of its services are now key factors in choosing a telecommunications provider. Hence, to further enhance the satisfaction of its customers, Vodafone needs to continue innovating and focus on the customer with digital services.</w:t>
      </w:r>
    </w:p>
    <w:p w14:paraId="66E3EC81" w14:textId="77777777" w:rsidR="0041502C" w:rsidRPr="0029565E" w:rsidRDefault="001262F2" w:rsidP="001262F2">
      <w:pPr>
        <w:spacing w:line="360" w:lineRule="auto"/>
        <w:jc w:val="both"/>
        <w:rPr>
          <w:rFonts w:ascii="Arial" w:hAnsi="Arial" w:cs="Arial"/>
          <w:sz w:val="22"/>
          <w:szCs w:val="22"/>
        </w:rPr>
      </w:pPr>
      <w:r w:rsidRPr="0029565E">
        <w:rPr>
          <w:rFonts w:ascii="Arial" w:hAnsi="Arial" w:cs="Arial"/>
          <w:b/>
          <w:bCs/>
          <w:sz w:val="22"/>
          <w:szCs w:val="22"/>
        </w:rPr>
        <w:t>Technological Factors</w:t>
      </w:r>
      <w:r w:rsidR="006E1892" w:rsidRPr="0029565E">
        <w:rPr>
          <w:rFonts w:ascii="Arial" w:hAnsi="Arial" w:cs="Arial"/>
          <w:b/>
          <w:bCs/>
          <w:sz w:val="22"/>
          <w:szCs w:val="22"/>
        </w:rPr>
        <w:t xml:space="preserve">: </w:t>
      </w:r>
      <w:r w:rsidRPr="0029565E">
        <w:rPr>
          <w:rFonts w:ascii="Arial" w:hAnsi="Arial" w:cs="Arial"/>
          <w:sz w:val="22"/>
          <w:szCs w:val="22"/>
        </w:rPr>
        <w:t>One of the key factors in the growth of the telecom industry is technological innovation. Vodafone's standalone 5G investments will open up avenues for enterprise digital services, such as IoT and cloud-based connectivity solutions. The technological advancements will allow Vodafone to provide a differentiated product and enhance its competitive advantage in the UK's digital economy (</w:t>
      </w:r>
      <w:proofErr w:type="spellStart"/>
      <w:r w:rsidRPr="0029565E">
        <w:rPr>
          <w:rFonts w:ascii="Arial" w:hAnsi="Arial" w:cs="Arial"/>
          <w:sz w:val="22"/>
          <w:szCs w:val="22"/>
        </w:rPr>
        <w:t>VodafoneThree</w:t>
      </w:r>
      <w:proofErr w:type="spellEnd"/>
      <w:r w:rsidRPr="0029565E">
        <w:rPr>
          <w:rFonts w:ascii="Arial" w:hAnsi="Arial" w:cs="Arial"/>
          <w:sz w:val="22"/>
          <w:szCs w:val="22"/>
        </w:rPr>
        <w:t>, 2025).</w:t>
      </w:r>
    </w:p>
    <w:p w14:paraId="4E9FCAAF" w14:textId="3F7AD902" w:rsidR="001262F2" w:rsidRPr="0029565E" w:rsidRDefault="001262F2" w:rsidP="001262F2">
      <w:pPr>
        <w:spacing w:line="360" w:lineRule="auto"/>
        <w:jc w:val="both"/>
        <w:rPr>
          <w:rFonts w:ascii="Arial" w:hAnsi="Arial" w:cs="Arial"/>
          <w:sz w:val="22"/>
          <w:szCs w:val="22"/>
        </w:rPr>
      </w:pPr>
      <w:r w:rsidRPr="0029565E">
        <w:rPr>
          <w:rFonts w:ascii="Arial" w:hAnsi="Arial" w:cs="Arial"/>
          <w:b/>
          <w:bCs/>
          <w:sz w:val="22"/>
          <w:szCs w:val="22"/>
        </w:rPr>
        <w:t>Environmental and Legal Factors</w:t>
      </w:r>
      <w:r w:rsidR="0041502C" w:rsidRPr="0029565E">
        <w:rPr>
          <w:rFonts w:ascii="Arial" w:hAnsi="Arial" w:cs="Arial"/>
          <w:b/>
          <w:bCs/>
          <w:sz w:val="22"/>
          <w:szCs w:val="22"/>
        </w:rPr>
        <w:t xml:space="preserve">: </w:t>
      </w:r>
      <w:r w:rsidRPr="0029565E">
        <w:rPr>
          <w:rFonts w:ascii="Arial" w:hAnsi="Arial" w:cs="Arial"/>
          <w:sz w:val="22"/>
          <w:szCs w:val="22"/>
        </w:rPr>
        <w:t>Strategic aspects regarding environmental sustainability and compliance with the law become more relevant. Vodafone is committed to minimising environmental impact by choosing sustainable business practices and energy efficient technologies. Moreover, adherence to data protection laws and commitments under mergers is vital to uphold stakeholder trust and organisational reputation (Vodafone Group, 2025).</w:t>
      </w:r>
    </w:p>
    <w:p w14:paraId="1F03C043" w14:textId="77777777" w:rsidR="001262F2" w:rsidRPr="0029565E" w:rsidRDefault="001262F2" w:rsidP="001262F2">
      <w:pPr>
        <w:spacing w:line="360" w:lineRule="auto"/>
        <w:jc w:val="both"/>
        <w:rPr>
          <w:rFonts w:ascii="Arial" w:hAnsi="Arial" w:cs="Arial"/>
          <w:sz w:val="22"/>
          <w:szCs w:val="22"/>
        </w:rPr>
      </w:pPr>
    </w:p>
    <w:p w14:paraId="6074FAB2" w14:textId="77777777" w:rsidR="0041502C" w:rsidRPr="0029565E" w:rsidRDefault="0041502C" w:rsidP="001262F2">
      <w:pPr>
        <w:spacing w:line="360" w:lineRule="auto"/>
        <w:jc w:val="both"/>
        <w:rPr>
          <w:rFonts w:ascii="Arial" w:hAnsi="Arial" w:cs="Arial"/>
          <w:sz w:val="22"/>
          <w:szCs w:val="22"/>
        </w:rPr>
      </w:pPr>
    </w:p>
    <w:p w14:paraId="473CB0BA" w14:textId="3E546896" w:rsidR="0041502C" w:rsidRPr="0029565E" w:rsidRDefault="0041502C" w:rsidP="0041502C">
      <w:pPr>
        <w:pStyle w:val="Heading2"/>
        <w:rPr>
          <w:rFonts w:ascii="Arial" w:hAnsi="Arial" w:cs="Arial"/>
          <w:b/>
          <w:bCs/>
        </w:rPr>
      </w:pPr>
      <w:bookmarkStart w:id="4" w:name="_Toc236231223"/>
      <w:r w:rsidRPr="0029565E">
        <w:rPr>
          <w:rFonts w:ascii="Arial" w:hAnsi="Arial" w:cs="Arial"/>
          <w:b/>
          <w:bCs/>
        </w:rPr>
        <w:lastRenderedPageBreak/>
        <w:t>Porter's Five Forces Analysis</w:t>
      </w:r>
      <w:bookmarkEnd w:id="4"/>
    </w:p>
    <w:p w14:paraId="6628A573" w14:textId="77777777" w:rsidR="0041502C" w:rsidRPr="0029565E" w:rsidRDefault="0041502C" w:rsidP="001262F2">
      <w:pPr>
        <w:spacing w:line="360" w:lineRule="auto"/>
        <w:jc w:val="both"/>
        <w:rPr>
          <w:rFonts w:ascii="Arial" w:hAnsi="Arial" w:cs="Arial"/>
          <w:b/>
          <w:bCs/>
          <w:sz w:val="22"/>
          <w:szCs w:val="22"/>
        </w:rPr>
      </w:pPr>
      <w:r w:rsidRPr="0029565E">
        <w:rPr>
          <w:rFonts w:ascii="Arial" w:hAnsi="Arial" w:cs="Arial"/>
          <w:b/>
          <w:bCs/>
          <w:sz w:val="22"/>
          <w:szCs w:val="22"/>
        </w:rPr>
        <w:t xml:space="preserve">Competitive Rivalry: </w:t>
      </w:r>
      <w:r w:rsidR="001262F2" w:rsidRPr="0029565E">
        <w:rPr>
          <w:rFonts w:ascii="Arial" w:hAnsi="Arial" w:cs="Arial"/>
          <w:sz w:val="22"/>
          <w:szCs w:val="22"/>
        </w:rPr>
        <w:t xml:space="preserve">The UK telecom sector is highly competitive. </w:t>
      </w:r>
      <w:proofErr w:type="spellStart"/>
      <w:r w:rsidR="001262F2" w:rsidRPr="0029565E">
        <w:rPr>
          <w:rFonts w:ascii="Arial" w:hAnsi="Arial" w:cs="Arial"/>
          <w:sz w:val="22"/>
          <w:szCs w:val="22"/>
        </w:rPr>
        <w:t>VodafoneThree</w:t>
      </w:r>
      <w:proofErr w:type="spellEnd"/>
      <w:r w:rsidR="001262F2" w:rsidRPr="0029565E">
        <w:rPr>
          <w:rFonts w:ascii="Arial" w:hAnsi="Arial" w:cs="Arial"/>
          <w:sz w:val="22"/>
          <w:szCs w:val="22"/>
        </w:rPr>
        <w:t xml:space="preserve"> is also in competition with key broadcasters like BT/EE and Virgin Media O2, who are also making huge investments in network infrastructure and digital services. Pricing, network quality and customer experience are the drivers for competition. While the </w:t>
      </w:r>
      <w:proofErr w:type="spellStart"/>
      <w:r w:rsidR="001262F2" w:rsidRPr="0029565E">
        <w:rPr>
          <w:rFonts w:ascii="Arial" w:hAnsi="Arial" w:cs="Arial"/>
          <w:sz w:val="22"/>
          <w:szCs w:val="22"/>
        </w:rPr>
        <w:t>VodafoneThree</w:t>
      </w:r>
      <w:proofErr w:type="spellEnd"/>
      <w:r w:rsidR="001262F2" w:rsidRPr="0029565E">
        <w:rPr>
          <w:rFonts w:ascii="Arial" w:hAnsi="Arial" w:cs="Arial"/>
          <w:sz w:val="22"/>
          <w:szCs w:val="22"/>
        </w:rPr>
        <w:t xml:space="preserve"> merger will help improve Vodafone's market position, it will need on-going innovation and investment in differentiated services to maintain competitive advantage (Ofcom, 2025). Thus, performance enhancement of the network and digital service offerings are strategic goals.</w:t>
      </w:r>
    </w:p>
    <w:p w14:paraId="5F68F0C0" w14:textId="77777777" w:rsidR="0041502C" w:rsidRPr="0029565E" w:rsidRDefault="001262F2" w:rsidP="001262F2">
      <w:pPr>
        <w:spacing w:line="360" w:lineRule="auto"/>
        <w:jc w:val="both"/>
        <w:rPr>
          <w:rFonts w:ascii="Arial" w:hAnsi="Arial" w:cs="Arial"/>
          <w:b/>
          <w:bCs/>
          <w:sz w:val="22"/>
          <w:szCs w:val="22"/>
        </w:rPr>
      </w:pPr>
      <w:r w:rsidRPr="0029565E">
        <w:rPr>
          <w:rFonts w:ascii="Arial" w:hAnsi="Arial" w:cs="Arial"/>
          <w:b/>
          <w:bCs/>
          <w:sz w:val="22"/>
          <w:szCs w:val="22"/>
        </w:rPr>
        <w:t>Threat of New Entrants</w:t>
      </w:r>
      <w:r w:rsidR="0041502C" w:rsidRPr="0029565E">
        <w:rPr>
          <w:rFonts w:ascii="Arial" w:hAnsi="Arial" w:cs="Arial"/>
          <w:b/>
          <w:bCs/>
          <w:sz w:val="22"/>
          <w:szCs w:val="22"/>
        </w:rPr>
        <w:t>:</w:t>
      </w:r>
      <w:r w:rsidR="0041502C" w:rsidRPr="0029565E">
        <w:rPr>
          <w:rFonts w:ascii="Arial" w:hAnsi="Arial" w:cs="Arial"/>
          <w:sz w:val="22"/>
          <w:szCs w:val="22"/>
        </w:rPr>
        <w:t xml:space="preserve"> </w:t>
      </w:r>
      <w:r w:rsidRPr="0029565E">
        <w:rPr>
          <w:rFonts w:ascii="Arial" w:hAnsi="Arial" w:cs="Arial"/>
          <w:sz w:val="22"/>
          <w:szCs w:val="22"/>
        </w:rPr>
        <w:t>There is a relatively low threat from new entrants since the telecommunications industry is highly capital intensive and regulatory requirements are quite stringent. Network infrastructure and technological capability is a huge barrier to entry on the national level. The brand reputation and customer base of Vodafone also make it less likely that a new competitor will be able to make a successful bid into the market (Johnson et al., 2023).</w:t>
      </w:r>
    </w:p>
    <w:p w14:paraId="07462294" w14:textId="21F8C346" w:rsidR="0041502C" w:rsidRPr="0029565E" w:rsidRDefault="0041502C" w:rsidP="001262F2">
      <w:pPr>
        <w:spacing w:line="360" w:lineRule="auto"/>
        <w:jc w:val="both"/>
        <w:rPr>
          <w:rFonts w:ascii="Arial" w:hAnsi="Arial" w:cs="Arial"/>
          <w:b/>
          <w:bCs/>
          <w:sz w:val="22"/>
          <w:szCs w:val="22"/>
        </w:rPr>
      </w:pPr>
      <w:r w:rsidRPr="0029565E">
        <w:rPr>
          <w:rFonts w:ascii="Arial" w:hAnsi="Arial" w:cs="Arial"/>
          <w:b/>
          <w:bCs/>
          <w:sz w:val="22"/>
          <w:szCs w:val="22"/>
        </w:rPr>
        <w:t>Bargaining Power of Suppliers:</w:t>
      </w:r>
      <w:r w:rsidRPr="0029565E">
        <w:rPr>
          <w:rFonts w:ascii="Arial" w:hAnsi="Arial" w:cs="Arial"/>
          <w:sz w:val="22"/>
          <w:szCs w:val="22"/>
        </w:rPr>
        <w:t xml:space="preserve"> </w:t>
      </w:r>
      <w:r w:rsidR="001262F2" w:rsidRPr="0029565E">
        <w:rPr>
          <w:rFonts w:ascii="Arial" w:hAnsi="Arial" w:cs="Arial"/>
          <w:sz w:val="22"/>
          <w:szCs w:val="22"/>
        </w:rPr>
        <w:t>There is moderate supplier power as Vodafone relies on specialist suppliers for network equipment, software and digital technologies. But Vodafone's global operations and purchasing power help to improve its negotiating position and limit undue reliance on individual suppliers (Vodafone Group, 2025).</w:t>
      </w:r>
    </w:p>
    <w:p w14:paraId="24C9905E" w14:textId="77777777" w:rsidR="0041502C" w:rsidRPr="0029565E" w:rsidRDefault="0041502C" w:rsidP="001262F2">
      <w:pPr>
        <w:spacing w:line="360" w:lineRule="auto"/>
        <w:jc w:val="both"/>
        <w:rPr>
          <w:rFonts w:ascii="Arial" w:hAnsi="Arial" w:cs="Arial"/>
          <w:b/>
          <w:bCs/>
          <w:sz w:val="22"/>
          <w:szCs w:val="22"/>
        </w:rPr>
      </w:pPr>
      <w:r w:rsidRPr="0029565E">
        <w:rPr>
          <w:rFonts w:ascii="Arial" w:hAnsi="Arial" w:cs="Arial"/>
          <w:b/>
          <w:bCs/>
          <w:sz w:val="22"/>
          <w:szCs w:val="22"/>
        </w:rPr>
        <w:t xml:space="preserve">Bargaining Power of Buyers: </w:t>
      </w:r>
      <w:r w:rsidR="001262F2" w:rsidRPr="0029565E">
        <w:rPr>
          <w:rFonts w:ascii="Arial" w:hAnsi="Arial" w:cs="Arial"/>
          <w:sz w:val="22"/>
          <w:szCs w:val="22"/>
        </w:rPr>
        <w:t>Customers have relatively high bargaining power as there are no switching costs and consumers can easily compare product and price comparisons between providers. Vodafone therefore needs to continue to work on customer experience and service quality to further enhance customer retention and loyalty</w:t>
      </w:r>
      <w:r w:rsidR="006E486F" w:rsidRPr="0029565E">
        <w:rPr>
          <w:rFonts w:ascii="Arial" w:hAnsi="Arial" w:cs="Arial"/>
          <w:sz w:val="22"/>
          <w:szCs w:val="22"/>
        </w:rPr>
        <w:t xml:space="preserve"> (OECD, 2024)</w:t>
      </w:r>
      <w:r w:rsidR="001262F2" w:rsidRPr="0029565E">
        <w:rPr>
          <w:rFonts w:ascii="Arial" w:hAnsi="Arial" w:cs="Arial"/>
          <w:sz w:val="22"/>
          <w:szCs w:val="22"/>
        </w:rPr>
        <w:t>.</w:t>
      </w:r>
    </w:p>
    <w:p w14:paraId="4C52BE47" w14:textId="5F680C40" w:rsidR="001262F2" w:rsidRPr="0029565E" w:rsidRDefault="001262F2" w:rsidP="001262F2">
      <w:pPr>
        <w:spacing w:line="360" w:lineRule="auto"/>
        <w:jc w:val="both"/>
        <w:rPr>
          <w:rFonts w:ascii="Arial" w:hAnsi="Arial" w:cs="Arial"/>
          <w:b/>
          <w:bCs/>
          <w:sz w:val="22"/>
          <w:szCs w:val="22"/>
        </w:rPr>
      </w:pPr>
      <w:r w:rsidRPr="0029565E">
        <w:rPr>
          <w:rFonts w:ascii="Arial" w:hAnsi="Arial" w:cs="Arial"/>
          <w:sz w:val="22"/>
          <w:szCs w:val="22"/>
        </w:rPr>
        <w:t>Threat of Substitutes</w:t>
      </w:r>
      <w:r w:rsidR="0041502C" w:rsidRPr="0029565E">
        <w:rPr>
          <w:rFonts w:ascii="Arial" w:hAnsi="Arial" w:cs="Arial"/>
          <w:sz w:val="22"/>
          <w:szCs w:val="22"/>
        </w:rPr>
        <w:t xml:space="preserve">: </w:t>
      </w:r>
      <w:r w:rsidRPr="0029565E">
        <w:rPr>
          <w:rFonts w:ascii="Arial" w:hAnsi="Arial" w:cs="Arial"/>
          <w:sz w:val="22"/>
          <w:szCs w:val="22"/>
        </w:rPr>
        <w:t xml:space="preserve">The risk of substitutes is medium. Internet-based communications services have cut into the demand for some of the traditional </w:t>
      </w:r>
      <w:r w:rsidR="0041502C" w:rsidRPr="0029565E">
        <w:rPr>
          <w:rFonts w:ascii="Arial" w:hAnsi="Arial" w:cs="Arial"/>
          <w:sz w:val="22"/>
          <w:szCs w:val="22"/>
        </w:rPr>
        <w:t>telecommunication’s</w:t>
      </w:r>
      <w:r w:rsidRPr="0029565E">
        <w:rPr>
          <w:rFonts w:ascii="Arial" w:hAnsi="Arial" w:cs="Arial"/>
          <w:sz w:val="22"/>
          <w:szCs w:val="22"/>
        </w:rPr>
        <w:t xml:space="preserve"> services. However, growing dependence upon digital connectivity, cloud and IoT technologies is still sustaining the demand for Vodafone's products and services.</w:t>
      </w:r>
    </w:p>
    <w:p w14:paraId="0090FF75" w14:textId="77777777" w:rsidR="0041502C" w:rsidRPr="0029565E" w:rsidRDefault="0041502C" w:rsidP="0041502C">
      <w:pPr>
        <w:spacing w:line="360" w:lineRule="auto"/>
        <w:jc w:val="both"/>
        <w:rPr>
          <w:rFonts w:ascii="Arial" w:hAnsi="Arial" w:cs="Arial"/>
          <w:b/>
          <w:bCs/>
          <w:sz w:val="22"/>
          <w:szCs w:val="22"/>
        </w:rPr>
      </w:pPr>
      <w:r w:rsidRPr="0029565E">
        <w:rPr>
          <w:rFonts w:ascii="Arial" w:hAnsi="Arial" w:cs="Arial"/>
          <w:b/>
          <w:bCs/>
          <w:sz w:val="22"/>
          <w:szCs w:val="22"/>
        </w:rPr>
        <w:t>3.3 SWOT Analysis and Critical Discussion</w:t>
      </w:r>
    </w:p>
    <w:p w14:paraId="31EE3E9F" w14:textId="77777777" w:rsidR="0041502C" w:rsidRPr="0029565E" w:rsidRDefault="0041502C" w:rsidP="001262F2">
      <w:pPr>
        <w:spacing w:line="360" w:lineRule="auto"/>
        <w:jc w:val="both"/>
        <w:rPr>
          <w:rFonts w:ascii="Arial" w:hAnsi="Arial" w:cs="Arial"/>
          <w:b/>
          <w:bCs/>
          <w:sz w:val="22"/>
          <w:szCs w:val="22"/>
        </w:rPr>
      </w:pPr>
      <w:r w:rsidRPr="0029565E">
        <w:rPr>
          <w:rFonts w:ascii="Arial" w:hAnsi="Arial" w:cs="Arial"/>
          <w:b/>
          <w:bCs/>
          <w:sz w:val="22"/>
          <w:szCs w:val="22"/>
        </w:rPr>
        <w:t xml:space="preserve">Strengths: </w:t>
      </w:r>
      <w:r w:rsidR="001262F2" w:rsidRPr="0029565E">
        <w:rPr>
          <w:rFonts w:ascii="Arial" w:hAnsi="Arial" w:cs="Arial"/>
          <w:sz w:val="22"/>
          <w:szCs w:val="22"/>
        </w:rPr>
        <w:t xml:space="preserve">Vodafone's key strengths are its brand, technological capabilities and improved market standing as a result of the </w:t>
      </w:r>
      <w:proofErr w:type="spellStart"/>
      <w:r w:rsidR="001262F2" w:rsidRPr="0029565E">
        <w:rPr>
          <w:rFonts w:ascii="Arial" w:hAnsi="Arial" w:cs="Arial"/>
          <w:sz w:val="22"/>
          <w:szCs w:val="22"/>
        </w:rPr>
        <w:t>VodafoneThree</w:t>
      </w:r>
      <w:proofErr w:type="spellEnd"/>
      <w:r w:rsidR="001262F2" w:rsidRPr="0029565E">
        <w:rPr>
          <w:rFonts w:ascii="Arial" w:hAnsi="Arial" w:cs="Arial"/>
          <w:sz w:val="22"/>
          <w:szCs w:val="22"/>
        </w:rPr>
        <w:t xml:space="preserve"> merger</w:t>
      </w:r>
      <w:r w:rsidR="006E1892" w:rsidRPr="0029565E">
        <w:rPr>
          <w:rFonts w:ascii="Arial" w:hAnsi="Arial" w:cs="Arial"/>
          <w:sz w:val="22"/>
          <w:szCs w:val="22"/>
        </w:rPr>
        <w:t xml:space="preserve"> (Competition and Markets Authority, 2024)</w:t>
      </w:r>
      <w:r w:rsidR="001262F2" w:rsidRPr="0029565E">
        <w:rPr>
          <w:rFonts w:ascii="Arial" w:hAnsi="Arial" w:cs="Arial"/>
          <w:sz w:val="22"/>
          <w:szCs w:val="22"/>
        </w:rPr>
        <w:t>. The organisation's commitment to spending PS 11 billion on 5G infrastructure will give it a solid base for the development of innovative digital services and enhance the network quality in the UK (Vodafone Group, 2025). Additionally, Vodafone's expertise in enterprise connectivity solutions enhances its capacity to meet the evolving market demands.</w:t>
      </w:r>
    </w:p>
    <w:p w14:paraId="53B7792D" w14:textId="77777777" w:rsidR="0041502C" w:rsidRPr="0029565E" w:rsidRDefault="001262F2" w:rsidP="001262F2">
      <w:pPr>
        <w:spacing w:line="360" w:lineRule="auto"/>
        <w:jc w:val="both"/>
        <w:rPr>
          <w:rFonts w:ascii="Arial" w:hAnsi="Arial" w:cs="Arial"/>
          <w:b/>
          <w:bCs/>
          <w:sz w:val="22"/>
          <w:szCs w:val="22"/>
        </w:rPr>
      </w:pPr>
      <w:r w:rsidRPr="0029565E">
        <w:rPr>
          <w:rFonts w:ascii="Arial" w:hAnsi="Arial" w:cs="Arial"/>
          <w:b/>
          <w:bCs/>
          <w:sz w:val="22"/>
          <w:szCs w:val="22"/>
        </w:rPr>
        <w:lastRenderedPageBreak/>
        <w:t>Weaknesses</w:t>
      </w:r>
      <w:r w:rsidR="0041502C" w:rsidRPr="0029565E">
        <w:rPr>
          <w:rFonts w:ascii="Arial" w:hAnsi="Arial" w:cs="Arial"/>
          <w:b/>
          <w:bCs/>
          <w:sz w:val="22"/>
          <w:szCs w:val="22"/>
        </w:rPr>
        <w:t>:</w:t>
      </w:r>
      <w:r w:rsidR="0041502C" w:rsidRPr="0029565E">
        <w:rPr>
          <w:rFonts w:ascii="Arial" w:hAnsi="Arial" w:cs="Arial"/>
          <w:sz w:val="22"/>
          <w:szCs w:val="22"/>
        </w:rPr>
        <w:t xml:space="preserve"> </w:t>
      </w:r>
      <w:r w:rsidRPr="0029565E">
        <w:rPr>
          <w:rFonts w:ascii="Arial" w:hAnsi="Arial" w:cs="Arial"/>
          <w:sz w:val="22"/>
          <w:szCs w:val="22"/>
        </w:rPr>
        <w:t>Vodafone has a number of internal issues. Merging Vodafone UK and Three UK is still key to the promise of operational efficiencies and quality of service. Furthermore, significant network infrastructure investments can cause immediate financial strains. Therefore, it is important that customer satisfaction is kept high during the organisational change.</w:t>
      </w:r>
    </w:p>
    <w:p w14:paraId="2DE2D01C" w14:textId="77777777" w:rsidR="0041502C" w:rsidRPr="0029565E" w:rsidRDefault="001262F2" w:rsidP="001262F2">
      <w:pPr>
        <w:spacing w:line="360" w:lineRule="auto"/>
        <w:jc w:val="both"/>
        <w:rPr>
          <w:rFonts w:ascii="Arial" w:hAnsi="Arial" w:cs="Arial"/>
          <w:b/>
          <w:bCs/>
          <w:sz w:val="22"/>
          <w:szCs w:val="22"/>
        </w:rPr>
      </w:pPr>
      <w:r w:rsidRPr="0029565E">
        <w:rPr>
          <w:rFonts w:ascii="Arial" w:hAnsi="Arial" w:cs="Arial"/>
          <w:b/>
          <w:bCs/>
          <w:sz w:val="22"/>
          <w:szCs w:val="22"/>
        </w:rPr>
        <w:t>Opportunities</w:t>
      </w:r>
      <w:r w:rsidR="0041502C" w:rsidRPr="0029565E">
        <w:rPr>
          <w:rFonts w:ascii="Arial" w:hAnsi="Arial" w:cs="Arial"/>
          <w:b/>
          <w:bCs/>
          <w:sz w:val="22"/>
          <w:szCs w:val="22"/>
        </w:rPr>
        <w:t>:</w:t>
      </w:r>
      <w:r w:rsidR="0041502C" w:rsidRPr="0029565E">
        <w:rPr>
          <w:rFonts w:ascii="Arial" w:hAnsi="Arial" w:cs="Arial"/>
          <w:sz w:val="22"/>
          <w:szCs w:val="22"/>
        </w:rPr>
        <w:t xml:space="preserve"> </w:t>
      </w:r>
      <w:r w:rsidRPr="0029565E">
        <w:rPr>
          <w:rFonts w:ascii="Arial" w:hAnsi="Arial" w:cs="Arial"/>
          <w:sz w:val="22"/>
          <w:szCs w:val="22"/>
        </w:rPr>
        <w:t>Vodafone has the opportunity to grow as 5G technologies, Internet of Things (IoT) services and digital transformation solutions become more popular. The rise of investments in smart technologies in various sectors opens the door to digital enterprise services and additional revenue sources in the future. The organisation is thus well-placed to exploit new market opportunities via technological innovation (</w:t>
      </w:r>
      <w:proofErr w:type="spellStart"/>
      <w:r w:rsidRPr="0029565E">
        <w:rPr>
          <w:rFonts w:ascii="Arial" w:hAnsi="Arial" w:cs="Arial"/>
          <w:sz w:val="22"/>
          <w:szCs w:val="22"/>
        </w:rPr>
        <w:t>VodafoneThree</w:t>
      </w:r>
      <w:proofErr w:type="spellEnd"/>
      <w:r w:rsidRPr="0029565E">
        <w:rPr>
          <w:rFonts w:ascii="Arial" w:hAnsi="Arial" w:cs="Arial"/>
          <w:sz w:val="22"/>
          <w:szCs w:val="22"/>
        </w:rPr>
        <w:t>, 2025).</w:t>
      </w:r>
    </w:p>
    <w:p w14:paraId="66A87693" w14:textId="77777777" w:rsidR="0041502C" w:rsidRPr="0029565E" w:rsidRDefault="001262F2" w:rsidP="001262F2">
      <w:pPr>
        <w:spacing w:line="360" w:lineRule="auto"/>
        <w:jc w:val="both"/>
        <w:rPr>
          <w:rFonts w:ascii="Arial" w:hAnsi="Arial" w:cs="Arial"/>
          <w:b/>
          <w:bCs/>
          <w:sz w:val="22"/>
          <w:szCs w:val="22"/>
        </w:rPr>
      </w:pPr>
      <w:r w:rsidRPr="0029565E">
        <w:rPr>
          <w:rFonts w:ascii="Arial" w:hAnsi="Arial" w:cs="Arial"/>
          <w:b/>
          <w:bCs/>
          <w:sz w:val="22"/>
          <w:szCs w:val="22"/>
        </w:rPr>
        <w:t>Threats</w:t>
      </w:r>
      <w:r w:rsidR="0041502C" w:rsidRPr="0029565E">
        <w:rPr>
          <w:rFonts w:ascii="Arial" w:hAnsi="Arial" w:cs="Arial"/>
          <w:b/>
          <w:bCs/>
          <w:sz w:val="22"/>
          <w:szCs w:val="22"/>
        </w:rPr>
        <w:t>:</w:t>
      </w:r>
      <w:r w:rsidR="0041502C" w:rsidRPr="0029565E">
        <w:rPr>
          <w:rFonts w:ascii="Arial" w:hAnsi="Arial" w:cs="Arial"/>
          <w:sz w:val="22"/>
          <w:szCs w:val="22"/>
        </w:rPr>
        <w:t xml:space="preserve"> </w:t>
      </w:r>
      <w:r w:rsidRPr="0029565E">
        <w:rPr>
          <w:rFonts w:ascii="Arial" w:hAnsi="Arial" w:cs="Arial"/>
          <w:sz w:val="22"/>
          <w:szCs w:val="22"/>
        </w:rPr>
        <w:t>The fierce competition in the telecommunications sector remains to be Vodafone's biggest external threat. Regulatory demands, quick technological advancements and growing customer demands are also strategic challenges. Not providing differentiated services could make it harder for Vodafone to maintain its competitive edge in a rapidly changing market (Ofcom, 2025).</w:t>
      </w:r>
    </w:p>
    <w:p w14:paraId="3131D537" w14:textId="4019E7E7" w:rsidR="001262F2" w:rsidRPr="0029565E" w:rsidRDefault="001262F2" w:rsidP="001262F2">
      <w:pPr>
        <w:spacing w:line="360" w:lineRule="auto"/>
        <w:jc w:val="both"/>
        <w:rPr>
          <w:rFonts w:ascii="Arial" w:hAnsi="Arial" w:cs="Arial"/>
          <w:b/>
          <w:bCs/>
          <w:sz w:val="22"/>
          <w:szCs w:val="22"/>
        </w:rPr>
      </w:pPr>
      <w:r w:rsidRPr="0029565E">
        <w:rPr>
          <w:rFonts w:ascii="Arial" w:hAnsi="Arial" w:cs="Arial"/>
          <w:b/>
          <w:bCs/>
          <w:sz w:val="22"/>
          <w:szCs w:val="22"/>
        </w:rPr>
        <w:t>Critical Discussion</w:t>
      </w:r>
      <w:r w:rsidR="0041502C" w:rsidRPr="0029565E">
        <w:rPr>
          <w:rFonts w:ascii="Arial" w:hAnsi="Arial" w:cs="Arial"/>
          <w:b/>
          <w:bCs/>
          <w:sz w:val="22"/>
          <w:szCs w:val="22"/>
        </w:rPr>
        <w:t>:</w:t>
      </w:r>
      <w:r w:rsidR="0041502C" w:rsidRPr="0029565E">
        <w:rPr>
          <w:rFonts w:ascii="Arial" w:hAnsi="Arial" w:cs="Arial"/>
          <w:sz w:val="22"/>
          <w:szCs w:val="22"/>
        </w:rPr>
        <w:t xml:space="preserve"> </w:t>
      </w:r>
      <w:r w:rsidRPr="0029565E">
        <w:rPr>
          <w:rFonts w:ascii="Arial" w:hAnsi="Arial" w:cs="Arial"/>
          <w:sz w:val="22"/>
          <w:szCs w:val="22"/>
        </w:rPr>
        <w:t>The SWOT analysis reveals that the strengths and market opportunities are greater than the current challenges that are being faced by Vodafone. But successful and sustainable growth will require the effective exploitation of technological possibilities, with integration and competitive risks to be managed. Vodafone, therefore, needs to focus on strategies that will help them with the innovation of their services and the expansion of their markets. Therefore, a market development strategy in conjunction with product development will help the organisation build its competitive advantage and provide sustainable value to its stakeholders.</w:t>
      </w:r>
    </w:p>
    <w:p w14:paraId="64A88FE4" w14:textId="29C2CFF6" w:rsidR="0041502C" w:rsidRPr="0029565E" w:rsidRDefault="0041502C" w:rsidP="0041502C">
      <w:pPr>
        <w:pStyle w:val="Heading1"/>
        <w:rPr>
          <w:rFonts w:ascii="Arial" w:hAnsi="Arial" w:cs="Arial"/>
          <w:b/>
          <w:bCs/>
          <w:sz w:val="36"/>
          <w:szCs w:val="36"/>
        </w:rPr>
      </w:pPr>
      <w:bookmarkStart w:id="5" w:name="_Toc236231224"/>
      <w:r w:rsidRPr="0029565E">
        <w:rPr>
          <w:rFonts w:ascii="Arial" w:hAnsi="Arial" w:cs="Arial"/>
          <w:b/>
          <w:bCs/>
          <w:sz w:val="36"/>
          <w:szCs w:val="36"/>
        </w:rPr>
        <w:t>Strategic Growth Options and Proposed Strategy</w:t>
      </w:r>
      <w:bookmarkEnd w:id="5"/>
    </w:p>
    <w:p w14:paraId="53FC1DC2" w14:textId="23EFD61B" w:rsidR="0041502C" w:rsidRPr="0029565E" w:rsidRDefault="0041502C" w:rsidP="0041502C">
      <w:pPr>
        <w:pStyle w:val="Heading2"/>
        <w:rPr>
          <w:rFonts w:ascii="Arial" w:hAnsi="Arial" w:cs="Arial"/>
          <w:b/>
          <w:bCs/>
        </w:rPr>
      </w:pPr>
      <w:bookmarkStart w:id="6" w:name="_Toc236231225"/>
      <w:r w:rsidRPr="0029565E">
        <w:rPr>
          <w:rFonts w:ascii="Arial" w:hAnsi="Arial" w:cs="Arial"/>
          <w:b/>
          <w:bCs/>
        </w:rPr>
        <w:t>Strategic Growth Options</w:t>
      </w:r>
      <w:bookmarkEnd w:id="6"/>
    </w:p>
    <w:p w14:paraId="66B55813" w14:textId="5BFF9F13" w:rsidR="001262F2" w:rsidRPr="0029565E" w:rsidRDefault="001262F2" w:rsidP="001262F2">
      <w:pPr>
        <w:spacing w:line="360" w:lineRule="auto"/>
        <w:jc w:val="both"/>
        <w:rPr>
          <w:rFonts w:ascii="Arial" w:hAnsi="Arial" w:cs="Arial"/>
          <w:sz w:val="22"/>
          <w:szCs w:val="22"/>
        </w:rPr>
      </w:pPr>
      <w:r w:rsidRPr="0029565E">
        <w:rPr>
          <w:rFonts w:ascii="Arial" w:hAnsi="Arial" w:cs="Arial"/>
          <w:sz w:val="22"/>
          <w:szCs w:val="22"/>
        </w:rPr>
        <w:t xml:space="preserve">The Ansoff Matrix identifies four strategies for growing an organisation: market penetration, market development, product development and diversification (Johnson et al., 2023). After the merger with </w:t>
      </w:r>
      <w:proofErr w:type="spellStart"/>
      <w:r w:rsidRPr="0029565E">
        <w:rPr>
          <w:rFonts w:ascii="Arial" w:hAnsi="Arial" w:cs="Arial"/>
          <w:sz w:val="22"/>
          <w:szCs w:val="22"/>
        </w:rPr>
        <w:t>VodafoneThree</w:t>
      </w:r>
      <w:proofErr w:type="spellEnd"/>
      <w:r w:rsidRPr="0029565E">
        <w:rPr>
          <w:rFonts w:ascii="Arial" w:hAnsi="Arial" w:cs="Arial"/>
          <w:sz w:val="22"/>
          <w:szCs w:val="22"/>
        </w:rPr>
        <w:t xml:space="preserve">, Vodafone is able to pursue a number of different strategic options in the UK's telecommunications market. Market penetration is still relevant in the way of having better network performance and providing better customer services to improve customer retention and market share. The UK telecommunications market is, however, highly competitive and relatively mature, however, which will mean that there is not as much scope for the market to grow significantly in the long term through this type of strategy. Market </w:t>
      </w:r>
      <w:r w:rsidRPr="0029565E">
        <w:rPr>
          <w:rFonts w:ascii="Arial" w:hAnsi="Arial" w:cs="Arial"/>
          <w:sz w:val="22"/>
          <w:szCs w:val="22"/>
        </w:rPr>
        <w:lastRenderedPageBreak/>
        <w:t>development offers the most opportunities for growth as it allows Vodafone to offer its services to new groups of customers. The rise of enterprise digital solutions presents opportunities for better positioning Vodafone in the healthcare, transportation and smart technology sectors. The rollout of 5G services will help the company extend its market reach and offer new business services (Vodafone Group, 2025). Through technological solutions, Vodafone has the potential to deliver new digital solutions, such as the Internet of Things, cloud-based connectivity and enterprise solutions. Value-added services will not only enhance customer experience but also will provide a new revenue opportunity and lessen dependence on traditional telecom services</w:t>
      </w:r>
      <w:r w:rsidR="006E486F" w:rsidRPr="0029565E">
        <w:rPr>
          <w:rFonts w:ascii="Arial" w:hAnsi="Arial" w:cs="Arial"/>
          <w:sz w:val="22"/>
          <w:szCs w:val="22"/>
        </w:rPr>
        <w:t xml:space="preserve"> (GSMA, 2025)</w:t>
      </w:r>
      <w:r w:rsidRPr="0029565E">
        <w:rPr>
          <w:rFonts w:ascii="Arial" w:hAnsi="Arial" w:cs="Arial"/>
          <w:sz w:val="22"/>
          <w:szCs w:val="22"/>
        </w:rPr>
        <w:t>. Diversification also carries more strategic risk as it is a process of entering new markets with new products but it could offer future opportunities. Therefore, the diversification is not seen as a suitable solution to the current strategic priorities of the company, Vodafone.</w:t>
      </w:r>
    </w:p>
    <w:p w14:paraId="74B11507" w14:textId="4E9EC673" w:rsidR="001262F2" w:rsidRPr="0029565E" w:rsidRDefault="001262F2" w:rsidP="0041502C">
      <w:pPr>
        <w:pStyle w:val="Heading2"/>
        <w:rPr>
          <w:rFonts w:ascii="Arial" w:hAnsi="Arial" w:cs="Arial"/>
          <w:b/>
          <w:bCs/>
        </w:rPr>
      </w:pPr>
      <w:bookmarkStart w:id="7" w:name="_Toc236231226"/>
      <w:r w:rsidRPr="0029565E">
        <w:rPr>
          <w:rFonts w:ascii="Arial" w:hAnsi="Arial" w:cs="Arial"/>
          <w:b/>
          <w:bCs/>
        </w:rPr>
        <w:t>Proposed Strategy</w:t>
      </w:r>
      <w:bookmarkEnd w:id="7"/>
    </w:p>
    <w:p w14:paraId="17098FE4" w14:textId="76272D68" w:rsidR="001262F2" w:rsidRPr="0029565E" w:rsidRDefault="001262F2" w:rsidP="001262F2">
      <w:pPr>
        <w:spacing w:line="360" w:lineRule="auto"/>
        <w:jc w:val="both"/>
        <w:rPr>
          <w:rFonts w:ascii="Arial" w:hAnsi="Arial" w:cs="Arial"/>
          <w:sz w:val="22"/>
          <w:szCs w:val="22"/>
        </w:rPr>
      </w:pPr>
      <w:r w:rsidRPr="0029565E">
        <w:rPr>
          <w:rFonts w:ascii="Arial" w:hAnsi="Arial" w:cs="Arial"/>
          <w:sz w:val="22"/>
          <w:szCs w:val="22"/>
        </w:rPr>
        <w:t>Vodafone should follow a combined strategy of market development and product development with differentiation based on the findings of this report. The organisation's priorities should be to strengthen its 5G-enabled enterprise portfolio and to further develop digital connectivity solutions throughout the UK market. This approach is in line with Vodafone's investment priorities and enhances its capacity to meet new market opportunities. As the demand for digital transformation services continues to rise, there are ample chances to create new solutions for the needs of businesses. In addition, ongoing investment in technological innovations will further help Vodafone to offer differentiated products and to provide better customer experiences (</w:t>
      </w:r>
      <w:proofErr w:type="spellStart"/>
      <w:r w:rsidRPr="0029565E">
        <w:rPr>
          <w:rFonts w:ascii="Arial" w:hAnsi="Arial" w:cs="Arial"/>
          <w:sz w:val="22"/>
          <w:szCs w:val="22"/>
        </w:rPr>
        <w:t>VodafoneThree</w:t>
      </w:r>
      <w:proofErr w:type="spellEnd"/>
      <w:r w:rsidRPr="0029565E">
        <w:rPr>
          <w:rFonts w:ascii="Arial" w:hAnsi="Arial" w:cs="Arial"/>
          <w:sz w:val="22"/>
          <w:szCs w:val="22"/>
        </w:rPr>
        <w:t>, 2025). It is especially suitable for a differentiation strategy since such a mix of competition may be harmful to the profitability of the business in a more competitive industry. Rather, Vodafone can build sustainable competitive advantage with the possibilities of reliable network services, innovative digital products and more value for customers. This strategy will be a successful implementation in supporting the business of revenue diversification and at the same time, the long-term support of the values of stakeholders. The overall conclusion is that a combination of market development and product development is a realistic and sustainable route for Vodafone to pursue for long term organisational growth and to remain competitive in the changing digital landscape in the UK.</w:t>
      </w:r>
    </w:p>
    <w:p w14:paraId="6DA0CB51" w14:textId="27BBD4B1" w:rsidR="0041502C" w:rsidRPr="0029565E" w:rsidRDefault="0041502C" w:rsidP="0041502C">
      <w:pPr>
        <w:pStyle w:val="Heading1"/>
        <w:rPr>
          <w:rFonts w:ascii="Arial" w:hAnsi="Arial" w:cs="Arial"/>
          <w:b/>
          <w:bCs/>
          <w:sz w:val="36"/>
          <w:szCs w:val="36"/>
        </w:rPr>
      </w:pPr>
      <w:bookmarkStart w:id="8" w:name="_Toc236231227"/>
      <w:r w:rsidRPr="0029565E">
        <w:rPr>
          <w:rFonts w:ascii="Arial" w:hAnsi="Arial" w:cs="Arial"/>
          <w:b/>
          <w:bCs/>
          <w:sz w:val="36"/>
          <w:szCs w:val="36"/>
        </w:rPr>
        <w:t>Strategy Evaluation</w:t>
      </w:r>
      <w:bookmarkEnd w:id="8"/>
    </w:p>
    <w:p w14:paraId="740A899C" w14:textId="38F3982C" w:rsidR="0041502C" w:rsidRPr="0029565E" w:rsidRDefault="0041502C" w:rsidP="0029565E">
      <w:pPr>
        <w:pStyle w:val="Heading2"/>
        <w:rPr>
          <w:rFonts w:ascii="Arial" w:hAnsi="Arial" w:cs="Arial"/>
          <w:b/>
          <w:bCs/>
        </w:rPr>
      </w:pPr>
      <w:bookmarkStart w:id="9" w:name="_Toc236231228"/>
      <w:r w:rsidRPr="0029565E">
        <w:rPr>
          <w:rFonts w:ascii="Arial" w:hAnsi="Arial" w:cs="Arial"/>
          <w:b/>
          <w:bCs/>
        </w:rPr>
        <w:t>Suitability</w:t>
      </w:r>
      <w:bookmarkEnd w:id="9"/>
    </w:p>
    <w:p w14:paraId="75AD5F5F" w14:textId="77777777" w:rsidR="0041502C" w:rsidRPr="0029565E" w:rsidRDefault="001262F2" w:rsidP="001262F2">
      <w:pPr>
        <w:spacing w:line="360" w:lineRule="auto"/>
        <w:jc w:val="both"/>
        <w:rPr>
          <w:rFonts w:ascii="Arial" w:hAnsi="Arial" w:cs="Arial"/>
          <w:sz w:val="22"/>
          <w:szCs w:val="22"/>
        </w:rPr>
      </w:pPr>
      <w:r w:rsidRPr="0029565E">
        <w:rPr>
          <w:rFonts w:ascii="Arial" w:hAnsi="Arial" w:cs="Arial"/>
          <w:sz w:val="22"/>
          <w:szCs w:val="22"/>
        </w:rPr>
        <w:t xml:space="preserve">The proposed approach is appropriate as it addresses directly the opportunities and challenges noted throughout this report. Vodafone benefits from good market conditions for </w:t>
      </w:r>
      <w:r w:rsidRPr="0029565E">
        <w:rPr>
          <w:rFonts w:ascii="Arial" w:hAnsi="Arial" w:cs="Arial"/>
          <w:sz w:val="22"/>
          <w:szCs w:val="22"/>
        </w:rPr>
        <w:lastRenderedPageBreak/>
        <w:t>expansion, with the rising demand for 5G connectivity, IoT technologies and enterprise digital services. Vodafone can reinforce its competitive advantage and leverage its technology by focussing on market development and product development. Moreover, it aligns with the organisation's dedication to innovation, customers satisfaction and sustainable growth (Vodafone Group, 2025).</w:t>
      </w:r>
    </w:p>
    <w:p w14:paraId="5FE1D8DE" w14:textId="1730C7A9" w:rsidR="001262F2" w:rsidRPr="0029565E" w:rsidRDefault="001262F2" w:rsidP="001262F2">
      <w:pPr>
        <w:spacing w:line="360" w:lineRule="auto"/>
        <w:jc w:val="both"/>
        <w:rPr>
          <w:rFonts w:ascii="Arial" w:hAnsi="Arial" w:cs="Arial"/>
          <w:sz w:val="22"/>
          <w:szCs w:val="22"/>
        </w:rPr>
      </w:pPr>
      <w:r w:rsidRPr="0029565E">
        <w:rPr>
          <w:rFonts w:ascii="Arial" w:hAnsi="Arial" w:cs="Arial"/>
          <w:sz w:val="22"/>
          <w:szCs w:val="22"/>
        </w:rPr>
        <w:t>The strategy is relevant for the competitive environment. Vodafone can differentiate itself from the competition by offering better network performance and innovative digital solutions, instead of simply competing on price. This helps to decrease the need for old-fashioned telecom services and enables long-term revenue diversification.</w:t>
      </w:r>
    </w:p>
    <w:p w14:paraId="04FE92F5" w14:textId="5D3A0870" w:rsidR="001262F2" w:rsidRPr="0029565E" w:rsidRDefault="001262F2" w:rsidP="0029565E">
      <w:pPr>
        <w:pStyle w:val="Heading2"/>
        <w:rPr>
          <w:rFonts w:ascii="Arial" w:hAnsi="Arial" w:cs="Arial"/>
          <w:b/>
          <w:bCs/>
        </w:rPr>
      </w:pPr>
      <w:bookmarkStart w:id="10" w:name="_Toc236231229"/>
      <w:r w:rsidRPr="0029565E">
        <w:rPr>
          <w:rFonts w:ascii="Arial" w:hAnsi="Arial" w:cs="Arial"/>
          <w:b/>
          <w:bCs/>
        </w:rPr>
        <w:t>Feasibility</w:t>
      </w:r>
      <w:bookmarkEnd w:id="10"/>
    </w:p>
    <w:p w14:paraId="1F95CC0B" w14:textId="439C918F" w:rsidR="001262F2" w:rsidRPr="0029565E" w:rsidRDefault="001262F2" w:rsidP="001262F2">
      <w:pPr>
        <w:spacing w:line="360" w:lineRule="auto"/>
        <w:jc w:val="both"/>
        <w:rPr>
          <w:rFonts w:ascii="Arial" w:hAnsi="Arial" w:cs="Arial"/>
          <w:sz w:val="22"/>
          <w:szCs w:val="22"/>
        </w:rPr>
      </w:pPr>
      <w:r w:rsidRPr="0029565E">
        <w:rPr>
          <w:rFonts w:ascii="Arial" w:hAnsi="Arial" w:cs="Arial"/>
          <w:sz w:val="22"/>
          <w:szCs w:val="22"/>
        </w:rPr>
        <w:t>The suggested approach is viable because Vodafone has massive technological, operational and financial resources. Its 5G planned expenditure of PS 11 billion for Infrastructure shows its ability to fund long-term digital transformation projects (</w:t>
      </w:r>
      <w:proofErr w:type="spellStart"/>
      <w:r w:rsidRPr="0029565E">
        <w:rPr>
          <w:rFonts w:ascii="Arial" w:hAnsi="Arial" w:cs="Arial"/>
          <w:sz w:val="22"/>
          <w:szCs w:val="22"/>
        </w:rPr>
        <w:t>VodafoneThree</w:t>
      </w:r>
      <w:proofErr w:type="spellEnd"/>
      <w:r w:rsidRPr="0029565E">
        <w:rPr>
          <w:rFonts w:ascii="Arial" w:hAnsi="Arial" w:cs="Arial"/>
          <w:sz w:val="22"/>
          <w:szCs w:val="22"/>
        </w:rPr>
        <w:t>, 2025). Moreover, Vodafone's expertise in delivering connectivity and enterprise solutions enhances its capacity to successfully launch innovative solutions. But a successful outcome will rely on the successful integration of the two organizations and ongoing investment in the capabilities of the employees. Workforce development programmes and operational improvements will thus continue to be vital during the implementation process. Vodafone is well placed to successfully implement the proposed strategy if it is able to achieve the projected operational efficiencies as a result of the merger.</w:t>
      </w:r>
    </w:p>
    <w:p w14:paraId="2D538020" w14:textId="1FE140BC" w:rsidR="001262F2" w:rsidRPr="0029565E" w:rsidRDefault="001262F2" w:rsidP="0029565E">
      <w:pPr>
        <w:pStyle w:val="Heading2"/>
        <w:rPr>
          <w:rFonts w:ascii="Arial" w:hAnsi="Arial" w:cs="Arial"/>
          <w:b/>
          <w:bCs/>
        </w:rPr>
      </w:pPr>
      <w:bookmarkStart w:id="11" w:name="_Toc236231230"/>
      <w:r w:rsidRPr="0029565E">
        <w:rPr>
          <w:rFonts w:ascii="Arial" w:hAnsi="Arial" w:cs="Arial"/>
          <w:b/>
          <w:bCs/>
        </w:rPr>
        <w:t>Acceptability</w:t>
      </w:r>
      <w:bookmarkEnd w:id="11"/>
    </w:p>
    <w:p w14:paraId="477D4149" w14:textId="6888F16A" w:rsidR="001262F2" w:rsidRPr="0029565E" w:rsidRDefault="001262F2" w:rsidP="001262F2">
      <w:pPr>
        <w:spacing w:line="360" w:lineRule="auto"/>
        <w:jc w:val="both"/>
        <w:rPr>
          <w:rFonts w:ascii="Arial" w:hAnsi="Arial" w:cs="Arial"/>
          <w:sz w:val="22"/>
          <w:szCs w:val="22"/>
        </w:rPr>
      </w:pPr>
      <w:r w:rsidRPr="0029565E">
        <w:rPr>
          <w:rFonts w:ascii="Arial" w:hAnsi="Arial" w:cs="Arial"/>
          <w:sz w:val="22"/>
          <w:szCs w:val="22"/>
        </w:rPr>
        <w:t>The strategy is acceptable because it will have a positive effect on the financial and strategic interests of key stakeholders. The customers will enjoy better network quality and digital services and shareholders will reap sustainable growth prospects and diversified revenue streams. They can also be given opportunities for professional development by participating in technological innovation initiatives. The strategy entails substantial investments commitments but the long-term opportunities are expected to outweigh the risks involved. Continuous performance monitoring and effective stakeholder engagement will further support successful implementation and minimise strategic risks (Johnson et al., 2023).</w:t>
      </w:r>
    </w:p>
    <w:p w14:paraId="162C6DC9" w14:textId="1849E354" w:rsidR="001262F2" w:rsidRPr="0029565E" w:rsidRDefault="001262F2" w:rsidP="0029565E">
      <w:pPr>
        <w:pStyle w:val="Heading2"/>
        <w:rPr>
          <w:rFonts w:ascii="Arial" w:hAnsi="Arial" w:cs="Arial"/>
          <w:b/>
          <w:bCs/>
        </w:rPr>
      </w:pPr>
      <w:bookmarkStart w:id="12" w:name="_Toc236231231"/>
      <w:r w:rsidRPr="0029565E">
        <w:rPr>
          <w:rFonts w:ascii="Arial" w:hAnsi="Arial" w:cs="Arial"/>
          <w:b/>
          <w:bCs/>
        </w:rPr>
        <w:t>Overall Strategic Evaluation</w:t>
      </w:r>
      <w:bookmarkEnd w:id="12"/>
    </w:p>
    <w:p w14:paraId="3DF53270" w14:textId="77777777" w:rsidR="0041502C" w:rsidRPr="0029565E" w:rsidRDefault="001262F2" w:rsidP="0041502C">
      <w:pPr>
        <w:spacing w:line="360" w:lineRule="auto"/>
        <w:jc w:val="both"/>
        <w:rPr>
          <w:rFonts w:ascii="Arial" w:hAnsi="Arial" w:cs="Arial"/>
          <w:sz w:val="22"/>
          <w:szCs w:val="22"/>
        </w:rPr>
      </w:pPr>
      <w:r w:rsidRPr="0029565E">
        <w:rPr>
          <w:rFonts w:ascii="Arial" w:hAnsi="Arial" w:cs="Arial"/>
          <w:sz w:val="22"/>
          <w:szCs w:val="22"/>
        </w:rPr>
        <w:t>The SFA analysis validates the proposed strategy to be suitable, feasible and acceptable. Thus, the growth of digital services that rely on 5G network technology, both in the market and product space, represent a realistic and sustainable way for Vodafone to gain long-term competitive advantage in the UK telecom sector.</w:t>
      </w:r>
    </w:p>
    <w:p w14:paraId="30884536" w14:textId="7FACB15E" w:rsidR="00D94B8C" w:rsidRPr="0029565E" w:rsidRDefault="00D94B8C" w:rsidP="0029565E">
      <w:pPr>
        <w:pStyle w:val="Heading1"/>
        <w:rPr>
          <w:rFonts w:ascii="Arial" w:hAnsi="Arial" w:cs="Arial"/>
          <w:b/>
          <w:bCs/>
          <w:sz w:val="36"/>
          <w:szCs w:val="36"/>
        </w:rPr>
      </w:pPr>
      <w:bookmarkStart w:id="13" w:name="_Toc236231232"/>
      <w:r w:rsidRPr="0029565E">
        <w:rPr>
          <w:rFonts w:ascii="Arial" w:hAnsi="Arial" w:cs="Arial"/>
          <w:b/>
          <w:bCs/>
          <w:sz w:val="36"/>
          <w:szCs w:val="36"/>
        </w:rPr>
        <w:lastRenderedPageBreak/>
        <w:t>Stakeholder Analysis</w:t>
      </w:r>
      <w:bookmarkEnd w:id="13"/>
    </w:p>
    <w:p w14:paraId="0DA214DB" w14:textId="36BF1410" w:rsidR="00D94B8C" w:rsidRPr="0029565E" w:rsidRDefault="00D94B8C" w:rsidP="00D94B8C">
      <w:pPr>
        <w:spacing w:line="360" w:lineRule="auto"/>
        <w:jc w:val="both"/>
        <w:rPr>
          <w:rFonts w:ascii="Arial" w:hAnsi="Arial" w:cs="Arial"/>
          <w:sz w:val="22"/>
          <w:szCs w:val="22"/>
        </w:rPr>
      </w:pPr>
      <w:r w:rsidRPr="0029565E">
        <w:rPr>
          <w:rFonts w:ascii="Arial" w:hAnsi="Arial" w:cs="Arial"/>
          <w:sz w:val="22"/>
          <w:szCs w:val="22"/>
        </w:rPr>
        <w:t xml:space="preserve">Stakeholder Theory proposes that organisations need to take into account the interests of all the groups that are impacted by strategic decisions (Freeman et al., 2021). Vodafone's ability to execute its planned growth strategy will rely on its ability to keep customer satisfaction high, remain a great employer, keep shareholders satisfied, satisfy regulators and be a great business partner. Vodafone's most important stakeholders as their satisfaction directly influences the market performance and profitability of the company are the customers. The suggested direction will enhance the quality of service and create new digital offerings that will create better experiences for customers. It is therefore critical that customers' expectations are met to improve loyalty and maintain a competitive edge. Likewise, key staff members are essential collaborators in providing technological innovation and in promoting organisational change. Regular training and professional growth programs will be used to prepare employees for new technologies and support them in their efforts to implement strategy effectively. The main priorities of shareholders are sustainable growth and </w:t>
      </w:r>
      <w:r w:rsidR="006E1892" w:rsidRPr="0029565E">
        <w:rPr>
          <w:rFonts w:ascii="Arial" w:hAnsi="Arial" w:cs="Arial"/>
          <w:sz w:val="22"/>
          <w:szCs w:val="22"/>
        </w:rPr>
        <w:t>long-term</w:t>
      </w:r>
      <w:r w:rsidRPr="0029565E">
        <w:rPr>
          <w:rFonts w:ascii="Arial" w:hAnsi="Arial" w:cs="Arial"/>
          <w:sz w:val="22"/>
          <w:szCs w:val="22"/>
        </w:rPr>
        <w:t xml:space="preserve"> investment returns. Value is likely to be generated from 5G-enabled enterprise service variants and through operational efficiencies. Regulatory authorities are also key stakeholders as Vodafone needs to meet the regulatory standards in the telecommunications sector, including the competition and consumer protection legislation and data security requirements (Ofcom, 2025). Using Mendelow's Matrix, shareholders, regulators and senior management have high interests and high power and should be closely managed. Actively inform and engage customers and employees throughout implementation process; Keep customers and suppliers/Business partners collaborative in order to support operations.</w:t>
      </w:r>
      <w:r w:rsidR="006E1892" w:rsidRPr="0029565E">
        <w:rPr>
          <w:rFonts w:ascii="Arial" w:hAnsi="Arial" w:cs="Arial"/>
          <w:sz w:val="22"/>
          <w:szCs w:val="22"/>
        </w:rPr>
        <w:t xml:space="preserve"> </w:t>
      </w:r>
      <w:r w:rsidRPr="0029565E">
        <w:rPr>
          <w:rFonts w:ascii="Arial" w:hAnsi="Arial" w:cs="Arial"/>
          <w:sz w:val="22"/>
          <w:szCs w:val="22"/>
        </w:rPr>
        <w:t>strategic alignment, risk reduction in implementing the strategy and support of Vodafone's long term growth goals will be improved through effective stakeholder engagement.</w:t>
      </w:r>
    </w:p>
    <w:p w14:paraId="357DBC46" w14:textId="25F731A9" w:rsidR="00D94B8C" w:rsidRPr="0029565E" w:rsidRDefault="00D94B8C" w:rsidP="0029565E">
      <w:pPr>
        <w:pStyle w:val="Heading1"/>
        <w:rPr>
          <w:rFonts w:ascii="Arial" w:hAnsi="Arial" w:cs="Arial"/>
          <w:b/>
          <w:bCs/>
          <w:sz w:val="36"/>
          <w:szCs w:val="36"/>
        </w:rPr>
      </w:pPr>
      <w:bookmarkStart w:id="14" w:name="_Toc236231233"/>
      <w:r w:rsidRPr="0029565E">
        <w:rPr>
          <w:rFonts w:ascii="Arial" w:hAnsi="Arial" w:cs="Arial"/>
          <w:b/>
          <w:bCs/>
          <w:sz w:val="36"/>
          <w:szCs w:val="36"/>
        </w:rPr>
        <w:t>Implementation and Monitoring</w:t>
      </w:r>
      <w:bookmarkEnd w:id="14"/>
    </w:p>
    <w:p w14:paraId="3F543F8D" w14:textId="62687277" w:rsidR="00D94B8C" w:rsidRPr="0029565E" w:rsidRDefault="00D94B8C" w:rsidP="00D94B8C">
      <w:pPr>
        <w:spacing w:line="360" w:lineRule="auto"/>
        <w:jc w:val="both"/>
        <w:rPr>
          <w:rFonts w:ascii="Arial" w:hAnsi="Arial" w:cs="Arial"/>
          <w:sz w:val="22"/>
          <w:szCs w:val="22"/>
        </w:rPr>
      </w:pPr>
      <w:r w:rsidRPr="0029565E">
        <w:rPr>
          <w:rFonts w:ascii="Arial" w:hAnsi="Arial" w:cs="Arial"/>
          <w:sz w:val="22"/>
          <w:szCs w:val="22"/>
        </w:rPr>
        <w:t xml:space="preserve">Vodafone's proposed strategy will need to be executed successfully, which will depend on a focus on technological innovation, customer satisfaction and operational excellence. The organisation needs to focus on expanding 5G-enabled digital services, customer experience and organisational efficiency after the merger of </w:t>
      </w:r>
      <w:proofErr w:type="spellStart"/>
      <w:r w:rsidRPr="0029565E">
        <w:rPr>
          <w:rFonts w:ascii="Arial" w:hAnsi="Arial" w:cs="Arial"/>
          <w:sz w:val="22"/>
          <w:szCs w:val="22"/>
        </w:rPr>
        <w:t>VodafoneThree</w:t>
      </w:r>
      <w:proofErr w:type="spellEnd"/>
      <w:r w:rsidRPr="0029565E">
        <w:rPr>
          <w:rFonts w:ascii="Arial" w:hAnsi="Arial" w:cs="Arial"/>
          <w:sz w:val="22"/>
          <w:szCs w:val="22"/>
        </w:rPr>
        <w:t xml:space="preserve"> to achieve sustainable growth. The first strategic goal is to continue investing in 5G infrastructure and enterprise solutions to enhance Vodafone's digital service portfolio. Innovative products, such as IoT and cloud connectivity, will help Vodafone meet growing demand for digital transformation services across industries. Important partnerships with business customers and technology providers will help to extend the market reach and product development (Vodafone Group, 2025). Secondly, Vodafone should keep building on their customer experience, with the adoption of </w:t>
      </w:r>
      <w:r w:rsidRPr="0029565E">
        <w:rPr>
          <w:rFonts w:ascii="Arial" w:hAnsi="Arial" w:cs="Arial"/>
          <w:sz w:val="22"/>
          <w:szCs w:val="22"/>
        </w:rPr>
        <w:lastRenderedPageBreak/>
        <w:t>better network performance and digital customer services. Ensuring reliable connectivity and customer responsiveness will enhance customer retention and help achieve sustainable competitive advantage. Opportunities created for feedback from customers must be exploited to discover areas for service improvement and to act on the evolving expectations of customers. Lastly, the organisation must work on enhancing the operational efficiency and be successful in the integration of the Vodafone UK and the Three UK operations. Staff training programs and management of change will support organisational change and enhance staff capacity. Projected operational efficiencies will help Vodafone to make more investments in the future</w:t>
      </w:r>
      <w:r w:rsidR="006E486F" w:rsidRPr="0029565E">
        <w:rPr>
          <w:rFonts w:ascii="Arial" w:hAnsi="Arial" w:cs="Arial"/>
          <w:sz w:val="22"/>
          <w:szCs w:val="22"/>
        </w:rPr>
        <w:t xml:space="preserve"> (World Economic Forum, 2025)</w:t>
      </w:r>
      <w:r w:rsidRPr="0029565E">
        <w:rPr>
          <w:rFonts w:ascii="Arial" w:hAnsi="Arial" w:cs="Arial"/>
          <w:sz w:val="22"/>
          <w:szCs w:val="22"/>
        </w:rPr>
        <w:t>.</w:t>
      </w:r>
    </w:p>
    <w:p w14:paraId="5BA632B5" w14:textId="1C35FAD5" w:rsidR="00D94B8C" w:rsidRPr="0029565E" w:rsidRDefault="00D94B8C" w:rsidP="00D94B8C">
      <w:pPr>
        <w:spacing w:line="360" w:lineRule="auto"/>
        <w:jc w:val="both"/>
        <w:rPr>
          <w:rFonts w:ascii="Arial" w:hAnsi="Arial" w:cs="Arial"/>
          <w:sz w:val="22"/>
          <w:szCs w:val="22"/>
        </w:rPr>
      </w:pPr>
      <w:r w:rsidRPr="0029565E">
        <w:rPr>
          <w:rFonts w:ascii="Arial" w:hAnsi="Arial" w:cs="Arial"/>
          <w:sz w:val="22"/>
          <w:szCs w:val="22"/>
        </w:rPr>
        <w:t>Vodafone should regularly review strategic performance against Key Performance Indicators (KPIs) to monitor it. A quarterly evaluation of performances will help management to gauge the progress made with implementation and make appropriate strategic decisions. Clear communication with stakeholders will further contribute to the success of implementing the strategy as well as reduce potential risks.</w:t>
      </w:r>
    </w:p>
    <w:p w14:paraId="2876DCB0" w14:textId="6469FD04" w:rsidR="00D94B8C" w:rsidRPr="0029565E" w:rsidRDefault="00D94B8C" w:rsidP="00D94B8C">
      <w:pPr>
        <w:spacing w:line="360" w:lineRule="auto"/>
        <w:jc w:val="both"/>
        <w:rPr>
          <w:rFonts w:ascii="Arial" w:hAnsi="Arial" w:cs="Arial"/>
          <w:b/>
          <w:bCs/>
          <w:sz w:val="22"/>
          <w:szCs w:val="22"/>
        </w:rPr>
      </w:pPr>
      <w:r w:rsidRPr="0029565E">
        <w:rPr>
          <w:rFonts w:ascii="Arial" w:hAnsi="Arial" w:cs="Arial"/>
          <w:b/>
          <w:bCs/>
          <w:sz w:val="22"/>
          <w:szCs w:val="22"/>
        </w:rPr>
        <w:t>Table 1: Implementation Objectives and Key Performance Indicators</w:t>
      </w:r>
    </w:p>
    <w:tbl>
      <w:tblPr>
        <w:tblW w:w="98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000" w:firstRow="0" w:lastRow="0" w:firstColumn="0" w:lastColumn="0" w:noHBand="0" w:noVBand="0"/>
      </w:tblPr>
      <w:tblGrid>
        <w:gridCol w:w="2189"/>
        <w:gridCol w:w="3240"/>
        <w:gridCol w:w="4381"/>
      </w:tblGrid>
      <w:tr w:rsidR="00D94B8C" w:rsidRPr="0029565E" w14:paraId="14F5AF6E" w14:textId="77777777" w:rsidTr="006E486F">
        <w:trPr>
          <w:trHeight w:val="467"/>
          <w:jc w:val="center"/>
        </w:trPr>
        <w:tc>
          <w:tcPr>
            <w:tcW w:w="2189" w:type="dxa"/>
            <w:shd w:val="clear" w:color="auto" w:fill="9CC2E5" w:themeFill="accent5" w:themeFillTint="99"/>
          </w:tcPr>
          <w:p w14:paraId="3627647A" w14:textId="7984251F" w:rsidR="00D94B8C" w:rsidRPr="0029565E" w:rsidRDefault="00D94B8C" w:rsidP="006E486F">
            <w:pPr>
              <w:spacing w:line="360" w:lineRule="auto"/>
              <w:jc w:val="center"/>
              <w:rPr>
                <w:rFonts w:ascii="Arial" w:hAnsi="Arial" w:cs="Arial"/>
                <w:b/>
                <w:bCs/>
                <w:sz w:val="22"/>
                <w:szCs w:val="22"/>
              </w:rPr>
            </w:pPr>
            <w:r w:rsidRPr="0029565E">
              <w:rPr>
                <w:rFonts w:ascii="Arial" w:hAnsi="Arial" w:cs="Arial"/>
                <w:b/>
                <w:bCs/>
                <w:sz w:val="22"/>
                <w:szCs w:val="22"/>
              </w:rPr>
              <w:t>strategic Objective</w:t>
            </w:r>
          </w:p>
        </w:tc>
        <w:tc>
          <w:tcPr>
            <w:tcW w:w="3240" w:type="dxa"/>
            <w:shd w:val="clear" w:color="auto" w:fill="9CC2E5" w:themeFill="accent5" w:themeFillTint="99"/>
          </w:tcPr>
          <w:p w14:paraId="20465B30" w14:textId="77777777" w:rsidR="00D94B8C" w:rsidRPr="0029565E" w:rsidRDefault="00D94B8C" w:rsidP="006E486F">
            <w:pPr>
              <w:spacing w:line="360" w:lineRule="auto"/>
              <w:jc w:val="center"/>
              <w:rPr>
                <w:rFonts w:ascii="Arial" w:hAnsi="Arial" w:cs="Arial"/>
                <w:b/>
                <w:bCs/>
                <w:sz w:val="22"/>
                <w:szCs w:val="22"/>
              </w:rPr>
            </w:pPr>
            <w:r w:rsidRPr="0029565E">
              <w:rPr>
                <w:rFonts w:ascii="Arial" w:hAnsi="Arial" w:cs="Arial"/>
                <w:b/>
                <w:bCs/>
                <w:sz w:val="22"/>
                <w:szCs w:val="22"/>
              </w:rPr>
              <w:t>Key Actions</w:t>
            </w:r>
          </w:p>
        </w:tc>
        <w:tc>
          <w:tcPr>
            <w:tcW w:w="4381" w:type="dxa"/>
            <w:shd w:val="clear" w:color="auto" w:fill="9CC2E5" w:themeFill="accent5" w:themeFillTint="99"/>
          </w:tcPr>
          <w:p w14:paraId="46250320" w14:textId="77777777" w:rsidR="00D94B8C" w:rsidRPr="0029565E" w:rsidRDefault="00D94B8C" w:rsidP="006E486F">
            <w:pPr>
              <w:spacing w:line="360" w:lineRule="auto"/>
              <w:jc w:val="center"/>
              <w:rPr>
                <w:rFonts w:ascii="Arial" w:hAnsi="Arial" w:cs="Arial"/>
                <w:b/>
                <w:bCs/>
                <w:sz w:val="22"/>
                <w:szCs w:val="22"/>
              </w:rPr>
            </w:pPr>
            <w:r w:rsidRPr="0029565E">
              <w:rPr>
                <w:rFonts w:ascii="Arial" w:hAnsi="Arial" w:cs="Arial"/>
                <w:b/>
                <w:bCs/>
                <w:sz w:val="22"/>
                <w:szCs w:val="22"/>
              </w:rPr>
              <w:t>Key Performance Indicators (KPIs)</w:t>
            </w:r>
          </w:p>
        </w:tc>
      </w:tr>
      <w:tr w:rsidR="00D94B8C" w:rsidRPr="0029565E" w14:paraId="0CD4AAA6" w14:textId="77777777" w:rsidTr="006E486F">
        <w:trPr>
          <w:trHeight w:val="1306"/>
          <w:jc w:val="center"/>
        </w:trPr>
        <w:tc>
          <w:tcPr>
            <w:tcW w:w="2189" w:type="dxa"/>
          </w:tcPr>
          <w:p w14:paraId="3057C968" w14:textId="77777777" w:rsidR="00D94B8C" w:rsidRPr="0029565E" w:rsidRDefault="00D94B8C" w:rsidP="006E486F">
            <w:pPr>
              <w:spacing w:line="360" w:lineRule="auto"/>
              <w:jc w:val="center"/>
              <w:rPr>
                <w:rFonts w:ascii="Arial" w:hAnsi="Arial" w:cs="Arial"/>
                <w:sz w:val="22"/>
                <w:szCs w:val="22"/>
              </w:rPr>
            </w:pPr>
            <w:r w:rsidRPr="0029565E">
              <w:rPr>
                <w:rFonts w:ascii="Arial" w:hAnsi="Arial" w:cs="Arial"/>
                <w:sz w:val="22"/>
                <w:szCs w:val="22"/>
              </w:rPr>
              <w:t>Expand digital services</w:t>
            </w:r>
          </w:p>
        </w:tc>
        <w:tc>
          <w:tcPr>
            <w:tcW w:w="3240" w:type="dxa"/>
          </w:tcPr>
          <w:p w14:paraId="32D66855" w14:textId="77777777" w:rsidR="00D94B8C" w:rsidRPr="0029565E" w:rsidRDefault="00D94B8C" w:rsidP="006E486F">
            <w:pPr>
              <w:spacing w:line="360" w:lineRule="auto"/>
              <w:jc w:val="center"/>
              <w:rPr>
                <w:rFonts w:ascii="Arial" w:hAnsi="Arial" w:cs="Arial"/>
                <w:sz w:val="22"/>
                <w:szCs w:val="22"/>
              </w:rPr>
            </w:pPr>
            <w:r w:rsidRPr="0029565E">
              <w:rPr>
                <w:rFonts w:ascii="Arial" w:hAnsi="Arial" w:cs="Arial"/>
                <w:sz w:val="22"/>
                <w:szCs w:val="22"/>
              </w:rPr>
              <w:t>Invest in 5G and enterprise technologies</w:t>
            </w:r>
          </w:p>
        </w:tc>
        <w:tc>
          <w:tcPr>
            <w:tcW w:w="4381" w:type="dxa"/>
          </w:tcPr>
          <w:p w14:paraId="666D5EA4" w14:textId="77777777" w:rsidR="00D94B8C" w:rsidRPr="0029565E" w:rsidRDefault="00D94B8C" w:rsidP="006E486F">
            <w:pPr>
              <w:spacing w:line="360" w:lineRule="auto"/>
              <w:jc w:val="center"/>
              <w:rPr>
                <w:rFonts w:ascii="Arial" w:hAnsi="Arial" w:cs="Arial"/>
                <w:sz w:val="22"/>
                <w:szCs w:val="22"/>
              </w:rPr>
            </w:pPr>
            <w:r w:rsidRPr="0029565E">
              <w:rPr>
                <w:rFonts w:ascii="Arial" w:hAnsi="Arial" w:cs="Arial"/>
                <w:sz w:val="22"/>
                <w:szCs w:val="22"/>
              </w:rPr>
              <w:t>Growth in digital service revenue and enterprise customers</w:t>
            </w:r>
          </w:p>
        </w:tc>
      </w:tr>
      <w:tr w:rsidR="00D94B8C" w:rsidRPr="0029565E" w14:paraId="52D58297" w14:textId="77777777" w:rsidTr="006E486F">
        <w:trPr>
          <w:trHeight w:val="986"/>
          <w:jc w:val="center"/>
        </w:trPr>
        <w:tc>
          <w:tcPr>
            <w:tcW w:w="2189" w:type="dxa"/>
          </w:tcPr>
          <w:p w14:paraId="55A35973" w14:textId="77777777" w:rsidR="00D94B8C" w:rsidRPr="0029565E" w:rsidRDefault="00D94B8C" w:rsidP="006E486F">
            <w:pPr>
              <w:spacing w:line="360" w:lineRule="auto"/>
              <w:jc w:val="center"/>
              <w:rPr>
                <w:rFonts w:ascii="Arial" w:hAnsi="Arial" w:cs="Arial"/>
                <w:sz w:val="22"/>
                <w:szCs w:val="22"/>
              </w:rPr>
            </w:pPr>
            <w:r w:rsidRPr="0029565E">
              <w:rPr>
                <w:rFonts w:ascii="Arial" w:hAnsi="Arial" w:cs="Arial"/>
                <w:sz w:val="22"/>
                <w:szCs w:val="22"/>
              </w:rPr>
              <w:t>Improve customer experience</w:t>
            </w:r>
          </w:p>
        </w:tc>
        <w:tc>
          <w:tcPr>
            <w:tcW w:w="3240" w:type="dxa"/>
          </w:tcPr>
          <w:p w14:paraId="76AB84FD" w14:textId="77777777" w:rsidR="00D94B8C" w:rsidRPr="0029565E" w:rsidRDefault="00D94B8C" w:rsidP="006E486F">
            <w:pPr>
              <w:spacing w:line="360" w:lineRule="auto"/>
              <w:jc w:val="center"/>
              <w:rPr>
                <w:rFonts w:ascii="Arial" w:hAnsi="Arial" w:cs="Arial"/>
                <w:sz w:val="22"/>
                <w:szCs w:val="22"/>
              </w:rPr>
            </w:pPr>
            <w:r w:rsidRPr="0029565E">
              <w:rPr>
                <w:rFonts w:ascii="Arial" w:hAnsi="Arial" w:cs="Arial"/>
                <w:sz w:val="22"/>
                <w:szCs w:val="22"/>
              </w:rPr>
              <w:t>Enhance network quality and customer support</w:t>
            </w:r>
          </w:p>
        </w:tc>
        <w:tc>
          <w:tcPr>
            <w:tcW w:w="4381" w:type="dxa"/>
          </w:tcPr>
          <w:p w14:paraId="2D19D38D" w14:textId="77777777" w:rsidR="00D94B8C" w:rsidRPr="0029565E" w:rsidRDefault="00D94B8C" w:rsidP="006E486F">
            <w:pPr>
              <w:spacing w:line="360" w:lineRule="auto"/>
              <w:jc w:val="center"/>
              <w:rPr>
                <w:rFonts w:ascii="Arial" w:hAnsi="Arial" w:cs="Arial"/>
                <w:sz w:val="22"/>
                <w:szCs w:val="22"/>
              </w:rPr>
            </w:pPr>
            <w:r w:rsidRPr="0029565E">
              <w:rPr>
                <w:rFonts w:ascii="Arial" w:hAnsi="Arial" w:cs="Arial"/>
                <w:sz w:val="22"/>
                <w:szCs w:val="22"/>
              </w:rPr>
              <w:t>Customer satisfaction and retention rates</w:t>
            </w:r>
          </w:p>
        </w:tc>
      </w:tr>
      <w:tr w:rsidR="00D94B8C" w:rsidRPr="0029565E" w14:paraId="1F10B6C9" w14:textId="77777777" w:rsidTr="006E486F">
        <w:trPr>
          <w:trHeight w:val="1133"/>
          <w:jc w:val="center"/>
        </w:trPr>
        <w:tc>
          <w:tcPr>
            <w:tcW w:w="2189" w:type="dxa"/>
          </w:tcPr>
          <w:p w14:paraId="63FFC7CD" w14:textId="77777777" w:rsidR="00D94B8C" w:rsidRPr="0029565E" w:rsidRDefault="00D94B8C" w:rsidP="006E486F">
            <w:pPr>
              <w:spacing w:line="360" w:lineRule="auto"/>
              <w:jc w:val="center"/>
              <w:rPr>
                <w:rFonts w:ascii="Arial" w:hAnsi="Arial" w:cs="Arial"/>
                <w:sz w:val="22"/>
                <w:szCs w:val="22"/>
              </w:rPr>
            </w:pPr>
            <w:r w:rsidRPr="0029565E">
              <w:rPr>
                <w:rFonts w:ascii="Arial" w:hAnsi="Arial" w:cs="Arial"/>
                <w:sz w:val="22"/>
                <w:szCs w:val="22"/>
              </w:rPr>
              <w:t>Strengthen operational efficiency</w:t>
            </w:r>
          </w:p>
        </w:tc>
        <w:tc>
          <w:tcPr>
            <w:tcW w:w="3240" w:type="dxa"/>
          </w:tcPr>
          <w:p w14:paraId="66A0E15B" w14:textId="77777777" w:rsidR="00D94B8C" w:rsidRPr="0029565E" w:rsidRDefault="00D94B8C" w:rsidP="006E486F">
            <w:pPr>
              <w:spacing w:line="360" w:lineRule="auto"/>
              <w:jc w:val="center"/>
              <w:rPr>
                <w:rFonts w:ascii="Arial" w:hAnsi="Arial" w:cs="Arial"/>
                <w:sz w:val="22"/>
                <w:szCs w:val="22"/>
              </w:rPr>
            </w:pPr>
            <w:r w:rsidRPr="0029565E">
              <w:rPr>
                <w:rFonts w:ascii="Arial" w:hAnsi="Arial" w:cs="Arial"/>
                <w:sz w:val="22"/>
                <w:szCs w:val="22"/>
              </w:rPr>
              <w:t>Complete merger integration and workforce development</w:t>
            </w:r>
          </w:p>
        </w:tc>
        <w:tc>
          <w:tcPr>
            <w:tcW w:w="4381" w:type="dxa"/>
          </w:tcPr>
          <w:p w14:paraId="44F250C0" w14:textId="77777777" w:rsidR="00D94B8C" w:rsidRPr="0029565E" w:rsidRDefault="00D94B8C" w:rsidP="006E486F">
            <w:pPr>
              <w:spacing w:line="360" w:lineRule="auto"/>
              <w:jc w:val="center"/>
              <w:rPr>
                <w:rFonts w:ascii="Arial" w:hAnsi="Arial" w:cs="Arial"/>
                <w:sz w:val="22"/>
                <w:szCs w:val="22"/>
              </w:rPr>
            </w:pPr>
            <w:r w:rsidRPr="0029565E">
              <w:rPr>
                <w:rFonts w:ascii="Arial" w:hAnsi="Arial" w:cs="Arial"/>
                <w:sz w:val="22"/>
                <w:szCs w:val="22"/>
              </w:rPr>
              <w:t>Operational cost efficiencies and employee engagement levels</w:t>
            </w:r>
          </w:p>
        </w:tc>
      </w:tr>
    </w:tbl>
    <w:p w14:paraId="5CFCC454" w14:textId="77777777" w:rsidR="006E486F" w:rsidRPr="0029565E" w:rsidRDefault="006E486F" w:rsidP="00D94B8C">
      <w:pPr>
        <w:spacing w:line="360" w:lineRule="auto"/>
        <w:jc w:val="both"/>
        <w:rPr>
          <w:rFonts w:ascii="Arial" w:hAnsi="Arial" w:cs="Arial"/>
          <w:sz w:val="22"/>
          <w:szCs w:val="22"/>
        </w:rPr>
      </w:pPr>
    </w:p>
    <w:p w14:paraId="7486E101" w14:textId="214B3353" w:rsidR="00D94B8C" w:rsidRPr="0029565E" w:rsidRDefault="00D94B8C" w:rsidP="00D94B8C">
      <w:pPr>
        <w:spacing w:line="360" w:lineRule="auto"/>
        <w:jc w:val="both"/>
        <w:rPr>
          <w:rFonts w:ascii="Arial" w:hAnsi="Arial" w:cs="Arial"/>
          <w:sz w:val="22"/>
          <w:szCs w:val="22"/>
        </w:rPr>
      </w:pPr>
      <w:r w:rsidRPr="0029565E">
        <w:rPr>
          <w:rFonts w:ascii="Arial" w:hAnsi="Arial" w:cs="Arial"/>
          <w:sz w:val="22"/>
          <w:szCs w:val="22"/>
        </w:rPr>
        <w:t>Having a structured implementation and monitoring plan will help Vodafone to better meet its strategic goals and continue to grow the organisation over time.</w:t>
      </w:r>
    </w:p>
    <w:p w14:paraId="3C7E77F4" w14:textId="77777777" w:rsidR="0041502C" w:rsidRPr="0029565E" w:rsidRDefault="00D94B8C" w:rsidP="0029565E">
      <w:pPr>
        <w:pStyle w:val="Heading1"/>
        <w:rPr>
          <w:rFonts w:ascii="Arial" w:hAnsi="Arial" w:cs="Arial"/>
          <w:b/>
          <w:bCs/>
          <w:sz w:val="36"/>
          <w:szCs w:val="36"/>
        </w:rPr>
      </w:pPr>
      <w:r w:rsidRPr="0029565E">
        <w:rPr>
          <w:rFonts w:ascii="Arial" w:hAnsi="Arial" w:cs="Arial"/>
        </w:rPr>
        <w:br w:type="page"/>
      </w:r>
      <w:bookmarkStart w:id="15" w:name="_Toc236231234"/>
      <w:r w:rsidRPr="0029565E">
        <w:rPr>
          <w:rFonts w:ascii="Arial" w:hAnsi="Arial" w:cs="Arial"/>
          <w:b/>
          <w:bCs/>
          <w:sz w:val="36"/>
          <w:szCs w:val="36"/>
        </w:rPr>
        <w:lastRenderedPageBreak/>
        <w:t>Conclusion</w:t>
      </w:r>
      <w:bookmarkEnd w:id="15"/>
    </w:p>
    <w:p w14:paraId="7E06F4E3" w14:textId="3D388621" w:rsidR="006E486F" w:rsidRPr="0029565E" w:rsidRDefault="00D94B8C" w:rsidP="0041502C">
      <w:pPr>
        <w:spacing w:line="360" w:lineRule="auto"/>
        <w:jc w:val="both"/>
        <w:rPr>
          <w:rFonts w:ascii="Arial" w:hAnsi="Arial" w:cs="Arial"/>
          <w:sz w:val="22"/>
          <w:szCs w:val="22"/>
        </w:rPr>
      </w:pPr>
      <w:r w:rsidRPr="0029565E">
        <w:rPr>
          <w:rFonts w:ascii="Arial" w:hAnsi="Arial" w:cs="Arial"/>
          <w:sz w:val="22"/>
          <w:szCs w:val="22"/>
        </w:rPr>
        <w:t>The report has been a critical evaluation of the strategic position of Vodafone in the UK telecom sector after the merger of Vodafone and Three. The results suggest that the increasing demand of 5G connections, enterprise digital service and technological innovation offers vast growth prospects that can be achieved through sustainable growth. Nevertheless, Vodafone should keep on the issue of competition, regulatory and integration issues in its operations in order to sustain its market position. The report suggests a synergistic approach of market development and product development with the help of differentiation. Vodafone can increase its competitive edge and generate long-term stakeholder value by growing 5G-powered enterprise services and improving customer experiences. The SFA analysis confirms that the proposed strategy is appropriate, viable and acceptable, whereas the implementation and monitoring framework offers clear strategic goals and performance indicators. An effective implementation will place Vodafone in a position to attain sustainable growth and enhance its dominance in the UK changing digital economy.</w:t>
      </w:r>
    </w:p>
    <w:p w14:paraId="5162F2B4" w14:textId="77777777" w:rsidR="006E486F" w:rsidRPr="0029565E" w:rsidRDefault="006E486F" w:rsidP="0041502C">
      <w:pPr>
        <w:spacing w:line="360" w:lineRule="auto"/>
        <w:jc w:val="both"/>
        <w:rPr>
          <w:rFonts w:ascii="Arial" w:hAnsi="Arial" w:cs="Arial"/>
          <w:sz w:val="22"/>
          <w:szCs w:val="22"/>
        </w:rPr>
      </w:pPr>
      <w:r w:rsidRPr="0029565E">
        <w:rPr>
          <w:rFonts w:ascii="Arial" w:hAnsi="Arial" w:cs="Arial"/>
          <w:sz w:val="22"/>
          <w:szCs w:val="22"/>
        </w:rPr>
        <w:br w:type="page"/>
      </w:r>
    </w:p>
    <w:p w14:paraId="44DC70D1" w14:textId="77777777" w:rsidR="006E486F" w:rsidRPr="0029565E" w:rsidRDefault="006E486F" w:rsidP="0029565E">
      <w:pPr>
        <w:pStyle w:val="Heading1"/>
        <w:numPr>
          <w:ilvl w:val="0"/>
          <w:numId w:val="0"/>
        </w:numPr>
        <w:ind w:left="432" w:hanging="432"/>
        <w:rPr>
          <w:rFonts w:ascii="Arial" w:hAnsi="Arial" w:cs="Arial"/>
          <w:b/>
          <w:bCs/>
          <w:sz w:val="36"/>
          <w:szCs w:val="36"/>
        </w:rPr>
      </w:pPr>
      <w:bookmarkStart w:id="16" w:name="_Toc236231235"/>
      <w:r w:rsidRPr="0029565E">
        <w:rPr>
          <w:rFonts w:ascii="Arial" w:hAnsi="Arial" w:cs="Arial"/>
          <w:b/>
          <w:bCs/>
          <w:sz w:val="36"/>
          <w:szCs w:val="36"/>
        </w:rPr>
        <w:lastRenderedPageBreak/>
        <w:t>References</w:t>
      </w:r>
      <w:bookmarkEnd w:id="16"/>
    </w:p>
    <w:p w14:paraId="60CF4BC2" w14:textId="77777777" w:rsidR="006E1892" w:rsidRPr="0029565E" w:rsidRDefault="006E1892" w:rsidP="006E486F">
      <w:pPr>
        <w:spacing w:line="360" w:lineRule="auto"/>
        <w:jc w:val="both"/>
        <w:rPr>
          <w:rFonts w:ascii="Arial" w:hAnsi="Arial" w:cs="Arial"/>
          <w:sz w:val="22"/>
          <w:szCs w:val="22"/>
        </w:rPr>
      </w:pPr>
      <w:r w:rsidRPr="0029565E">
        <w:rPr>
          <w:rFonts w:ascii="Arial" w:hAnsi="Arial" w:cs="Arial"/>
          <w:sz w:val="22"/>
          <w:szCs w:val="22"/>
        </w:rPr>
        <w:t xml:space="preserve">Competition and Markets Authority (2024) </w:t>
      </w:r>
      <w:r w:rsidRPr="0029565E">
        <w:rPr>
          <w:rFonts w:ascii="Arial" w:hAnsi="Arial" w:cs="Arial"/>
          <w:i/>
          <w:iCs/>
          <w:sz w:val="22"/>
          <w:szCs w:val="22"/>
        </w:rPr>
        <w:t>Vodafone and Three UK merger: Final report</w:t>
      </w:r>
      <w:r w:rsidRPr="0029565E">
        <w:rPr>
          <w:rFonts w:ascii="Arial" w:hAnsi="Arial" w:cs="Arial"/>
          <w:sz w:val="22"/>
          <w:szCs w:val="22"/>
        </w:rPr>
        <w:t>. London: Competition and Markets Authority.</w:t>
      </w:r>
    </w:p>
    <w:p w14:paraId="0B9A4B2A" w14:textId="77777777" w:rsidR="006E1892" w:rsidRPr="0029565E" w:rsidRDefault="006E1892" w:rsidP="006E486F">
      <w:pPr>
        <w:spacing w:line="360" w:lineRule="auto"/>
        <w:jc w:val="both"/>
        <w:rPr>
          <w:rFonts w:ascii="Arial" w:hAnsi="Arial" w:cs="Arial"/>
          <w:sz w:val="22"/>
          <w:szCs w:val="22"/>
        </w:rPr>
      </w:pPr>
      <w:r w:rsidRPr="0029565E">
        <w:rPr>
          <w:rFonts w:ascii="Arial" w:hAnsi="Arial" w:cs="Arial"/>
          <w:sz w:val="22"/>
          <w:szCs w:val="22"/>
        </w:rPr>
        <w:t xml:space="preserve">Freeman, R.E., Harrison, J.S., </w:t>
      </w:r>
      <w:proofErr w:type="spellStart"/>
      <w:r w:rsidRPr="0029565E">
        <w:rPr>
          <w:rFonts w:ascii="Arial" w:hAnsi="Arial" w:cs="Arial"/>
          <w:sz w:val="22"/>
          <w:szCs w:val="22"/>
        </w:rPr>
        <w:t>Zyglidopoulos</w:t>
      </w:r>
      <w:proofErr w:type="spellEnd"/>
      <w:r w:rsidRPr="0029565E">
        <w:rPr>
          <w:rFonts w:ascii="Arial" w:hAnsi="Arial" w:cs="Arial"/>
          <w:sz w:val="22"/>
          <w:szCs w:val="22"/>
        </w:rPr>
        <w:t xml:space="preserve">, S. and Parmar, B.L. (2021) </w:t>
      </w:r>
      <w:r w:rsidRPr="0029565E">
        <w:rPr>
          <w:rFonts w:ascii="Arial" w:hAnsi="Arial" w:cs="Arial"/>
          <w:i/>
          <w:iCs/>
          <w:sz w:val="22"/>
          <w:szCs w:val="22"/>
        </w:rPr>
        <w:t>Stakeholder Theory: Concepts and Strategies</w:t>
      </w:r>
      <w:r w:rsidRPr="0029565E">
        <w:rPr>
          <w:rFonts w:ascii="Arial" w:hAnsi="Arial" w:cs="Arial"/>
          <w:sz w:val="22"/>
          <w:szCs w:val="22"/>
        </w:rPr>
        <w:t>. Cambridge: Cambridge University Press.</w:t>
      </w:r>
    </w:p>
    <w:p w14:paraId="39423D23" w14:textId="77777777" w:rsidR="006E1892" w:rsidRPr="0029565E" w:rsidRDefault="006E1892" w:rsidP="00D94B8C">
      <w:pPr>
        <w:spacing w:line="360" w:lineRule="auto"/>
        <w:jc w:val="both"/>
        <w:rPr>
          <w:rFonts w:ascii="Arial" w:hAnsi="Arial" w:cs="Arial"/>
          <w:sz w:val="22"/>
          <w:szCs w:val="22"/>
        </w:rPr>
      </w:pPr>
      <w:r w:rsidRPr="0029565E">
        <w:rPr>
          <w:rFonts w:ascii="Arial" w:hAnsi="Arial" w:cs="Arial"/>
          <w:sz w:val="22"/>
          <w:szCs w:val="22"/>
        </w:rPr>
        <w:t xml:space="preserve">GSMA (2025) </w:t>
      </w:r>
      <w:r w:rsidRPr="0029565E">
        <w:rPr>
          <w:rFonts w:ascii="Arial" w:hAnsi="Arial" w:cs="Arial"/>
          <w:i/>
          <w:iCs/>
          <w:sz w:val="22"/>
          <w:szCs w:val="22"/>
        </w:rPr>
        <w:t>The Mobile Economy Europe 2025</w:t>
      </w:r>
      <w:r w:rsidRPr="0029565E">
        <w:rPr>
          <w:rFonts w:ascii="Arial" w:hAnsi="Arial" w:cs="Arial"/>
          <w:sz w:val="22"/>
          <w:szCs w:val="22"/>
        </w:rPr>
        <w:t xml:space="preserve">. Available at: </w:t>
      </w:r>
      <w:hyperlink r:id="rId9" w:history="1">
        <w:r w:rsidRPr="0029565E">
          <w:rPr>
            <w:rStyle w:val="Hyperlink"/>
            <w:rFonts w:ascii="Arial" w:hAnsi="Arial" w:cs="Arial"/>
            <w:sz w:val="22"/>
            <w:szCs w:val="22"/>
          </w:rPr>
          <w:t>https://www.gsma.com/mobileeconomy/europe/</w:t>
        </w:r>
      </w:hyperlink>
      <w:r w:rsidRPr="0029565E">
        <w:rPr>
          <w:rFonts w:ascii="Arial" w:hAnsi="Arial" w:cs="Arial"/>
          <w:sz w:val="22"/>
          <w:szCs w:val="22"/>
        </w:rPr>
        <w:t xml:space="preserve"> (Accessed: 29 July 2026).</w:t>
      </w:r>
    </w:p>
    <w:p w14:paraId="3D302801" w14:textId="77777777" w:rsidR="006E1892" w:rsidRPr="0029565E" w:rsidRDefault="006E1892" w:rsidP="006E486F">
      <w:pPr>
        <w:spacing w:line="360" w:lineRule="auto"/>
        <w:jc w:val="both"/>
        <w:rPr>
          <w:rFonts w:ascii="Arial" w:hAnsi="Arial" w:cs="Arial"/>
          <w:sz w:val="22"/>
          <w:szCs w:val="22"/>
        </w:rPr>
      </w:pPr>
      <w:r w:rsidRPr="0029565E">
        <w:rPr>
          <w:rFonts w:ascii="Arial" w:hAnsi="Arial" w:cs="Arial"/>
          <w:sz w:val="22"/>
          <w:szCs w:val="22"/>
        </w:rPr>
        <w:t xml:space="preserve">Johnson, G., Whittington, R., Scholes, K., Angwin, D. and </w:t>
      </w:r>
      <w:proofErr w:type="spellStart"/>
      <w:r w:rsidRPr="0029565E">
        <w:rPr>
          <w:rFonts w:ascii="Arial" w:hAnsi="Arial" w:cs="Arial"/>
          <w:sz w:val="22"/>
          <w:szCs w:val="22"/>
        </w:rPr>
        <w:t>Regnér</w:t>
      </w:r>
      <w:proofErr w:type="spellEnd"/>
      <w:r w:rsidRPr="0029565E">
        <w:rPr>
          <w:rFonts w:ascii="Arial" w:hAnsi="Arial" w:cs="Arial"/>
          <w:sz w:val="22"/>
          <w:szCs w:val="22"/>
        </w:rPr>
        <w:t xml:space="preserve">, P. (2023) </w:t>
      </w:r>
      <w:r w:rsidRPr="0029565E">
        <w:rPr>
          <w:rFonts w:ascii="Arial" w:hAnsi="Arial" w:cs="Arial"/>
          <w:i/>
          <w:iCs/>
          <w:sz w:val="22"/>
          <w:szCs w:val="22"/>
        </w:rPr>
        <w:t>Exploring Strategy: Text and Cases</w:t>
      </w:r>
      <w:r w:rsidRPr="0029565E">
        <w:rPr>
          <w:rFonts w:ascii="Arial" w:hAnsi="Arial" w:cs="Arial"/>
          <w:sz w:val="22"/>
          <w:szCs w:val="22"/>
        </w:rPr>
        <w:t xml:space="preserve">. 13th </w:t>
      </w:r>
      <w:proofErr w:type="spellStart"/>
      <w:r w:rsidRPr="0029565E">
        <w:rPr>
          <w:rFonts w:ascii="Arial" w:hAnsi="Arial" w:cs="Arial"/>
          <w:sz w:val="22"/>
          <w:szCs w:val="22"/>
        </w:rPr>
        <w:t>edn</w:t>
      </w:r>
      <w:proofErr w:type="spellEnd"/>
      <w:r w:rsidRPr="0029565E">
        <w:rPr>
          <w:rFonts w:ascii="Arial" w:hAnsi="Arial" w:cs="Arial"/>
          <w:sz w:val="22"/>
          <w:szCs w:val="22"/>
        </w:rPr>
        <w:t>. Harlow: Pearson Education Limited.</w:t>
      </w:r>
    </w:p>
    <w:p w14:paraId="7B7B825B" w14:textId="5655593B" w:rsidR="006E1892" w:rsidRPr="0029565E" w:rsidRDefault="006E1892" w:rsidP="00D94B8C">
      <w:pPr>
        <w:spacing w:line="360" w:lineRule="auto"/>
        <w:jc w:val="both"/>
        <w:rPr>
          <w:rFonts w:ascii="Arial" w:hAnsi="Arial" w:cs="Arial"/>
          <w:sz w:val="22"/>
          <w:szCs w:val="22"/>
        </w:rPr>
      </w:pPr>
      <w:r w:rsidRPr="0029565E">
        <w:rPr>
          <w:rFonts w:ascii="Arial" w:hAnsi="Arial" w:cs="Arial"/>
          <w:sz w:val="22"/>
          <w:szCs w:val="22"/>
        </w:rPr>
        <w:t xml:space="preserve">OECD (2024) </w:t>
      </w:r>
      <w:r w:rsidRPr="0029565E">
        <w:rPr>
          <w:rFonts w:ascii="Arial" w:hAnsi="Arial" w:cs="Arial"/>
          <w:i/>
          <w:iCs/>
          <w:sz w:val="22"/>
          <w:szCs w:val="22"/>
        </w:rPr>
        <w:t>OECD Digital Economy Outlook 2024 (Volume 1): Embracing the Technology Frontier</w:t>
      </w:r>
      <w:r w:rsidRPr="0029565E">
        <w:rPr>
          <w:rFonts w:ascii="Arial" w:hAnsi="Arial" w:cs="Arial"/>
          <w:sz w:val="22"/>
          <w:szCs w:val="22"/>
        </w:rPr>
        <w:t xml:space="preserve">. Available at: </w:t>
      </w:r>
      <w:hyperlink r:id="rId10" w:history="1">
        <w:r w:rsidRPr="0029565E">
          <w:rPr>
            <w:rStyle w:val="Hyperlink"/>
            <w:rFonts w:ascii="Arial" w:hAnsi="Arial" w:cs="Arial"/>
            <w:sz w:val="22"/>
            <w:szCs w:val="22"/>
          </w:rPr>
          <w:t>https://www.oecd.org/en/publications/oecd-digital-economy-outlook-2024-volume-1_a1689dc5-en.html</w:t>
        </w:r>
      </w:hyperlink>
      <w:r w:rsidRPr="0029565E">
        <w:rPr>
          <w:rFonts w:ascii="Arial" w:hAnsi="Arial" w:cs="Arial"/>
          <w:sz w:val="22"/>
          <w:szCs w:val="22"/>
        </w:rPr>
        <w:t xml:space="preserve"> (Accessed: </w:t>
      </w:r>
      <w:r w:rsidR="002B30B3">
        <w:rPr>
          <w:rFonts w:ascii="Arial" w:hAnsi="Arial" w:cs="Arial"/>
          <w:sz w:val="22"/>
          <w:szCs w:val="22"/>
        </w:rPr>
        <w:t>30</w:t>
      </w:r>
      <w:r w:rsidRPr="0029565E">
        <w:rPr>
          <w:rFonts w:ascii="Arial" w:hAnsi="Arial" w:cs="Arial"/>
          <w:sz w:val="22"/>
          <w:szCs w:val="22"/>
        </w:rPr>
        <w:t xml:space="preserve"> July 2026).</w:t>
      </w:r>
    </w:p>
    <w:p w14:paraId="4C44CEA6" w14:textId="77777777" w:rsidR="006E1892" w:rsidRPr="0029565E" w:rsidRDefault="006E1892" w:rsidP="006E486F">
      <w:pPr>
        <w:spacing w:line="360" w:lineRule="auto"/>
        <w:jc w:val="both"/>
        <w:rPr>
          <w:rFonts w:ascii="Arial" w:hAnsi="Arial" w:cs="Arial"/>
          <w:sz w:val="22"/>
          <w:szCs w:val="22"/>
        </w:rPr>
      </w:pPr>
      <w:r w:rsidRPr="0029565E">
        <w:rPr>
          <w:rFonts w:ascii="Arial" w:hAnsi="Arial" w:cs="Arial"/>
          <w:sz w:val="22"/>
          <w:szCs w:val="22"/>
        </w:rPr>
        <w:t xml:space="preserve">Ofcom (2025) </w:t>
      </w:r>
      <w:r w:rsidRPr="0029565E">
        <w:rPr>
          <w:rFonts w:ascii="Arial" w:hAnsi="Arial" w:cs="Arial"/>
          <w:i/>
          <w:iCs/>
          <w:sz w:val="22"/>
          <w:szCs w:val="22"/>
        </w:rPr>
        <w:t>Telecommunications Market Report 2025</w:t>
      </w:r>
      <w:r w:rsidRPr="0029565E">
        <w:rPr>
          <w:rFonts w:ascii="Arial" w:hAnsi="Arial" w:cs="Arial"/>
          <w:sz w:val="22"/>
          <w:szCs w:val="22"/>
        </w:rPr>
        <w:t>. London: Office of Communications (Ofcom).</w:t>
      </w:r>
    </w:p>
    <w:p w14:paraId="06B89E3C" w14:textId="77777777" w:rsidR="006E1892" w:rsidRPr="0029565E" w:rsidRDefault="006E1892" w:rsidP="006E486F">
      <w:pPr>
        <w:spacing w:line="360" w:lineRule="auto"/>
        <w:jc w:val="both"/>
        <w:rPr>
          <w:rFonts w:ascii="Arial" w:hAnsi="Arial" w:cs="Arial"/>
          <w:sz w:val="22"/>
          <w:szCs w:val="22"/>
        </w:rPr>
      </w:pPr>
      <w:r w:rsidRPr="0029565E">
        <w:rPr>
          <w:rFonts w:ascii="Arial" w:hAnsi="Arial" w:cs="Arial"/>
          <w:sz w:val="22"/>
          <w:szCs w:val="22"/>
        </w:rPr>
        <w:t xml:space="preserve">Vodafone Group Plc (2025) </w:t>
      </w:r>
      <w:r w:rsidRPr="0029565E">
        <w:rPr>
          <w:rFonts w:ascii="Arial" w:hAnsi="Arial" w:cs="Arial"/>
          <w:i/>
          <w:iCs/>
          <w:sz w:val="22"/>
          <w:szCs w:val="22"/>
        </w:rPr>
        <w:t>Vodafone Group Plc Annual Report 2025</w:t>
      </w:r>
      <w:r w:rsidRPr="0029565E">
        <w:rPr>
          <w:rFonts w:ascii="Arial" w:hAnsi="Arial" w:cs="Arial"/>
          <w:sz w:val="22"/>
          <w:szCs w:val="22"/>
        </w:rPr>
        <w:t>. Newbury, Berkshire: Vodafone Group Plc.</w:t>
      </w:r>
    </w:p>
    <w:p w14:paraId="739B14CC" w14:textId="77777777" w:rsidR="006E1892" w:rsidRPr="0029565E" w:rsidRDefault="006E1892" w:rsidP="006E486F">
      <w:pPr>
        <w:spacing w:line="360" w:lineRule="auto"/>
        <w:jc w:val="both"/>
        <w:rPr>
          <w:rFonts w:ascii="Arial" w:hAnsi="Arial" w:cs="Arial"/>
          <w:sz w:val="22"/>
          <w:szCs w:val="22"/>
        </w:rPr>
      </w:pPr>
      <w:proofErr w:type="spellStart"/>
      <w:r w:rsidRPr="0029565E">
        <w:rPr>
          <w:rFonts w:ascii="Arial" w:hAnsi="Arial" w:cs="Arial"/>
          <w:sz w:val="22"/>
          <w:szCs w:val="22"/>
        </w:rPr>
        <w:t>VodafoneThree</w:t>
      </w:r>
      <w:proofErr w:type="spellEnd"/>
      <w:r w:rsidRPr="0029565E">
        <w:rPr>
          <w:rFonts w:ascii="Arial" w:hAnsi="Arial" w:cs="Arial"/>
          <w:sz w:val="22"/>
          <w:szCs w:val="22"/>
        </w:rPr>
        <w:t xml:space="preserve"> (2025) </w:t>
      </w:r>
      <w:r w:rsidRPr="0029565E">
        <w:rPr>
          <w:rFonts w:ascii="Arial" w:hAnsi="Arial" w:cs="Arial"/>
          <w:i/>
          <w:iCs/>
          <w:sz w:val="22"/>
          <w:szCs w:val="22"/>
        </w:rPr>
        <w:t>Building the UK's Best Network: £11 Billion Investment Programme</w:t>
      </w:r>
      <w:r w:rsidRPr="0029565E">
        <w:rPr>
          <w:rFonts w:ascii="Arial" w:hAnsi="Arial" w:cs="Arial"/>
          <w:sz w:val="22"/>
          <w:szCs w:val="22"/>
        </w:rPr>
        <w:t xml:space="preserve">. Newbury, Berkshire: </w:t>
      </w:r>
      <w:proofErr w:type="spellStart"/>
      <w:r w:rsidRPr="0029565E">
        <w:rPr>
          <w:rFonts w:ascii="Arial" w:hAnsi="Arial" w:cs="Arial"/>
          <w:sz w:val="22"/>
          <w:szCs w:val="22"/>
        </w:rPr>
        <w:t>VodafoneThree</w:t>
      </w:r>
      <w:proofErr w:type="spellEnd"/>
      <w:r w:rsidRPr="0029565E">
        <w:rPr>
          <w:rFonts w:ascii="Arial" w:hAnsi="Arial" w:cs="Arial"/>
          <w:sz w:val="22"/>
          <w:szCs w:val="22"/>
        </w:rPr>
        <w:t>.</w:t>
      </w:r>
    </w:p>
    <w:p w14:paraId="1F79CE5F" w14:textId="67484AAF" w:rsidR="006E1892" w:rsidRPr="0029565E" w:rsidRDefault="006E1892" w:rsidP="00D94B8C">
      <w:pPr>
        <w:spacing w:line="360" w:lineRule="auto"/>
        <w:jc w:val="both"/>
        <w:rPr>
          <w:rFonts w:ascii="Arial" w:hAnsi="Arial" w:cs="Arial"/>
          <w:sz w:val="22"/>
          <w:szCs w:val="22"/>
        </w:rPr>
      </w:pPr>
      <w:r w:rsidRPr="0029565E">
        <w:rPr>
          <w:rFonts w:ascii="Arial" w:hAnsi="Arial" w:cs="Arial"/>
          <w:sz w:val="22"/>
          <w:szCs w:val="22"/>
        </w:rPr>
        <w:t xml:space="preserve">World Economic Forum (2025) </w:t>
      </w:r>
      <w:r w:rsidRPr="0029565E">
        <w:rPr>
          <w:rFonts w:ascii="Arial" w:hAnsi="Arial" w:cs="Arial"/>
          <w:i/>
          <w:iCs/>
          <w:sz w:val="22"/>
          <w:szCs w:val="22"/>
        </w:rPr>
        <w:t>Shaping the Future of Digital Economy and New Value Creation</w:t>
      </w:r>
      <w:r w:rsidRPr="0029565E">
        <w:rPr>
          <w:rFonts w:ascii="Arial" w:hAnsi="Arial" w:cs="Arial"/>
          <w:sz w:val="22"/>
          <w:szCs w:val="22"/>
        </w:rPr>
        <w:t xml:space="preserve">. Available at: </w:t>
      </w:r>
      <w:hyperlink r:id="rId11" w:history="1">
        <w:r w:rsidRPr="0029565E">
          <w:rPr>
            <w:rStyle w:val="Hyperlink"/>
            <w:rFonts w:ascii="Arial" w:hAnsi="Arial" w:cs="Arial"/>
            <w:sz w:val="22"/>
            <w:szCs w:val="22"/>
          </w:rPr>
          <w:t>https://www.weforum.org/</w:t>
        </w:r>
      </w:hyperlink>
      <w:r w:rsidRPr="0029565E">
        <w:rPr>
          <w:rFonts w:ascii="Arial" w:hAnsi="Arial" w:cs="Arial"/>
          <w:sz w:val="22"/>
          <w:szCs w:val="22"/>
        </w:rPr>
        <w:t xml:space="preserve"> (Accessed: </w:t>
      </w:r>
      <w:r w:rsidR="002B30B3">
        <w:rPr>
          <w:rFonts w:ascii="Arial" w:hAnsi="Arial" w:cs="Arial"/>
          <w:sz w:val="22"/>
          <w:szCs w:val="22"/>
        </w:rPr>
        <w:t>8 August</w:t>
      </w:r>
      <w:r w:rsidRPr="0029565E">
        <w:rPr>
          <w:rFonts w:ascii="Arial" w:hAnsi="Arial" w:cs="Arial"/>
          <w:sz w:val="22"/>
          <w:szCs w:val="22"/>
        </w:rPr>
        <w:t xml:space="preserve"> 2026).</w:t>
      </w:r>
    </w:p>
    <w:sectPr w:rsidR="006E1892" w:rsidRPr="0029565E">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8539CD" w14:textId="77777777" w:rsidR="006520B2" w:rsidRDefault="006520B2" w:rsidP="00485D9F">
      <w:pPr>
        <w:spacing w:after="0" w:line="240" w:lineRule="auto"/>
      </w:pPr>
      <w:r>
        <w:separator/>
      </w:r>
    </w:p>
  </w:endnote>
  <w:endnote w:type="continuationSeparator" w:id="0">
    <w:p w14:paraId="3690500D" w14:textId="77777777" w:rsidR="006520B2" w:rsidRDefault="006520B2" w:rsidP="00485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3199101"/>
      <w:docPartObj>
        <w:docPartGallery w:val="Page Numbers (Bottom of Page)"/>
        <w:docPartUnique/>
      </w:docPartObj>
    </w:sdtPr>
    <w:sdtEndPr>
      <w:rPr>
        <w:noProof/>
      </w:rPr>
    </w:sdtEndPr>
    <w:sdtContent>
      <w:p w14:paraId="583B02BF" w14:textId="78F606B1" w:rsidR="00485D9F" w:rsidRDefault="00485D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C1204F" w14:textId="77777777" w:rsidR="00485D9F" w:rsidRDefault="00485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6B28E" w14:textId="77777777" w:rsidR="006520B2" w:rsidRDefault="006520B2" w:rsidP="00485D9F">
      <w:pPr>
        <w:spacing w:after="0" w:line="240" w:lineRule="auto"/>
      </w:pPr>
      <w:r>
        <w:separator/>
      </w:r>
    </w:p>
  </w:footnote>
  <w:footnote w:type="continuationSeparator" w:id="0">
    <w:p w14:paraId="4F8D3B2A" w14:textId="77777777" w:rsidR="006520B2" w:rsidRDefault="006520B2" w:rsidP="00485D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4155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70847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D9F"/>
    <w:rsid w:val="00080495"/>
    <w:rsid w:val="00092D9C"/>
    <w:rsid w:val="001262F2"/>
    <w:rsid w:val="00232055"/>
    <w:rsid w:val="0029565E"/>
    <w:rsid w:val="002B30B3"/>
    <w:rsid w:val="0041502C"/>
    <w:rsid w:val="00485D9F"/>
    <w:rsid w:val="004D6F77"/>
    <w:rsid w:val="00566FD0"/>
    <w:rsid w:val="005D1A47"/>
    <w:rsid w:val="006520B2"/>
    <w:rsid w:val="006E1892"/>
    <w:rsid w:val="006E3D69"/>
    <w:rsid w:val="006E486F"/>
    <w:rsid w:val="00820494"/>
    <w:rsid w:val="0085346F"/>
    <w:rsid w:val="00901A5E"/>
    <w:rsid w:val="009C6461"/>
    <w:rsid w:val="00A03CC4"/>
    <w:rsid w:val="00CA37C9"/>
    <w:rsid w:val="00D94B8C"/>
    <w:rsid w:val="00EE54C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C8E6E"/>
  <w15:chartTrackingRefBased/>
  <w15:docId w15:val="{0D5795E1-7C0B-4586-8760-988CC8D78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D9F"/>
    <w:pPr>
      <w:keepNext/>
      <w:keepLines/>
      <w:numPr>
        <w:numId w:val="1"/>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85D9F"/>
    <w:pPr>
      <w:keepNext/>
      <w:keepLines/>
      <w:numPr>
        <w:ilvl w:val="1"/>
        <w:numId w:val="1"/>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85D9F"/>
    <w:pPr>
      <w:keepNext/>
      <w:keepLines/>
      <w:numPr>
        <w:ilvl w:val="2"/>
        <w:numId w:val="1"/>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85D9F"/>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5D9F"/>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5D9F"/>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5D9F"/>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5D9F"/>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5D9F"/>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D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85D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85D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485D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5D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5D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5D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5D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5D9F"/>
    <w:rPr>
      <w:rFonts w:eastAsiaTheme="majorEastAsia" w:cstheme="majorBidi"/>
      <w:color w:val="272727" w:themeColor="text1" w:themeTint="D8"/>
    </w:rPr>
  </w:style>
  <w:style w:type="paragraph" w:styleId="Title">
    <w:name w:val="Title"/>
    <w:basedOn w:val="Normal"/>
    <w:next w:val="Normal"/>
    <w:link w:val="TitleChar"/>
    <w:uiPriority w:val="10"/>
    <w:qFormat/>
    <w:rsid w:val="00485D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D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5D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5D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5D9F"/>
    <w:pPr>
      <w:spacing w:before="160"/>
      <w:jc w:val="center"/>
    </w:pPr>
    <w:rPr>
      <w:i/>
      <w:iCs/>
      <w:color w:val="404040" w:themeColor="text1" w:themeTint="BF"/>
    </w:rPr>
  </w:style>
  <w:style w:type="character" w:customStyle="1" w:styleId="QuoteChar">
    <w:name w:val="Quote Char"/>
    <w:basedOn w:val="DefaultParagraphFont"/>
    <w:link w:val="Quote"/>
    <w:uiPriority w:val="29"/>
    <w:rsid w:val="00485D9F"/>
    <w:rPr>
      <w:i/>
      <w:iCs/>
      <w:color w:val="404040" w:themeColor="text1" w:themeTint="BF"/>
    </w:rPr>
  </w:style>
  <w:style w:type="paragraph" w:styleId="ListParagraph">
    <w:name w:val="List Paragraph"/>
    <w:basedOn w:val="Normal"/>
    <w:uiPriority w:val="34"/>
    <w:qFormat/>
    <w:rsid w:val="00485D9F"/>
    <w:pPr>
      <w:ind w:left="720"/>
      <w:contextualSpacing/>
    </w:pPr>
  </w:style>
  <w:style w:type="character" w:styleId="IntenseEmphasis">
    <w:name w:val="Intense Emphasis"/>
    <w:basedOn w:val="DefaultParagraphFont"/>
    <w:uiPriority w:val="21"/>
    <w:qFormat/>
    <w:rsid w:val="00485D9F"/>
    <w:rPr>
      <w:i/>
      <w:iCs/>
      <w:color w:val="2F5496" w:themeColor="accent1" w:themeShade="BF"/>
    </w:rPr>
  </w:style>
  <w:style w:type="paragraph" w:styleId="IntenseQuote">
    <w:name w:val="Intense Quote"/>
    <w:basedOn w:val="Normal"/>
    <w:next w:val="Normal"/>
    <w:link w:val="IntenseQuoteChar"/>
    <w:uiPriority w:val="30"/>
    <w:qFormat/>
    <w:rsid w:val="00485D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5D9F"/>
    <w:rPr>
      <w:i/>
      <w:iCs/>
      <w:color w:val="2F5496" w:themeColor="accent1" w:themeShade="BF"/>
    </w:rPr>
  </w:style>
  <w:style w:type="character" w:styleId="IntenseReference">
    <w:name w:val="Intense Reference"/>
    <w:basedOn w:val="DefaultParagraphFont"/>
    <w:uiPriority w:val="32"/>
    <w:qFormat/>
    <w:rsid w:val="00485D9F"/>
    <w:rPr>
      <w:b/>
      <w:bCs/>
      <w:smallCaps/>
      <w:color w:val="2F5496" w:themeColor="accent1" w:themeShade="BF"/>
      <w:spacing w:val="5"/>
    </w:rPr>
  </w:style>
  <w:style w:type="paragraph" w:styleId="Header">
    <w:name w:val="header"/>
    <w:basedOn w:val="Normal"/>
    <w:link w:val="HeaderChar"/>
    <w:uiPriority w:val="99"/>
    <w:unhideWhenUsed/>
    <w:rsid w:val="00485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D9F"/>
  </w:style>
  <w:style w:type="paragraph" w:styleId="Footer">
    <w:name w:val="footer"/>
    <w:basedOn w:val="Normal"/>
    <w:link w:val="FooterChar"/>
    <w:uiPriority w:val="99"/>
    <w:unhideWhenUsed/>
    <w:rsid w:val="00485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D9F"/>
  </w:style>
  <w:style w:type="character" w:styleId="Hyperlink">
    <w:name w:val="Hyperlink"/>
    <w:basedOn w:val="DefaultParagraphFont"/>
    <w:uiPriority w:val="99"/>
    <w:unhideWhenUsed/>
    <w:rsid w:val="006E486F"/>
    <w:rPr>
      <w:color w:val="0563C1" w:themeColor="hyperlink"/>
      <w:u w:val="single"/>
    </w:rPr>
  </w:style>
  <w:style w:type="character" w:styleId="UnresolvedMention">
    <w:name w:val="Unresolved Mention"/>
    <w:basedOn w:val="DefaultParagraphFont"/>
    <w:uiPriority w:val="99"/>
    <w:semiHidden/>
    <w:unhideWhenUsed/>
    <w:rsid w:val="006E486F"/>
    <w:rPr>
      <w:color w:val="605E5C"/>
      <w:shd w:val="clear" w:color="auto" w:fill="E1DFDD"/>
    </w:rPr>
  </w:style>
  <w:style w:type="character" w:styleId="FollowedHyperlink">
    <w:name w:val="FollowedHyperlink"/>
    <w:basedOn w:val="DefaultParagraphFont"/>
    <w:uiPriority w:val="99"/>
    <w:semiHidden/>
    <w:unhideWhenUsed/>
    <w:rsid w:val="006E486F"/>
    <w:rPr>
      <w:color w:val="954F72" w:themeColor="followedHyperlink"/>
      <w:u w:val="single"/>
    </w:rPr>
  </w:style>
  <w:style w:type="paragraph" w:styleId="TOCHeading">
    <w:name w:val="TOC Heading"/>
    <w:basedOn w:val="Heading1"/>
    <w:next w:val="Normal"/>
    <w:uiPriority w:val="39"/>
    <w:unhideWhenUsed/>
    <w:qFormat/>
    <w:rsid w:val="0029565E"/>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9565E"/>
    <w:pPr>
      <w:spacing w:after="100"/>
    </w:pPr>
  </w:style>
  <w:style w:type="paragraph" w:styleId="TOC2">
    <w:name w:val="toc 2"/>
    <w:basedOn w:val="Normal"/>
    <w:next w:val="Normal"/>
    <w:autoRedefine/>
    <w:uiPriority w:val="39"/>
    <w:unhideWhenUsed/>
    <w:rsid w:val="0029565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forum.org/" TargetMode="External"/><Relationship Id="rId5" Type="http://schemas.openxmlformats.org/officeDocument/2006/relationships/webSettings" Target="webSettings.xml"/><Relationship Id="rId10" Type="http://schemas.openxmlformats.org/officeDocument/2006/relationships/hyperlink" Target="https://www.oecd.org/en/publications/oecd-digital-economy-outlook-2024-volume-1_a1689dc5-en.html" TargetMode="External"/><Relationship Id="rId4" Type="http://schemas.openxmlformats.org/officeDocument/2006/relationships/settings" Target="settings.xml"/><Relationship Id="rId9" Type="http://schemas.openxmlformats.org/officeDocument/2006/relationships/hyperlink" Target="https://www.gsma.com/mobileeconomy/europ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8BF67-3C4A-4F9E-9288-C5B4DBBAE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3869</Words>
  <Characters>22057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25875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Andrei Posmosanu</cp:lastModifiedBy>
  <cp:revision>3</cp:revision>
  <dcterms:created xsi:type="dcterms:W3CDTF">2026-08-04T17:25:00Z</dcterms:created>
  <dcterms:modified xsi:type="dcterms:W3CDTF">2026-08-11T16:33:00Z</dcterms:modified>
  <cp:category/>
</cp:coreProperties>
</file>