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BCF1D" w14:textId="1CDCEAC6" w:rsidR="00BF60F5" w:rsidRDefault="00F66021">
      <w:pPr>
        <w:rPr>
          <w:sz w:val="32"/>
          <w:szCs w:val="32"/>
          <w:lang w:val="en-US"/>
        </w:rPr>
      </w:pPr>
      <w:r>
        <w:rPr>
          <w:sz w:val="32"/>
          <w:szCs w:val="32"/>
          <w:lang w:val="en-US"/>
        </w:rPr>
        <w:t xml:space="preserve">History of Counselling </w:t>
      </w:r>
    </w:p>
    <w:p w14:paraId="7451E2EF" w14:textId="562EBD8B" w:rsidR="00E560C1" w:rsidRDefault="00E560C1">
      <w:pPr>
        <w:rPr>
          <w:sz w:val="32"/>
          <w:szCs w:val="32"/>
          <w:lang w:val="en-US"/>
        </w:rPr>
      </w:pPr>
      <w:r>
        <w:rPr>
          <w:sz w:val="32"/>
          <w:szCs w:val="32"/>
          <w:lang w:val="en-US"/>
        </w:rPr>
        <w:t>ECPS4014</w:t>
      </w:r>
    </w:p>
    <w:p w14:paraId="2919E53D" w14:textId="77777777" w:rsidR="00E560C1" w:rsidRDefault="00E560C1">
      <w:pPr>
        <w:rPr>
          <w:sz w:val="32"/>
          <w:szCs w:val="32"/>
          <w:lang w:val="en-US"/>
        </w:rPr>
      </w:pPr>
    </w:p>
    <w:p w14:paraId="6CD1E825" w14:textId="35F860D9" w:rsidR="002531EF" w:rsidRPr="0001452C" w:rsidRDefault="00C475B9" w:rsidP="00FA1925">
      <w:pPr>
        <w:rPr>
          <w:b/>
          <w:bCs/>
          <w:sz w:val="32"/>
          <w:szCs w:val="32"/>
          <w:lang w:val="en-US"/>
        </w:rPr>
      </w:pPr>
      <w:r w:rsidRPr="00C475B9">
        <w:rPr>
          <w:b/>
          <w:bCs/>
          <w:sz w:val="32"/>
          <w:szCs w:val="32"/>
          <w:lang w:val="en-US"/>
        </w:rPr>
        <w:t xml:space="preserve">How has our understanding of Melancholia and approaches changed </w:t>
      </w:r>
      <w:r w:rsidR="00E701D2">
        <w:rPr>
          <w:b/>
          <w:bCs/>
          <w:sz w:val="32"/>
          <w:szCs w:val="32"/>
          <w:lang w:val="en-US"/>
        </w:rPr>
        <w:t>over time</w:t>
      </w:r>
      <w:r w:rsidRPr="00C475B9">
        <w:rPr>
          <w:b/>
          <w:bCs/>
          <w:sz w:val="32"/>
          <w:szCs w:val="32"/>
          <w:lang w:val="en-US"/>
        </w:rPr>
        <w:t>?</w:t>
      </w:r>
    </w:p>
    <w:p w14:paraId="5EE8EF9A" w14:textId="77777777" w:rsidR="00EA25FD" w:rsidRDefault="00EA25FD" w:rsidP="00FA1925">
      <w:pPr>
        <w:rPr>
          <w:sz w:val="28"/>
          <w:szCs w:val="28"/>
        </w:rPr>
      </w:pPr>
    </w:p>
    <w:p w14:paraId="19E2EDC6" w14:textId="53DF5A4D" w:rsidR="00411279" w:rsidRDefault="00411279" w:rsidP="00411279">
      <w:pPr>
        <w:rPr>
          <w:sz w:val="32"/>
          <w:szCs w:val="32"/>
        </w:rPr>
      </w:pPr>
      <w:r w:rsidRPr="00411279">
        <w:rPr>
          <w:sz w:val="32"/>
          <w:szCs w:val="32"/>
        </w:rPr>
        <w:t>Melancholia was a word used to describe feelings of sadness and despair. It comes from the Greek</w:t>
      </w:r>
      <w:r w:rsidR="00D04762">
        <w:rPr>
          <w:sz w:val="32"/>
          <w:szCs w:val="32"/>
        </w:rPr>
        <w:t xml:space="preserve"> word</w:t>
      </w:r>
      <w:r w:rsidRPr="00411279">
        <w:rPr>
          <w:sz w:val="32"/>
          <w:szCs w:val="32"/>
        </w:rPr>
        <w:t xml:space="preserve"> </w:t>
      </w:r>
      <w:r w:rsidRPr="00411279">
        <w:rPr>
          <w:i/>
          <w:iCs/>
          <w:sz w:val="32"/>
          <w:szCs w:val="32"/>
        </w:rPr>
        <w:t>melan</w:t>
      </w:r>
      <w:r w:rsidR="00D04762">
        <w:rPr>
          <w:i/>
          <w:iCs/>
          <w:sz w:val="32"/>
          <w:szCs w:val="32"/>
        </w:rPr>
        <w:t>,</w:t>
      </w:r>
      <w:r w:rsidRPr="00411279">
        <w:rPr>
          <w:sz w:val="32"/>
          <w:szCs w:val="32"/>
        </w:rPr>
        <w:t xml:space="preserve"> meaning black and </w:t>
      </w:r>
      <w:r w:rsidRPr="00411279">
        <w:rPr>
          <w:i/>
          <w:iCs/>
          <w:sz w:val="32"/>
          <w:szCs w:val="32"/>
        </w:rPr>
        <w:t>chole</w:t>
      </w:r>
      <w:r w:rsidR="00D04762">
        <w:rPr>
          <w:i/>
          <w:iCs/>
          <w:sz w:val="32"/>
          <w:szCs w:val="32"/>
        </w:rPr>
        <w:t>,</w:t>
      </w:r>
      <w:r w:rsidRPr="00411279">
        <w:rPr>
          <w:sz w:val="32"/>
          <w:szCs w:val="32"/>
        </w:rPr>
        <w:t xml:space="preserve"> meaning bile, referring to the ancient belief that melancholia was caused by an excess of black bile in the body (</w:t>
      </w:r>
      <w:r w:rsidR="005C1218">
        <w:rPr>
          <w:sz w:val="32"/>
          <w:szCs w:val="32"/>
        </w:rPr>
        <w:t xml:space="preserve">Wikipedia, </w:t>
      </w:r>
      <w:r w:rsidR="00BA4883">
        <w:rPr>
          <w:sz w:val="32"/>
          <w:szCs w:val="32"/>
        </w:rPr>
        <w:t>N.D</w:t>
      </w:r>
      <w:r w:rsidRPr="00411279">
        <w:rPr>
          <w:sz w:val="32"/>
          <w:szCs w:val="32"/>
        </w:rPr>
        <w:t xml:space="preserve">). The understanding of melancholia changed over time—from a physical condition in Greek medicine, to a religious and moral interpretation in the Middle Ages, to a cultural symbol of artistic depth in the Renaissance, eventually leading to the modern understanding of mental illness. This essay will </w:t>
      </w:r>
      <w:r w:rsidR="00DE7F8B">
        <w:rPr>
          <w:sz w:val="32"/>
          <w:szCs w:val="32"/>
        </w:rPr>
        <w:t xml:space="preserve">demonstrate how the understanding of melancholia has evolved over thousands of years and how different eras have </w:t>
      </w:r>
      <w:r w:rsidR="00271C23">
        <w:rPr>
          <w:sz w:val="32"/>
          <w:szCs w:val="32"/>
        </w:rPr>
        <w:t>responded to it.</w:t>
      </w:r>
    </w:p>
    <w:p w14:paraId="16259666" w14:textId="77777777" w:rsidR="0001452C" w:rsidRPr="00411279" w:rsidRDefault="0001452C" w:rsidP="00411279">
      <w:pPr>
        <w:rPr>
          <w:sz w:val="32"/>
          <w:szCs w:val="32"/>
        </w:rPr>
      </w:pPr>
    </w:p>
    <w:p w14:paraId="214D8340" w14:textId="3C702B19" w:rsidR="00BA75E9" w:rsidRDefault="00411279" w:rsidP="00BA75E9">
      <w:pPr>
        <w:rPr>
          <w:sz w:val="32"/>
          <w:szCs w:val="32"/>
        </w:rPr>
      </w:pPr>
      <w:r w:rsidRPr="00411279">
        <w:rPr>
          <w:sz w:val="32"/>
          <w:szCs w:val="32"/>
        </w:rPr>
        <w:t>In Ancient Greece, madness such as melancholia was believed to be caused by gods, spirits, or demons through possession (</w:t>
      </w:r>
      <w:r w:rsidR="00C02468">
        <w:rPr>
          <w:sz w:val="32"/>
          <w:szCs w:val="32"/>
        </w:rPr>
        <w:t>Scull, 2016</w:t>
      </w:r>
      <w:r w:rsidRPr="00411279">
        <w:rPr>
          <w:sz w:val="32"/>
          <w:szCs w:val="32"/>
        </w:rPr>
        <w:t>). This magico</w:t>
      </w:r>
      <w:r w:rsidRPr="00411279">
        <w:rPr>
          <w:sz w:val="32"/>
          <w:szCs w:val="32"/>
        </w:rPr>
        <w:noBreakHyphen/>
        <w:t>religious era explained illness through supernatural causes (</w:t>
      </w:r>
      <w:r w:rsidR="00E833D4">
        <w:rPr>
          <w:sz w:val="32"/>
          <w:szCs w:val="32"/>
        </w:rPr>
        <w:t>Finn</w:t>
      </w:r>
      <w:r w:rsidR="003A01D8">
        <w:rPr>
          <w:sz w:val="32"/>
          <w:szCs w:val="32"/>
        </w:rPr>
        <w:t>, 2024</w:t>
      </w:r>
      <w:r w:rsidRPr="00411279">
        <w:rPr>
          <w:sz w:val="32"/>
          <w:szCs w:val="32"/>
        </w:rPr>
        <w:t xml:space="preserve">). Individuals with melancholia showed deep sadness, fear, </w:t>
      </w:r>
      <w:r w:rsidR="00BA75E9" w:rsidRPr="00BA75E9">
        <w:rPr>
          <w:sz w:val="32"/>
          <w:szCs w:val="32"/>
        </w:rPr>
        <w:t>hopelessness, and withdrawal, which were seen as a “divine disturbance” (</w:t>
      </w:r>
      <w:r w:rsidR="00F171EF">
        <w:rPr>
          <w:sz w:val="32"/>
          <w:szCs w:val="32"/>
        </w:rPr>
        <w:t>Scull, 2016</w:t>
      </w:r>
      <w:r w:rsidR="00BA75E9" w:rsidRPr="00BA75E9">
        <w:rPr>
          <w:sz w:val="32"/>
          <w:szCs w:val="32"/>
        </w:rPr>
        <w:t>). Other signs of madness, including shouting, violent outbursts, and losing touch with reality, were believed to be sent from gods such as Dionysus, Erinyes, or Hera (</w:t>
      </w:r>
      <w:r w:rsidR="00E25D7D">
        <w:rPr>
          <w:sz w:val="32"/>
          <w:szCs w:val="32"/>
        </w:rPr>
        <w:t>Scull, 2016</w:t>
      </w:r>
      <w:r w:rsidR="00BA75E9" w:rsidRPr="00BA75E9">
        <w:rPr>
          <w:sz w:val="32"/>
          <w:szCs w:val="32"/>
        </w:rPr>
        <w:t>). Treatments included prayers, chanting, sacrifices, purification rituals, and healing temples like Asclepia</w:t>
      </w:r>
      <w:r w:rsidR="00FB6E59">
        <w:rPr>
          <w:sz w:val="32"/>
          <w:szCs w:val="32"/>
        </w:rPr>
        <w:t>,</w:t>
      </w:r>
      <w:r w:rsidR="00BA75E9" w:rsidRPr="00BA75E9">
        <w:rPr>
          <w:sz w:val="32"/>
          <w:szCs w:val="32"/>
        </w:rPr>
        <w:t xml:space="preserve"> where priests sought divine guidance </w:t>
      </w:r>
      <w:r w:rsidR="00BA75E9" w:rsidRPr="00BA75E9">
        <w:rPr>
          <w:sz w:val="32"/>
          <w:szCs w:val="32"/>
        </w:rPr>
        <w:lastRenderedPageBreak/>
        <w:t>through dreams (</w:t>
      </w:r>
      <w:r w:rsidR="003A01D8">
        <w:rPr>
          <w:sz w:val="32"/>
          <w:szCs w:val="32"/>
        </w:rPr>
        <w:t>Finn, 2024</w:t>
      </w:r>
      <w:r w:rsidR="00BA75E9" w:rsidRPr="00BA75E9">
        <w:rPr>
          <w:sz w:val="32"/>
          <w:szCs w:val="32"/>
        </w:rPr>
        <w:t>). Some individuals were isolated as spiritually unclean to prevent contamination (</w:t>
      </w:r>
      <w:r w:rsidR="003A01D8">
        <w:rPr>
          <w:sz w:val="32"/>
          <w:szCs w:val="32"/>
        </w:rPr>
        <w:t>Finn, 2024</w:t>
      </w:r>
      <w:r w:rsidR="00BA75E9" w:rsidRPr="00BA75E9">
        <w:rPr>
          <w:sz w:val="32"/>
          <w:szCs w:val="32"/>
        </w:rPr>
        <w:t>). Purging, vomiting using herbs such as hellebore, and bloodletting were used to expel harmful spirits (</w:t>
      </w:r>
      <w:r w:rsidR="003A01D8">
        <w:rPr>
          <w:sz w:val="32"/>
          <w:szCs w:val="32"/>
        </w:rPr>
        <w:t>Scull,</w:t>
      </w:r>
      <w:r w:rsidR="00B31D1E">
        <w:rPr>
          <w:sz w:val="32"/>
          <w:szCs w:val="32"/>
        </w:rPr>
        <w:t xml:space="preserve"> 2016</w:t>
      </w:r>
      <w:r w:rsidR="00BA75E9" w:rsidRPr="00BA75E9">
        <w:rPr>
          <w:sz w:val="32"/>
          <w:szCs w:val="32"/>
        </w:rPr>
        <w:t>). The cause of melancholia was seen as spiritual until Hippocrates challenged this.</w:t>
      </w:r>
    </w:p>
    <w:p w14:paraId="2C13A121" w14:textId="77777777" w:rsidR="0001452C" w:rsidRPr="00BA75E9" w:rsidRDefault="0001452C" w:rsidP="00BA75E9">
      <w:pPr>
        <w:rPr>
          <w:sz w:val="32"/>
          <w:szCs w:val="32"/>
        </w:rPr>
      </w:pPr>
    </w:p>
    <w:p w14:paraId="53FA4206" w14:textId="4066DF99" w:rsidR="000D53BB" w:rsidRDefault="00BA75E9" w:rsidP="000D53BB">
      <w:pPr>
        <w:rPr>
          <w:sz w:val="32"/>
          <w:szCs w:val="32"/>
        </w:rPr>
      </w:pPr>
      <w:r w:rsidRPr="00BA75E9">
        <w:rPr>
          <w:sz w:val="32"/>
          <w:szCs w:val="32"/>
        </w:rPr>
        <w:t>Hippocrates (4th century BCE), known as the “father of medicine,” introduced a natural explanation (</w:t>
      </w:r>
      <w:r w:rsidR="00F655AE">
        <w:rPr>
          <w:sz w:val="32"/>
          <w:szCs w:val="32"/>
        </w:rPr>
        <w:t>Royal Society of Medicine, 2023</w:t>
      </w:r>
      <w:r w:rsidR="001D3724">
        <w:rPr>
          <w:sz w:val="32"/>
          <w:szCs w:val="32"/>
        </w:rPr>
        <w:t>a</w:t>
      </w:r>
      <w:r w:rsidRPr="00BA75E9">
        <w:rPr>
          <w:sz w:val="32"/>
          <w:szCs w:val="32"/>
        </w:rPr>
        <w:t>). He argued that good health depended on the balance of the four humours: blood, phlegm, yellow bile, and black bile (</w:t>
      </w:r>
      <w:r w:rsidR="00F655AE">
        <w:rPr>
          <w:sz w:val="32"/>
          <w:szCs w:val="32"/>
        </w:rPr>
        <w:t>RSM,2023</w:t>
      </w:r>
      <w:r w:rsidR="001D3724">
        <w:rPr>
          <w:sz w:val="32"/>
          <w:szCs w:val="32"/>
        </w:rPr>
        <w:t>b</w:t>
      </w:r>
      <w:r w:rsidRPr="00BA75E9">
        <w:rPr>
          <w:sz w:val="32"/>
          <w:szCs w:val="32"/>
        </w:rPr>
        <w:t xml:space="preserve">). Melancholia occurred when there was an excess of black bile, disrupting emotional stability. It was considered a chronic </w:t>
      </w:r>
      <w:r w:rsidR="000D53BB" w:rsidRPr="000D53BB">
        <w:rPr>
          <w:sz w:val="32"/>
          <w:szCs w:val="32"/>
        </w:rPr>
        <w:t>condition, with symptoms such as despondency, irritability, restlessness, and loss of interest (</w:t>
      </w:r>
      <w:r w:rsidR="001D3724">
        <w:rPr>
          <w:sz w:val="32"/>
          <w:szCs w:val="32"/>
        </w:rPr>
        <w:t>RSM, 2023</w:t>
      </w:r>
      <w:r w:rsidR="00912067">
        <w:rPr>
          <w:sz w:val="32"/>
          <w:szCs w:val="32"/>
        </w:rPr>
        <w:t>c</w:t>
      </w:r>
      <w:r w:rsidR="000D53BB" w:rsidRPr="000D53BB">
        <w:rPr>
          <w:sz w:val="32"/>
          <w:szCs w:val="32"/>
        </w:rPr>
        <w:t>). Hippocrates recommended healthy eating, including fresh fruit, vegetables, and herbs such as thyme and garlic (</w:t>
      </w:r>
      <w:r w:rsidR="00912067">
        <w:rPr>
          <w:sz w:val="32"/>
          <w:szCs w:val="32"/>
        </w:rPr>
        <w:t>RSM, 2023d</w:t>
      </w:r>
      <w:r w:rsidR="000D53BB" w:rsidRPr="000D53BB">
        <w:rPr>
          <w:sz w:val="32"/>
          <w:szCs w:val="32"/>
        </w:rPr>
        <w:t>). Bitter or sour foods were believed to counteract black bile. Warm baths were suggested to calm the mind and restore balance (</w:t>
      </w:r>
      <w:r w:rsidR="00DB2379">
        <w:rPr>
          <w:sz w:val="32"/>
          <w:szCs w:val="32"/>
        </w:rPr>
        <w:t>RSM, 2023e</w:t>
      </w:r>
      <w:r w:rsidR="000D53BB" w:rsidRPr="000D53BB">
        <w:rPr>
          <w:sz w:val="32"/>
          <w:szCs w:val="32"/>
        </w:rPr>
        <w:t>).</w:t>
      </w:r>
    </w:p>
    <w:p w14:paraId="4803F8A0" w14:textId="77777777" w:rsidR="0001452C" w:rsidRPr="000D53BB" w:rsidRDefault="0001452C" w:rsidP="000D53BB">
      <w:pPr>
        <w:rPr>
          <w:sz w:val="32"/>
          <w:szCs w:val="32"/>
        </w:rPr>
      </w:pPr>
    </w:p>
    <w:p w14:paraId="42C3BC1E" w14:textId="01E5864B" w:rsidR="000D53BB" w:rsidRDefault="000D53BB" w:rsidP="000D53BB">
      <w:pPr>
        <w:rPr>
          <w:sz w:val="32"/>
          <w:szCs w:val="32"/>
        </w:rPr>
      </w:pPr>
      <w:r w:rsidRPr="000D53BB">
        <w:rPr>
          <w:sz w:val="32"/>
          <w:szCs w:val="32"/>
        </w:rPr>
        <w:t>Galen followed Hippocrates’ theory of the four humours but connected them to personality (</w:t>
      </w:r>
      <w:r w:rsidR="004944E5">
        <w:rPr>
          <w:sz w:val="32"/>
          <w:szCs w:val="32"/>
        </w:rPr>
        <w:t xml:space="preserve">Jackson, </w:t>
      </w:r>
      <w:r w:rsidR="001217ED">
        <w:rPr>
          <w:sz w:val="32"/>
          <w:szCs w:val="32"/>
        </w:rPr>
        <w:t>1986</w:t>
      </w:r>
      <w:r w:rsidRPr="000D53BB">
        <w:rPr>
          <w:sz w:val="32"/>
          <w:szCs w:val="32"/>
        </w:rPr>
        <w:t>). He described the melancholic temperament as thoughtful and serious, “cold and dry,” and more likely to experience sadness (</w:t>
      </w:r>
      <w:r w:rsidR="001217ED">
        <w:rPr>
          <w:sz w:val="32"/>
          <w:szCs w:val="32"/>
        </w:rPr>
        <w:t>Jackson, 1986</w:t>
      </w:r>
      <w:r w:rsidRPr="000D53BB">
        <w:rPr>
          <w:sz w:val="32"/>
          <w:szCs w:val="32"/>
        </w:rPr>
        <w:t>). He recommended treatments such as bloodletting and purging (</w:t>
      </w:r>
      <w:r w:rsidR="001217ED">
        <w:rPr>
          <w:sz w:val="32"/>
          <w:szCs w:val="32"/>
        </w:rPr>
        <w:t>Jackson</w:t>
      </w:r>
      <w:r w:rsidR="00D405A7">
        <w:rPr>
          <w:sz w:val="32"/>
          <w:szCs w:val="32"/>
        </w:rPr>
        <w:t>, 1986</w:t>
      </w:r>
      <w:r w:rsidRPr="000D53BB">
        <w:rPr>
          <w:sz w:val="32"/>
          <w:szCs w:val="32"/>
        </w:rPr>
        <w:t xml:space="preserve">). Galen </w:t>
      </w:r>
      <w:r w:rsidR="0001452C">
        <w:rPr>
          <w:sz w:val="32"/>
          <w:szCs w:val="32"/>
        </w:rPr>
        <w:t>systematised</w:t>
      </w:r>
      <w:r w:rsidRPr="000D53BB">
        <w:rPr>
          <w:sz w:val="32"/>
          <w:szCs w:val="32"/>
        </w:rPr>
        <w:t xml:space="preserve"> and </w:t>
      </w:r>
      <w:r w:rsidR="0001452C">
        <w:rPr>
          <w:sz w:val="32"/>
          <w:szCs w:val="32"/>
        </w:rPr>
        <w:t>categorised</w:t>
      </w:r>
      <w:r w:rsidRPr="000D53BB">
        <w:rPr>
          <w:sz w:val="32"/>
          <w:szCs w:val="32"/>
        </w:rPr>
        <w:t xml:space="preserve"> the temperaments and recognised positive traits of melancholy (</w:t>
      </w:r>
      <w:r w:rsidR="00D405A7">
        <w:rPr>
          <w:sz w:val="32"/>
          <w:szCs w:val="32"/>
        </w:rPr>
        <w:t>Jackson, 1986</w:t>
      </w:r>
      <w:r w:rsidRPr="000D53BB">
        <w:rPr>
          <w:sz w:val="32"/>
          <w:szCs w:val="32"/>
        </w:rPr>
        <w:t>).</w:t>
      </w:r>
      <w:r w:rsidR="00B13822">
        <w:rPr>
          <w:sz w:val="32"/>
          <w:szCs w:val="32"/>
        </w:rPr>
        <w:t xml:space="preserve"> Galen also said</w:t>
      </w:r>
      <w:r w:rsidR="001F38A1">
        <w:rPr>
          <w:sz w:val="32"/>
          <w:szCs w:val="32"/>
        </w:rPr>
        <w:t xml:space="preserve"> that</w:t>
      </w:r>
      <w:r w:rsidR="00B13822">
        <w:rPr>
          <w:sz w:val="32"/>
          <w:szCs w:val="32"/>
        </w:rPr>
        <w:t xml:space="preserve"> </w:t>
      </w:r>
      <w:r w:rsidR="00EB18A6">
        <w:rPr>
          <w:sz w:val="32"/>
          <w:szCs w:val="32"/>
        </w:rPr>
        <w:t>avoiding foods such as dog, goat, oxen,</w:t>
      </w:r>
      <w:r w:rsidR="00BE067B">
        <w:rPr>
          <w:sz w:val="32"/>
          <w:szCs w:val="32"/>
        </w:rPr>
        <w:t xml:space="preserve"> foxes, and </w:t>
      </w:r>
      <w:r w:rsidR="001F38A1">
        <w:rPr>
          <w:sz w:val="32"/>
          <w:szCs w:val="32"/>
        </w:rPr>
        <w:t>boar</w:t>
      </w:r>
      <w:r w:rsidR="00BE067B">
        <w:rPr>
          <w:sz w:val="32"/>
          <w:szCs w:val="32"/>
        </w:rPr>
        <w:t xml:space="preserve"> would prevent </w:t>
      </w:r>
      <w:r w:rsidR="001F38A1">
        <w:rPr>
          <w:sz w:val="32"/>
          <w:szCs w:val="32"/>
        </w:rPr>
        <w:t xml:space="preserve">melancholia (Heffernan, </w:t>
      </w:r>
      <w:r w:rsidR="007674BB">
        <w:rPr>
          <w:sz w:val="32"/>
          <w:szCs w:val="32"/>
        </w:rPr>
        <w:t>N.D cited in RSM, 2023</w:t>
      </w:r>
      <w:r w:rsidR="001217ED">
        <w:rPr>
          <w:sz w:val="32"/>
          <w:szCs w:val="32"/>
        </w:rPr>
        <w:t>).</w:t>
      </w:r>
    </w:p>
    <w:p w14:paraId="42545F23" w14:textId="77777777" w:rsidR="0001452C" w:rsidRPr="000D53BB" w:rsidRDefault="0001452C" w:rsidP="000D53BB">
      <w:pPr>
        <w:rPr>
          <w:sz w:val="32"/>
          <w:szCs w:val="32"/>
        </w:rPr>
      </w:pPr>
    </w:p>
    <w:p w14:paraId="3E27AC1D" w14:textId="1CB3100E" w:rsidR="00E77489" w:rsidRDefault="000D53BB" w:rsidP="00E77489">
      <w:pPr>
        <w:rPr>
          <w:sz w:val="32"/>
          <w:szCs w:val="32"/>
        </w:rPr>
      </w:pPr>
      <w:r w:rsidRPr="000D53BB">
        <w:rPr>
          <w:sz w:val="32"/>
          <w:szCs w:val="32"/>
        </w:rPr>
        <w:t>During the Middle Ages, melancholia was recognised through sadness, despondency, anxiety, violent outbursts, excessive laughter or weeping, and delusions (</w:t>
      </w:r>
      <w:r w:rsidR="00DB4B1D">
        <w:rPr>
          <w:sz w:val="32"/>
          <w:szCs w:val="32"/>
        </w:rPr>
        <w:t>Bunning, 2023</w:t>
      </w:r>
      <w:r w:rsidRPr="000D53BB">
        <w:rPr>
          <w:sz w:val="32"/>
          <w:szCs w:val="32"/>
        </w:rPr>
        <w:t xml:space="preserve">). It was interpreted either as an illness of the mind or as </w:t>
      </w:r>
      <w:r w:rsidR="00E77489" w:rsidRPr="00E77489">
        <w:rPr>
          <w:sz w:val="32"/>
          <w:szCs w:val="32"/>
        </w:rPr>
        <w:t>evidence of supernatural intervention (</w:t>
      </w:r>
      <w:r w:rsidR="00DB4B1D">
        <w:rPr>
          <w:sz w:val="32"/>
          <w:szCs w:val="32"/>
        </w:rPr>
        <w:t>Bunning, 2023</w:t>
      </w:r>
      <w:r w:rsidR="00E77489" w:rsidRPr="00E77489">
        <w:rPr>
          <w:sz w:val="32"/>
          <w:szCs w:val="32"/>
        </w:rPr>
        <w:t xml:space="preserve">). While humoral theory remained influential, astrology became popular. Saturn was considered the melancholic planet, and Ficino’s </w:t>
      </w:r>
      <w:r w:rsidR="00E77489" w:rsidRPr="00E77489">
        <w:rPr>
          <w:i/>
          <w:iCs/>
          <w:sz w:val="32"/>
          <w:szCs w:val="32"/>
        </w:rPr>
        <w:t>De vita libri tres</w:t>
      </w:r>
      <w:r w:rsidR="00E77489" w:rsidRPr="00E77489">
        <w:rPr>
          <w:sz w:val="32"/>
          <w:szCs w:val="32"/>
        </w:rPr>
        <w:t xml:space="preserve"> (1489) argued that Saturn’s influence could disturb the balance of black bile (</w:t>
      </w:r>
      <w:r w:rsidR="005D120F">
        <w:rPr>
          <w:sz w:val="32"/>
          <w:szCs w:val="32"/>
        </w:rPr>
        <w:t>cited in Bunning, 2023</w:t>
      </w:r>
      <w:r w:rsidR="00E77489" w:rsidRPr="00E77489">
        <w:rPr>
          <w:sz w:val="32"/>
          <w:szCs w:val="32"/>
        </w:rPr>
        <w:t>). Physicians sometimes consulted star charts (</w:t>
      </w:r>
      <w:r w:rsidR="005B4C76">
        <w:rPr>
          <w:sz w:val="32"/>
          <w:szCs w:val="32"/>
        </w:rPr>
        <w:t>Bunning, 2023</w:t>
      </w:r>
      <w:r w:rsidR="00E77489" w:rsidRPr="00E77489">
        <w:rPr>
          <w:sz w:val="32"/>
          <w:szCs w:val="32"/>
        </w:rPr>
        <w:t>).</w:t>
      </w:r>
    </w:p>
    <w:p w14:paraId="5FCBC693" w14:textId="77777777" w:rsidR="0001452C" w:rsidRPr="00E77489" w:rsidRDefault="0001452C" w:rsidP="00E77489">
      <w:pPr>
        <w:rPr>
          <w:sz w:val="32"/>
          <w:szCs w:val="32"/>
        </w:rPr>
      </w:pPr>
    </w:p>
    <w:p w14:paraId="2A468059" w14:textId="7CD06AA0" w:rsidR="00125CE9" w:rsidRDefault="00E77489" w:rsidP="00125CE9">
      <w:pPr>
        <w:rPr>
          <w:sz w:val="32"/>
          <w:szCs w:val="32"/>
        </w:rPr>
      </w:pPr>
      <w:r w:rsidRPr="00E77489">
        <w:rPr>
          <w:sz w:val="32"/>
          <w:szCs w:val="32"/>
        </w:rPr>
        <w:t>Diagnosis and treatment depended on social class. Wealthier individuals accessed medical practitioners who examined urine for signs of black bile and prescribed purging, bloodletting, and herbal medicines (</w:t>
      </w:r>
      <w:r w:rsidR="0068440C">
        <w:rPr>
          <w:sz w:val="32"/>
          <w:szCs w:val="32"/>
        </w:rPr>
        <w:t>Bunning, 2023</w:t>
      </w:r>
      <w:r w:rsidRPr="00E77489">
        <w:rPr>
          <w:sz w:val="32"/>
          <w:szCs w:val="32"/>
        </w:rPr>
        <w:t>). Hellebore induced vomiting and diarrhoea, while mixtures of hot wine, sage, olive oil, and mallow juice were believed to expel excess bile (</w:t>
      </w:r>
      <w:proofErr w:type="spellStart"/>
      <w:r w:rsidR="005E5C35">
        <w:rPr>
          <w:sz w:val="32"/>
          <w:szCs w:val="32"/>
        </w:rPr>
        <w:t>Pormann</w:t>
      </w:r>
      <w:proofErr w:type="spellEnd"/>
      <w:r w:rsidR="005E5C35">
        <w:rPr>
          <w:sz w:val="32"/>
          <w:szCs w:val="32"/>
        </w:rPr>
        <w:t>,</w:t>
      </w:r>
      <w:r w:rsidR="00CE7B58">
        <w:rPr>
          <w:sz w:val="32"/>
          <w:szCs w:val="32"/>
        </w:rPr>
        <w:t xml:space="preserve"> 2008</w:t>
      </w:r>
      <w:r w:rsidRPr="00E77489">
        <w:rPr>
          <w:sz w:val="32"/>
          <w:szCs w:val="32"/>
        </w:rPr>
        <w:t>). Poorer communities relied on the church. Priests diagnosed melancholia as divine intervention or demonic possession (</w:t>
      </w:r>
      <w:proofErr w:type="spellStart"/>
      <w:r w:rsidR="00CE7B58">
        <w:rPr>
          <w:sz w:val="32"/>
          <w:szCs w:val="32"/>
        </w:rPr>
        <w:t>Pormann</w:t>
      </w:r>
      <w:proofErr w:type="spellEnd"/>
      <w:r w:rsidR="00CE7B58">
        <w:rPr>
          <w:sz w:val="32"/>
          <w:szCs w:val="32"/>
        </w:rPr>
        <w:t>, 2008</w:t>
      </w:r>
      <w:r w:rsidRPr="00E77489">
        <w:rPr>
          <w:sz w:val="32"/>
          <w:szCs w:val="32"/>
        </w:rPr>
        <w:t xml:space="preserve">). Some individuals, like Ida of Louvain, who withdrew into a private cell and reported visions, were treated with reverence and encouraged to join holy </w:t>
      </w:r>
      <w:r w:rsidR="00FB6E59" w:rsidRPr="00E77489">
        <w:rPr>
          <w:sz w:val="32"/>
          <w:szCs w:val="32"/>
        </w:rPr>
        <w:t>establishments but</w:t>
      </w:r>
      <w:r w:rsidRPr="00E77489">
        <w:rPr>
          <w:sz w:val="32"/>
          <w:szCs w:val="32"/>
        </w:rPr>
        <w:t xml:space="preserve"> often went untreated medically (</w:t>
      </w:r>
      <w:r w:rsidR="00DF1BC8">
        <w:rPr>
          <w:sz w:val="32"/>
          <w:szCs w:val="32"/>
        </w:rPr>
        <w:t>Bunning, 2023</w:t>
      </w:r>
      <w:r w:rsidRPr="00E77489">
        <w:rPr>
          <w:sz w:val="32"/>
          <w:szCs w:val="32"/>
        </w:rPr>
        <w:t xml:space="preserve">). Those believed to be possessed underwent exorcisms involving </w:t>
      </w:r>
      <w:r w:rsidR="00125CE9" w:rsidRPr="00125CE9">
        <w:rPr>
          <w:sz w:val="32"/>
          <w:szCs w:val="32"/>
        </w:rPr>
        <w:t>prayers, relics, and commands for demons to reveal their names (</w:t>
      </w:r>
      <w:proofErr w:type="spellStart"/>
      <w:r w:rsidR="000823CE">
        <w:rPr>
          <w:sz w:val="32"/>
          <w:szCs w:val="32"/>
        </w:rPr>
        <w:t>Pormann</w:t>
      </w:r>
      <w:proofErr w:type="spellEnd"/>
      <w:r w:rsidR="000823CE">
        <w:rPr>
          <w:sz w:val="32"/>
          <w:szCs w:val="32"/>
        </w:rPr>
        <w:t xml:space="preserve">, </w:t>
      </w:r>
      <w:r w:rsidR="00397D05">
        <w:rPr>
          <w:sz w:val="32"/>
          <w:szCs w:val="32"/>
        </w:rPr>
        <w:t>2008</w:t>
      </w:r>
      <w:r w:rsidR="00125CE9" w:rsidRPr="00125CE9">
        <w:rPr>
          <w:sz w:val="32"/>
          <w:szCs w:val="32"/>
        </w:rPr>
        <w:t>). If unsuccessful, coercive practices followed (</w:t>
      </w:r>
      <w:proofErr w:type="spellStart"/>
      <w:r w:rsidR="00310D8E">
        <w:rPr>
          <w:sz w:val="32"/>
          <w:szCs w:val="32"/>
        </w:rPr>
        <w:t>Pormann</w:t>
      </w:r>
      <w:proofErr w:type="spellEnd"/>
      <w:r w:rsidR="00310D8E">
        <w:rPr>
          <w:sz w:val="32"/>
          <w:szCs w:val="32"/>
        </w:rPr>
        <w:t>, 2008</w:t>
      </w:r>
      <w:r w:rsidR="00125CE9" w:rsidRPr="00125CE9">
        <w:rPr>
          <w:sz w:val="32"/>
          <w:szCs w:val="32"/>
        </w:rPr>
        <w:t xml:space="preserve">). </w:t>
      </w:r>
      <w:r w:rsidR="00F859AA" w:rsidRPr="00F859AA">
        <w:rPr>
          <w:sz w:val="32"/>
          <w:szCs w:val="32"/>
        </w:rPr>
        <w:t xml:space="preserve">Some </w:t>
      </w:r>
      <w:r w:rsidR="00691FB3">
        <w:rPr>
          <w:sz w:val="32"/>
          <w:szCs w:val="32"/>
        </w:rPr>
        <w:t xml:space="preserve">individual </w:t>
      </w:r>
      <w:r w:rsidR="00F859AA" w:rsidRPr="00F859AA">
        <w:rPr>
          <w:sz w:val="32"/>
          <w:szCs w:val="32"/>
        </w:rPr>
        <w:t>accounts even referred to melancholia as the “Devil’s bath,” reflecting its association with demonic torment</w:t>
      </w:r>
      <w:r w:rsidR="00125CE9" w:rsidRPr="00125CE9">
        <w:rPr>
          <w:sz w:val="32"/>
          <w:szCs w:val="32"/>
        </w:rPr>
        <w:t xml:space="preserve"> (</w:t>
      </w:r>
      <w:proofErr w:type="spellStart"/>
      <w:r w:rsidR="0098127F">
        <w:rPr>
          <w:sz w:val="32"/>
          <w:szCs w:val="32"/>
        </w:rPr>
        <w:t>Pormann</w:t>
      </w:r>
      <w:proofErr w:type="spellEnd"/>
      <w:r w:rsidR="0098127F">
        <w:rPr>
          <w:sz w:val="32"/>
          <w:szCs w:val="32"/>
        </w:rPr>
        <w:t>, 2008</w:t>
      </w:r>
      <w:r w:rsidR="00125CE9" w:rsidRPr="00125CE9">
        <w:rPr>
          <w:sz w:val="32"/>
          <w:szCs w:val="32"/>
        </w:rPr>
        <w:t>). Folk remedies included plunging sufferers into freezing rivers, though these practices were rare and ineffective (</w:t>
      </w:r>
      <w:proofErr w:type="spellStart"/>
      <w:r w:rsidR="007727D7">
        <w:rPr>
          <w:sz w:val="32"/>
          <w:szCs w:val="32"/>
        </w:rPr>
        <w:t>Pormann</w:t>
      </w:r>
      <w:proofErr w:type="spellEnd"/>
      <w:r w:rsidR="007727D7">
        <w:rPr>
          <w:sz w:val="32"/>
          <w:szCs w:val="32"/>
        </w:rPr>
        <w:t>, 2008</w:t>
      </w:r>
      <w:r w:rsidR="00125CE9" w:rsidRPr="00125CE9">
        <w:rPr>
          <w:sz w:val="32"/>
          <w:szCs w:val="32"/>
        </w:rPr>
        <w:t xml:space="preserve">). Overall, responses ranged from </w:t>
      </w:r>
      <w:r w:rsidR="00125CE9" w:rsidRPr="00125CE9">
        <w:rPr>
          <w:sz w:val="32"/>
          <w:szCs w:val="32"/>
        </w:rPr>
        <w:lastRenderedPageBreak/>
        <w:t>medical purging and astrological readings to religious rituals and exorcisms, depending on social class and interpretation (REFERENCE).</w:t>
      </w:r>
    </w:p>
    <w:p w14:paraId="09BB4803" w14:textId="77777777" w:rsidR="0001452C" w:rsidRPr="00125CE9" w:rsidRDefault="0001452C" w:rsidP="00125CE9">
      <w:pPr>
        <w:rPr>
          <w:sz w:val="32"/>
          <w:szCs w:val="32"/>
        </w:rPr>
      </w:pPr>
    </w:p>
    <w:p w14:paraId="35667DCF" w14:textId="320F73D5" w:rsidR="00901F22" w:rsidRDefault="00125CE9" w:rsidP="00901F22">
      <w:pPr>
        <w:rPr>
          <w:sz w:val="32"/>
          <w:szCs w:val="32"/>
        </w:rPr>
      </w:pPr>
      <w:r w:rsidRPr="00125CE9">
        <w:rPr>
          <w:sz w:val="32"/>
          <w:szCs w:val="32"/>
        </w:rPr>
        <w:t xml:space="preserve">The Renaissance (c.1400–1700) marked a turning point. It was the “rebirth” of classical ideas and the beginning of a more naturalistic and humanistic approach </w:t>
      </w:r>
      <w:r w:rsidR="009646B5">
        <w:rPr>
          <w:sz w:val="32"/>
          <w:szCs w:val="32"/>
        </w:rPr>
        <w:t>(</w:t>
      </w:r>
      <w:proofErr w:type="spellStart"/>
      <w:r w:rsidR="009646B5">
        <w:rPr>
          <w:sz w:val="32"/>
          <w:szCs w:val="32"/>
        </w:rPr>
        <w:t>HyPoint</w:t>
      </w:r>
      <w:proofErr w:type="spellEnd"/>
      <w:r w:rsidR="009646B5">
        <w:rPr>
          <w:sz w:val="32"/>
          <w:szCs w:val="32"/>
        </w:rPr>
        <w:t>, 2022</w:t>
      </w:r>
      <w:r w:rsidRPr="00125CE9">
        <w:rPr>
          <w:sz w:val="32"/>
          <w:szCs w:val="32"/>
        </w:rPr>
        <w:t xml:space="preserve">). Melancholy was still explained through humoral </w:t>
      </w:r>
      <w:r w:rsidR="009646B5" w:rsidRPr="00125CE9">
        <w:rPr>
          <w:sz w:val="32"/>
          <w:szCs w:val="32"/>
        </w:rPr>
        <w:t>theory</w:t>
      </w:r>
      <w:r w:rsidR="00323DD6">
        <w:rPr>
          <w:sz w:val="32"/>
          <w:szCs w:val="32"/>
        </w:rPr>
        <w:t xml:space="preserve">; however, it </w:t>
      </w:r>
      <w:r w:rsidRPr="00125CE9">
        <w:rPr>
          <w:sz w:val="32"/>
          <w:szCs w:val="32"/>
        </w:rPr>
        <w:t>began to be viewed more positively. It became linked to creativity, intellectual depth, and genius (</w:t>
      </w:r>
      <w:proofErr w:type="spellStart"/>
      <w:r w:rsidR="00076532">
        <w:rPr>
          <w:sz w:val="32"/>
          <w:szCs w:val="32"/>
        </w:rPr>
        <w:t>HyPoint</w:t>
      </w:r>
      <w:proofErr w:type="spellEnd"/>
      <w:r w:rsidR="00076532">
        <w:rPr>
          <w:sz w:val="32"/>
          <w:szCs w:val="32"/>
        </w:rPr>
        <w:t>, 2022</w:t>
      </w:r>
      <w:r w:rsidRPr="00125CE9">
        <w:rPr>
          <w:sz w:val="32"/>
          <w:szCs w:val="32"/>
        </w:rPr>
        <w:t xml:space="preserve">). Dürer’s </w:t>
      </w:r>
      <w:r w:rsidRPr="00125CE9">
        <w:rPr>
          <w:i/>
          <w:iCs/>
          <w:sz w:val="32"/>
          <w:szCs w:val="32"/>
        </w:rPr>
        <w:t>Melencolia I</w:t>
      </w:r>
      <w:r w:rsidRPr="00125CE9">
        <w:rPr>
          <w:sz w:val="32"/>
          <w:szCs w:val="32"/>
        </w:rPr>
        <w:t xml:space="preserve"> (1514) portrayed the melancholic temperament as contemplative and dignified (</w:t>
      </w:r>
      <w:r w:rsidR="00342B92">
        <w:rPr>
          <w:sz w:val="32"/>
          <w:szCs w:val="32"/>
        </w:rPr>
        <w:t>Wallace, 2023</w:t>
      </w:r>
      <w:r w:rsidRPr="00125CE9">
        <w:rPr>
          <w:sz w:val="32"/>
          <w:szCs w:val="32"/>
        </w:rPr>
        <w:t xml:space="preserve">). Writers such as Shakespeare explored madness and melancholy as symbolic of human </w:t>
      </w:r>
      <w:r w:rsidR="00901F22" w:rsidRPr="00901F22">
        <w:rPr>
          <w:sz w:val="32"/>
          <w:szCs w:val="32"/>
        </w:rPr>
        <w:t>vulnerability (</w:t>
      </w:r>
      <w:r w:rsidR="00990AE0">
        <w:rPr>
          <w:sz w:val="32"/>
          <w:szCs w:val="32"/>
        </w:rPr>
        <w:t>Wallace, 2023</w:t>
      </w:r>
      <w:r w:rsidR="00901F22" w:rsidRPr="00901F22">
        <w:rPr>
          <w:sz w:val="32"/>
          <w:szCs w:val="32"/>
        </w:rPr>
        <w:t>). Melancholia became a popular topic, especially among scholarly men, who were seen as sad but thoughtful, independent, and creative (</w:t>
      </w:r>
      <w:r w:rsidR="009E145A">
        <w:rPr>
          <w:sz w:val="32"/>
          <w:szCs w:val="32"/>
        </w:rPr>
        <w:t>Gowland, N.D</w:t>
      </w:r>
      <w:r w:rsidR="00901F22" w:rsidRPr="00901F22">
        <w:rPr>
          <w:sz w:val="32"/>
          <w:szCs w:val="32"/>
        </w:rPr>
        <w:t>).</w:t>
      </w:r>
    </w:p>
    <w:p w14:paraId="0547A541" w14:textId="77777777" w:rsidR="0001452C" w:rsidRPr="00901F22" w:rsidRDefault="0001452C" w:rsidP="00901F22">
      <w:pPr>
        <w:rPr>
          <w:sz w:val="32"/>
          <w:szCs w:val="32"/>
        </w:rPr>
      </w:pPr>
    </w:p>
    <w:p w14:paraId="58A5A1D7" w14:textId="108AD9D7" w:rsidR="00DB54BD" w:rsidRDefault="00901F22" w:rsidP="00DB54BD">
      <w:pPr>
        <w:rPr>
          <w:sz w:val="32"/>
          <w:szCs w:val="32"/>
        </w:rPr>
      </w:pPr>
      <w:r w:rsidRPr="00901F22">
        <w:rPr>
          <w:sz w:val="32"/>
          <w:szCs w:val="32"/>
        </w:rPr>
        <w:t xml:space="preserve">Robert Burton’s </w:t>
      </w:r>
      <w:r w:rsidRPr="00901F22">
        <w:rPr>
          <w:i/>
          <w:iCs/>
          <w:sz w:val="32"/>
          <w:szCs w:val="32"/>
        </w:rPr>
        <w:t>The Anatomy of Melancholy</w:t>
      </w:r>
      <w:r w:rsidRPr="00901F22">
        <w:rPr>
          <w:sz w:val="32"/>
          <w:szCs w:val="32"/>
        </w:rPr>
        <w:t xml:space="preserve"> (1621) described melancholy as a disease of the mind, body, and soul (</w:t>
      </w:r>
      <w:r w:rsidR="00DA14D1">
        <w:rPr>
          <w:sz w:val="32"/>
          <w:szCs w:val="32"/>
        </w:rPr>
        <w:t>Burton, 1621</w:t>
      </w:r>
      <w:r w:rsidRPr="00901F22">
        <w:rPr>
          <w:sz w:val="32"/>
          <w:szCs w:val="32"/>
        </w:rPr>
        <w:t>). He divided it into religious, love, and scholarly varieties, with symptoms such as sadness, fear, despair, obsessive thoughts, insomnia, and social withdrawal (</w:t>
      </w:r>
      <w:r w:rsidR="00DA14D1">
        <w:rPr>
          <w:sz w:val="32"/>
          <w:szCs w:val="32"/>
        </w:rPr>
        <w:t>Burton,1621</w:t>
      </w:r>
      <w:r w:rsidRPr="00901F22">
        <w:rPr>
          <w:sz w:val="32"/>
          <w:szCs w:val="32"/>
        </w:rPr>
        <w:t>). He acknowledged internal causes (black bile) and external ones</w:t>
      </w:r>
      <w:r w:rsidR="0068452E">
        <w:rPr>
          <w:sz w:val="32"/>
          <w:szCs w:val="32"/>
        </w:rPr>
        <w:t>,</w:t>
      </w:r>
      <w:r w:rsidRPr="00901F22">
        <w:rPr>
          <w:sz w:val="32"/>
          <w:szCs w:val="32"/>
        </w:rPr>
        <w:t xml:space="preserve"> such as poor diet, lack of exercise, and unhealthy living conditions, and he also considered astrology (</w:t>
      </w:r>
      <w:r w:rsidR="00DA14D1">
        <w:rPr>
          <w:sz w:val="32"/>
          <w:szCs w:val="32"/>
        </w:rPr>
        <w:t>Burton, 1621</w:t>
      </w:r>
      <w:r w:rsidRPr="00901F22">
        <w:rPr>
          <w:sz w:val="32"/>
          <w:szCs w:val="32"/>
        </w:rPr>
        <w:t>). Treatments included bloodletting, cupping, and purging (</w:t>
      </w:r>
      <w:r w:rsidR="00325824">
        <w:rPr>
          <w:sz w:val="32"/>
          <w:szCs w:val="32"/>
        </w:rPr>
        <w:t xml:space="preserve">Gowland, </w:t>
      </w:r>
      <w:r w:rsidR="004F6585">
        <w:rPr>
          <w:sz w:val="32"/>
          <w:szCs w:val="32"/>
        </w:rPr>
        <w:t>N.D</w:t>
      </w:r>
      <w:r w:rsidRPr="00901F22">
        <w:rPr>
          <w:sz w:val="32"/>
          <w:szCs w:val="32"/>
        </w:rPr>
        <w:t>). Burton recognised religion as both a source of melancholy and a potential cure (</w:t>
      </w:r>
      <w:r w:rsidR="00325824">
        <w:rPr>
          <w:sz w:val="32"/>
          <w:szCs w:val="32"/>
        </w:rPr>
        <w:t>Burton, 1621</w:t>
      </w:r>
      <w:r w:rsidRPr="00901F22">
        <w:rPr>
          <w:sz w:val="32"/>
          <w:szCs w:val="32"/>
        </w:rPr>
        <w:t>). He also recommended fresh air, sleep, moderation, avoiding solitude, and using music, poetry, laughter, and companionship as therapeutic tools (</w:t>
      </w:r>
      <w:r w:rsidR="00325824">
        <w:rPr>
          <w:sz w:val="32"/>
          <w:szCs w:val="32"/>
        </w:rPr>
        <w:t>Burton, 1621</w:t>
      </w:r>
      <w:r w:rsidRPr="00901F22">
        <w:rPr>
          <w:sz w:val="32"/>
          <w:szCs w:val="32"/>
        </w:rPr>
        <w:t xml:space="preserve">). Melancholy </w:t>
      </w:r>
      <w:r w:rsidR="00DB54BD" w:rsidRPr="00DB54BD">
        <w:rPr>
          <w:sz w:val="32"/>
          <w:szCs w:val="32"/>
        </w:rPr>
        <w:t xml:space="preserve">became popular </w:t>
      </w:r>
      <w:r w:rsidR="00DB54BD" w:rsidRPr="00DB54BD">
        <w:rPr>
          <w:sz w:val="32"/>
          <w:szCs w:val="32"/>
        </w:rPr>
        <w:lastRenderedPageBreak/>
        <w:t>during the Renaissance, especially among young scholarly males, known as “the English malady” (</w:t>
      </w:r>
      <w:r w:rsidR="00DC2651">
        <w:rPr>
          <w:sz w:val="32"/>
          <w:szCs w:val="32"/>
        </w:rPr>
        <w:t xml:space="preserve">Cheyne, 1733 cited in </w:t>
      </w:r>
      <w:proofErr w:type="spellStart"/>
      <w:r w:rsidR="00DC2651">
        <w:rPr>
          <w:sz w:val="32"/>
          <w:szCs w:val="32"/>
        </w:rPr>
        <w:t>Po</w:t>
      </w:r>
      <w:r w:rsidR="00AD5209">
        <w:rPr>
          <w:sz w:val="32"/>
          <w:szCs w:val="32"/>
        </w:rPr>
        <w:t>rmann</w:t>
      </w:r>
      <w:proofErr w:type="spellEnd"/>
      <w:r w:rsidR="00AD5209">
        <w:rPr>
          <w:sz w:val="32"/>
          <w:szCs w:val="32"/>
        </w:rPr>
        <w:t>, 2008</w:t>
      </w:r>
      <w:r w:rsidR="00DB54BD" w:rsidRPr="00DB54BD">
        <w:rPr>
          <w:sz w:val="32"/>
          <w:szCs w:val="32"/>
        </w:rPr>
        <w:t>). They were often depicted as pale, withdrawn, and deep in thought (</w:t>
      </w:r>
      <w:r w:rsidR="004F6585">
        <w:rPr>
          <w:sz w:val="32"/>
          <w:szCs w:val="32"/>
        </w:rPr>
        <w:t>Gowland, N.D</w:t>
      </w:r>
      <w:r w:rsidR="00DB54BD" w:rsidRPr="00DB54BD">
        <w:rPr>
          <w:sz w:val="32"/>
          <w:szCs w:val="32"/>
        </w:rPr>
        <w:t>). Melancholia was seen as evidence of intellect, seriousness, and notability. Burton noted that “idleness” was a major cause, linking the condition to moneyed leisure and the scholarly elite (</w:t>
      </w:r>
      <w:r w:rsidR="00BA4883">
        <w:rPr>
          <w:sz w:val="32"/>
          <w:szCs w:val="32"/>
        </w:rPr>
        <w:t>Burton, 1621</w:t>
      </w:r>
      <w:r w:rsidR="00DB54BD" w:rsidRPr="00DB54BD">
        <w:rPr>
          <w:sz w:val="32"/>
          <w:szCs w:val="32"/>
        </w:rPr>
        <w:t>).</w:t>
      </w:r>
    </w:p>
    <w:p w14:paraId="6DAFCA4D" w14:textId="77777777" w:rsidR="00682297" w:rsidRPr="00DB54BD" w:rsidRDefault="00682297" w:rsidP="00DB54BD">
      <w:pPr>
        <w:rPr>
          <w:sz w:val="32"/>
          <w:szCs w:val="32"/>
        </w:rPr>
      </w:pPr>
    </w:p>
    <w:p w14:paraId="5F666515" w14:textId="7B56600D" w:rsidR="002706DC" w:rsidRDefault="00DB54BD" w:rsidP="002706DC">
      <w:pPr>
        <w:rPr>
          <w:sz w:val="32"/>
          <w:szCs w:val="32"/>
        </w:rPr>
      </w:pPr>
      <w:r w:rsidRPr="00DB54BD">
        <w:rPr>
          <w:sz w:val="32"/>
          <w:szCs w:val="32"/>
        </w:rPr>
        <w:t>During the Enlightenment, madness</w:t>
      </w:r>
      <w:r w:rsidR="00E00B6E">
        <w:rPr>
          <w:sz w:val="32"/>
          <w:szCs w:val="32"/>
        </w:rPr>
        <w:t xml:space="preserve">, </w:t>
      </w:r>
      <w:r w:rsidRPr="00DB54BD">
        <w:rPr>
          <w:sz w:val="32"/>
          <w:szCs w:val="32"/>
        </w:rPr>
        <w:t>including melancholia, hysteria, and mania</w:t>
      </w:r>
      <w:r w:rsidR="00E00B6E">
        <w:rPr>
          <w:sz w:val="32"/>
          <w:szCs w:val="32"/>
        </w:rPr>
        <w:t xml:space="preserve">, </w:t>
      </w:r>
      <w:r w:rsidRPr="00DB54BD">
        <w:rPr>
          <w:sz w:val="32"/>
          <w:szCs w:val="32"/>
        </w:rPr>
        <w:t>was increasingly seen as a loss of reason (</w:t>
      </w:r>
      <w:r w:rsidR="0056100C">
        <w:rPr>
          <w:sz w:val="32"/>
          <w:szCs w:val="32"/>
        </w:rPr>
        <w:t>Powell, 2022</w:t>
      </w:r>
      <w:r w:rsidRPr="00DB54BD">
        <w:rPr>
          <w:sz w:val="32"/>
          <w:szCs w:val="32"/>
        </w:rPr>
        <w:t xml:space="preserve">). Melancholia was described as an </w:t>
      </w:r>
      <w:r w:rsidR="00E00B6E">
        <w:rPr>
          <w:sz w:val="32"/>
          <w:szCs w:val="32"/>
        </w:rPr>
        <w:t>upper-class</w:t>
      </w:r>
      <w:r w:rsidRPr="00DB54BD">
        <w:rPr>
          <w:sz w:val="32"/>
          <w:szCs w:val="32"/>
        </w:rPr>
        <w:t xml:space="preserve"> illness linked to idleness, deep depression, refusal of food, and sometimes suicidal thoughts (</w:t>
      </w:r>
      <w:r w:rsidR="0056100C">
        <w:rPr>
          <w:sz w:val="32"/>
          <w:szCs w:val="32"/>
        </w:rPr>
        <w:t>Powell, 2022</w:t>
      </w:r>
      <w:r w:rsidRPr="00DB54BD">
        <w:rPr>
          <w:sz w:val="32"/>
          <w:szCs w:val="32"/>
        </w:rPr>
        <w:t>). Hysteria was considered a female disorder caused by changes in the womb, while mania was seen as violent irrationality (</w:t>
      </w:r>
      <w:r w:rsidR="0056100C">
        <w:rPr>
          <w:sz w:val="32"/>
          <w:szCs w:val="32"/>
        </w:rPr>
        <w:t>Powell,2022</w:t>
      </w:r>
      <w:r w:rsidRPr="00DB54BD">
        <w:rPr>
          <w:sz w:val="32"/>
          <w:szCs w:val="32"/>
        </w:rPr>
        <w:t>). People were labelled “lunatics” or “mad” and thought to have no control over themselves (</w:t>
      </w:r>
      <w:r w:rsidR="00EC4826">
        <w:rPr>
          <w:sz w:val="32"/>
          <w:szCs w:val="32"/>
        </w:rPr>
        <w:t>Paterson, 2012</w:t>
      </w:r>
      <w:r w:rsidRPr="00DB54BD">
        <w:rPr>
          <w:sz w:val="32"/>
          <w:szCs w:val="32"/>
        </w:rPr>
        <w:t>). Families often decided whether someone was insane, leading to confinement in asylums (</w:t>
      </w:r>
      <w:r w:rsidR="00EC4826">
        <w:rPr>
          <w:sz w:val="32"/>
          <w:szCs w:val="32"/>
        </w:rPr>
        <w:t>Paterson, 2012</w:t>
      </w:r>
      <w:r w:rsidRPr="00DB54BD">
        <w:rPr>
          <w:sz w:val="32"/>
          <w:szCs w:val="32"/>
        </w:rPr>
        <w:t xml:space="preserve">). </w:t>
      </w:r>
      <w:r w:rsidR="002706DC" w:rsidRPr="002706DC">
        <w:rPr>
          <w:sz w:val="32"/>
          <w:szCs w:val="32"/>
        </w:rPr>
        <w:t>Wealthier patients were advised to change diet, exercise, travel, or spend time in fresh air, while poorer patients were placed in public institutions where restraint, isolation, bloodletting, purging, and cold baths were common (</w:t>
      </w:r>
      <w:r w:rsidR="002D1D4D">
        <w:rPr>
          <w:sz w:val="32"/>
          <w:szCs w:val="32"/>
        </w:rPr>
        <w:t>Paterson, 2012</w:t>
      </w:r>
      <w:r w:rsidR="002706DC" w:rsidRPr="002706DC">
        <w:rPr>
          <w:sz w:val="32"/>
          <w:szCs w:val="32"/>
        </w:rPr>
        <w:t>).</w:t>
      </w:r>
    </w:p>
    <w:p w14:paraId="6B0669EC" w14:textId="77777777" w:rsidR="0001452C" w:rsidRPr="002706DC" w:rsidRDefault="0001452C" w:rsidP="002706DC">
      <w:pPr>
        <w:rPr>
          <w:sz w:val="32"/>
          <w:szCs w:val="32"/>
        </w:rPr>
      </w:pPr>
    </w:p>
    <w:p w14:paraId="7640D2DB" w14:textId="4D5C97BA" w:rsidR="002706DC" w:rsidRDefault="002706DC" w:rsidP="002706DC">
      <w:pPr>
        <w:rPr>
          <w:sz w:val="32"/>
          <w:szCs w:val="32"/>
        </w:rPr>
      </w:pPr>
      <w:r w:rsidRPr="002706DC">
        <w:rPr>
          <w:sz w:val="32"/>
          <w:szCs w:val="32"/>
        </w:rPr>
        <w:t>Descartes reinforced the idea that reason defined human identity (</w:t>
      </w:r>
      <w:r w:rsidR="00A40F99">
        <w:rPr>
          <w:sz w:val="32"/>
          <w:szCs w:val="32"/>
        </w:rPr>
        <w:t>Paterson,</w:t>
      </w:r>
      <w:r w:rsidR="00F97870">
        <w:rPr>
          <w:sz w:val="32"/>
          <w:szCs w:val="32"/>
        </w:rPr>
        <w:t xml:space="preserve"> 2012</w:t>
      </w:r>
      <w:r w:rsidRPr="002706DC">
        <w:rPr>
          <w:sz w:val="32"/>
          <w:szCs w:val="32"/>
        </w:rPr>
        <w:t>). Madness, as the absence of reason, had to be excluded. This supported the growth of institutions separating the “mad” from society (</w:t>
      </w:r>
      <w:r w:rsidR="006867D3">
        <w:rPr>
          <w:sz w:val="32"/>
          <w:szCs w:val="32"/>
        </w:rPr>
        <w:t>Powell, 2022</w:t>
      </w:r>
      <w:r w:rsidRPr="002706DC">
        <w:rPr>
          <w:sz w:val="32"/>
          <w:szCs w:val="32"/>
        </w:rPr>
        <w:t>). Foucault later argued that the Enlightenment</w:t>
      </w:r>
      <w:r w:rsidR="003551F5">
        <w:rPr>
          <w:sz w:val="32"/>
          <w:szCs w:val="32"/>
        </w:rPr>
        <w:t xml:space="preserve"> era</w:t>
      </w:r>
      <w:r w:rsidRPr="002706DC">
        <w:rPr>
          <w:sz w:val="32"/>
          <w:szCs w:val="32"/>
        </w:rPr>
        <w:t xml:space="preserve"> silenced and confined those with mental illness, creating houses of confinement (</w:t>
      </w:r>
      <w:r w:rsidR="00CB4747">
        <w:rPr>
          <w:sz w:val="32"/>
          <w:szCs w:val="32"/>
        </w:rPr>
        <w:t>Foucault, 1965</w:t>
      </w:r>
      <w:r w:rsidRPr="002706DC">
        <w:rPr>
          <w:sz w:val="32"/>
          <w:szCs w:val="32"/>
        </w:rPr>
        <w:t xml:space="preserve">). The </w:t>
      </w:r>
      <w:r w:rsidRPr="002706DC">
        <w:rPr>
          <w:sz w:val="32"/>
          <w:szCs w:val="32"/>
        </w:rPr>
        <w:lastRenderedPageBreak/>
        <w:t xml:space="preserve">period advanced scientific </w:t>
      </w:r>
      <w:r w:rsidR="003551F5" w:rsidRPr="002706DC">
        <w:rPr>
          <w:sz w:val="32"/>
          <w:szCs w:val="32"/>
        </w:rPr>
        <w:t>medicine</w:t>
      </w:r>
      <w:r w:rsidR="003551F5">
        <w:rPr>
          <w:sz w:val="32"/>
          <w:szCs w:val="32"/>
        </w:rPr>
        <w:t xml:space="preserve"> but</w:t>
      </w:r>
      <w:r w:rsidRPr="002706DC">
        <w:rPr>
          <w:sz w:val="32"/>
          <w:szCs w:val="32"/>
        </w:rPr>
        <w:t xml:space="preserve"> also treated madness as dangerous and irrational (</w:t>
      </w:r>
      <w:r w:rsidR="00CB4747">
        <w:rPr>
          <w:sz w:val="32"/>
          <w:szCs w:val="32"/>
        </w:rPr>
        <w:t>Foucault,1965</w:t>
      </w:r>
      <w:r w:rsidRPr="002706DC">
        <w:rPr>
          <w:sz w:val="32"/>
          <w:szCs w:val="32"/>
        </w:rPr>
        <w:t>).</w:t>
      </w:r>
    </w:p>
    <w:p w14:paraId="346F8E64" w14:textId="77777777" w:rsidR="006867D3" w:rsidRPr="002706DC" w:rsidRDefault="006867D3" w:rsidP="002706DC">
      <w:pPr>
        <w:rPr>
          <w:sz w:val="32"/>
          <w:szCs w:val="32"/>
        </w:rPr>
      </w:pPr>
    </w:p>
    <w:p w14:paraId="3CD2B5C6" w14:textId="31419FDD" w:rsidR="002307BA" w:rsidRDefault="002706DC" w:rsidP="002307BA">
      <w:pPr>
        <w:rPr>
          <w:sz w:val="32"/>
          <w:szCs w:val="32"/>
        </w:rPr>
      </w:pPr>
      <w:r w:rsidRPr="002706DC">
        <w:rPr>
          <w:sz w:val="32"/>
          <w:szCs w:val="32"/>
        </w:rPr>
        <w:t>By the 19th century, conditions such as melancholia were described under broader terms like insanity or lunacy, with symptoms including hallucinations, delusions, extreme mood swings, sadness, fear, and social withdrawal (</w:t>
      </w:r>
      <w:r w:rsidR="008B14AC">
        <w:rPr>
          <w:sz w:val="32"/>
          <w:szCs w:val="32"/>
        </w:rPr>
        <w:t>Charland, 2012</w:t>
      </w:r>
      <w:r w:rsidRPr="002706DC">
        <w:rPr>
          <w:sz w:val="32"/>
          <w:szCs w:val="32"/>
        </w:rPr>
        <w:t xml:space="preserve">). These experiences were interpreted as personal weakness or lack of </w:t>
      </w:r>
      <w:r w:rsidR="00F97870">
        <w:rPr>
          <w:sz w:val="32"/>
          <w:szCs w:val="32"/>
        </w:rPr>
        <w:t>self-control</w:t>
      </w:r>
      <w:r w:rsidR="002307BA" w:rsidRPr="002307BA">
        <w:rPr>
          <w:sz w:val="32"/>
          <w:szCs w:val="32"/>
        </w:rPr>
        <w:t>, reinforcing stigma (</w:t>
      </w:r>
      <w:r w:rsidR="008B14AC">
        <w:rPr>
          <w:sz w:val="32"/>
          <w:szCs w:val="32"/>
        </w:rPr>
        <w:t>Charland, 201</w:t>
      </w:r>
      <w:r w:rsidR="00241CBE">
        <w:rPr>
          <w:sz w:val="32"/>
          <w:szCs w:val="32"/>
        </w:rPr>
        <w:t>2</w:t>
      </w:r>
      <w:r w:rsidR="002307BA" w:rsidRPr="002307BA">
        <w:rPr>
          <w:sz w:val="32"/>
          <w:szCs w:val="32"/>
        </w:rPr>
        <w:t>). Institutions such as Bethlem Royal Hospital became notorious for neglect, shackling, and abuse (</w:t>
      </w:r>
      <w:r w:rsidR="00131DB2">
        <w:rPr>
          <w:sz w:val="32"/>
          <w:szCs w:val="32"/>
        </w:rPr>
        <w:t>Charland, 2012</w:t>
      </w:r>
      <w:r w:rsidR="002307BA" w:rsidRPr="002307BA">
        <w:rPr>
          <w:sz w:val="32"/>
          <w:szCs w:val="32"/>
        </w:rPr>
        <w:t>). Treatment focused on restraint rather than recovery (</w:t>
      </w:r>
      <w:r w:rsidR="00131DB2">
        <w:rPr>
          <w:sz w:val="32"/>
          <w:szCs w:val="32"/>
        </w:rPr>
        <w:t>Scull, 2016</w:t>
      </w:r>
      <w:r w:rsidR="002307BA" w:rsidRPr="002307BA">
        <w:rPr>
          <w:sz w:val="32"/>
          <w:szCs w:val="32"/>
        </w:rPr>
        <w:t>).</w:t>
      </w:r>
    </w:p>
    <w:p w14:paraId="43604B78" w14:textId="77777777" w:rsidR="0001452C" w:rsidRDefault="0001452C" w:rsidP="002307BA">
      <w:pPr>
        <w:rPr>
          <w:sz w:val="32"/>
          <w:szCs w:val="32"/>
        </w:rPr>
      </w:pPr>
    </w:p>
    <w:p w14:paraId="7A9450A8" w14:textId="2DAFE53E" w:rsidR="002307BA" w:rsidRDefault="002307BA" w:rsidP="002307BA">
      <w:pPr>
        <w:rPr>
          <w:sz w:val="32"/>
          <w:szCs w:val="32"/>
        </w:rPr>
      </w:pPr>
      <w:r w:rsidRPr="002307BA">
        <w:rPr>
          <w:sz w:val="32"/>
          <w:szCs w:val="32"/>
        </w:rPr>
        <w:t>The York Retreat pioneered moral treatment, emphasising dignity, routine, spiritual reflection, and activities such as gardening and religious services (</w:t>
      </w:r>
      <w:r w:rsidR="00D66E41">
        <w:rPr>
          <w:sz w:val="32"/>
          <w:szCs w:val="32"/>
        </w:rPr>
        <w:t>History Tools,</w:t>
      </w:r>
      <w:r w:rsidR="00124739">
        <w:rPr>
          <w:sz w:val="32"/>
          <w:szCs w:val="32"/>
        </w:rPr>
        <w:t xml:space="preserve"> 2024</w:t>
      </w:r>
      <w:r w:rsidRPr="002307BA">
        <w:rPr>
          <w:sz w:val="32"/>
          <w:szCs w:val="32"/>
        </w:rPr>
        <w:t>). Reformers such as Pinel and Tuke advocated kindness and respect, shifting attitudes toward therapeutic care (</w:t>
      </w:r>
      <w:r w:rsidR="00124739">
        <w:rPr>
          <w:sz w:val="32"/>
          <w:szCs w:val="32"/>
        </w:rPr>
        <w:t>History Tools, 2024</w:t>
      </w:r>
      <w:r w:rsidRPr="002307BA">
        <w:rPr>
          <w:sz w:val="32"/>
          <w:szCs w:val="32"/>
        </w:rPr>
        <w:t>). However, overcrowding led to custodial management, neglect, and restraint (</w:t>
      </w:r>
      <w:r w:rsidR="005D31F0">
        <w:rPr>
          <w:sz w:val="32"/>
          <w:szCs w:val="32"/>
        </w:rPr>
        <w:t>History Tools, 2024</w:t>
      </w:r>
      <w:r w:rsidRPr="002307BA">
        <w:rPr>
          <w:sz w:val="32"/>
          <w:szCs w:val="32"/>
        </w:rPr>
        <w:t>). Bloodletting continued despite limited evidence (</w:t>
      </w:r>
      <w:r w:rsidR="005D31F0">
        <w:rPr>
          <w:sz w:val="32"/>
          <w:szCs w:val="32"/>
        </w:rPr>
        <w:t>History Tools, 2024</w:t>
      </w:r>
      <w:r w:rsidRPr="002307BA">
        <w:rPr>
          <w:sz w:val="32"/>
          <w:szCs w:val="32"/>
        </w:rPr>
        <w:t>). Doctors experimented with extreme interventions such as hydrotherapy, early electroconvulsive therapy, and lobotomy, which often caused severe side effects (</w:t>
      </w:r>
      <w:r w:rsidR="00415D6E">
        <w:rPr>
          <w:sz w:val="32"/>
          <w:szCs w:val="32"/>
        </w:rPr>
        <w:t>History</w:t>
      </w:r>
      <w:r w:rsidR="004C1C84">
        <w:rPr>
          <w:sz w:val="32"/>
          <w:szCs w:val="32"/>
        </w:rPr>
        <w:t xml:space="preserve"> Tools</w:t>
      </w:r>
      <w:r w:rsidR="00415D6E">
        <w:rPr>
          <w:sz w:val="32"/>
          <w:szCs w:val="32"/>
        </w:rPr>
        <w:t xml:space="preserve">, </w:t>
      </w:r>
      <w:r w:rsidR="00AE18DC">
        <w:rPr>
          <w:sz w:val="32"/>
          <w:szCs w:val="32"/>
        </w:rPr>
        <w:t>2024</w:t>
      </w:r>
      <w:r w:rsidRPr="002307BA">
        <w:rPr>
          <w:sz w:val="32"/>
          <w:szCs w:val="32"/>
        </w:rPr>
        <w:t>). Phrenology also gained popularity but was later discredited (</w:t>
      </w:r>
      <w:r w:rsidR="00AE18DC">
        <w:rPr>
          <w:sz w:val="32"/>
          <w:szCs w:val="32"/>
        </w:rPr>
        <w:t>History Tools, 2024</w:t>
      </w:r>
      <w:r w:rsidRPr="002307BA">
        <w:rPr>
          <w:sz w:val="32"/>
          <w:szCs w:val="32"/>
        </w:rPr>
        <w:t>). Throughout the 19th century, melancholia continued to be viewed as a moral failing or character flaw, contributing to stigma and preventing many from seeking help</w:t>
      </w:r>
      <w:r>
        <w:rPr>
          <w:sz w:val="32"/>
          <w:szCs w:val="32"/>
        </w:rPr>
        <w:t xml:space="preserve"> (</w:t>
      </w:r>
      <w:r w:rsidR="00337C2D">
        <w:rPr>
          <w:sz w:val="32"/>
          <w:szCs w:val="32"/>
        </w:rPr>
        <w:t xml:space="preserve">History Tools, </w:t>
      </w:r>
      <w:r w:rsidR="005E1327">
        <w:rPr>
          <w:sz w:val="32"/>
          <w:szCs w:val="32"/>
        </w:rPr>
        <w:t>2024</w:t>
      </w:r>
      <w:r>
        <w:rPr>
          <w:sz w:val="32"/>
          <w:szCs w:val="32"/>
        </w:rPr>
        <w:t>).</w:t>
      </w:r>
      <w:r w:rsidRPr="002307BA">
        <w:rPr>
          <w:sz w:val="32"/>
          <w:szCs w:val="32"/>
        </w:rPr>
        <w:t xml:space="preserve"> </w:t>
      </w:r>
    </w:p>
    <w:p w14:paraId="18C925DE" w14:textId="77777777" w:rsidR="00833AB9" w:rsidRDefault="00833AB9" w:rsidP="002307BA">
      <w:pPr>
        <w:rPr>
          <w:sz w:val="32"/>
          <w:szCs w:val="32"/>
        </w:rPr>
      </w:pPr>
    </w:p>
    <w:p w14:paraId="5FB9B7F3" w14:textId="38A2508D" w:rsidR="00833AB9" w:rsidRDefault="0078794C" w:rsidP="002307BA">
      <w:pPr>
        <w:rPr>
          <w:sz w:val="32"/>
          <w:szCs w:val="32"/>
        </w:rPr>
      </w:pPr>
      <w:r>
        <w:rPr>
          <w:sz w:val="32"/>
          <w:szCs w:val="32"/>
        </w:rPr>
        <w:lastRenderedPageBreak/>
        <w:t>In conclusion, t</w:t>
      </w:r>
      <w:r w:rsidR="00CA0723">
        <w:rPr>
          <w:sz w:val="32"/>
          <w:szCs w:val="32"/>
        </w:rPr>
        <w:t>hroughout history, melancholia has been understood and evolved</w:t>
      </w:r>
      <w:r w:rsidR="007E64F2">
        <w:rPr>
          <w:sz w:val="32"/>
          <w:szCs w:val="32"/>
        </w:rPr>
        <w:t xml:space="preserve"> in many similar and different ways.</w:t>
      </w:r>
      <w:r w:rsidR="00CD742A">
        <w:rPr>
          <w:sz w:val="32"/>
          <w:szCs w:val="32"/>
        </w:rPr>
        <w:t xml:space="preserve"> In Ancient Greece</w:t>
      </w:r>
      <w:r>
        <w:rPr>
          <w:sz w:val="32"/>
          <w:szCs w:val="32"/>
        </w:rPr>
        <w:t>,</w:t>
      </w:r>
      <w:r w:rsidR="006D229C">
        <w:rPr>
          <w:sz w:val="32"/>
          <w:szCs w:val="32"/>
        </w:rPr>
        <w:t xml:space="preserve"> melancholia was believed to be due to ‘divine intervention</w:t>
      </w:r>
      <w:r w:rsidR="00E70420">
        <w:rPr>
          <w:sz w:val="32"/>
          <w:szCs w:val="32"/>
        </w:rPr>
        <w:t xml:space="preserve">/disturbance’. This led to </w:t>
      </w:r>
      <w:r w:rsidR="00D24059">
        <w:rPr>
          <w:sz w:val="32"/>
          <w:szCs w:val="32"/>
        </w:rPr>
        <w:t>Hippocrates</w:t>
      </w:r>
      <w:r w:rsidR="00E70420">
        <w:rPr>
          <w:sz w:val="32"/>
          <w:szCs w:val="32"/>
        </w:rPr>
        <w:t xml:space="preserve"> and his influential belief </w:t>
      </w:r>
      <w:r w:rsidR="00D24059">
        <w:rPr>
          <w:sz w:val="32"/>
          <w:szCs w:val="32"/>
        </w:rPr>
        <w:t>in</w:t>
      </w:r>
      <w:r w:rsidR="001F2AF3">
        <w:rPr>
          <w:sz w:val="32"/>
          <w:szCs w:val="32"/>
        </w:rPr>
        <w:t xml:space="preserve"> a natural explanation and the belief that melancholia is caused by black bile. </w:t>
      </w:r>
      <w:r w:rsidR="00483F11">
        <w:rPr>
          <w:sz w:val="32"/>
          <w:szCs w:val="32"/>
        </w:rPr>
        <w:t xml:space="preserve">Galen expanded on the work of Hippocrates but added to it, linking </w:t>
      </w:r>
      <w:r w:rsidR="00E81017">
        <w:rPr>
          <w:sz w:val="32"/>
          <w:szCs w:val="32"/>
        </w:rPr>
        <w:t>four humours to personality. The belief that melancholia was caused by black bile</w:t>
      </w:r>
      <w:r w:rsidR="00647F8C">
        <w:rPr>
          <w:sz w:val="32"/>
          <w:szCs w:val="32"/>
        </w:rPr>
        <w:t xml:space="preserve"> stayed popular throughout the Middle Ages</w:t>
      </w:r>
      <w:r w:rsidR="003B215E">
        <w:rPr>
          <w:sz w:val="32"/>
          <w:szCs w:val="32"/>
        </w:rPr>
        <w:t xml:space="preserve">. However, </w:t>
      </w:r>
      <w:r w:rsidR="008D5F15">
        <w:rPr>
          <w:sz w:val="32"/>
          <w:szCs w:val="32"/>
        </w:rPr>
        <w:t xml:space="preserve">the era of the Middle Ages </w:t>
      </w:r>
      <w:r w:rsidR="006509B6">
        <w:rPr>
          <w:sz w:val="32"/>
          <w:szCs w:val="32"/>
        </w:rPr>
        <w:t xml:space="preserve">changed from </w:t>
      </w:r>
      <w:r w:rsidR="00B631D8">
        <w:rPr>
          <w:sz w:val="32"/>
          <w:szCs w:val="32"/>
        </w:rPr>
        <w:t xml:space="preserve">a </w:t>
      </w:r>
      <w:r w:rsidR="006509B6">
        <w:rPr>
          <w:sz w:val="32"/>
          <w:szCs w:val="32"/>
        </w:rPr>
        <w:t xml:space="preserve">natural approach to </w:t>
      </w:r>
      <w:r w:rsidR="00B631D8">
        <w:rPr>
          <w:sz w:val="32"/>
          <w:szCs w:val="32"/>
        </w:rPr>
        <w:t xml:space="preserve">a </w:t>
      </w:r>
      <w:r w:rsidR="006509B6">
        <w:rPr>
          <w:sz w:val="32"/>
          <w:szCs w:val="32"/>
        </w:rPr>
        <w:t>supernatural and religious</w:t>
      </w:r>
      <w:r w:rsidR="00B631D8">
        <w:rPr>
          <w:sz w:val="32"/>
          <w:szCs w:val="32"/>
        </w:rPr>
        <w:t xml:space="preserve"> one</w:t>
      </w:r>
      <w:r w:rsidR="00AD00C3">
        <w:rPr>
          <w:sz w:val="32"/>
          <w:szCs w:val="32"/>
        </w:rPr>
        <w:t xml:space="preserve">. While the </w:t>
      </w:r>
      <w:r w:rsidR="00B631D8">
        <w:rPr>
          <w:sz w:val="32"/>
          <w:szCs w:val="32"/>
        </w:rPr>
        <w:t>Renaissance</w:t>
      </w:r>
      <w:r w:rsidR="00AD00C3">
        <w:rPr>
          <w:sz w:val="32"/>
          <w:szCs w:val="32"/>
        </w:rPr>
        <w:t xml:space="preserve"> saw a complete shift towards creativity and melancholia </w:t>
      </w:r>
      <w:r w:rsidR="003E74B1">
        <w:rPr>
          <w:sz w:val="32"/>
          <w:szCs w:val="32"/>
        </w:rPr>
        <w:t xml:space="preserve">being somewhat ‘accepted’ due to </w:t>
      </w:r>
      <w:r w:rsidR="00B631D8">
        <w:rPr>
          <w:sz w:val="32"/>
          <w:szCs w:val="32"/>
        </w:rPr>
        <w:t>its connection</w:t>
      </w:r>
      <w:r w:rsidR="003E74B1">
        <w:rPr>
          <w:sz w:val="32"/>
          <w:szCs w:val="32"/>
        </w:rPr>
        <w:t xml:space="preserve"> to intellectual</w:t>
      </w:r>
      <w:r w:rsidR="004A0EAB">
        <w:rPr>
          <w:sz w:val="32"/>
          <w:szCs w:val="32"/>
        </w:rPr>
        <w:t xml:space="preserve"> depth. Lastly, the Enlightenment era and the 19</w:t>
      </w:r>
      <w:r w:rsidR="004A0EAB" w:rsidRPr="004A0EAB">
        <w:rPr>
          <w:sz w:val="32"/>
          <w:szCs w:val="32"/>
          <w:vertAlign w:val="superscript"/>
        </w:rPr>
        <w:t>th</w:t>
      </w:r>
      <w:r w:rsidR="004A0EAB">
        <w:rPr>
          <w:sz w:val="32"/>
          <w:szCs w:val="32"/>
        </w:rPr>
        <w:t xml:space="preserve"> Century saw the </w:t>
      </w:r>
      <w:r w:rsidR="00B631D8">
        <w:rPr>
          <w:sz w:val="32"/>
          <w:szCs w:val="32"/>
        </w:rPr>
        <w:t>rise</w:t>
      </w:r>
      <w:r w:rsidR="004A0EAB">
        <w:rPr>
          <w:sz w:val="32"/>
          <w:szCs w:val="32"/>
        </w:rPr>
        <w:t xml:space="preserve"> of </w:t>
      </w:r>
      <w:r w:rsidR="00B95E05">
        <w:rPr>
          <w:sz w:val="32"/>
          <w:szCs w:val="32"/>
        </w:rPr>
        <w:t xml:space="preserve">asylums. Mad individuals </w:t>
      </w:r>
      <w:r w:rsidR="00F75E0D">
        <w:rPr>
          <w:sz w:val="32"/>
          <w:szCs w:val="32"/>
        </w:rPr>
        <w:t>were confined and hidden away</w:t>
      </w:r>
      <w:r w:rsidR="0095124E">
        <w:rPr>
          <w:sz w:val="32"/>
          <w:szCs w:val="32"/>
        </w:rPr>
        <w:t>. Asylums were overcrowde</w:t>
      </w:r>
      <w:r w:rsidR="009A5DD8">
        <w:rPr>
          <w:sz w:val="32"/>
          <w:szCs w:val="32"/>
        </w:rPr>
        <w:t>d.</w:t>
      </w:r>
    </w:p>
    <w:p w14:paraId="7B2D5E3D" w14:textId="6DFE32AF" w:rsidR="00047D7B" w:rsidRDefault="00047D7B" w:rsidP="002307BA">
      <w:pPr>
        <w:rPr>
          <w:sz w:val="32"/>
          <w:szCs w:val="32"/>
        </w:rPr>
      </w:pPr>
      <w:r>
        <w:rPr>
          <w:sz w:val="32"/>
          <w:szCs w:val="32"/>
        </w:rPr>
        <w:t xml:space="preserve">There have been so many differences in approaches throughout thousand </w:t>
      </w:r>
      <w:r w:rsidR="00B631D8">
        <w:rPr>
          <w:sz w:val="32"/>
          <w:szCs w:val="32"/>
        </w:rPr>
        <w:t>not</w:t>
      </w:r>
      <w:r>
        <w:rPr>
          <w:sz w:val="32"/>
          <w:szCs w:val="32"/>
        </w:rPr>
        <w:t xml:space="preserve"> years. However, the</w:t>
      </w:r>
      <w:r w:rsidR="00113496">
        <w:rPr>
          <w:sz w:val="32"/>
          <w:szCs w:val="32"/>
        </w:rPr>
        <w:t xml:space="preserve"> symptoms of melancholia throughout the different </w:t>
      </w:r>
      <w:r w:rsidR="00473596">
        <w:rPr>
          <w:sz w:val="32"/>
          <w:szCs w:val="32"/>
        </w:rPr>
        <w:t>eras</w:t>
      </w:r>
      <w:r w:rsidR="00113496">
        <w:rPr>
          <w:sz w:val="32"/>
          <w:szCs w:val="32"/>
        </w:rPr>
        <w:t xml:space="preserve"> are very similar. </w:t>
      </w:r>
      <w:r w:rsidR="00473596">
        <w:rPr>
          <w:sz w:val="32"/>
          <w:szCs w:val="32"/>
        </w:rPr>
        <w:t>It also shows how the understanding of mental health evolved.</w:t>
      </w:r>
    </w:p>
    <w:p w14:paraId="35E9D2C4" w14:textId="77777777" w:rsidR="00833AB9" w:rsidRDefault="00833AB9" w:rsidP="002307BA">
      <w:pPr>
        <w:rPr>
          <w:sz w:val="32"/>
          <w:szCs w:val="32"/>
        </w:rPr>
      </w:pPr>
    </w:p>
    <w:p w14:paraId="609D8D1D" w14:textId="77777777" w:rsidR="00833AB9" w:rsidRDefault="00833AB9" w:rsidP="002307BA">
      <w:pPr>
        <w:rPr>
          <w:sz w:val="32"/>
          <w:szCs w:val="32"/>
        </w:rPr>
      </w:pPr>
    </w:p>
    <w:p w14:paraId="6198253F" w14:textId="77777777" w:rsidR="00833AB9" w:rsidRDefault="00833AB9" w:rsidP="002307BA">
      <w:pPr>
        <w:rPr>
          <w:sz w:val="32"/>
          <w:szCs w:val="32"/>
        </w:rPr>
      </w:pPr>
    </w:p>
    <w:p w14:paraId="4E3225D5" w14:textId="35DF13F1" w:rsidR="009A23EA" w:rsidRPr="00D66E41" w:rsidRDefault="00833AB9" w:rsidP="002307BA">
      <w:pPr>
        <w:rPr>
          <w:b/>
          <w:bCs/>
          <w:sz w:val="32"/>
          <w:szCs w:val="32"/>
        </w:rPr>
      </w:pPr>
      <w:r w:rsidRPr="0001452C">
        <w:rPr>
          <w:b/>
          <w:bCs/>
          <w:sz w:val="32"/>
          <w:szCs w:val="32"/>
        </w:rPr>
        <w:t>Reference List</w:t>
      </w:r>
    </w:p>
    <w:p w14:paraId="31309F3F" w14:textId="42A33EE3" w:rsidR="00193AFC" w:rsidRDefault="00175074" w:rsidP="002307BA">
      <w:pPr>
        <w:rPr>
          <w:sz w:val="32"/>
          <w:szCs w:val="32"/>
        </w:rPr>
      </w:pPr>
      <w:r>
        <w:rPr>
          <w:sz w:val="32"/>
          <w:szCs w:val="32"/>
        </w:rPr>
        <w:t xml:space="preserve">       </w:t>
      </w:r>
      <w:r w:rsidR="0001452C">
        <w:rPr>
          <w:sz w:val="32"/>
          <w:szCs w:val="32"/>
        </w:rPr>
        <w:t xml:space="preserve"> </w:t>
      </w:r>
      <w:r w:rsidR="002454B5">
        <w:rPr>
          <w:sz w:val="32"/>
          <w:szCs w:val="32"/>
        </w:rPr>
        <w:t xml:space="preserve">  </w:t>
      </w:r>
      <w:r w:rsidR="00765AD6">
        <w:rPr>
          <w:sz w:val="32"/>
          <w:szCs w:val="32"/>
        </w:rPr>
        <w:t>Charland, L., (2012)</w:t>
      </w:r>
      <w:r w:rsidR="00D300C6">
        <w:rPr>
          <w:sz w:val="32"/>
          <w:szCs w:val="32"/>
        </w:rPr>
        <w:t>.</w:t>
      </w:r>
      <w:r w:rsidR="00844083">
        <w:rPr>
          <w:sz w:val="32"/>
          <w:szCs w:val="32"/>
        </w:rPr>
        <w:t xml:space="preserve"> Oxford Academic. ‘</w:t>
      </w:r>
      <w:r w:rsidR="0040126D">
        <w:rPr>
          <w:i/>
          <w:iCs/>
          <w:sz w:val="32"/>
          <w:szCs w:val="32"/>
        </w:rPr>
        <w:t xml:space="preserve">Benevolence and Discipline: The Concept of Recovery in Early </w:t>
      </w:r>
      <w:proofErr w:type="spellStart"/>
      <w:r w:rsidR="0040126D">
        <w:rPr>
          <w:i/>
          <w:iCs/>
          <w:sz w:val="32"/>
          <w:szCs w:val="32"/>
        </w:rPr>
        <w:t>Ninteenth</w:t>
      </w:r>
      <w:proofErr w:type="spellEnd"/>
      <w:r w:rsidR="0040126D">
        <w:rPr>
          <w:i/>
          <w:iCs/>
          <w:sz w:val="32"/>
          <w:szCs w:val="32"/>
        </w:rPr>
        <w:t xml:space="preserve"> Century</w:t>
      </w:r>
      <w:r w:rsidR="00E079AA">
        <w:rPr>
          <w:i/>
          <w:iCs/>
          <w:sz w:val="32"/>
          <w:szCs w:val="32"/>
        </w:rPr>
        <w:t xml:space="preserve"> Moral Treatment</w:t>
      </w:r>
      <w:r w:rsidR="00015B7A">
        <w:rPr>
          <w:i/>
          <w:iCs/>
          <w:sz w:val="32"/>
          <w:szCs w:val="32"/>
        </w:rPr>
        <w:t xml:space="preserve">’ </w:t>
      </w:r>
      <w:r w:rsidR="0001452C">
        <w:rPr>
          <w:sz w:val="32"/>
          <w:szCs w:val="32"/>
        </w:rPr>
        <w:t>pp. 64-77.</w:t>
      </w:r>
      <w:r w:rsidR="00015B7A">
        <w:rPr>
          <w:i/>
          <w:iCs/>
          <w:sz w:val="32"/>
          <w:szCs w:val="32"/>
        </w:rPr>
        <w:t xml:space="preserve"> </w:t>
      </w:r>
      <w:hyperlink r:id="rId5" w:history="1">
        <w:r w:rsidR="00015B7A" w:rsidRPr="00F75A73">
          <w:rPr>
            <w:rStyle w:val="Hyperlink"/>
            <w:sz w:val="32"/>
            <w:szCs w:val="32"/>
          </w:rPr>
          <w:t>https://doi.org/10.1093/med/9780199691319.003.0005</w:t>
        </w:r>
      </w:hyperlink>
      <w:r w:rsidR="00650C07">
        <w:rPr>
          <w:sz w:val="32"/>
          <w:szCs w:val="32"/>
        </w:rPr>
        <w:t xml:space="preserve"> </w:t>
      </w:r>
    </w:p>
    <w:p w14:paraId="5EA44AFA" w14:textId="7E37BC94" w:rsidR="00193AFC" w:rsidRDefault="003847A5" w:rsidP="002307BA">
      <w:pPr>
        <w:rPr>
          <w:sz w:val="32"/>
          <w:szCs w:val="32"/>
        </w:rPr>
      </w:pPr>
      <w:r>
        <w:rPr>
          <w:sz w:val="32"/>
          <w:szCs w:val="32"/>
        </w:rPr>
        <w:lastRenderedPageBreak/>
        <w:t xml:space="preserve">     </w:t>
      </w:r>
      <w:r w:rsidR="002454B5">
        <w:rPr>
          <w:sz w:val="32"/>
          <w:szCs w:val="32"/>
        </w:rPr>
        <w:t xml:space="preserve">   </w:t>
      </w:r>
      <w:r>
        <w:rPr>
          <w:sz w:val="32"/>
          <w:szCs w:val="32"/>
        </w:rPr>
        <w:t xml:space="preserve"> </w:t>
      </w:r>
      <w:r w:rsidR="00193AFC">
        <w:rPr>
          <w:sz w:val="32"/>
          <w:szCs w:val="32"/>
        </w:rPr>
        <w:t>Gowland, A.,</w:t>
      </w:r>
      <w:r w:rsidR="007C28B5">
        <w:rPr>
          <w:sz w:val="32"/>
          <w:szCs w:val="32"/>
        </w:rPr>
        <w:t xml:space="preserve"> (N.D).</w:t>
      </w:r>
      <w:r w:rsidR="003B2F61" w:rsidRPr="003B2F61">
        <w:t xml:space="preserve"> </w:t>
      </w:r>
      <w:r w:rsidR="003B2F61" w:rsidRPr="003B2F61">
        <w:rPr>
          <w:sz w:val="32"/>
          <w:szCs w:val="32"/>
        </w:rPr>
        <w:t>Cambridge University Press</w:t>
      </w:r>
      <w:r w:rsidR="007C28B5">
        <w:rPr>
          <w:sz w:val="32"/>
          <w:szCs w:val="32"/>
        </w:rPr>
        <w:t xml:space="preserve">. </w:t>
      </w:r>
      <w:r w:rsidR="007C28B5" w:rsidRPr="007C28B5">
        <w:rPr>
          <w:i/>
          <w:iCs/>
          <w:sz w:val="32"/>
          <w:szCs w:val="32"/>
        </w:rPr>
        <w:t>‘THE WORLDS OF RENAISSANCE MELANCHOLY</w:t>
      </w:r>
      <w:r w:rsidR="00090671">
        <w:rPr>
          <w:i/>
          <w:iCs/>
          <w:sz w:val="32"/>
          <w:szCs w:val="32"/>
        </w:rPr>
        <w:t xml:space="preserve">: Robert Burton in Context’ </w:t>
      </w:r>
      <w:r w:rsidR="007C28B5" w:rsidRPr="007C28B5">
        <w:rPr>
          <w:sz w:val="32"/>
          <w:szCs w:val="32"/>
        </w:rPr>
        <w:t xml:space="preserve"> </w:t>
      </w:r>
      <w:r w:rsidR="003B2F61" w:rsidRPr="003B2F61">
        <w:rPr>
          <w:sz w:val="32"/>
          <w:szCs w:val="32"/>
        </w:rPr>
        <w:t xml:space="preserve">978-0-521-86768-9 </w:t>
      </w:r>
      <w:hyperlink r:id="rId6" w:history="1">
        <w:r w:rsidRPr="003847A5">
          <w:rPr>
            <w:rStyle w:val="Hyperlink"/>
            <w:sz w:val="32"/>
            <w:szCs w:val="32"/>
          </w:rPr>
          <w:t>0521867681qtl 1..2</w:t>
        </w:r>
      </w:hyperlink>
    </w:p>
    <w:p w14:paraId="10CBE9E5" w14:textId="4B0C8F5A" w:rsidR="008B6566" w:rsidRPr="00834CC0" w:rsidRDefault="002454B5" w:rsidP="002307BA">
      <w:pPr>
        <w:rPr>
          <w:sz w:val="32"/>
          <w:szCs w:val="32"/>
        </w:rPr>
      </w:pPr>
      <w:r>
        <w:rPr>
          <w:sz w:val="32"/>
          <w:szCs w:val="32"/>
        </w:rPr>
        <w:t xml:space="preserve">          </w:t>
      </w:r>
      <w:r w:rsidR="00470ECB">
        <w:rPr>
          <w:sz w:val="32"/>
          <w:szCs w:val="32"/>
        </w:rPr>
        <w:t xml:space="preserve">History </w:t>
      </w:r>
      <w:r w:rsidR="00032EC9">
        <w:rPr>
          <w:sz w:val="32"/>
          <w:szCs w:val="32"/>
        </w:rPr>
        <w:t>Tools, (2024)</w:t>
      </w:r>
      <w:r w:rsidR="00B67EB5">
        <w:rPr>
          <w:sz w:val="32"/>
          <w:szCs w:val="32"/>
        </w:rPr>
        <w:t xml:space="preserve"> </w:t>
      </w:r>
      <w:r w:rsidR="00603F59">
        <w:rPr>
          <w:sz w:val="32"/>
          <w:szCs w:val="32"/>
        </w:rPr>
        <w:t>‘</w:t>
      </w:r>
      <w:r w:rsidR="00603F59">
        <w:rPr>
          <w:i/>
          <w:iCs/>
          <w:sz w:val="32"/>
          <w:szCs w:val="32"/>
        </w:rPr>
        <w:t>Madness</w:t>
      </w:r>
      <w:r w:rsidR="00405982">
        <w:rPr>
          <w:i/>
          <w:iCs/>
          <w:sz w:val="32"/>
          <w:szCs w:val="32"/>
        </w:rPr>
        <w:t>, morality and medicine</w:t>
      </w:r>
      <w:r w:rsidR="00A9009B">
        <w:rPr>
          <w:i/>
          <w:iCs/>
          <w:sz w:val="32"/>
          <w:szCs w:val="32"/>
        </w:rPr>
        <w:t xml:space="preserve">: Life inside </w:t>
      </w:r>
      <w:r w:rsidR="00834CC0">
        <w:rPr>
          <w:i/>
          <w:iCs/>
          <w:sz w:val="32"/>
          <w:szCs w:val="32"/>
        </w:rPr>
        <w:t>Victorian</w:t>
      </w:r>
      <w:r w:rsidR="00A9009B">
        <w:rPr>
          <w:i/>
          <w:iCs/>
          <w:sz w:val="32"/>
          <w:szCs w:val="32"/>
        </w:rPr>
        <w:t xml:space="preserve"> Lunatic Asylum</w:t>
      </w:r>
      <w:r w:rsidR="00834CC0">
        <w:rPr>
          <w:i/>
          <w:iCs/>
          <w:sz w:val="32"/>
          <w:szCs w:val="32"/>
        </w:rPr>
        <w:t xml:space="preserve">’. </w:t>
      </w:r>
      <w:hyperlink r:id="rId7" w:history="1">
        <w:r w:rsidR="00834CC0" w:rsidRPr="00834CC0">
          <w:rPr>
            <w:rStyle w:val="Hyperlink"/>
            <w:i/>
            <w:iCs/>
            <w:sz w:val="32"/>
            <w:szCs w:val="32"/>
          </w:rPr>
          <w:t>Madness, Morality, and Medicine: Life Inside Victorian Lunatic Asylums - History Tools</w:t>
        </w:r>
      </w:hyperlink>
    </w:p>
    <w:p w14:paraId="5A22D4D4" w14:textId="5EC3D329" w:rsidR="004A19B7" w:rsidRPr="005501A9" w:rsidRDefault="0019264A" w:rsidP="002307BA">
      <w:pPr>
        <w:rPr>
          <w:sz w:val="32"/>
          <w:szCs w:val="32"/>
        </w:rPr>
      </w:pPr>
      <w:r>
        <w:rPr>
          <w:sz w:val="32"/>
          <w:szCs w:val="32"/>
        </w:rPr>
        <w:t xml:space="preserve">          </w:t>
      </w:r>
      <w:proofErr w:type="spellStart"/>
      <w:r w:rsidR="00CA7FD2">
        <w:rPr>
          <w:sz w:val="32"/>
          <w:szCs w:val="32"/>
        </w:rPr>
        <w:t>Porman</w:t>
      </w:r>
      <w:r w:rsidR="00BC5275">
        <w:rPr>
          <w:sz w:val="32"/>
          <w:szCs w:val="32"/>
        </w:rPr>
        <w:t>n</w:t>
      </w:r>
      <w:proofErr w:type="spellEnd"/>
      <w:r w:rsidR="00CA7FD2">
        <w:rPr>
          <w:sz w:val="32"/>
          <w:szCs w:val="32"/>
        </w:rPr>
        <w:t>, P. (2008)</w:t>
      </w:r>
      <w:r w:rsidR="00BC5275">
        <w:rPr>
          <w:sz w:val="32"/>
          <w:szCs w:val="32"/>
        </w:rPr>
        <w:t>.</w:t>
      </w:r>
      <w:r w:rsidR="00CA7FD2">
        <w:rPr>
          <w:sz w:val="32"/>
          <w:szCs w:val="32"/>
        </w:rPr>
        <w:t xml:space="preserve"> </w:t>
      </w:r>
      <w:r w:rsidR="00A702C4">
        <w:rPr>
          <w:sz w:val="32"/>
          <w:szCs w:val="32"/>
        </w:rPr>
        <w:t xml:space="preserve">JSTOR </w:t>
      </w:r>
      <w:r w:rsidR="00CA7FD2">
        <w:rPr>
          <w:sz w:val="32"/>
          <w:szCs w:val="32"/>
        </w:rPr>
        <w:t>‘</w:t>
      </w:r>
      <w:r w:rsidR="00CA7FD2" w:rsidRPr="00A702C4">
        <w:rPr>
          <w:i/>
          <w:iCs/>
          <w:sz w:val="32"/>
          <w:szCs w:val="32"/>
        </w:rPr>
        <w:t>Melancholia</w:t>
      </w:r>
      <w:r w:rsidR="00CD18E9">
        <w:rPr>
          <w:sz w:val="32"/>
          <w:szCs w:val="32"/>
        </w:rPr>
        <w:t xml:space="preserve"> </w:t>
      </w:r>
      <w:r w:rsidR="00CD18E9">
        <w:rPr>
          <w:i/>
          <w:iCs/>
          <w:sz w:val="32"/>
          <w:szCs w:val="32"/>
        </w:rPr>
        <w:t>in the medieval world</w:t>
      </w:r>
      <w:r w:rsidR="006B502E">
        <w:rPr>
          <w:i/>
          <w:iCs/>
          <w:sz w:val="32"/>
          <w:szCs w:val="32"/>
        </w:rPr>
        <w:t xml:space="preserve">. The Christian, </w:t>
      </w:r>
      <w:r w:rsidR="002F30D2">
        <w:rPr>
          <w:i/>
          <w:iCs/>
          <w:sz w:val="32"/>
          <w:szCs w:val="32"/>
        </w:rPr>
        <w:t>Jewish</w:t>
      </w:r>
      <w:r w:rsidR="00BC5275">
        <w:rPr>
          <w:i/>
          <w:iCs/>
          <w:sz w:val="32"/>
          <w:szCs w:val="32"/>
        </w:rPr>
        <w:t xml:space="preserve"> and Muslim Tradition</w:t>
      </w:r>
      <w:r w:rsidR="008012A2">
        <w:rPr>
          <w:i/>
          <w:iCs/>
          <w:sz w:val="32"/>
          <w:szCs w:val="32"/>
        </w:rPr>
        <w:t xml:space="preserve">’. </w:t>
      </w:r>
      <w:r w:rsidR="005501A9" w:rsidRPr="005501A9">
        <w:rPr>
          <w:sz w:val="32"/>
          <w:szCs w:val="32"/>
        </w:rPr>
        <w:t>https://www.jstor.org/stable/j.ctv9b2w2k.11</w:t>
      </w:r>
    </w:p>
    <w:p w14:paraId="24248114" w14:textId="256C0D41" w:rsidR="009A23EA" w:rsidRDefault="00175074" w:rsidP="002307BA">
      <w:pPr>
        <w:rPr>
          <w:sz w:val="32"/>
          <w:szCs w:val="32"/>
        </w:rPr>
      </w:pPr>
      <w:r>
        <w:rPr>
          <w:sz w:val="32"/>
          <w:szCs w:val="32"/>
        </w:rPr>
        <w:t xml:space="preserve">       </w:t>
      </w:r>
      <w:r w:rsidR="0019264A">
        <w:rPr>
          <w:sz w:val="32"/>
          <w:szCs w:val="32"/>
        </w:rPr>
        <w:t xml:space="preserve">   </w:t>
      </w:r>
      <w:r>
        <w:rPr>
          <w:sz w:val="32"/>
          <w:szCs w:val="32"/>
        </w:rPr>
        <w:t xml:space="preserve"> </w:t>
      </w:r>
      <w:r w:rsidR="00AE34DE">
        <w:rPr>
          <w:sz w:val="32"/>
          <w:szCs w:val="32"/>
        </w:rPr>
        <w:t>Powell, T (2022)</w:t>
      </w:r>
      <w:r w:rsidR="00D300C6">
        <w:rPr>
          <w:sz w:val="32"/>
          <w:szCs w:val="32"/>
        </w:rPr>
        <w:t>.</w:t>
      </w:r>
      <w:r w:rsidR="00AE34DE">
        <w:rPr>
          <w:sz w:val="32"/>
          <w:szCs w:val="32"/>
        </w:rPr>
        <w:t xml:space="preserve"> JSTOR ‘</w:t>
      </w:r>
      <w:r w:rsidR="005E7CFB">
        <w:rPr>
          <w:i/>
          <w:iCs/>
          <w:sz w:val="32"/>
          <w:szCs w:val="32"/>
        </w:rPr>
        <w:t>An Enlightenment Madness’  pp</w:t>
      </w:r>
      <w:r w:rsidR="00123F58">
        <w:rPr>
          <w:i/>
          <w:iCs/>
          <w:sz w:val="32"/>
          <w:szCs w:val="32"/>
        </w:rPr>
        <w:t xml:space="preserve">. 311-316. </w:t>
      </w:r>
      <w:hyperlink r:id="rId8" w:history="1">
        <w:r w:rsidR="00AE5C12" w:rsidRPr="00F75A73">
          <w:rPr>
            <w:rStyle w:val="Hyperlink"/>
            <w:sz w:val="32"/>
            <w:szCs w:val="32"/>
          </w:rPr>
          <w:t>https://www.JSTOR.org/stable/20010282</w:t>
        </w:r>
      </w:hyperlink>
      <w:r w:rsidR="00AE5C12">
        <w:rPr>
          <w:sz w:val="32"/>
          <w:szCs w:val="32"/>
        </w:rPr>
        <w:t xml:space="preserve"> </w:t>
      </w:r>
    </w:p>
    <w:p w14:paraId="5C034615" w14:textId="22E23538" w:rsidR="009A23EA" w:rsidRDefault="00175074" w:rsidP="002307BA">
      <w:pPr>
        <w:rPr>
          <w:i/>
          <w:iCs/>
          <w:sz w:val="32"/>
          <w:szCs w:val="32"/>
        </w:rPr>
      </w:pPr>
      <w:r>
        <w:rPr>
          <w:sz w:val="32"/>
          <w:szCs w:val="32"/>
        </w:rPr>
        <w:t xml:space="preserve">       </w:t>
      </w:r>
      <w:r w:rsidR="0019264A">
        <w:rPr>
          <w:sz w:val="32"/>
          <w:szCs w:val="32"/>
        </w:rPr>
        <w:t xml:space="preserve">  </w:t>
      </w:r>
      <w:r>
        <w:rPr>
          <w:sz w:val="32"/>
          <w:szCs w:val="32"/>
        </w:rPr>
        <w:t xml:space="preserve"> </w:t>
      </w:r>
      <w:r w:rsidR="00D300C6">
        <w:rPr>
          <w:sz w:val="32"/>
          <w:szCs w:val="32"/>
        </w:rPr>
        <w:t>Wallace, P. (2023).</w:t>
      </w:r>
      <w:r w:rsidR="009C6549">
        <w:rPr>
          <w:sz w:val="32"/>
          <w:szCs w:val="32"/>
        </w:rPr>
        <w:t xml:space="preserve"> YouTube</w:t>
      </w:r>
      <w:r w:rsidR="00D300C6">
        <w:rPr>
          <w:sz w:val="32"/>
          <w:szCs w:val="32"/>
        </w:rPr>
        <w:t xml:space="preserve"> </w:t>
      </w:r>
      <w:r w:rsidR="00BF0A81">
        <w:rPr>
          <w:sz w:val="32"/>
          <w:szCs w:val="32"/>
        </w:rPr>
        <w:t>‘</w:t>
      </w:r>
      <w:r w:rsidR="00BF0A81" w:rsidRPr="00BF0A81">
        <w:rPr>
          <w:i/>
          <w:iCs/>
          <w:sz w:val="32"/>
          <w:szCs w:val="32"/>
        </w:rPr>
        <w:t>Melencolia I' by Albrecht Dürer</w:t>
      </w:r>
      <w:r w:rsidR="009C6549">
        <w:rPr>
          <w:i/>
          <w:iCs/>
          <w:sz w:val="32"/>
          <w:szCs w:val="32"/>
        </w:rPr>
        <w:t xml:space="preserve">’ </w:t>
      </w:r>
      <w:hyperlink r:id="rId9" w:history="1">
        <w:r w:rsidRPr="00175074">
          <w:rPr>
            <w:rStyle w:val="Hyperlink"/>
            <w:i/>
            <w:iCs/>
            <w:sz w:val="32"/>
            <w:szCs w:val="32"/>
          </w:rPr>
          <w:t>Bing Videos</w:t>
        </w:r>
      </w:hyperlink>
    </w:p>
    <w:p w14:paraId="6A31AB4E" w14:textId="77777777" w:rsidR="00175074" w:rsidRPr="002307BA" w:rsidRDefault="00175074" w:rsidP="002307BA">
      <w:pPr>
        <w:rPr>
          <w:sz w:val="32"/>
          <w:szCs w:val="32"/>
        </w:rPr>
      </w:pPr>
    </w:p>
    <w:p w14:paraId="2FE621E8" w14:textId="26E7342B" w:rsidR="002706DC" w:rsidRPr="002706DC" w:rsidRDefault="002706DC" w:rsidP="002706DC">
      <w:pPr>
        <w:rPr>
          <w:sz w:val="32"/>
          <w:szCs w:val="32"/>
        </w:rPr>
      </w:pPr>
    </w:p>
    <w:p w14:paraId="653EAA37" w14:textId="2AAF8EFC" w:rsidR="00DB54BD" w:rsidRPr="00DB54BD" w:rsidRDefault="00DB54BD" w:rsidP="00DB54BD">
      <w:pPr>
        <w:rPr>
          <w:sz w:val="32"/>
          <w:szCs w:val="32"/>
        </w:rPr>
      </w:pPr>
    </w:p>
    <w:p w14:paraId="37F53768" w14:textId="3014FC83" w:rsidR="00901F22" w:rsidRPr="00901F22" w:rsidRDefault="00901F22" w:rsidP="00901F22">
      <w:pPr>
        <w:rPr>
          <w:sz w:val="32"/>
          <w:szCs w:val="32"/>
        </w:rPr>
      </w:pPr>
    </w:p>
    <w:p w14:paraId="6DB6ADB2" w14:textId="555B5604" w:rsidR="00125CE9" w:rsidRPr="00125CE9" w:rsidRDefault="00125CE9" w:rsidP="00125CE9">
      <w:pPr>
        <w:rPr>
          <w:sz w:val="32"/>
          <w:szCs w:val="32"/>
        </w:rPr>
      </w:pPr>
    </w:p>
    <w:p w14:paraId="13029799" w14:textId="14327DED" w:rsidR="00E77489" w:rsidRPr="00E77489" w:rsidRDefault="00E77489" w:rsidP="00E77489">
      <w:pPr>
        <w:rPr>
          <w:sz w:val="32"/>
          <w:szCs w:val="32"/>
        </w:rPr>
      </w:pPr>
    </w:p>
    <w:p w14:paraId="6A149FDD" w14:textId="657E91DC" w:rsidR="000D53BB" w:rsidRPr="000D53BB" w:rsidRDefault="000D53BB" w:rsidP="000D53BB">
      <w:pPr>
        <w:rPr>
          <w:sz w:val="32"/>
          <w:szCs w:val="32"/>
        </w:rPr>
      </w:pPr>
    </w:p>
    <w:p w14:paraId="35B0E852" w14:textId="3445E0BD" w:rsidR="00BA75E9" w:rsidRPr="00BA75E9" w:rsidRDefault="00BA75E9" w:rsidP="00BA75E9">
      <w:pPr>
        <w:rPr>
          <w:sz w:val="32"/>
          <w:szCs w:val="32"/>
        </w:rPr>
      </w:pPr>
    </w:p>
    <w:p w14:paraId="74C5682C" w14:textId="5ECD62DC" w:rsidR="00411279" w:rsidRPr="00411279" w:rsidRDefault="00411279" w:rsidP="00411279">
      <w:pPr>
        <w:rPr>
          <w:sz w:val="32"/>
          <w:szCs w:val="32"/>
        </w:rPr>
      </w:pPr>
    </w:p>
    <w:p w14:paraId="6664AB6B" w14:textId="72BD8A47" w:rsidR="00C46CA1" w:rsidRDefault="00FA1925" w:rsidP="00C80248">
      <w:pPr>
        <w:rPr>
          <w:sz w:val="32"/>
          <w:szCs w:val="32"/>
        </w:rPr>
      </w:pPr>
      <w:r>
        <w:rPr>
          <w:sz w:val="32"/>
          <w:szCs w:val="32"/>
        </w:rPr>
        <w:t xml:space="preserve"> </w:t>
      </w:r>
      <w:r w:rsidR="00625705">
        <w:rPr>
          <w:sz w:val="32"/>
          <w:szCs w:val="32"/>
        </w:rPr>
        <w:t xml:space="preserve"> </w:t>
      </w:r>
    </w:p>
    <w:p w14:paraId="4B7B0D12" w14:textId="46B84A0A" w:rsidR="0035379C" w:rsidRPr="005501BD" w:rsidRDefault="0035379C" w:rsidP="0035379C">
      <w:pPr>
        <w:pStyle w:val="NormalWeb"/>
        <w:rPr>
          <w:rFonts w:asciiTheme="minorHAnsi" w:hAnsiTheme="minorHAnsi"/>
        </w:rPr>
      </w:pPr>
    </w:p>
    <w:p w14:paraId="27CDCFF8" w14:textId="77777777" w:rsidR="0035379C" w:rsidRPr="005501BD" w:rsidRDefault="0035379C" w:rsidP="00C80248">
      <w:pPr>
        <w:rPr>
          <w:sz w:val="32"/>
          <w:szCs w:val="32"/>
        </w:rPr>
      </w:pPr>
    </w:p>
    <w:p w14:paraId="11AFD5C0" w14:textId="77777777" w:rsidR="009C4577" w:rsidRPr="005501BD" w:rsidRDefault="009C4577" w:rsidP="00C80248">
      <w:pPr>
        <w:rPr>
          <w:sz w:val="32"/>
          <w:szCs w:val="32"/>
        </w:rPr>
      </w:pPr>
    </w:p>
    <w:p w14:paraId="401B0CDB" w14:textId="77777777" w:rsidR="009C4577" w:rsidRDefault="009C4577" w:rsidP="00C80248">
      <w:pPr>
        <w:rPr>
          <w:b/>
          <w:bCs/>
          <w:sz w:val="32"/>
          <w:szCs w:val="32"/>
        </w:rPr>
      </w:pPr>
    </w:p>
    <w:p w14:paraId="7FEEEB19" w14:textId="77777777" w:rsidR="009C4577" w:rsidRDefault="009C4577" w:rsidP="00C80248">
      <w:pPr>
        <w:rPr>
          <w:b/>
          <w:bCs/>
          <w:sz w:val="32"/>
          <w:szCs w:val="32"/>
        </w:rPr>
      </w:pPr>
    </w:p>
    <w:p w14:paraId="17CD85FF" w14:textId="77777777" w:rsidR="009C4577" w:rsidRDefault="009C4577" w:rsidP="00C80248">
      <w:pPr>
        <w:rPr>
          <w:b/>
          <w:bCs/>
          <w:sz w:val="32"/>
          <w:szCs w:val="32"/>
        </w:rPr>
      </w:pPr>
    </w:p>
    <w:p w14:paraId="32C92E79" w14:textId="77777777" w:rsidR="009C4577" w:rsidRDefault="009C4577" w:rsidP="00C80248">
      <w:pPr>
        <w:rPr>
          <w:b/>
          <w:bCs/>
          <w:sz w:val="32"/>
          <w:szCs w:val="32"/>
        </w:rPr>
      </w:pPr>
    </w:p>
    <w:p w14:paraId="48040BFF" w14:textId="77777777" w:rsidR="009C4577" w:rsidRDefault="009C4577" w:rsidP="00C80248">
      <w:pPr>
        <w:rPr>
          <w:b/>
          <w:bCs/>
          <w:sz w:val="32"/>
          <w:szCs w:val="32"/>
        </w:rPr>
      </w:pPr>
    </w:p>
    <w:p w14:paraId="4D6E8BF5" w14:textId="77777777" w:rsidR="009C4577" w:rsidRDefault="009C4577" w:rsidP="00C80248">
      <w:pPr>
        <w:rPr>
          <w:b/>
          <w:bCs/>
          <w:sz w:val="32"/>
          <w:szCs w:val="32"/>
        </w:rPr>
      </w:pPr>
    </w:p>
    <w:p w14:paraId="75B65A9A" w14:textId="77777777" w:rsidR="009C4577" w:rsidRDefault="009C4577" w:rsidP="00C80248">
      <w:pPr>
        <w:rPr>
          <w:b/>
          <w:bCs/>
          <w:sz w:val="32"/>
          <w:szCs w:val="32"/>
        </w:rPr>
      </w:pPr>
    </w:p>
    <w:p w14:paraId="042EF848" w14:textId="77777777" w:rsidR="009C4577" w:rsidRDefault="009C4577" w:rsidP="00C80248">
      <w:pPr>
        <w:rPr>
          <w:b/>
          <w:bCs/>
          <w:sz w:val="32"/>
          <w:szCs w:val="32"/>
        </w:rPr>
      </w:pPr>
    </w:p>
    <w:p w14:paraId="6BCFC98F" w14:textId="77777777" w:rsidR="009C4577" w:rsidRDefault="009C4577" w:rsidP="00C80248">
      <w:pPr>
        <w:rPr>
          <w:b/>
          <w:bCs/>
          <w:sz w:val="32"/>
          <w:szCs w:val="32"/>
        </w:rPr>
      </w:pPr>
    </w:p>
    <w:p w14:paraId="1378DEB3" w14:textId="77777777" w:rsidR="009C4577" w:rsidRDefault="009C4577" w:rsidP="00C80248">
      <w:pPr>
        <w:rPr>
          <w:b/>
          <w:bCs/>
          <w:sz w:val="32"/>
          <w:szCs w:val="32"/>
        </w:rPr>
      </w:pPr>
    </w:p>
    <w:p w14:paraId="7F4E7578" w14:textId="77777777" w:rsidR="009C4577" w:rsidRDefault="009C4577" w:rsidP="00C80248">
      <w:pPr>
        <w:rPr>
          <w:b/>
          <w:bCs/>
          <w:sz w:val="32"/>
          <w:szCs w:val="32"/>
        </w:rPr>
      </w:pPr>
    </w:p>
    <w:p w14:paraId="3B7586C0" w14:textId="77777777" w:rsidR="009C4577" w:rsidRDefault="009C4577" w:rsidP="00C80248">
      <w:pPr>
        <w:rPr>
          <w:b/>
          <w:bCs/>
          <w:sz w:val="32"/>
          <w:szCs w:val="32"/>
        </w:rPr>
      </w:pPr>
    </w:p>
    <w:p w14:paraId="127DFDA3" w14:textId="77777777" w:rsidR="009C4577" w:rsidRDefault="009C4577" w:rsidP="00C80248">
      <w:pPr>
        <w:rPr>
          <w:b/>
          <w:bCs/>
          <w:sz w:val="32"/>
          <w:szCs w:val="32"/>
        </w:rPr>
      </w:pPr>
    </w:p>
    <w:p w14:paraId="4640DB29" w14:textId="77777777" w:rsidR="009C4577" w:rsidRDefault="009C4577" w:rsidP="00C80248">
      <w:pPr>
        <w:rPr>
          <w:b/>
          <w:bCs/>
          <w:sz w:val="32"/>
          <w:szCs w:val="32"/>
        </w:rPr>
      </w:pPr>
    </w:p>
    <w:p w14:paraId="352716E6" w14:textId="77777777" w:rsidR="009C4577" w:rsidRDefault="009C4577" w:rsidP="00C80248">
      <w:pPr>
        <w:rPr>
          <w:b/>
          <w:bCs/>
          <w:sz w:val="32"/>
          <w:szCs w:val="32"/>
        </w:rPr>
      </w:pPr>
    </w:p>
    <w:p w14:paraId="7E80928E" w14:textId="77777777" w:rsidR="009C4577" w:rsidRDefault="009C4577" w:rsidP="00C80248">
      <w:pPr>
        <w:rPr>
          <w:b/>
          <w:bCs/>
          <w:sz w:val="32"/>
          <w:szCs w:val="32"/>
        </w:rPr>
      </w:pPr>
    </w:p>
    <w:p w14:paraId="39220CED" w14:textId="77777777" w:rsidR="009C4577" w:rsidRDefault="009C4577" w:rsidP="00C80248">
      <w:pPr>
        <w:rPr>
          <w:b/>
          <w:bCs/>
          <w:sz w:val="32"/>
          <w:szCs w:val="32"/>
        </w:rPr>
      </w:pPr>
    </w:p>
    <w:p w14:paraId="6A981E7A" w14:textId="77777777" w:rsidR="0023684B" w:rsidRDefault="0023684B" w:rsidP="00C80248">
      <w:pPr>
        <w:rPr>
          <w:sz w:val="32"/>
          <w:szCs w:val="32"/>
        </w:rPr>
      </w:pPr>
    </w:p>
    <w:p w14:paraId="7B258376" w14:textId="77777777" w:rsidR="0023684B" w:rsidRPr="00C80248" w:rsidRDefault="0023684B" w:rsidP="00C80248">
      <w:pPr>
        <w:rPr>
          <w:sz w:val="32"/>
          <w:szCs w:val="32"/>
        </w:rPr>
      </w:pPr>
    </w:p>
    <w:p w14:paraId="7C7C2C13" w14:textId="77777777" w:rsidR="00C80248" w:rsidRPr="008625A6" w:rsidRDefault="00C80248" w:rsidP="00C80248">
      <w:pPr>
        <w:rPr>
          <w:sz w:val="32"/>
          <w:szCs w:val="32"/>
          <w:lang w:val="en-US"/>
        </w:rPr>
      </w:pPr>
    </w:p>
    <w:sectPr w:rsidR="00C80248" w:rsidRPr="00862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04B8F"/>
    <w:multiLevelType w:val="multilevel"/>
    <w:tmpl w:val="CEFC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1C7DD6"/>
    <w:multiLevelType w:val="multilevel"/>
    <w:tmpl w:val="B840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04C72"/>
    <w:multiLevelType w:val="hybridMultilevel"/>
    <w:tmpl w:val="DCA8CE44"/>
    <w:lvl w:ilvl="0" w:tplc="8A22DDBA">
      <w:numFmt w:val="bullet"/>
      <w:lvlText w:val=""/>
      <w:lvlJc w:val="left"/>
      <w:pPr>
        <w:ind w:left="720" w:hanging="360"/>
      </w:pPr>
      <w:rPr>
        <w:rFonts w:ascii="Symbol" w:eastAsiaTheme="minorHAnsi" w:hAnsi="Symbol"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673431">
    <w:abstractNumId w:val="0"/>
  </w:num>
  <w:num w:numId="2" w16cid:durableId="380061982">
    <w:abstractNumId w:val="2"/>
  </w:num>
  <w:num w:numId="3" w16cid:durableId="6958103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D46"/>
    <w:rsid w:val="00000380"/>
    <w:rsid w:val="00001340"/>
    <w:rsid w:val="00001DDB"/>
    <w:rsid w:val="00002CFA"/>
    <w:rsid w:val="00003516"/>
    <w:rsid w:val="00003609"/>
    <w:rsid w:val="00003BDD"/>
    <w:rsid w:val="000054CC"/>
    <w:rsid w:val="00006D6D"/>
    <w:rsid w:val="00007571"/>
    <w:rsid w:val="00007E54"/>
    <w:rsid w:val="000118EA"/>
    <w:rsid w:val="00012604"/>
    <w:rsid w:val="0001336A"/>
    <w:rsid w:val="0001452C"/>
    <w:rsid w:val="00015B7A"/>
    <w:rsid w:val="00017052"/>
    <w:rsid w:val="000213DD"/>
    <w:rsid w:val="00021C95"/>
    <w:rsid w:val="000235B6"/>
    <w:rsid w:val="00023B7C"/>
    <w:rsid w:val="00023FC6"/>
    <w:rsid w:val="00024846"/>
    <w:rsid w:val="00024A29"/>
    <w:rsid w:val="00027877"/>
    <w:rsid w:val="0003144E"/>
    <w:rsid w:val="00031572"/>
    <w:rsid w:val="000317E7"/>
    <w:rsid w:val="00032858"/>
    <w:rsid w:val="00032EC9"/>
    <w:rsid w:val="0003450D"/>
    <w:rsid w:val="00037975"/>
    <w:rsid w:val="00037CD5"/>
    <w:rsid w:val="00040D46"/>
    <w:rsid w:val="000415B6"/>
    <w:rsid w:val="00043F5C"/>
    <w:rsid w:val="00044948"/>
    <w:rsid w:val="00045F28"/>
    <w:rsid w:val="0004655F"/>
    <w:rsid w:val="0004658F"/>
    <w:rsid w:val="00046F88"/>
    <w:rsid w:val="00047060"/>
    <w:rsid w:val="00047D7B"/>
    <w:rsid w:val="00050E6A"/>
    <w:rsid w:val="000513F7"/>
    <w:rsid w:val="000514F3"/>
    <w:rsid w:val="00052848"/>
    <w:rsid w:val="000528C2"/>
    <w:rsid w:val="00052C7C"/>
    <w:rsid w:val="00053118"/>
    <w:rsid w:val="000533C7"/>
    <w:rsid w:val="00053F4D"/>
    <w:rsid w:val="00054469"/>
    <w:rsid w:val="00055D62"/>
    <w:rsid w:val="00056A67"/>
    <w:rsid w:val="0005795A"/>
    <w:rsid w:val="00060C19"/>
    <w:rsid w:val="0006298A"/>
    <w:rsid w:val="00062FC5"/>
    <w:rsid w:val="00063E56"/>
    <w:rsid w:val="00066771"/>
    <w:rsid w:val="00070D30"/>
    <w:rsid w:val="00071037"/>
    <w:rsid w:val="00074FAD"/>
    <w:rsid w:val="0007553A"/>
    <w:rsid w:val="00076490"/>
    <w:rsid w:val="00076532"/>
    <w:rsid w:val="00076ECC"/>
    <w:rsid w:val="00081945"/>
    <w:rsid w:val="000823CE"/>
    <w:rsid w:val="0008245F"/>
    <w:rsid w:val="000831BA"/>
    <w:rsid w:val="00083496"/>
    <w:rsid w:val="0008449F"/>
    <w:rsid w:val="00084B4B"/>
    <w:rsid w:val="00090671"/>
    <w:rsid w:val="0009187C"/>
    <w:rsid w:val="000920E4"/>
    <w:rsid w:val="000923E8"/>
    <w:rsid w:val="00093885"/>
    <w:rsid w:val="000942DE"/>
    <w:rsid w:val="00094D95"/>
    <w:rsid w:val="00095857"/>
    <w:rsid w:val="00095AE1"/>
    <w:rsid w:val="00095E86"/>
    <w:rsid w:val="00097CBE"/>
    <w:rsid w:val="000A109F"/>
    <w:rsid w:val="000A1154"/>
    <w:rsid w:val="000A194A"/>
    <w:rsid w:val="000A495C"/>
    <w:rsid w:val="000A5BC9"/>
    <w:rsid w:val="000A7F66"/>
    <w:rsid w:val="000B1030"/>
    <w:rsid w:val="000B1487"/>
    <w:rsid w:val="000B387D"/>
    <w:rsid w:val="000B771D"/>
    <w:rsid w:val="000B7C62"/>
    <w:rsid w:val="000C0187"/>
    <w:rsid w:val="000C16D3"/>
    <w:rsid w:val="000C1960"/>
    <w:rsid w:val="000C2368"/>
    <w:rsid w:val="000C3C9A"/>
    <w:rsid w:val="000C413F"/>
    <w:rsid w:val="000C4191"/>
    <w:rsid w:val="000C41A8"/>
    <w:rsid w:val="000C5513"/>
    <w:rsid w:val="000C568C"/>
    <w:rsid w:val="000C62F9"/>
    <w:rsid w:val="000C7B1E"/>
    <w:rsid w:val="000D1CC7"/>
    <w:rsid w:val="000D26F7"/>
    <w:rsid w:val="000D409D"/>
    <w:rsid w:val="000D40FA"/>
    <w:rsid w:val="000D4101"/>
    <w:rsid w:val="000D4316"/>
    <w:rsid w:val="000D53BB"/>
    <w:rsid w:val="000D5559"/>
    <w:rsid w:val="000D55E7"/>
    <w:rsid w:val="000D7DF0"/>
    <w:rsid w:val="000E0372"/>
    <w:rsid w:val="000E0D09"/>
    <w:rsid w:val="000E12DA"/>
    <w:rsid w:val="000E1690"/>
    <w:rsid w:val="000E342A"/>
    <w:rsid w:val="000E4DCA"/>
    <w:rsid w:val="000E4DD3"/>
    <w:rsid w:val="000E57B2"/>
    <w:rsid w:val="000E77B1"/>
    <w:rsid w:val="000F02ED"/>
    <w:rsid w:val="000F0FE3"/>
    <w:rsid w:val="000F21B5"/>
    <w:rsid w:val="000F2967"/>
    <w:rsid w:val="000F2D17"/>
    <w:rsid w:val="000F2F87"/>
    <w:rsid w:val="000F3CBE"/>
    <w:rsid w:val="000F55C6"/>
    <w:rsid w:val="000F6130"/>
    <w:rsid w:val="000F7426"/>
    <w:rsid w:val="000F749F"/>
    <w:rsid w:val="00101156"/>
    <w:rsid w:val="00101398"/>
    <w:rsid w:val="00102536"/>
    <w:rsid w:val="0010299B"/>
    <w:rsid w:val="001039FF"/>
    <w:rsid w:val="00103D31"/>
    <w:rsid w:val="00103DA2"/>
    <w:rsid w:val="0010480F"/>
    <w:rsid w:val="001060E0"/>
    <w:rsid w:val="00107CAF"/>
    <w:rsid w:val="00112A66"/>
    <w:rsid w:val="0011307E"/>
    <w:rsid w:val="00113496"/>
    <w:rsid w:val="00113789"/>
    <w:rsid w:val="0011385C"/>
    <w:rsid w:val="001151FD"/>
    <w:rsid w:val="00116C30"/>
    <w:rsid w:val="0011784F"/>
    <w:rsid w:val="00117D70"/>
    <w:rsid w:val="00120532"/>
    <w:rsid w:val="001209BC"/>
    <w:rsid w:val="00121122"/>
    <w:rsid w:val="001217ED"/>
    <w:rsid w:val="00123F58"/>
    <w:rsid w:val="0012400C"/>
    <w:rsid w:val="00124295"/>
    <w:rsid w:val="00124661"/>
    <w:rsid w:val="00124739"/>
    <w:rsid w:val="00125CE9"/>
    <w:rsid w:val="0012653F"/>
    <w:rsid w:val="0012740C"/>
    <w:rsid w:val="00127498"/>
    <w:rsid w:val="00130D80"/>
    <w:rsid w:val="00131DB2"/>
    <w:rsid w:val="001325D5"/>
    <w:rsid w:val="00132E7D"/>
    <w:rsid w:val="001333A0"/>
    <w:rsid w:val="0013389D"/>
    <w:rsid w:val="001353EC"/>
    <w:rsid w:val="00141DA1"/>
    <w:rsid w:val="001441FE"/>
    <w:rsid w:val="00144EB4"/>
    <w:rsid w:val="0014585E"/>
    <w:rsid w:val="001462AB"/>
    <w:rsid w:val="00146DDD"/>
    <w:rsid w:val="00147059"/>
    <w:rsid w:val="00147EB1"/>
    <w:rsid w:val="00150DC0"/>
    <w:rsid w:val="00153654"/>
    <w:rsid w:val="00154356"/>
    <w:rsid w:val="00155492"/>
    <w:rsid w:val="00156844"/>
    <w:rsid w:val="00165CD4"/>
    <w:rsid w:val="00166832"/>
    <w:rsid w:val="0016714B"/>
    <w:rsid w:val="00167830"/>
    <w:rsid w:val="0017254B"/>
    <w:rsid w:val="00173E96"/>
    <w:rsid w:val="00174411"/>
    <w:rsid w:val="00175074"/>
    <w:rsid w:val="00175468"/>
    <w:rsid w:val="00175AFC"/>
    <w:rsid w:val="00175D82"/>
    <w:rsid w:val="0017600C"/>
    <w:rsid w:val="001813C7"/>
    <w:rsid w:val="001814EE"/>
    <w:rsid w:val="001816B5"/>
    <w:rsid w:val="00181B86"/>
    <w:rsid w:val="001835AD"/>
    <w:rsid w:val="00184315"/>
    <w:rsid w:val="00184D41"/>
    <w:rsid w:val="0018552F"/>
    <w:rsid w:val="0019060A"/>
    <w:rsid w:val="00191681"/>
    <w:rsid w:val="001922BB"/>
    <w:rsid w:val="0019264A"/>
    <w:rsid w:val="00193AFC"/>
    <w:rsid w:val="00193CC3"/>
    <w:rsid w:val="0019450C"/>
    <w:rsid w:val="001949B0"/>
    <w:rsid w:val="001A1041"/>
    <w:rsid w:val="001A1380"/>
    <w:rsid w:val="001A1AE9"/>
    <w:rsid w:val="001A2424"/>
    <w:rsid w:val="001A4A6D"/>
    <w:rsid w:val="001A5412"/>
    <w:rsid w:val="001A5935"/>
    <w:rsid w:val="001A5F8B"/>
    <w:rsid w:val="001A643A"/>
    <w:rsid w:val="001A7DB2"/>
    <w:rsid w:val="001B11E5"/>
    <w:rsid w:val="001B2DF6"/>
    <w:rsid w:val="001B456E"/>
    <w:rsid w:val="001B4BA6"/>
    <w:rsid w:val="001B57B6"/>
    <w:rsid w:val="001B6C11"/>
    <w:rsid w:val="001B7605"/>
    <w:rsid w:val="001C05FD"/>
    <w:rsid w:val="001C1985"/>
    <w:rsid w:val="001C25AC"/>
    <w:rsid w:val="001C41E7"/>
    <w:rsid w:val="001C43A5"/>
    <w:rsid w:val="001C48F9"/>
    <w:rsid w:val="001C4A9D"/>
    <w:rsid w:val="001C5713"/>
    <w:rsid w:val="001C58F0"/>
    <w:rsid w:val="001C6F55"/>
    <w:rsid w:val="001C787A"/>
    <w:rsid w:val="001D0F0A"/>
    <w:rsid w:val="001D211C"/>
    <w:rsid w:val="001D3724"/>
    <w:rsid w:val="001D4424"/>
    <w:rsid w:val="001D4795"/>
    <w:rsid w:val="001D49EA"/>
    <w:rsid w:val="001D6A72"/>
    <w:rsid w:val="001E0CAB"/>
    <w:rsid w:val="001E2307"/>
    <w:rsid w:val="001E2F7A"/>
    <w:rsid w:val="001E36BE"/>
    <w:rsid w:val="001E3F98"/>
    <w:rsid w:val="001E5B33"/>
    <w:rsid w:val="001E68B9"/>
    <w:rsid w:val="001E6A92"/>
    <w:rsid w:val="001E73A3"/>
    <w:rsid w:val="001E7438"/>
    <w:rsid w:val="001F00D6"/>
    <w:rsid w:val="001F1508"/>
    <w:rsid w:val="001F1866"/>
    <w:rsid w:val="001F23FB"/>
    <w:rsid w:val="001F2AF3"/>
    <w:rsid w:val="001F38A1"/>
    <w:rsid w:val="001F3CB8"/>
    <w:rsid w:val="001F4CCA"/>
    <w:rsid w:val="001F4FCB"/>
    <w:rsid w:val="001F79AC"/>
    <w:rsid w:val="002017C9"/>
    <w:rsid w:val="00202E97"/>
    <w:rsid w:val="002056E1"/>
    <w:rsid w:val="00206A78"/>
    <w:rsid w:val="00206BCC"/>
    <w:rsid w:val="00206DAB"/>
    <w:rsid w:val="00210226"/>
    <w:rsid w:val="00213276"/>
    <w:rsid w:val="00213DDF"/>
    <w:rsid w:val="00214A49"/>
    <w:rsid w:val="00217E08"/>
    <w:rsid w:val="00222C32"/>
    <w:rsid w:val="0022486F"/>
    <w:rsid w:val="00225D3E"/>
    <w:rsid w:val="00226179"/>
    <w:rsid w:val="0022689C"/>
    <w:rsid w:val="00227607"/>
    <w:rsid w:val="002307BA"/>
    <w:rsid w:val="002308A7"/>
    <w:rsid w:val="00230F68"/>
    <w:rsid w:val="002314D3"/>
    <w:rsid w:val="00231F00"/>
    <w:rsid w:val="00234E6F"/>
    <w:rsid w:val="002365A5"/>
    <w:rsid w:val="0023684B"/>
    <w:rsid w:val="00237500"/>
    <w:rsid w:val="002405EE"/>
    <w:rsid w:val="00241CBE"/>
    <w:rsid w:val="002429A4"/>
    <w:rsid w:val="00242AC1"/>
    <w:rsid w:val="00242C46"/>
    <w:rsid w:val="00243C1F"/>
    <w:rsid w:val="002448A9"/>
    <w:rsid w:val="002454B5"/>
    <w:rsid w:val="00246496"/>
    <w:rsid w:val="0024695A"/>
    <w:rsid w:val="0024707B"/>
    <w:rsid w:val="00247622"/>
    <w:rsid w:val="002502E6"/>
    <w:rsid w:val="002531EF"/>
    <w:rsid w:val="00253561"/>
    <w:rsid w:val="00254350"/>
    <w:rsid w:val="00256C37"/>
    <w:rsid w:val="002575FC"/>
    <w:rsid w:val="00257BA7"/>
    <w:rsid w:val="00261C4F"/>
    <w:rsid w:val="00263425"/>
    <w:rsid w:val="002635BA"/>
    <w:rsid w:val="00265C0A"/>
    <w:rsid w:val="00265FF4"/>
    <w:rsid w:val="00266290"/>
    <w:rsid w:val="00266AB1"/>
    <w:rsid w:val="00267625"/>
    <w:rsid w:val="002706DC"/>
    <w:rsid w:val="00271C23"/>
    <w:rsid w:val="00272401"/>
    <w:rsid w:val="00273553"/>
    <w:rsid w:val="00273783"/>
    <w:rsid w:val="00274C26"/>
    <w:rsid w:val="002774EC"/>
    <w:rsid w:val="0028024F"/>
    <w:rsid w:val="002815CE"/>
    <w:rsid w:val="00281D76"/>
    <w:rsid w:val="00282A11"/>
    <w:rsid w:val="00283250"/>
    <w:rsid w:val="00284512"/>
    <w:rsid w:val="00284D31"/>
    <w:rsid w:val="00285CBD"/>
    <w:rsid w:val="002865E3"/>
    <w:rsid w:val="00286863"/>
    <w:rsid w:val="00287A28"/>
    <w:rsid w:val="00287D3B"/>
    <w:rsid w:val="00290487"/>
    <w:rsid w:val="00291782"/>
    <w:rsid w:val="002919A6"/>
    <w:rsid w:val="00291C47"/>
    <w:rsid w:val="00292E4E"/>
    <w:rsid w:val="002939B2"/>
    <w:rsid w:val="00293F67"/>
    <w:rsid w:val="00295D7B"/>
    <w:rsid w:val="0029771E"/>
    <w:rsid w:val="002977FD"/>
    <w:rsid w:val="002A3025"/>
    <w:rsid w:val="002A39B3"/>
    <w:rsid w:val="002A4057"/>
    <w:rsid w:val="002A4AC4"/>
    <w:rsid w:val="002A4F63"/>
    <w:rsid w:val="002A5895"/>
    <w:rsid w:val="002A6F36"/>
    <w:rsid w:val="002A7CAE"/>
    <w:rsid w:val="002B0282"/>
    <w:rsid w:val="002B038E"/>
    <w:rsid w:val="002B3199"/>
    <w:rsid w:val="002B556B"/>
    <w:rsid w:val="002B57FF"/>
    <w:rsid w:val="002B5EC2"/>
    <w:rsid w:val="002C0EB9"/>
    <w:rsid w:val="002C1498"/>
    <w:rsid w:val="002C3294"/>
    <w:rsid w:val="002C3591"/>
    <w:rsid w:val="002C38E3"/>
    <w:rsid w:val="002C3994"/>
    <w:rsid w:val="002C3A14"/>
    <w:rsid w:val="002C43D3"/>
    <w:rsid w:val="002C5228"/>
    <w:rsid w:val="002C6596"/>
    <w:rsid w:val="002D1D4D"/>
    <w:rsid w:val="002D1EBE"/>
    <w:rsid w:val="002D251D"/>
    <w:rsid w:val="002D265F"/>
    <w:rsid w:val="002D4665"/>
    <w:rsid w:val="002D65B4"/>
    <w:rsid w:val="002D6CC8"/>
    <w:rsid w:val="002E050C"/>
    <w:rsid w:val="002E35C1"/>
    <w:rsid w:val="002E4213"/>
    <w:rsid w:val="002E5445"/>
    <w:rsid w:val="002E6397"/>
    <w:rsid w:val="002E6487"/>
    <w:rsid w:val="002F20F5"/>
    <w:rsid w:val="002F2A69"/>
    <w:rsid w:val="002F30D2"/>
    <w:rsid w:val="002F38E9"/>
    <w:rsid w:val="002F38FC"/>
    <w:rsid w:val="002F4F3F"/>
    <w:rsid w:val="002F781A"/>
    <w:rsid w:val="002F7E79"/>
    <w:rsid w:val="003019BF"/>
    <w:rsid w:val="00302105"/>
    <w:rsid w:val="0030495D"/>
    <w:rsid w:val="00305B10"/>
    <w:rsid w:val="0030635D"/>
    <w:rsid w:val="00310D8E"/>
    <w:rsid w:val="00310D90"/>
    <w:rsid w:val="00311684"/>
    <w:rsid w:val="00311D27"/>
    <w:rsid w:val="00312691"/>
    <w:rsid w:val="003135A7"/>
    <w:rsid w:val="003145F8"/>
    <w:rsid w:val="0031496D"/>
    <w:rsid w:val="0031542C"/>
    <w:rsid w:val="00322895"/>
    <w:rsid w:val="00322ADC"/>
    <w:rsid w:val="00323DD6"/>
    <w:rsid w:val="00323DDB"/>
    <w:rsid w:val="0032577B"/>
    <w:rsid w:val="00325824"/>
    <w:rsid w:val="00327D74"/>
    <w:rsid w:val="00330452"/>
    <w:rsid w:val="00330B5C"/>
    <w:rsid w:val="00330C7D"/>
    <w:rsid w:val="00331057"/>
    <w:rsid w:val="0033178A"/>
    <w:rsid w:val="00331D43"/>
    <w:rsid w:val="00331F40"/>
    <w:rsid w:val="00332BE4"/>
    <w:rsid w:val="003339E2"/>
    <w:rsid w:val="00333CA5"/>
    <w:rsid w:val="0033453E"/>
    <w:rsid w:val="00335B36"/>
    <w:rsid w:val="00335F93"/>
    <w:rsid w:val="003361F8"/>
    <w:rsid w:val="00336BD6"/>
    <w:rsid w:val="00337006"/>
    <w:rsid w:val="0033768B"/>
    <w:rsid w:val="00337C2D"/>
    <w:rsid w:val="00337C92"/>
    <w:rsid w:val="00341E1F"/>
    <w:rsid w:val="00342B92"/>
    <w:rsid w:val="00342FB5"/>
    <w:rsid w:val="003435C8"/>
    <w:rsid w:val="00343BF5"/>
    <w:rsid w:val="00344067"/>
    <w:rsid w:val="0034596E"/>
    <w:rsid w:val="00346132"/>
    <w:rsid w:val="00346BB5"/>
    <w:rsid w:val="00347534"/>
    <w:rsid w:val="00347A94"/>
    <w:rsid w:val="00350C0E"/>
    <w:rsid w:val="0035115C"/>
    <w:rsid w:val="00351538"/>
    <w:rsid w:val="0035269C"/>
    <w:rsid w:val="00352707"/>
    <w:rsid w:val="00352F57"/>
    <w:rsid w:val="003532B8"/>
    <w:rsid w:val="0035379C"/>
    <w:rsid w:val="00353AC7"/>
    <w:rsid w:val="00353C5F"/>
    <w:rsid w:val="003543C9"/>
    <w:rsid w:val="00354586"/>
    <w:rsid w:val="00354DEB"/>
    <w:rsid w:val="003551F5"/>
    <w:rsid w:val="00355BEE"/>
    <w:rsid w:val="00356CEF"/>
    <w:rsid w:val="00357264"/>
    <w:rsid w:val="00361B7D"/>
    <w:rsid w:val="0036275E"/>
    <w:rsid w:val="0036276D"/>
    <w:rsid w:val="003630BD"/>
    <w:rsid w:val="00363B5A"/>
    <w:rsid w:val="00363D7D"/>
    <w:rsid w:val="00364212"/>
    <w:rsid w:val="0036466E"/>
    <w:rsid w:val="003657D2"/>
    <w:rsid w:val="003672A5"/>
    <w:rsid w:val="00367F54"/>
    <w:rsid w:val="00370462"/>
    <w:rsid w:val="00370B82"/>
    <w:rsid w:val="003728B9"/>
    <w:rsid w:val="0037430E"/>
    <w:rsid w:val="003744C5"/>
    <w:rsid w:val="0037598C"/>
    <w:rsid w:val="00376024"/>
    <w:rsid w:val="00376499"/>
    <w:rsid w:val="00376A27"/>
    <w:rsid w:val="00376BFE"/>
    <w:rsid w:val="003772E8"/>
    <w:rsid w:val="00382882"/>
    <w:rsid w:val="00382D54"/>
    <w:rsid w:val="00383A2B"/>
    <w:rsid w:val="00383E91"/>
    <w:rsid w:val="00384561"/>
    <w:rsid w:val="003847A5"/>
    <w:rsid w:val="00385733"/>
    <w:rsid w:val="0039102A"/>
    <w:rsid w:val="00391A5A"/>
    <w:rsid w:val="003920B5"/>
    <w:rsid w:val="00395E02"/>
    <w:rsid w:val="0039631C"/>
    <w:rsid w:val="003966CF"/>
    <w:rsid w:val="00396C4D"/>
    <w:rsid w:val="003971BD"/>
    <w:rsid w:val="00397D05"/>
    <w:rsid w:val="003A01D8"/>
    <w:rsid w:val="003A3089"/>
    <w:rsid w:val="003A3ACB"/>
    <w:rsid w:val="003A3FB7"/>
    <w:rsid w:val="003A465E"/>
    <w:rsid w:val="003A6E76"/>
    <w:rsid w:val="003B0C04"/>
    <w:rsid w:val="003B1161"/>
    <w:rsid w:val="003B215E"/>
    <w:rsid w:val="003B2403"/>
    <w:rsid w:val="003B2C5A"/>
    <w:rsid w:val="003B2F61"/>
    <w:rsid w:val="003B4042"/>
    <w:rsid w:val="003B43D6"/>
    <w:rsid w:val="003B54FA"/>
    <w:rsid w:val="003B587D"/>
    <w:rsid w:val="003B5B55"/>
    <w:rsid w:val="003B7EE5"/>
    <w:rsid w:val="003C05E8"/>
    <w:rsid w:val="003C0D3B"/>
    <w:rsid w:val="003C1632"/>
    <w:rsid w:val="003C37BC"/>
    <w:rsid w:val="003C38CF"/>
    <w:rsid w:val="003C4BA6"/>
    <w:rsid w:val="003C4CE9"/>
    <w:rsid w:val="003C560E"/>
    <w:rsid w:val="003D1B22"/>
    <w:rsid w:val="003D1E92"/>
    <w:rsid w:val="003D1FFC"/>
    <w:rsid w:val="003D2414"/>
    <w:rsid w:val="003D2FA7"/>
    <w:rsid w:val="003D3186"/>
    <w:rsid w:val="003D3BE6"/>
    <w:rsid w:val="003E021E"/>
    <w:rsid w:val="003E105F"/>
    <w:rsid w:val="003E1D23"/>
    <w:rsid w:val="003E2479"/>
    <w:rsid w:val="003E2F7B"/>
    <w:rsid w:val="003E2F84"/>
    <w:rsid w:val="003E375D"/>
    <w:rsid w:val="003E474E"/>
    <w:rsid w:val="003E56B7"/>
    <w:rsid w:val="003E5940"/>
    <w:rsid w:val="003E5C15"/>
    <w:rsid w:val="003E5EEA"/>
    <w:rsid w:val="003E6250"/>
    <w:rsid w:val="003E74B1"/>
    <w:rsid w:val="003F2AFA"/>
    <w:rsid w:val="003F3C2F"/>
    <w:rsid w:val="003F4C8F"/>
    <w:rsid w:val="003F587D"/>
    <w:rsid w:val="003F6878"/>
    <w:rsid w:val="003F7010"/>
    <w:rsid w:val="003F71C9"/>
    <w:rsid w:val="003F73D1"/>
    <w:rsid w:val="0040126D"/>
    <w:rsid w:val="0040131B"/>
    <w:rsid w:val="00402045"/>
    <w:rsid w:val="00402051"/>
    <w:rsid w:val="00402AED"/>
    <w:rsid w:val="0040313D"/>
    <w:rsid w:val="00403F34"/>
    <w:rsid w:val="00405408"/>
    <w:rsid w:val="00405982"/>
    <w:rsid w:val="00406148"/>
    <w:rsid w:val="00407196"/>
    <w:rsid w:val="004102FC"/>
    <w:rsid w:val="00411279"/>
    <w:rsid w:val="00411A11"/>
    <w:rsid w:val="00414EA6"/>
    <w:rsid w:val="00415D6E"/>
    <w:rsid w:val="00415FA1"/>
    <w:rsid w:val="004200BB"/>
    <w:rsid w:val="00420343"/>
    <w:rsid w:val="004228B8"/>
    <w:rsid w:val="00423191"/>
    <w:rsid w:val="004279F8"/>
    <w:rsid w:val="00430CAB"/>
    <w:rsid w:val="004313E3"/>
    <w:rsid w:val="0043153F"/>
    <w:rsid w:val="0043732C"/>
    <w:rsid w:val="00437C35"/>
    <w:rsid w:val="004412F3"/>
    <w:rsid w:val="004417FE"/>
    <w:rsid w:val="00442190"/>
    <w:rsid w:val="0044236A"/>
    <w:rsid w:val="0044269A"/>
    <w:rsid w:val="00443D25"/>
    <w:rsid w:val="004444AE"/>
    <w:rsid w:val="004449D7"/>
    <w:rsid w:val="00444D3B"/>
    <w:rsid w:val="004450FD"/>
    <w:rsid w:val="00445738"/>
    <w:rsid w:val="00445C89"/>
    <w:rsid w:val="00447CC8"/>
    <w:rsid w:val="00447FB3"/>
    <w:rsid w:val="004551FF"/>
    <w:rsid w:val="004553BF"/>
    <w:rsid w:val="0045643B"/>
    <w:rsid w:val="00456DA1"/>
    <w:rsid w:val="00456E74"/>
    <w:rsid w:val="00457ADA"/>
    <w:rsid w:val="00462AB6"/>
    <w:rsid w:val="00462B14"/>
    <w:rsid w:val="00462B20"/>
    <w:rsid w:val="0046380A"/>
    <w:rsid w:val="00465475"/>
    <w:rsid w:val="004659F7"/>
    <w:rsid w:val="00465B64"/>
    <w:rsid w:val="004662E7"/>
    <w:rsid w:val="00466B7F"/>
    <w:rsid w:val="00467DC4"/>
    <w:rsid w:val="00470ECB"/>
    <w:rsid w:val="00472667"/>
    <w:rsid w:val="0047354A"/>
    <w:rsid w:val="00473596"/>
    <w:rsid w:val="00473760"/>
    <w:rsid w:val="00473E18"/>
    <w:rsid w:val="00474F48"/>
    <w:rsid w:val="0047772F"/>
    <w:rsid w:val="004778DE"/>
    <w:rsid w:val="00477958"/>
    <w:rsid w:val="00477E67"/>
    <w:rsid w:val="004809A7"/>
    <w:rsid w:val="00481427"/>
    <w:rsid w:val="0048184E"/>
    <w:rsid w:val="004837FF"/>
    <w:rsid w:val="0048392E"/>
    <w:rsid w:val="00483E0F"/>
    <w:rsid w:val="00483F11"/>
    <w:rsid w:val="004842FA"/>
    <w:rsid w:val="00484C3A"/>
    <w:rsid w:val="00484EC4"/>
    <w:rsid w:val="004853D9"/>
    <w:rsid w:val="004934E5"/>
    <w:rsid w:val="00494494"/>
    <w:rsid w:val="004944E5"/>
    <w:rsid w:val="004955D0"/>
    <w:rsid w:val="00495CC6"/>
    <w:rsid w:val="004967B7"/>
    <w:rsid w:val="004A0EAB"/>
    <w:rsid w:val="004A19B7"/>
    <w:rsid w:val="004A262A"/>
    <w:rsid w:val="004A3535"/>
    <w:rsid w:val="004A4257"/>
    <w:rsid w:val="004A43EF"/>
    <w:rsid w:val="004A666A"/>
    <w:rsid w:val="004A667B"/>
    <w:rsid w:val="004A7429"/>
    <w:rsid w:val="004B1EE5"/>
    <w:rsid w:val="004B3CAB"/>
    <w:rsid w:val="004B41C6"/>
    <w:rsid w:val="004B690A"/>
    <w:rsid w:val="004B6EF4"/>
    <w:rsid w:val="004B72B5"/>
    <w:rsid w:val="004B7723"/>
    <w:rsid w:val="004C109D"/>
    <w:rsid w:val="004C18B0"/>
    <w:rsid w:val="004C1C34"/>
    <w:rsid w:val="004C1C84"/>
    <w:rsid w:val="004C2343"/>
    <w:rsid w:val="004C440F"/>
    <w:rsid w:val="004C5493"/>
    <w:rsid w:val="004C55D7"/>
    <w:rsid w:val="004C656B"/>
    <w:rsid w:val="004C66F6"/>
    <w:rsid w:val="004C7B0D"/>
    <w:rsid w:val="004C7BCD"/>
    <w:rsid w:val="004C7F4D"/>
    <w:rsid w:val="004D053F"/>
    <w:rsid w:val="004D1BAD"/>
    <w:rsid w:val="004D3917"/>
    <w:rsid w:val="004D46F0"/>
    <w:rsid w:val="004D7A9F"/>
    <w:rsid w:val="004E119D"/>
    <w:rsid w:val="004E2C0A"/>
    <w:rsid w:val="004F0866"/>
    <w:rsid w:val="004F2C33"/>
    <w:rsid w:val="004F2F6B"/>
    <w:rsid w:val="004F2FF1"/>
    <w:rsid w:val="004F6585"/>
    <w:rsid w:val="004F70CB"/>
    <w:rsid w:val="004F7305"/>
    <w:rsid w:val="004F737A"/>
    <w:rsid w:val="00500755"/>
    <w:rsid w:val="005010D0"/>
    <w:rsid w:val="00502FBA"/>
    <w:rsid w:val="00503912"/>
    <w:rsid w:val="005042F9"/>
    <w:rsid w:val="00504395"/>
    <w:rsid w:val="005070F5"/>
    <w:rsid w:val="00507385"/>
    <w:rsid w:val="00507724"/>
    <w:rsid w:val="0051067C"/>
    <w:rsid w:val="00511EE2"/>
    <w:rsid w:val="00512B56"/>
    <w:rsid w:val="005149BD"/>
    <w:rsid w:val="005157E5"/>
    <w:rsid w:val="0051587E"/>
    <w:rsid w:val="00516079"/>
    <w:rsid w:val="00517741"/>
    <w:rsid w:val="00517EBE"/>
    <w:rsid w:val="00521B45"/>
    <w:rsid w:val="00521D4B"/>
    <w:rsid w:val="005227AC"/>
    <w:rsid w:val="00523D1E"/>
    <w:rsid w:val="00523E70"/>
    <w:rsid w:val="005242E0"/>
    <w:rsid w:val="00527078"/>
    <w:rsid w:val="00527576"/>
    <w:rsid w:val="005326B8"/>
    <w:rsid w:val="00537D43"/>
    <w:rsid w:val="00540BDC"/>
    <w:rsid w:val="00541178"/>
    <w:rsid w:val="00541BC7"/>
    <w:rsid w:val="00542688"/>
    <w:rsid w:val="00543C0F"/>
    <w:rsid w:val="005449EB"/>
    <w:rsid w:val="005462A7"/>
    <w:rsid w:val="005467DA"/>
    <w:rsid w:val="00546B47"/>
    <w:rsid w:val="00546FDE"/>
    <w:rsid w:val="005501A9"/>
    <w:rsid w:val="005501BD"/>
    <w:rsid w:val="0055114B"/>
    <w:rsid w:val="00551309"/>
    <w:rsid w:val="00551D95"/>
    <w:rsid w:val="0055270B"/>
    <w:rsid w:val="0055273F"/>
    <w:rsid w:val="00552ED3"/>
    <w:rsid w:val="005550E3"/>
    <w:rsid w:val="005573A3"/>
    <w:rsid w:val="005609B5"/>
    <w:rsid w:val="0056100C"/>
    <w:rsid w:val="005610BA"/>
    <w:rsid w:val="0056135F"/>
    <w:rsid w:val="00561CE9"/>
    <w:rsid w:val="00561D0A"/>
    <w:rsid w:val="00562040"/>
    <w:rsid w:val="0056377C"/>
    <w:rsid w:val="00563A4D"/>
    <w:rsid w:val="00564B0E"/>
    <w:rsid w:val="005657CF"/>
    <w:rsid w:val="005662E3"/>
    <w:rsid w:val="00566A91"/>
    <w:rsid w:val="00566AA5"/>
    <w:rsid w:val="00567249"/>
    <w:rsid w:val="00572217"/>
    <w:rsid w:val="00572406"/>
    <w:rsid w:val="00572967"/>
    <w:rsid w:val="00572D5D"/>
    <w:rsid w:val="00574124"/>
    <w:rsid w:val="0057431C"/>
    <w:rsid w:val="00574793"/>
    <w:rsid w:val="00574BB5"/>
    <w:rsid w:val="00575CC3"/>
    <w:rsid w:val="00575E2E"/>
    <w:rsid w:val="00576143"/>
    <w:rsid w:val="005767D0"/>
    <w:rsid w:val="005771F8"/>
    <w:rsid w:val="005774E7"/>
    <w:rsid w:val="00580B41"/>
    <w:rsid w:val="00580DEE"/>
    <w:rsid w:val="00581746"/>
    <w:rsid w:val="00581F59"/>
    <w:rsid w:val="0058357D"/>
    <w:rsid w:val="00583BC3"/>
    <w:rsid w:val="005840F7"/>
    <w:rsid w:val="00584625"/>
    <w:rsid w:val="00584A95"/>
    <w:rsid w:val="00586B78"/>
    <w:rsid w:val="00587174"/>
    <w:rsid w:val="00591DFB"/>
    <w:rsid w:val="005931B4"/>
    <w:rsid w:val="00593592"/>
    <w:rsid w:val="00594641"/>
    <w:rsid w:val="005971B2"/>
    <w:rsid w:val="005971F3"/>
    <w:rsid w:val="00597299"/>
    <w:rsid w:val="00597A7E"/>
    <w:rsid w:val="00597D83"/>
    <w:rsid w:val="005A0B76"/>
    <w:rsid w:val="005A0DCC"/>
    <w:rsid w:val="005A19B6"/>
    <w:rsid w:val="005A2154"/>
    <w:rsid w:val="005A29C0"/>
    <w:rsid w:val="005A30B4"/>
    <w:rsid w:val="005A3138"/>
    <w:rsid w:val="005A3BC4"/>
    <w:rsid w:val="005A557C"/>
    <w:rsid w:val="005A6AD8"/>
    <w:rsid w:val="005A6B9C"/>
    <w:rsid w:val="005A737B"/>
    <w:rsid w:val="005B1CFC"/>
    <w:rsid w:val="005B29FC"/>
    <w:rsid w:val="005B39C7"/>
    <w:rsid w:val="005B3F8F"/>
    <w:rsid w:val="005B4C76"/>
    <w:rsid w:val="005B5485"/>
    <w:rsid w:val="005B56AF"/>
    <w:rsid w:val="005B5935"/>
    <w:rsid w:val="005B5B41"/>
    <w:rsid w:val="005B68EA"/>
    <w:rsid w:val="005B71B9"/>
    <w:rsid w:val="005B7310"/>
    <w:rsid w:val="005B74AA"/>
    <w:rsid w:val="005B7CD5"/>
    <w:rsid w:val="005C03AD"/>
    <w:rsid w:val="005C0B50"/>
    <w:rsid w:val="005C0E22"/>
    <w:rsid w:val="005C1218"/>
    <w:rsid w:val="005C3227"/>
    <w:rsid w:val="005C4DA1"/>
    <w:rsid w:val="005C591E"/>
    <w:rsid w:val="005C5C39"/>
    <w:rsid w:val="005C6673"/>
    <w:rsid w:val="005C68D7"/>
    <w:rsid w:val="005C6B6B"/>
    <w:rsid w:val="005C76B9"/>
    <w:rsid w:val="005D07FE"/>
    <w:rsid w:val="005D120F"/>
    <w:rsid w:val="005D27F9"/>
    <w:rsid w:val="005D31F0"/>
    <w:rsid w:val="005D6E32"/>
    <w:rsid w:val="005E0EBB"/>
    <w:rsid w:val="005E1327"/>
    <w:rsid w:val="005E2270"/>
    <w:rsid w:val="005E3BC9"/>
    <w:rsid w:val="005E4F85"/>
    <w:rsid w:val="005E5C35"/>
    <w:rsid w:val="005E622F"/>
    <w:rsid w:val="005E70C4"/>
    <w:rsid w:val="005E755E"/>
    <w:rsid w:val="005E7CFB"/>
    <w:rsid w:val="005F0EAE"/>
    <w:rsid w:val="005F17A1"/>
    <w:rsid w:val="005F4BF2"/>
    <w:rsid w:val="005F7B83"/>
    <w:rsid w:val="0060022E"/>
    <w:rsid w:val="00600DF4"/>
    <w:rsid w:val="00601872"/>
    <w:rsid w:val="00602E95"/>
    <w:rsid w:val="006034A5"/>
    <w:rsid w:val="00603E2F"/>
    <w:rsid w:val="00603F59"/>
    <w:rsid w:val="006040F9"/>
    <w:rsid w:val="00604C35"/>
    <w:rsid w:val="00604C9A"/>
    <w:rsid w:val="00604FA3"/>
    <w:rsid w:val="006061BB"/>
    <w:rsid w:val="00606D7D"/>
    <w:rsid w:val="00607FCC"/>
    <w:rsid w:val="00610A65"/>
    <w:rsid w:val="0061254C"/>
    <w:rsid w:val="00614F43"/>
    <w:rsid w:val="00614F54"/>
    <w:rsid w:val="00615836"/>
    <w:rsid w:val="00616E6B"/>
    <w:rsid w:val="00617002"/>
    <w:rsid w:val="00617B72"/>
    <w:rsid w:val="00620B94"/>
    <w:rsid w:val="00620ECA"/>
    <w:rsid w:val="00621D52"/>
    <w:rsid w:val="00624529"/>
    <w:rsid w:val="0062464F"/>
    <w:rsid w:val="00625705"/>
    <w:rsid w:val="0062677C"/>
    <w:rsid w:val="00630A32"/>
    <w:rsid w:val="00631EB7"/>
    <w:rsid w:val="006332CB"/>
    <w:rsid w:val="00633349"/>
    <w:rsid w:val="00634A20"/>
    <w:rsid w:val="0063578E"/>
    <w:rsid w:val="0063679B"/>
    <w:rsid w:val="006404C5"/>
    <w:rsid w:val="00641DD5"/>
    <w:rsid w:val="00642EB5"/>
    <w:rsid w:val="00642EB6"/>
    <w:rsid w:val="00643A0B"/>
    <w:rsid w:val="00645D9C"/>
    <w:rsid w:val="00645EC5"/>
    <w:rsid w:val="00646190"/>
    <w:rsid w:val="006466A6"/>
    <w:rsid w:val="00646872"/>
    <w:rsid w:val="00646ACD"/>
    <w:rsid w:val="00647F8C"/>
    <w:rsid w:val="006509B6"/>
    <w:rsid w:val="00650C07"/>
    <w:rsid w:val="006518D7"/>
    <w:rsid w:val="00652059"/>
    <w:rsid w:val="00653A51"/>
    <w:rsid w:val="00654924"/>
    <w:rsid w:val="00655E09"/>
    <w:rsid w:val="0065662F"/>
    <w:rsid w:val="00657708"/>
    <w:rsid w:val="006577D2"/>
    <w:rsid w:val="00657FA4"/>
    <w:rsid w:val="00660912"/>
    <w:rsid w:val="006615F3"/>
    <w:rsid w:val="00661BA4"/>
    <w:rsid w:val="00662FE2"/>
    <w:rsid w:val="006667FA"/>
    <w:rsid w:val="006701B1"/>
    <w:rsid w:val="00671234"/>
    <w:rsid w:val="006716B6"/>
    <w:rsid w:val="00671D47"/>
    <w:rsid w:val="00673E5D"/>
    <w:rsid w:val="00674887"/>
    <w:rsid w:val="00676340"/>
    <w:rsid w:val="00676F13"/>
    <w:rsid w:val="00677657"/>
    <w:rsid w:val="0068039D"/>
    <w:rsid w:val="006808EB"/>
    <w:rsid w:val="006808F2"/>
    <w:rsid w:val="00680A04"/>
    <w:rsid w:val="00681388"/>
    <w:rsid w:val="00682297"/>
    <w:rsid w:val="00682880"/>
    <w:rsid w:val="006834A3"/>
    <w:rsid w:val="006841B5"/>
    <w:rsid w:val="0068440C"/>
    <w:rsid w:val="006844F3"/>
    <w:rsid w:val="0068452E"/>
    <w:rsid w:val="006847C6"/>
    <w:rsid w:val="00684904"/>
    <w:rsid w:val="006867D3"/>
    <w:rsid w:val="006869E6"/>
    <w:rsid w:val="00687F09"/>
    <w:rsid w:val="00690711"/>
    <w:rsid w:val="00690A93"/>
    <w:rsid w:val="006912C0"/>
    <w:rsid w:val="006915BE"/>
    <w:rsid w:val="00691FB3"/>
    <w:rsid w:val="00692B5A"/>
    <w:rsid w:val="006930CA"/>
    <w:rsid w:val="00693425"/>
    <w:rsid w:val="00694D22"/>
    <w:rsid w:val="00696316"/>
    <w:rsid w:val="006979E6"/>
    <w:rsid w:val="006A32FD"/>
    <w:rsid w:val="006A4EAB"/>
    <w:rsid w:val="006A6E40"/>
    <w:rsid w:val="006A74F7"/>
    <w:rsid w:val="006A7830"/>
    <w:rsid w:val="006A7D31"/>
    <w:rsid w:val="006A7D6A"/>
    <w:rsid w:val="006B2F71"/>
    <w:rsid w:val="006B3D63"/>
    <w:rsid w:val="006B4FAD"/>
    <w:rsid w:val="006B502E"/>
    <w:rsid w:val="006C0702"/>
    <w:rsid w:val="006C07C3"/>
    <w:rsid w:val="006C1C81"/>
    <w:rsid w:val="006C3A21"/>
    <w:rsid w:val="006C3D2A"/>
    <w:rsid w:val="006C408E"/>
    <w:rsid w:val="006C529F"/>
    <w:rsid w:val="006C5775"/>
    <w:rsid w:val="006C6387"/>
    <w:rsid w:val="006C7E3D"/>
    <w:rsid w:val="006C7F82"/>
    <w:rsid w:val="006D05CB"/>
    <w:rsid w:val="006D0861"/>
    <w:rsid w:val="006D1370"/>
    <w:rsid w:val="006D229C"/>
    <w:rsid w:val="006D3FA6"/>
    <w:rsid w:val="006D4AA3"/>
    <w:rsid w:val="006E076B"/>
    <w:rsid w:val="006E1CAA"/>
    <w:rsid w:val="006E3097"/>
    <w:rsid w:val="006E625B"/>
    <w:rsid w:val="006E79B7"/>
    <w:rsid w:val="006F0B4D"/>
    <w:rsid w:val="006F2597"/>
    <w:rsid w:val="006F315E"/>
    <w:rsid w:val="006F47E0"/>
    <w:rsid w:val="006F483F"/>
    <w:rsid w:val="006F4866"/>
    <w:rsid w:val="006F5084"/>
    <w:rsid w:val="006F5E91"/>
    <w:rsid w:val="006F7668"/>
    <w:rsid w:val="006F7822"/>
    <w:rsid w:val="00701898"/>
    <w:rsid w:val="00701E51"/>
    <w:rsid w:val="00706DD2"/>
    <w:rsid w:val="00707A01"/>
    <w:rsid w:val="00710085"/>
    <w:rsid w:val="007103B7"/>
    <w:rsid w:val="00710F06"/>
    <w:rsid w:val="007117C9"/>
    <w:rsid w:val="00711E6D"/>
    <w:rsid w:val="00712B67"/>
    <w:rsid w:val="007149C4"/>
    <w:rsid w:val="0071765D"/>
    <w:rsid w:val="00720B79"/>
    <w:rsid w:val="0072152C"/>
    <w:rsid w:val="00721AED"/>
    <w:rsid w:val="007221A8"/>
    <w:rsid w:val="00722D2D"/>
    <w:rsid w:val="00723729"/>
    <w:rsid w:val="00724373"/>
    <w:rsid w:val="0072450F"/>
    <w:rsid w:val="0072504B"/>
    <w:rsid w:val="00731312"/>
    <w:rsid w:val="0073153E"/>
    <w:rsid w:val="0073304C"/>
    <w:rsid w:val="007337DA"/>
    <w:rsid w:val="00733E79"/>
    <w:rsid w:val="0073442D"/>
    <w:rsid w:val="007358E8"/>
    <w:rsid w:val="00735981"/>
    <w:rsid w:val="00735B5D"/>
    <w:rsid w:val="00735D34"/>
    <w:rsid w:val="00736FB3"/>
    <w:rsid w:val="00737057"/>
    <w:rsid w:val="0073779C"/>
    <w:rsid w:val="00737A2B"/>
    <w:rsid w:val="00737D3B"/>
    <w:rsid w:val="00740E06"/>
    <w:rsid w:val="00741795"/>
    <w:rsid w:val="0074206F"/>
    <w:rsid w:val="007434C1"/>
    <w:rsid w:val="00744511"/>
    <w:rsid w:val="00745A19"/>
    <w:rsid w:val="00746078"/>
    <w:rsid w:val="00753702"/>
    <w:rsid w:val="00754535"/>
    <w:rsid w:val="00754D1F"/>
    <w:rsid w:val="0075637E"/>
    <w:rsid w:val="00756C72"/>
    <w:rsid w:val="00757DFF"/>
    <w:rsid w:val="007620E1"/>
    <w:rsid w:val="007621C2"/>
    <w:rsid w:val="00762F56"/>
    <w:rsid w:val="0076384F"/>
    <w:rsid w:val="00763CDD"/>
    <w:rsid w:val="0076463A"/>
    <w:rsid w:val="00764830"/>
    <w:rsid w:val="00764903"/>
    <w:rsid w:val="00765AD6"/>
    <w:rsid w:val="007674BB"/>
    <w:rsid w:val="007674E1"/>
    <w:rsid w:val="00767A1B"/>
    <w:rsid w:val="00770618"/>
    <w:rsid w:val="00770822"/>
    <w:rsid w:val="00770888"/>
    <w:rsid w:val="0077178D"/>
    <w:rsid w:val="00771FAD"/>
    <w:rsid w:val="007727D7"/>
    <w:rsid w:val="00773088"/>
    <w:rsid w:val="00773CCA"/>
    <w:rsid w:val="00774513"/>
    <w:rsid w:val="00776D6F"/>
    <w:rsid w:val="007773BA"/>
    <w:rsid w:val="0077793C"/>
    <w:rsid w:val="00777CFD"/>
    <w:rsid w:val="007806C3"/>
    <w:rsid w:val="00781376"/>
    <w:rsid w:val="00782E9A"/>
    <w:rsid w:val="00783310"/>
    <w:rsid w:val="007838AB"/>
    <w:rsid w:val="007858F3"/>
    <w:rsid w:val="00786091"/>
    <w:rsid w:val="00786478"/>
    <w:rsid w:val="0078794C"/>
    <w:rsid w:val="00790890"/>
    <w:rsid w:val="00791323"/>
    <w:rsid w:val="007916D6"/>
    <w:rsid w:val="00792E11"/>
    <w:rsid w:val="00792F51"/>
    <w:rsid w:val="00793867"/>
    <w:rsid w:val="00793929"/>
    <w:rsid w:val="0079392E"/>
    <w:rsid w:val="00793935"/>
    <w:rsid w:val="00794B04"/>
    <w:rsid w:val="0079554E"/>
    <w:rsid w:val="007963D1"/>
    <w:rsid w:val="00796506"/>
    <w:rsid w:val="00797556"/>
    <w:rsid w:val="00797E2F"/>
    <w:rsid w:val="007A09C8"/>
    <w:rsid w:val="007A1292"/>
    <w:rsid w:val="007A1E6D"/>
    <w:rsid w:val="007A2358"/>
    <w:rsid w:val="007A5780"/>
    <w:rsid w:val="007A7C71"/>
    <w:rsid w:val="007B259A"/>
    <w:rsid w:val="007B4C8F"/>
    <w:rsid w:val="007B4D55"/>
    <w:rsid w:val="007B4D92"/>
    <w:rsid w:val="007B6C98"/>
    <w:rsid w:val="007B737D"/>
    <w:rsid w:val="007B7CDB"/>
    <w:rsid w:val="007C1C4B"/>
    <w:rsid w:val="007C28B5"/>
    <w:rsid w:val="007C468A"/>
    <w:rsid w:val="007C4A1D"/>
    <w:rsid w:val="007C5110"/>
    <w:rsid w:val="007C513B"/>
    <w:rsid w:val="007C6694"/>
    <w:rsid w:val="007C69CA"/>
    <w:rsid w:val="007C7675"/>
    <w:rsid w:val="007D054F"/>
    <w:rsid w:val="007D0FE2"/>
    <w:rsid w:val="007D1535"/>
    <w:rsid w:val="007D1CB9"/>
    <w:rsid w:val="007D3893"/>
    <w:rsid w:val="007D40CA"/>
    <w:rsid w:val="007D4DCA"/>
    <w:rsid w:val="007D4E23"/>
    <w:rsid w:val="007D58FA"/>
    <w:rsid w:val="007D61A2"/>
    <w:rsid w:val="007D7DBD"/>
    <w:rsid w:val="007E0D3D"/>
    <w:rsid w:val="007E2197"/>
    <w:rsid w:val="007E22A1"/>
    <w:rsid w:val="007E2A1B"/>
    <w:rsid w:val="007E3430"/>
    <w:rsid w:val="007E47AD"/>
    <w:rsid w:val="007E612C"/>
    <w:rsid w:val="007E64F2"/>
    <w:rsid w:val="007E6671"/>
    <w:rsid w:val="007F0486"/>
    <w:rsid w:val="007F2531"/>
    <w:rsid w:val="007F3363"/>
    <w:rsid w:val="007F3549"/>
    <w:rsid w:val="007F428A"/>
    <w:rsid w:val="007F651C"/>
    <w:rsid w:val="007F6E20"/>
    <w:rsid w:val="008000F9"/>
    <w:rsid w:val="008012A2"/>
    <w:rsid w:val="00803013"/>
    <w:rsid w:val="0080423E"/>
    <w:rsid w:val="008060D5"/>
    <w:rsid w:val="008064C2"/>
    <w:rsid w:val="00806B41"/>
    <w:rsid w:val="0080772A"/>
    <w:rsid w:val="00810BD3"/>
    <w:rsid w:val="008113AC"/>
    <w:rsid w:val="00813FC1"/>
    <w:rsid w:val="00820152"/>
    <w:rsid w:val="00820563"/>
    <w:rsid w:val="00820898"/>
    <w:rsid w:val="00821A8E"/>
    <w:rsid w:val="00821E7E"/>
    <w:rsid w:val="00822931"/>
    <w:rsid w:val="008229C1"/>
    <w:rsid w:val="00822C9A"/>
    <w:rsid w:val="008244FD"/>
    <w:rsid w:val="00827447"/>
    <w:rsid w:val="008277DE"/>
    <w:rsid w:val="00827E6E"/>
    <w:rsid w:val="008305A9"/>
    <w:rsid w:val="00831DBE"/>
    <w:rsid w:val="00833AB9"/>
    <w:rsid w:val="00834CC0"/>
    <w:rsid w:val="00835A34"/>
    <w:rsid w:val="00840170"/>
    <w:rsid w:val="0084068A"/>
    <w:rsid w:val="008410D3"/>
    <w:rsid w:val="00841E23"/>
    <w:rsid w:val="008422A2"/>
    <w:rsid w:val="008431CD"/>
    <w:rsid w:val="00843692"/>
    <w:rsid w:val="00843F12"/>
    <w:rsid w:val="00844083"/>
    <w:rsid w:val="00847B19"/>
    <w:rsid w:val="0085018F"/>
    <w:rsid w:val="00851556"/>
    <w:rsid w:val="008533F2"/>
    <w:rsid w:val="00854079"/>
    <w:rsid w:val="00855341"/>
    <w:rsid w:val="008565DA"/>
    <w:rsid w:val="00861ACA"/>
    <w:rsid w:val="008625A6"/>
    <w:rsid w:val="008626BD"/>
    <w:rsid w:val="00863F20"/>
    <w:rsid w:val="008644BB"/>
    <w:rsid w:val="0086495A"/>
    <w:rsid w:val="00867413"/>
    <w:rsid w:val="00867D27"/>
    <w:rsid w:val="0087096D"/>
    <w:rsid w:val="00870DE4"/>
    <w:rsid w:val="00870F6B"/>
    <w:rsid w:val="00871035"/>
    <w:rsid w:val="0087223B"/>
    <w:rsid w:val="008722D8"/>
    <w:rsid w:val="00873353"/>
    <w:rsid w:val="00874F71"/>
    <w:rsid w:val="008755AA"/>
    <w:rsid w:val="00880CBD"/>
    <w:rsid w:val="00884864"/>
    <w:rsid w:val="00885951"/>
    <w:rsid w:val="00885BCE"/>
    <w:rsid w:val="00885D86"/>
    <w:rsid w:val="00887083"/>
    <w:rsid w:val="008872E5"/>
    <w:rsid w:val="008876B3"/>
    <w:rsid w:val="00890906"/>
    <w:rsid w:val="00890BC5"/>
    <w:rsid w:val="00891312"/>
    <w:rsid w:val="00891348"/>
    <w:rsid w:val="008932A2"/>
    <w:rsid w:val="00893567"/>
    <w:rsid w:val="008940EF"/>
    <w:rsid w:val="00895AAD"/>
    <w:rsid w:val="00896E36"/>
    <w:rsid w:val="008972CF"/>
    <w:rsid w:val="008978BE"/>
    <w:rsid w:val="008A1F0B"/>
    <w:rsid w:val="008A2F53"/>
    <w:rsid w:val="008A5642"/>
    <w:rsid w:val="008A64E0"/>
    <w:rsid w:val="008A6E07"/>
    <w:rsid w:val="008A7CC7"/>
    <w:rsid w:val="008A7E70"/>
    <w:rsid w:val="008B062E"/>
    <w:rsid w:val="008B14AC"/>
    <w:rsid w:val="008B248E"/>
    <w:rsid w:val="008B2897"/>
    <w:rsid w:val="008B5E29"/>
    <w:rsid w:val="008B5F9C"/>
    <w:rsid w:val="008B6566"/>
    <w:rsid w:val="008B7165"/>
    <w:rsid w:val="008B71FC"/>
    <w:rsid w:val="008C0626"/>
    <w:rsid w:val="008C0634"/>
    <w:rsid w:val="008C300B"/>
    <w:rsid w:val="008C42F1"/>
    <w:rsid w:val="008C63C3"/>
    <w:rsid w:val="008C74E0"/>
    <w:rsid w:val="008C7751"/>
    <w:rsid w:val="008D0385"/>
    <w:rsid w:val="008D1BF9"/>
    <w:rsid w:val="008D204F"/>
    <w:rsid w:val="008D26D7"/>
    <w:rsid w:val="008D2CE0"/>
    <w:rsid w:val="008D39EF"/>
    <w:rsid w:val="008D3A78"/>
    <w:rsid w:val="008D3EC9"/>
    <w:rsid w:val="008D3FEE"/>
    <w:rsid w:val="008D5841"/>
    <w:rsid w:val="008D5E8E"/>
    <w:rsid w:val="008D5F15"/>
    <w:rsid w:val="008D6EAE"/>
    <w:rsid w:val="008E0351"/>
    <w:rsid w:val="008E03CB"/>
    <w:rsid w:val="008E052B"/>
    <w:rsid w:val="008E1C5E"/>
    <w:rsid w:val="008E55A1"/>
    <w:rsid w:val="008E68E1"/>
    <w:rsid w:val="008E6B58"/>
    <w:rsid w:val="008E73B3"/>
    <w:rsid w:val="008F01F2"/>
    <w:rsid w:val="008F0DFD"/>
    <w:rsid w:val="008F13A4"/>
    <w:rsid w:val="008F21DF"/>
    <w:rsid w:val="008F2495"/>
    <w:rsid w:val="008F286A"/>
    <w:rsid w:val="008F3503"/>
    <w:rsid w:val="008F3829"/>
    <w:rsid w:val="008F3ABA"/>
    <w:rsid w:val="008F5EE5"/>
    <w:rsid w:val="008F6338"/>
    <w:rsid w:val="008F644B"/>
    <w:rsid w:val="008F6A9E"/>
    <w:rsid w:val="008F790A"/>
    <w:rsid w:val="00901F22"/>
    <w:rsid w:val="009032A0"/>
    <w:rsid w:val="0090339A"/>
    <w:rsid w:val="0090346D"/>
    <w:rsid w:val="009104A7"/>
    <w:rsid w:val="00911765"/>
    <w:rsid w:val="0091204D"/>
    <w:rsid w:val="00912067"/>
    <w:rsid w:val="00912F00"/>
    <w:rsid w:val="00914287"/>
    <w:rsid w:val="00915635"/>
    <w:rsid w:val="009164A0"/>
    <w:rsid w:val="00920B95"/>
    <w:rsid w:val="00922E62"/>
    <w:rsid w:val="00922EB5"/>
    <w:rsid w:val="00922EE6"/>
    <w:rsid w:val="0092368B"/>
    <w:rsid w:val="00923CC8"/>
    <w:rsid w:val="00924E20"/>
    <w:rsid w:val="00925DDF"/>
    <w:rsid w:val="0092743B"/>
    <w:rsid w:val="00930B3E"/>
    <w:rsid w:val="00931B66"/>
    <w:rsid w:val="00932D66"/>
    <w:rsid w:val="00934896"/>
    <w:rsid w:val="00934F96"/>
    <w:rsid w:val="009356E8"/>
    <w:rsid w:val="00935741"/>
    <w:rsid w:val="00937E0C"/>
    <w:rsid w:val="00940469"/>
    <w:rsid w:val="00940786"/>
    <w:rsid w:val="009410BB"/>
    <w:rsid w:val="00941EEE"/>
    <w:rsid w:val="00944623"/>
    <w:rsid w:val="009457D7"/>
    <w:rsid w:val="00945D22"/>
    <w:rsid w:val="00947413"/>
    <w:rsid w:val="00947866"/>
    <w:rsid w:val="0095124E"/>
    <w:rsid w:val="00952168"/>
    <w:rsid w:val="00953B56"/>
    <w:rsid w:val="00953E22"/>
    <w:rsid w:val="00954A72"/>
    <w:rsid w:val="00955298"/>
    <w:rsid w:val="00960179"/>
    <w:rsid w:val="00960B8E"/>
    <w:rsid w:val="00961923"/>
    <w:rsid w:val="0096245B"/>
    <w:rsid w:val="00962631"/>
    <w:rsid w:val="00964236"/>
    <w:rsid w:val="009646B5"/>
    <w:rsid w:val="00965ADA"/>
    <w:rsid w:val="00967190"/>
    <w:rsid w:val="00970B85"/>
    <w:rsid w:val="00971082"/>
    <w:rsid w:val="009717F5"/>
    <w:rsid w:val="00972918"/>
    <w:rsid w:val="00972E2E"/>
    <w:rsid w:val="00974129"/>
    <w:rsid w:val="00974694"/>
    <w:rsid w:val="00975D55"/>
    <w:rsid w:val="00975D8F"/>
    <w:rsid w:val="00980194"/>
    <w:rsid w:val="009801AD"/>
    <w:rsid w:val="0098127F"/>
    <w:rsid w:val="009815BE"/>
    <w:rsid w:val="0098327A"/>
    <w:rsid w:val="0098331D"/>
    <w:rsid w:val="00984A16"/>
    <w:rsid w:val="00984B9A"/>
    <w:rsid w:val="00984EE9"/>
    <w:rsid w:val="00985AFE"/>
    <w:rsid w:val="00985FD9"/>
    <w:rsid w:val="009863D2"/>
    <w:rsid w:val="00990313"/>
    <w:rsid w:val="009904FB"/>
    <w:rsid w:val="00990AE0"/>
    <w:rsid w:val="00992A44"/>
    <w:rsid w:val="00992D03"/>
    <w:rsid w:val="00994885"/>
    <w:rsid w:val="009A1277"/>
    <w:rsid w:val="009A14BE"/>
    <w:rsid w:val="009A23EA"/>
    <w:rsid w:val="009A3DB3"/>
    <w:rsid w:val="009A462A"/>
    <w:rsid w:val="009A5D82"/>
    <w:rsid w:val="009A5DD8"/>
    <w:rsid w:val="009A677F"/>
    <w:rsid w:val="009B0439"/>
    <w:rsid w:val="009B0DCC"/>
    <w:rsid w:val="009B125D"/>
    <w:rsid w:val="009B127E"/>
    <w:rsid w:val="009B1863"/>
    <w:rsid w:val="009B2057"/>
    <w:rsid w:val="009B2636"/>
    <w:rsid w:val="009B3C4B"/>
    <w:rsid w:val="009B6B28"/>
    <w:rsid w:val="009B7489"/>
    <w:rsid w:val="009B7962"/>
    <w:rsid w:val="009C0B6A"/>
    <w:rsid w:val="009C133E"/>
    <w:rsid w:val="009C3186"/>
    <w:rsid w:val="009C360F"/>
    <w:rsid w:val="009C3DD5"/>
    <w:rsid w:val="009C4577"/>
    <w:rsid w:val="009C4DD0"/>
    <w:rsid w:val="009C5065"/>
    <w:rsid w:val="009C5473"/>
    <w:rsid w:val="009C6549"/>
    <w:rsid w:val="009C6721"/>
    <w:rsid w:val="009C74B3"/>
    <w:rsid w:val="009D0E18"/>
    <w:rsid w:val="009D1CF0"/>
    <w:rsid w:val="009D2D1A"/>
    <w:rsid w:val="009D385B"/>
    <w:rsid w:val="009D4250"/>
    <w:rsid w:val="009D4731"/>
    <w:rsid w:val="009D4B97"/>
    <w:rsid w:val="009D590C"/>
    <w:rsid w:val="009D60E0"/>
    <w:rsid w:val="009D7718"/>
    <w:rsid w:val="009D7ACF"/>
    <w:rsid w:val="009E0741"/>
    <w:rsid w:val="009E145A"/>
    <w:rsid w:val="009E210F"/>
    <w:rsid w:val="009E35BF"/>
    <w:rsid w:val="009E3AF8"/>
    <w:rsid w:val="009E4926"/>
    <w:rsid w:val="009E65AD"/>
    <w:rsid w:val="009E6D1C"/>
    <w:rsid w:val="009E763C"/>
    <w:rsid w:val="009F32F0"/>
    <w:rsid w:val="009F4870"/>
    <w:rsid w:val="009F5F90"/>
    <w:rsid w:val="009F687F"/>
    <w:rsid w:val="009F7BB7"/>
    <w:rsid w:val="009F7DFC"/>
    <w:rsid w:val="009F7FD6"/>
    <w:rsid w:val="00A001A5"/>
    <w:rsid w:val="00A02A7E"/>
    <w:rsid w:val="00A0395D"/>
    <w:rsid w:val="00A057DA"/>
    <w:rsid w:val="00A05E16"/>
    <w:rsid w:val="00A07BBC"/>
    <w:rsid w:val="00A1014A"/>
    <w:rsid w:val="00A10628"/>
    <w:rsid w:val="00A11C88"/>
    <w:rsid w:val="00A12302"/>
    <w:rsid w:val="00A1282A"/>
    <w:rsid w:val="00A12EC5"/>
    <w:rsid w:val="00A141F4"/>
    <w:rsid w:val="00A14C6E"/>
    <w:rsid w:val="00A15436"/>
    <w:rsid w:val="00A15577"/>
    <w:rsid w:val="00A15D97"/>
    <w:rsid w:val="00A16053"/>
    <w:rsid w:val="00A17B72"/>
    <w:rsid w:val="00A20ABB"/>
    <w:rsid w:val="00A22522"/>
    <w:rsid w:val="00A22719"/>
    <w:rsid w:val="00A23560"/>
    <w:rsid w:val="00A25F99"/>
    <w:rsid w:val="00A26F77"/>
    <w:rsid w:val="00A270AA"/>
    <w:rsid w:val="00A276DD"/>
    <w:rsid w:val="00A33C36"/>
    <w:rsid w:val="00A33D0D"/>
    <w:rsid w:val="00A355A2"/>
    <w:rsid w:val="00A35657"/>
    <w:rsid w:val="00A3604D"/>
    <w:rsid w:val="00A36302"/>
    <w:rsid w:val="00A36308"/>
    <w:rsid w:val="00A36773"/>
    <w:rsid w:val="00A40CAA"/>
    <w:rsid w:val="00A40F99"/>
    <w:rsid w:val="00A41CCA"/>
    <w:rsid w:val="00A42299"/>
    <w:rsid w:val="00A42D5D"/>
    <w:rsid w:val="00A45053"/>
    <w:rsid w:val="00A457C1"/>
    <w:rsid w:val="00A467E5"/>
    <w:rsid w:val="00A472E4"/>
    <w:rsid w:val="00A47E20"/>
    <w:rsid w:val="00A512C9"/>
    <w:rsid w:val="00A51E63"/>
    <w:rsid w:val="00A53CFE"/>
    <w:rsid w:val="00A548BF"/>
    <w:rsid w:val="00A54E0A"/>
    <w:rsid w:val="00A560C2"/>
    <w:rsid w:val="00A560ED"/>
    <w:rsid w:val="00A563BB"/>
    <w:rsid w:val="00A60918"/>
    <w:rsid w:val="00A638C1"/>
    <w:rsid w:val="00A64D05"/>
    <w:rsid w:val="00A64DB5"/>
    <w:rsid w:val="00A663F7"/>
    <w:rsid w:val="00A664E9"/>
    <w:rsid w:val="00A667CE"/>
    <w:rsid w:val="00A67C46"/>
    <w:rsid w:val="00A702C4"/>
    <w:rsid w:val="00A7048D"/>
    <w:rsid w:val="00A73163"/>
    <w:rsid w:val="00A73E33"/>
    <w:rsid w:val="00A76924"/>
    <w:rsid w:val="00A76C2E"/>
    <w:rsid w:val="00A77763"/>
    <w:rsid w:val="00A81543"/>
    <w:rsid w:val="00A83A31"/>
    <w:rsid w:val="00A8492A"/>
    <w:rsid w:val="00A872A2"/>
    <w:rsid w:val="00A87B54"/>
    <w:rsid w:val="00A9009B"/>
    <w:rsid w:val="00A9047F"/>
    <w:rsid w:val="00A90944"/>
    <w:rsid w:val="00A93991"/>
    <w:rsid w:val="00A94C18"/>
    <w:rsid w:val="00A953C0"/>
    <w:rsid w:val="00AA1943"/>
    <w:rsid w:val="00AA1B28"/>
    <w:rsid w:val="00AA328C"/>
    <w:rsid w:val="00AA3661"/>
    <w:rsid w:val="00AA4D0A"/>
    <w:rsid w:val="00AA555D"/>
    <w:rsid w:val="00AA5790"/>
    <w:rsid w:val="00AA5E35"/>
    <w:rsid w:val="00AA62C2"/>
    <w:rsid w:val="00AA66FE"/>
    <w:rsid w:val="00AA6964"/>
    <w:rsid w:val="00AB0346"/>
    <w:rsid w:val="00AB1088"/>
    <w:rsid w:val="00AB27DB"/>
    <w:rsid w:val="00AB2AAF"/>
    <w:rsid w:val="00AB38AA"/>
    <w:rsid w:val="00AB47CB"/>
    <w:rsid w:val="00AB4B79"/>
    <w:rsid w:val="00AB6C5F"/>
    <w:rsid w:val="00AC0002"/>
    <w:rsid w:val="00AC02B2"/>
    <w:rsid w:val="00AC0C8C"/>
    <w:rsid w:val="00AC19C5"/>
    <w:rsid w:val="00AC3B8A"/>
    <w:rsid w:val="00AC61C9"/>
    <w:rsid w:val="00AC6DA9"/>
    <w:rsid w:val="00AD00C3"/>
    <w:rsid w:val="00AD07CA"/>
    <w:rsid w:val="00AD148E"/>
    <w:rsid w:val="00AD1DE5"/>
    <w:rsid w:val="00AD4BE0"/>
    <w:rsid w:val="00AD5209"/>
    <w:rsid w:val="00AD60EF"/>
    <w:rsid w:val="00AD6C83"/>
    <w:rsid w:val="00AD6D7C"/>
    <w:rsid w:val="00AD73E9"/>
    <w:rsid w:val="00AE1183"/>
    <w:rsid w:val="00AE18DC"/>
    <w:rsid w:val="00AE1D67"/>
    <w:rsid w:val="00AE2BF9"/>
    <w:rsid w:val="00AE320A"/>
    <w:rsid w:val="00AE34DE"/>
    <w:rsid w:val="00AE59BA"/>
    <w:rsid w:val="00AE5C12"/>
    <w:rsid w:val="00AE6BAF"/>
    <w:rsid w:val="00AE6F72"/>
    <w:rsid w:val="00AE7C70"/>
    <w:rsid w:val="00AF02DE"/>
    <w:rsid w:val="00AF06F0"/>
    <w:rsid w:val="00AF0DB0"/>
    <w:rsid w:val="00AF1B6C"/>
    <w:rsid w:val="00AF2D78"/>
    <w:rsid w:val="00AF416B"/>
    <w:rsid w:val="00AF4251"/>
    <w:rsid w:val="00AF6229"/>
    <w:rsid w:val="00AF645A"/>
    <w:rsid w:val="00AF6CD5"/>
    <w:rsid w:val="00B00684"/>
    <w:rsid w:val="00B0068E"/>
    <w:rsid w:val="00B00C87"/>
    <w:rsid w:val="00B00E5F"/>
    <w:rsid w:val="00B037F6"/>
    <w:rsid w:val="00B03DCC"/>
    <w:rsid w:val="00B06E0A"/>
    <w:rsid w:val="00B06EC4"/>
    <w:rsid w:val="00B07E10"/>
    <w:rsid w:val="00B10250"/>
    <w:rsid w:val="00B10B67"/>
    <w:rsid w:val="00B1326D"/>
    <w:rsid w:val="00B13822"/>
    <w:rsid w:val="00B13BA0"/>
    <w:rsid w:val="00B15292"/>
    <w:rsid w:val="00B1562E"/>
    <w:rsid w:val="00B15A40"/>
    <w:rsid w:val="00B1682E"/>
    <w:rsid w:val="00B208E1"/>
    <w:rsid w:val="00B2310C"/>
    <w:rsid w:val="00B23DA6"/>
    <w:rsid w:val="00B252F4"/>
    <w:rsid w:val="00B25C28"/>
    <w:rsid w:val="00B3013D"/>
    <w:rsid w:val="00B30881"/>
    <w:rsid w:val="00B31D1E"/>
    <w:rsid w:val="00B330F0"/>
    <w:rsid w:val="00B338F7"/>
    <w:rsid w:val="00B34857"/>
    <w:rsid w:val="00B34C5F"/>
    <w:rsid w:val="00B3526E"/>
    <w:rsid w:val="00B35340"/>
    <w:rsid w:val="00B359B8"/>
    <w:rsid w:val="00B36C8A"/>
    <w:rsid w:val="00B3703E"/>
    <w:rsid w:val="00B40DB8"/>
    <w:rsid w:val="00B43201"/>
    <w:rsid w:val="00B435F2"/>
    <w:rsid w:val="00B44CCA"/>
    <w:rsid w:val="00B44DE3"/>
    <w:rsid w:val="00B455AB"/>
    <w:rsid w:val="00B46018"/>
    <w:rsid w:val="00B46AFD"/>
    <w:rsid w:val="00B46F65"/>
    <w:rsid w:val="00B536A9"/>
    <w:rsid w:val="00B54091"/>
    <w:rsid w:val="00B543EA"/>
    <w:rsid w:val="00B54469"/>
    <w:rsid w:val="00B54994"/>
    <w:rsid w:val="00B55229"/>
    <w:rsid w:val="00B563BB"/>
    <w:rsid w:val="00B5656C"/>
    <w:rsid w:val="00B565AD"/>
    <w:rsid w:val="00B575EA"/>
    <w:rsid w:val="00B60791"/>
    <w:rsid w:val="00B6194F"/>
    <w:rsid w:val="00B631D8"/>
    <w:rsid w:val="00B65D58"/>
    <w:rsid w:val="00B671E9"/>
    <w:rsid w:val="00B67456"/>
    <w:rsid w:val="00B676AA"/>
    <w:rsid w:val="00B67EB5"/>
    <w:rsid w:val="00B70344"/>
    <w:rsid w:val="00B71509"/>
    <w:rsid w:val="00B721A8"/>
    <w:rsid w:val="00B73418"/>
    <w:rsid w:val="00B74774"/>
    <w:rsid w:val="00B74B95"/>
    <w:rsid w:val="00B74E76"/>
    <w:rsid w:val="00B74FD9"/>
    <w:rsid w:val="00B75AF4"/>
    <w:rsid w:val="00B75ED7"/>
    <w:rsid w:val="00B77537"/>
    <w:rsid w:val="00B8123B"/>
    <w:rsid w:val="00B8171E"/>
    <w:rsid w:val="00B8180F"/>
    <w:rsid w:val="00B82292"/>
    <w:rsid w:val="00B82734"/>
    <w:rsid w:val="00B83367"/>
    <w:rsid w:val="00B838A4"/>
    <w:rsid w:val="00B85755"/>
    <w:rsid w:val="00B85B10"/>
    <w:rsid w:val="00B85EFB"/>
    <w:rsid w:val="00B90079"/>
    <w:rsid w:val="00B90869"/>
    <w:rsid w:val="00B90887"/>
    <w:rsid w:val="00B92306"/>
    <w:rsid w:val="00B92388"/>
    <w:rsid w:val="00B92629"/>
    <w:rsid w:val="00B93726"/>
    <w:rsid w:val="00B93A7F"/>
    <w:rsid w:val="00B94DD1"/>
    <w:rsid w:val="00B95DB7"/>
    <w:rsid w:val="00B95E05"/>
    <w:rsid w:val="00B95EBD"/>
    <w:rsid w:val="00B97DEA"/>
    <w:rsid w:val="00BA0DBD"/>
    <w:rsid w:val="00BA14B4"/>
    <w:rsid w:val="00BA2260"/>
    <w:rsid w:val="00BA4883"/>
    <w:rsid w:val="00BA75E9"/>
    <w:rsid w:val="00BB0281"/>
    <w:rsid w:val="00BB054A"/>
    <w:rsid w:val="00BB098A"/>
    <w:rsid w:val="00BB3D78"/>
    <w:rsid w:val="00BB3F4B"/>
    <w:rsid w:val="00BB57C0"/>
    <w:rsid w:val="00BB622A"/>
    <w:rsid w:val="00BB65AB"/>
    <w:rsid w:val="00BB715A"/>
    <w:rsid w:val="00BC4FB8"/>
    <w:rsid w:val="00BC5275"/>
    <w:rsid w:val="00BC5D6B"/>
    <w:rsid w:val="00BC7E75"/>
    <w:rsid w:val="00BD176A"/>
    <w:rsid w:val="00BD27A9"/>
    <w:rsid w:val="00BD28A5"/>
    <w:rsid w:val="00BD2DE5"/>
    <w:rsid w:val="00BD3306"/>
    <w:rsid w:val="00BD3453"/>
    <w:rsid w:val="00BD37E2"/>
    <w:rsid w:val="00BD4869"/>
    <w:rsid w:val="00BD4B49"/>
    <w:rsid w:val="00BE067B"/>
    <w:rsid w:val="00BE0CD0"/>
    <w:rsid w:val="00BE0E5D"/>
    <w:rsid w:val="00BE2668"/>
    <w:rsid w:val="00BE287C"/>
    <w:rsid w:val="00BE411A"/>
    <w:rsid w:val="00BE42BE"/>
    <w:rsid w:val="00BE449A"/>
    <w:rsid w:val="00BE4BD8"/>
    <w:rsid w:val="00BE4C11"/>
    <w:rsid w:val="00BE773F"/>
    <w:rsid w:val="00BE7745"/>
    <w:rsid w:val="00BE7FD1"/>
    <w:rsid w:val="00BF094F"/>
    <w:rsid w:val="00BF0A81"/>
    <w:rsid w:val="00BF2A65"/>
    <w:rsid w:val="00BF60F5"/>
    <w:rsid w:val="00BF6A3D"/>
    <w:rsid w:val="00BF6D13"/>
    <w:rsid w:val="00C00B59"/>
    <w:rsid w:val="00C022D6"/>
    <w:rsid w:val="00C02468"/>
    <w:rsid w:val="00C03AFF"/>
    <w:rsid w:val="00C042FC"/>
    <w:rsid w:val="00C043CC"/>
    <w:rsid w:val="00C057F1"/>
    <w:rsid w:val="00C05A96"/>
    <w:rsid w:val="00C06725"/>
    <w:rsid w:val="00C06AED"/>
    <w:rsid w:val="00C0776A"/>
    <w:rsid w:val="00C07E5C"/>
    <w:rsid w:val="00C114CE"/>
    <w:rsid w:val="00C11711"/>
    <w:rsid w:val="00C11A88"/>
    <w:rsid w:val="00C125D2"/>
    <w:rsid w:val="00C1511B"/>
    <w:rsid w:val="00C16495"/>
    <w:rsid w:val="00C1706B"/>
    <w:rsid w:val="00C17E64"/>
    <w:rsid w:val="00C212A5"/>
    <w:rsid w:val="00C240C9"/>
    <w:rsid w:val="00C25B0F"/>
    <w:rsid w:val="00C26B9E"/>
    <w:rsid w:val="00C270D5"/>
    <w:rsid w:val="00C27828"/>
    <w:rsid w:val="00C30E0D"/>
    <w:rsid w:val="00C32879"/>
    <w:rsid w:val="00C332B7"/>
    <w:rsid w:val="00C33BCB"/>
    <w:rsid w:val="00C34927"/>
    <w:rsid w:val="00C36CDE"/>
    <w:rsid w:val="00C403F0"/>
    <w:rsid w:val="00C42A05"/>
    <w:rsid w:val="00C42F92"/>
    <w:rsid w:val="00C44333"/>
    <w:rsid w:val="00C46CA1"/>
    <w:rsid w:val="00C475B9"/>
    <w:rsid w:val="00C5503E"/>
    <w:rsid w:val="00C56850"/>
    <w:rsid w:val="00C57E6A"/>
    <w:rsid w:val="00C61087"/>
    <w:rsid w:val="00C65069"/>
    <w:rsid w:val="00C654A2"/>
    <w:rsid w:val="00C70052"/>
    <w:rsid w:val="00C71DFC"/>
    <w:rsid w:val="00C72399"/>
    <w:rsid w:val="00C72C7F"/>
    <w:rsid w:val="00C74009"/>
    <w:rsid w:val="00C74107"/>
    <w:rsid w:val="00C75337"/>
    <w:rsid w:val="00C772F0"/>
    <w:rsid w:val="00C7797B"/>
    <w:rsid w:val="00C80248"/>
    <w:rsid w:val="00C8043D"/>
    <w:rsid w:val="00C80807"/>
    <w:rsid w:val="00C81109"/>
    <w:rsid w:val="00C81D0D"/>
    <w:rsid w:val="00C82F53"/>
    <w:rsid w:val="00C83317"/>
    <w:rsid w:val="00C833BF"/>
    <w:rsid w:val="00C851EF"/>
    <w:rsid w:val="00C854C9"/>
    <w:rsid w:val="00C868F8"/>
    <w:rsid w:val="00C87C76"/>
    <w:rsid w:val="00C90F4F"/>
    <w:rsid w:val="00C911BF"/>
    <w:rsid w:val="00C91F45"/>
    <w:rsid w:val="00C9785F"/>
    <w:rsid w:val="00CA0723"/>
    <w:rsid w:val="00CA24EF"/>
    <w:rsid w:val="00CA2A53"/>
    <w:rsid w:val="00CA3696"/>
    <w:rsid w:val="00CA3E7E"/>
    <w:rsid w:val="00CA4E59"/>
    <w:rsid w:val="00CA519A"/>
    <w:rsid w:val="00CA5530"/>
    <w:rsid w:val="00CA5AA0"/>
    <w:rsid w:val="00CA67EB"/>
    <w:rsid w:val="00CA69FD"/>
    <w:rsid w:val="00CA7FD2"/>
    <w:rsid w:val="00CB1953"/>
    <w:rsid w:val="00CB26A5"/>
    <w:rsid w:val="00CB46F9"/>
    <w:rsid w:val="00CB4747"/>
    <w:rsid w:val="00CB7692"/>
    <w:rsid w:val="00CC082B"/>
    <w:rsid w:val="00CC3138"/>
    <w:rsid w:val="00CC3E84"/>
    <w:rsid w:val="00CC486B"/>
    <w:rsid w:val="00CC487B"/>
    <w:rsid w:val="00CC5746"/>
    <w:rsid w:val="00CC57C2"/>
    <w:rsid w:val="00CC5B8C"/>
    <w:rsid w:val="00CD07E6"/>
    <w:rsid w:val="00CD18E9"/>
    <w:rsid w:val="00CD1D1F"/>
    <w:rsid w:val="00CD1D5A"/>
    <w:rsid w:val="00CD431F"/>
    <w:rsid w:val="00CD6491"/>
    <w:rsid w:val="00CD66C4"/>
    <w:rsid w:val="00CD742A"/>
    <w:rsid w:val="00CE1A5F"/>
    <w:rsid w:val="00CE1D8E"/>
    <w:rsid w:val="00CE2939"/>
    <w:rsid w:val="00CE2D03"/>
    <w:rsid w:val="00CE7B58"/>
    <w:rsid w:val="00CF0653"/>
    <w:rsid w:val="00CF28BE"/>
    <w:rsid w:val="00CF5285"/>
    <w:rsid w:val="00CF6097"/>
    <w:rsid w:val="00CF7824"/>
    <w:rsid w:val="00D02B81"/>
    <w:rsid w:val="00D04762"/>
    <w:rsid w:val="00D04E2B"/>
    <w:rsid w:val="00D05529"/>
    <w:rsid w:val="00D06124"/>
    <w:rsid w:val="00D07740"/>
    <w:rsid w:val="00D07B91"/>
    <w:rsid w:val="00D10EAC"/>
    <w:rsid w:val="00D10F3C"/>
    <w:rsid w:val="00D1117E"/>
    <w:rsid w:val="00D1158B"/>
    <w:rsid w:val="00D11B04"/>
    <w:rsid w:val="00D13459"/>
    <w:rsid w:val="00D1385A"/>
    <w:rsid w:val="00D13C2E"/>
    <w:rsid w:val="00D14A53"/>
    <w:rsid w:val="00D15180"/>
    <w:rsid w:val="00D1599D"/>
    <w:rsid w:val="00D15E05"/>
    <w:rsid w:val="00D17616"/>
    <w:rsid w:val="00D20A67"/>
    <w:rsid w:val="00D20CB3"/>
    <w:rsid w:val="00D22613"/>
    <w:rsid w:val="00D22802"/>
    <w:rsid w:val="00D23158"/>
    <w:rsid w:val="00D24059"/>
    <w:rsid w:val="00D246F7"/>
    <w:rsid w:val="00D2685D"/>
    <w:rsid w:val="00D26E95"/>
    <w:rsid w:val="00D27033"/>
    <w:rsid w:val="00D27D0E"/>
    <w:rsid w:val="00D300C6"/>
    <w:rsid w:val="00D302DC"/>
    <w:rsid w:val="00D309B7"/>
    <w:rsid w:val="00D30D1D"/>
    <w:rsid w:val="00D31339"/>
    <w:rsid w:val="00D32AC1"/>
    <w:rsid w:val="00D32EBD"/>
    <w:rsid w:val="00D3361C"/>
    <w:rsid w:val="00D35311"/>
    <w:rsid w:val="00D35BE2"/>
    <w:rsid w:val="00D362D9"/>
    <w:rsid w:val="00D37770"/>
    <w:rsid w:val="00D405A7"/>
    <w:rsid w:val="00D40AA6"/>
    <w:rsid w:val="00D43567"/>
    <w:rsid w:val="00D45D25"/>
    <w:rsid w:val="00D469E5"/>
    <w:rsid w:val="00D50A1E"/>
    <w:rsid w:val="00D52744"/>
    <w:rsid w:val="00D56037"/>
    <w:rsid w:val="00D5773B"/>
    <w:rsid w:val="00D60FB5"/>
    <w:rsid w:val="00D6148B"/>
    <w:rsid w:val="00D61C1A"/>
    <w:rsid w:val="00D61FD3"/>
    <w:rsid w:val="00D62672"/>
    <w:rsid w:val="00D62AD8"/>
    <w:rsid w:val="00D6465E"/>
    <w:rsid w:val="00D65477"/>
    <w:rsid w:val="00D667B5"/>
    <w:rsid w:val="00D66E41"/>
    <w:rsid w:val="00D71193"/>
    <w:rsid w:val="00D71EA2"/>
    <w:rsid w:val="00D73C52"/>
    <w:rsid w:val="00D742CF"/>
    <w:rsid w:val="00D74D87"/>
    <w:rsid w:val="00D77184"/>
    <w:rsid w:val="00D7754C"/>
    <w:rsid w:val="00D77CEE"/>
    <w:rsid w:val="00D81A3E"/>
    <w:rsid w:val="00D82A2C"/>
    <w:rsid w:val="00D831C8"/>
    <w:rsid w:val="00D843C1"/>
    <w:rsid w:val="00D845D2"/>
    <w:rsid w:val="00D849D7"/>
    <w:rsid w:val="00D86D9D"/>
    <w:rsid w:val="00D8759D"/>
    <w:rsid w:val="00D87D2C"/>
    <w:rsid w:val="00D9044B"/>
    <w:rsid w:val="00D920F0"/>
    <w:rsid w:val="00D9226E"/>
    <w:rsid w:val="00D9409D"/>
    <w:rsid w:val="00D95594"/>
    <w:rsid w:val="00D97FBB"/>
    <w:rsid w:val="00DA07A8"/>
    <w:rsid w:val="00DA0988"/>
    <w:rsid w:val="00DA14D1"/>
    <w:rsid w:val="00DA1C5B"/>
    <w:rsid w:val="00DA1DE5"/>
    <w:rsid w:val="00DA4358"/>
    <w:rsid w:val="00DA558D"/>
    <w:rsid w:val="00DA6607"/>
    <w:rsid w:val="00DA71AC"/>
    <w:rsid w:val="00DB01A2"/>
    <w:rsid w:val="00DB222C"/>
    <w:rsid w:val="00DB2379"/>
    <w:rsid w:val="00DB3816"/>
    <w:rsid w:val="00DB3BF2"/>
    <w:rsid w:val="00DB4B1D"/>
    <w:rsid w:val="00DB4DD6"/>
    <w:rsid w:val="00DB54BD"/>
    <w:rsid w:val="00DB651C"/>
    <w:rsid w:val="00DC18BF"/>
    <w:rsid w:val="00DC23C3"/>
    <w:rsid w:val="00DC2651"/>
    <w:rsid w:val="00DC283B"/>
    <w:rsid w:val="00DC3835"/>
    <w:rsid w:val="00DC4752"/>
    <w:rsid w:val="00DC70BB"/>
    <w:rsid w:val="00DD09EB"/>
    <w:rsid w:val="00DD4321"/>
    <w:rsid w:val="00DE01F7"/>
    <w:rsid w:val="00DE086D"/>
    <w:rsid w:val="00DE10A4"/>
    <w:rsid w:val="00DE54EE"/>
    <w:rsid w:val="00DE55C0"/>
    <w:rsid w:val="00DE652C"/>
    <w:rsid w:val="00DE77B9"/>
    <w:rsid w:val="00DE7F8B"/>
    <w:rsid w:val="00DF1BC8"/>
    <w:rsid w:val="00DF3374"/>
    <w:rsid w:val="00DF4A58"/>
    <w:rsid w:val="00DF633A"/>
    <w:rsid w:val="00DF6E62"/>
    <w:rsid w:val="00DF7C7A"/>
    <w:rsid w:val="00E004F9"/>
    <w:rsid w:val="00E00742"/>
    <w:rsid w:val="00E00938"/>
    <w:rsid w:val="00E00B6E"/>
    <w:rsid w:val="00E00BC3"/>
    <w:rsid w:val="00E012DB"/>
    <w:rsid w:val="00E016DC"/>
    <w:rsid w:val="00E01BE9"/>
    <w:rsid w:val="00E02CD5"/>
    <w:rsid w:val="00E04E90"/>
    <w:rsid w:val="00E06187"/>
    <w:rsid w:val="00E06814"/>
    <w:rsid w:val="00E07346"/>
    <w:rsid w:val="00E079AA"/>
    <w:rsid w:val="00E10269"/>
    <w:rsid w:val="00E122F7"/>
    <w:rsid w:val="00E12478"/>
    <w:rsid w:val="00E13940"/>
    <w:rsid w:val="00E149DB"/>
    <w:rsid w:val="00E15C0B"/>
    <w:rsid w:val="00E165B3"/>
    <w:rsid w:val="00E17101"/>
    <w:rsid w:val="00E17B73"/>
    <w:rsid w:val="00E17C29"/>
    <w:rsid w:val="00E17CA1"/>
    <w:rsid w:val="00E17D58"/>
    <w:rsid w:val="00E17D96"/>
    <w:rsid w:val="00E20117"/>
    <w:rsid w:val="00E213AB"/>
    <w:rsid w:val="00E229E1"/>
    <w:rsid w:val="00E230BF"/>
    <w:rsid w:val="00E23D8E"/>
    <w:rsid w:val="00E240C5"/>
    <w:rsid w:val="00E25D7D"/>
    <w:rsid w:val="00E31314"/>
    <w:rsid w:val="00E31F4B"/>
    <w:rsid w:val="00E32A46"/>
    <w:rsid w:val="00E33382"/>
    <w:rsid w:val="00E33BCB"/>
    <w:rsid w:val="00E34B76"/>
    <w:rsid w:val="00E35208"/>
    <w:rsid w:val="00E407EE"/>
    <w:rsid w:val="00E409CF"/>
    <w:rsid w:val="00E420FF"/>
    <w:rsid w:val="00E42159"/>
    <w:rsid w:val="00E42318"/>
    <w:rsid w:val="00E4302D"/>
    <w:rsid w:val="00E4433D"/>
    <w:rsid w:val="00E447AB"/>
    <w:rsid w:val="00E45484"/>
    <w:rsid w:val="00E45E71"/>
    <w:rsid w:val="00E4699E"/>
    <w:rsid w:val="00E506B8"/>
    <w:rsid w:val="00E51951"/>
    <w:rsid w:val="00E520C4"/>
    <w:rsid w:val="00E523BA"/>
    <w:rsid w:val="00E560C1"/>
    <w:rsid w:val="00E56B0A"/>
    <w:rsid w:val="00E56BA4"/>
    <w:rsid w:val="00E61279"/>
    <w:rsid w:val="00E61B25"/>
    <w:rsid w:val="00E62AD6"/>
    <w:rsid w:val="00E6360B"/>
    <w:rsid w:val="00E6385A"/>
    <w:rsid w:val="00E66A70"/>
    <w:rsid w:val="00E67364"/>
    <w:rsid w:val="00E701D2"/>
    <w:rsid w:val="00E70420"/>
    <w:rsid w:val="00E70723"/>
    <w:rsid w:val="00E70D5D"/>
    <w:rsid w:val="00E70ED5"/>
    <w:rsid w:val="00E715A3"/>
    <w:rsid w:val="00E719F0"/>
    <w:rsid w:val="00E72659"/>
    <w:rsid w:val="00E72B17"/>
    <w:rsid w:val="00E7340B"/>
    <w:rsid w:val="00E73E85"/>
    <w:rsid w:val="00E74B69"/>
    <w:rsid w:val="00E77489"/>
    <w:rsid w:val="00E777A9"/>
    <w:rsid w:val="00E7784D"/>
    <w:rsid w:val="00E80445"/>
    <w:rsid w:val="00E81017"/>
    <w:rsid w:val="00E833D4"/>
    <w:rsid w:val="00E83F9C"/>
    <w:rsid w:val="00E84475"/>
    <w:rsid w:val="00E85B0C"/>
    <w:rsid w:val="00E86C75"/>
    <w:rsid w:val="00E86E55"/>
    <w:rsid w:val="00E9070C"/>
    <w:rsid w:val="00E91A4C"/>
    <w:rsid w:val="00E93CA3"/>
    <w:rsid w:val="00E945B3"/>
    <w:rsid w:val="00E9551E"/>
    <w:rsid w:val="00E95D67"/>
    <w:rsid w:val="00E965C4"/>
    <w:rsid w:val="00E966A4"/>
    <w:rsid w:val="00E97E4A"/>
    <w:rsid w:val="00EA037B"/>
    <w:rsid w:val="00EA0A35"/>
    <w:rsid w:val="00EA0E67"/>
    <w:rsid w:val="00EA2086"/>
    <w:rsid w:val="00EA2486"/>
    <w:rsid w:val="00EA25FD"/>
    <w:rsid w:val="00EA38B9"/>
    <w:rsid w:val="00EA552D"/>
    <w:rsid w:val="00EA7B3F"/>
    <w:rsid w:val="00EB006C"/>
    <w:rsid w:val="00EB0E35"/>
    <w:rsid w:val="00EB18A6"/>
    <w:rsid w:val="00EB26EA"/>
    <w:rsid w:val="00EB3037"/>
    <w:rsid w:val="00EB3FAA"/>
    <w:rsid w:val="00EB5CBB"/>
    <w:rsid w:val="00EB64DD"/>
    <w:rsid w:val="00EB7CA7"/>
    <w:rsid w:val="00EC1557"/>
    <w:rsid w:val="00EC2496"/>
    <w:rsid w:val="00EC41DB"/>
    <w:rsid w:val="00EC4826"/>
    <w:rsid w:val="00EC4A14"/>
    <w:rsid w:val="00EC6157"/>
    <w:rsid w:val="00EC6274"/>
    <w:rsid w:val="00EC7158"/>
    <w:rsid w:val="00ED0790"/>
    <w:rsid w:val="00ED14C8"/>
    <w:rsid w:val="00ED2611"/>
    <w:rsid w:val="00ED276C"/>
    <w:rsid w:val="00ED7BC2"/>
    <w:rsid w:val="00EE029E"/>
    <w:rsid w:val="00EE1595"/>
    <w:rsid w:val="00EE1C10"/>
    <w:rsid w:val="00EE255D"/>
    <w:rsid w:val="00EE54CB"/>
    <w:rsid w:val="00EE5A2D"/>
    <w:rsid w:val="00EE6C2B"/>
    <w:rsid w:val="00EE7222"/>
    <w:rsid w:val="00EE7E5F"/>
    <w:rsid w:val="00EF1D71"/>
    <w:rsid w:val="00EF20A5"/>
    <w:rsid w:val="00EF45B1"/>
    <w:rsid w:val="00EF520B"/>
    <w:rsid w:val="00EF5483"/>
    <w:rsid w:val="00EF65EF"/>
    <w:rsid w:val="00EF6E0E"/>
    <w:rsid w:val="00EF7C05"/>
    <w:rsid w:val="00F00C9E"/>
    <w:rsid w:val="00F00CEA"/>
    <w:rsid w:val="00F0239E"/>
    <w:rsid w:val="00F02820"/>
    <w:rsid w:val="00F03468"/>
    <w:rsid w:val="00F03AEF"/>
    <w:rsid w:val="00F04669"/>
    <w:rsid w:val="00F052E4"/>
    <w:rsid w:val="00F054C4"/>
    <w:rsid w:val="00F06067"/>
    <w:rsid w:val="00F060A9"/>
    <w:rsid w:val="00F06B96"/>
    <w:rsid w:val="00F10C60"/>
    <w:rsid w:val="00F120A6"/>
    <w:rsid w:val="00F120B6"/>
    <w:rsid w:val="00F13133"/>
    <w:rsid w:val="00F13FA1"/>
    <w:rsid w:val="00F14588"/>
    <w:rsid w:val="00F14941"/>
    <w:rsid w:val="00F14EA6"/>
    <w:rsid w:val="00F1550C"/>
    <w:rsid w:val="00F16EDB"/>
    <w:rsid w:val="00F171EF"/>
    <w:rsid w:val="00F2168C"/>
    <w:rsid w:val="00F219A1"/>
    <w:rsid w:val="00F21BD2"/>
    <w:rsid w:val="00F23BAF"/>
    <w:rsid w:val="00F2540E"/>
    <w:rsid w:val="00F25706"/>
    <w:rsid w:val="00F25EC6"/>
    <w:rsid w:val="00F26089"/>
    <w:rsid w:val="00F26276"/>
    <w:rsid w:val="00F26761"/>
    <w:rsid w:val="00F27DCB"/>
    <w:rsid w:val="00F303D0"/>
    <w:rsid w:val="00F31229"/>
    <w:rsid w:val="00F31AFE"/>
    <w:rsid w:val="00F345F3"/>
    <w:rsid w:val="00F35238"/>
    <w:rsid w:val="00F356A7"/>
    <w:rsid w:val="00F36F56"/>
    <w:rsid w:val="00F372A0"/>
    <w:rsid w:val="00F375D4"/>
    <w:rsid w:val="00F4007A"/>
    <w:rsid w:val="00F40970"/>
    <w:rsid w:val="00F41142"/>
    <w:rsid w:val="00F42EA0"/>
    <w:rsid w:val="00F43076"/>
    <w:rsid w:val="00F43B91"/>
    <w:rsid w:val="00F43C4F"/>
    <w:rsid w:val="00F45348"/>
    <w:rsid w:val="00F45E74"/>
    <w:rsid w:val="00F464A9"/>
    <w:rsid w:val="00F4739C"/>
    <w:rsid w:val="00F50771"/>
    <w:rsid w:val="00F50B60"/>
    <w:rsid w:val="00F52053"/>
    <w:rsid w:val="00F5318D"/>
    <w:rsid w:val="00F53B53"/>
    <w:rsid w:val="00F54A62"/>
    <w:rsid w:val="00F55841"/>
    <w:rsid w:val="00F5660F"/>
    <w:rsid w:val="00F56FCD"/>
    <w:rsid w:val="00F6135B"/>
    <w:rsid w:val="00F626EB"/>
    <w:rsid w:val="00F645C8"/>
    <w:rsid w:val="00F645D0"/>
    <w:rsid w:val="00F655AE"/>
    <w:rsid w:val="00F65FFE"/>
    <w:rsid w:val="00F66021"/>
    <w:rsid w:val="00F66FEC"/>
    <w:rsid w:val="00F6734A"/>
    <w:rsid w:val="00F67BE3"/>
    <w:rsid w:val="00F70577"/>
    <w:rsid w:val="00F71033"/>
    <w:rsid w:val="00F72187"/>
    <w:rsid w:val="00F723D0"/>
    <w:rsid w:val="00F74A2D"/>
    <w:rsid w:val="00F75AD8"/>
    <w:rsid w:val="00F75E0D"/>
    <w:rsid w:val="00F8399F"/>
    <w:rsid w:val="00F845AF"/>
    <w:rsid w:val="00F84627"/>
    <w:rsid w:val="00F8479F"/>
    <w:rsid w:val="00F84D32"/>
    <w:rsid w:val="00F859AA"/>
    <w:rsid w:val="00F87370"/>
    <w:rsid w:val="00F9033D"/>
    <w:rsid w:val="00F9036E"/>
    <w:rsid w:val="00F91F8C"/>
    <w:rsid w:val="00F9241F"/>
    <w:rsid w:val="00F9242B"/>
    <w:rsid w:val="00F92E26"/>
    <w:rsid w:val="00F93238"/>
    <w:rsid w:val="00F9667D"/>
    <w:rsid w:val="00F968A1"/>
    <w:rsid w:val="00F975DE"/>
    <w:rsid w:val="00F97870"/>
    <w:rsid w:val="00F97F0A"/>
    <w:rsid w:val="00F97F13"/>
    <w:rsid w:val="00FA1925"/>
    <w:rsid w:val="00FA310F"/>
    <w:rsid w:val="00FA4939"/>
    <w:rsid w:val="00FA579F"/>
    <w:rsid w:val="00FA75A3"/>
    <w:rsid w:val="00FA771E"/>
    <w:rsid w:val="00FA7C97"/>
    <w:rsid w:val="00FA7F3F"/>
    <w:rsid w:val="00FB032C"/>
    <w:rsid w:val="00FB0DF9"/>
    <w:rsid w:val="00FB0F59"/>
    <w:rsid w:val="00FB24EB"/>
    <w:rsid w:val="00FB3416"/>
    <w:rsid w:val="00FB34FA"/>
    <w:rsid w:val="00FB3919"/>
    <w:rsid w:val="00FB45EE"/>
    <w:rsid w:val="00FB5100"/>
    <w:rsid w:val="00FB6E59"/>
    <w:rsid w:val="00FC0319"/>
    <w:rsid w:val="00FC0B2E"/>
    <w:rsid w:val="00FC25ED"/>
    <w:rsid w:val="00FC54E7"/>
    <w:rsid w:val="00FC6ADA"/>
    <w:rsid w:val="00FD087E"/>
    <w:rsid w:val="00FD14F3"/>
    <w:rsid w:val="00FD1810"/>
    <w:rsid w:val="00FD186F"/>
    <w:rsid w:val="00FD24E5"/>
    <w:rsid w:val="00FD4269"/>
    <w:rsid w:val="00FD43D9"/>
    <w:rsid w:val="00FD58CF"/>
    <w:rsid w:val="00FD5D16"/>
    <w:rsid w:val="00FD6378"/>
    <w:rsid w:val="00FD6A45"/>
    <w:rsid w:val="00FD6CA1"/>
    <w:rsid w:val="00FE066A"/>
    <w:rsid w:val="00FE3171"/>
    <w:rsid w:val="00FE3F52"/>
    <w:rsid w:val="00FE4033"/>
    <w:rsid w:val="00FE441E"/>
    <w:rsid w:val="00FE5AB2"/>
    <w:rsid w:val="00FE719C"/>
    <w:rsid w:val="00FE72EE"/>
    <w:rsid w:val="00FE7CA9"/>
    <w:rsid w:val="00FF02A9"/>
    <w:rsid w:val="00FF3626"/>
    <w:rsid w:val="00FF4894"/>
    <w:rsid w:val="00FF5022"/>
    <w:rsid w:val="00FF6FC4"/>
    <w:rsid w:val="0D64EC2E"/>
    <w:rsid w:val="189423EB"/>
    <w:rsid w:val="24013D93"/>
    <w:rsid w:val="2AA2D611"/>
    <w:rsid w:val="2CD5546B"/>
    <w:rsid w:val="36C7E3EB"/>
    <w:rsid w:val="372F66CD"/>
    <w:rsid w:val="396A39BB"/>
    <w:rsid w:val="3C3B12ED"/>
    <w:rsid w:val="3EC7BA6F"/>
    <w:rsid w:val="3F5F686D"/>
    <w:rsid w:val="4695A4A3"/>
    <w:rsid w:val="48341A27"/>
    <w:rsid w:val="4C147EFE"/>
    <w:rsid w:val="4FB53760"/>
    <w:rsid w:val="53E0A902"/>
    <w:rsid w:val="54E73C1F"/>
    <w:rsid w:val="55202E8F"/>
    <w:rsid w:val="58F45839"/>
    <w:rsid w:val="60856774"/>
    <w:rsid w:val="61D4C1F7"/>
    <w:rsid w:val="69C23812"/>
    <w:rsid w:val="6C09C56F"/>
    <w:rsid w:val="6ECC68B5"/>
    <w:rsid w:val="70CACC22"/>
    <w:rsid w:val="7A17B3AD"/>
    <w:rsid w:val="7B01DF21"/>
    <w:rsid w:val="7B5E9738"/>
    <w:rsid w:val="7C111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D5AEB"/>
  <w15:chartTrackingRefBased/>
  <w15:docId w15:val="{E0A43A92-A4AE-4467-89C4-9B7D5CCD2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3E8"/>
  </w:style>
  <w:style w:type="paragraph" w:styleId="Heading1">
    <w:name w:val="heading 1"/>
    <w:basedOn w:val="Normal"/>
    <w:next w:val="Normal"/>
    <w:link w:val="Heading1Char"/>
    <w:uiPriority w:val="9"/>
    <w:qFormat/>
    <w:rsid w:val="00040D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D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D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D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D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D46"/>
    <w:rPr>
      <w:rFonts w:eastAsiaTheme="majorEastAsia" w:cstheme="majorBidi"/>
      <w:color w:val="272727" w:themeColor="text1" w:themeTint="D8"/>
    </w:rPr>
  </w:style>
  <w:style w:type="paragraph" w:styleId="Title">
    <w:name w:val="Title"/>
    <w:basedOn w:val="Normal"/>
    <w:next w:val="Normal"/>
    <w:link w:val="TitleChar"/>
    <w:uiPriority w:val="10"/>
    <w:qFormat/>
    <w:rsid w:val="00040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D46"/>
    <w:pPr>
      <w:spacing w:before="160"/>
      <w:jc w:val="center"/>
    </w:pPr>
    <w:rPr>
      <w:i/>
      <w:iCs/>
      <w:color w:val="404040" w:themeColor="text1" w:themeTint="BF"/>
    </w:rPr>
  </w:style>
  <w:style w:type="character" w:customStyle="1" w:styleId="QuoteChar">
    <w:name w:val="Quote Char"/>
    <w:basedOn w:val="DefaultParagraphFont"/>
    <w:link w:val="Quote"/>
    <w:uiPriority w:val="29"/>
    <w:rsid w:val="00040D46"/>
    <w:rPr>
      <w:i/>
      <w:iCs/>
      <w:color w:val="404040" w:themeColor="text1" w:themeTint="BF"/>
    </w:rPr>
  </w:style>
  <w:style w:type="paragraph" w:styleId="ListParagraph">
    <w:name w:val="List Paragraph"/>
    <w:basedOn w:val="Normal"/>
    <w:uiPriority w:val="34"/>
    <w:qFormat/>
    <w:rsid w:val="00040D46"/>
    <w:pPr>
      <w:ind w:left="720"/>
      <w:contextualSpacing/>
    </w:pPr>
  </w:style>
  <w:style w:type="character" w:styleId="IntenseEmphasis">
    <w:name w:val="Intense Emphasis"/>
    <w:basedOn w:val="DefaultParagraphFont"/>
    <w:uiPriority w:val="21"/>
    <w:qFormat/>
    <w:rsid w:val="00040D46"/>
    <w:rPr>
      <w:i/>
      <w:iCs/>
      <w:color w:val="0F4761" w:themeColor="accent1" w:themeShade="BF"/>
    </w:rPr>
  </w:style>
  <w:style w:type="paragraph" w:styleId="IntenseQuote">
    <w:name w:val="Intense Quote"/>
    <w:basedOn w:val="Normal"/>
    <w:next w:val="Normal"/>
    <w:link w:val="IntenseQuoteChar"/>
    <w:uiPriority w:val="30"/>
    <w:qFormat/>
    <w:rsid w:val="00040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D46"/>
    <w:rPr>
      <w:i/>
      <w:iCs/>
      <w:color w:val="0F4761" w:themeColor="accent1" w:themeShade="BF"/>
    </w:rPr>
  </w:style>
  <w:style w:type="character" w:styleId="IntenseReference">
    <w:name w:val="Intense Reference"/>
    <w:basedOn w:val="DefaultParagraphFont"/>
    <w:uiPriority w:val="32"/>
    <w:qFormat/>
    <w:rsid w:val="00040D46"/>
    <w:rPr>
      <w:b/>
      <w:bCs/>
      <w:smallCaps/>
      <w:color w:val="0F4761" w:themeColor="accent1" w:themeShade="BF"/>
      <w:spacing w:val="5"/>
    </w:rPr>
  </w:style>
  <w:style w:type="character" w:styleId="Strong">
    <w:name w:val="Strong"/>
    <w:basedOn w:val="DefaultParagraphFont"/>
    <w:uiPriority w:val="22"/>
    <w:qFormat/>
    <w:rsid w:val="00C9785F"/>
    <w:rPr>
      <w:b/>
      <w:bCs/>
    </w:rPr>
  </w:style>
  <w:style w:type="paragraph" w:styleId="NormalWeb">
    <w:name w:val="Normal (Web)"/>
    <w:basedOn w:val="Normal"/>
    <w:uiPriority w:val="99"/>
    <w:semiHidden/>
    <w:unhideWhenUsed/>
    <w:rsid w:val="003537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5379C"/>
    <w:rPr>
      <w:i/>
      <w:iCs/>
    </w:rPr>
  </w:style>
  <w:style w:type="character" w:styleId="Hyperlink">
    <w:name w:val="Hyperlink"/>
    <w:basedOn w:val="DefaultParagraphFont"/>
    <w:uiPriority w:val="99"/>
    <w:unhideWhenUsed/>
    <w:rsid w:val="00AE5C12"/>
    <w:rPr>
      <w:color w:val="467886" w:themeColor="hyperlink"/>
      <w:u w:val="single"/>
    </w:rPr>
  </w:style>
  <w:style w:type="character" w:styleId="UnresolvedMention">
    <w:name w:val="Unresolved Mention"/>
    <w:basedOn w:val="DefaultParagraphFont"/>
    <w:uiPriority w:val="99"/>
    <w:semiHidden/>
    <w:unhideWhenUsed/>
    <w:rsid w:val="00AE5C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010282" TargetMode="External"/><Relationship Id="rId3" Type="http://schemas.openxmlformats.org/officeDocument/2006/relationships/settings" Target="settings.xml"/><Relationship Id="rId7" Type="http://schemas.openxmlformats.org/officeDocument/2006/relationships/hyperlink" Target="https://www.historytools.org/stories/madness-morality-and-medicine-life-inside-victorian-lunatic-asylu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cambridge.org/97805218/67689/frontmatter/9780521867689_frontmatter.pdf" TargetMode="External"/><Relationship Id="rId11" Type="http://schemas.openxmlformats.org/officeDocument/2006/relationships/theme" Target="theme/theme1.xml"/><Relationship Id="rId5" Type="http://schemas.openxmlformats.org/officeDocument/2006/relationships/hyperlink" Target="https://doi.org/10.1093/med/9780199691319.003.000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ng.com/videos/search?q=Melencolia+I+durer+melancholia&amp;view=detail&amp;mid=195DD0CBE74C955D9BB9195DD0CBE74C955D9BB9&amp;FORM=V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1873</Words>
  <Characters>10682</Characters>
  <Application>Microsoft Office Word</Application>
  <DocSecurity>0</DocSecurity>
  <Lines>89</Lines>
  <Paragraphs>25</Paragraphs>
  <ScaleCrop>false</ScaleCrop>
  <Company/>
  <LinksUpToDate>false</LinksUpToDate>
  <CharactersWithSpaces>12530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Brooks (2420229)</dc:creator>
  <cp:keywords/>
  <dc:description/>
  <cp:lastModifiedBy>Emma Brooks (2420229)</cp:lastModifiedBy>
  <cp:revision>2</cp:revision>
  <dcterms:created xsi:type="dcterms:W3CDTF">2025-12-15T22:26:00Z</dcterms:created>
  <dcterms:modified xsi:type="dcterms:W3CDTF">2025-12-15T22:26:00Z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5f72af75-9f4b-4c7e-a4ef-544201ac72b3</vt:lpwstr>
  </property>
</Properties>
</file>