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F5369" w:rsidRPr="002E41F9" w:rsidRDefault="002F5369" w:rsidP="002F5369">
      <w:pPr>
        <w:spacing w:line="360" w:lineRule="auto"/>
        <w:rPr>
          <w:rFonts w:ascii="Times New Roman" w:hAnsi="Times New Roman" w:cs="Times New Roman"/>
          <w:sz w:val="24"/>
        </w:rPr>
      </w:pPr>
      <w:bookmarkStart w:id="0" w:name="_GoBack"/>
      <w:bookmarkEnd w:id="0"/>
      <w:r>
        <w:rPr>
          <w:noProof/>
        </w:rPr>
        <w:drawing>
          <wp:inline distT="0" distB="0" distL="0" distR="0" wp14:anchorId="1B54B57F" wp14:editId="1BC37A98">
            <wp:extent cx="1797674" cy="3714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national_UWTSD_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08160" cy="373642"/>
                    </a:xfrm>
                    <a:prstGeom prst="rect">
                      <a:avLst/>
                    </a:prstGeom>
                  </pic:spPr>
                </pic:pic>
              </a:graphicData>
            </a:graphic>
          </wp:inline>
        </w:drawing>
      </w:r>
    </w:p>
    <w:p w:rsidR="002F5369" w:rsidRPr="002E41F9" w:rsidRDefault="002F5369" w:rsidP="002F5369">
      <w:pPr>
        <w:spacing w:line="360" w:lineRule="auto"/>
        <w:rPr>
          <w:rFonts w:ascii="Times New Roman" w:hAnsi="Times New Roman" w:cs="Times New Roman"/>
          <w:sz w:val="24"/>
        </w:rPr>
      </w:pPr>
    </w:p>
    <w:p w:rsidR="002F5369" w:rsidRPr="002E41F9" w:rsidRDefault="002F5369" w:rsidP="002F5369">
      <w:pPr>
        <w:spacing w:line="360" w:lineRule="auto"/>
        <w:rPr>
          <w:rFonts w:ascii="Times New Roman" w:hAnsi="Times New Roman" w:cs="Times New Roman"/>
          <w:sz w:val="24"/>
        </w:rPr>
      </w:pPr>
    </w:p>
    <w:p w:rsidR="002F5369" w:rsidRPr="002E41F9" w:rsidRDefault="002F5369" w:rsidP="002F5369">
      <w:pPr>
        <w:spacing w:line="360" w:lineRule="auto"/>
        <w:rPr>
          <w:rFonts w:ascii="Times New Roman" w:hAnsi="Times New Roman" w:cs="Times New Roman"/>
          <w:sz w:val="24"/>
        </w:rPr>
      </w:pPr>
    </w:p>
    <w:p w:rsidR="002F5369" w:rsidRPr="002E41F9" w:rsidRDefault="002F5369" w:rsidP="002F5369">
      <w:pPr>
        <w:spacing w:line="360" w:lineRule="auto"/>
        <w:rPr>
          <w:rFonts w:ascii="Times New Roman" w:hAnsi="Times New Roman" w:cs="Times New Roman"/>
          <w:sz w:val="24"/>
        </w:rPr>
      </w:pPr>
    </w:p>
    <w:p w:rsidR="002F5369" w:rsidRPr="002E41F9" w:rsidRDefault="002F5369" w:rsidP="002F5369">
      <w:pPr>
        <w:spacing w:line="360" w:lineRule="auto"/>
        <w:rPr>
          <w:rFonts w:ascii="Times New Roman" w:hAnsi="Times New Roman" w:cs="Times New Roman"/>
          <w:sz w:val="24"/>
        </w:rPr>
      </w:pPr>
    </w:p>
    <w:p w:rsidR="002F5369" w:rsidRPr="002E41F9" w:rsidRDefault="002F5369" w:rsidP="002F5369">
      <w:pPr>
        <w:spacing w:line="360" w:lineRule="auto"/>
        <w:rPr>
          <w:rFonts w:ascii="Times New Roman" w:hAnsi="Times New Roman" w:cs="Times New Roman"/>
          <w:sz w:val="24"/>
        </w:rPr>
      </w:pPr>
    </w:p>
    <w:p w:rsidR="002F5369" w:rsidRPr="00490718" w:rsidRDefault="002F5369" w:rsidP="002F5369">
      <w:pPr>
        <w:pStyle w:val="Title"/>
        <w:jc w:val="center"/>
        <w:rPr>
          <w:rFonts w:ascii="Times New Roman" w:hAnsi="Times New Roman" w:cs="Times New Roman"/>
          <w:color w:val="000000" w:themeColor="text1"/>
        </w:rPr>
      </w:pPr>
      <w:r w:rsidRPr="00490718">
        <w:rPr>
          <w:rFonts w:ascii="Times New Roman" w:hAnsi="Times New Roman" w:cs="Times New Roman"/>
          <w:color w:val="000000" w:themeColor="text1"/>
        </w:rPr>
        <w:t>BA Business Management</w:t>
      </w:r>
    </w:p>
    <w:p w:rsidR="002F5369" w:rsidRDefault="002F5369" w:rsidP="002F5369">
      <w:pPr>
        <w:pStyle w:val="Title"/>
        <w:jc w:val="center"/>
        <w:rPr>
          <w:rFonts w:ascii="Times New Roman" w:hAnsi="Times New Roman" w:cs="Times New Roman"/>
          <w:color w:val="000000" w:themeColor="text1"/>
        </w:rPr>
      </w:pPr>
      <w:r w:rsidRPr="00490718">
        <w:rPr>
          <w:rFonts w:ascii="Times New Roman" w:hAnsi="Times New Roman" w:cs="Times New Roman"/>
          <w:color w:val="000000" w:themeColor="text1"/>
        </w:rPr>
        <w:t>Community Engagement</w:t>
      </w:r>
    </w:p>
    <w:p w:rsidR="002F5369" w:rsidRPr="00490718" w:rsidRDefault="002F5369" w:rsidP="002F5369">
      <w:pPr>
        <w:jc w:val="center"/>
        <w:rPr>
          <w:sz w:val="52"/>
        </w:rPr>
      </w:pPr>
      <w:r>
        <w:rPr>
          <w:sz w:val="52"/>
        </w:rPr>
        <w:t xml:space="preserve">Module code: </w:t>
      </w:r>
      <w:r w:rsidRPr="00490718">
        <w:rPr>
          <w:sz w:val="52"/>
        </w:rPr>
        <w:t>LCBB4002</w:t>
      </w:r>
    </w:p>
    <w:p w:rsidR="002F5369" w:rsidRPr="00C37AD3" w:rsidRDefault="002F5369" w:rsidP="002F5369">
      <w:pPr>
        <w:jc w:val="center"/>
        <w:rPr>
          <w:rFonts w:asciiTheme="majorHAnsi" w:eastAsiaTheme="majorEastAsia" w:hAnsiTheme="majorHAnsi" w:cstheme="majorBidi"/>
          <w:spacing w:val="-10"/>
          <w:kern w:val="28"/>
          <w:sz w:val="56"/>
          <w:szCs w:val="56"/>
        </w:rPr>
      </w:pPr>
    </w:p>
    <w:p w:rsidR="002F5369" w:rsidRDefault="002F5369" w:rsidP="002F5369">
      <w:pPr>
        <w:jc w:val="center"/>
      </w:pPr>
    </w:p>
    <w:p w:rsidR="002F5369" w:rsidRDefault="002F5369" w:rsidP="002F5369">
      <w:pPr>
        <w:jc w:val="center"/>
      </w:pPr>
    </w:p>
    <w:p w:rsidR="002F5369" w:rsidRDefault="002F5369" w:rsidP="002F5369">
      <w:pPr>
        <w:pStyle w:val="NoSpacing"/>
        <w:rPr>
          <w:b/>
          <w:sz w:val="36"/>
          <w:szCs w:val="36"/>
        </w:rPr>
      </w:pPr>
      <w:r>
        <w:t xml:space="preserve">                           </w:t>
      </w:r>
      <w:r>
        <w:rPr>
          <w:b/>
          <w:i/>
          <w:sz w:val="36"/>
          <w:szCs w:val="36"/>
        </w:rPr>
        <w:t xml:space="preserve">  </w:t>
      </w:r>
      <w:r w:rsidRPr="007269BE">
        <w:rPr>
          <w:b/>
          <w:i/>
          <w:sz w:val="36"/>
          <w:szCs w:val="36"/>
        </w:rPr>
        <w:t>Student Name:</w:t>
      </w:r>
      <w:r>
        <w:rPr>
          <w:b/>
          <w:sz w:val="36"/>
          <w:szCs w:val="36"/>
        </w:rPr>
        <w:t xml:space="preserve"> </w:t>
      </w:r>
      <w:proofErr w:type="spellStart"/>
      <w:r>
        <w:rPr>
          <w:b/>
          <w:sz w:val="36"/>
          <w:szCs w:val="36"/>
        </w:rPr>
        <w:t>Raluca</w:t>
      </w:r>
      <w:proofErr w:type="spellEnd"/>
      <w:r>
        <w:rPr>
          <w:b/>
          <w:sz w:val="36"/>
          <w:szCs w:val="36"/>
        </w:rPr>
        <w:t xml:space="preserve"> </w:t>
      </w:r>
      <w:proofErr w:type="spellStart"/>
      <w:r>
        <w:rPr>
          <w:b/>
          <w:sz w:val="36"/>
          <w:szCs w:val="36"/>
        </w:rPr>
        <w:t>Mihaela</w:t>
      </w:r>
      <w:proofErr w:type="spellEnd"/>
      <w:r>
        <w:rPr>
          <w:b/>
          <w:sz w:val="36"/>
          <w:szCs w:val="36"/>
        </w:rPr>
        <w:t xml:space="preserve"> </w:t>
      </w:r>
      <w:proofErr w:type="spellStart"/>
      <w:r>
        <w:rPr>
          <w:b/>
          <w:sz w:val="36"/>
          <w:szCs w:val="36"/>
        </w:rPr>
        <w:t>Petre</w:t>
      </w:r>
      <w:proofErr w:type="spellEnd"/>
    </w:p>
    <w:p w:rsidR="002F5369" w:rsidRPr="007269BE" w:rsidRDefault="002F5369" w:rsidP="002F5369">
      <w:pPr>
        <w:pStyle w:val="NoSpacing"/>
        <w:rPr>
          <w:b/>
          <w:sz w:val="36"/>
          <w:szCs w:val="36"/>
        </w:rPr>
      </w:pPr>
      <w:r>
        <w:rPr>
          <w:b/>
          <w:sz w:val="36"/>
          <w:szCs w:val="36"/>
        </w:rPr>
        <w:t xml:space="preserve">                             </w:t>
      </w:r>
      <w:r w:rsidRPr="007269BE">
        <w:rPr>
          <w:b/>
          <w:i/>
          <w:sz w:val="36"/>
          <w:szCs w:val="36"/>
        </w:rPr>
        <w:t>Student number</w:t>
      </w:r>
      <w:proofErr w:type="gramStart"/>
      <w:r w:rsidRPr="007269BE">
        <w:rPr>
          <w:b/>
          <w:i/>
          <w:sz w:val="36"/>
          <w:szCs w:val="36"/>
        </w:rPr>
        <w:t>:</w:t>
      </w:r>
      <w:r>
        <w:rPr>
          <w:b/>
          <w:sz w:val="36"/>
          <w:szCs w:val="36"/>
        </w:rPr>
        <w:t>2029612</w:t>
      </w:r>
      <w:proofErr w:type="gramEnd"/>
    </w:p>
    <w:p w:rsidR="002F5369" w:rsidRDefault="002F5369" w:rsidP="002F5369"/>
    <w:p w:rsidR="002F5369" w:rsidRPr="002E41F9" w:rsidRDefault="002F5369" w:rsidP="002F5369">
      <w:pPr>
        <w:spacing w:line="360" w:lineRule="auto"/>
        <w:rPr>
          <w:rFonts w:ascii="Times New Roman" w:hAnsi="Times New Roman" w:cs="Times New Roman"/>
          <w:sz w:val="24"/>
        </w:rPr>
      </w:pPr>
    </w:p>
    <w:p w:rsidR="002F5369" w:rsidRDefault="002F5369" w:rsidP="002F5369">
      <w:pPr>
        <w:spacing w:line="360" w:lineRule="auto"/>
        <w:rPr>
          <w:rFonts w:ascii="Times New Roman" w:hAnsi="Times New Roman" w:cs="Times New Roman"/>
          <w:sz w:val="24"/>
        </w:rPr>
      </w:pPr>
    </w:p>
    <w:p w:rsidR="002F5369" w:rsidRDefault="002F5369" w:rsidP="002F5369">
      <w:pPr>
        <w:spacing w:line="360" w:lineRule="auto"/>
        <w:rPr>
          <w:rFonts w:ascii="Times New Roman" w:hAnsi="Times New Roman" w:cs="Times New Roman"/>
          <w:sz w:val="24"/>
        </w:rPr>
      </w:pPr>
    </w:p>
    <w:p w:rsidR="002F5369" w:rsidRDefault="002F5369" w:rsidP="002F5369">
      <w:pPr>
        <w:spacing w:line="360" w:lineRule="auto"/>
        <w:rPr>
          <w:rFonts w:ascii="Times New Roman" w:hAnsi="Times New Roman" w:cs="Times New Roman"/>
          <w:sz w:val="24"/>
        </w:rPr>
      </w:pPr>
    </w:p>
    <w:p w:rsidR="002F5369" w:rsidRPr="002E41F9" w:rsidRDefault="002F5369" w:rsidP="002F5369">
      <w:pPr>
        <w:spacing w:line="360" w:lineRule="auto"/>
        <w:rPr>
          <w:rFonts w:ascii="Times New Roman" w:hAnsi="Times New Roman" w:cs="Times New Roman"/>
          <w:sz w:val="24"/>
        </w:rPr>
      </w:pPr>
    </w:p>
    <w:p w:rsidR="002F5369" w:rsidRDefault="002F5369" w:rsidP="0070396A">
      <w:pPr>
        <w:spacing w:line="360" w:lineRule="auto"/>
        <w:rPr>
          <w:rFonts w:ascii="Times New Roman" w:hAnsi="Times New Roman" w:cs="Times New Roman"/>
          <w:sz w:val="24"/>
        </w:rPr>
      </w:pPr>
    </w:p>
    <w:p w:rsidR="002F5369" w:rsidRDefault="002F5369" w:rsidP="0070396A">
      <w:pPr>
        <w:spacing w:line="360" w:lineRule="auto"/>
        <w:rPr>
          <w:rFonts w:ascii="Times New Roman" w:hAnsi="Times New Roman" w:cs="Times New Roman"/>
          <w:sz w:val="24"/>
        </w:rPr>
      </w:pPr>
    </w:p>
    <w:p w:rsidR="002F5369" w:rsidRDefault="002F5369" w:rsidP="0070396A">
      <w:pPr>
        <w:spacing w:line="360" w:lineRule="auto"/>
        <w:rPr>
          <w:rFonts w:ascii="Times New Roman" w:hAnsi="Times New Roman" w:cs="Times New Roman"/>
          <w:sz w:val="24"/>
        </w:rPr>
      </w:pPr>
    </w:p>
    <w:p w:rsidR="002F5369" w:rsidRDefault="002F5369" w:rsidP="0070396A">
      <w:pPr>
        <w:spacing w:line="360" w:lineRule="auto"/>
        <w:rPr>
          <w:rFonts w:ascii="Times New Roman" w:hAnsi="Times New Roman" w:cs="Times New Roman"/>
          <w:sz w:val="24"/>
        </w:rPr>
      </w:pPr>
    </w:p>
    <w:p w:rsidR="002F5369" w:rsidRDefault="002F5369" w:rsidP="0070396A">
      <w:pPr>
        <w:spacing w:line="360" w:lineRule="auto"/>
        <w:rPr>
          <w:rFonts w:ascii="Times New Roman" w:hAnsi="Times New Roman" w:cs="Times New Roman"/>
          <w:sz w:val="24"/>
        </w:rPr>
      </w:pPr>
    </w:p>
    <w:p w:rsidR="002F5369" w:rsidRDefault="002F5369" w:rsidP="0070396A">
      <w:pPr>
        <w:spacing w:line="360" w:lineRule="auto"/>
        <w:rPr>
          <w:rFonts w:ascii="Times New Roman" w:hAnsi="Times New Roman" w:cs="Times New Roman"/>
          <w:sz w:val="24"/>
        </w:rPr>
      </w:pPr>
    </w:p>
    <w:p w:rsidR="002F5369" w:rsidRDefault="002F5369" w:rsidP="0070396A">
      <w:pPr>
        <w:spacing w:line="360" w:lineRule="auto"/>
        <w:rPr>
          <w:rFonts w:ascii="Times New Roman" w:hAnsi="Times New Roman" w:cs="Times New Roman"/>
          <w:sz w:val="24"/>
        </w:rPr>
      </w:pPr>
    </w:p>
    <w:p w:rsidR="002F5369" w:rsidRDefault="002F5369" w:rsidP="0070396A">
      <w:pPr>
        <w:spacing w:line="360" w:lineRule="auto"/>
        <w:rPr>
          <w:rFonts w:ascii="Times New Roman" w:hAnsi="Times New Roman" w:cs="Times New Roman"/>
          <w:sz w:val="24"/>
        </w:rPr>
      </w:pPr>
    </w:p>
    <w:p w:rsidR="00CE12DA" w:rsidRDefault="00CE12DA" w:rsidP="0070396A">
      <w:pPr>
        <w:spacing w:line="360" w:lineRule="auto"/>
        <w:rPr>
          <w:rFonts w:ascii="Times New Roman" w:hAnsi="Times New Roman" w:cs="Times New Roman"/>
          <w:sz w:val="24"/>
        </w:rPr>
      </w:pPr>
    </w:p>
    <w:p w:rsidR="00CE12DA" w:rsidRDefault="00CE12DA" w:rsidP="0070396A">
      <w:pPr>
        <w:spacing w:line="360" w:lineRule="auto"/>
        <w:rPr>
          <w:rFonts w:ascii="Times New Roman" w:hAnsi="Times New Roman" w:cs="Times New Roman"/>
          <w:sz w:val="24"/>
        </w:rPr>
      </w:pPr>
    </w:p>
    <w:p w:rsidR="00CE12DA" w:rsidRDefault="00CE12DA" w:rsidP="0070396A">
      <w:pPr>
        <w:spacing w:line="360" w:lineRule="auto"/>
        <w:rPr>
          <w:rFonts w:ascii="Times New Roman" w:hAnsi="Times New Roman" w:cs="Times New Roman"/>
          <w:sz w:val="24"/>
        </w:rPr>
      </w:pPr>
    </w:p>
    <w:p w:rsidR="00CE12DA" w:rsidRPr="0070396A" w:rsidRDefault="00CE12DA" w:rsidP="0070396A">
      <w:pPr>
        <w:spacing w:line="360" w:lineRule="auto"/>
        <w:rPr>
          <w:rFonts w:ascii="Times New Roman" w:hAnsi="Times New Roman" w:cs="Times New Roman"/>
          <w:sz w:val="24"/>
        </w:rPr>
      </w:pPr>
    </w:p>
    <w:p w:rsidR="004B0FA2" w:rsidRPr="0070396A" w:rsidRDefault="004B0FA2" w:rsidP="0070396A">
      <w:pPr>
        <w:spacing w:line="360" w:lineRule="auto"/>
        <w:rPr>
          <w:rFonts w:ascii="Times New Roman" w:hAnsi="Times New Roman" w:cs="Times New Roman"/>
          <w:sz w:val="24"/>
        </w:rPr>
      </w:pPr>
    </w:p>
    <w:sdt>
      <w:sdtPr>
        <w:rPr>
          <w:rFonts w:asciiTheme="minorHAnsi" w:eastAsiaTheme="minorHAnsi" w:hAnsiTheme="minorHAnsi" w:cstheme="minorBidi"/>
          <w:color w:val="auto"/>
          <w:sz w:val="22"/>
          <w:szCs w:val="22"/>
        </w:rPr>
        <w:id w:val="-933441614"/>
        <w:docPartObj>
          <w:docPartGallery w:val="Table of Contents"/>
          <w:docPartUnique/>
        </w:docPartObj>
      </w:sdtPr>
      <w:sdtEndPr>
        <w:rPr>
          <w:rFonts w:ascii="Times New Roman" w:hAnsi="Times New Roman" w:cs="Times New Roman"/>
          <w:b/>
          <w:bCs/>
          <w:noProof/>
          <w:sz w:val="24"/>
        </w:rPr>
      </w:sdtEndPr>
      <w:sdtContent>
        <w:p w:rsidR="005B3157" w:rsidRDefault="005B3157" w:rsidP="005B3157">
          <w:pPr>
            <w:pStyle w:val="TOCHeading"/>
            <w:spacing w:line="360" w:lineRule="auto"/>
          </w:pPr>
          <w:r>
            <w:t>Table of Contents</w:t>
          </w:r>
        </w:p>
        <w:p w:rsidR="008A53E6" w:rsidRDefault="005B3157">
          <w:pPr>
            <w:pStyle w:val="TOC1"/>
            <w:tabs>
              <w:tab w:val="right" w:leader="dot" w:pos="9350"/>
            </w:tabs>
            <w:rPr>
              <w:rFonts w:eastAsiaTheme="minorEastAsia"/>
              <w:noProof/>
            </w:rPr>
          </w:pPr>
          <w:r w:rsidRPr="005B3157">
            <w:rPr>
              <w:rFonts w:ascii="Times New Roman" w:hAnsi="Times New Roman" w:cs="Times New Roman"/>
              <w:sz w:val="24"/>
            </w:rPr>
            <w:fldChar w:fldCharType="begin"/>
          </w:r>
          <w:r w:rsidRPr="005B3157">
            <w:rPr>
              <w:rFonts w:ascii="Times New Roman" w:hAnsi="Times New Roman" w:cs="Times New Roman"/>
              <w:sz w:val="24"/>
            </w:rPr>
            <w:instrText xml:space="preserve"> TOC \o "1-3" \h \z \u </w:instrText>
          </w:r>
          <w:r w:rsidRPr="005B3157">
            <w:rPr>
              <w:rFonts w:ascii="Times New Roman" w:hAnsi="Times New Roman" w:cs="Times New Roman"/>
              <w:sz w:val="24"/>
            </w:rPr>
            <w:fldChar w:fldCharType="separate"/>
          </w:r>
          <w:hyperlink w:anchor="_Toc79597863" w:history="1">
            <w:r w:rsidR="008A53E6" w:rsidRPr="0089176F">
              <w:rPr>
                <w:rStyle w:val="Hyperlink"/>
                <w:noProof/>
              </w:rPr>
              <w:t>Introduction</w:t>
            </w:r>
            <w:r w:rsidR="008A53E6">
              <w:rPr>
                <w:noProof/>
                <w:webHidden/>
              </w:rPr>
              <w:tab/>
            </w:r>
            <w:r w:rsidR="008A53E6">
              <w:rPr>
                <w:noProof/>
                <w:webHidden/>
              </w:rPr>
              <w:fldChar w:fldCharType="begin"/>
            </w:r>
            <w:r w:rsidR="008A53E6">
              <w:rPr>
                <w:noProof/>
                <w:webHidden/>
              </w:rPr>
              <w:instrText xml:space="preserve"> PAGEREF _Toc79597863 \h </w:instrText>
            </w:r>
            <w:r w:rsidR="008A53E6">
              <w:rPr>
                <w:noProof/>
                <w:webHidden/>
              </w:rPr>
            </w:r>
            <w:r w:rsidR="008A53E6">
              <w:rPr>
                <w:noProof/>
                <w:webHidden/>
              </w:rPr>
              <w:fldChar w:fldCharType="separate"/>
            </w:r>
            <w:r w:rsidR="008A53E6">
              <w:rPr>
                <w:noProof/>
                <w:webHidden/>
              </w:rPr>
              <w:t>1</w:t>
            </w:r>
            <w:r w:rsidR="008A53E6">
              <w:rPr>
                <w:noProof/>
                <w:webHidden/>
              </w:rPr>
              <w:fldChar w:fldCharType="end"/>
            </w:r>
          </w:hyperlink>
        </w:p>
        <w:p w:rsidR="008A53E6" w:rsidRDefault="00425E06">
          <w:pPr>
            <w:pStyle w:val="TOC1"/>
            <w:tabs>
              <w:tab w:val="right" w:leader="dot" w:pos="9350"/>
            </w:tabs>
            <w:rPr>
              <w:rFonts w:eastAsiaTheme="minorEastAsia"/>
              <w:noProof/>
            </w:rPr>
          </w:pPr>
          <w:hyperlink w:anchor="_Toc79597864" w:history="1">
            <w:r w:rsidR="008A53E6" w:rsidRPr="0089176F">
              <w:rPr>
                <w:rStyle w:val="Hyperlink"/>
                <w:rFonts w:cs="Times New Roman"/>
                <w:noProof/>
              </w:rPr>
              <w:t>Overview of the Community project</w:t>
            </w:r>
            <w:r w:rsidR="008A53E6">
              <w:rPr>
                <w:noProof/>
                <w:webHidden/>
              </w:rPr>
              <w:tab/>
            </w:r>
            <w:r w:rsidR="008A53E6">
              <w:rPr>
                <w:noProof/>
                <w:webHidden/>
              </w:rPr>
              <w:fldChar w:fldCharType="begin"/>
            </w:r>
            <w:r w:rsidR="008A53E6">
              <w:rPr>
                <w:noProof/>
                <w:webHidden/>
              </w:rPr>
              <w:instrText xml:space="preserve"> PAGEREF _Toc79597864 \h </w:instrText>
            </w:r>
            <w:r w:rsidR="008A53E6">
              <w:rPr>
                <w:noProof/>
                <w:webHidden/>
              </w:rPr>
            </w:r>
            <w:r w:rsidR="008A53E6">
              <w:rPr>
                <w:noProof/>
                <w:webHidden/>
              </w:rPr>
              <w:fldChar w:fldCharType="separate"/>
            </w:r>
            <w:r w:rsidR="008A53E6">
              <w:rPr>
                <w:noProof/>
                <w:webHidden/>
              </w:rPr>
              <w:t>2</w:t>
            </w:r>
            <w:r w:rsidR="008A53E6">
              <w:rPr>
                <w:noProof/>
                <w:webHidden/>
              </w:rPr>
              <w:fldChar w:fldCharType="end"/>
            </w:r>
          </w:hyperlink>
        </w:p>
        <w:p w:rsidR="008A53E6" w:rsidRDefault="00425E06">
          <w:pPr>
            <w:pStyle w:val="TOC1"/>
            <w:tabs>
              <w:tab w:val="right" w:leader="dot" w:pos="9350"/>
            </w:tabs>
            <w:rPr>
              <w:rFonts w:eastAsiaTheme="minorEastAsia"/>
              <w:noProof/>
            </w:rPr>
          </w:pPr>
          <w:hyperlink w:anchor="_Toc79597865" w:history="1">
            <w:r w:rsidR="008A53E6" w:rsidRPr="0089176F">
              <w:rPr>
                <w:rStyle w:val="Hyperlink"/>
                <w:noProof/>
              </w:rPr>
              <w:t>Core Principles of Community Engagement</w:t>
            </w:r>
            <w:r w:rsidR="008A53E6">
              <w:rPr>
                <w:noProof/>
                <w:webHidden/>
              </w:rPr>
              <w:tab/>
            </w:r>
            <w:r w:rsidR="008A53E6">
              <w:rPr>
                <w:noProof/>
                <w:webHidden/>
              </w:rPr>
              <w:fldChar w:fldCharType="begin"/>
            </w:r>
            <w:r w:rsidR="008A53E6">
              <w:rPr>
                <w:noProof/>
                <w:webHidden/>
              </w:rPr>
              <w:instrText xml:space="preserve"> PAGEREF _Toc79597865 \h </w:instrText>
            </w:r>
            <w:r w:rsidR="008A53E6">
              <w:rPr>
                <w:noProof/>
                <w:webHidden/>
              </w:rPr>
            </w:r>
            <w:r w:rsidR="008A53E6">
              <w:rPr>
                <w:noProof/>
                <w:webHidden/>
              </w:rPr>
              <w:fldChar w:fldCharType="separate"/>
            </w:r>
            <w:r w:rsidR="008A53E6">
              <w:rPr>
                <w:noProof/>
                <w:webHidden/>
              </w:rPr>
              <w:t>2</w:t>
            </w:r>
            <w:r w:rsidR="008A53E6">
              <w:rPr>
                <w:noProof/>
                <w:webHidden/>
              </w:rPr>
              <w:fldChar w:fldCharType="end"/>
            </w:r>
          </w:hyperlink>
        </w:p>
        <w:p w:rsidR="008A53E6" w:rsidRDefault="00425E06">
          <w:pPr>
            <w:pStyle w:val="TOC1"/>
            <w:tabs>
              <w:tab w:val="right" w:leader="dot" w:pos="9350"/>
            </w:tabs>
            <w:rPr>
              <w:rFonts w:eastAsiaTheme="minorEastAsia"/>
              <w:noProof/>
            </w:rPr>
          </w:pPr>
          <w:hyperlink w:anchor="_Toc79597866" w:history="1">
            <w:r w:rsidR="008A53E6" w:rsidRPr="0089176F">
              <w:rPr>
                <w:rStyle w:val="Hyperlink"/>
                <w:noProof/>
              </w:rPr>
              <w:t>Benefits of Stakeholder Participation</w:t>
            </w:r>
            <w:r w:rsidR="008A53E6">
              <w:rPr>
                <w:noProof/>
                <w:webHidden/>
              </w:rPr>
              <w:tab/>
            </w:r>
            <w:r w:rsidR="008A53E6">
              <w:rPr>
                <w:noProof/>
                <w:webHidden/>
              </w:rPr>
              <w:fldChar w:fldCharType="begin"/>
            </w:r>
            <w:r w:rsidR="008A53E6">
              <w:rPr>
                <w:noProof/>
                <w:webHidden/>
              </w:rPr>
              <w:instrText xml:space="preserve"> PAGEREF _Toc79597866 \h </w:instrText>
            </w:r>
            <w:r w:rsidR="008A53E6">
              <w:rPr>
                <w:noProof/>
                <w:webHidden/>
              </w:rPr>
            </w:r>
            <w:r w:rsidR="008A53E6">
              <w:rPr>
                <w:noProof/>
                <w:webHidden/>
              </w:rPr>
              <w:fldChar w:fldCharType="separate"/>
            </w:r>
            <w:r w:rsidR="008A53E6">
              <w:rPr>
                <w:noProof/>
                <w:webHidden/>
              </w:rPr>
              <w:t>3</w:t>
            </w:r>
            <w:r w:rsidR="008A53E6">
              <w:rPr>
                <w:noProof/>
                <w:webHidden/>
              </w:rPr>
              <w:fldChar w:fldCharType="end"/>
            </w:r>
          </w:hyperlink>
        </w:p>
        <w:p w:rsidR="008A53E6" w:rsidRDefault="00425E06">
          <w:pPr>
            <w:pStyle w:val="TOC1"/>
            <w:tabs>
              <w:tab w:val="right" w:leader="dot" w:pos="9350"/>
            </w:tabs>
            <w:rPr>
              <w:rFonts w:eastAsiaTheme="minorEastAsia"/>
              <w:noProof/>
            </w:rPr>
          </w:pPr>
          <w:hyperlink w:anchor="_Toc79597867" w:history="1">
            <w:r w:rsidR="008A53E6" w:rsidRPr="0089176F">
              <w:rPr>
                <w:rStyle w:val="Hyperlink"/>
                <w:noProof/>
              </w:rPr>
              <w:t>The relationship between the stakeholders and social media engagement</w:t>
            </w:r>
            <w:r w:rsidR="008A53E6">
              <w:rPr>
                <w:noProof/>
                <w:webHidden/>
              </w:rPr>
              <w:tab/>
            </w:r>
            <w:r w:rsidR="008A53E6">
              <w:rPr>
                <w:noProof/>
                <w:webHidden/>
              </w:rPr>
              <w:fldChar w:fldCharType="begin"/>
            </w:r>
            <w:r w:rsidR="008A53E6">
              <w:rPr>
                <w:noProof/>
                <w:webHidden/>
              </w:rPr>
              <w:instrText xml:space="preserve"> PAGEREF _Toc79597867 \h </w:instrText>
            </w:r>
            <w:r w:rsidR="008A53E6">
              <w:rPr>
                <w:noProof/>
                <w:webHidden/>
              </w:rPr>
            </w:r>
            <w:r w:rsidR="008A53E6">
              <w:rPr>
                <w:noProof/>
                <w:webHidden/>
              </w:rPr>
              <w:fldChar w:fldCharType="separate"/>
            </w:r>
            <w:r w:rsidR="008A53E6">
              <w:rPr>
                <w:noProof/>
                <w:webHidden/>
              </w:rPr>
              <w:t>4</w:t>
            </w:r>
            <w:r w:rsidR="008A53E6">
              <w:rPr>
                <w:noProof/>
                <w:webHidden/>
              </w:rPr>
              <w:fldChar w:fldCharType="end"/>
            </w:r>
          </w:hyperlink>
        </w:p>
        <w:p w:rsidR="008A53E6" w:rsidRDefault="00425E06">
          <w:pPr>
            <w:pStyle w:val="TOC1"/>
            <w:tabs>
              <w:tab w:val="right" w:leader="dot" w:pos="9350"/>
            </w:tabs>
            <w:rPr>
              <w:rFonts w:eastAsiaTheme="minorEastAsia"/>
              <w:noProof/>
            </w:rPr>
          </w:pPr>
          <w:hyperlink w:anchor="_Toc79597868" w:history="1">
            <w:r w:rsidR="008A53E6" w:rsidRPr="0089176F">
              <w:rPr>
                <w:rStyle w:val="Hyperlink"/>
                <w:noProof/>
              </w:rPr>
              <w:t>Social Media Platforms to Outreach</w:t>
            </w:r>
            <w:r w:rsidR="008A53E6">
              <w:rPr>
                <w:noProof/>
                <w:webHidden/>
              </w:rPr>
              <w:tab/>
            </w:r>
            <w:r w:rsidR="008A53E6">
              <w:rPr>
                <w:noProof/>
                <w:webHidden/>
              </w:rPr>
              <w:fldChar w:fldCharType="begin"/>
            </w:r>
            <w:r w:rsidR="008A53E6">
              <w:rPr>
                <w:noProof/>
                <w:webHidden/>
              </w:rPr>
              <w:instrText xml:space="preserve"> PAGEREF _Toc79597868 \h </w:instrText>
            </w:r>
            <w:r w:rsidR="008A53E6">
              <w:rPr>
                <w:noProof/>
                <w:webHidden/>
              </w:rPr>
            </w:r>
            <w:r w:rsidR="008A53E6">
              <w:rPr>
                <w:noProof/>
                <w:webHidden/>
              </w:rPr>
              <w:fldChar w:fldCharType="separate"/>
            </w:r>
            <w:r w:rsidR="008A53E6">
              <w:rPr>
                <w:noProof/>
                <w:webHidden/>
              </w:rPr>
              <w:t>4</w:t>
            </w:r>
            <w:r w:rsidR="008A53E6">
              <w:rPr>
                <w:noProof/>
                <w:webHidden/>
              </w:rPr>
              <w:fldChar w:fldCharType="end"/>
            </w:r>
          </w:hyperlink>
        </w:p>
        <w:p w:rsidR="008A53E6" w:rsidRDefault="00425E06">
          <w:pPr>
            <w:pStyle w:val="TOC1"/>
            <w:tabs>
              <w:tab w:val="right" w:leader="dot" w:pos="9350"/>
            </w:tabs>
            <w:rPr>
              <w:rFonts w:eastAsiaTheme="minorEastAsia"/>
              <w:noProof/>
            </w:rPr>
          </w:pPr>
          <w:hyperlink w:anchor="_Toc79597869" w:history="1">
            <w:r w:rsidR="008A53E6" w:rsidRPr="0089176F">
              <w:rPr>
                <w:rStyle w:val="Hyperlink"/>
                <w:noProof/>
              </w:rPr>
              <w:t>Areas of Community Engagement within Cultures</w:t>
            </w:r>
            <w:r w:rsidR="008A53E6">
              <w:rPr>
                <w:noProof/>
                <w:webHidden/>
              </w:rPr>
              <w:tab/>
            </w:r>
            <w:r w:rsidR="008A53E6">
              <w:rPr>
                <w:noProof/>
                <w:webHidden/>
              </w:rPr>
              <w:fldChar w:fldCharType="begin"/>
            </w:r>
            <w:r w:rsidR="008A53E6">
              <w:rPr>
                <w:noProof/>
                <w:webHidden/>
              </w:rPr>
              <w:instrText xml:space="preserve"> PAGEREF _Toc79597869 \h </w:instrText>
            </w:r>
            <w:r w:rsidR="008A53E6">
              <w:rPr>
                <w:noProof/>
                <w:webHidden/>
              </w:rPr>
            </w:r>
            <w:r w:rsidR="008A53E6">
              <w:rPr>
                <w:noProof/>
                <w:webHidden/>
              </w:rPr>
              <w:fldChar w:fldCharType="separate"/>
            </w:r>
            <w:r w:rsidR="008A53E6">
              <w:rPr>
                <w:noProof/>
                <w:webHidden/>
              </w:rPr>
              <w:t>5</w:t>
            </w:r>
            <w:r w:rsidR="008A53E6">
              <w:rPr>
                <w:noProof/>
                <w:webHidden/>
              </w:rPr>
              <w:fldChar w:fldCharType="end"/>
            </w:r>
          </w:hyperlink>
        </w:p>
        <w:p w:rsidR="008A53E6" w:rsidRDefault="00425E06">
          <w:pPr>
            <w:pStyle w:val="TOC1"/>
            <w:tabs>
              <w:tab w:val="right" w:leader="dot" w:pos="9350"/>
            </w:tabs>
            <w:rPr>
              <w:rFonts w:eastAsiaTheme="minorEastAsia"/>
              <w:noProof/>
            </w:rPr>
          </w:pPr>
          <w:hyperlink w:anchor="_Toc79597870" w:history="1">
            <w:r w:rsidR="008A53E6" w:rsidRPr="0089176F">
              <w:rPr>
                <w:rStyle w:val="Hyperlink"/>
                <w:noProof/>
              </w:rPr>
              <w:t>Assessing why practitioners need to educate people of the community for future practice</w:t>
            </w:r>
            <w:r w:rsidR="008A53E6">
              <w:rPr>
                <w:noProof/>
                <w:webHidden/>
              </w:rPr>
              <w:tab/>
            </w:r>
            <w:r w:rsidR="008A53E6">
              <w:rPr>
                <w:noProof/>
                <w:webHidden/>
              </w:rPr>
              <w:fldChar w:fldCharType="begin"/>
            </w:r>
            <w:r w:rsidR="008A53E6">
              <w:rPr>
                <w:noProof/>
                <w:webHidden/>
              </w:rPr>
              <w:instrText xml:space="preserve"> PAGEREF _Toc79597870 \h </w:instrText>
            </w:r>
            <w:r w:rsidR="008A53E6">
              <w:rPr>
                <w:noProof/>
                <w:webHidden/>
              </w:rPr>
            </w:r>
            <w:r w:rsidR="008A53E6">
              <w:rPr>
                <w:noProof/>
                <w:webHidden/>
              </w:rPr>
              <w:fldChar w:fldCharType="separate"/>
            </w:r>
            <w:r w:rsidR="008A53E6">
              <w:rPr>
                <w:noProof/>
                <w:webHidden/>
              </w:rPr>
              <w:t>6</w:t>
            </w:r>
            <w:r w:rsidR="008A53E6">
              <w:rPr>
                <w:noProof/>
                <w:webHidden/>
              </w:rPr>
              <w:fldChar w:fldCharType="end"/>
            </w:r>
          </w:hyperlink>
        </w:p>
        <w:p w:rsidR="008A53E6" w:rsidRDefault="00425E06">
          <w:pPr>
            <w:pStyle w:val="TOC1"/>
            <w:tabs>
              <w:tab w:val="right" w:leader="dot" w:pos="9350"/>
            </w:tabs>
            <w:rPr>
              <w:rFonts w:eastAsiaTheme="minorEastAsia"/>
              <w:noProof/>
            </w:rPr>
          </w:pPr>
          <w:hyperlink w:anchor="_Toc79597871" w:history="1">
            <w:r w:rsidR="008A53E6" w:rsidRPr="0089176F">
              <w:rPr>
                <w:rStyle w:val="Hyperlink"/>
                <w:noProof/>
              </w:rPr>
              <w:t>Conclusion and recommendation</w:t>
            </w:r>
            <w:r w:rsidR="008A53E6">
              <w:rPr>
                <w:noProof/>
                <w:webHidden/>
              </w:rPr>
              <w:tab/>
            </w:r>
            <w:r w:rsidR="008A53E6">
              <w:rPr>
                <w:noProof/>
                <w:webHidden/>
              </w:rPr>
              <w:fldChar w:fldCharType="begin"/>
            </w:r>
            <w:r w:rsidR="008A53E6">
              <w:rPr>
                <w:noProof/>
                <w:webHidden/>
              </w:rPr>
              <w:instrText xml:space="preserve"> PAGEREF _Toc79597871 \h </w:instrText>
            </w:r>
            <w:r w:rsidR="008A53E6">
              <w:rPr>
                <w:noProof/>
                <w:webHidden/>
              </w:rPr>
            </w:r>
            <w:r w:rsidR="008A53E6">
              <w:rPr>
                <w:noProof/>
                <w:webHidden/>
              </w:rPr>
              <w:fldChar w:fldCharType="separate"/>
            </w:r>
            <w:r w:rsidR="008A53E6">
              <w:rPr>
                <w:noProof/>
                <w:webHidden/>
              </w:rPr>
              <w:t>7</w:t>
            </w:r>
            <w:r w:rsidR="008A53E6">
              <w:rPr>
                <w:noProof/>
                <w:webHidden/>
              </w:rPr>
              <w:fldChar w:fldCharType="end"/>
            </w:r>
          </w:hyperlink>
        </w:p>
        <w:p w:rsidR="008A53E6" w:rsidRDefault="00425E06">
          <w:pPr>
            <w:pStyle w:val="TOC1"/>
            <w:tabs>
              <w:tab w:val="right" w:leader="dot" w:pos="9350"/>
            </w:tabs>
            <w:rPr>
              <w:rFonts w:eastAsiaTheme="minorEastAsia"/>
              <w:noProof/>
            </w:rPr>
          </w:pPr>
          <w:hyperlink w:anchor="_Toc79597872" w:history="1">
            <w:r w:rsidR="008A53E6" w:rsidRPr="0089176F">
              <w:rPr>
                <w:rStyle w:val="Hyperlink"/>
                <w:noProof/>
              </w:rPr>
              <w:t>References</w:t>
            </w:r>
            <w:r w:rsidR="008A53E6">
              <w:rPr>
                <w:noProof/>
                <w:webHidden/>
              </w:rPr>
              <w:tab/>
            </w:r>
            <w:r w:rsidR="008A53E6">
              <w:rPr>
                <w:noProof/>
                <w:webHidden/>
              </w:rPr>
              <w:fldChar w:fldCharType="begin"/>
            </w:r>
            <w:r w:rsidR="008A53E6">
              <w:rPr>
                <w:noProof/>
                <w:webHidden/>
              </w:rPr>
              <w:instrText xml:space="preserve"> PAGEREF _Toc79597872 \h </w:instrText>
            </w:r>
            <w:r w:rsidR="008A53E6">
              <w:rPr>
                <w:noProof/>
                <w:webHidden/>
              </w:rPr>
            </w:r>
            <w:r w:rsidR="008A53E6">
              <w:rPr>
                <w:noProof/>
                <w:webHidden/>
              </w:rPr>
              <w:fldChar w:fldCharType="separate"/>
            </w:r>
            <w:r w:rsidR="008A53E6">
              <w:rPr>
                <w:noProof/>
                <w:webHidden/>
              </w:rPr>
              <w:t>8</w:t>
            </w:r>
            <w:r w:rsidR="008A53E6">
              <w:rPr>
                <w:noProof/>
                <w:webHidden/>
              </w:rPr>
              <w:fldChar w:fldCharType="end"/>
            </w:r>
          </w:hyperlink>
        </w:p>
        <w:p w:rsidR="005B3157" w:rsidRPr="005B3157" w:rsidRDefault="005B3157" w:rsidP="005B3157">
          <w:pPr>
            <w:spacing w:line="360" w:lineRule="auto"/>
            <w:rPr>
              <w:rFonts w:ascii="Times New Roman" w:hAnsi="Times New Roman" w:cs="Times New Roman"/>
              <w:sz w:val="24"/>
            </w:rPr>
          </w:pPr>
          <w:r w:rsidRPr="005B3157">
            <w:rPr>
              <w:rFonts w:ascii="Times New Roman" w:hAnsi="Times New Roman" w:cs="Times New Roman"/>
              <w:b/>
              <w:bCs/>
              <w:noProof/>
              <w:sz w:val="24"/>
            </w:rPr>
            <w:fldChar w:fldCharType="end"/>
          </w:r>
        </w:p>
      </w:sdtContent>
    </w:sdt>
    <w:p w:rsidR="004B0FA2" w:rsidRPr="0070396A" w:rsidRDefault="004B0FA2" w:rsidP="0070396A">
      <w:pPr>
        <w:spacing w:line="360" w:lineRule="auto"/>
        <w:rPr>
          <w:rFonts w:ascii="Times New Roman" w:hAnsi="Times New Roman" w:cs="Times New Roman"/>
          <w:sz w:val="24"/>
        </w:rPr>
      </w:pPr>
    </w:p>
    <w:p w:rsidR="004B0FA2" w:rsidRDefault="004B0FA2" w:rsidP="0070396A">
      <w:pPr>
        <w:spacing w:line="360" w:lineRule="auto"/>
        <w:rPr>
          <w:rFonts w:ascii="Times New Roman" w:hAnsi="Times New Roman" w:cs="Times New Roman"/>
          <w:sz w:val="24"/>
        </w:rPr>
      </w:pPr>
    </w:p>
    <w:p w:rsidR="005B3157" w:rsidRDefault="005B3157" w:rsidP="0070396A">
      <w:pPr>
        <w:spacing w:line="360" w:lineRule="auto"/>
        <w:rPr>
          <w:rFonts w:ascii="Times New Roman" w:hAnsi="Times New Roman" w:cs="Times New Roman"/>
          <w:sz w:val="24"/>
        </w:rPr>
      </w:pPr>
    </w:p>
    <w:p w:rsidR="005B3157" w:rsidRDefault="005B3157" w:rsidP="0070396A">
      <w:pPr>
        <w:spacing w:line="360" w:lineRule="auto"/>
        <w:rPr>
          <w:rFonts w:ascii="Times New Roman" w:hAnsi="Times New Roman" w:cs="Times New Roman"/>
          <w:sz w:val="24"/>
        </w:rPr>
      </w:pPr>
    </w:p>
    <w:p w:rsidR="005B3157" w:rsidRDefault="005B3157" w:rsidP="0070396A">
      <w:pPr>
        <w:spacing w:line="360" w:lineRule="auto"/>
        <w:rPr>
          <w:rFonts w:ascii="Times New Roman" w:hAnsi="Times New Roman" w:cs="Times New Roman"/>
          <w:sz w:val="24"/>
        </w:rPr>
      </w:pPr>
    </w:p>
    <w:p w:rsidR="005B3157" w:rsidRDefault="005B3157" w:rsidP="0070396A">
      <w:pPr>
        <w:spacing w:line="360" w:lineRule="auto"/>
        <w:rPr>
          <w:rFonts w:ascii="Times New Roman" w:hAnsi="Times New Roman" w:cs="Times New Roman"/>
          <w:sz w:val="24"/>
        </w:rPr>
      </w:pPr>
    </w:p>
    <w:p w:rsidR="005B3157" w:rsidRDefault="005B3157" w:rsidP="0070396A">
      <w:pPr>
        <w:spacing w:line="360" w:lineRule="auto"/>
        <w:rPr>
          <w:rFonts w:ascii="Times New Roman" w:hAnsi="Times New Roman" w:cs="Times New Roman"/>
          <w:sz w:val="24"/>
        </w:rPr>
      </w:pPr>
    </w:p>
    <w:p w:rsidR="005B3157" w:rsidRPr="0070396A" w:rsidRDefault="005B3157" w:rsidP="0070396A">
      <w:pPr>
        <w:spacing w:line="360" w:lineRule="auto"/>
        <w:rPr>
          <w:rFonts w:ascii="Times New Roman" w:hAnsi="Times New Roman" w:cs="Times New Roman"/>
          <w:sz w:val="24"/>
        </w:rPr>
      </w:pPr>
    </w:p>
    <w:p w:rsidR="004B0FA2" w:rsidRPr="0070396A" w:rsidRDefault="004B0FA2" w:rsidP="0070396A">
      <w:pPr>
        <w:spacing w:line="360" w:lineRule="auto"/>
        <w:rPr>
          <w:rFonts w:ascii="Times New Roman" w:hAnsi="Times New Roman" w:cs="Times New Roman"/>
          <w:sz w:val="24"/>
        </w:rPr>
      </w:pPr>
    </w:p>
    <w:p w:rsidR="004B0FA2" w:rsidRPr="0070396A" w:rsidRDefault="004B0FA2" w:rsidP="0070396A">
      <w:pPr>
        <w:spacing w:line="360" w:lineRule="auto"/>
        <w:rPr>
          <w:rFonts w:ascii="Times New Roman" w:hAnsi="Times New Roman" w:cs="Times New Roman"/>
          <w:sz w:val="24"/>
        </w:rPr>
      </w:pPr>
    </w:p>
    <w:p w:rsidR="004B0FA2" w:rsidRPr="0070396A" w:rsidRDefault="004B0FA2" w:rsidP="0070396A">
      <w:pPr>
        <w:spacing w:line="360" w:lineRule="auto"/>
        <w:rPr>
          <w:rFonts w:ascii="Times New Roman" w:hAnsi="Times New Roman" w:cs="Times New Roman"/>
          <w:sz w:val="24"/>
        </w:rPr>
      </w:pPr>
    </w:p>
    <w:p w:rsidR="005B3157" w:rsidRDefault="005B3157" w:rsidP="0070396A">
      <w:pPr>
        <w:pStyle w:val="Heading1"/>
        <w:spacing w:line="360" w:lineRule="auto"/>
        <w:sectPr w:rsidR="005B3157" w:rsidSect="008A53E6">
          <w:footerReference w:type="default" r:id="rId9"/>
          <w:pgSz w:w="12240" w:h="15840"/>
          <w:pgMar w:top="1440" w:right="1440" w:bottom="1440" w:left="1440" w:header="720" w:footer="720" w:gutter="0"/>
          <w:pgNumType w:fmt="lowerRoman" w:start="1"/>
          <w:cols w:space="720"/>
          <w:docGrid w:linePitch="360"/>
        </w:sectPr>
      </w:pPr>
    </w:p>
    <w:p w:rsidR="004B0FA2" w:rsidRPr="0070396A" w:rsidRDefault="004B0FA2" w:rsidP="0070396A">
      <w:pPr>
        <w:pStyle w:val="Heading1"/>
        <w:spacing w:line="360" w:lineRule="auto"/>
      </w:pPr>
      <w:bookmarkStart w:id="1" w:name="_Toc79597863"/>
      <w:r w:rsidRPr="0070396A">
        <w:lastRenderedPageBreak/>
        <w:t>Introduction</w:t>
      </w:r>
      <w:bookmarkEnd w:id="1"/>
    </w:p>
    <w:p w:rsidR="004B0FA2" w:rsidRPr="0070396A" w:rsidRDefault="00625929" w:rsidP="0070396A">
      <w:pPr>
        <w:spacing w:line="360" w:lineRule="auto"/>
        <w:jc w:val="both"/>
        <w:rPr>
          <w:rFonts w:ascii="Times New Roman" w:hAnsi="Times New Roman" w:cs="Times New Roman"/>
          <w:sz w:val="24"/>
          <w:szCs w:val="24"/>
        </w:rPr>
      </w:pPr>
      <w:r w:rsidRPr="0070396A">
        <w:rPr>
          <w:rFonts w:ascii="Times New Roman" w:hAnsi="Times New Roman" w:cs="Times New Roman"/>
          <w:sz w:val="24"/>
          <w:szCs w:val="24"/>
        </w:rPr>
        <w:t>Creating chances for all people of the community to fully engage in and impact the project implementation, while equally engaging in the results of pr</w:t>
      </w:r>
      <w:r w:rsidR="00C25727" w:rsidRPr="0070396A">
        <w:rPr>
          <w:rFonts w:ascii="Times New Roman" w:hAnsi="Times New Roman" w:cs="Times New Roman"/>
          <w:sz w:val="24"/>
          <w:szCs w:val="24"/>
        </w:rPr>
        <w:t>ogress, is community engagement</w:t>
      </w:r>
      <w:r w:rsidRPr="0070396A">
        <w:rPr>
          <w:rFonts w:ascii="Times New Roman" w:hAnsi="Times New Roman" w:cs="Times New Roman"/>
          <w:sz w:val="24"/>
          <w:szCs w:val="24"/>
        </w:rPr>
        <w:t>. Citizenship education can be summarized in the phrase "community engagement". A channel for impacting choices that maximize citizens' lives, community engagement is also a method of conveying a politician's authority</w:t>
      </w:r>
      <w:r w:rsidR="0070396A" w:rsidRPr="0070396A">
        <w:rPr>
          <w:rFonts w:ascii="Times New Roman" w:hAnsi="Times New Roman" w:cs="Times New Roman"/>
          <w:sz w:val="24"/>
          <w:szCs w:val="24"/>
        </w:rPr>
        <w:t xml:space="preserve"> (Charles, 2018)</w:t>
      </w:r>
      <w:r w:rsidRPr="0070396A">
        <w:rPr>
          <w:rFonts w:ascii="Times New Roman" w:hAnsi="Times New Roman" w:cs="Times New Roman"/>
          <w:sz w:val="24"/>
          <w:szCs w:val="24"/>
        </w:rPr>
        <w:t xml:space="preserve">. Environmental responsibility can also be used to ensure that social services are responsive to local communities and that they are accountable for their performance. People in the community who are successful in their engagement can respond to public issues, express their opinions about issues that influence them, and define appropriate accountability for community developments. </w:t>
      </w:r>
      <w:r w:rsidR="004B0FA2" w:rsidRPr="0070396A">
        <w:rPr>
          <w:rFonts w:ascii="Times New Roman" w:hAnsi="Times New Roman" w:cs="Times New Roman"/>
          <w:sz w:val="24"/>
          <w:szCs w:val="24"/>
        </w:rPr>
        <w:t xml:space="preserve">Climate change is a worldwide community challenge that cannot be ignored. </w:t>
      </w:r>
      <w:r w:rsidR="00C25727" w:rsidRPr="0070396A">
        <w:rPr>
          <w:rFonts w:ascii="Times New Roman" w:hAnsi="Times New Roman" w:cs="Times New Roman"/>
          <w:sz w:val="24"/>
          <w:szCs w:val="24"/>
        </w:rPr>
        <w:t>The UK</w:t>
      </w:r>
      <w:r w:rsidR="004B0FA2" w:rsidRPr="0070396A">
        <w:rPr>
          <w:rFonts w:ascii="Times New Roman" w:hAnsi="Times New Roman" w:cs="Times New Roman"/>
          <w:sz w:val="24"/>
          <w:szCs w:val="24"/>
        </w:rPr>
        <w:t xml:space="preserve"> ha</w:t>
      </w:r>
      <w:r w:rsidR="00CD37B2">
        <w:rPr>
          <w:rFonts w:ascii="Times New Roman" w:hAnsi="Times New Roman" w:cs="Times New Roman"/>
          <w:sz w:val="24"/>
          <w:szCs w:val="24"/>
        </w:rPr>
        <w:t>s</w:t>
      </w:r>
      <w:r w:rsidR="004B0FA2" w:rsidRPr="0070396A">
        <w:rPr>
          <w:rFonts w:ascii="Times New Roman" w:hAnsi="Times New Roman" w:cs="Times New Roman"/>
          <w:sz w:val="24"/>
          <w:szCs w:val="24"/>
        </w:rPr>
        <w:t xml:space="preserve"> pledged to achiev</w:t>
      </w:r>
      <w:r w:rsidR="00CD37B2">
        <w:rPr>
          <w:rFonts w:ascii="Times New Roman" w:hAnsi="Times New Roman" w:cs="Times New Roman"/>
          <w:sz w:val="24"/>
          <w:szCs w:val="24"/>
        </w:rPr>
        <w:t>e</w:t>
      </w:r>
      <w:r w:rsidR="004B0FA2" w:rsidRPr="0070396A">
        <w:rPr>
          <w:rFonts w:ascii="Times New Roman" w:hAnsi="Times New Roman" w:cs="Times New Roman"/>
          <w:sz w:val="24"/>
          <w:szCs w:val="24"/>
        </w:rPr>
        <w:t xml:space="preserve"> zero carbon emission status by 2050 to avoid the </w:t>
      </w:r>
      <w:r w:rsidR="002D7B3A" w:rsidRPr="0070396A">
        <w:rPr>
          <w:rFonts w:ascii="Times New Roman" w:hAnsi="Times New Roman" w:cs="Times New Roman"/>
          <w:sz w:val="24"/>
          <w:szCs w:val="24"/>
        </w:rPr>
        <w:t>worst environmental conditions.</w:t>
      </w:r>
      <w:r w:rsidR="00C25727" w:rsidRPr="0070396A">
        <w:rPr>
          <w:rFonts w:ascii="Times New Roman" w:hAnsi="Times New Roman" w:cs="Times New Roman"/>
          <w:sz w:val="24"/>
          <w:szCs w:val="24"/>
        </w:rPr>
        <w:t xml:space="preserve"> This report explains the project of protecting </w:t>
      </w:r>
      <w:r w:rsidR="00CD37B2">
        <w:rPr>
          <w:rFonts w:ascii="Times New Roman" w:hAnsi="Times New Roman" w:cs="Times New Roman"/>
          <w:sz w:val="24"/>
          <w:szCs w:val="24"/>
        </w:rPr>
        <w:t xml:space="preserve">the </w:t>
      </w:r>
      <w:r w:rsidR="00C25727" w:rsidRPr="0070396A">
        <w:rPr>
          <w:rFonts w:ascii="Times New Roman" w:hAnsi="Times New Roman" w:cs="Times New Roman"/>
          <w:sz w:val="24"/>
          <w:szCs w:val="24"/>
        </w:rPr>
        <w:t xml:space="preserve">environment and engaging all the stakeholders to achieve the objectives of the </w:t>
      </w:r>
      <w:r w:rsidR="0070396A" w:rsidRPr="0070396A">
        <w:rPr>
          <w:rFonts w:ascii="Times New Roman" w:hAnsi="Times New Roman" w:cs="Times New Roman"/>
          <w:sz w:val="24"/>
          <w:szCs w:val="24"/>
        </w:rPr>
        <w:t>project</w:t>
      </w:r>
      <w:r w:rsidR="00C25727" w:rsidRPr="0070396A">
        <w:rPr>
          <w:rFonts w:ascii="Times New Roman" w:hAnsi="Times New Roman" w:cs="Times New Roman"/>
          <w:sz w:val="24"/>
          <w:szCs w:val="24"/>
        </w:rPr>
        <w:t>.</w:t>
      </w:r>
    </w:p>
    <w:p w:rsidR="0006667F" w:rsidRPr="0070396A" w:rsidRDefault="0006667F" w:rsidP="0070396A">
      <w:pPr>
        <w:spacing w:line="360" w:lineRule="auto"/>
        <w:jc w:val="both"/>
        <w:rPr>
          <w:rFonts w:ascii="Times New Roman" w:hAnsi="Times New Roman" w:cs="Times New Roman"/>
          <w:sz w:val="24"/>
          <w:szCs w:val="24"/>
        </w:rPr>
      </w:pPr>
    </w:p>
    <w:p w:rsidR="0006667F" w:rsidRPr="0070396A" w:rsidRDefault="0006667F" w:rsidP="0070396A">
      <w:pPr>
        <w:spacing w:line="360" w:lineRule="auto"/>
        <w:jc w:val="both"/>
        <w:rPr>
          <w:rFonts w:ascii="Times New Roman" w:hAnsi="Times New Roman" w:cs="Times New Roman"/>
          <w:sz w:val="24"/>
          <w:szCs w:val="24"/>
        </w:rPr>
      </w:pPr>
    </w:p>
    <w:p w:rsidR="0006667F" w:rsidRPr="0070396A" w:rsidRDefault="0006667F" w:rsidP="0070396A">
      <w:pPr>
        <w:spacing w:line="360" w:lineRule="auto"/>
        <w:jc w:val="both"/>
        <w:rPr>
          <w:rFonts w:ascii="Times New Roman" w:hAnsi="Times New Roman" w:cs="Times New Roman"/>
          <w:sz w:val="24"/>
          <w:szCs w:val="24"/>
        </w:rPr>
      </w:pPr>
    </w:p>
    <w:p w:rsidR="0006667F" w:rsidRDefault="0006667F" w:rsidP="0070396A">
      <w:pPr>
        <w:spacing w:line="360" w:lineRule="auto"/>
        <w:jc w:val="both"/>
        <w:rPr>
          <w:rFonts w:ascii="Times New Roman" w:hAnsi="Times New Roman" w:cs="Times New Roman"/>
          <w:sz w:val="24"/>
          <w:szCs w:val="24"/>
        </w:rPr>
      </w:pPr>
    </w:p>
    <w:p w:rsidR="0070396A" w:rsidRDefault="0070396A" w:rsidP="0070396A">
      <w:pPr>
        <w:spacing w:line="360" w:lineRule="auto"/>
        <w:jc w:val="both"/>
        <w:rPr>
          <w:rFonts w:ascii="Times New Roman" w:hAnsi="Times New Roman" w:cs="Times New Roman"/>
          <w:sz w:val="24"/>
          <w:szCs w:val="24"/>
        </w:rPr>
      </w:pPr>
    </w:p>
    <w:p w:rsidR="0070396A" w:rsidRDefault="0070396A" w:rsidP="0070396A">
      <w:pPr>
        <w:spacing w:line="360" w:lineRule="auto"/>
        <w:jc w:val="both"/>
        <w:rPr>
          <w:rFonts w:ascii="Times New Roman" w:hAnsi="Times New Roman" w:cs="Times New Roman"/>
          <w:sz w:val="24"/>
          <w:szCs w:val="24"/>
        </w:rPr>
      </w:pPr>
    </w:p>
    <w:p w:rsidR="0070396A" w:rsidRDefault="0070396A" w:rsidP="0070396A">
      <w:pPr>
        <w:spacing w:line="360" w:lineRule="auto"/>
        <w:jc w:val="both"/>
        <w:rPr>
          <w:rFonts w:ascii="Times New Roman" w:hAnsi="Times New Roman" w:cs="Times New Roman"/>
          <w:sz w:val="24"/>
          <w:szCs w:val="24"/>
        </w:rPr>
      </w:pPr>
    </w:p>
    <w:p w:rsidR="0070396A" w:rsidRDefault="0070396A" w:rsidP="0070396A">
      <w:pPr>
        <w:spacing w:line="360" w:lineRule="auto"/>
        <w:jc w:val="both"/>
        <w:rPr>
          <w:rFonts w:ascii="Times New Roman" w:hAnsi="Times New Roman" w:cs="Times New Roman"/>
          <w:sz w:val="24"/>
          <w:szCs w:val="24"/>
        </w:rPr>
      </w:pPr>
    </w:p>
    <w:p w:rsidR="0070396A" w:rsidRDefault="0070396A" w:rsidP="0070396A">
      <w:pPr>
        <w:spacing w:line="360" w:lineRule="auto"/>
        <w:jc w:val="both"/>
        <w:rPr>
          <w:rFonts w:ascii="Times New Roman" w:hAnsi="Times New Roman" w:cs="Times New Roman"/>
          <w:sz w:val="24"/>
          <w:szCs w:val="24"/>
        </w:rPr>
      </w:pPr>
    </w:p>
    <w:p w:rsidR="005B3157" w:rsidRDefault="005B3157" w:rsidP="0070396A">
      <w:pPr>
        <w:spacing w:line="360" w:lineRule="auto"/>
        <w:jc w:val="both"/>
        <w:rPr>
          <w:rFonts w:ascii="Times New Roman" w:hAnsi="Times New Roman" w:cs="Times New Roman"/>
          <w:sz w:val="24"/>
          <w:szCs w:val="24"/>
        </w:rPr>
      </w:pPr>
    </w:p>
    <w:p w:rsidR="005B3157" w:rsidRDefault="005B3157" w:rsidP="0070396A">
      <w:pPr>
        <w:spacing w:line="360" w:lineRule="auto"/>
        <w:jc w:val="both"/>
        <w:rPr>
          <w:rFonts w:ascii="Times New Roman" w:hAnsi="Times New Roman" w:cs="Times New Roman"/>
          <w:sz w:val="24"/>
          <w:szCs w:val="24"/>
        </w:rPr>
      </w:pPr>
    </w:p>
    <w:p w:rsidR="005B3157" w:rsidRDefault="005B3157" w:rsidP="0070396A">
      <w:pPr>
        <w:spacing w:line="360" w:lineRule="auto"/>
        <w:jc w:val="both"/>
        <w:rPr>
          <w:rFonts w:ascii="Times New Roman" w:hAnsi="Times New Roman" w:cs="Times New Roman"/>
          <w:sz w:val="24"/>
          <w:szCs w:val="24"/>
        </w:rPr>
      </w:pPr>
    </w:p>
    <w:p w:rsidR="0070396A" w:rsidRPr="0070396A" w:rsidRDefault="0070396A" w:rsidP="0070396A">
      <w:pPr>
        <w:pStyle w:val="Heading1"/>
        <w:spacing w:line="360" w:lineRule="auto"/>
        <w:rPr>
          <w:rFonts w:cs="Times New Roman"/>
        </w:rPr>
      </w:pPr>
      <w:bookmarkStart w:id="2" w:name="_Toc79584503"/>
      <w:bookmarkStart w:id="3" w:name="_Toc79597864"/>
      <w:r w:rsidRPr="0070396A">
        <w:rPr>
          <w:rFonts w:cs="Times New Roman"/>
        </w:rPr>
        <w:lastRenderedPageBreak/>
        <w:t>Overview of the Community project</w:t>
      </w:r>
      <w:bookmarkEnd w:id="2"/>
      <w:bookmarkEnd w:id="3"/>
    </w:p>
    <w:p w:rsidR="00B279D1" w:rsidRPr="0070396A" w:rsidRDefault="0006667F" w:rsidP="0070396A">
      <w:pPr>
        <w:spacing w:line="360" w:lineRule="auto"/>
        <w:jc w:val="both"/>
        <w:rPr>
          <w:rFonts w:ascii="Times New Roman" w:hAnsi="Times New Roman" w:cs="Times New Roman"/>
          <w:sz w:val="24"/>
        </w:rPr>
      </w:pPr>
      <w:r w:rsidRPr="0070396A">
        <w:rPr>
          <w:rFonts w:ascii="Times New Roman" w:hAnsi="Times New Roman" w:cs="Times New Roman"/>
          <w:sz w:val="24"/>
        </w:rPr>
        <w:t xml:space="preserve">Changing climate is one of our communities' most pressing concerns. Through its influence on public, historical, and resource extraction, global warming could </w:t>
      </w:r>
      <w:r w:rsidR="00CD37B2">
        <w:rPr>
          <w:rFonts w:ascii="Times New Roman" w:hAnsi="Times New Roman" w:cs="Times New Roman"/>
          <w:sz w:val="24"/>
        </w:rPr>
        <w:t>affect</w:t>
      </w:r>
      <w:r w:rsidRPr="0070396A">
        <w:rPr>
          <w:rFonts w:ascii="Times New Roman" w:hAnsi="Times New Roman" w:cs="Times New Roman"/>
          <w:sz w:val="24"/>
        </w:rPr>
        <w:t xml:space="preserve"> </w:t>
      </w:r>
      <w:r w:rsidR="00CD37B2">
        <w:rPr>
          <w:rFonts w:ascii="Times New Roman" w:hAnsi="Times New Roman" w:cs="Times New Roman"/>
          <w:sz w:val="24"/>
        </w:rPr>
        <w:t xml:space="preserve">the </w:t>
      </w:r>
      <w:r w:rsidRPr="0070396A">
        <w:rPr>
          <w:rFonts w:ascii="Times New Roman" w:hAnsi="Times New Roman" w:cs="Times New Roman"/>
          <w:sz w:val="24"/>
        </w:rPr>
        <w:t xml:space="preserve">community. In addition to affecting population wellbeing, services and infrastructure, climate change might also influence fuel and resource availability. Relying on where people reside and their capacity to deal with various environmental dangers, several communities of people are more affected by future climate change </w:t>
      </w:r>
      <w:r w:rsidR="00CD37B2">
        <w:rPr>
          <w:rFonts w:ascii="Times New Roman" w:hAnsi="Times New Roman" w:cs="Times New Roman"/>
          <w:sz w:val="24"/>
        </w:rPr>
        <w:t>than</w:t>
      </w:r>
      <w:r w:rsidRPr="0070396A">
        <w:rPr>
          <w:rFonts w:ascii="Times New Roman" w:hAnsi="Times New Roman" w:cs="Times New Roman"/>
          <w:sz w:val="24"/>
        </w:rPr>
        <w:t xml:space="preserve"> others. Current exposures may be exacerbated in some circumstances by environmental change's effects.</w:t>
      </w:r>
    </w:p>
    <w:p w:rsidR="0006667F" w:rsidRPr="0070396A" w:rsidRDefault="00B279D1" w:rsidP="0070396A">
      <w:pPr>
        <w:spacing w:line="360" w:lineRule="auto"/>
        <w:jc w:val="both"/>
        <w:rPr>
          <w:rFonts w:ascii="Times New Roman" w:hAnsi="Times New Roman" w:cs="Times New Roman"/>
          <w:sz w:val="24"/>
        </w:rPr>
      </w:pPr>
      <w:r w:rsidRPr="0070396A">
        <w:rPr>
          <w:rFonts w:ascii="Times New Roman" w:hAnsi="Times New Roman" w:cs="Times New Roman"/>
          <w:sz w:val="24"/>
        </w:rPr>
        <w:t>The project is about working as a community and engaging everyone in the community effectively to overcome the environmental challenge the UK is facing. It's been a year since the United Kingdom unveiled its 25-year strategy to mitigate climate change. The effort began with the introduction of a five-cent plastic bag fee in 2008. Global warming relate</w:t>
      </w:r>
      <w:r w:rsidR="00CD37B2">
        <w:rPr>
          <w:rFonts w:ascii="Times New Roman" w:hAnsi="Times New Roman" w:cs="Times New Roman"/>
          <w:sz w:val="24"/>
        </w:rPr>
        <w:t>s</w:t>
      </w:r>
      <w:r w:rsidRPr="0070396A">
        <w:rPr>
          <w:rFonts w:ascii="Times New Roman" w:hAnsi="Times New Roman" w:cs="Times New Roman"/>
          <w:sz w:val="24"/>
        </w:rPr>
        <w:t xml:space="preserve"> extreme weather events will be combated by combating </w:t>
      </w:r>
      <w:r w:rsidRPr="0070396A">
        <w:rPr>
          <w:rFonts w:ascii="Times New Roman" w:hAnsi="Times New Roman" w:cs="Times New Roman"/>
          <w:sz w:val="24"/>
          <w:szCs w:val="24"/>
        </w:rPr>
        <w:t>climate change</w:t>
      </w:r>
      <w:r w:rsidR="0070396A" w:rsidRPr="0070396A">
        <w:rPr>
          <w:rFonts w:ascii="Times New Roman" w:hAnsi="Times New Roman" w:cs="Times New Roman"/>
          <w:sz w:val="24"/>
          <w:szCs w:val="24"/>
        </w:rPr>
        <w:t xml:space="preserve"> (</w:t>
      </w:r>
      <w:proofErr w:type="spellStart"/>
      <w:r w:rsidR="0070396A" w:rsidRPr="0070396A">
        <w:rPr>
          <w:rFonts w:ascii="Times New Roman" w:hAnsi="Times New Roman" w:cs="Times New Roman"/>
          <w:sz w:val="24"/>
          <w:szCs w:val="24"/>
        </w:rPr>
        <w:t>Reflianto</w:t>
      </w:r>
      <w:proofErr w:type="spellEnd"/>
      <w:r w:rsidR="0070396A" w:rsidRPr="0070396A">
        <w:rPr>
          <w:rFonts w:ascii="Times New Roman" w:hAnsi="Times New Roman" w:cs="Times New Roman"/>
          <w:sz w:val="24"/>
          <w:szCs w:val="24"/>
        </w:rPr>
        <w:t>, 2018)</w:t>
      </w:r>
      <w:r w:rsidRPr="0070396A">
        <w:rPr>
          <w:rFonts w:ascii="Times New Roman" w:hAnsi="Times New Roman" w:cs="Times New Roman"/>
          <w:sz w:val="24"/>
          <w:szCs w:val="24"/>
        </w:rPr>
        <w:t>. Threatened species will</w:t>
      </w:r>
      <w:r w:rsidRPr="0070396A">
        <w:rPr>
          <w:rFonts w:ascii="Times New Roman" w:hAnsi="Times New Roman" w:cs="Times New Roman"/>
          <w:sz w:val="24"/>
        </w:rPr>
        <w:t xml:space="preserve"> be protected through international cooperation. At least £1trn will be required to achieve the UK's goal of reducing carbon emissions to neutral by 2050. Criticism has been leve</w:t>
      </w:r>
      <w:r w:rsidR="00CD37B2">
        <w:rPr>
          <w:rFonts w:ascii="Times New Roman" w:hAnsi="Times New Roman" w:cs="Times New Roman"/>
          <w:sz w:val="24"/>
        </w:rPr>
        <w:t>l</w:t>
      </w:r>
      <w:r w:rsidRPr="0070396A">
        <w:rPr>
          <w:rFonts w:ascii="Times New Roman" w:hAnsi="Times New Roman" w:cs="Times New Roman"/>
          <w:sz w:val="24"/>
        </w:rPr>
        <w:t xml:space="preserve">led at several of the Government's undertakings, claiming that they are insufficient. This situation is not being addressed, according to Greenpeace, </w:t>
      </w:r>
      <w:r w:rsidR="00CD37B2">
        <w:rPr>
          <w:rFonts w:ascii="Times New Roman" w:hAnsi="Times New Roman" w:cs="Times New Roman"/>
          <w:sz w:val="24"/>
        </w:rPr>
        <w:t>the</w:t>
      </w:r>
      <w:r w:rsidRPr="0070396A">
        <w:rPr>
          <w:rFonts w:ascii="Times New Roman" w:hAnsi="Times New Roman" w:cs="Times New Roman"/>
          <w:sz w:val="24"/>
        </w:rPr>
        <w:t xml:space="preserve"> biggest environmental movement group. </w:t>
      </w:r>
    </w:p>
    <w:p w:rsidR="00B279D1" w:rsidRPr="0070396A" w:rsidRDefault="00CB1CBA" w:rsidP="0070396A">
      <w:pPr>
        <w:pStyle w:val="Heading1"/>
        <w:spacing w:line="360" w:lineRule="auto"/>
      </w:pPr>
      <w:bookmarkStart w:id="4" w:name="_Toc79597865"/>
      <w:r w:rsidRPr="0070396A">
        <w:t>Core Principles of Community Engagement</w:t>
      </w:r>
      <w:bookmarkEnd w:id="4"/>
    </w:p>
    <w:p w:rsidR="00CB1CBA" w:rsidRPr="0070396A" w:rsidRDefault="00CB1CBA" w:rsidP="0070396A">
      <w:pPr>
        <w:spacing w:line="360" w:lineRule="auto"/>
        <w:jc w:val="both"/>
        <w:rPr>
          <w:rFonts w:ascii="Times New Roman" w:hAnsi="Times New Roman" w:cs="Times New Roman"/>
          <w:sz w:val="24"/>
        </w:rPr>
      </w:pPr>
      <w:r w:rsidRPr="0070396A">
        <w:rPr>
          <w:rFonts w:ascii="Times New Roman" w:hAnsi="Times New Roman" w:cs="Times New Roman"/>
          <w:sz w:val="24"/>
        </w:rPr>
        <w:t>Several companies and individuals have recognized community engagement's basic concepts. According to Co-Intelligence Academy, crisis, resolving conflicts, and cooperation are three of the seven basic concepts that reflect common views and interpretations among individuals working in the sector. In reality, these and other ideas are used in a variety of ways.</w:t>
      </w:r>
    </w:p>
    <w:p w:rsidR="00D60294" w:rsidRPr="0070396A" w:rsidRDefault="00D60294" w:rsidP="0070396A">
      <w:pPr>
        <w:spacing w:line="360" w:lineRule="auto"/>
        <w:jc w:val="both"/>
        <w:rPr>
          <w:rFonts w:ascii="Times New Roman" w:hAnsi="Times New Roman" w:cs="Times New Roman"/>
          <w:sz w:val="24"/>
          <w:szCs w:val="24"/>
        </w:rPr>
      </w:pPr>
      <w:r w:rsidRPr="0070396A">
        <w:rPr>
          <w:rFonts w:ascii="Times New Roman" w:hAnsi="Times New Roman" w:cs="Times New Roman"/>
          <w:b/>
          <w:sz w:val="24"/>
        </w:rPr>
        <w:t>Careful planning and Preparation:</w:t>
      </w:r>
      <w:r w:rsidRPr="0070396A">
        <w:rPr>
          <w:rFonts w:ascii="Times New Roman" w:hAnsi="Times New Roman" w:cs="Times New Roman"/>
          <w:sz w:val="24"/>
        </w:rPr>
        <w:t xml:space="preserve"> Planning and preparing should be done with great care. The process should be designed and organized in a way that is convenient </w:t>
      </w:r>
      <w:r w:rsidR="00CD37B2">
        <w:rPr>
          <w:rFonts w:ascii="Times New Roman" w:hAnsi="Times New Roman" w:cs="Times New Roman"/>
          <w:sz w:val="24"/>
        </w:rPr>
        <w:t>for</w:t>
      </w:r>
      <w:r w:rsidRPr="0070396A">
        <w:rPr>
          <w:rFonts w:ascii="Times New Roman" w:hAnsi="Times New Roman" w:cs="Times New Roman"/>
          <w:sz w:val="24"/>
        </w:rPr>
        <w:t xml:space="preserve"> all stakeholders, based on a comprehensive planning </w:t>
      </w:r>
      <w:r w:rsidRPr="0070396A">
        <w:rPr>
          <w:rFonts w:ascii="Times New Roman" w:hAnsi="Times New Roman" w:cs="Times New Roman"/>
          <w:sz w:val="24"/>
          <w:szCs w:val="24"/>
        </w:rPr>
        <w:t>procedure</w:t>
      </w:r>
      <w:r w:rsidR="0070396A" w:rsidRPr="0070396A">
        <w:rPr>
          <w:rFonts w:ascii="Times New Roman" w:hAnsi="Times New Roman" w:cs="Times New Roman"/>
          <w:sz w:val="24"/>
          <w:szCs w:val="24"/>
        </w:rPr>
        <w:t xml:space="preserve"> (</w:t>
      </w:r>
      <w:proofErr w:type="spellStart"/>
      <w:r w:rsidR="0070396A" w:rsidRPr="0070396A">
        <w:rPr>
          <w:rFonts w:ascii="Times New Roman" w:hAnsi="Times New Roman" w:cs="Times New Roman"/>
          <w:sz w:val="24"/>
          <w:szCs w:val="24"/>
        </w:rPr>
        <w:t>Bringle</w:t>
      </w:r>
      <w:proofErr w:type="spellEnd"/>
      <w:r w:rsidR="0070396A" w:rsidRPr="0070396A">
        <w:rPr>
          <w:rFonts w:ascii="Times New Roman" w:hAnsi="Times New Roman" w:cs="Times New Roman"/>
          <w:sz w:val="24"/>
          <w:szCs w:val="24"/>
        </w:rPr>
        <w:t>, 2020)</w:t>
      </w:r>
      <w:r w:rsidRPr="0070396A">
        <w:rPr>
          <w:rFonts w:ascii="Times New Roman" w:hAnsi="Times New Roman" w:cs="Times New Roman"/>
          <w:sz w:val="24"/>
          <w:szCs w:val="24"/>
        </w:rPr>
        <w:t>.</w:t>
      </w:r>
    </w:p>
    <w:p w:rsidR="00D60294" w:rsidRPr="0070396A" w:rsidRDefault="00D60294" w:rsidP="0070396A">
      <w:pPr>
        <w:spacing w:line="360" w:lineRule="auto"/>
        <w:jc w:val="both"/>
        <w:rPr>
          <w:rFonts w:ascii="Times New Roman" w:hAnsi="Times New Roman" w:cs="Times New Roman"/>
          <w:sz w:val="24"/>
        </w:rPr>
      </w:pPr>
      <w:r w:rsidRPr="0070396A">
        <w:rPr>
          <w:rFonts w:ascii="Times New Roman" w:hAnsi="Times New Roman" w:cs="Times New Roman"/>
          <w:b/>
          <w:sz w:val="24"/>
        </w:rPr>
        <w:t>Collaboration and Shared Purpose:</w:t>
      </w:r>
      <w:r w:rsidRPr="0070396A">
        <w:rPr>
          <w:rFonts w:ascii="Times New Roman" w:hAnsi="Times New Roman" w:cs="Times New Roman"/>
          <w:sz w:val="24"/>
        </w:rPr>
        <w:t xml:space="preserve"> Establish democratic representation by incorporating diverse person's opinions and views </w:t>
      </w:r>
      <w:r w:rsidR="00CD37B2">
        <w:rPr>
          <w:rFonts w:ascii="Times New Roman" w:hAnsi="Times New Roman" w:cs="Times New Roman"/>
          <w:sz w:val="24"/>
        </w:rPr>
        <w:t>legally</w:t>
      </w:r>
      <w:r w:rsidRPr="0070396A">
        <w:rPr>
          <w:rFonts w:ascii="Times New Roman" w:hAnsi="Times New Roman" w:cs="Times New Roman"/>
          <w:sz w:val="24"/>
        </w:rPr>
        <w:t xml:space="preserve">. Together we can achieve more by working together and with one goal in mind. Promote collaboration between the public sector organizations, the </w:t>
      </w:r>
      <w:r w:rsidRPr="0070396A">
        <w:rPr>
          <w:rFonts w:ascii="Times New Roman" w:hAnsi="Times New Roman" w:cs="Times New Roman"/>
          <w:sz w:val="24"/>
        </w:rPr>
        <w:lastRenderedPageBreak/>
        <w:t>private sector, and other stakeholders by providing support and encouragement to all parties involved.</w:t>
      </w:r>
    </w:p>
    <w:p w:rsidR="00D60294" w:rsidRPr="0070396A" w:rsidRDefault="00D60294" w:rsidP="0070396A">
      <w:pPr>
        <w:spacing w:line="360" w:lineRule="auto"/>
        <w:jc w:val="both"/>
        <w:rPr>
          <w:rFonts w:ascii="Times New Roman" w:hAnsi="Times New Roman" w:cs="Times New Roman"/>
          <w:sz w:val="24"/>
        </w:rPr>
      </w:pPr>
      <w:r w:rsidRPr="0070396A">
        <w:rPr>
          <w:rFonts w:ascii="Times New Roman" w:hAnsi="Times New Roman" w:cs="Times New Roman"/>
          <w:b/>
          <w:sz w:val="24"/>
        </w:rPr>
        <w:t>Openness and Learning:</w:t>
      </w:r>
      <w:r w:rsidRPr="0070396A">
        <w:rPr>
          <w:rFonts w:ascii="Times New Roman" w:hAnsi="Times New Roman" w:cs="Times New Roman"/>
          <w:sz w:val="24"/>
        </w:rPr>
        <w:t>  Please help all parties listening, exploring new ideas without predefined results, learning and applying knowledge in ways that generate new possibilities and carefully evaluating community engagement initiatives</w:t>
      </w:r>
      <w:r w:rsidR="0070396A">
        <w:rPr>
          <w:rFonts w:ascii="Times New Roman" w:hAnsi="Times New Roman" w:cs="Times New Roman"/>
          <w:sz w:val="24"/>
        </w:rPr>
        <w:t xml:space="preserve"> </w:t>
      </w:r>
      <w:r w:rsidR="0070396A" w:rsidRPr="0070396A">
        <w:rPr>
          <w:rFonts w:ascii="Times New Roman" w:hAnsi="Times New Roman" w:cs="Times New Roman"/>
          <w:sz w:val="24"/>
        </w:rPr>
        <w:t>(Whitehead, 2020)</w:t>
      </w:r>
      <w:r w:rsidRPr="0070396A">
        <w:rPr>
          <w:rFonts w:ascii="Times New Roman" w:hAnsi="Times New Roman" w:cs="Times New Roman"/>
          <w:sz w:val="24"/>
        </w:rPr>
        <w:t>.</w:t>
      </w:r>
    </w:p>
    <w:p w:rsidR="00D60294" w:rsidRPr="0070396A" w:rsidRDefault="00D60294" w:rsidP="0070396A">
      <w:pPr>
        <w:spacing w:line="360" w:lineRule="auto"/>
        <w:jc w:val="both"/>
        <w:rPr>
          <w:rFonts w:ascii="Times New Roman" w:hAnsi="Times New Roman" w:cs="Times New Roman"/>
          <w:sz w:val="24"/>
        </w:rPr>
      </w:pPr>
      <w:r w:rsidRPr="0070396A">
        <w:rPr>
          <w:rFonts w:ascii="Times New Roman" w:hAnsi="Times New Roman" w:cs="Times New Roman"/>
          <w:b/>
          <w:sz w:val="24"/>
        </w:rPr>
        <w:t>Transparency and Trust:</w:t>
      </w:r>
      <w:r w:rsidRPr="0070396A">
        <w:rPr>
          <w:rFonts w:ascii="Times New Roman" w:hAnsi="Times New Roman" w:cs="Times New Roman"/>
          <w:sz w:val="24"/>
        </w:rPr>
        <w:t xml:space="preserve"> Integrity and trust are essential to a healthy relationship. Create public documentation of who organized the event, who sponsored it, what was discussed and what thoughts were shared.</w:t>
      </w:r>
    </w:p>
    <w:p w:rsidR="00CB1CBA" w:rsidRPr="0070396A" w:rsidRDefault="00D60294" w:rsidP="0070396A">
      <w:pPr>
        <w:spacing w:line="360" w:lineRule="auto"/>
        <w:jc w:val="both"/>
        <w:rPr>
          <w:rFonts w:ascii="Times New Roman" w:hAnsi="Times New Roman" w:cs="Times New Roman"/>
          <w:sz w:val="24"/>
        </w:rPr>
      </w:pPr>
      <w:r w:rsidRPr="0070396A">
        <w:rPr>
          <w:rFonts w:ascii="Times New Roman" w:hAnsi="Times New Roman" w:cs="Times New Roman"/>
          <w:b/>
          <w:sz w:val="24"/>
        </w:rPr>
        <w:t>Sustainable Engagement and Engaging Culture:</w:t>
      </w:r>
      <w:r w:rsidRPr="0070396A">
        <w:rPr>
          <w:rFonts w:ascii="Times New Roman" w:hAnsi="Times New Roman" w:cs="Times New Roman"/>
          <w:sz w:val="24"/>
        </w:rPr>
        <w:t xml:space="preserve"> Engagement and participation on a long-term basis Projects and groups that encourage meaningful community interaction can help to foster an engagement culture.</w:t>
      </w:r>
    </w:p>
    <w:p w:rsidR="00D60294" w:rsidRPr="0070396A" w:rsidRDefault="00D60294" w:rsidP="0070396A">
      <w:pPr>
        <w:pStyle w:val="Heading1"/>
        <w:spacing w:line="360" w:lineRule="auto"/>
      </w:pPr>
      <w:bookmarkStart w:id="5" w:name="_Toc79597866"/>
      <w:r w:rsidRPr="0070396A">
        <w:t>Benefits of Stakeholder Participation</w:t>
      </w:r>
      <w:bookmarkEnd w:id="5"/>
    </w:p>
    <w:p w:rsidR="008B454D" w:rsidRPr="0070396A" w:rsidRDefault="008B454D" w:rsidP="0070396A">
      <w:pPr>
        <w:spacing w:line="360" w:lineRule="auto"/>
        <w:jc w:val="both"/>
        <w:rPr>
          <w:rFonts w:ascii="Times New Roman" w:hAnsi="Times New Roman" w:cs="Times New Roman"/>
          <w:sz w:val="24"/>
        </w:rPr>
      </w:pPr>
      <w:r w:rsidRPr="0070396A">
        <w:rPr>
          <w:rFonts w:ascii="Times New Roman" w:hAnsi="Times New Roman" w:cs="Times New Roman"/>
          <w:sz w:val="24"/>
        </w:rPr>
        <w:t>Stakeholders in a project must have a standard practice of the project's goals and be involved in its decision-making processes. Projects that aim to encourage involvement should begin with consultations, progress through talks and culminate in collaborative decisions. Amongst these various advantages and benefits of project stakeholder engagement are:</w:t>
      </w:r>
    </w:p>
    <w:p w:rsidR="008B454D" w:rsidRPr="0070396A" w:rsidRDefault="008B454D" w:rsidP="0070396A">
      <w:pPr>
        <w:spacing w:line="360" w:lineRule="auto"/>
        <w:jc w:val="both"/>
        <w:rPr>
          <w:rFonts w:ascii="Times New Roman" w:hAnsi="Times New Roman" w:cs="Times New Roman"/>
          <w:sz w:val="24"/>
        </w:rPr>
      </w:pPr>
      <w:r w:rsidRPr="0070396A">
        <w:rPr>
          <w:rFonts w:ascii="Times New Roman" w:hAnsi="Times New Roman" w:cs="Times New Roman"/>
          <w:sz w:val="24"/>
        </w:rPr>
        <w:t xml:space="preserve">1. Verifies that project designs accurately reflect the genuine </w:t>
      </w:r>
      <w:r w:rsidR="00CD37B2">
        <w:rPr>
          <w:rFonts w:ascii="Times New Roman" w:hAnsi="Times New Roman" w:cs="Times New Roman"/>
          <w:sz w:val="24"/>
        </w:rPr>
        <w:t>r</w:t>
      </w:r>
      <w:r w:rsidRPr="0070396A">
        <w:rPr>
          <w:rFonts w:ascii="Times New Roman" w:hAnsi="Times New Roman" w:cs="Times New Roman"/>
          <w:sz w:val="24"/>
        </w:rPr>
        <w:t>equirements and objectives of the organization.</w:t>
      </w:r>
    </w:p>
    <w:p w:rsidR="008B454D" w:rsidRPr="0070396A" w:rsidRDefault="008B454D" w:rsidP="0070396A">
      <w:pPr>
        <w:spacing w:line="360" w:lineRule="auto"/>
        <w:jc w:val="both"/>
        <w:rPr>
          <w:rFonts w:ascii="Times New Roman" w:hAnsi="Times New Roman" w:cs="Times New Roman"/>
          <w:sz w:val="24"/>
        </w:rPr>
      </w:pPr>
      <w:r w:rsidRPr="0070396A">
        <w:rPr>
          <w:rFonts w:ascii="Times New Roman" w:hAnsi="Times New Roman" w:cs="Times New Roman"/>
          <w:sz w:val="24"/>
        </w:rPr>
        <w:t xml:space="preserve">2. Creates a trusting environment </w:t>
      </w:r>
      <w:r w:rsidR="00CD37B2">
        <w:rPr>
          <w:rFonts w:ascii="Times New Roman" w:hAnsi="Times New Roman" w:cs="Times New Roman"/>
          <w:sz w:val="24"/>
        </w:rPr>
        <w:t>that</w:t>
      </w:r>
      <w:r w:rsidRPr="0070396A">
        <w:rPr>
          <w:rFonts w:ascii="Times New Roman" w:hAnsi="Times New Roman" w:cs="Times New Roman"/>
          <w:sz w:val="24"/>
        </w:rPr>
        <w:t xml:space="preserve"> enables participants' views to be acknowledged and their concerns to be understood.</w:t>
      </w:r>
    </w:p>
    <w:p w:rsidR="008B454D" w:rsidRPr="0070396A" w:rsidRDefault="008B454D" w:rsidP="0070396A">
      <w:pPr>
        <w:spacing w:line="360" w:lineRule="auto"/>
        <w:jc w:val="both"/>
        <w:rPr>
          <w:rFonts w:ascii="Times New Roman" w:hAnsi="Times New Roman" w:cs="Times New Roman"/>
          <w:sz w:val="24"/>
        </w:rPr>
      </w:pPr>
      <w:r w:rsidRPr="0070396A">
        <w:rPr>
          <w:rFonts w:ascii="Times New Roman" w:hAnsi="Times New Roman" w:cs="Times New Roman"/>
          <w:sz w:val="24"/>
        </w:rPr>
        <w:t xml:space="preserve">4. In addition, it holds project participants responsible. In this way, trust in interactions is increased since </w:t>
      </w:r>
      <w:r w:rsidR="00CD37B2">
        <w:rPr>
          <w:rFonts w:ascii="Times New Roman" w:hAnsi="Times New Roman" w:cs="Times New Roman"/>
          <w:sz w:val="24"/>
        </w:rPr>
        <w:t xml:space="preserve">the </w:t>
      </w:r>
      <w:r w:rsidRPr="0070396A">
        <w:rPr>
          <w:rFonts w:ascii="Times New Roman" w:hAnsi="Times New Roman" w:cs="Times New Roman"/>
          <w:sz w:val="24"/>
        </w:rPr>
        <w:t>opinions of stakeholders may be acknowledged</w:t>
      </w:r>
      <w:r w:rsidR="0070396A">
        <w:rPr>
          <w:rFonts w:ascii="Times New Roman" w:hAnsi="Times New Roman" w:cs="Times New Roman"/>
          <w:sz w:val="24"/>
        </w:rPr>
        <w:t xml:space="preserve"> </w:t>
      </w:r>
      <w:r w:rsidR="0070396A" w:rsidRPr="0070396A">
        <w:rPr>
          <w:rFonts w:ascii="Times New Roman" w:hAnsi="Times New Roman" w:cs="Times New Roman"/>
          <w:sz w:val="24"/>
        </w:rPr>
        <w:t>(Marks.com, 2021)</w:t>
      </w:r>
      <w:r w:rsidRPr="0070396A">
        <w:rPr>
          <w:rFonts w:ascii="Times New Roman" w:hAnsi="Times New Roman" w:cs="Times New Roman"/>
          <w:sz w:val="24"/>
        </w:rPr>
        <w:t>.</w:t>
      </w:r>
    </w:p>
    <w:p w:rsidR="008B454D" w:rsidRPr="0070396A" w:rsidRDefault="008B454D" w:rsidP="0070396A">
      <w:pPr>
        <w:spacing w:line="360" w:lineRule="auto"/>
        <w:jc w:val="both"/>
        <w:rPr>
          <w:rFonts w:ascii="Times New Roman" w:hAnsi="Times New Roman" w:cs="Times New Roman"/>
          <w:sz w:val="24"/>
        </w:rPr>
      </w:pPr>
      <w:r w:rsidRPr="0070396A">
        <w:rPr>
          <w:rFonts w:ascii="Times New Roman" w:hAnsi="Times New Roman" w:cs="Times New Roman"/>
          <w:sz w:val="24"/>
        </w:rPr>
        <w:t>5. Openness and transparency in the acts of the program and guarantees that the project's activities are made responsible.</w:t>
      </w:r>
    </w:p>
    <w:p w:rsidR="008B454D" w:rsidRPr="0070396A" w:rsidRDefault="008B454D" w:rsidP="0070396A">
      <w:pPr>
        <w:spacing w:line="360" w:lineRule="auto"/>
        <w:jc w:val="both"/>
        <w:rPr>
          <w:rFonts w:ascii="Times New Roman" w:hAnsi="Times New Roman" w:cs="Times New Roman"/>
          <w:sz w:val="24"/>
        </w:rPr>
      </w:pPr>
      <w:r w:rsidRPr="0070396A">
        <w:rPr>
          <w:rFonts w:ascii="Times New Roman" w:hAnsi="Times New Roman" w:cs="Times New Roman"/>
          <w:sz w:val="24"/>
        </w:rPr>
        <w:t xml:space="preserve">6. Because the initiative is perceived as taking into consideration stakeholders' perspectives, it encourages them to support the community, </w:t>
      </w:r>
      <w:r w:rsidR="00CD37B2">
        <w:rPr>
          <w:rFonts w:ascii="Times New Roman" w:hAnsi="Times New Roman" w:cs="Times New Roman"/>
          <w:sz w:val="24"/>
        </w:rPr>
        <w:t>which</w:t>
      </w:r>
      <w:r w:rsidRPr="0070396A">
        <w:rPr>
          <w:rFonts w:ascii="Times New Roman" w:hAnsi="Times New Roman" w:cs="Times New Roman"/>
          <w:sz w:val="24"/>
        </w:rPr>
        <w:t xml:space="preserve"> contributes substantially to its longevity.</w:t>
      </w:r>
    </w:p>
    <w:p w:rsidR="008B454D" w:rsidRPr="0070396A" w:rsidRDefault="008B454D" w:rsidP="0070396A">
      <w:pPr>
        <w:spacing w:line="360" w:lineRule="auto"/>
        <w:jc w:val="both"/>
        <w:rPr>
          <w:rFonts w:ascii="Times New Roman" w:hAnsi="Times New Roman" w:cs="Times New Roman"/>
          <w:sz w:val="24"/>
        </w:rPr>
      </w:pPr>
      <w:r w:rsidRPr="0070396A">
        <w:rPr>
          <w:rFonts w:ascii="Times New Roman" w:hAnsi="Times New Roman" w:cs="Times New Roman"/>
          <w:sz w:val="24"/>
        </w:rPr>
        <w:lastRenderedPageBreak/>
        <w:t xml:space="preserve">7. Is </w:t>
      </w:r>
      <w:r w:rsidR="00CD37B2">
        <w:rPr>
          <w:rFonts w:ascii="Times New Roman" w:hAnsi="Times New Roman" w:cs="Times New Roman"/>
          <w:sz w:val="24"/>
        </w:rPr>
        <w:t xml:space="preserve">it </w:t>
      </w:r>
      <w:r w:rsidRPr="0070396A">
        <w:rPr>
          <w:rFonts w:ascii="Times New Roman" w:hAnsi="Times New Roman" w:cs="Times New Roman"/>
          <w:sz w:val="24"/>
        </w:rPr>
        <w:t>a vital approach for gaining funding for the program, gaining commitment to building, and, eventually, increasing the possibilities of durability once the project is finished?</w:t>
      </w:r>
    </w:p>
    <w:p w:rsidR="0070396A" w:rsidRPr="0070396A" w:rsidRDefault="008B454D" w:rsidP="0070396A">
      <w:pPr>
        <w:spacing w:line="360" w:lineRule="auto"/>
        <w:jc w:val="both"/>
        <w:rPr>
          <w:rFonts w:ascii="Times New Roman" w:hAnsi="Times New Roman" w:cs="Times New Roman"/>
          <w:sz w:val="24"/>
        </w:rPr>
      </w:pPr>
      <w:r w:rsidRPr="0070396A">
        <w:rPr>
          <w:rFonts w:ascii="Times New Roman" w:hAnsi="Times New Roman" w:cs="Times New Roman"/>
          <w:sz w:val="24"/>
        </w:rPr>
        <w:t>Rather t</w:t>
      </w:r>
      <w:r w:rsidR="00CD37B2">
        <w:rPr>
          <w:rFonts w:ascii="Times New Roman" w:hAnsi="Times New Roman" w:cs="Times New Roman"/>
          <w:sz w:val="24"/>
        </w:rPr>
        <w:t>han</w:t>
      </w:r>
      <w:r w:rsidRPr="0070396A">
        <w:rPr>
          <w:rFonts w:ascii="Times New Roman" w:hAnsi="Times New Roman" w:cs="Times New Roman"/>
          <w:sz w:val="24"/>
        </w:rPr>
        <w:t xml:space="preserve"> a performance strategy, serious progress calls for an individual’s one. To get a more durable solution, project managers must abandon the typical top-down strategy. Engagement may need more money and effort and will be </w:t>
      </w:r>
      <w:r w:rsidR="00CD37B2">
        <w:rPr>
          <w:rFonts w:ascii="Times New Roman" w:hAnsi="Times New Roman" w:cs="Times New Roman"/>
          <w:sz w:val="24"/>
        </w:rPr>
        <w:t>harder</w:t>
      </w:r>
      <w:r w:rsidRPr="0070396A">
        <w:rPr>
          <w:rFonts w:ascii="Times New Roman" w:hAnsi="Times New Roman" w:cs="Times New Roman"/>
          <w:sz w:val="24"/>
        </w:rPr>
        <w:t xml:space="preserve"> to achieve, but the outcome is a time efficiency to the execution and completion of participating. After being informed and included in the project, participants are more likely to promote it.</w:t>
      </w:r>
    </w:p>
    <w:p w:rsidR="00DE4A88" w:rsidRPr="0070396A" w:rsidRDefault="00DE4A88" w:rsidP="0070396A">
      <w:pPr>
        <w:pStyle w:val="Heading1"/>
        <w:spacing w:line="360" w:lineRule="auto"/>
        <w:jc w:val="both"/>
      </w:pPr>
      <w:bookmarkStart w:id="6" w:name="_Toc79597867"/>
      <w:r w:rsidRPr="0070396A">
        <w:t>The relationship between the stakeholders and social media engagement</w:t>
      </w:r>
      <w:bookmarkEnd w:id="6"/>
    </w:p>
    <w:p w:rsidR="00FA671C" w:rsidRPr="0070396A" w:rsidRDefault="00FA671C" w:rsidP="0070396A">
      <w:pPr>
        <w:spacing w:line="360" w:lineRule="auto"/>
        <w:jc w:val="both"/>
        <w:rPr>
          <w:rFonts w:ascii="Times New Roman" w:hAnsi="Times New Roman" w:cs="Times New Roman"/>
          <w:sz w:val="24"/>
        </w:rPr>
      </w:pPr>
      <w:r w:rsidRPr="0070396A">
        <w:rPr>
          <w:rFonts w:ascii="Times New Roman" w:hAnsi="Times New Roman" w:cs="Times New Roman"/>
          <w:sz w:val="24"/>
        </w:rPr>
        <w:t xml:space="preserve">A project supervisor can recognize stakeholder concerns and take immediate measures by studying their talks in the case of a crisis, </w:t>
      </w:r>
      <w:r w:rsidR="0070396A">
        <w:rPr>
          <w:rFonts w:ascii="Times New Roman" w:hAnsi="Times New Roman" w:cs="Times New Roman"/>
          <w:sz w:val="24"/>
        </w:rPr>
        <w:t xml:space="preserve">like </w:t>
      </w:r>
      <w:r w:rsidR="00CD37B2">
        <w:rPr>
          <w:rFonts w:ascii="Times New Roman" w:hAnsi="Times New Roman" w:cs="Times New Roman"/>
          <w:sz w:val="24"/>
        </w:rPr>
        <w:t xml:space="preserve">the </w:t>
      </w:r>
      <w:r w:rsidR="0070396A">
        <w:rPr>
          <w:rFonts w:ascii="Times New Roman" w:hAnsi="Times New Roman" w:cs="Times New Roman"/>
          <w:sz w:val="24"/>
        </w:rPr>
        <w:t xml:space="preserve">environmental crisis in </w:t>
      </w:r>
      <w:r w:rsidR="00CD37B2">
        <w:rPr>
          <w:rFonts w:ascii="Times New Roman" w:hAnsi="Times New Roman" w:cs="Times New Roman"/>
          <w:sz w:val="24"/>
        </w:rPr>
        <w:t xml:space="preserve">the </w:t>
      </w:r>
      <w:r w:rsidR="0070396A">
        <w:rPr>
          <w:rFonts w:ascii="Times New Roman" w:hAnsi="Times New Roman" w:cs="Times New Roman"/>
          <w:sz w:val="24"/>
        </w:rPr>
        <w:t>UK</w:t>
      </w:r>
      <w:r w:rsidRPr="0070396A">
        <w:rPr>
          <w:rFonts w:ascii="Times New Roman" w:hAnsi="Times New Roman" w:cs="Times New Roman"/>
          <w:sz w:val="24"/>
        </w:rPr>
        <w:t xml:space="preserve">. Communities can define the problem and learn about their problems by monitoring their social networking dialogues. Several communities, on the other hand, struggle to harvest feedback from the public about the wants and aspirations of diverse stakeholders, and as a result, mislead their interested parties. </w:t>
      </w:r>
      <w:r w:rsidR="0070396A">
        <w:rPr>
          <w:rFonts w:ascii="Times New Roman" w:hAnsi="Times New Roman" w:cs="Times New Roman"/>
          <w:sz w:val="24"/>
        </w:rPr>
        <w:t xml:space="preserve">Connor’s </w:t>
      </w:r>
      <w:r w:rsidR="0070396A" w:rsidRPr="0070396A">
        <w:rPr>
          <w:rFonts w:ascii="Times New Roman" w:hAnsi="Times New Roman" w:cs="Times New Roman"/>
          <w:sz w:val="24"/>
        </w:rPr>
        <w:t>(2017)</w:t>
      </w:r>
      <w:r w:rsidR="0070396A">
        <w:rPr>
          <w:rFonts w:ascii="Times New Roman" w:hAnsi="Times New Roman" w:cs="Times New Roman"/>
          <w:sz w:val="24"/>
        </w:rPr>
        <w:t xml:space="preserve"> </w:t>
      </w:r>
      <w:r w:rsidRPr="0070396A">
        <w:rPr>
          <w:rFonts w:ascii="Times New Roman" w:hAnsi="Times New Roman" w:cs="Times New Roman"/>
          <w:sz w:val="24"/>
        </w:rPr>
        <w:t>research is an instance of this failure in assessing and controlling the intended range of participants. While stakeholders were more involved in developing social media material than other members of an environment care industry, the main purpose of social media was integrating with</w:t>
      </w:r>
      <w:r w:rsidR="00CD37B2">
        <w:rPr>
          <w:rFonts w:ascii="Times New Roman" w:hAnsi="Times New Roman" w:cs="Times New Roman"/>
          <w:sz w:val="24"/>
        </w:rPr>
        <w:t xml:space="preserve"> </w:t>
      </w:r>
      <w:r w:rsidRPr="0070396A">
        <w:rPr>
          <w:rFonts w:ascii="Times New Roman" w:hAnsi="Times New Roman" w:cs="Times New Roman"/>
          <w:sz w:val="24"/>
        </w:rPr>
        <w:t>the stakeholders because the material published did not depend on the requirements of clients explicitly. Communities that seek to use social media for stakeholder-engaging purposes may find it more successful if the information they publish is geared toward their users' values and wants instead of the community's. Social media engagement among stakeholders is entirely voluntary. People can connect with community stakeholders using social media.</w:t>
      </w:r>
    </w:p>
    <w:p w:rsidR="00FA671C" w:rsidRPr="0070396A" w:rsidRDefault="00DE4A88" w:rsidP="0070396A">
      <w:pPr>
        <w:pStyle w:val="Heading1"/>
        <w:spacing w:line="360" w:lineRule="auto"/>
      </w:pPr>
      <w:bookmarkStart w:id="7" w:name="_Toc79597868"/>
      <w:r w:rsidRPr="0070396A">
        <w:t>Social</w:t>
      </w:r>
      <w:r w:rsidR="00DF7C09" w:rsidRPr="0070396A">
        <w:t xml:space="preserve"> Media Platforms to </w:t>
      </w:r>
      <w:r w:rsidRPr="0070396A">
        <w:t>Outreach</w:t>
      </w:r>
      <w:bookmarkEnd w:id="7"/>
    </w:p>
    <w:p w:rsidR="00DF7C09" w:rsidRPr="0070396A" w:rsidRDefault="00CD37B2" w:rsidP="0070396A">
      <w:pPr>
        <w:spacing w:line="360" w:lineRule="auto"/>
        <w:jc w:val="both"/>
        <w:rPr>
          <w:rFonts w:ascii="Times New Roman" w:hAnsi="Times New Roman" w:cs="Times New Roman"/>
          <w:sz w:val="24"/>
        </w:rPr>
      </w:pPr>
      <w:r>
        <w:rPr>
          <w:rFonts w:ascii="Times New Roman" w:hAnsi="Times New Roman" w:cs="Times New Roman"/>
          <w:sz w:val="24"/>
        </w:rPr>
        <w:t>Even though</w:t>
      </w:r>
      <w:r w:rsidR="00DF7C09" w:rsidRPr="0070396A">
        <w:rPr>
          <w:rFonts w:ascii="Times New Roman" w:hAnsi="Times New Roman" w:cs="Times New Roman"/>
          <w:sz w:val="24"/>
        </w:rPr>
        <w:t xml:space="preserve"> many firms have a content strategy, </w:t>
      </w:r>
      <w:r>
        <w:rPr>
          <w:rFonts w:ascii="Times New Roman" w:hAnsi="Times New Roman" w:cs="Times New Roman"/>
          <w:sz w:val="24"/>
        </w:rPr>
        <w:t>fewer</w:t>
      </w:r>
      <w:r w:rsidR="00DF7C09" w:rsidRPr="0070396A">
        <w:rPr>
          <w:rFonts w:ascii="Times New Roman" w:hAnsi="Times New Roman" w:cs="Times New Roman"/>
          <w:sz w:val="24"/>
        </w:rPr>
        <w:t xml:space="preserve"> are focusing equally on dissemination and engagement strategies. When designed and performed properly, social media outreach can be a powerful tool for generating leads and demand. Social networking may be a strong tool for increasing your content's exposure and effect.</w:t>
      </w:r>
    </w:p>
    <w:p w:rsidR="00DF7C09" w:rsidRPr="0070396A" w:rsidRDefault="00DF7C09" w:rsidP="0070396A">
      <w:pPr>
        <w:spacing w:line="360" w:lineRule="auto"/>
        <w:jc w:val="both"/>
        <w:rPr>
          <w:rFonts w:ascii="Times New Roman" w:hAnsi="Times New Roman" w:cs="Times New Roman"/>
          <w:sz w:val="24"/>
        </w:rPr>
      </w:pPr>
      <w:proofErr w:type="spellStart"/>
      <w:r w:rsidRPr="0070396A">
        <w:rPr>
          <w:rFonts w:ascii="Times New Roman" w:hAnsi="Times New Roman" w:cs="Times New Roman"/>
          <w:b/>
          <w:sz w:val="24"/>
        </w:rPr>
        <w:lastRenderedPageBreak/>
        <w:t>Buzzstream</w:t>
      </w:r>
      <w:proofErr w:type="spellEnd"/>
      <w:r w:rsidRPr="0070396A">
        <w:rPr>
          <w:rFonts w:ascii="Times New Roman" w:hAnsi="Times New Roman" w:cs="Times New Roman"/>
          <w:b/>
          <w:sz w:val="24"/>
        </w:rPr>
        <w:t>:</w:t>
      </w:r>
      <w:r w:rsidRPr="0070396A">
        <w:rPr>
          <w:rFonts w:ascii="Times New Roman" w:hAnsi="Times New Roman" w:cs="Times New Roman"/>
          <w:sz w:val="24"/>
        </w:rPr>
        <w:t> </w:t>
      </w:r>
      <w:proofErr w:type="spellStart"/>
      <w:r w:rsidRPr="0070396A">
        <w:rPr>
          <w:rFonts w:ascii="Times New Roman" w:hAnsi="Times New Roman" w:cs="Times New Roman"/>
          <w:sz w:val="24"/>
        </w:rPr>
        <w:t>Buzzstream</w:t>
      </w:r>
      <w:proofErr w:type="spellEnd"/>
      <w:r w:rsidRPr="0070396A">
        <w:rPr>
          <w:rFonts w:ascii="Times New Roman" w:hAnsi="Times New Roman" w:cs="Times New Roman"/>
          <w:sz w:val="24"/>
        </w:rPr>
        <w:t xml:space="preserve"> is a platform for finding and managing contacts that makes it easy to find and communicate with the stakeholders. </w:t>
      </w:r>
      <w:proofErr w:type="spellStart"/>
      <w:r w:rsidRPr="0070396A">
        <w:rPr>
          <w:rFonts w:ascii="Times New Roman" w:hAnsi="Times New Roman" w:cs="Times New Roman"/>
          <w:sz w:val="24"/>
        </w:rPr>
        <w:t>Buzztream's</w:t>
      </w:r>
      <w:proofErr w:type="spellEnd"/>
      <w:r w:rsidRPr="0070396A">
        <w:rPr>
          <w:rFonts w:ascii="Times New Roman" w:hAnsi="Times New Roman" w:cs="Times New Roman"/>
          <w:sz w:val="24"/>
        </w:rPr>
        <w:t xml:space="preserve"> dashboards also aim to gather more information about each individual on your stakeholder list and send emails individually to each stakeholder.</w:t>
      </w:r>
    </w:p>
    <w:p w:rsidR="00DF7C09" w:rsidRPr="0070396A" w:rsidRDefault="00DF7C09" w:rsidP="0070396A">
      <w:pPr>
        <w:spacing w:line="360" w:lineRule="auto"/>
        <w:jc w:val="both"/>
        <w:rPr>
          <w:rFonts w:ascii="Times New Roman" w:hAnsi="Times New Roman" w:cs="Times New Roman"/>
          <w:b/>
          <w:sz w:val="24"/>
        </w:rPr>
      </w:pPr>
      <w:proofErr w:type="spellStart"/>
      <w:r w:rsidRPr="0070396A">
        <w:rPr>
          <w:rFonts w:ascii="Times New Roman" w:hAnsi="Times New Roman" w:cs="Times New Roman"/>
          <w:b/>
          <w:sz w:val="24"/>
        </w:rPr>
        <w:t>Alltop</w:t>
      </w:r>
      <w:proofErr w:type="spellEnd"/>
      <w:r w:rsidRPr="0070396A">
        <w:rPr>
          <w:rFonts w:ascii="Times New Roman" w:hAnsi="Times New Roman" w:cs="Times New Roman"/>
          <w:b/>
          <w:sz w:val="24"/>
        </w:rPr>
        <w:t xml:space="preserve">: </w:t>
      </w:r>
      <w:r w:rsidRPr="0070396A">
        <w:rPr>
          <w:rFonts w:ascii="Times New Roman" w:hAnsi="Times New Roman" w:cs="Times New Roman"/>
          <w:sz w:val="24"/>
        </w:rPr>
        <w:t xml:space="preserve">You can find practically every theme you can imagine on </w:t>
      </w:r>
      <w:proofErr w:type="spellStart"/>
      <w:r w:rsidRPr="0070396A">
        <w:rPr>
          <w:rFonts w:ascii="Times New Roman" w:hAnsi="Times New Roman" w:cs="Times New Roman"/>
          <w:sz w:val="24"/>
        </w:rPr>
        <w:t>Alltop</w:t>
      </w:r>
      <w:proofErr w:type="spellEnd"/>
      <w:r w:rsidRPr="0070396A">
        <w:rPr>
          <w:rFonts w:ascii="Times New Roman" w:hAnsi="Times New Roman" w:cs="Times New Roman"/>
          <w:sz w:val="24"/>
        </w:rPr>
        <w:t xml:space="preserve">, which is a massive collection of stuff from throughout the internet. Finding stakeholders to contact is as simple as exploring the subcategories </w:t>
      </w:r>
      <w:r w:rsidR="00CD37B2">
        <w:rPr>
          <w:rFonts w:ascii="Times New Roman" w:hAnsi="Times New Roman" w:cs="Times New Roman"/>
          <w:sz w:val="24"/>
        </w:rPr>
        <w:t>of</w:t>
      </w:r>
      <w:r w:rsidRPr="0070396A">
        <w:rPr>
          <w:rFonts w:ascii="Times New Roman" w:hAnsi="Times New Roman" w:cs="Times New Roman"/>
          <w:sz w:val="24"/>
        </w:rPr>
        <w:t xml:space="preserve"> your project.</w:t>
      </w:r>
    </w:p>
    <w:p w:rsidR="00DF7C09" w:rsidRPr="0070396A" w:rsidRDefault="00DF7C09" w:rsidP="0070396A">
      <w:pPr>
        <w:spacing w:line="360" w:lineRule="auto"/>
        <w:jc w:val="both"/>
        <w:rPr>
          <w:rFonts w:ascii="Times New Roman" w:hAnsi="Times New Roman" w:cs="Times New Roman"/>
          <w:b/>
          <w:sz w:val="24"/>
        </w:rPr>
      </w:pPr>
      <w:r w:rsidRPr="0070396A">
        <w:rPr>
          <w:rFonts w:ascii="Times New Roman" w:hAnsi="Times New Roman" w:cs="Times New Roman"/>
          <w:b/>
          <w:sz w:val="24"/>
        </w:rPr>
        <w:t xml:space="preserve">Sprout Social: </w:t>
      </w:r>
      <w:r w:rsidRPr="0070396A">
        <w:rPr>
          <w:rFonts w:ascii="Times New Roman" w:hAnsi="Times New Roman" w:cs="Times New Roman"/>
          <w:sz w:val="24"/>
        </w:rPr>
        <w:t>Some amazing capabilities are available in Sprout to assist with the social media outreach of environmental project</w:t>
      </w:r>
      <w:r w:rsidR="00CD37B2">
        <w:rPr>
          <w:rFonts w:ascii="Times New Roman" w:hAnsi="Times New Roman" w:cs="Times New Roman"/>
          <w:sz w:val="24"/>
        </w:rPr>
        <w:t>s</w:t>
      </w:r>
      <w:r w:rsidR="0070396A">
        <w:rPr>
          <w:rFonts w:ascii="Times New Roman" w:hAnsi="Times New Roman" w:cs="Times New Roman"/>
          <w:sz w:val="24"/>
        </w:rPr>
        <w:t xml:space="preserve"> </w:t>
      </w:r>
      <w:r w:rsidR="0070396A" w:rsidRPr="0070396A">
        <w:rPr>
          <w:rFonts w:ascii="Times New Roman" w:hAnsi="Times New Roman" w:cs="Times New Roman"/>
          <w:sz w:val="24"/>
        </w:rPr>
        <w:t>(Welch, 2019)</w:t>
      </w:r>
      <w:r w:rsidRPr="0070396A">
        <w:rPr>
          <w:rFonts w:ascii="Times New Roman" w:hAnsi="Times New Roman" w:cs="Times New Roman"/>
          <w:sz w:val="24"/>
        </w:rPr>
        <w:t xml:space="preserve">. The connection display would be one of the greatest beneficial features. Data regarding the social network connections </w:t>
      </w:r>
      <w:r w:rsidR="00CD37B2">
        <w:rPr>
          <w:rFonts w:ascii="Times New Roman" w:hAnsi="Times New Roman" w:cs="Times New Roman"/>
          <w:sz w:val="24"/>
        </w:rPr>
        <w:t>are</w:t>
      </w:r>
      <w:r w:rsidRPr="0070396A">
        <w:rPr>
          <w:rFonts w:ascii="Times New Roman" w:hAnsi="Times New Roman" w:cs="Times New Roman"/>
          <w:sz w:val="24"/>
        </w:rPr>
        <w:t xml:space="preserve"> displayed, including their identity, contact information and other social accounts, as well as their email address and other contact details.</w:t>
      </w:r>
    </w:p>
    <w:p w:rsidR="0070396A" w:rsidRDefault="00DF7C09" w:rsidP="0070396A">
      <w:pPr>
        <w:spacing w:line="360" w:lineRule="auto"/>
        <w:jc w:val="both"/>
        <w:rPr>
          <w:rFonts w:ascii="Times New Roman" w:hAnsi="Times New Roman" w:cs="Times New Roman"/>
          <w:b/>
          <w:sz w:val="24"/>
        </w:rPr>
      </w:pPr>
      <w:r w:rsidRPr="0070396A">
        <w:rPr>
          <w:rFonts w:ascii="Times New Roman" w:hAnsi="Times New Roman" w:cs="Times New Roman"/>
          <w:b/>
          <w:sz w:val="24"/>
        </w:rPr>
        <w:t xml:space="preserve">Google Alerts or Mention: </w:t>
      </w:r>
      <w:r w:rsidRPr="0070396A">
        <w:rPr>
          <w:rFonts w:ascii="Times New Roman" w:hAnsi="Times New Roman" w:cs="Times New Roman"/>
          <w:sz w:val="24"/>
        </w:rPr>
        <w:t>Why not search for applicants who already are speaking regarding your project, rather than waiting for opportunities who you believe would've been interested in communicating with you? You can set up Email Alerts to automatically refresh when your project name is mentioned.</w:t>
      </w:r>
    </w:p>
    <w:p w:rsidR="00DF7C09" w:rsidRPr="0070396A" w:rsidRDefault="00DF7C09" w:rsidP="0070396A">
      <w:pPr>
        <w:pStyle w:val="Heading1"/>
        <w:spacing w:line="360" w:lineRule="auto"/>
      </w:pPr>
      <w:bookmarkStart w:id="8" w:name="_Toc79597869"/>
      <w:r w:rsidRPr="0070396A">
        <w:t>Areas of Community Engagement within Cultures</w:t>
      </w:r>
      <w:bookmarkEnd w:id="8"/>
    </w:p>
    <w:p w:rsidR="00DF7C09" w:rsidRPr="0070396A" w:rsidRDefault="00DF7C09" w:rsidP="0070396A">
      <w:pPr>
        <w:spacing w:line="360" w:lineRule="auto"/>
        <w:jc w:val="both"/>
        <w:rPr>
          <w:rFonts w:ascii="Times New Roman" w:hAnsi="Times New Roman" w:cs="Times New Roman"/>
          <w:sz w:val="24"/>
        </w:rPr>
      </w:pPr>
      <w:r w:rsidRPr="0070396A">
        <w:rPr>
          <w:rFonts w:ascii="Times New Roman" w:hAnsi="Times New Roman" w:cs="Times New Roman"/>
          <w:sz w:val="24"/>
        </w:rPr>
        <w:t>To ensure that their opinions and concerns are heard as our society grows more ethnically different, communities are realizing the importance of working with other groups to "turn up the volume." Individuals and communities can not anymore avoid the often difficult consequences of cultural variety, as a result of this. If you're involved in a multinational partnership with another group, you're working with people from varied cultural experiences and inclinations</w:t>
      </w:r>
      <w:r w:rsidR="0070396A">
        <w:rPr>
          <w:rFonts w:ascii="Times New Roman" w:hAnsi="Times New Roman" w:cs="Times New Roman"/>
          <w:sz w:val="24"/>
        </w:rPr>
        <w:t xml:space="preserve"> </w:t>
      </w:r>
      <w:r w:rsidR="0070396A" w:rsidRPr="0070396A">
        <w:rPr>
          <w:rFonts w:ascii="Times New Roman" w:hAnsi="Times New Roman" w:cs="Times New Roman"/>
          <w:sz w:val="24"/>
        </w:rPr>
        <w:t>(Welch, 2019)</w:t>
      </w:r>
      <w:r w:rsidRPr="0070396A">
        <w:rPr>
          <w:rFonts w:ascii="Times New Roman" w:hAnsi="Times New Roman" w:cs="Times New Roman"/>
          <w:sz w:val="24"/>
        </w:rPr>
        <w:t xml:space="preserve">. </w:t>
      </w:r>
      <w:r w:rsidR="00CD37B2">
        <w:rPr>
          <w:rFonts w:ascii="Times New Roman" w:hAnsi="Times New Roman" w:cs="Times New Roman"/>
          <w:sz w:val="24"/>
        </w:rPr>
        <w:t>Cultural distinctions across groups may b</w:t>
      </w:r>
      <w:r w:rsidRPr="0070396A">
        <w:rPr>
          <w:rFonts w:ascii="Times New Roman" w:hAnsi="Times New Roman" w:cs="Times New Roman"/>
          <w:sz w:val="24"/>
        </w:rPr>
        <w:t>e based on racial sentiments as well as cultural background, beliefs, and customs. The relevant areas why community engagement is important:</w:t>
      </w:r>
    </w:p>
    <w:p w:rsidR="00F276C3" w:rsidRPr="0070396A" w:rsidRDefault="00F276C3" w:rsidP="0070396A">
      <w:pPr>
        <w:spacing w:line="360" w:lineRule="auto"/>
        <w:jc w:val="both"/>
        <w:rPr>
          <w:rFonts w:ascii="Times New Roman" w:hAnsi="Times New Roman" w:cs="Times New Roman"/>
          <w:sz w:val="24"/>
        </w:rPr>
      </w:pPr>
      <w:r w:rsidRPr="0070396A">
        <w:rPr>
          <w:rFonts w:ascii="Times New Roman" w:hAnsi="Times New Roman" w:cs="Times New Roman"/>
          <w:sz w:val="24"/>
        </w:rPr>
        <w:t xml:space="preserve">1. It encourages everyone to come to the table to discuss the issue. </w:t>
      </w:r>
      <w:r w:rsidR="00CD37B2">
        <w:rPr>
          <w:rFonts w:ascii="Times New Roman" w:hAnsi="Times New Roman" w:cs="Times New Roman"/>
          <w:sz w:val="24"/>
        </w:rPr>
        <w:t>Because</w:t>
      </w:r>
      <w:r w:rsidRPr="0070396A">
        <w:rPr>
          <w:rFonts w:ascii="Times New Roman" w:hAnsi="Times New Roman" w:cs="Times New Roman"/>
          <w:sz w:val="24"/>
        </w:rPr>
        <w:t xml:space="preserve"> most groups have problems that affect the entire community, it's important to get them all to the same table, regardless of whether they're evenly matched. A civilization with a large number of groups faces a major issue.</w:t>
      </w:r>
    </w:p>
    <w:p w:rsidR="00F276C3" w:rsidRPr="0070396A" w:rsidRDefault="00F276C3" w:rsidP="0070396A">
      <w:pPr>
        <w:spacing w:line="360" w:lineRule="auto"/>
        <w:jc w:val="both"/>
        <w:rPr>
          <w:rFonts w:ascii="Times New Roman" w:hAnsi="Times New Roman" w:cs="Times New Roman"/>
          <w:sz w:val="24"/>
        </w:rPr>
      </w:pPr>
      <w:r w:rsidRPr="0070396A">
        <w:rPr>
          <w:rFonts w:ascii="Times New Roman" w:hAnsi="Times New Roman" w:cs="Times New Roman"/>
          <w:sz w:val="24"/>
        </w:rPr>
        <w:lastRenderedPageBreak/>
        <w:t xml:space="preserve">Rather than malformation, it focuses on shared interests Bickering has developed substantially in recent years, </w:t>
      </w:r>
      <w:r w:rsidR="00CD37B2">
        <w:rPr>
          <w:rFonts w:ascii="Times New Roman" w:hAnsi="Times New Roman" w:cs="Times New Roman"/>
          <w:sz w:val="24"/>
        </w:rPr>
        <w:t>even though</w:t>
      </w:r>
      <w:r w:rsidRPr="0070396A">
        <w:rPr>
          <w:rFonts w:ascii="Times New Roman" w:hAnsi="Times New Roman" w:cs="Times New Roman"/>
          <w:sz w:val="24"/>
        </w:rPr>
        <w:t xml:space="preserve"> it's strange and self-destructive. We don't have to be paralyzed or divided by our growing awareness of our cultural diversity.</w:t>
      </w:r>
    </w:p>
    <w:p w:rsidR="00F276C3" w:rsidRPr="0070396A" w:rsidRDefault="00F276C3" w:rsidP="0070396A">
      <w:pPr>
        <w:spacing w:line="360" w:lineRule="auto"/>
        <w:jc w:val="both"/>
        <w:rPr>
          <w:rFonts w:ascii="Times New Roman" w:hAnsi="Times New Roman" w:cs="Times New Roman"/>
          <w:sz w:val="24"/>
        </w:rPr>
      </w:pPr>
      <w:r w:rsidRPr="0070396A">
        <w:rPr>
          <w:rFonts w:ascii="Times New Roman" w:hAnsi="Times New Roman" w:cs="Times New Roman"/>
          <w:sz w:val="24"/>
        </w:rPr>
        <w:t>3. It improves communication between organizations. As a first approach towards peaceful coexistence, it is vital to understand how individuals communicate.</w:t>
      </w:r>
    </w:p>
    <w:p w:rsidR="00F276C3" w:rsidRPr="0070396A" w:rsidRDefault="00F276C3" w:rsidP="0070396A">
      <w:pPr>
        <w:spacing w:line="360" w:lineRule="auto"/>
        <w:jc w:val="both"/>
        <w:rPr>
          <w:rFonts w:ascii="Times New Roman" w:hAnsi="Times New Roman" w:cs="Times New Roman"/>
          <w:sz w:val="24"/>
          <w:szCs w:val="24"/>
        </w:rPr>
      </w:pPr>
      <w:r w:rsidRPr="0070396A">
        <w:rPr>
          <w:rFonts w:ascii="Times New Roman" w:hAnsi="Times New Roman" w:cs="Times New Roman"/>
          <w:sz w:val="24"/>
        </w:rPr>
        <w:t xml:space="preserve">4. The understanding of various ethnicities improves everybody's life. Ideologies and viewpoints, which provide the basis for cultures, can be reflected in different interpersonal </w:t>
      </w:r>
      <w:r w:rsidRPr="0070396A">
        <w:rPr>
          <w:rFonts w:ascii="Times New Roman" w:hAnsi="Times New Roman" w:cs="Times New Roman"/>
          <w:sz w:val="24"/>
          <w:szCs w:val="24"/>
        </w:rPr>
        <w:t>communication</w:t>
      </w:r>
      <w:r w:rsidR="0070396A" w:rsidRPr="0070396A">
        <w:rPr>
          <w:rFonts w:ascii="Times New Roman" w:hAnsi="Times New Roman" w:cs="Times New Roman"/>
          <w:sz w:val="24"/>
          <w:szCs w:val="24"/>
        </w:rPr>
        <w:t xml:space="preserve"> (Joseph, 2017).</w:t>
      </w:r>
    </w:p>
    <w:p w:rsidR="00F276C3" w:rsidRPr="0070396A" w:rsidRDefault="00F276C3" w:rsidP="0070396A">
      <w:pPr>
        <w:spacing w:line="360" w:lineRule="auto"/>
        <w:jc w:val="both"/>
        <w:rPr>
          <w:rFonts w:ascii="Times New Roman" w:hAnsi="Times New Roman" w:cs="Times New Roman"/>
          <w:sz w:val="24"/>
        </w:rPr>
      </w:pPr>
      <w:r w:rsidRPr="0070396A">
        <w:rPr>
          <w:rFonts w:ascii="Times New Roman" w:hAnsi="Times New Roman" w:cs="Times New Roman"/>
          <w:sz w:val="24"/>
          <w:szCs w:val="24"/>
        </w:rPr>
        <w:t>5. Power in number is used to its benefit. History has shown that groups who are united by a s</w:t>
      </w:r>
      <w:r w:rsidRPr="0070396A">
        <w:rPr>
          <w:rFonts w:ascii="Times New Roman" w:hAnsi="Times New Roman" w:cs="Times New Roman"/>
          <w:sz w:val="24"/>
        </w:rPr>
        <w:t>hared goal can wield immense power and achieve success. One community by itself can address a problem since no one group is accountable for it.</w:t>
      </w:r>
    </w:p>
    <w:p w:rsidR="00F276C3" w:rsidRPr="0070396A" w:rsidRDefault="0070396A" w:rsidP="0070396A">
      <w:pPr>
        <w:pStyle w:val="Heading1"/>
        <w:spacing w:line="360" w:lineRule="auto"/>
      </w:pPr>
      <w:bookmarkStart w:id="9" w:name="_Toc79597870"/>
      <w:r w:rsidRPr="0070396A">
        <w:t>Assess</w:t>
      </w:r>
      <w:r>
        <w:t>ing</w:t>
      </w:r>
      <w:r w:rsidRPr="0070396A">
        <w:t xml:space="preserve"> why practitioners need to educate people of the community for future practice</w:t>
      </w:r>
      <w:bookmarkEnd w:id="9"/>
    </w:p>
    <w:p w:rsidR="0070396A" w:rsidRPr="0070396A" w:rsidRDefault="0070396A" w:rsidP="0070396A">
      <w:pPr>
        <w:spacing w:line="360" w:lineRule="auto"/>
        <w:jc w:val="both"/>
        <w:rPr>
          <w:rFonts w:ascii="Times New Roman" w:hAnsi="Times New Roman" w:cs="Times New Roman"/>
          <w:sz w:val="24"/>
        </w:rPr>
      </w:pPr>
      <w:r w:rsidRPr="0070396A">
        <w:rPr>
          <w:rFonts w:ascii="Times New Roman" w:hAnsi="Times New Roman" w:cs="Times New Roman"/>
          <w:sz w:val="24"/>
        </w:rPr>
        <w:t>The ability to look forward Communications tool on a global, regional, and local scale requires an effective response from the community (Joseph, 2017). Families and towns across the globe are linked, which extends the traditional role of public schools.</w:t>
      </w:r>
    </w:p>
    <w:p w:rsidR="0070396A" w:rsidRPr="0070396A" w:rsidRDefault="0070396A" w:rsidP="0070396A">
      <w:pPr>
        <w:spacing w:line="360" w:lineRule="auto"/>
        <w:jc w:val="both"/>
        <w:rPr>
          <w:rFonts w:ascii="Times New Roman" w:hAnsi="Times New Roman" w:cs="Times New Roman"/>
          <w:sz w:val="24"/>
        </w:rPr>
      </w:pPr>
      <w:r w:rsidRPr="0070396A">
        <w:rPr>
          <w:rFonts w:ascii="Times New Roman" w:hAnsi="Times New Roman" w:cs="Times New Roman"/>
          <w:sz w:val="24"/>
        </w:rPr>
        <w:t>People may improve their own lives and the lives of their community by offering training, information, and opportunities for collaboration within their organizations. All local officials, organizations, businesses, homes, communities, and individuals are affected by this (Connor, 2017). People are also affected by them.</w:t>
      </w:r>
    </w:p>
    <w:p w:rsidR="00F276C3" w:rsidRPr="0070396A" w:rsidRDefault="0070396A" w:rsidP="0070396A">
      <w:pPr>
        <w:spacing w:line="360" w:lineRule="auto"/>
        <w:jc w:val="both"/>
        <w:rPr>
          <w:rFonts w:ascii="Times New Roman" w:hAnsi="Times New Roman" w:cs="Times New Roman"/>
          <w:sz w:val="24"/>
        </w:rPr>
      </w:pPr>
      <w:r w:rsidRPr="0070396A">
        <w:rPr>
          <w:rFonts w:ascii="Times New Roman" w:hAnsi="Times New Roman" w:cs="Times New Roman"/>
          <w:sz w:val="24"/>
        </w:rPr>
        <w:t xml:space="preserve">As a result of educational initiatives, individuals and communities </w:t>
      </w:r>
      <w:r w:rsidR="00CD37B2">
        <w:rPr>
          <w:rFonts w:ascii="Times New Roman" w:hAnsi="Times New Roman" w:cs="Times New Roman"/>
          <w:sz w:val="24"/>
        </w:rPr>
        <w:t>can</w:t>
      </w:r>
      <w:r w:rsidRPr="0070396A">
        <w:rPr>
          <w:rFonts w:ascii="Times New Roman" w:hAnsi="Times New Roman" w:cs="Times New Roman"/>
          <w:sz w:val="24"/>
        </w:rPr>
        <w:t xml:space="preserve"> become problem solvers (Charles, 2018). Connectivity and problem-solving ability may develop.</w:t>
      </w:r>
    </w:p>
    <w:p w:rsidR="00F276C3" w:rsidRPr="0070396A" w:rsidRDefault="00F276C3" w:rsidP="0070396A">
      <w:pPr>
        <w:spacing w:line="360" w:lineRule="auto"/>
        <w:jc w:val="both"/>
        <w:rPr>
          <w:rFonts w:ascii="Times New Roman" w:hAnsi="Times New Roman" w:cs="Times New Roman"/>
        </w:rPr>
      </w:pPr>
    </w:p>
    <w:p w:rsidR="00F276C3" w:rsidRPr="0070396A" w:rsidRDefault="00F276C3" w:rsidP="0070396A">
      <w:pPr>
        <w:spacing w:line="360" w:lineRule="auto"/>
        <w:jc w:val="both"/>
        <w:rPr>
          <w:rFonts w:ascii="Times New Roman" w:hAnsi="Times New Roman" w:cs="Times New Roman"/>
        </w:rPr>
      </w:pPr>
    </w:p>
    <w:p w:rsidR="00F276C3" w:rsidRPr="0070396A" w:rsidRDefault="00F276C3" w:rsidP="0070396A">
      <w:pPr>
        <w:spacing w:line="360" w:lineRule="auto"/>
        <w:jc w:val="both"/>
        <w:rPr>
          <w:rFonts w:ascii="Times New Roman" w:hAnsi="Times New Roman" w:cs="Times New Roman"/>
        </w:rPr>
      </w:pPr>
    </w:p>
    <w:p w:rsidR="00F276C3" w:rsidRPr="0070396A" w:rsidRDefault="00F276C3" w:rsidP="0070396A">
      <w:pPr>
        <w:pStyle w:val="Heading1"/>
        <w:spacing w:line="360" w:lineRule="auto"/>
      </w:pPr>
      <w:bookmarkStart w:id="10" w:name="_Toc79597871"/>
      <w:r w:rsidRPr="0070396A">
        <w:lastRenderedPageBreak/>
        <w:t>Conclusion and recommendation</w:t>
      </w:r>
      <w:bookmarkEnd w:id="10"/>
    </w:p>
    <w:p w:rsidR="00F276C3" w:rsidRPr="0070396A" w:rsidRDefault="00F276C3" w:rsidP="0070396A">
      <w:pPr>
        <w:spacing w:line="360" w:lineRule="auto"/>
        <w:jc w:val="both"/>
        <w:rPr>
          <w:rFonts w:ascii="Times New Roman" w:hAnsi="Times New Roman" w:cs="Times New Roman"/>
          <w:sz w:val="24"/>
        </w:rPr>
      </w:pPr>
      <w:r w:rsidRPr="0070396A">
        <w:rPr>
          <w:rFonts w:ascii="Times New Roman" w:hAnsi="Times New Roman" w:cs="Times New Roman"/>
          <w:sz w:val="24"/>
        </w:rPr>
        <w:t>Community planning and environmental consultants have changed the way they engage with their communit</w:t>
      </w:r>
      <w:r w:rsidR="00CD37B2">
        <w:rPr>
          <w:rFonts w:ascii="Times New Roman" w:hAnsi="Times New Roman" w:cs="Times New Roman"/>
          <w:sz w:val="24"/>
        </w:rPr>
        <w:t>ies</w:t>
      </w:r>
      <w:r w:rsidRPr="0070396A">
        <w:rPr>
          <w:rFonts w:ascii="Times New Roman" w:hAnsi="Times New Roman" w:cs="Times New Roman"/>
          <w:sz w:val="24"/>
        </w:rPr>
        <w:t xml:space="preserve"> in recent times. Around the nation, communities are realizing that the local government can play a vital role in sustaining and strengthening the local environmental conditions. Many communities are now experimenting with novel techniques to encourage community input in </w:t>
      </w:r>
      <w:r w:rsidR="00CD37B2">
        <w:rPr>
          <w:rFonts w:ascii="Times New Roman" w:hAnsi="Times New Roman" w:cs="Times New Roman"/>
          <w:sz w:val="24"/>
        </w:rPr>
        <w:t xml:space="preserve">the </w:t>
      </w:r>
      <w:r w:rsidRPr="0070396A">
        <w:rPr>
          <w:rFonts w:ascii="Times New Roman" w:hAnsi="Times New Roman" w:cs="Times New Roman"/>
          <w:sz w:val="24"/>
        </w:rPr>
        <w:t xml:space="preserve">development and decision-making processes. Decisions and outcomes can be enhanced by listening carefully to the concepts and wisdom of community leaders, and by supporting their engagement in creating changes. Here are some recommendations </w:t>
      </w:r>
      <w:r w:rsidR="00CD37B2">
        <w:rPr>
          <w:rFonts w:ascii="Times New Roman" w:hAnsi="Times New Roman" w:cs="Times New Roman"/>
          <w:sz w:val="24"/>
        </w:rPr>
        <w:t xml:space="preserve">are </w:t>
      </w:r>
      <w:r w:rsidRPr="0070396A">
        <w:rPr>
          <w:rFonts w:ascii="Times New Roman" w:hAnsi="Times New Roman" w:cs="Times New Roman"/>
          <w:sz w:val="24"/>
        </w:rPr>
        <w:t>given below for active community engagement:</w:t>
      </w:r>
    </w:p>
    <w:p w:rsidR="00F276C3" w:rsidRPr="0070396A" w:rsidRDefault="00F276C3" w:rsidP="0070396A">
      <w:pPr>
        <w:pStyle w:val="ListParagraph"/>
        <w:numPr>
          <w:ilvl w:val="0"/>
          <w:numId w:val="1"/>
        </w:numPr>
        <w:spacing w:line="360" w:lineRule="auto"/>
        <w:jc w:val="both"/>
        <w:rPr>
          <w:rFonts w:ascii="Times New Roman" w:hAnsi="Times New Roman" w:cs="Times New Roman"/>
          <w:sz w:val="24"/>
        </w:rPr>
      </w:pPr>
      <w:r w:rsidRPr="0070396A">
        <w:rPr>
          <w:rFonts w:ascii="Times New Roman" w:hAnsi="Times New Roman" w:cs="Times New Roman"/>
          <w:b/>
          <w:sz w:val="24"/>
        </w:rPr>
        <w:t>Give community members a place to express themselves:</w:t>
      </w:r>
      <w:r w:rsidRPr="0070396A">
        <w:rPr>
          <w:rFonts w:ascii="Times New Roman" w:hAnsi="Times New Roman" w:cs="Times New Roman"/>
          <w:sz w:val="24"/>
        </w:rPr>
        <w:t xml:space="preserve"> Understandably, the people of a community are its most vital component. Be aware that a successful community is pretty much entirely concerning them, not really about you. You should constantly encourage clients to communicate to one other about matters that are important to them. Assist individuals in sharing their tales, gaining insight into their experience, and pursuing their interests.</w:t>
      </w:r>
    </w:p>
    <w:p w:rsidR="00F276C3" w:rsidRPr="0070396A" w:rsidRDefault="00DE4A88" w:rsidP="0070396A">
      <w:pPr>
        <w:pStyle w:val="ListParagraph"/>
        <w:numPr>
          <w:ilvl w:val="0"/>
          <w:numId w:val="1"/>
        </w:numPr>
        <w:spacing w:line="360" w:lineRule="auto"/>
        <w:jc w:val="both"/>
        <w:rPr>
          <w:rFonts w:ascii="Times New Roman" w:hAnsi="Times New Roman" w:cs="Times New Roman"/>
          <w:sz w:val="24"/>
        </w:rPr>
      </w:pPr>
      <w:r w:rsidRPr="0070396A">
        <w:rPr>
          <w:rFonts w:ascii="Times New Roman" w:hAnsi="Times New Roman" w:cs="Times New Roman"/>
          <w:b/>
          <w:sz w:val="24"/>
        </w:rPr>
        <w:t xml:space="preserve">Focus on community moderation: </w:t>
      </w:r>
      <w:r w:rsidRPr="0070396A">
        <w:rPr>
          <w:rFonts w:ascii="Times New Roman" w:hAnsi="Times New Roman" w:cs="Times New Roman"/>
          <w:sz w:val="24"/>
        </w:rPr>
        <w:t xml:space="preserve">Firstly, it's important to maximize your community to articulate itself. Your organization wants to be a secure place where participants respect one other's perspectives. It is your responsibility to monitor the group so that bullying, harassment and rude or improper </w:t>
      </w:r>
      <w:proofErr w:type="spellStart"/>
      <w:r w:rsidRPr="0070396A">
        <w:rPr>
          <w:rFonts w:ascii="Times New Roman" w:hAnsi="Times New Roman" w:cs="Times New Roman"/>
          <w:sz w:val="24"/>
        </w:rPr>
        <w:t>behavio</w:t>
      </w:r>
      <w:r w:rsidR="00CD37B2">
        <w:rPr>
          <w:rFonts w:ascii="Times New Roman" w:hAnsi="Times New Roman" w:cs="Times New Roman"/>
          <w:sz w:val="24"/>
        </w:rPr>
        <w:t>u</w:t>
      </w:r>
      <w:r w:rsidRPr="0070396A">
        <w:rPr>
          <w:rFonts w:ascii="Times New Roman" w:hAnsi="Times New Roman" w:cs="Times New Roman"/>
          <w:sz w:val="24"/>
        </w:rPr>
        <w:t>r</w:t>
      </w:r>
      <w:proofErr w:type="spellEnd"/>
      <w:r w:rsidRPr="0070396A">
        <w:rPr>
          <w:rFonts w:ascii="Times New Roman" w:hAnsi="Times New Roman" w:cs="Times New Roman"/>
          <w:sz w:val="24"/>
        </w:rPr>
        <w:t xml:space="preserve"> do not take place.</w:t>
      </w:r>
    </w:p>
    <w:p w:rsidR="00DE4A88" w:rsidRPr="0070396A" w:rsidRDefault="00CD37B2" w:rsidP="0070396A">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b/>
          <w:sz w:val="24"/>
        </w:rPr>
        <w:t>A m</w:t>
      </w:r>
      <w:r w:rsidR="00DE4A88" w:rsidRPr="0070396A">
        <w:rPr>
          <w:rFonts w:ascii="Times New Roman" w:hAnsi="Times New Roman" w:cs="Times New Roman"/>
          <w:b/>
          <w:sz w:val="24"/>
        </w:rPr>
        <w:t>oderator should be more responsive:</w:t>
      </w:r>
      <w:r w:rsidR="00DE4A88" w:rsidRPr="0070396A">
        <w:rPr>
          <w:rFonts w:ascii="Times New Roman" w:hAnsi="Times New Roman" w:cs="Times New Roman"/>
          <w:sz w:val="24"/>
        </w:rPr>
        <w:t xml:space="preserve"> Interaction is the lifeblood of a community. If you're not proactive, none of the community involvement initiatives will succeed. There are many instances where receiving from the presenter or superstar is like finding gold dust. Nevertheless, your fans and following can still look forward to hearing from you from time to time, despite the confidentiality.</w:t>
      </w:r>
    </w:p>
    <w:p w:rsidR="00F276C3" w:rsidRPr="0070396A" w:rsidRDefault="00F276C3" w:rsidP="0070396A">
      <w:pPr>
        <w:spacing w:line="360" w:lineRule="auto"/>
        <w:jc w:val="both"/>
        <w:rPr>
          <w:rFonts w:ascii="Times New Roman" w:hAnsi="Times New Roman" w:cs="Times New Roman"/>
          <w:sz w:val="24"/>
        </w:rPr>
      </w:pPr>
    </w:p>
    <w:p w:rsidR="00F276C3" w:rsidRDefault="00F276C3" w:rsidP="0070396A">
      <w:pPr>
        <w:spacing w:line="360" w:lineRule="auto"/>
        <w:jc w:val="both"/>
        <w:rPr>
          <w:rFonts w:ascii="Times New Roman" w:hAnsi="Times New Roman" w:cs="Times New Roman"/>
        </w:rPr>
      </w:pPr>
    </w:p>
    <w:p w:rsidR="0070396A" w:rsidRDefault="0070396A" w:rsidP="0070396A">
      <w:pPr>
        <w:spacing w:line="360" w:lineRule="auto"/>
        <w:jc w:val="both"/>
        <w:rPr>
          <w:rFonts w:ascii="Times New Roman" w:hAnsi="Times New Roman" w:cs="Times New Roman"/>
        </w:rPr>
      </w:pPr>
    </w:p>
    <w:p w:rsidR="0070396A" w:rsidRDefault="0070396A" w:rsidP="0070396A">
      <w:pPr>
        <w:spacing w:line="360" w:lineRule="auto"/>
        <w:jc w:val="both"/>
        <w:rPr>
          <w:rFonts w:ascii="Times New Roman" w:hAnsi="Times New Roman" w:cs="Times New Roman"/>
        </w:rPr>
      </w:pPr>
    </w:p>
    <w:p w:rsidR="0070396A" w:rsidRDefault="0070396A" w:rsidP="0070396A">
      <w:pPr>
        <w:spacing w:line="360" w:lineRule="auto"/>
        <w:jc w:val="both"/>
        <w:rPr>
          <w:rFonts w:ascii="Times New Roman" w:hAnsi="Times New Roman" w:cs="Times New Roman"/>
        </w:rPr>
      </w:pPr>
    </w:p>
    <w:p w:rsidR="0070396A" w:rsidRDefault="0070396A" w:rsidP="0070396A">
      <w:pPr>
        <w:pStyle w:val="Heading1"/>
        <w:spacing w:line="360" w:lineRule="auto"/>
        <w:jc w:val="both"/>
      </w:pPr>
      <w:bookmarkStart w:id="11" w:name="_Toc79597872"/>
      <w:r>
        <w:lastRenderedPageBreak/>
        <w:t>References</w:t>
      </w:r>
      <w:bookmarkEnd w:id="11"/>
    </w:p>
    <w:p w:rsidR="00CE12DA" w:rsidRPr="00F82894" w:rsidRDefault="00CE12DA" w:rsidP="0070396A">
      <w:pPr>
        <w:spacing w:line="360" w:lineRule="auto"/>
        <w:jc w:val="both"/>
        <w:rPr>
          <w:rFonts w:ascii="Times New Roman" w:hAnsi="Times New Roman" w:cs="Times New Roman"/>
          <w:sz w:val="24"/>
        </w:rPr>
      </w:pPr>
      <w:proofErr w:type="spellStart"/>
      <w:r w:rsidRPr="00F82894">
        <w:rPr>
          <w:rFonts w:ascii="Times New Roman" w:hAnsi="Times New Roman" w:cs="Times New Roman"/>
          <w:sz w:val="24"/>
        </w:rPr>
        <w:t>Bringle</w:t>
      </w:r>
      <w:proofErr w:type="spellEnd"/>
      <w:r w:rsidRPr="00F82894">
        <w:rPr>
          <w:rFonts w:ascii="Times New Roman" w:hAnsi="Times New Roman" w:cs="Times New Roman"/>
          <w:sz w:val="24"/>
        </w:rPr>
        <w:t>, R., 2020. Understanding service-learning and community engagement. Charlotte, N.C.: Information Age Pub.</w:t>
      </w:r>
    </w:p>
    <w:p w:rsidR="00CE12DA" w:rsidRPr="00F82894" w:rsidRDefault="00CE12DA" w:rsidP="0070396A">
      <w:pPr>
        <w:spacing w:line="360" w:lineRule="auto"/>
        <w:jc w:val="both"/>
        <w:rPr>
          <w:rFonts w:ascii="Times New Roman" w:hAnsi="Times New Roman" w:cs="Times New Roman"/>
          <w:sz w:val="24"/>
        </w:rPr>
      </w:pPr>
      <w:r w:rsidRPr="00F82894">
        <w:rPr>
          <w:rFonts w:ascii="Times New Roman" w:hAnsi="Times New Roman" w:cs="Times New Roman"/>
          <w:sz w:val="24"/>
        </w:rPr>
        <w:t>Frey, L., 2018. Communication and Community: Clarifying the Connection Across the Communication Community. Annals of the International Communication Association, 31(1), pp.370-418.</w:t>
      </w:r>
    </w:p>
    <w:p w:rsidR="00CE12DA" w:rsidRPr="00F82894" w:rsidRDefault="00CE12DA" w:rsidP="0070396A">
      <w:pPr>
        <w:spacing w:line="360" w:lineRule="auto"/>
        <w:jc w:val="both"/>
        <w:rPr>
          <w:rFonts w:ascii="Times New Roman" w:hAnsi="Times New Roman" w:cs="Times New Roman"/>
          <w:sz w:val="24"/>
        </w:rPr>
      </w:pPr>
      <w:r w:rsidRPr="00F82894">
        <w:rPr>
          <w:rFonts w:ascii="Times New Roman" w:hAnsi="Times New Roman" w:cs="Times New Roman"/>
          <w:sz w:val="24"/>
        </w:rPr>
        <w:t>Joseph, J., 2017. Community development. Washington, D.C.: The Office.</w:t>
      </w:r>
    </w:p>
    <w:p w:rsidR="00CE12DA" w:rsidRPr="00F82894" w:rsidRDefault="00CE12DA" w:rsidP="0070396A">
      <w:pPr>
        <w:spacing w:line="360" w:lineRule="auto"/>
        <w:jc w:val="both"/>
        <w:rPr>
          <w:rFonts w:ascii="Times New Roman" w:hAnsi="Times New Roman" w:cs="Times New Roman"/>
          <w:sz w:val="24"/>
        </w:rPr>
      </w:pPr>
      <w:r w:rsidRPr="00F82894">
        <w:rPr>
          <w:rFonts w:ascii="Times New Roman" w:hAnsi="Times New Roman" w:cs="Times New Roman"/>
          <w:sz w:val="24"/>
        </w:rPr>
        <w:t>Marks.com. 2021. Mark's. [online] Available at: &lt;https://www.marks.com/&gt; [Accessed 11 August 2021].</w:t>
      </w:r>
    </w:p>
    <w:p w:rsidR="00CE12DA" w:rsidRPr="00F82894" w:rsidRDefault="00CE12DA" w:rsidP="0070396A">
      <w:pPr>
        <w:spacing w:line="360" w:lineRule="auto"/>
        <w:jc w:val="both"/>
        <w:rPr>
          <w:rFonts w:ascii="Times New Roman" w:hAnsi="Times New Roman" w:cs="Times New Roman"/>
          <w:sz w:val="24"/>
        </w:rPr>
      </w:pPr>
      <w:r w:rsidRPr="00F82894">
        <w:rPr>
          <w:rFonts w:ascii="Times New Roman" w:hAnsi="Times New Roman" w:cs="Times New Roman"/>
          <w:sz w:val="24"/>
        </w:rPr>
        <w:t>McNaughton, M., 2019. The Community Engagement Portfolio: Documenting Faculty Community Engagement. Journal of Scholarly Engagement, 2(1), p.23.</w:t>
      </w:r>
    </w:p>
    <w:p w:rsidR="00CE12DA" w:rsidRPr="00F82894" w:rsidRDefault="00CE12DA" w:rsidP="0070396A">
      <w:pPr>
        <w:spacing w:line="360" w:lineRule="auto"/>
        <w:jc w:val="both"/>
        <w:rPr>
          <w:rFonts w:ascii="Times New Roman" w:hAnsi="Times New Roman" w:cs="Times New Roman"/>
          <w:sz w:val="24"/>
        </w:rPr>
      </w:pPr>
      <w:proofErr w:type="spellStart"/>
      <w:r w:rsidRPr="00F82894">
        <w:rPr>
          <w:rFonts w:ascii="Times New Roman" w:hAnsi="Times New Roman" w:cs="Times New Roman"/>
          <w:sz w:val="24"/>
        </w:rPr>
        <w:t>Purshouse</w:t>
      </w:r>
      <w:proofErr w:type="spellEnd"/>
      <w:r w:rsidRPr="00F82894">
        <w:rPr>
          <w:rFonts w:ascii="Times New Roman" w:hAnsi="Times New Roman" w:cs="Times New Roman"/>
          <w:sz w:val="24"/>
        </w:rPr>
        <w:t>, C., 2018. The Impatient Patient and the Unreceptive Receptionist: Darnley v Croydon Health Services NHS Trust [2018] UKSC 50. Medical Law Review, 27(2), pp.318-329.</w:t>
      </w:r>
    </w:p>
    <w:p w:rsidR="00CE12DA" w:rsidRPr="00F82894" w:rsidRDefault="00CE12DA" w:rsidP="0070396A">
      <w:pPr>
        <w:spacing w:line="360" w:lineRule="auto"/>
        <w:jc w:val="both"/>
        <w:rPr>
          <w:rFonts w:ascii="Times New Roman" w:hAnsi="Times New Roman" w:cs="Times New Roman"/>
          <w:sz w:val="24"/>
        </w:rPr>
      </w:pPr>
      <w:proofErr w:type="spellStart"/>
      <w:r w:rsidRPr="00F82894">
        <w:rPr>
          <w:rFonts w:ascii="Times New Roman" w:hAnsi="Times New Roman" w:cs="Times New Roman"/>
          <w:sz w:val="24"/>
        </w:rPr>
        <w:t>Reflianto</w:t>
      </w:r>
      <w:proofErr w:type="spellEnd"/>
      <w:r w:rsidRPr="00F82894">
        <w:rPr>
          <w:rFonts w:ascii="Times New Roman" w:hAnsi="Times New Roman" w:cs="Times New Roman"/>
          <w:sz w:val="24"/>
        </w:rPr>
        <w:t>, 2018. A Community Based Research: Building Healthy Living Community. Engagemen</w:t>
      </w:r>
      <w:r>
        <w:rPr>
          <w:rFonts w:ascii="Times New Roman" w:hAnsi="Times New Roman" w:cs="Times New Roman"/>
          <w:sz w:val="24"/>
        </w:rPr>
        <w:t>t</w:t>
      </w:r>
      <w:r w:rsidRPr="00F82894">
        <w:rPr>
          <w:rFonts w:ascii="Times New Roman" w:hAnsi="Times New Roman" w:cs="Times New Roman"/>
          <w:sz w:val="24"/>
        </w:rPr>
        <w:t xml:space="preserve">: </w:t>
      </w:r>
      <w:proofErr w:type="spellStart"/>
      <w:r w:rsidRPr="00F82894">
        <w:rPr>
          <w:rFonts w:ascii="Times New Roman" w:hAnsi="Times New Roman" w:cs="Times New Roman"/>
          <w:sz w:val="24"/>
        </w:rPr>
        <w:t>Jurnal</w:t>
      </w:r>
      <w:proofErr w:type="spellEnd"/>
      <w:r w:rsidRPr="00F82894">
        <w:rPr>
          <w:rFonts w:ascii="Times New Roman" w:hAnsi="Times New Roman" w:cs="Times New Roman"/>
          <w:sz w:val="24"/>
        </w:rPr>
        <w:t xml:space="preserve"> </w:t>
      </w:r>
      <w:proofErr w:type="spellStart"/>
      <w:r w:rsidRPr="00F82894">
        <w:rPr>
          <w:rFonts w:ascii="Times New Roman" w:hAnsi="Times New Roman" w:cs="Times New Roman"/>
          <w:sz w:val="24"/>
        </w:rPr>
        <w:t>Pengabdian</w:t>
      </w:r>
      <w:proofErr w:type="spellEnd"/>
      <w:r w:rsidRPr="00F82894">
        <w:rPr>
          <w:rFonts w:ascii="Times New Roman" w:hAnsi="Times New Roman" w:cs="Times New Roman"/>
          <w:sz w:val="24"/>
        </w:rPr>
        <w:t xml:space="preserve"> </w:t>
      </w:r>
      <w:proofErr w:type="spellStart"/>
      <w:r w:rsidRPr="00F82894">
        <w:rPr>
          <w:rFonts w:ascii="Times New Roman" w:hAnsi="Times New Roman" w:cs="Times New Roman"/>
          <w:sz w:val="24"/>
        </w:rPr>
        <w:t>Kepada</w:t>
      </w:r>
      <w:proofErr w:type="spellEnd"/>
      <w:r w:rsidRPr="00F82894">
        <w:rPr>
          <w:rFonts w:ascii="Times New Roman" w:hAnsi="Times New Roman" w:cs="Times New Roman"/>
          <w:sz w:val="24"/>
        </w:rPr>
        <w:t xml:space="preserve"> </w:t>
      </w:r>
      <w:proofErr w:type="spellStart"/>
      <w:r w:rsidRPr="00F82894">
        <w:rPr>
          <w:rFonts w:ascii="Times New Roman" w:hAnsi="Times New Roman" w:cs="Times New Roman"/>
          <w:sz w:val="24"/>
        </w:rPr>
        <w:t>Masyarakat</w:t>
      </w:r>
      <w:proofErr w:type="spellEnd"/>
      <w:r w:rsidRPr="00F82894">
        <w:rPr>
          <w:rFonts w:ascii="Times New Roman" w:hAnsi="Times New Roman" w:cs="Times New Roman"/>
          <w:sz w:val="24"/>
        </w:rPr>
        <w:t>, 2(2), pp.191-203.</w:t>
      </w:r>
    </w:p>
    <w:p w:rsidR="00CE12DA" w:rsidRPr="00F82894" w:rsidRDefault="00CE12DA" w:rsidP="0070396A">
      <w:pPr>
        <w:spacing w:line="360" w:lineRule="auto"/>
        <w:jc w:val="both"/>
        <w:rPr>
          <w:rFonts w:ascii="Times New Roman" w:hAnsi="Times New Roman" w:cs="Times New Roman"/>
          <w:sz w:val="24"/>
        </w:rPr>
      </w:pPr>
      <w:r w:rsidRPr="00F82894">
        <w:rPr>
          <w:rFonts w:ascii="Times New Roman" w:hAnsi="Times New Roman" w:cs="Times New Roman"/>
          <w:sz w:val="24"/>
        </w:rPr>
        <w:t>Welch, M., 2019. The Community Engagement Professional's Guidebook. Bloomfield: Campus Compact.</w:t>
      </w:r>
    </w:p>
    <w:p w:rsidR="00CE12DA" w:rsidRPr="00F82894" w:rsidRDefault="00CE12DA" w:rsidP="0070396A">
      <w:pPr>
        <w:spacing w:line="360" w:lineRule="auto"/>
        <w:jc w:val="both"/>
        <w:rPr>
          <w:rFonts w:ascii="Times New Roman" w:hAnsi="Times New Roman" w:cs="Times New Roman"/>
          <w:sz w:val="24"/>
        </w:rPr>
      </w:pPr>
      <w:r w:rsidRPr="00F82894">
        <w:rPr>
          <w:rFonts w:ascii="Times New Roman" w:hAnsi="Times New Roman" w:cs="Times New Roman"/>
          <w:sz w:val="24"/>
        </w:rPr>
        <w:t>Whitehead, M., 2020. Marks &amp; Spencer –. Management Decision, 32(3), pp.38-41.</w:t>
      </w:r>
    </w:p>
    <w:p w:rsidR="0070396A" w:rsidRPr="0070396A" w:rsidRDefault="0070396A" w:rsidP="0070396A">
      <w:pPr>
        <w:spacing w:line="360" w:lineRule="auto"/>
        <w:jc w:val="both"/>
        <w:rPr>
          <w:rFonts w:ascii="Times New Roman" w:hAnsi="Times New Roman" w:cs="Times New Roman"/>
        </w:rPr>
      </w:pPr>
    </w:p>
    <w:sectPr w:rsidR="0070396A" w:rsidRPr="0070396A" w:rsidSect="008A53E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5E06" w:rsidRDefault="00425E06" w:rsidP="008A53E6">
      <w:pPr>
        <w:spacing w:after="0" w:line="240" w:lineRule="auto"/>
      </w:pPr>
      <w:r>
        <w:separator/>
      </w:r>
    </w:p>
  </w:endnote>
  <w:endnote w:type="continuationSeparator" w:id="0">
    <w:p w:rsidR="00425E06" w:rsidRDefault="00425E06" w:rsidP="008A5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66023728"/>
      <w:docPartObj>
        <w:docPartGallery w:val="Page Numbers (Bottom of Page)"/>
        <w:docPartUnique/>
      </w:docPartObj>
    </w:sdtPr>
    <w:sdtEndPr>
      <w:rPr>
        <w:noProof/>
      </w:rPr>
    </w:sdtEndPr>
    <w:sdtContent>
      <w:p w:rsidR="008A53E6" w:rsidRDefault="008A53E6">
        <w:pPr>
          <w:pStyle w:val="Footer"/>
          <w:jc w:val="right"/>
        </w:pPr>
        <w:r>
          <w:fldChar w:fldCharType="begin"/>
        </w:r>
        <w:r>
          <w:instrText xml:space="preserve"> PAGE   \* MERGEFORMAT </w:instrText>
        </w:r>
        <w:r>
          <w:fldChar w:fldCharType="separate"/>
        </w:r>
        <w:r w:rsidR="002F5369">
          <w:rPr>
            <w:noProof/>
          </w:rPr>
          <w:t>8</w:t>
        </w:r>
        <w:r>
          <w:rPr>
            <w:noProof/>
          </w:rPr>
          <w:fldChar w:fldCharType="end"/>
        </w:r>
      </w:p>
    </w:sdtContent>
  </w:sdt>
  <w:p w:rsidR="008A53E6" w:rsidRDefault="008A53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5E06" w:rsidRDefault="00425E06" w:rsidP="008A53E6">
      <w:pPr>
        <w:spacing w:after="0" w:line="240" w:lineRule="auto"/>
      </w:pPr>
      <w:r>
        <w:separator/>
      </w:r>
    </w:p>
  </w:footnote>
  <w:footnote w:type="continuationSeparator" w:id="0">
    <w:p w:rsidR="00425E06" w:rsidRDefault="00425E06" w:rsidP="008A53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413444"/>
    <w:multiLevelType w:val="hybridMultilevel"/>
    <w:tmpl w:val="F00C912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zYwN7A0sDQxNzQ0NbFQ0lEKTi0uzszPAykwqgUAWsZnJSwAAAA="/>
  </w:docVars>
  <w:rsids>
    <w:rsidRoot w:val="00D97BE7"/>
    <w:rsid w:val="0006667F"/>
    <w:rsid w:val="002D7B3A"/>
    <w:rsid w:val="002F5369"/>
    <w:rsid w:val="00425E06"/>
    <w:rsid w:val="0044097F"/>
    <w:rsid w:val="004B0FA2"/>
    <w:rsid w:val="004E7D78"/>
    <w:rsid w:val="005B3157"/>
    <w:rsid w:val="00625929"/>
    <w:rsid w:val="0070396A"/>
    <w:rsid w:val="007F1A2F"/>
    <w:rsid w:val="008A53E6"/>
    <w:rsid w:val="008B454D"/>
    <w:rsid w:val="009644FF"/>
    <w:rsid w:val="00B279D1"/>
    <w:rsid w:val="00BC102E"/>
    <w:rsid w:val="00C25727"/>
    <w:rsid w:val="00CB1CBA"/>
    <w:rsid w:val="00CD37B2"/>
    <w:rsid w:val="00CE12DA"/>
    <w:rsid w:val="00D60294"/>
    <w:rsid w:val="00D97BE7"/>
    <w:rsid w:val="00DD2D99"/>
    <w:rsid w:val="00DE4A88"/>
    <w:rsid w:val="00DF7C09"/>
    <w:rsid w:val="00F276C3"/>
    <w:rsid w:val="00F65099"/>
    <w:rsid w:val="00FA67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BE191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4E7D78"/>
    <w:pPr>
      <w:keepNext/>
      <w:keepLines/>
      <w:spacing w:before="240" w:after="0"/>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4E7D78"/>
    <w:pPr>
      <w:keepNext/>
      <w:keepLines/>
      <w:spacing w:before="40" w:after="0"/>
      <w:outlineLvl w:val="1"/>
    </w:pPr>
    <w:rPr>
      <w:rFonts w:ascii="Times New Roman" w:eastAsiaTheme="majorEastAsia" w:hAnsi="Times New Roman"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7D78"/>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4E7D78"/>
    <w:rPr>
      <w:rFonts w:ascii="Times New Roman" w:eastAsiaTheme="majorEastAsia" w:hAnsi="Times New Roman" w:cstheme="majorBidi"/>
      <w:b/>
      <w:color w:val="2E74B5" w:themeColor="accent1" w:themeShade="BF"/>
      <w:sz w:val="28"/>
      <w:szCs w:val="26"/>
    </w:rPr>
  </w:style>
  <w:style w:type="paragraph" w:styleId="ListParagraph">
    <w:name w:val="List Paragraph"/>
    <w:basedOn w:val="Normal"/>
    <w:uiPriority w:val="34"/>
    <w:qFormat/>
    <w:rsid w:val="00F276C3"/>
    <w:pPr>
      <w:ind w:left="720"/>
      <w:contextualSpacing/>
    </w:pPr>
  </w:style>
  <w:style w:type="paragraph" w:styleId="Title">
    <w:name w:val="Title"/>
    <w:basedOn w:val="Normal"/>
    <w:next w:val="Normal"/>
    <w:link w:val="TitleChar"/>
    <w:uiPriority w:val="10"/>
    <w:qFormat/>
    <w:rsid w:val="005B3157"/>
    <w:pPr>
      <w:spacing w:after="0" w:line="240" w:lineRule="auto"/>
      <w:contextualSpacing/>
      <w:jc w:val="both"/>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5B3157"/>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5B3157"/>
    <w:pPr>
      <w:outlineLvl w:val="9"/>
    </w:pPr>
    <w:rPr>
      <w:rFonts w:asciiTheme="majorHAnsi" w:hAnsiTheme="majorHAnsi"/>
      <w:b w:val="0"/>
    </w:rPr>
  </w:style>
  <w:style w:type="paragraph" w:styleId="TOC1">
    <w:name w:val="toc 1"/>
    <w:basedOn w:val="Normal"/>
    <w:next w:val="Normal"/>
    <w:autoRedefine/>
    <w:uiPriority w:val="39"/>
    <w:unhideWhenUsed/>
    <w:rsid w:val="005B3157"/>
    <w:pPr>
      <w:spacing w:after="100"/>
    </w:pPr>
  </w:style>
  <w:style w:type="character" w:styleId="Hyperlink">
    <w:name w:val="Hyperlink"/>
    <w:basedOn w:val="DefaultParagraphFont"/>
    <w:uiPriority w:val="99"/>
    <w:unhideWhenUsed/>
    <w:rsid w:val="005B3157"/>
    <w:rPr>
      <w:color w:val="0563C1" w:themeColor="hyperlink"/>
      <w:u w:val="single"/>
    </w:rPr>
  </w:style>
  <w:style w:type="paragraph" w:styleId="Header">
    <w:name w:val="header"/>
    <w:basedOn w:val="Normal"/>
    <w:link w:val="HeaderChar"/>
    <w:uiPriority w:val="99"/>
    <w:unhideWhenUsed/>
    <w:rsid w:val="008A53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53E6"/>
  </w:style>
  <w:style w:type="paragraph" w:styleId="Footer">
    <w:name w:val="footer"/>
    <w:basedOn w:val="Normal"/>
    <w:link w:val="FooterChar"/>
    <w:uiPriority w:val="99"/>
    <w:unhideWhenUsed/>
    <w:rsid w:val="008A53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53E6"/>
  </w:style>
  <w:style w:type="paragraph" w:styleId="NoSpacing">
    <w:name w:val="No Spacing"/>
    <w:uiPriority w:val="1"/>
    <w:qFormat/>
    <w:rsid w:val="002F5369"/>
    <w:pPr>
      <w:spacing w:after="0" w:line="240" w:lineRule="auto"/>
      <w:jc w:val="both"/>
    </w:pPr>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DB4F40-8954-4DFB-8CE0-58550BA80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2382</Words>
  <Characters>13579</Characters>
  <Application>Microsoft Office Word</Application>
  <DocSecurity>0</DocSecurity>
  <Lines>113</Lines>
  <Paragraphs>31</Paragraphs>
  <ScaleCrop>false</ScaleCrop>
  <Company/>
  <LinksUpToDate>false</LinksUpToDate>
  <CharactersWithSpaces>15930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2021-08-11T12:09:00Z</dcterms:created>
  <dcterms:modified xsi:type="dcterms:W3CDTF">2021-09-07T07:44:00Z</dcterms:modified>
</cp:coreProperties>
</file>