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65259905"/>
        <w:docPartObj>
          <w:docPartGallery w:val="Cover Pages"/>
          <w:docPartUnique/>
        </w:docPartObj>
      </w:sdtPr>
      <w:sdtContent>
        <w:p w14:paraId="50D99082" w14:textId="77777777" w:rsidR="009E11FE" w:rsidRDefault="009E11FE"/>
        <w:p w14:paraId="458999FA" w14:textId="77777777" w:rsidR="009E11FE" w:rsidRDefault="009E11FE"/>
        <w:p w14:paraId="4AE4E1FD" w14:textId="77777777" w:rsidR="009E11FE" w:rsidRDefault="009E11FE"/>
        <w:p w14:paraId="49BE7C67" w14:textId="77777777" w:rsidR="009E11FE" w:rsidRDefault="009E11FE">
          <w:r>
            <w:rPr>
              <w:noProof/>
            </w:rPr>
            <w:drawing>
              <wp:anchor distT="0" distB="0" distL="114300" distR="114300" simplePos="0" relativeHeight="251658240" behindDoc="1" locked="0" layoutInCell="1" allowOverlap="1" wp14:anchorId="08777ED4" wp14:editId="6B493F3D">
                <wp:simplePos x="0" y="0"/>
                <wp:positionH relativeFrom="margin">
                  <wp:align>center</wp:align>
                </wp:positionH>
                <wp:positionV relativeFrom="page">
                  <wp:posOffset>2158789</wp:posOffset>
                </wp:positionV>
                <wp:extent cx="2527300" cy="2497455"/>
                <wp:effectExtent l="0" t="0" r="6350" b="0"/>
                <wp:wrapTight wrapText="bothSides">
                  <wp:wrapPolygon edited="0">
                    <wp:start x="0" y="0"/>
                    <wp:lineTo x="0" y="21419"/>
                    <wp:lineTo x="21491" y="21419"/>
                    <wp:lineTo x="21491" y="0"/>
                    <wp:lineTo x="0" y="0"/>
                  </wp:wrapPolygon>
                </wp:wrapTight>
                <wp:docPr id="1464983375" name="Picture 1" descr="UWTSD : School of Applied Computing |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 School of Applied Computing | Swanse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7300" cy="2497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B75EED" w14:textId="77777777" w:rsidR="009E11FE" w:rsidRDefault="009E11FE"/>
        <w:p w14:paraId="34C165F7" w14:textId="77777777" w:rsidR="009E11FE" w:rsidRDefault="009E11FE"/>
        <w:p w14:paraId="7A719396" w14:textId="77777777" w:rsidR="009E11FE" w:rsidRDefault="009E11FE"/>
        <w:p w14:paraId="7237E00B" w14:textId="77777777" w:rsidR="009E11FE" w:rsidRDefault="009E11FE"/>
        <w:p w14:paraId="649AFE41" w14:textId="77777777" w:rsidR="009E11FE" w:rsidRDefault="009E11FE"/>
        <w:p w14:paraId="2918F1FC" w14:textId="77777777" w:rsidR="009E11FE" w:rsidRDefault="009E11FE"/>
        <w:p w14:paraId="3D081961" w14:textId="77777777" w:rsidR="009E11FE" w:rsidRDefault="009E11FE"/>
        <w:p w14:paraId="7AC266FE" w14:textId="77777777" w:rsidR="009E11FE" w:rsidRDefault="009E11FE"/>
        <w:p w14:paraId="0EF6066D" w14:textId="77777777" w:rsidR="009E11FE" w:rsidRDefault="009E11FE"/>
        <w:p w14:paraId="0F6149A9" w14:textId="77777777" w:rsidR="009E11FE" w:rsidRPr="005B501A" w:rsidRDefault="009E11FE">
          <w:pPr>
            <w:jc w:val="center"/>
            <w:rPr>
              <w:sz w:val="32"/>
              <w:szCs w:val="32"/>
            </w:rPr>
          </w:pPr>
          <w:r w:rsidRPr="005B501A">
            <w:rPr>
              <w:sz w:val="32"/>
              <w:szCs w:val="32"/>
            </w:rPr>
            <w:t>University of Wales Trinity Saint David</w:t>
          </w:r>
        </w:p>
        <w:p w14:paraId="22538581" w14:textId="77777777" w:rsidR="009E11FE" w:rsidRPr="005B501A" w:rsidRDefault="009E11FE">
          <w:pPr>
            <w:jc w:val="center"/>
            <w:rPr>
              <w:sz w:val="28"/>
              <w:szCs w:val="28"/>
            </w:rPr>
          </w:pPr>
          <w:r w:rsidRPr="005B501A">
            <w:rPr>
              <w:sz w:val="28"/>
              <w:szCs w:val="28"/>
            </w:rPr>
            <w:t>Motorsports Engineering Level 6</w:t>
          </w:r>
        </w:p>
        <w:p w14:paraId="793566AC" w14:textId="61113CFB" w:rsidR="009E11FE" w:rsidRDefault="00F05ADC">
          <w:pPr>
            <w:jc w:val="center"/>
          </w:pPr>
          <w:r>
            <w:t>Materials Testing and Sustainability</w:t>
          </w:r>
          <w:r w:rsidR="00570195">
            <w:t xml:space="preserve"> of Composites for Motorsport &amp; Automotive Industries</w:t>
          </w:r>
        </w:p>
        <w:p w14:paraId="10B0D943" w14:textId="3FC4CC30" w:rsidR="009E11FE" w:rsidRDefault="00570195">
          <w:pPr>
            <w:jc w:val="center"/>
          </w:pPr>
          <w:r>
            <w:t>ACHA</w:t>
          </w:r>
          <w:r w:rsidR="00956651">
            <w:t>6012</w:t>
          </w:r>
        </w:p>
        <w:p w14:paraId="6B8B8DB8" w14:textId="77777777" w:rsidR="009E11FE" w:rsidRDefault="009E11FE">
          <w:pPr>
            <w:jc w:val="center"/>
          </w:pPr>
          <w:r>
            <w:t>Preston Thomas</w:t>
          </w:r>
        </w:p>
        <w:p w14:paraId="63C8B664" w14:textId="77777777" w:rsidR="009E11FE" w:rsidRDefault="009E11FE">
          <w:pPr>
            <w:jc w:val="center"/>
          </w:pPr>
          <w:r>
            <w:t>2305918</w:t>
          </w:r>
        </w:p>
        <w:p w14:paraId="2609FF8F" w14:textId="77777777" w:rsidR="009E11FE" w:rsidRDefault="009E11FE">
          <w:pPr>
            <w:jc w:val="center"/>
          </w:pPr>
        </w:p>
        <w:p w14:paraId="689DD3A2" w14:textId="62D6DE9F" w:rsidR="009E11FE" w:rsidRDefault="00AC4847">
          <w:pPr>
            <w:jc w:val="center"/>
          </w:pPr>
          <w:r>
            <w:t>26/0</w:t>
          </w:r>
          <w:r w:rsidR="00C80C3B">
            <w:t>4/2026</w:t>
          </w:r>
        </w:p>
        <w:p w14:paraId="3DFE6628" w14:textId="77777777" w:rsidR="009E11FE" w:rsidRDefault="009E11FE" w:rsidP="0020557E">
          <w:pPr>
            <w:jc w:val="center"/>
          </w:pPr>
        </w:p>
        <w:p w14:paraId="13E13743" w14:textId="4479CCA9" w:rsidR="0020557E" w:rsidRDefault="0020557E" w:rsidP="0020557E">
          <w:pPr>
            <w:jc w:val="center"/>
            <w:sectPr w:rsidR="0020557E" w:rsidSect="009E11FE">
              <w:footerReference w:type="default" r:id="rId9"/>
              <w:pgSz w:w="11906" w:h="16838"/>
              <w:pgMar w:top="1440" w:right="1440" w:bottom="1440" w:left="1440" w:header="708" w:footer="708" w:gutter="0"/>
              <w:pgNumType w:start="0"/>
              <w:cols w:space="708"/>
              <w:titlePg/>
              <w:docGrid w:linePitch="360"/>
            </w:sectPr>
          </w:pPr>
          <w:r>
            <w:t>3283 Words</w:t>
          </w:r>
        </w:p>
        <w:sdt>
          <w:sdtPr>
            <w:rPr>
              <w:rFonts w:asciiTheme="minorHAnsi" w:eastAsiaTheme="minorHAnsi" w:hAnsiTheme="minorHAnsi" w:cstheme="minorBidi"/>
              <w:color w:val="auto"/>
              <w:kern w:val="2"/>
              <w:sz w:val="24"/>
              <w:szCs w:val="24"/>
              <w:lang w:eastAsia="en-US"/>
              <w14:ligatures w14:val="standardContextual"/>
            </w:rPr>
            <w:id w:val="-1638398273"/>
            <w:docPartObj>
              <w:docPartGallery w:val="Table of Contents"/>
              <w:docPartUnique/>
            </w:docPartObj>
          </w:sdtPr>
          <w:sdtEndPr>
            <w:rPr>
              <w:rFonts w:ascii="Times New Roman" w:hAnsi="Times New Roman" w:cs="Times New Roman"/>
              <w:b/>
              <w:bCs/>
              <w:sz w:val="22"/>
              <w:szCs w:val="22"/>
            </w:rPr>
          </w:sdtEndPr>
          <w:sdtContent>
            <w:p w14:paraId="4211D2E4" w14:textId="77777777" w:rsidR="009E11FE" w:rsidRPr="009E11FE" w:rsidRDefault="009E11FE">
              <w:pPr>
                <w:pStyle w:val="TOCHeading"/>
                <w:rPr>
                  <w:rStyle w:val="Heading1Char"/>
                  <w:sz w:val="36"/>
                  <w:szCs w:val="48"/>
                </w:rPr>
              </w:pPr>
              <w:r w:rsidRPr="009E11FE">
                <w:rPr>
                  <w:rStyle w:val="Heading1Char"/>
                  <w:sz w:val="36"/>
                  <w:szCs w:val="48"/>
                </w:rPr>
                <w:t>Contents</w:t>
              </w:r>
            </w:p>
            <w:p w14:paraId="58815B7D" w14:textId="4D8F6E90" w:rsidR="00956651" w:rsidRDefault="009E11FE">
              <w:pPr>
                <w:pStyle w:val="TOC1"/>
                <w:tabs>
                  <w:tab w:val="right" w:leader="dot" w:pos="9016"/>
                </w:tabs>
                <w:rPr>
                  <w:rFonts w:asciiTheme="minorHAnsi" w:eastAsiaTheme="minorEastAsia" w:hAnsiTheme="minorHAnsi" w:cstheme="minorBidi"/>
                  <w:b w:val="0"/>
                  <w:noProof/>
                  <w:sz w:val="24"/>
                  <w:szCs w:val="24"/>
                  <w:lang w:eastAsia="en-GB"/>
                </w:rPr>
              </w:pPr>
              <w:r>
                <w:fldChar w:fldCharType="begin"/>
              </w:r>
              <w:r>
                <w:instrText xml:space="preserve"> TOC \o "1-3" \h \z \u </w:instrText>
              </w:r>
              <w:r>
                <w:fldChar w:fldCharType="separate"/>
              </w:r>
              <w:hyperlink w:anchor="_Toc227948260" w:history="1">
                <w:r w:rsidR="00956651" w:rsidRPr="00510B4D">
                  <w:rPr>
                    <w:rStyle w:val="Hyperlink"/>
                    <w:noProof/>
                  </w:rPr>
                  <w:t>1.0 Literature Review</w:t>
                </w:r>
                <w:r w:rsidR="00956651">
                  <w:rPr>
                    <w:noProof/>
                    <w:webHidden/>
                  </w:rPr>
                  <w:tab/>
                </w:r>
                <w:r w:rsidR="00956651">
                  <w:rPr>
                    <w:noProof/>
                    <w:webHidden/>
                  </w:rPr>
                  <w:fldChar w:fldCharType="begin"/>
                </w:r>
                <w:r w:rsidR="00956651">
                  <w:rPr>
                    <w:noProof/>
                    <w:webHidden/>
                  </w:rPr>
                  <w:instrText xml:space="preserve"> PAGEREF _Toc227948260 \h </w:instrText>
                </w:r>
                <w:r w:rsidR="00956651">
                  <w:rPr>
                    <w:noProof/>
                    <w:webHidden/>
                  </w:rPr>
                </w:r>
                <w:r w:rsidR="00956651">
                  <w:rPr>
                    <w:noProof/>
                    <w:webHidden/>
                  </w:rPr>
                  <w:fldChar w:fldCharType="separate"/>
                </w:r>
                <w:r w:rsidR="00956651">
                  <w:rPr>
                    <w:noProof/>
                    <w:webHidden/>
                  </w:rPr>
                  <w:t>2</w:t>
                </w:r>
                <w:r w:rsidR="00956651">
                  <w:rPr>
                    <w:noProof/>
                    <w:webHidden/>
                  </w:rPr>
                  <w:fldChar w:fldCharType="end"/>
                </w:r>
              </w:hyperlink>
            </w:p>
            <w:p w14:paraId="759FAC1D" w14:textId="6F34C3DF" w:rsidR="00956651" w:rsidRDefault="00956651">
              <w:pPr>
                <w:pStyle w:val="TOC2"/>
                <w:tabs>
                  <w:tab w:val="right" w:leader="dot" w:pos="9016"/>
                </w:tabs>
                <w:rPr>
                  <w:noProof/>
                </w:rPr>
              </w:pPr>
              <w:hyperlink w:anchor="_Toc227948261" w:history="1">
                <w:r w:rsidRPr="00510B4D">
                  <w:rPr>
                    <w:rStyle w:val="Hyperlink"/>
                    <w:noProof/>
                  </w:rPr>
                  <w:t>1.1 Introduction to Composite Materials</w:t>
                </w:r>
                <w:r>
                  <w:rPr>
                    <w:noProof/>
                    <w:webHidden/>
                  </w:rPr>
                  <w:tab/>
                </w:r>
                <w:r>
                  <w:rPr>
                    <w:noProof/>
                    <w:webHidden/>
                  </w:rPr>
                  <w:fldChar w:fldCharType="begin"/>
                </w:r>
                <w:r>
                  <w:rPr>
                    <w:noProof/>
                    <w:webHidden/>
                  </w:rPr>
                  <w:instrText xml:space="preserve"> PAGEREF _Toc227948261 \h </w:instrText>
                </w:r>
                <w:r>
                  <w:rPr>
                    <w:noProof/>
                    <w:webHidden/>
                  </w:rPr>
                </w:r>
                <w:r>
                  <w:rPr>
                    <w:noProof/>
                    <w:webHidden/>
                  </w:rPr>
                  <w:fldChar w:fldCharType="separate"/>
                </w:r>
                <w:r>
                  <w:rPr>
                    <w:noProof/>
                    <w:webHidden/>
                  </w:rPr>
                  <w:t>2</w:t>
                </w:r>
                <w:r>
                  <w:rPr>
                    <w:noProof/>
                    <w:webHidden/>
                  </w:rPr>
                  <w:fldChar w:fldCharType="end"/>
                </w:r>
              </w:hyperlink>
            </w:p>
            <w:p w14:paraId="099ACF59" w14:textId="1C021A27" w:rsidR="00956651" w:rsidRDefault="00956651">
              <w:pPr>
                <w:pStyle w:val="TOC2"/>
                <w:tabs>
                  <w:tab w:val="right" w:leader="dot" w:pos="9016"/>
                </w:tabs>
                <w:rPr>
                  <w:noProof/>
                </w:rPr>
              </w:pPr>
              <w:hyperlink w:anchor="_Toc227948262" w:history="1">
                <w:r w:rsidRPr="00510B4D">
                  <w:rPr>
                    <w:rStyle w:val="Hyperlink"/>
                    <w:noProof/>
                  </w:rPr>
                  <w:t>1.2 Composite Materials in Motorsport Applications</w:t>
                </w:r>
                <w:r>
                  <w:rPr>
                    <w:noProof/>
                    <w:webHidden/>
                  </w:rPr>
                  <w:tab/>
                </w:r>
                <w:r>
                  <w:rPr>
                    <w:noProof/>
                    <w:webHidden/>
                  </w:rPr>
                  <w:fldChar w:fldCharType="begin"/>
                </w:r>
                <w:r>
                  <w:rPr>
                    <w:noProof/>
                    <w:webHidden/>
                  </w:rPr>
                  <w:instrText xml:space="preserve"> PAGEREF _Toc227948262 \h </w:instrText>
                </w:r>
                <w:r>
                  <w:rPr>
                    <w:noProof/>
                    <w:webHidden/>
                  </w:rPr>
                </w:r>
                <w:r>
                  <w:rPr>
                    <w:noProof/>
                    <w:webHidden/>
                  </w:rPr>
                  <w:fldChar w:fldCharType="separate"/>
                </w:r>
                <w:r>
                  <w:rPr>
                    <w:noProof/>
                    <w:webHidden/>
                  </w:rPr>
                  <w:t>2</w:t>
                </w:r>
                <w:r>
                  <w:rPr>
                    <w:noProof/>
                    <w:webHidden/>
                  </w:rPr>
                  <w:fldChar w:fldCharType="end"/>
                </w:r>
              </w:hyperlink>
            </w:p>
            <w:p w14:paraId="131131B9" w14:textId="23EC02A4" w:rsidR="00956651" w:rsidRDefault="00956651">
              <w:pPr>
                <w:pStyle w:val="TOC2"/>
                <w:tabs>
                  <w:tab w:val="right" w:leader="dot" w:pos="9016"/>
                </w:tabs>
                <w:rPr>
                  <w:noProof/>
                </w:rPr>
              </w:pPr>
              <w:hyperlink w:anchor="_Toc227948263" w:history="1">
                <w:r w:rsidRPr="00510B4D">
                  <w:rPr>
                    <w:rStyle w:val="Hyperlink"/>
                    <w:noProof/>
                  </w:rPr>
                  <w:t>1.3 Mechanical Behaviour and Performance Characteristics</w:t>
                </w:r>
                <w:r>
                  <w:rPr>
                    <w:noProof/>
                    <w:webHidden/>
                  </w:rPr>
                  <w:tab/>
                </w:r>
                <w:r>
                  <w:rPr>
                    <w:noProof/>
                    <w:webHidden/>
                  </w:rPr>
                  <w:fldChar w:fldCharType="begin"/>
                </w:r>
                <w:r>
                  <w:rPr>
                    <w:noProof/>
                    <w:webHidden/>
                  </w:rPr>
                  <w:instrText xml:space="preserve"> PAGEREF _Toc227948263 \h </w:instrText>
                </w:r>
                <w:r>
                  <w:rPr>
                    <w:noProof/>
                    <w:webHidden/>
                  </w:rPr>
                </w:r>
                <w:r>
                  <w:rPr>
                    <w:noProof/>
                    <w:webHidden/>
                  </w:rPr>
                  <w:fldChar w:fldCharType="separate"/>
                </w:r>
                <w:r>
                  <w:rPr>
                    <w:noProof/>
                    <w:webHidden/>
                  </w:rPr>
                  <w:t>3</w:t>
                </w:r>
                <w:r>
                  <w:rPr>
                    <w:noProof/>
                    <w:webHidden/>
                  </w:rPr>
                  <w:fldChar w:fldCharType="end"/>
                </w:r>
              </w:hyperlink>
            </w:p>
            <w:p w14:paraId="15AD3604" w14:textId="703EA401" w:rsidR="00956651" w:rsidRDefault="00956651">
              <w:pPr>
                <w:pStyle w:val="TOC2"/>
                <w:tabs>
                  <w:tab w:val="right" w:leader="dot" w:pos="9016"/>
                </w:tabs>
                <w:rPr>
                  <w:noProof/>
                </w:rPr>
              </w:pPr>
              <w:hyperlink w:anchor="_Toc227948264" w:history="1">
                <w:r w:rsidRPr="00510B4D">
                  <w:rPr>
                    <w:rStyle w:val="Hyperlink"/>
                    <w:noProof/>
                  </w:rPr>
                  <w:t>1.4 Manufacturing Processes and Their Impact</w:t>
                </w:r>
                <w:r>
                  <w:rPr>
                    <w:noProof/>
                    <w:webHidden/>
                  </w:rPr>
                  <w:tab/>
                </w:r>
                <w:r>
                  <w:rPr>
                    <w:noProof/>
                    <w:webHidden/>
                  </w:rPr>
                  <w:fldChar w:fldCharType="begin"/>
                </w:r>
                <w:r>
                  <w:rPr>
                    <w:noProof/>
                    <w:webHidden/>
                  </w:rPr>
                  <w:instrText xml:space="preserve"> PAGEREF _Toc227948264 \h </w:instrText>
                </w:r>
                <w:r>
                  <w:rPr>
                    <w:noProof/>
                    <w:webHidden/>
                  </w:rPr>
                </w:r>
                <w:r>
                  <w:rPr>
                    <w:noProof/>
                    <w:webHidden/>
                  </w:rPr>
                  <w:fldChar w:fldCharType="separate"/>
                </w:r>
                <w:r>
                  <w:rPr>
                    <w:noProof/>
                    <w:webHidden/>
                  </w:rPr>
                  <w:t>3</w:t>
                </w:r>
                <w:r>
                  <w:rPr>
                    <w:noProof/>
                    <w:webHidden/>
                  </w:rPr>
                  <w:fldChar w:fldCharType="end"/>
                </w:r>
              </w:hyperlink>
            </w:p>
            <w:p w14:paraId="30FDE696" w14:textId="1E1546E8" w:rsidR="00956651" w:rsidRDefault="00956651">
              <w:pPr>
                <w:pStyle w:val="TOC2"/>
                <w:tabs>
                  <w:tab w:val="right" w:leader="dot" w:pos="9016"/>
                </w:tabs>
                <w:rPr>
                  <w:noProof/>
                </w:rPr>
              </w:pPr>
              <w:hyperlink w:anchor="_Toc227948265" w:history="1">
                <w:r w:rsidRPr="00510B4D">
                  <w:rPr>
                    <w:rStyle w:val="Hyperlink"/>
                    <w:noProof/>
                  </w:rPr>
                  <w:t>1.5 Role of Composites in Sustainable Motorsport</w:t>
                </w:r>
                <w:r>
                  <w:rPr>
                    <w:noProof/>
                    <w:webHidden/>
                  </w:rPr>
                  <w:tab/>
                </w:r>
                <w:r>
                  <w:rPr>
                    <w:noProof/>
                    <w:webHidden/>
                  </w:rPr>
                  <w:fldChar w:fldCharType="begin"/>
                </w:r>
                <w:r>
                  <w:rPr>
                    <w:noProof/>
                    <w:webHidden/>
                  </w:rPr>
                  <w:instrText xml:space="preserve"> PAGEREF _Toc227948265 \h </w:instrText>
                </w:r>
                <w:r>
                  <w:rPr>
                    <w:noProof/>
                    <w:webHidden/>
                  </w:rPr>
                </w:r>
                <w:r>
                  <w:rPr>
                    <w:noProof/>
                    <w:webHidden/>
                  </w:rPr>
                  <w:fldChar w:fldCharType="separate"/>
                </w:r>
                <w:r>
                  <w:rPr>
                    <w:noProof/>
                    <w:webHidden/>
                  </w:rPr>
                  <w:t>3</w:t>
                </w:r>
                <w:r>
                  <w:rPr>
                    <w:noProof/>
                    <w:webHidden/>
                  </w:rPr>
                  <w:fldChar w:fldCharType="end"/>
                </w:r>
              </w:hyperlink>
            </w:p>
            <w:p w14:paraId="1783C5A3" w14:textId="165F9F09" w:rsidR="00956651" w:rsidRDefault="00956651">
              <w:pPr>
                <w:pStyle w:val="TOC1"/>
                <w:tabs>
                  <w:tab w:val="right" w:leader="dot" w:pos="9016"/>
                </w:tabs>
                <w:rPr>
                  <w:rFonts w:asciiTheme="minorHAnsi" w:eastAsiaTheme="minorEastAsia" w:hAnsiTheme="minorHAnsi" w:cstheme="minorBidi"/>
                  <w:b w:val="0"/>
                  <w:noProof/>
                  <w:sz w:val="24"/>
                  <w:szCs w:val="24"/>
                  <w:lang w:eastAsia="en-GB"/>
                </w:rPr>
              </w:pPr>
              <w:hyperlink w:anchor="_Toc227948266" w:history="1">
                <w:r w:rsidRPr="00510B4D">
                  <w:rPr>
                    <w:rStyle w:val="Hyperlink"/>
                    <w:noProof/>
                  </w:rPr>
                  <w:t>2.0 Sustainability Analysis</w:t>
                </w:r>
                <w:r>
                  <w:rPr>
                    <w:noProof/>
                    <w:webHidden/>
                  </w:rPr>
                  <w:tab/>
                </w:r>
                <w:r>
                  <w:rPr>
                    <w:noProof/>
                    <w:webHidden/>
                  </w:rPr>
                  <w:fldChar w:fldCharType="begin"/>
                </w:r>
                <w:r>
                  <w:rPr>
                    <w:noProof/>
                    <w:webHidden/>
                  </w:rPr>
                  <w:instrText xml:space="preserve"> PAGEREF _Toc227948266 \h </w:instrText>
                </w:r>
                <w:r>
                  <w:rPr>
                    <w:noProof/>
                    <w:webHidden/>
                  </w:rPr>
                </w:r>
                <w:r>
                  <w:rPr>
                    <w:noProof/>
                    <w:webHidden/>
                  </w:rPr>
                  <w:fldChar w:fldCharType="separate"/>
                </w:r>
                <w:r>
                  <w:rPr>
                    <w:noProof/>
                    <w:webHidden/>
                  </w:rPr>
                  <w:t>5</w:t>
                </w:r>
                <w:r>
                  <w:rPr>
                    <w:noProof/>
                    <w:webHidden/>
                  </w:rPr>
                  <w:fldChar w:fldCharType="end"/>
                </w:r>
              </w:hyperlink>
            </w:p>
            <w:p w14:paraId="3541BA15" w14:textId="5311DB10" w:rsidR="00956651" w:rsidRDefault="00956651">
              <w:pPr>
                <w:pStyle w:val="TOC2"/>
                <w:tabs>
                  <w:tab w:val="right" w:leader="dot" w:pos="9016"/>
                </w:tabs>
                <w:rPr>
                  <w:noProof/>
                </w:rPr>
              </w:pPr>
              <w:hyperlink w:anchor="_Toc227948267" w:history="1">
                <w:r w:rsidRPr="00510B4D">
                  <w:rPr>
                    <w:rStyle w:val="Hyperlink"/>
                    <w:noProof/>
                  </w:rPr>
                  <w:t>2.1 Sustainability in Motorsport Engineering</w:t>
                </w:r>
                <w:r>
                  <w:rPr>
                    <w:noProof/>
                    <w:webHidden/>
                  </w:rPr>
                  <w:tab/>
                </w:r>
                <w:r>
                  <w:rPr>
                    <w:noProof/>
                    <w:webHidden/>
                  </w:rPr>
                  <w:fldChar w:fldCharType="begin"/>
                </w:r>
                <w:r>
                  <w:rPr>
                    <w:noProof/>
                    <w:webHidden/>
                  </w:rPr>
                  <w:instrText xml:space="preserve"> PAGEREF _Toc227948267 \h </w:instrText>
                </w:r>
                <w:r>
                  <w:rPr>
                    <w:noProof/>
                    <w:webHidden/>
                  </w:rPr>
                </w:r>
                <w:r>
                  <w:rPr>
                    <w:noProof/>
                    <w:webHidden/>
                  </w:rPr>
                  <w:fldChar w:fldCharType="separate"/>
                </w:r>
                <w:r>
                  <w:rPr>
                    <w:noProof/>
                    <w:webHidden/>
                  </w:rPr>
                  <w:t>5</w:t>
                </w:r>
                <w:r>
                  <w:rPr>
                    <w:noProof/>
                    <w:webHidden/>
                  </w:rPr>
                  <w:fldChar w:fldCharType="end"/>
                </w:r>
              </w:hyperlink>
            </w:p>
            <w:p w14:paraId="358C967D" w14:textId="7F61B27A" w:rsidR="00956651" w:rsidRDefault="00956651">
              <w:pPr>
                <w:pStyle w:val="TOC2"/>
                <w:tabs>
                  <w:tab w:val="right" w:leader="dot" w:pos="9016"/>
                </w:tabs>
                <w:rPr>
                  <w:noProof/>
                </w:rPr>
              </w:pPr>
              <w:hyperlink w:anchor="_Toc227948268" w:history="1">
                <w:r w:rsidRPr="00510B4D">
                  <w:rPr>
                    <w:rStyle w:val="Hyperlink"/>
                    <w:noProof/>
                  </w:rPr>
                  <w:t>2.2 Environmental Impact of Carbon Fibre Composites</w:t>
                </w:r>
                <w:r>
                  <w:rPr>
                    <w:noProof/>
                    <w:webHidden/>
                  </w:rPr>
                  <w:tab/>
                </w:r>
                <w:r>
                  <w:rPr>
                    <w:noProof/>
                    <w:webHidden/>
                  </w:rPr>
                  <w:fldChar w:fldCharType="begin"/>
                </w:r>
                <w:r>
                  <w:rPr>
                    <w:noProof/>
                    <w:webHidden/>
                  </w:rPr>
                  <w:instrText xml:space="preserve"> PAGEREF _Toc227948268 \h </w:instrText>
                </w:r>
                <w:r>
                  <w:rPr>
                    <w:noProof/>
                    <w:webHidden/>
                  </w:rPr>
                </w:r>
                <w:r>
                  <w:rPr>
                    <w:noProof/>
                    <w:webHidden/>
                  </w:rPr>
                  <w:fldChar w:fldCharType="separate"/>
                </w:r>
                <w:r>
                  <w:rPr>
                    <w:noProof/>
                    <w:webHidden/>
                  </w:rPr>
                  <w:t>5</w:t>
                </w:r>
                <w:r>
                  <w:rPr>
                    <w:noProof/>
                    <w:webHidden/>
                  </w:rPr>
                  <w:fldChar w:fldCharType="end"/>
                </w:r>
              </w:hyperlink>
            </w:p>
            <w:p w14:paraId="6D761199" w14:textId="09057631" w:rsidR="00956651" w:rsidRDefault="00956651">
              <w:pPr>
                <w:pStyle w:val="TOC2"/>
                <w:tabs>
                  <w:tab w:val="right" w:leader="dot" w:pos="9016"/>
                </w:tabs>
                <w:rPr>
                  <w:noProof/>
                </w:rPr>
              </w:pPr>
              <w:hyperlink w:anchor="_Toc227948269" w:history="1">
                <w:r w:rsidRPr="00510B4D">
                  <w:rPr>
                    <w:rStyle w:val="Hyperlink"/>
                    <w:noProof/>
                  </w:rPr>
                  <w:t>2.3 Sustainable Potential of Natural Fibre Composites</w:t>
                </w:r>
                <w:r>
                  <w:rPr>
                    <w:noProof/>
                    <w:webHidden/>
                  </w:rPr>
                  <w:tab/>
                </w:r>
                <w:r>
                  <w:rPr>
                    <w:noProof/>
                    <w:webHidden/>
                  </w:rPr>
                  <w:fldChar w:fldCharType="begin"/>
                </w:r>
                <w:r>
                  <w:rPr>
                    <w:noProof/>
                    <w:webHidden/>
                  </w:rPr>
                  <w:instrText xml:space="preserve"> PAGEREF _Toc227948269 \h </w:instrText>
                </w:r>
                <w:r>
                  <w:rPr>
                    <w:noProof/>
                    <w:webHidden/>
                  </w:rPr>
                </w:r>
                <w:r>
                  <w:rPr>
                    <w:noProof/>
                    <w:webHidden/>
                  </w:rPr>
                  <w:fldChar w:fldCharType="separate"/>
                </w:r>
                <w:r>
                  <w:rPr>
                    <w:noProof/>
                    <w:webHidden/>
                  </w:rPr>
                  <w:t>5</w:t>
                </w:r>
                <w:r>
                  <w:rPr>
                    <w:noProof/>
                    <w:webHidden/>
                  </w:rPr>
                  <w:fldChar w:fldCharType="end"/>
                </w:r>
              </w:hyperlink>
            </w:p>
            <w:p w14:paraId="658E12C4" w14:textId="157F96E7" w:rsidR="00956651" w:rsidRDefault="00956651">
              <w:pPr>
                <w:pStyle w:val="TOC2"/>
                <w:tabs>
                  <w:tab w:val="right" w:leader="dot" w:pos="9016"/>
                </w:tabs>
                <w:rPr>
                  <w:noProof/>
                </w:rPr>
              </w:pPr>
              <w:hyperlink w:anchor="_Toc227948270" w:history="1">
                <w:r w:rsidRPr="00510B4D">
                  <w:rPr>
                    <w:rStyle w:val="Hyperlink"/>
                    <w:noProof/>
                  </w:rPr>
                  <w:t>2.4 Kevlar Composites and Performance-Sustainability Trade-Off</w:t>
                </w:r>
                <w:r>
                  <w:rPr>
                    <w:noProof/>
                    <w:webHidden/>
                  </w:rPr>
                  <w:tab/>
                </w:r>
                <w:r>
                  <w:rPr>
                    <w:noProof/>
                    <w:webHidden/>
                  </w:rPr>
                  <w:fldChar w:fldCharType="begin"/>
                </w:r>
                <w:r>
                  <w:rPr>
                    <w:noProof/>
                    <w:webHidden/>
                  </w:rPr>
                  <w:instrText xml:space="preserve"> PAGEREF _Toc227948270 \h </w:instrText>
                </w:r>
                <w:r>
                  <w:rPr>
                    <w:noProof/>
                    <w:webHidden/>
                  </w:rPr>
                </w:r>
                <w:r>
                  <w:rPr>
                    <w:noProof/>
                    <w:webHidden/>
                  </w:rPr>
                  <w:fldChar w:fldCharType="separate"/>
                </w:r>
                <w:r>
                  <w:rPr>
                    <w:noProof/>
                    <w:webHidden/>
                  </w:rPr>
                  <w:t>6</w:t>
                </w:r>
                <w:r>
                  <w:rPr>
                    <w:noProof/>
                    <w:webHidden/>
                  </w:rPr>
                  <w:fldChar w:fldCharType="end"/>
                </w:r>
              </w:hyperlink>
            </w:p>
            <w:p w14:paraId="1672D088" w14:textId="00CF69C0" w:rsidR="00956651" w:rsidRDefault="00956651">
              <w:pPr>
                <w:pStyle w:val="TOC2"/>
                <w:tabs>
                  <w:tab w:val="right" w:leader="dot" w:pos="9016"/>
                </w:tabs>
                <w:rPr>
                  <w:noProof/>
                </w:rPr>
              </w:pPr>
              <w:hyperlink w:anchor="_Toc227948271" w:history="1">
                <w:r w:rsidRPr="00510B4D">
                  <w:rPr>
                    <w:rStyle w:val="Hyperlink"/>
                    <w:noProof/>
                  </w:rPr>
                  <w:t>2.5 Aluminium as a Sustainable Benchmark Material</w:t>
                </w:r>
                <w:r>
                  <w:rPr>
                    <w:noProof/>
                    <w:webHidden/>
                  </w:rPr>
                  <w:tab/>
                </w:r>
                <w:r>
                  <w:rPr>
                    <w:noProof/>
                    <w:webHidden/>
                  </w:rPr>
                  <w:fldChar w:fldCharType="begin"/>
                </w:r>
                <w:r>
                  <w:rPr>
                    <w:noProof/>
                    <w:webHidden/>
                  </w:rPr>
                  <w:instrText xml:space="preserve"> PAGEREF _Toc227948271 \h </w:instrText>
                </w:r>
                <w:r>
                  <w:rPr>
                    <w:noProof/>
                    <w:webHidden/>
                  </w:rPr>
                </w:r>
                <w:r>
                  <w:rPr>
                    <w:noProof/>
                    <w:webHidden/>
                  </w:rPr>
                  <w:fldChar w:fldCharType="separate"/>
                </w:r>
                <w:r>
                  <w:rPr>
                    <w:noProof/>
                    <w:webHidden/>
                  </w:rPr>
                  <w:t>6</w:t>
                </w:r>
                <w:r>
                  <w:rPr>
                    <w:noProof/>
                    <w:webHidden/>
                  </w:rPr>
                  <w:fldChar w:fldCharType="end"/>
                </w:r>
              </w:hyperlink>
            </w:p>
            <w:p w14:paraId="4DB6B764" w14:textId="3DB6EF02" w:rsidR="00956651" w:rsidRDefault="00956651">
              <w:pPr>
                <w:pStyle w:val="TOC2"/>
                <w:tabs>
                  <w:tab w:val="right" w:leader="dot" w:pos="9016"/>
                </w:tabs>
                <w:rPr>
                  <w:noProof/>
                </w:rPr>
              </w:pPr>
              <w:hyperlink w:anchor="_Toc227948272" w:history="1">
                <w:r w:rsidRPr="00510B4D">
                  <w:rPr>
                    <w:rStyle w:val="Hyperlink"/>
                    <w:noProof/>
                  </w:rPr>
                  <w:t>2.6 Balancing Performance and Sustainability</w:t>
                </w:r>
                <w:r>
                  <w:rPr>
                    <w:noProof/>
                    <w:webHidden/>
                  </w:rPr>
                  <w:tab/>
                </w:r>
                <w:r>
                  <w:rPr>
                    <w:noProof/>
                    <w:webHidden/>
                  </w:rPr>
                  <w:fldChar w:fldCharType="begin"/>
                </w:r>
                <w:r>
                  <w:rPr>
                    <w:noProof/>
                    <w:webHidden/>
                  </w:rPr>
                  <w:instrText xml:space="preserve"> PAGEREF _Toc227948272 \h </w:instrText>
                </w:r>
                <w:r>
                  <w:rPr>
                    <w:noProof/>
                    <w:webHidden/>
                  </w:rPr>
                </w:r>
                <w:r>
                  <w:rPr>
                    <w:noProof/>
                    <w:webHidden/>
                  </w:rPr>
                  <w:fldChar w:fldCharType="separate"/>
                </w:r>
                <w:r>
                  <w:rPr>
                    <w:noProof/>
                    <w:webHidden/>
                  </w:rPr>
                  <w:t>6</w:t>
                </w:r>
                <w:r>
                  <w:rPr>
                    <w:noProof/>
                    <w:webHidden/>
                  </w:rPr>
                  <w:fldChar w:fldCharType="end"/>
                </w:r>
              </w:hyperlink>
            </w:p>
            <w:p w14:paraId="75A643D4" w14:textId="361F3732" w:rsidR="00956651" w:rsidRDefault="00956651">
              <w:pPr>
                <w:pStyle w:val="TOC2"/>
                <w:tabs>
                  <w:tab w:val="right" w:leader="dot" w:pos="9016"/>
                </w:tabs>
                <w:rPr>
                  <w:noProof/>
                </w:rPr>
              </w:pPr>
              <w:hyperlink w:anchor="_Toc227948273" w:history="1">
                <w:r w:rsidRPr="00510B4D">
                  <w:rPr>
                    <w:rStyle w:val="Hyperlink"/>
                    <w:noProof/>
                  </w:rPr>
                  <w:t>2.7 Future Developments in Sustainable Composites</w:t>
                </w:r>
                <w:r>
                  <w:rPr>
                    <w:noProof/>
                    <w:webHidden/>
                  </w:rPr>
                  <w:tab/>
                </w:r>
                <w:r>
                  <w:rPr>
                    <w:noProof/>
                    <w:webHidden/>
                  </w:rPr>
                  <w:fldChar w:fldCharType="begin"/>
                </w:r>
                <w:r>
                  <w:rPr>
                    <w:noProof/>
                    <w:webHidden/>
                  </w:rPr>
                  <w:instrText xml:space="preserve"> PAGEREF _Toc227948273 \h </w:instrText>
                </w:r>
                <w:r>
                  <w:rPr>
                    <w:noProof/>
                    <w:webHidden/>
                  </w:rPr>
                </w:r>
                <w:r>
                  <w:rPr>
                    <w:noProof/>
                    <w:webHidden/>
                  </w:rPr>
                  <w:fldChar w:fldCharType="separate"/>
                </w:r>
                <w:r>
                  <w:rPr>
                    <w:noProof/>
                    <w:webHidden/>
                  </w:rPr>
                  <w:t>6</w:t>
                </w:r>
                <w:r>
                  <w:rPr>
                    <w:noProof/>
                    <w:webHidden/>
                  </w:rPr>
                  <w:fldChar w:fldCharType="end"/>
                </w:r>
              </w:hyperlink>
            </w:p>
            <w:p w14:paraId="06850751" w14:textId="0861ED44" w:rsidR="00956651" w:rsidRDefault="00956651">
              <w:pPr>
                <w:pStyle w:val="TOC1"/>
                <w:tabs>
                  <w:tab w:val="right" w:leader="dot" w:pos="9016"/>
                </w:tabs>
                <w:rPr>
                  <w:rFonts w:asciiTheme="minorHAnsi" w:eastAsiaTheme="minorEastAsia" w:hAnsiTheme="minorHAnsi" w:cstheme="minorBidi"/>
                  <w:b w:val="0"/>
                  <w:noProof/>
                  <w:sz w:val="24"/>
                  <w:szCs w:val="24"/>
                  <w:lang w:eastAsia="en-GB"/>
                </w:rPr>
              </w:pPr>
              <w:hyperlink w:anchor="_Toc227948274" w:history="1">
                <w:r w:rsidRPr="00510B4D">
                  <w:rPr>
                    <w:rStyle w:val="Hyperlink"/>
                    <w:noProof/>
                  </w:rPr>
                  <w:t>3.0 Experimental Testing</w:t>
                </w:r>
                <w:r>
                  <w:rPr>
                    <w:noProof/>
                    <w:webHidden/>
                  </w:rPr>
                  <w:tab/>
                </w:r>
                <w:r>
                  <w:rPr>
                    <w:noProof/>
                    <w:webHidden/>
                  </w:rPr>
                  <w:fldChar w:fldCharType="begin"/>
                </w:r>
                <w:r>
                  <w:rPr>
                    <w:noProof/>
                    <w:webHidden/>
                  </w:rPr>
                  <w:instrText xml:space="preserve"> PAGEREF _Toc227948274 \h </w:instrText>
                </w:r>
                <w:r>
                  <w:rPr>
                    <w:noProof/>
                    <w:webHidden/>
                  </w:rPr>
                </w:r>
                <w:r>
                  <w:rPr>
                    <w:noProof/>
                    <w:webHidden/>
                  </w:rPr>
                  <w:fldChar w:fldCharType="separate"/>
                </w:r>
                <w:r>
                  <w:rPr>
                    <w:noProof/>
                    <w:webHidden/>
                  </w:rPr>
                  <w:t>7</w:t>
                </w:r>
                <w:r>
                  <w:rPr>
                    <w:noProof/>
                    <w:webHidden/>
                  </w:rPr>
                  <w:fldChar w:fldCharType="end"/>
                </w:r>
              </w:hyperlink>
            </w:p>
            <w:p w14:paraId="38766619" w14:textId="0AF92C52" w:rsidR="00956651" w:rsidRDefault="00956651">
              <w:pPr>
                <w:pStyle w:val="TOC2"/>
                <w:tabs>
                  <w:tab w:val="right" w:leader="dot" w:pos="9016"/>
                </w:tabs>
                <w:rPr>
                  <w:noProof/>
                </w:rPr>
              </w:pPr>
              <w:hyperlink w:anchor="_Toc227948275" w:history="1">
                <w:r w:rsidRPr="00510B4D">
                  <w:rPr>
                    <w:rStyle w:val="Hyperlink"/>
                    <w:noProof/>
                  </w:rPr>
                  <w:t>3.1 Materials and Equipment</w:t>
                </w:r>
                <w:r>
                  <w:rPr>
                    <w:noProof/>
                    <w:webHidden/>
                  </w:rPr>
                  <w:tab/>
                </w:r>
                <w:r>
                  <w:rPr>
                    <w:noProof/>
                    <w:webHidden/>
                  </w:rPr>
                  <w:fldChar w:fldCharType="begin"/>
                </w:r>
                <w:r>
                  <w:rPr>
                    <w:noProof/>
                    <w:webHidden/>
                  </w:rPr>
                  <w:instrText xml:space="preserve"> PAGEREF _Toc227948275 \h </w:instrText>
                </w:r>
                <w:r>
                  <w:rPr>
                    <w:noProof/>
                    <w:webHidden/>
                  </w:rPr>
                </w:r>
                <w:r>
                  <w:rPr>
                    <w:noProof/>
                    <w:webHidden/>
                  </w:rPr>
                  <w:fldChar w:fldCharType="separate"/>
                </w:r>
                <w:r>
                  <w:rPr>
                    <w:noProof/>
                    <w:webHidden/>
                  </w:rPr>
                  <w:t>7</w:t>
                </w:r>
                <w:r>
                  <w:rPr>
                    <w:noProof/>
                    <w:webHidden/>
                  </w:rPr>
                  <w:fldChar w:fldCharType="end"/>
                </w:r>
              </w:hyperlink>
            </w:p>
            <w:p w14:paraId="3137A559" w14:textId="0E4BC93A" w:rsidR="00956651" w:rsidRDefault="00956651">
              <w:pPr>
                <w:pStyle w:val="TOC2"/>
                <w:tabs>
                  <w:tab w:val="right" w:leader="dot" w:pos="9016"/>
                </w:tabs>
                <w:rPr>
                  <w:noProof/>
                </w:rPr>
              </w:pPr>
              <w:hyperlink w:anchor="_Toc227948276" w:history="1">
                <w:r w:rsidRPr="00510B4D">
                  <w:rPr>
                    <w:rStyle w:val="Hyperlink"/>
                    <w:noProof/>
                  </w:rPr>
                  <w:t>3.2 Testing Procedure</w:t>
                </w:r>
                <w:r>
                  <w:rPr>
                    <w:noProof/>
                    <w:webHidden/>
                  </w:rPr>
                  <w:tab/>
                </w:r>
                <w:r>
                  <w:rPr>
                    <w:noProof/>
                    <w:webHidden/>
                  </w:rPr>
                  <w:fldChar w:fldCharType="begin"/>
                </w:r>
                <w:r>
                  <w:rPr>
                    <w:noProof/>
                    <w:webHidden/>
                  </w:rPr>
                  <w:instrText xml:space="preserve"> PAGEREF _Toc227948276 \h </w:instrText>
                </w:r>
                <w:r>
                  <w:rPr>
                    <w:noProof/>
                    <w:webHidden/>
                  </w:rPr>
                </w:r>
                <w:r>
                  <w:rPr>
                    <w:noProof/>
                    <w:webHidden/>
                  </w:rPr>
                  <w:fldChar w:fldCharType="separate"/>
                </w:r>
                <w:r>
                  <w:rPr>
                    <w:noProof/>
                    <w:webHidden/>
                  </w:rPr>
                  <w:t>8</w:t>
                </w:r>
                <w:r>
                  <w:rPr>
                    <w:noProof/>
                    <w:webHidden/>
                  </w:rPr>
                  <w:fldChar w:fldCharType="end"/>
                </w:r>
              </w:hyperlink>
            </w:p>
            <w:p w14:paraId="3ECF201F" w14:textId="4190FDF2" w:rsidR="00956651" w:rsidRDefault="00956651">
              <w:pPr>
                <w:pStyle w:val="TOC2"/>
                <w:tabs>
                  <w:tab w:val="right" w:leader="dot" w:pos="9016"/>
                </w:tabs>
                <w:rPr>
                  <w:noProof/>
                </w:rPr>
              </w:pPr>
              <w:hyperlink w:anchor="_Toc227948277" w:history="1">
                <w:r w:rsidRPr="00510B4D">
                  <w:rPr>
                    <w:rStyle w:val="Hyperlink"/>
                    <w:noProof/>
                  </w:rPr>
                  <w:t>3.3 Data Collection and Processing</w:t>
                </w:r>
                <w:r>
                  <w:rPr>
                    <w:noProof/>
                    <w:webHidden/>
                  </w:rPr>
                  <w:tab/>
                </w:r>
                <w:r>
                  <w:rPr>
                    <w:noProof/>
                    <w:webHidden/>
                  </w:rPr>
                  <w:fldChar w:fldCharType="begin"/>
                </w:r>
                <w:r>
                  <w:rPr>
                    <w:noProof/>
                    <w:webHidden/>
                  </w:rPr>
                  <w:instrText xml:space="preserve"> PAGEREF _Toc227948277 \h </w:instrText>
                </w:r>
                <w:r>
                  <w:rPr>
                    <w:noProof/>
                    <w:webHidden/>
                  </w:rPr>
                </w:r>
                <w:r>
                  <w:rPr>
                    <w:noProof/>
                    <w:webHidden/>
                  </w:rPr>
                  <w:fldChar w:fldCharType="separate"/>
                </w:r>
                <w:r>
                  <w:rPr>
                    <w:noProof/>
                    <w:webHidden/>
                  </w:rPr>
                  <w:t>9</w:t>
                </w:r>
                <w:r>
                  <w:rPr>
                    <w:noProof/>
                    <w:webHidden/>
                  </w:rPr>
                  <w:fldChar w:fldCharType="end"/>
                </w:r>
              </w:hyperlink>
            </w:p>
            <w:p w14:paraId="2B102878" w14:textId="10A997DF" w:rsidR="00956651" w:rsidRDefault="00956651">
              <w:pPr>
                <w:pStyle w:val="TOC2"/>
                <w:tabs>
                  <w:tab w:val="right" w:leader="dot" w:pos="9016"/>
                </w:tabs>
                <w:rPr>
                  <w:noProof/>
                </w:rPr>
              </w:pPr>
              <w:hyperlink w:anchor="_Toc227948278" w:history="1">
                <w:r w:rsidRPr="00510B4D">
                  <w:rPr>
                    <w:rStyle w:val="Hyperlink"/>
                    <w:noProof/>
                  </w:rPr>
                  <w:t>3.4 Results and Graph Analysis</w:t>
                </w:r>
                <w:r>
                  <w:rPr>
                    <w:noProof/>
                    <w:webHidden/>
                  </w:rPr>
                  <w:tab/>
                </w:r>
                <w:r>
                  <w:rPr>
                    <w:noProof/>
                    <w:webHidden/>
                  </w:rPr>
                  <w:fldChar w:fldCharType="begin"/>
                </w:r>
                <w:r>
                  <w:rPr>
                    <w:noProof/>
                    <w:webHidden/>
                  </w:rPr>
                  <w:instrText xml:space="preserve"> PAGEREF _Toc227948278 \h </w:instrText>
                </w:r>
                <w:r>
                  <w:rPr>
                    <w:noProof/>
                    <w:webHidden/>
                  </w:rPr>
                </w:r>
                <w:r>
                  <w:rPr>
                    <w:noProof/>
                    <w:webHidden/>
                  </w:rPr>
                  <w:fldChar w:fldCharType="separate"/>
                </w:r>
                <w:r>
                  <w:rPr>
                    <w:noProof/>
                    <w:webHidden/>
                  </w:rPr>
                  <w:t>9</w:t>
                </w:r>
                <w:r>
                  <w:rPr>
                    <w:noProof/>
                    <w:webHidden/>
                  </w:rPr>
                  <w:fldChar w:fldCharType="end"/>
                </w:r>
              </w:hyperlink>
            </w:p>
            <w:p w14:paraId="25ED49F4" w14:textId="48866498" w:rsidR="00956651" w:rsidRDefault="00956651">
              <w:pPr>
                <w:pStyle w:val="TOC2"/>
                <w:tabs>
                  <w:tab w:val="right" w:leader="dot" w:pos="9016"/>
                </w:tabs>
                <w:rPr>
                  <w:noProof/>
                </w:rPr>
              </w:pPr>
              <w:hyperlink w:anchor="_Toc227948279" w:history="1">
                <w:r w:rsidRPr="00510B4D">
                  <w:rPr>
                    <w:rStyle w:val="Hyperlink"/>
                    <w:noProof/>
                  </w:rPr>
                  <w:t>3.5 Validation of Results</w:t>
                </w:r>
                <w:r>
                  <w:rPr>
                    <w:noProof/>
                    <w:webHidden/>
                  </w:rPr>
                  <w:tab/>
                </w:r>
                <w:r>
                  <w:rPr>
                    <w:noProof/>
                    <w:webHidden/>
                  </w:rPr>
                  <w:fldChar w:fldCharType="begin"/>
                </w:r>
                <w:r>
                  <w:rPr>
                    <w:noProof/>
                    <w:webHidden/>
                  </w:rPr>
                  <w:instrText xml:space="preserve"> PAGEREF _Toc227948279 \h </w:instrText>
                </w:r>
                <w:r>
                  <w:rPr>
                    <w:noProof/>
                    <w:webHidden/>
                  </w:rPr>
                </w:r>
                <w:r>
                  <w:rPr>
                    <w:noProof/>
                    <w:webHidden/>
                  </w:rPr>
                  <w:fldChar w:fldCharType="separate"/>
                </w:r>
                <w:r>
                  <w:rPr>
                    <w:noProof/>
                    <w:webHidden/>
                  </w:rPr>
                  <w:t>13</w:t>
                </w:r>
                <w:r>
                  <w:rPr>
                    <w:noProof/>
                    <w:webHidden/>
                  </w:rPr>
                  <w:fldChar w:fldCharType="end"/>
                </w:r>
              </w:hyperlink>
            </w:p>
            <w:p w14:paraId="1B3ADEA0" w14:textId="09193147" w:rsidR="00956651" w:rsidRDefault="00956651">
              <w:pPr>
                <w:pStyle w:val="TOC2"/>
                <w:tabs>
                  <w:tab w:val="right" w:leader="dot" w:pos="9016"/>
                </w:tabs>
                <w:rPr>
                  <w:noProof/>
                </w:rPr>
              </w:pPr>
              <w:hyperlink w:anchor="_Toc227948280" w:history="1">
                <w:r w:rsidRPr="00510B4D">
                  <w:rPr>
                    <w:rStyle w:val="Hyperlink"/>
                    <w:noProof/>
                  </w:rPr>
                  <w:t>3.6 Sources of Error and Reliability</w:t>
                </w:r>
                <w:r>
                  <w:rPr>
                    <w:noProof/>
                    <w:webHidden/>
                  </w:rPr>
                  <w:tab/>
                </w:r>
                <w:r>
                  <w:rPr>
                    <w:noProof/>
                    <w:webHidden/>
                  </w:rPr>
                  <w:fldChar w:fldCharType="begin"/>
                </w:r>
                <w:r>
                  <w:rPr>
                    <w:noProof/>
                    <w:webHidden/>
                  </w:rPr>
                  <w:instrText xml:space="preserve"> PAGEREF _Toc227948280 \h </w:instrText>
                </w:r>
                <w:r>
                  <w:rPr>
                    <w:noProof/>
                    <w:webHidden/>
                  </w:rPr>
                </w:r>
                <w:r>
                  <w:rPr>
                    <w:noProof/>
                    <w:webHidden/>
                  </w:rPr>
                  <w:fldChar w:fldCharType="separate"/>
                </w:r>
                <w:r>
                  <w:rPr>
                    <w:noProof/>
                    <w:webHidden/>
                  </w:rPr>
                  <w:t>14</w:t>
                </w:r>
                <w:r>
                  <w:rPr>
                    <w:noProof/>
                    <w:webHidden/>
                  </w:rPr>
                  <w:fldChar w:fldCharType="end"/>
                </w:r>
              </w:hyperlink>
            </w:p>
            <w:p w14:paraId="3C7B5074" w14:textId="34BB5066" w:rsidR="00956651" w:rsidRDefault="00956651">
              <w:pPr>
                <w:pStyle w:val="TOC1"/>
                <w:tabs>
                  <w:tab w:val="right" w:leader="dot" w:pos="9016"/>
                </w:tabs>
                <w:rPr>
                  <w:rFonts w:asciiTheme="minorHAnsi" w:eastAsiaTheme="minorEastAsia" w:hAnsiTheme="minorHAnsi" w:cstheme="minorBidi"/>
                  <w:b w:val="0"/>
                  <w:noProof/>
                  <w:sz w:val="24"/>
                  <w:szCs w:val="24"/>
                  <w:lang w:eastAsia="en-GB"/>
                </w:rPr>
              </w:pPr>
              <w:hyperlink w:anchor="_Toc227948281" w:history="1">
                <w:r w:rsidRPr="00510B4D">
                  <w:rPr>
                    <w:rStyle w:val="Hyperlink"/>
                    <w:noProof/>
                  </w:rPr>
                  <w:t>4.0 Recommendations</w:t>
                </w:r>
                <w:r>
                  <w:rPr>
                    <w:noProof/>
                    <w:webHidden/>
                  </w:rPr>
                  <w:tab/>
                </w:r>
                <w:r>
                  <w:rPr>
                    <w:noProof/>
                    <w:webHidden/>
                  </w:rPr>
                  <w:fldChar w:fldCharType="begin"/>
                </w:r>
                <w:r>
                  <w:rPr>
                    <w:noProof/>
                    <w:webHidden/>
                  </w:rPr>
                  <w:instrText xml:space="preserve"> PAGEREF _Toc227948281 \h </w:instrText>
                </w:r>
                <w:r>
                  <w:rPr>
                    <w:noProof/>
                    <w:webHidden/>
                  </w:rPr>
                </w:r>
                <w:r>
                  <w:rPr>
                    <w:noProof/>
                    <w:webHidden/>
                  </w:rPr>
                  <w:fldChar w:fldCharType="separate"/>
                </w:r>
                <w:r>
                  <w:rPr>
                    <w:noProof/>
                    <w:webHidden/>
                  </w:rPr>
                  <w:t>15</w:t>
                </w:r>
                <w:r>
                  <w:rPr>
                    <w:noProof/>
                    <w:webHidden/>
                  </w:rPr>
                  <w:fldChar w:fldCharType="end"/>
                </w:r>
              </w:hyperlink>
            </w:p>
            <w:p w14:paraId="61CA520C" w14:textId="7EA73A20" w:rsidR="00956651" w:rsidRDefault="00956651">
              <w:pPr>
                <w:pStyle w:val="TOC2"/>
                <w:tabs>
                  <w:tab w:val="right" w:leader="dot" w:pos="9016"/>
                </w:tabs>
                <w:rPr>
                  <w:noProof/>
                </w:rPr>
              </w:pPr>
              <w:hyperlink w:anchor="_Toc227948282" w:history="1">
                <w:r w:rsidRPr="00510B4D">
                  <w:rPr>
                    <w:rStyle w:val="Hyperlink"/>
                    <w:noProof/>
                  </w:rPr>
                  <w:t>4.1 Use of Carbon Fibre Composites</w:t>
                </w:r>
                <w:r>
                  <w:rPr>
                    <w:noProof/>
                    <w:webHidden/>
                  </w:rPr>
                  <w:tab/>
                </w:r>
                <w:r>
                  <w:rPr>
                    <w:noProof/>
                    <w:webHidden/>
                  </w:rPr>
                  <w:fldChar w:fldCharType="begin"/>
                </w:r>
                <w:r>
                  <w:rPr>
                    <w:noProof/>
                    <w:webHidden/>
                  </w:rPr>
                  <w:instrText xml:space="preserve"> PAGEREF _Toc227948282 \h </w:instrText>
                </w:r>
                <w:r>
                  <w:rPr>
                    <w:noProof/>
                    <w:webHidden/>
                  </w:rPr>
                </w:r>
                <w:r>
                  <w:rPr>
                    <w:noProof/>
                    <w:webHidden/>
                  </w:rPr>
                  <w:fldChar w:fldCharType="separate"/>
                </w:r>
                <w:r>
                  <w:rPr>
                    <w:noProof/>
                    <w:webHidden/>
                  </w:rPr>
                  <w:t>15</w:t>
                </w:r>
                <w:r>
                  <w:rPr>
                    <w:noProof/>
                    <w:webHidden/>
                  </w:rPr>
                  <w:fldChar w:fldCharType="end"/>
                </w:r>
              </w:hyperlink>
            </w:p>
            <w:p w14:paraId="29BA8362" w14:textId="3F827B2E" w:rsidR="00956651" w:rsidRDefault="00956651">
              <w:pPr>
                <w:pStyle w:val="TOC2"/>
                <w:tabs>
                  <w:tab w:val="right" w:leader="dot" w:pos="9016"/>
                </w:tabs>
                <w:rPr>
                  <w:noProof/>
                </w:rPr>
              </w:pPr>
              <w:hyperlink w:anchor="_Toc227948283" w:history="1">
                <w:r w:rsidRPr="00510B4D">
                  <w:rPr>
                    <w:rStyle w:val="Hyperlink"/>
                    <w:noProof/>
                  </w:rPr>
                  <w:t>4.2 Use of Kevlar Composites</w:t>
                </w:r>
                <w:r>
                  <w:rPr>
                    <w:noProof/>
                    <w:webHidden/>
                  </w:rPr>
                  <w:tab/>
                </w:r>
                <w:r>
                  <w:rPr>
                    <w:noProof/>
                    <w:webHidden/>
                  </w:rPr>
                  <w:fldChar w:fldCharType="begin"/>
                </w:r>
                <w:r>
                  <w:rPr>
                    <w:noProof/>
                    <w:webHidden/>
                  </w:rPr>
                  <w:instrText xml:space="preserve"> PAGEREF _Toc227948283 \h </w:instrText>
                </w:r>
                <w:r>
                  <w:rPr>
                    <w:noProof/>
                    <w:webHidden/>
                  </w:rPr>
                </w:r>
                <w:r>
                  <w:rPr>
                    <w:noProof/>
                    <w:webHidden/>
                  </w:rPr>
                  <w:fldChar w:fldCharType="separate"/>
                </w:r>
                <w:r>
                  <w:rPr>
                    <w:noProof/>
                    <w:webHidden/>
                  </w:rPr>
                  <w:t>15</w:t>
                </w:r>
                <w:r>
                  <w:rPr>
                    <w:noProof/>
                    <w:webHidden/>
                  </w:rPr>
                  <w:fldChar w:fldCharType="end"/>
                </w:r>
              </w:hyperlink>
            </w:p>
            <w:p w14:paraId="734F0517" w14:textId="56730F84" w:rsidR="00956651" w:rsidRDefault="00956651">
              <w:pPr>
                <w:pStyle w:val="TOC2"/>
                <w:tabs>
                  <w:tab w:val="right" w:leader="dot" w:pos="9016"/>
                </w:tabs>
                <w:rPr>
                  <w:noProof/>
                </w:rPr>
              </w:pPr>
              <w:hyperlink w:anchor="_Toc227948284" w:history="1">
                <w:r w:rsidRPr="00510B4D">
                  <w:rPr>
                    <w:rStyle w:val="Hyperlink"/>
                    <w:noProof/>
                  </w:rPr>
                  <w:t>4.3 Use of Natural Fibre Composites</w:t>
                </w:r>
                <w:r>
                  <w:rPr>
                    <w:noProof/>
                    <w:webHidden/>
                  </w:rPr>
                  <w:tab/>
                </w:r>
                <w:r>
                  <w:rPr>
                    <w:noProof/>
                    <w:webHidden/>
                  </w:rPr>
                  <w:fldChar w:fldCharType="begin"/>
                </w:r>
                <w:r>
                  <w:rPr>
                    <w:noProof/>
                    <w:webHidden/>
                  </w:rPr>
                  <w:instrText xml:space="preserve"> PAGEREF _Toc227948284 \h </w:instrText>
                </w:r>
                <w:r>
                  <w:rPr>
                    <w:noProof/>
                    <w:webHidden/>
                  </w:rPr>
                </w:r>
                <w:r>
                  <w:rPr>
                    <w:noProof/>
                    <w:webHidden/>
                  </w:rPr>
                  <w:fldChar w:fldCharType="separate"/>
                </w:r>
                <w:r>
                  <w:rPr>
                    <w:noProof/>
                    <w:webHidden/>
                  </w:rPr>
                  <w:t>15</w:t>
                </w:r>
                <w:r>
                  <w:rPr>
                    <w:noProof/>
                    <w:webHidden/>
                  </w:rPr>
                  <w:fldChar w:fldCharType="end"/>
                </w:r>
              </w:hyperlink>
            </w:p>
            <w:p w14:paraId="39832FED" w14:textId="514FC1AD" w:rsidR="00956651" w:rsidRDefault="00956651">
              <w:pPr>
                <w:pStyle w:val="TOC2"/>
                <w:tabs>
                  <w:tab w:val="right" w:leader="dot" w:pos="9016"/>
                </w:tabs>
                <w:rPr>
                  <w:noProof/>
                </w:rPr>
              </w:pPr>
              <w:hyperlink w:anchor="_Toc227948285" w:history="1">
                <w:r w:rsidRPr="00510B4D">
                  <w:rPr>
                    <w:rStyle w:val="Hyperlink"/>
                    <w:noProof/>
                  </w:rPr>
                  <w:t>4.4 Use of Aluminium</w:t>
                </w:r>
                <w:r>
                  <w:rPr>
                    <w:noProof/>
                    <w:webHidden/>
                  </w:rPr>
                  <w:tab/>
                </w:r>
                <w:r>
                  <w:rPr>
                    <w:noProof/>
                    <w:webHidden/>
                  </w:rPr>
                  <w:fldChar w:fldCharType="begin"/>
                </w:r>
                <w:r>
                  <w:rPr>
                    <w:noProof/>
                    <w:webHidden/>
                  </w:rPr>
                  <w:instrText xml:space="preserve"> PAGEREF _Toc227948285 \h </w:instrText>
                </w:r>
                <w:r>
                  <w:rPr>
                    <w:noProof/>
                    <w:webHidden/>
                  </w:rPr>
                </w:r>
                <w:r>
                  <w:rPr>
                    <w:noProof/>
                    <w:webHidden/>
                  </w:rPr>
                  <w:fldChar w:fldCharType="separate"/>
                </w:r>
                <w:r>
                  <w:rPr>
                    <w:noProof/>
                    <w:webHidden/>
                  </w:rPr>
                  <w:t>15</w:t>
                </w:r>
                <w:r>
                  <w:rPr>
                    <w:noProof/>
                    <w:webHidden/>
                  </w:rPr>
                  <w:fldChar w:fldCharType="end"/>
                </w:r>
              </w:hyperlink>
            </w:p>
            <w:p w14:paraId="78D27894" w14:textId="72E79B28" w:rsidR="00956651" w:rsidRDefault="00956651">
              <w:pPr>
                <w:pStyle w:val="TOC2"/>
                <w:tabs>
                  <w:tab w:val="right" w:leader="dot" w:pos="9016"/>
                </w:tabs>
                <w:rPr>
                  <w:noProof/>
                </w:rPr>
              </w:pPr>
              <w:hyperlink w:anchor="_Toc227948286" w:history="1">
                <w:r w:rsidRPr="00510B4D">
                  <w:rPr>
                    <w:rStyle w:val="Hyperlink"/>
                    <w:noProof/>
                  </w:rPr>
                  <w:t>4.5 Integrated Material Strategy</w:t>
                </w:r>
                <w:r>
                  <w:rPr>
                    <w:noProof/>
                    <w:webHidden/>
                  </w:rPr>
                  <w:tab/>
                </w:r>
                <w:r>
                  <w:rPr>
                    <w:noProof/>
                    <w:webHidden/>
                  </w:rPr>
                  <w:fldChar w:fldCharType="begin"/>
                </w:r>
                <w:r>
                  <w:rPr>
                    <w:noProof/>
                    <w:webHidden/>
                  </w:rPr>
                  <w:instrText xml:space="preserve"> PAGEREF _Toc227948286 \h </w:instrText>
                </w:r>
                <w:r>
                  <w:rPr>
                    <w:noProof/>
                    <w:webHidden/>
                  </w:rPr>
                </w:r>
                <w:r>
                  <w:rPr>
                    <w:noProof/>
                    <w:webHidden/>
                  </w:rPr>
                  <w:fldChar w:fldCharType="separate"/>
                </w:r>
                <w:r>
                  <w:rPr>
                    <w:noProof/>
                    <w:webHidden/>
                  </w:rPr>
                  <w:t>16</w:t>
                </w:r>
                <w:r>
                  <w:rPr>
                    <w:noProof/>
                    <w:webHidden/>
                  </w:rPr>
                  <w:fldChar w:fldCharType="end"/>
                </w:r>
              </w:hyperlink>
            </w:p>
            <w:p w14:paraId="3D68ABAB" w14:textId="1C0282F2" w:rsidR="00956651" w:rsidRDefault="00956651">
              <w:pPr>
                <w:pStyle w:val="TOC2"/>
                <w:tabs>
                  <w:tab w:val="right" w:leader="dot" w:pos="9016"/>
                </w:tabs>
                <w:rPr>
                  <w:noProof/>
                </w:rPr>
              </w:pPr>
              <w:hyperlink w:anchor="_Toc227948287" w:history="1">
                <w:r w:rsidRPr="00510B4D">
                  <w:rPr>
                    <w:rStyle w:val="Hyperlink"/>
                    <w:noProof/>
                  </w:rPr>
                  <w:t>4.6 Future Development and Research</w:t>
                </w:r>
                <w:r>
                  <w:rPr>
                    <w:noProof/>
                    <w:webHidden/>
                  </w:rPr>
                  <w:tab/>
                </w:r>
                <w:r>
                  <w:rPr>
                    <w:noProof/>
                    <w:webHidden/>
                  </w:rPr>
                  <w:fldChar w:fldCharType="begin"/>
                </w:r>
                <w:r>
                  <w:rPr>
                    <w:noProof/>
                    <w:webHidden/>
                  </w:rPr>
                  <w:instrText xml:space="preserve"> PAGEREF _Toc227948287 \h </w:instrText>
                </w:r>
                <w:r>
                  <w:rPr>
                    <w:noProof/>
                    <w:webHidden/>
                  </w:rPr>
                </w:r>
                <w:r>
                  <w:rPr>
                    <w:noProof/>
                    <w:webHidden/>
                  </w:rPr>
                  <w:fldChar w:fldCharType="separate"/>
                </w:r>
                <w:r>
                  <w:rPr>
                    <w:noProof/>
                    <w:webHidden/>
                  </w:rPr>
                  <w:t>16</w:t>
                </w:r>
                <w:r>
                  <w:rPr>
                    <w:noProof/>
                    <w:webHidden/>
                  </w:rPr>
                  <w:fldChar w:fldCharType="end"/>
                </w:r>
              </w:hyperlink>
            </w:p>
            <w:p w14:paraId="738E9A28" w14:textId="16CF3783" w:rsidR="00956651" w:rsidRDefault="00956651">
              <w:pPr>
                <w:pStyle w:val="TOC1"/>
                <w:tabs>
                  <w:tab w:val="right" w:leader="dot" w:pos="9016"/>
                </w:tabs>
                <w:rPr>
                  <w:rFonts w:asciiTheme="minorHAnsi" w:eastAsiaTheme="minorEastAsia" w:hAnsiTheme="minorHAnsi" w:cstheme="minorBidi"/>
                  <w:b w:val="0"/>
                  <w:noProof/>
                  <w:sz w:val="24"/>
                  <w:szCs w:val="24"/>
                  <w:lang w:eastAsia="en-GB"/>
                </w:rPr>
              </w:pPr>
              <w:hyperlink w:anchor="_Toc227948288" w:history="1">
                <w:r w:rsidRPr="00510B4D">
                  <w:rPr>
                    <w:rStyle w:val="Hyperlink"/>
                    <w:noProof/>
                  </w:rPr>
                  <w:t>5.0 Conclusion</w:t>
                </w:r>
                <w:r>
                  <w:rPr>
                    <w:noProof/>
                    <w:webHidden/>
                  </w:rPr>
                  <w:tab/>
                </w:r>
                <w:r>
                  <w:rPr>
                    <w:noProof/>
                    <w:webHidden/>
                  </w:rPr>
                  <w:fldChar w:fldCharType="begin"/>
                </w:r>
                <w:r>
                  <w:rPr>
                    <w:noProof/>
                    <w:webHidden/>
                  </w:rPr>
                  <w:instrText xml:space="preserve"> PAGEREF _Toc227948288 \h </w:instrText>
                </w:r>
                <w:r>
                  <w:rPr>
                    <w:noProof/>
                    <w:webHidden/>
                  </w:rPr>
                </w:r>
                <w:r>
                  <w:rPr>
                    <w:noProof/>
                    <w:webHidden/>
                  </w:rPr>
                  <w:fldChar w:fldCharType="separate"/>
                </w:r>
                <w:r>
                  <w:rPr>
                    <w:noProof/>
                    <w:webHidden/>
                  </w:rPr>
                  <w:t>17</w:t>
                </w:r>
                <w:r>
                  <w:rPr>
                    <w:noProof/>
                    <w:webHidden/>
                  </w:rPr>
                  <w:fldChar w:fldCharType="end"/>
                </w:r>
              </w:hyperlink>
            </w:p>
            <w:p w14:paraId="40BCE4F8" w14:textId="303AC807" w:rsidR="00956651" w:rsidRDefault="00956651">
              <w:pPr>
                <w:pStyle w:val="TOC1"/>
                <w:tabs>
                  <w:tab w:val="right" w:leader="dot" w:pos="9016"/>
                </w:tabs>
                <w:rPr>
                  <w:rFonts w:asciiTheme="minorHAnsi" w:eastAsiaTheme="minorEastAsia" w:hAnsiTheme="minorHAnsi" w:cstheme="minorBidi"/>
                  <w:b w:val="0"/>
                  <w:noProof/>
                  <w:sz w:val="24"/>
                  <w:szCs w:val="24"/>
                  <w:lang w:eastAsia="en-GB"/>
                </w:rPr>
              </w:pPr>
              <w:hyperlink w:anchor="_Toc227948289" w:history="1">
                <w:r w:rsidRPr="00510B4D">
                  <w:rPr>
                    <w:rStyle w:val="Hyperlink"/>
                    <w:noProof/>
                  </w:rPr>
                  <w:t>6.0 References</w:t>
                </w:r>
                <w:r>
                  <w:rPr>
                    <w:noProof/>
                    <w:webHidden/>
                  </w:rPr>
                  <w:tab/>
                </w:r>
                <w:r>
                  <w:rPr>
                    <w:noProof/>
                    <w:webHidden/>
                  </w:rPr>
                  <w:fldChar w:fldCharType="begin"/>
                </w:r>
                <w:r>
                  <w:rPr>
                    <w:noProof/>
                    <w:webHidden/>
                  </w:rPr>
                  <w:instrText xml:space="preserve"> PAGEREF _Toc227948289 \h </w:instrText>
                </w:r>
                <w:r>
                  <w:rPr>
                    <w:noProof/>
                    <w:webHidden/>
                  </w:rPr>
                </w:r>
                <w:r>
                  <w:rPr>
                    <w:noProof/>
                    <w:webHidden/>
                  </w:rPr>
                  <w:fldChar w:fldCharType="separate"/>
                </w:r>
                <w:r>
                  <w:rPr>
                    <w:noProof/>
                    <w:webHidden/>
                  </w:rPr>
                  <w:t>18</w:t>
                </w:r>
                <w:r>
                  <w:rPr>
                    <w:noProof/>
                    <w:webHidden/>
                  </w:rPr>
                  <w:fldChar w:fldCharType="end"/>
                </w:r>
              </w:hyperlink>
            </w:p>
            <w:p w14:paraId="40D44E98" w14:textId="29A8E26D" w:rsidR="009E11FE" w:rsidRDefault="009E11FE">
              <w:r>
                <w:rPr>
                  <w:b/>
                  <w:bCs/>
                  <w:noProof/>
                </w:rPr>
                <w:fldChar w:fldCharType="end"/>
              </w:r>
            </w:p>
          </w:sdtContent>
        </w:sdt>
        <w:p w14:paraId="2BD7E7EC" w14:textId="77777777" w:rsidR="009E11FE" w:rsidRDefault="00000000" w:rsidP="009E11FE"/>
      </w:sdtContent>
    </w:sdt>
    <w:p w14:paraId="14E9263F" w14:textId="77777777" w:rsidR="00EF1ED3" w:rsidRDefault="00EF1ED3"/>
    <w:p w14:paraId="4F6D0CBD" w14:textId="77777777" w:rsidR="009E11FE" w:rsidRDefault="009E11FE"/>
    <w:p w14:paraId="258E7DF0" w14:textId="77777777" w:rsidR="009E11FE" w:rsidRDefault="009E11FE"/>
    <w:p w14:paraId="66821A68" w14:textId="77777777" w:rsidR="009E11FE" w:rsidRDefault="009E11FE"/>
    <w:p w14:paraId="283BE6CB" w14:textId="77777777" w:rsidR="009E11FE" w:rsidRDefault="009E11FE"/>
    <w:p w14:paraId="1D11B983" w14:textId="77777777" w:rsidR="009E11FE" w:rsidRDefault="009E11FE"/>
    <w:p w14:paraId="4C06A02B" w14:textId="77777777" w:rsidR="009E11FE" w:rsidRDefault="009E11FE"/>
    <w:p w14:paraId="353B79B3" w14:textId="77777777" w:rsidR="009E11FE" w:rsidRDefault="009E11FE"/>
    <w:p w14:paraId="45B886F8" w14:textId="77777777" w:rsidR="009E11FE" w:rsidRDefault="009E11FE"/>
    <w:p w14:paraId="531EA1BF" w14:textId="77777777" w:rsidR="009E11FE" w:rsidRDefault="009E11FE"/>
    <w:p w14:paraId="59300B6E" w14:textId="77777777" w:rsidR="009E11FE" w:rsidRDefault="009E11FE"/>
    <w:p w14:paraId="23335C25" w14:textId="77777777" w:rsidR="009E11FE" w:rsidRDefault="009E11FE"/>
    <w:p w14:paraId="0462C179" w14:textId="77777777" w:rsidR="009E11FE" w:rsidRDefault="009E11FE"/>
    <w:p w14:paraId="5BA5041D" w14:textId="77777777" w:rsidR="009E11FE" w:rsidRDefault="009E11FE"/>
    <w:p w14:paraId="649BBF79" w14:textId="77777777" w:rsidR="009E11FE" w:rsidRDefault="009E11FE"/>
    <w:p w14:paraId="460D7739" w14:textId="77777777" w:rsidR="009E11FE" w:rsidRDefault="009E11FE"/>
    <w:p w14:paraId="0DA39FA0" w14:textId="77777777" w:rsidR="009E11FE" w:rsidRDefault="009E11FE"/>
    <w:p w14:paraId="592F6F67" w14:textId="77777777" w:rsidR="009E11FE" w:rsidRDefault="009E11FE"/>
    <w:p w14:paraId="0BD197B1" w14:textId="77777777" w:rsidR="009E11FE" w:rsidRDefault="009E11FE"/>
    <w:p w14:paraId="02B5098B" w14:textId="77777777" w:rsidR="009E11FE" w:rsidRDefault="009E11FE"/>
    <w:p w14:paraId="763BBB5C" w14:textId="77777777" w:rsidR="009E11FE" w:rsidRDefault="009E11FE"/>
    <w:p w14:paraId="6C8FBC85" w14:textId="77777777" w:rsidR="009E11FE" w:rsidRDefault="009E11FE"/>
    <w:p w14:paraId="61403413" w14:textId="77777777" w:rsidR="009E11FE" w:rsidRDefault="009E11FE"/>
    <w:p w14:paraId="771A9D2F" w14:textId="77777777" w:rsidR="009E11FE" w:rsidRDefault="009E11FE"/>
    <w:p w14:paraId="0806FB43" w14:textId="77777777" w:rsidR="009E11FE" w:rsidRDefault="009E11FE" w:rsidP="009E11FE">
      <w:pPr>
        <w:jc w:val="both"/>
      </w:pPr>
    </w:p>
    <w:p w14:paraId="0C18E1AC" w14:textId="77777777" w:rsidR="00E5322C" w:rsidRDefault="00E5322C" w:rsidP="009E11FE">
      <w:pPr>
        <w:jc w:val="both"/>
      </w:pPr>
    </w:p>
    <w:p w14:paraId="69182070" w14:textId="77777777" w:rsidR="00E5322C" w:rsidRDefault="00E5322C" w:rsidP="009E11FE">
      <w:pPr>
        <w:jc w:val="both"/>
      </w:pPr>
    </w:p>
    <w:p w14:paraId="3468C0A7" w14:textId="01D8F027" w:rsidR="00E5322C" w:rsidRDefault="00E5322C" w:rsidP="00E5322C">
      <w:pPr>
        <w:jc w:val="both"/>
        <w:sectPr w:rsidR="00E5322C" w:rsidSect="009E11FE">
          <w:footerReference w:type="first" r:id="rId10"/>
          <w:pgSz w:w="11906" w:h="16838"/>
          <w:pgMar w:top="1440" w:right="1440" w:bottom="1440" w:left="1440" w:header="708" w:footer="708" w:gutter="0"/>
          <w:pgNumType w:start="1"/>
          <w:cols w:space="708"/>
          <w:titlePg/>
          <w:docGrid w:linePitch="360"/>
        </w:sectPr>
      </w:pPr>
    </w:p>
    <w:p w14:paraId="716C5054" w14:textId="22364F48" w:rsidR="009E11FE" w:rsidRDefault="00E5322C" w:rsidP="007A6CF8">
      <w:pPr>
        <w:pStyle w:val="Heading1"/>
      </w:pPr>
      <w:bookmarkStart w:id="0" w:name="_Toc227948260"/>
      <w:r>
        <w:lastRenderedPageBreak/>
        <w:t>1.0 Literature Review</w:t>
      </w:r>
      <w:bookmarkEnd w:id="0"/>
    </w:p>
    <w:p w14:paraId="3AEBBC4B" w14:textId="6437A9DD" w:rsidR="00E5322C" w:rsidRDefault="007A6CF8" w:rsidP="007A6CF8">
      <w:pPr>
        <w:pStyle w:val="Heading2"/>
      </w:pPr>
      <w:bookmarkStart w:id="1" w:name="_Toc227948261"/>
      <w:r>
        <w:t>1.1 Introduction to Composite Materials</w:t>
      </w:r>
      <w:bookmarkEnd w:id="1"/>
    </w:p>
    <w:p w14:paraId="2ED6463A" w14:textId="09F7CDA0" w:rsidR="007A6CF8" w:rsidRDefault="0099484F" w:rsidP="00E5322C">
      <w:r>
        <w:t xml:space="preserve">Composite materials </w:t>
      </w:r>
      <w:r w:rsidR="00B54B3B">
        <w:t>are essential in</w:t>
      </w:r>
      <w:r>
        <w:t xml:space="preserve"> motorsport and high-performance </w:t>
      </w:r>
      <w:r w:rsidR="00212CE1">
        <w:t>vehicles today</w:t>
      </w:r>
      <w:r>
        <w:t xml:space="preserve">, </w:t>
      </w:r>
      <w:r w:rsidR="00212CE1">
        <w:t>primarily because of</w:t>
      </w:r>
      <w:r>
        <w:t xml:space="preserve"> their </w:t>
      </w:r>
      <w:r w:rsidR="00590402">
        <w:t xml:space="preserve">high </w:t>
      </w:r>
      <w:r>
        <w:t xml:space="preserve">strength while </w:t>
      </w:r>
      <w:r w:rsidR="00AC6C08">
        <w:t>minimal</w:t>
      </w:r>
      <w:r>
        <w:t xml:space="preserve"> weight. In </w:t>
      </w:r>
      <w:r w:rsidR="00590402">
        <w:t>competitions</w:t>
      </w:r>
      <w:r>
        <w:t xml:space="preserve"> such as Formula 1, where performance margins are extremely small, reducing mass while maintaining structural integrity is </w:t>
      </w:r>
      <w:r w:rsidR="00B126AC">
        <w:t>important</w:t>
      </w:r>
      <w:r>
        <w:t xml:space="preserve">. </w:t>
      </w:r>
      <w:r w:rsidR="00232365">
        <w:t>Therefore</w:t>
      </w:r>
      <w:r>
        <w:t>, composite</w:t>
      </w:r>
      <w:r w:rsidR="009D7733">
        <w:t xml:space="preserve"> </w:t>
      </w:r>
      <w:r w:rsidR="007224D9">
        <w:t>materials</w:t>
      </w:r>
      <w:r>
        <w:t xml:space="preserve"> </w:t>
      </w:r>
      <w:r w:rsidR="009D7733">
        <w:t>are widely used in vehicle design to improve performance</w:t>
      </w:r>
      <w:r w:rsidR="007224D9">
        <w:t xml:space="preserve"> and</w:t>
      </w:r>
      <w:r w:rsidR="009D7733">
        <w:t xml:space="preserve"> efficiency (Formula 1, 2023)</w:t>
      </w:r>
      <w:r>
        <w:t>.</w:t>
      </w:r>
    </w:p>
    <w:p w14:paraId="6A75C040" w14:textId="41E15365" w:rsidR="0099484F" w:rsidRDefault="0099484F" w:rsidP="00E5322C">
      <w:r>
        <w:t xml:space="preserve">A composite material </w:t>
      </w:r>
      <w:r w:rsidR="007224D9">
        <w:t xml:space="preserve">is composed </w:t>
      </w:r>
      <w:r>
        <w:t xml:space="preserve">of a reinforcing phase, such as fibres, embedded within a matrix material, usually a polymer resin. This combination allows engineers to tailor mechanical properties such as stiffness, strength and failure behaviour depending on the application. </w:t>
      </w:r>
      <w:r w:rsidR="009D7733">
        <w:t>The ability to control fibre orientation means that composite materials can be designed to perform efficiently under specific loading conditions, which is particularly beneficial in motorsport applications where forces are highly directional (Zhang et al, 2021).</w:t>
      </w:r>
    </w:p>
    <w:p w14:paraId="08D079AC" w14:textId="57D8D336" w:rsidR="0099484F" w:rsidRDefault="0099484F" w:rsidP="00801615">
      <w:pPr>
        <w:pStyle w:val="Heading2"/>
      </w:pPr>
      <w:bookmarkStart w:id="2" w:name="_Toc227948262"/>
      <w:r>
        <w:t>1.2 Composite Materials in Motorsport Applications</w:t>
      </w:r>
      <w:bookmarkEnd w:id="2"/>
    </w:p>
    <w:p w14:paraId="0B13C92F" w14:textId="63983217" w:rsidR="0099484F" w:rsidRDefault="0099484F" w:rsidP="00E5322C">
      <w:r>
        <w:t>Carbon fibre reinforced polymers</w:t>
      </w:r>
      <w:r w:rsidR="002E3956">
        <w:t xml:space="preserve"> (CFRPs) dominate motorsport engineering due to their extremely high strength-to-weight ratio and stiffness</w:t>
      </w:r>
      <w:r w:rsidR="00927CA1">
        <w:t xml:space="preserve">. These properties allow for lightweight yet rigid structures, which significantly improve vehicle acceleration, </w:t>
      </w:r>
      <w:r w:rsidR="009213F6">
        <w:t>handling,</w:t>
      </w:r>
      <w:r w:rsidR="00927CA1">
        <w:t xml:space="preserve"> and overall performance (Zhang et al, 2021). As a result, carbon fibre composites are widely used in chassis, body </w:t>
      </w:r>
      <w:r w:rsidR="009213F6">
        <w:t>panels,</w:t>
      </w:r>
      <w:r w:rsidR="00927CA1">
        <w:t xml:space="preserve"> and aerodynamic components withing high-performance motorsport applications (Formula 1, 2023).</w:t>
      </w:r>
    </w:p>
    <w:p w14:paraId="4BE33FF2" w14:textId="461B423E" w:rsidR="002E3956" w:rsidRDefault="002E3956" w:rsidP="00E5322C">
      <w:r>
        <w:t xml:space="preserve">Despite these advantages, carbon fibre composites present significant environmental challenges. Their production is energy-intensive and relies on </w:t>
      </w:r>
      <w:r w:rsidR="00927CA1">
        <w:t>petroleum-based</w:t>
      </w:r>
      <w:r>
        <w:t xml:space="preserve"> precursors, contributing to a </w:t>
      </w:r>
      <w:r w:rsidR="009213F6">
        <w:t>high</w:t>
      </w:r>
      <w:r>
        <w:t xml:space="preserve"> carbon footprint</w:t>
      </w:r>
      <w:r w:rsidR="00927CA1">
        <w:t xml:space="preserve">. In addition, end-of-life disposal remains </w:t>
      </w:r>
      <w:r w:rsidR="007658AE">
        <w:t>problematic</w:t>
      </w:r>
      <w:r w:rsidR="00927CA1">
        <w:t xml:space="preserve"> due to the difficulty of recycling thermoset </w:t>
      </w:r>
      <w:r w:rsidR="007658AE">
        <w:t xml:space="preserve">composite materials (Zhang et al, 2021; Ramesh et al, 2020). </w:t>
      </w:r>
      <w:r>
        <w:t>This has led to increasing research into recyclable carbon fibre systems and alternative resin technologies</w:t>
      </w:r>
      <w:r w:rsidR="007658AE">
        <w:t xml:space="preserve"> aimed at reducing environmental impact while maintain performance</w:t>
      </w:r>
      <w:r>
        <w:t>.</w:t>
      </w:r>
    </w:p>
    <w:p w14:paraId="58BBD2AD" w14:textId="50855A75" w:rsidR="002E3956" w:rsidRDefault="002E3956" w:rsidP="00E5322C">
      <w:r>
        <w:t>Natural fibre composites, such as flax fibre reinforced polymers, are being explored as a more sustainable alternative. These materials are renewable and require less energy during production compared to synthetic fibres</w:t>
      </w:r>
      <w:r w:rsidR="00A462D5">
        <w:t xml:space="preserve">, reducing </w:t>
      </w:r>
      <w:r w:rsidR="00CE1452">
        <w:t>thei</w:t>
      </w:r>
      <w:r w:rsidR="008926C5">
        <w:t xml:space="preserve">r </w:t>
      </w:r>
      <w:r w:rsidR="00A462D5">
        <w:t>environmental impact</w:t>
      </w:r>
      <w:r>
        <w:t xml:space="preserve"> (Faruk et al, 2012</w:t>
      </w:r>
      <w:r w:rsidR="007658AE">
        <w:t>)</w:t>
      </w:r>
      <w:r>
        <w:t xml:space="preserve">. However, their mechanical performance is </w:t>
      </w:r>
      <w:r w:rsidR="009213F6">
        <w:t>lower</w:t>
      </w:r>
      <w:r>
        <w:t>, and variability in fibre properties can lead to inconsistent results, which limits their use in high-performance motorsport structures</w:t>
      </w:r>
      <w:r w:rsidR="00A462D5">
        <w:t xml:space="preserve"> where reliability is critical</w:t>
      </w:r>
      <w:r>
        <w:t>.</w:t>
      </w:r>
    </w:p>
    <w:p w14:paraId="42B6C0CC" w14:textId="087F0B90" w:rsidR="002E3956" w:rsidRDefault="002E3956" w:rsidP="00E5322C">
      <w:r>
        <w:t xml:space="preserve">Kevlar-based composites provide a different balance of properties. While they </w:t>
      </w:r>
      <w:r w:rsidR="008926C5">
        <w:t>do not</w:t>
      </w:r>
      <w:r>
        <w:t xml:space="preserve"> match carbon fibre in stiffness, they exhibit excellent impact resistance and toughness, making them suitable for applications requiring energy absorption, such as protective panels</w:t>
      </w:r>
      <w:r w:rsidR="00A462D5">
        <w:t xml:space="preserve"> and reinforcement layers</w:t>
      </w:r>
      <w:r w:rsidR="00A813B0">
        <w:t xml:space="preserve"> (Zhang et al, 2021)</w:t>
      </w:r>
      <w:r>
        <w:t xml:space="preserve">. However, </w:t>
      </w:r>
      <w:r w:rsidR="00A813B0">
        <w:t>similar to other synthetic composites, their recyclability remains limited, which presents challenges for sustainable use.</w:t>
      </w:r>
    </w:p>
    <w:p w14:paraId="1A2A583B" w14:textId="1884A5DF" w:rsidR="003B1043" w:rsidRDefault="003B1043" w:rsidP="00E5322C">
      <w:r>
        <w:t xml:space="preserve">Although not a composite, aluminium is commonly used as a benchmark material due to its balanced mechanical properties and high recyclability. </w:t>
      </w:r>
      <w:r w:rsidR="00A813B0">
        <w:t xml:space="preserve">Aluminium can be recycled repeatedly with </w:t>
      </w:r>
      <w:r w:rsidR="009213F6">
        <w:t>low</w:t>
      </w:r>
      <w:r w:rsidR="00A813B0">
        <w:t xml:space="preserve"> energy input compared</w:t>
      </w:r>
      <w:r w:rsidR="001E5D34">
        <w:t xml:space="preserve"> to primary production, making it an important material when considering sustainability alongside performance (European Aluminium, 2021</w:t>
      </w:r>
      <w:r w:rsidR="001527E2">
        <w:t>). It therefore provides a useful comparison when evaluating the advantages and limitations of composite materials.</w:t>
      </w:r>
    </w:p>
    <w:p w14:paraId="72068B48" w14:textId="6D3F9CEC" w:rsidR="003B1043" w:rsidRDefault="003B1043" w:rsidP="00801615">
      <w:pPr>
        <w:pStyle w:val="Heading2"/>
      </w:pPr>
      <w:bookmarkStart w:id="3" w:name="_Toc227948263"/>
      <w:r>
        <w:lastRenderedPageBreak/>
        <w:t>1.3 Mechanical Behaviour and Performance Characteristics</w:t>
      </w:r>
      <w:bookmarkEnd w:id="3"/>
    </w:p>
    <w:p w14:paraId="493E1E7D" w14:textId="06E99725" w:rsidR="003B1043" w:rsidRDefault="003B1043" w:rsidP="00E5322C">
      <w:r>
        <w:t xml:space="preserve">The </w:t>
      </w:r>
      <w:r w:rsidR="00D85DD9">
        <w:t xml:space="preserve">mechanical </w:t>
      </w:r>
      <w:r>
        <w:t>performance of composite</w:t>
      </w:r>
      <w:r w:rsidR="00D85DD9">
        <w:t xml:space="preserve"> materials </w:t>
      </w:r>
      <w:r w:rsidR="00E03F83">
        <w:t>is determined</w:t>
      </w:r>
      <w:r w:rsidR="0028127E">
        <w:t xml:space="preserve"> by fibre types, orientation and the matrix that is used. Carbon </w:t>
      </w:r>
      <w:r>
        <w:t xml:space="preserve">fibre composites </w:t>
      </w:r>
      <w:r w:rsidR="0028127E">
        <w:t xml:space="preserve">have a </w:t>
      </w:r>
      <w:r>
        <w:t>high</w:t>
      </w:r>
      <w:r w:rsidR="0051777E">
        <w:t>er</w:t>
      </w:r>
      <w:r>
        <w:t xml:space="preserve"> tensile strength and </w:t>
      </w:r>
      <w:r w:rsidR="0051777E">
        <w:t>rigidity</w:t>
      </w:r>
      <w:r w:rsidR="0071233A">
        <w:t xml:space="preserve"> compared to other fibres</w:t>
      </w:r>
      <w:r>
        <w:t xml:space="preserve"> making them </w:t>
      </w:r>
      <w:r w:rsidR="0092341F">
        <w:t>suitable for use in lightweight structures</w:t>
      </w:r>
      <w:r w:rsidR="00F375F0">
        <w:t>.</w:t>
      </w:r>
      <w:r w:rsidR="000E32DF">
        <w:t xml:space="preserve"> </w:t>
      </w:r>
      <w:r w:rsidR="002D6E36">
        <w:t>In motorsport</w:t>
      </w:r>
      <w:r w:rsidR="000E32DF">
        <w:t>,</w:t>
      </w:r>
      <w:r w:rsidR="00F57CB2">
        <w:t xml:space="preserve"> this is highly relevant</w:t>
      </w:r>
      <w:r w:rsidR="000E32DF">
        <w:t xml:space="preserve"> </w:t>
      </w:r>
      <w:r w:rsidR="00965EFB">
        <w:t>because lightening directly</w:t>
      </w:r>
      <w:r w:rsidR="000E32DF">
        <w:t xml:space="preserve"> improves vehicle performance (Zhang et al, 2021).</w:t>
      </w:r>
      <w:r w:rsidR="00F375F0">
        <w:t xml:space="preserve"> </w:t>
      </w:r>
      <w:r w:rsidR="00965EFB">
        <w:t>C</w:t>
      </w:r>
      <w:r w:rsidR="000E32DF">
        <w:t>arbon fibre composites</w:t>
      </w:r>
      <w:r w:rsidR="000508A6">
        <w:t xml:space="preserve"> are </w:t>
      </w:r>
      <w:r w:rsidR="000E32DF">
        <w:t xml:space="preserve">brittle </w:t>
      </w:r>
      <w:r w:rsidR="000508A6">
        <w:t>in nature</w:t>
      </w:r>
      <w:r w:rsidR="00FB0F0B">
        <w:t xml:space="preserve"> and</w:t>
      </w:r>
      <w:r w:rsidR="00EB1C6B">
        <w:t xml:space="preserve"> therefore do not show any signs of plastic deformation before breaking when subjected to excessive forces</w:t>
      </w:r>
      <w:r w:rsidR="00667F08">
        <w:t>.</w:t>
      </w:r>
    </w:p>
    <w:p w14:paraId="72CAD389" w14:textId="4CA8F706" w:rsidR="00F375F0" w:rsidRDefault="009C37C0" w:rsidP="00E5322C">
      <w:r>
        <w:t>Contrastly,</w:t>
      </w:r>
      <w:r w:rsidR="00F375F0">
        <w:t xml:space="preserve"> aluminium </w:t>
      </w:r>
      <w:r w:rsidR="00A4032B">
        <w:t xml:space="preserve">is a </w:t>
      </w:r>
      <w:r w:rsidR="00F375F0">
        <w:t xml:space="preserve">ductile </w:t>
      </w:r>
      <w:r w:rsidR="00A4032B">
        <w:t>metal</w:t>
      </w:r>
      <w:r w:rsidR="00633110">
        <w:t xml:space="preserve"> that</w:t>
      </w:r>
      <w:r w:rsidR="00F375F0">
        <w:t xml:space="preserve"> allow</w:t>
      </w:r>
      <w:r w:rsidR="00633110">
        <w:t>s</w:t>
      </w:r>
      <w:r w:rsidR="00F375F0">
        <w:t xml:space="preserve"> </w:t>
      </w:r>
      <w:r w:rsidR="007F6D61">
        <w:t>for</w:t>
      </w:r>
      <w:r w:rsidR="00F375F0">
        <w:t xml:space="preserve"> deform</w:t>
      </w:r>
      <w:r w:rsidR="007F6D61">
        <w:t>ation</w:t>
      </w:r>
      <w:r w:rsidR="00F375F0">
        <w:t xml:space="preserve"> plastically</w:t>
      </w:r>
      <w:r w:rsidR="00117C9E">
        <w:t xml:space="preserve"> in its structural form and absorbs energy in case of high forces</w:t>
      </w:r>
      <w:r w:rsidR="00F375F0">
        <w:t xml:space="preserve">. </w:t>
      </w:r>
      <w:r w:rsidR="00117C9E">
        <w:t>This characteristic</w:t>
      </w:r>
      <w:r w:rsidR="002A2E57">
        <w:t xml:space="preserve"> makes aluminium more appropriate for designing parts to withstand energy </w:t>
      </w:r>
      <w:r w:rsidR="002A2E57" w:rsidRPr="00232365">
        <w:t>and therefore reduce the eff</w:t>
      </w:r>
      <w:r w:rsidR="00DC2FBD" w:rsidRPr="00232365">
        <w:t xml:space="preserve">ects of </w:t>
      </w:r>
      <w:r w:rsidR="00D814E4" w:rsidRPr="00232365">
        <w:t xml:space="preserve">the </w:t>
      </w:r>
      <w:r w:rsidR="00DC2FBD" w:rsidRPr="00232365">
        <w:t xml:space="preserve">force in </w:t>
      </w:r>
      <w:r w:rsidR="00232365" w:rsidRPr="00232365">
        <w:t xml:space="preserve">the </w:t>
      </w:r>
      <w:r w:rsidR="00DC2FBD" w:rsidRPr="00232365">
        <w:t>case of</w:t>
      </w:r>
      <w:r w:rsidR="00232365" w:rsidRPr="00232365">
        <w:t xml:space="preserve"> a</w:t>
      </w:r>
      <w:r w:rsidR="00DC2FBD" w:rsidRPr="00232365">
        <w:t xml:space="preserve"> car crash </w:t>
      </w:r>
      <w:r w:rsidR="00A0597D" w:rsidRPr="00232365">
        <w:t>(</w:t>
      </w:r>
      <w:r w:rsidR="00A0597D">
        <w:t>European Aluminium, 2021).</w:t>
      </w:r>
    </w:p>
    <w:p w14:paraId="5DCBBC8A" w14:textId="611F6661" w:rsidR="00F375F0" w:rsidRDefault="00F375F0" w:rsidP="00E5322C">
      <w:r>
        <w:t xml:space="preserve">Natural fibre composites </w:t>
      </w:r>
      <w:r w:rsidR="00600F77">
        <w:t>exhibit</w:t>
      </w:r>
      <w:r>
        <w:t xml:space="preserve"> lower strength and stiffness </w:t>
      </w:r>
      <w:r w:rsidR="00A0597D">
        <w:t>compared to synthetic composites</w:t>
      </w:r>
      <w:r w:rsidR="000D508F">
        <w:t>. Nevertheless, the vibration absorbing nature makes them favourable</w:t>
      </w:r>
      <w:r w:rsidR="00DC396C">
        <w:t xml:space="preserve"> for some automotive designs</w:t>
      </w:r>
      <w:r w:rsidR="00D472FD">
        <w:t>. The problem</w:t>
      </w:r>
      <w:r w:rsidR="00466A77">
        <w:t xml:space="preserve"> with using </w:t>
      </w:r>
      <w:r w:rsidR="002C5BB9">
        <w:t xml:space="preserve">natural fibre </w:t>
      </w:r>
      <w:r w:rsidR="00ED1870">
        <w:t xml:space="preserve">composites </w:t>
      </w:r>
      <w:r w:rsidR="002C5BB9">
        <w:t xml:space="preserve">is that the </w:t>
      </w:r>
      <w:r w:rsidR="00ED1870">
        <w:t xml:space="preserve">quality of their performance cannot be accurately predicted due to variation in fibre properties </w:t>
      </w:r>
      <w:r w:rsidR="000F5D63">
        <w:t>(Faruk et al, 2012). Kevlar- based composites provide high toughness and impact resistance, making them suitable for applications where resistance to sudden failure is important, such as protective structures and reinforcement layers (Zhang et al, 2021).</w:t>
      </w:r>
    </w:p>
    <w:p w14:paraId="19AF7ED2" w14:textId="3FB4E23D" w:rsidR="00F375F0" w:rsidRDefault="00F375F0" w:rsidP="00E5322C">
      <w:r>
        <w:t>Recent research has focused on improving composite performance through hybridisation and improved fibre architecture</w:t>
      </w:r>
      <w:r w:rsidR="000F5D63">
        <w:t>. By combing different fibre types or optimising fibre orientation, it is possible to enhance load distribution and tailor mechanical properties more effectively for specific applications. These developments are particularly relevant in motorsport, where materials must meet both high performance and reliability requirements (Zhang et al, 2021)</w:t>
      </w:r>
      <w:r w:rsidR="00600F77">
        <w:t>.</w:t>
      </w:r>
    </w:p>
    <w:p w14:paraId="7C178E05" w14:textId="49474810" w:rsidR="00F375F0" w:rsidRDefault="00F375F0" w:rsidP="00801615">
      <w:pPr>
        <w:pStyle w:val="Heading2"/>
      </w:pPr>
      <w:bookmarkStart w:id="4" w:name="_Toc227948264"/>
      <w:r>
        <w:t>1.4 Manufacturing Processes and Their Impact</w:t>
      </w:r>
      <w:bookmarkEnd w:id="4"/>
    </w:p>
    <w:p w14:paraId="15E6CF4C" w14:textId="39F050C9" w:rsidR="00F375F0" w:rsidRDefault="005A5DA0" w:rsidP="00E5322C">
      <w:r>
        <w:t xml:space="preserve">The </w:t>
      </w:r>
      <w:r w:rsidR="009A3228">
        <w:t>m</w:t>
      </w:r>
      <w:r w:rsidR="00F375F0">
        <w:t xml:space="preserve">anufacturing </w:t>
      </w:r>
      <w:r w:rsidR="00CD39C4">
        <w:t>process</w:t>
      </w:r>
      <w:r w:rsidR="00A5350A">
        <w:t xml:space="preserve"> of the composite is important to define its performance and impacts on the </w:t>
      </w:r>
      <w:r w:rsidR="00BC5BF1">
        <w:t>environment</w:t>
      </w:r>
      <w:r w:rsidR="00F375F0">
        <w:t>. In</w:t>
      </w:r>
      <w:r w:rsidR="00BC5BF1">
        <w:t xml:space="preserve"> the</w:t>
      </w:r>
      <w:r w:rsidR="00F375F0">
        <w:t xml:space="preserve"> motorsport</w:t>
      </w:r>
      <w:r w:rsidR="00BC5BF1">
        <w:t xml:space="preserve"> application</w:t>
      </w:r>
      <w:r w:rsidR="00F375F0">
        <w:t>, high-performance components are typically produced using prepreg layup and autoclave curing</w:t>
      </w:r>
      <w:r w:rsidR="006E42E9">
        <w:t xml:space="preserve">. These processes allow for excellent fibre alignment and high-quality structural properties, which are essential for achieving the stiffness and strength required in racing environments. However, they </w:t>
      </w:r>
      <w:r w:rsidR="00460576">
        <w:t>are</w:t>
      </w:r>
      <w:r w:rsidR="006E42E9">
        <w:t xml:space="preserve"> energy-intensive and contribute significantly to the overall environmental impact of composite production (Zhang et al, 2021).</w:t>
      </w:r>
    </w:p>
    <w:p w14:paraId="5B95C266" w14:textId="3B69661B" w:rsidR="00F375F0" w:rsidRDefault="00D974EA" w:rsidP="00E5322C">
      <w:r>
        <w:t>T</w:t>
      </w:r>
      <w:r w:rsidR="009A019F">
        <w:t>echniques</w:t>
      </w:r>
      <w:r w:rsidR="00F375F0">
        <w:t xml:space="preserve"> such as vacuum-assisted resin transfer moulding (VARTM) </w:t>
      </w:r>
      <w:r w:rsidR="00A80450">
        <w:t>become</w:t>
      </w:r>
      <w:r w:rsidR="00874AA1">
        <w:t xml:space="preserve"> </w:t>
      </w:r>
      <w:r w:rsidR="00F375F0">
        <w:t xml:space="preserve">suitable for </w:t>
      </w:r>
      <w:r w:rsidR="00874AA1">
        <w:t>mass</w:t>
      </w:r>
      <w:r w:rsidR="00F375F0">
        <w:t xml:space="preserve"> automotive production</w:t>
      </w:r>
      <w:r w:rsidR="00A809E0">
        <w:t xml:space="preserve"> </w:t>
      </w:r>
      <w:r>
        <w:t>as</w:t>
      </w:r>
      <w:r w:rsidR="00A809E0">
        <w:t xml:space="preserve"> these </w:t>
      </w:r>
      <w:r w:rsidR="006E42E9">
        <w:t>methods offer lower manufacturing costs, improved scalability and reduced material waste compared to traditional prepreg techniques, making them more viable for commercial applications</w:t>
      </w:r>
      <w:r w:rsidR="00667F08">
        <w:t>.</w:t>
      </w:r>
    </w:p>
    <w:p w14:paraId="16BB16F7" w14:textId="0DBA736D" w:rsidR="00F375F0" w:rsidRDefault="00F375F0" w:rsidP="00E5322C">
      <w:r>
        <w:t>Recent developments in composite</w:t>
      </w:r>
      <w:r w:rsidR="00143F9F">
        <w:t xml:space="preserve"> manufacturing have focused on improving sustainability by incorporating recycled fibres and alternative resins. These approaches aim to reduce both material waste and overall carbon footprint while maintaining acceptable performance levels</w:t>
      </w:r>
      <w:r w:rsidR="006E42E9">
        <w:t>. Advances in recycling technologies, particularly for carbon fibre composites, are becoming increasingly important in supporting a more sustainable lifecycle for these materials (Zhang et al, 2021).</w:t>
      </w:r>
    </w:p>
    <w:p w14:paraId="6830A37F" w14:textId="77777777" w:rsidR="006950CC" w:rsidRDefault="00143F9F" w:rsidP="00801615">
      <w:pPr>
        <w:pStyle w:val="Heading2"/>
      </w:pPr>
      <w:bookmarkStart w:id="5" w:name="_Toc227948265"/>
      <w:r>
        <w:lastRenderedPageBreak/>
        <w:t xml:space="preserve">1.5 </w:t>
      </w:r>
    </w:p>
    <w:p w14:paraId="089B7137" w14:textId="5FE17ACB" w:rsidR="00143F9F" w:rsidRDefault="00143F9F" w:rsidP="00801615">
      <w:pPr>
        <w:pStyle w:val="Heading2"/>
      </w:pPr>
      <w:r>
        <w:t>Role of Composites in Sustainable Motorsport</w:t>
      </w:r>
      <w:bookmarkEnd w:id="5"/>
    </w:p>
    <w:p w14:paraId="40E279F8" w14:textId="600A11A7" w:rsidR="00143F9F" w:rsidRDefault="00143F9F" w:rsidP="00E5322C">
      <w:r>
        <w:t xml:space="preserve">Motorsport is increasingly being used as a platform for developing </w:t>
      </w:r>
      <w:r w:rsidR="006E42E9">
        <w:t xml:space="preserve">and demonstrating </w:t>
      </w:r>
      <w:r>
        <w:t xml:space="preserve">sustainable technologies. </w:t>
      </w:r>
      <w:r w:rsidR="006E42E9">
        <w:t>Governing</w:t>
      </w:r>
      <w:r>
        <w:t xml:space="preserve"> bodies such as the FIA have introduced sustainability </w:t>
      </w:r>
      <w:r w:rsidR="006E42E9">
        <w:t>strategies</w:t>
      </w:r>
      <w:r>
        <w:t xml:space="preserve"> aimed at reducing the environmental impact of racing</w:t>
      </w:r>
      <w:r w:rsidR="009356B1">
        <w:t>, including targets for carbon neutrality and improved resource efficiency across the sport (FIA, 2024). Similarly, Formula 1 has committed to achieving net-zero carbon emissions, highlighting the growing importance of sustainabilit</w:t>
      </w:r>
      <w:r w:rsidR="00A82DB1">
        <w:t>y.</w:t>
      </w:r>
      <w:r w:rsidR="009356B1">
        <w:t xml:space="preserve"> (Formula 1 2023).</w:t>
      </w:r>
    </w:p>
    <w:p w14:paraId="4DF462B7" w14:textId="7BCDED9B" w:rsidR="00143F9F" w:rsidRDefault="00143F9F" w:rsidP="00E5322C">
      <w:r>
        <w:t>A key challenge</w:t>
      </w:r>
      <w:r w:rsidR="009356B1">
        <w:t xml:space="preserve"> </w:t>
      </w:r>
      <w:r>
        <w:t xml:space="preserve">is balancing performance with sustainability. </w:t>
      </w:r>
      <w:r w:rsidR="009356B1">
        <w:t>C</w:t>
      </w:r>
      <w:r>
        <w:t xml:space="preserve">arbon fibre composites provide significant </w:t>
      </w:r>
      <w:r w:rsidR="00B55E07">
        <w:t xml:space="preserve">advantages in terms of strength and weight </w:t>
      </w:r>
      <w:r w:rsidR="00F24031">
        <w:t>reduction;</w:t>
      </w:r>
      <w:r w:rsidR="00B55E07">
        <w:t xml:space="preserve"> however, their lifecycle impact remains a concern due to energy-intensive production processes and the difficulty of recycling thermoset materials (Oliveux et al, 2015; Meng et al, 2018). </w:t>
      </w:r>
    </w:p>
    <w:p w14:paraId="40ADFB7B" w14:textId="0DA79DB0" w:rsidR="00143F9F" w:rsidRDefault="00143F9F" w:rsidP="00E5322C">
      <w:r>
        <w:t xml:space="preserve">To address </w:t>
      </w:r>
      <w:r w:rsidR="00B55E07">
        <w:t>th</w:t>
      </w:r>
      <w:r w:rsidR="00F24031">
        <w:t>is</w:t>
      </w:r>
      <w:r w:rsidR="00B55E07">
        <w:t>, research has focused on improving composite recyclability</w:t>
      </w:r>
      <w:r w:rsidR="00463FC3">
        <w:t xml:space="preserve"> through mechanical</w:t>
      </w:r>
      <w:r w:rsidR="00556CB5">
        <w:t xml:space="preserve">, </w:t>
      </w:r>
      <w:r w:rsidR="009213F6">
        <w:t>thermal,</w:t>
      </w:r>
      <w:r w:rsidR="00556CB5">
        <w:t xml:space="preserve"> and chemical recovery methods, enabling reuse </w:t>
      </w:r>
      <w:r w:rsidR="00F32F9A">
        <w:t xml:space="preserve">of carbon </w:t>
      </w:r>
      <w:r w:rsidR="00A605AB">
        <w:t>fibre in</w:t>
      </w:r>
      <w:r w:rsidR="00F32F9A">
        <w:t xml:space="preserve"> secondary applications</w:t>
      </w:r>
      <w:r w:rsidR="00556CB5">
        <w:t xml:space="preserve"> </w:t>
      </w:r>
      <w:r w:rsidR="00B55E07">
        <w:t xml:space="preserve">(Oliveux et al, 2015). </w:t>
      </w:r>
      <w:r w:rsidR="00463FC3">
        <w:t>Additionally</w:t>
      </w:r>
      <w:r w:rsidR="00B55E07">
        <w:t>, natural fibre composites</w:t>
      </w:r>
      <w:r w:rsidR="00F11E64">
        <w:t xml:space="preserve"> </w:t>
      </w:r>
      <w:r w:rsidR="00B55E07">
        <w:t>such as flax</w:t>
      </w:r>
      <w:r w:rsidR="00F11E64">
        <w:t xml:space="preserve"> provide a more sustainable alternative due to their renewable origin and lower processing energy requirements </w:t>
      </w:r>
      <w:r w:rsidR="00F94B17">
        <w:t>(</w:t>
      </w:r>
      <w:r w:rsidR="0006241D">
        <w:t>Faruk et al, 2012)</w:t>
      </w:r>
      <w:r w:rsidR="00F94B17">
        <w:t>, although their use is currently limited to non-structural applications.</w:t>
      </w:r>
    </w:p>
    <w:p w14:paraId="4ECEC738" w14:textId="1B6650B9" w:rsidR="00410E57" w:rsidRDefault="00445FAD">
      <w:r>
        <w:t>Overall, future motorsport materials are likely to combine high-performance composites with more sustainable alternative, supported by advances in recycling and manufacturing efficiency.</w:t>
      </w:r>
      <w:r w:rsidR="00410E57">
        <w:br w:type="page"/>
      </w:r>
    </w:p>
    <w:p w14:paraId="5C202AD2" w14:textId="77777777" w:rsidR="00410E57" w:rsidRDefault="00410E57" w:rsidP="00410E57">
      <w:pPr>
        <w:pStyle w:val="Heading1"/>
      </w:pPr>
      <w:bookmarkStart w:id="6" w:name="_Toc227948266"/>
      <w:r>
        <w:lastRenderedPageBreak/>
        <w:t>2.0 Sustainability Analysis</w:t>
      </w:r>
      <w:bookmarkEnd w:id="6"/>
    </w:p>
    <w:p w14:paraId="313B152E" w14:textId="38262A6E" w:rsidR="002470C3" w:rsidRPr="002470C3" w:rsidRDefault="002470C3" w:rsidP="002470C3">
      <w:r>
        <w:t xml:space="preserve">The </w:t>
      </w:r>
      <w:r w:rsidR="00191BB4">
        <w:t>results of the experiments</w:t>
      </w:r>
      <w:r w:rsidR="001D3D03">
        <w:t xml:space="preserve"> can</w:t>
      </w:r>
      <w:r w:rsidR="002069A4">
        <w:t xml:space="preserve"> provide a practical basis for evaluating the sustainability of each material, allowing performance data to be considered alongside environmental impact.</w:t>
      </w:r>
    </w:p>
    <w:p w14:paraId="6AE4C32C" w14:textId="77777777" w:rsidR="00410E57" w:rsidRDefault="00410E57" w:rsidP="00410E57">
      <w:pPr>
        <w:pStyle w:val="Heading2"/>
      </w:pPr>
      <w:bookmarkStart w:id="7" w:name="_Toc227948267"/>
      <w:r>
        <w:t>2.1 Sustainability in Motorsport Engineering</w:t>
      </w:r>
      <w:bookmarkEnd w:id="7"/>
    </w:p>
    <w:p w14:paraId="7D4B128A" w14:textId="5E4197F9" w:rsidR="001C5412" w:rsidRDefault="00A051F2" w:rsidP="00410E57">
      <w:r>
        <w:t>Increasingly, issues related to s</w:t>
      </w:r>
      <w:r w:rsidR="00410E57" w:rsidRPr="00410E57">
        <w:t>us</w:t>
      </w:r>
      <w:r w:rsidR="00410E57">
        <w:t>tainability</w:t>
      </w:r>
      <w:r>
        <w:t xml:space="preserve"> </w:t>
      </w:r>
      <w:r w:rsidR="00152AF1">
        <w:t xml:space="preserve">are becoming more </w:t>
      </w:r>
      <w:r>
        <w:t>signi</w:t>
      </w:r>
      <w:r w:rsidR="008D12F6">
        <w:t>fic</w:t>
      </w:r>
      <w:r w:rsidR="00152AF1">
        <w:t xml:space="preserve">ant within </w:t>
      </w:r>
      <w:r w:rsidR="006D2E08">
        <w:t>motorsport. The</w:t>
      </w:r>
      <w:r w:rsidR="008D12F6">
        <w:t xml:space="preserve"> motorsport industry </w:t>
      </w:r>
      <w:r w:rsidR="001F20FD">
        <w:t>faces a difficulty, attempting</w:t>
      </w:r>
      <w:r w:rsidR="008D12F6">
        <w:t xml:space="preserve"> to reduce the level of </w:t>
      </w:r>
      <w:r w:rsidR="006D2E08">
        <w:t>environmental impact whil</w:t>
      </w:r>
      <w:r w:rsidR="001F20FD">
        <w:t>st</w:t>
      </w:r>
      <w:r w:rsidR="006D2E08">
        <w:t xml:space="preserve"> maintain</w:t>
      </w:r>
      <w:r w:rsidR="001F20FD">
        <w:t xml:space="preserve">ing </w:t>
      </w:r>
      <w:r w:rsidR="006D2E08">
        <w:t>the highest level of performance.</w:t>
      </w:r>
      <w:r w:rsidR="00410E57">
        <w:t xml:space="preserve"> Formula 1 has committed to achieving net-zero carbon emissions by 2030 reporting 26% reduction in emissions by 2024 compared to its 2018 baseline (Formula 1, 2025). Similarly, the </w:t>
      </w:r>
      <w:r w:rsidR="001C5412">
        <w:t>FIA has</w:t>
      </w:r>
      <w:r w:rsidR="00410E57">
        <w:t xml:space="preserve"> identified sustainability as a key strategic priority</w:t>
      </w:r>
      <w:r w:rsidR="001C5412">
        <w:t xml:space="preserve">, promoting innovation in materials, energy </w:t>
      </w:r>
      <w:r w:rsidR="009213F6">
        <w:t>use,</w:t>
      </w:r>
      <w:r w:rsidR="001C5412">
        <w:t xml:space="preserve"> and manufacturing processes (FIA, 2024).</w:t>
      </w:r>
    </w:p>
    <w:p w14:paraId="52338269" w14:textId="77777777" w:rsidR="001C5412" w:rsidRDefault="001C5412" w:rsidP="00410E57">
      <w:r>
        <w:t>These developments highlight a shift in engineering priorities, where materials must now be evaluated not only in terms of mechanical performance but also their full lifecycle impact.</w:t>
      </w:r>
    </w:p>
    <w:p w14:paraId="3F887138" w14:textId="77777777" w:rsidR="001C5412" w:rsidRDefault="001C5412" w:rsidP="009E7B91">
      <w:pPr>
        <w:pStyle w:val="Heading2"/>
      </w:pPr>
      <w:bookmarkStart w:id="8" w:name="_Toc227948268"/>
      <w:r>
        <w:t>2.2 Environmental Impact of Carbon Fibre Composites</w:t>
      </w:r>
      <w:bookmarkEnd w:id="8"/>
    </w:p>
    <w:p w14:paraId="34E848A9" w14:textId="77777777" w:rsidR="001C5412" w:rsidRDefault="001C5412" w:rsidP="00410E57">
      <w:r>
        <w:t>Carbon fibre composites are widely used in motorsport due to their high strength-to-weight ratio and stiffness, enabling significant reductions in vehicle mass and improvements in performance. However, these benefits come with considerable environmental costs.</w:t>
      </w:r>
    </w:p>
    <w:p w14:paraId="14ECFBCA" w14:textId="4BFAF544" w:rsidR="001C5412" w:rsidRDefault="001C5412" w:rsidP="00410E57">
      <w:r>
        <w:t xml:space="preserve">The production of carbon fibre is highly energy-intensive and relies on synthetic, petroleum-based precursors. In addition, thermoset composites are difficult to recycle, leading to challenges in end-of-life disposal (Oliveux, Dandy and Leeke, 2015). Although recycling methods such as mechanical, </w:t>
      </w:r>
      <w:r w:rsidR="009213F6">
        <w:t>thermal,</w:t>
      </w:r>
      <w:r>
        <w:t xml:space="preserve"> and chemical recovery are being developed, recovered fibres are often of lower quality and reused in less demanding applications.</w:t>
      </w:r>
    </w:p>
    <w:p w14:paraId="2A9E0A29" w14:textId="7E8A255E" w:rsidR="001C5412" w:rsidRDefault="001C5412" w:rsidP="00410E57">
      <w:r>
        <w:t xml:space="preserve">The experimental results support the performance advantage of carbon composites, with carbon woven bio resin and carbon epoxy exhibiting average tensile strengths of approximately 425.6 MPa and 400 </w:t>
      </w:r>
      <w:r w:rsidR="009213F6">
        <w:t>MPa,</w:t>
      </w:r>
      <w:r>
        <w:t xml:space="preserve"> respectively. This demonstrates their suitability for high-performance structural components, but </w:t>
      </w:r>
      <w:r w:rsidR="00443F42">
        <w:t>they remain unsu</w:t>
      </w:r>
      <w:r w:rsidR="00853834">
        <w:t>stainable</w:t>
      </w:r>
      <w:r>
        <w:t xml:space="preserve"> unless improved recycling solution are implemented.</w:t>
      </w:r>
    </w:p>
    <w:p w14:paraId="6DCD8452" w14:textId="77777777" w:rsidR="001C5412" w:rsidRDefault="001C5412" w:rsidP="009E7B91">
      <w:pPr>
        <w:pStyle w:val="Heading2"/>
      </w:pPr>
      <w:bookmarkStart w:id="9" w:name="_Toc227948269"/>
      <w:r>
        <w:t>2.3 Sustainable Potential of Natural Fibre Composites</w:t>
      </w:r>
      <w:bookmarkEnd w:id="9"/>
    </w:p>
    <w:p w14:paraId="30ED644E" w14:textId="77777777" w:rsidR="001C5412" w:rsidRDefault="001C5412" w:rsidP="00410E57">
      <w:r>
        <w:t>Natural fibre composites, such as flax fibre reinforced polymers, offer a more environmentally sustainable alternative due to their renewable origin and lower energy requirements during production. These materials have the potential to significantly reduce the carbon footprint of composite manufacturing.</w:t>
      </w:r>
    </w:p>
    <w:p w14:paraId="64FD8C7A" w14:textId="162408EE" w:rsidR="00F76BB6" w:rsidRDefault="001C5412" w:rsidP="00410E57">
      <w:r>
        <w:t>However, the experimental data highlights their limitations in terms of mechanical performance. Flax non-</w:t>
      </w:r>
      <w:r w:rsidR="00F76BB6">
        <w:t>woven</w:t>
      </w:r>
      <w:r>
        <w:t xml:space="preserve"> bio and flax woven bio samples showed average tensile strengths of approximately 43.2 MPa and 87.1 MPa respectively, which are significantly </w:t>
      </w:r>
      <w:r w:rsidR="00F76BB6">
        <w:t>power</w:t>
      </w:r>
      <w:r>
        <w:t xml:space="preserve"> than synt</w:t>
      </w:r>
      <w:r w:rsidR="00F76BB6">
        <w:t>hetic composites. Additionally, variability in fibre properties can lead to inconsistent performance.</w:t>
      </w:r>
    </w:p>
    <w:p w14:paraId="1D63FE21" w14:textId="14C87F69" w:rsidR="00F76BB6" w:rsidRDefault="00F76BB6" w:rsidP="00410E57">
      <w:r>
        <w:t>As a result, while natural fibre composites are promising from a sustainability perspective, their use in motorsport is currently limited to non-structural or low-load applications such as interior panels or bodywork.</w:t>
      </w:r>
    </w:p>
    <w:p w14:paraId="6A3C649E" w14:textId="77777777" w:rsidR="00F76BB6" w:rsidRDefault="00F76BB6" w:rsidP="009E7B91">
      <w:pPr>
        <w:pStyle w:val="Heading2"/>
      </w:pPr>
      <w:bookmarkStart w:id="10" w:name="_Toc227948270"/>
      <w:r>
        <w:t>2.4 Kevlar Composites and Performance-Sustainability Trade-Off</w:t>
      </w:r>
      <w:bookmarkEnd w:id="10"/>
    </w:p>
    <w:p w14:paraId="38D06A95" w14:textId="77777777" w:rsidR="00F76BB6" w:rsidRDefault="00F76BB6" w:rsidP="00410E57">
      <w:r>
        <w:t>Kevlar provides a balance between strength and toughness, offering high impact resistance and energy absorption. This makes them particularly suitable for safety-critical components where resistance to sudden failure is required.</w:t>
      </w:r>
    </w:p>
    <w:p w14:paraId="040DD8BE" w14:textId="77777777" w:rsidR="00F76BB6" w:rsidRDefault="00F76BB6" w:rsidP="00410E57">
      <w:r>
        <w:lastRenderedPageBreak/>
        <w:t>The experimental results showed that Kevlar woven bio has an average tensile strength of approximately 332.1 MPa, placing it between carbon fibre and natural fibre composites in terms of performance. However, Kevlar is still a synthetic material and presents similar recycling challenges to other fibre-reinforced polymers.</w:t>
      </w:r>
    </w:p>
    <w:p w14:paraId="282A98A3" w14:textId="77777777" w:rsidR="00F76BB6" w:rsidRDefault="00F76BB6" w:rsidP="00410E57">
      <w:r>
        <w:t>Therefore, its use should be carefully targeted towards applications where its unique properties provide clear functional advantages that justify its environmental impact.</w:t>
      </w:r>
    </w:p>
    <w:p w14:paraId="41EC9297" w14:textId="77777777" w:rsidR="00F76BB6" w:rsidRDefault="00F76BB6" w:rsidP="009E7B91">
      <w:pPr>
        <w:pStyle w:val="Heading2"/>
      </w:pPr>
      <w:bookmarkStart w:id="11" w:name="_Toc227948271"/>
      <w:r>
        <w:t>2.5 Aluminium as a Sustainable Benchmark Material</w:t>
      </w:r>
      <w:bookmarkEnd w:id="11"/>
    </w:p>
    <w:p w14:paraId="3B459432" w14:textId="77777777" w:rsidR="00F76BB6" w:rsidRDefault="00F76BB6" w:rsidP="00410E57">
      <w:r>
        <w:t>Aluminium provides an important comparison due to its high recyclability and well-established lifecycle benefits. Unlike composite materials, aluminium can be recycled repeatedly with minimal loss of properties. It is estimated that recycling aluminium requires up to 95% less energy than primary production (International Aluminium Institute, 2024).</w:t>
      </w:r>
    </w:p>
    <w:p w14:paraId="4D506D59" w14:textId="67B53E1F" w:rsidR="00F76BB6" w:rsidRDefault="00F76BB6" w:rsidP="00410E57">
      <w:r>
        <w:t>In this study, aluminium exhibited an average tensile strength of approximately 116.2 MPa, which is lower than carbon and Kevlar composites but higher than flax-based materials. Its ductile behaviour also provides predictable failure characteristics, which is beneficial in structural applications.</w:t>
      </w:r>
    </w:p>
    <w:p w14:paraId="6705A9F3" w14:textId="77777777" w:rsidR="00F76BB6" w:rsidRDefault="00F76BB6" w:rsidP="00410E57">
      <w:r>
        <w:t>From a suitability perspective, aluminium is a strong candidate for applications where recyclability and lifecycle impact are prioritised over maximum strength.</w:t>
      </w:r>
    </w:p>
    <w:p w14:paraId="416731C2" w14:textId="77777777" w:rsidR="00F76BB6" w:rsidRDefault="00F76BB6" w:rsidP="009E7B91">
      <w:pPr>
        <w:pStyle w:val="Heading2"/>
      </w:pPr>
      <w:bookmarkStart w:id="12" w:name="_Toc227948272"/>
      <w:r>
        <w:t>2.6 Balancing Performance and Sustainability</w:t>
      </w:r>
      <w:bookmarkEnd w:id="12"/>
    </w:p>
    <w:p w14:paraId="00ECD916" w14:textId="4FD6F86B" w:rsidR="009E7B91" w:rsidRDefault="009E7B91" w:rsidP="00410E57">
      <w:r>
        <w:t>The results highlight the challenge of balancing mechanical performance with environmental impact. Carbon fibre composites offer the highest strength and stiffness but have significant environmental drawbacks. Natural fibre composites provide sustainability benefits but lack the performance required for critical applications. Kevlar offers improved toughness but shares similar sustainability challenges to carbon fibre. Aluminium, while not as strong, provides excellent recyclability and predictable behaviour.</w:t>
      </w:r>
    </w:p>
    <w:p w14:paraId="6AA0B42A" w14:textId="77777777" w:rsidR="009E7B91" w:rsidRDefault="009E7B91" w:rsidP="00410E57">
      <w:r>
        <w:t>A sustainable approach in motorsport is therefore not based on a single material solution, but rather a combination of materials selected according to their specific performance and environmental requirements.</w:t>
      </w:r>
    </w:p>
    <w:p w14:paraId="332A97DF" w14:textId="77777777" w:rsidR="009E7B91" w:rsidRDefault="009E7B91" w:rsidP="009E7B91">
      <w:pPr>
        <w:pStyle w:val="Heading2"/>
      </w:pPr>
      <w:bookmarkStart w:id="13" w:name="_Toc227948273"/>
      <w:r>
        <w:t>2.7 Future Developments in Sustainable Composites</w:t>
      </w:r>
      <w:bookmarkEnd w:id="13"/>
    </w:p>
    <w:p w14:paraId="0D09B77B" w14:textId="77777777" w:rsidR="009E7B91" w:rsidRDefault="009E7B91" w:rsidP="00410E57">
      <w:r>
        <w:t>Future developments in motorsport materials are likely to focus on improving the sustainability of high-performance composites. This includes the development of recyclable resin systems, increased use of recycled fibres, and hybrid composite structures that combine synthetic and natural fibres.</w:t>
      </w:r>
    </w:p>
    <w:p w14:paraId="3E03E916" w14:textId="4443AFC0" w:rsidR="009E7B91" w:rsidRDefault="009E7B91" w:rsidP="00410E57">
      <w:r>
        <w:t xml:space="preserve">Advances in manufacturing processes, such as lower-energy curing methods and reduced material waste, will also play a key role in reducing environmental impact. These innovations aim to maintain high </w:t>
      </w:r>
      <w:r w:rsidR="002477DA">
        <w:t xml:space="preserve">motorsport </w:t>
      </w:r>
      <w:r>
        <w:t>performance</w:t>
      </w:r>
      <w:r w:rsidR="002477DA">
        <w:t>,</w:t>
      </w:r>
      <w:r>
        <w:t xml:space="preserve"> while aligning with increasingly strict environmental targets.</w:t>
      </w:r>
    </w:p>
    <w:p w14:paraId="3EBF14A6" w14:textId="77777777" w:rsidR="009E7B91" w:rsidRDefault="009E7B91">
      <w:r>
        <w:br w:type="page"/>
      </w:r>
    </w:p>
    <w:p w14:paraId="0920329C" w14:textId="77777777" w:rsidR="009E7B91" w:rsidRDefault="009E7B91" w:rsidP="007441DC">
      <w:pPr>
        <w:pStyle w:val="Heading1"/>
      </w:pPr>
      <w:bookmarkStart w:id="14" w:name="_Toc227948274"/>
      <w:r>
        <w:lastRenderedPageBreak/>
        <w:t>3.0 Experimental Testing</w:t>
      </w:r>
      <w:bookmarkEnd w:id="14"/>
    </w:p>
    <w:p w14:paraId="21E25A94" w14:textId="77777777" w:rsidR="009E7B91" w:rsidRDefault="009E7B91" w:rsidP="007441DC">
      <w:pPr>
        <w:pStyle w:val="Heading2"/>
      </w:pPr>
      <w:bookmarkStart w:id="15" w:name="_Toc227948275"/>
      <w:r>
        <w:t>3.1 Materials and Equipment</w:t>
      </w:r>
      <w:bookmarkEnd w:id="15"/>
    </w:p>
    <w:p w14:paraId="5622FE0D" w14:textId="5037C6FD" w:rsidR="007441DC" w:rsidRDefault="004E77A0" w:rsidP="00410E57">
      <w:r>
        <w:t xml:space="preserve">For </w:t>
      </w:r>
      <w:r w:rsidR="00C92E31">
        <w:t>testing</w:t>
      </w:r>
      <w:r>
        <w:t>,</w:t>
      </w:r>
      <w:r w:rsidR="00C92E31">
        <w:t xml:space="preserve"> </w:t>
      </w:r>
      <w:r>
        <w:t>a selection of aluminium, carbon fibre composites</w:t>
      </w:r>
      <w:r w:rsidR="0090060F">
        <w:t xml:space="preserve"> (woven and non-woven</w:t>
      </w:r>
      <w:r w:rsidR="009213F6">
        <w:t>),</w:t>
      </w:r>
      <w:r w:rsidR="004C1638">
        <w:t xml:space="preserve"> and Kevlar composite as well as natural fibre composites were used</w:t>
      </w:r>
      <w:r w:rsidR="00C92E31">
        <w:t>. These materials were selected to represent a range of mechanical properties and sustainability characteristics relevant to motorsport and automotive applications.</w:t>
      </w:r>
    </w:p>
    <w:p w14:paraId="0FE0085B" w14:textId="788760C9" w:rsidR="00C92E31" w:rsidRDefault="00C92E31" w:rsidP="00410E57">
      <w:r>
        <w:t>Testing was conducted using a universal tensile testing machine (Figure 1), which applies a controlled tensile load to the specimen while measuring force and displacement. The machine was fitted with appropriate grips to securely hold flat specimens and prevent slippage during testing.</w:t>
      </w:r>
    </w:p>
    <w:p w14:paraId="10C6CA99" w14:textId="32E1847D" w:rsidR="00C92E31" w:rsidRDefault="00C92E31" w:rsidP="00C92E31">
      <w:pPr>
        <w:jc w:val="center"/>
      </w:pPr>
      <w:r>
        <w:rPr>
          <w:noProof/>
        </w:rPr>
        <w:drawing>
          <wp:inline distT="0" distB="0" distL="0" distR="0" wp14:anchorId="467049B7" wp14:editId="71EA384F">
            <wp:extent cx="3606800" cy="4807333"/>
            <wp:effectExtent l="0" t="0" r="0" b="0"/>
            <wp:docPr id="1532016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14566" cy="4817684"/>
                    </a:xfrm>
                    <a:prstGeom prst="rect">
                      <a:avLst/>
                    </a:prstGeom>
                    <a:noFill/>
                    <a:ln>
                      <a:noFill/>
                    </a:ln>
                  </pic:spPr>
                </pic:pic>
              </a:graphicData>
            </a:graphic>
          </wp:inline>
        </w:drawing>
      </w:r>
    </w:p>
    <w:p w14:paraId="038D4228" w14:textId="1572B728" w:rsidR="00C92E31" w:rsidRPr="00C92E31" w:rsidRDefault="00C92E31" w:rsidP="00C92E31">
      <w:pPr>
        <w:pStyle w:val="Caption"/>
        <w:jc w:val="center"/>
      </w:pPr>
      <w:r w:rsidRPr="00C92E31">
        <w:t xml:space="preserve">Figure </w:t>
      </w:r>
      <w:fldSimple w:instr=" SEQ Figure \* ARABIC ">
        <w:r w:rsidR="000313E7">
          <w:rPr>
            <w:noProof/>
          </w:rPr>
          <w:t>1</w:t>
        </w:r>
      </w:fldSimple>
      <w:r w:rsidRPr="00C92E31">
        <w:t>: Universal tensile testing machine used for material testing. The machine applies a controlled tensile load to the specimen while recording force and displacement data.</w:t>
      </w:r>
    </w:p>
    <w:p w14:paraId="2B0CC7E0" w14:textId="69B0EE01" w:rsidR="00C92E31" w:rsidRDefault="00C92E31" w:rsidP="00C92E31">
      <w:r w:rsidRPr="00C92E31">
        <w:t>An extensometer (Figure 2) was used to measure strain during testing, allowing accurate calculation of material deformation, particularly within the elastic region.</w:t>
      </w:r>
    </w:p>
    <w:p w14:paraId="0C2646C7" w14:textId="635D486B" w:rsidR="00C92E31" w:rsidRDefault="00C92E31" w:rsidP="00C92E31">
      <w:pPr>
        <w:jc w:val="center"/>
      </w:pPr>
      <w:r>
        <w:rPr>
          <w:noProof/>
        </w:rPr>
        <w:lastRenderedPageBreak/>
        <w:drawing>
          <wp:inline distT="0" distB="0" distL="0" distR="0" wp14:anchorId="73847712" wp14:editId="2C3A6318">
            <wp:extent cx="3420533" cy="2878165"/>
            <wp:effectExtent l="0" t="0" r="8890" b="0"/>
            <wp:docPr id="5926503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26039" t="22198" r="14185" b="40065"/>
                    <a:stretch>
                      <a:fillRect/>
                    </a:stretch>
                  </pic:blipFill>
                  <pic:spPr bwMode="auto">
                    <a:xfrm>
                      <a:off x="0" y="0"/>
                      <a:ext cx="3421129" cy="2878667"/>
                    </a:xfrm>
                    <a:prstGeom prst="rect">
                      <a:avLst/>
                    </a:prstGeom>
                    <a:noFill/>
                    <a:ln>
                      <a:noFill/>
                    </a:ln>
                    <a:extLst>
                      <a:ext uri="{53640926-AAD7-44D8-BBD7-CCE9431645EC}">
                        <a14:shadowObscured xmlns:a14="http://schemas.microsoft.com/office/drawing/2010/main"/>
                      </a:ext>
                    </a:extLst>
                  </pic:spPr>
                </pic:pic>
              </a:graphicData>
            </a:graphic>
          </wp:inline>
        </w:drawing>
      </w:r>
    </w:p>
    <w:p w14:paraId="104483AA" w14:textId="514A3CD3" w:rsidR="00C92E31" w:rsidRDefault="00C92E31" w:rsidP="00C92E31">
      <w:pPr>
        <w:pStyle w:val="Caption"/>
        <w:jc w:val="center"/>
      </w:pPr>
      <w:r>
        <w:t xml:space="preserve">Figure </w:t>
      </w:r>
      <w:fldSimple w:instr=" SEQ Figure \* ARABIC ">
        <w:r w:rsidR="000313E7">
          <w:rPr>
            <w:noProof/>
          </w:rPr>
          <w:t>2</w:t>
        </w:r>
      </w:fldSimple>
      <w:r>
        <w:t>: Extensometer used to measure strain during testing. The extensometer was attached to the specimen to provide accurate strain measurements during the test.</w:t>
      </w:r>
    </w:p>
    <w:p w14:paraId="79DDF9AE" w14:textId="1E92F8F3" w:rsidR="006409F3" w:rsidRDefault="006409F3" w:rsidP="006409F3">
      <w:r>
        <w:t xml:space="preserve">A range of standardised test specimens (Figure 3) were prepared for each material. These samples were manufactured to consistent dimensions to ensure comparable results across all materials </w:t>
      </w:r>
      <w:r w:rsidR="009213F6">
        <w:t>evaluated</w:t>
      </w:r>
      <w:r>
        <w:t>.</w:t>
      </w:r>
    </w:p>
    <w:p w14:paraId="5E27C08B" w14:textId="77777777" w:rsidR="006409F3" w:rsidRDefault="006409F3" w:rsidP="006409F3">
      <w:pPr>
        <w:keepNext/>
        <w:jc w:val="center"/>
      </w:pPr>
      <w:r>
        <w:rPr>
          <w:noProof/>
        </w:rPr>
        <w:drawing>
          <wp:inline distT="0" distB="0" distL="0" distR="0" wp14:anchorId="29A9C4B7" wp14:editId="57D11C85">
            <wp:extent cx="2158977" cy="5953746"/>
            <wp:effectExtent l="7620" t="0" r="1905" b="1905"/>
            <wp:docPr id="18101250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l="48820" t="2886" r="13450"/>
                    <a:stretch>
                      <a:fillRect/>
                    </a:stretch>
                  </pic:blipFill>
                  <pic:spPr bwMode="auto">
                    <a:xfrm rot="16200000">
                      <a:off x="0" y="0"/>
                      <a:ext cx="2180943" cy="6014322"/>
                    </a:xfrm>
                    <a:prstGeom prst="rect">
                      <a:avLst/>
                    </a:prstGeom>
                    <a:noFill/>
                    <a:ln>
                      <a:noFill/>
                    </a:ln>
                    <a:extLst>
                      <a:ext uri="{53640926-AAD7-44D8-BBD7-CCE9431645EC}">
                        <a14:shadowObscured xmlns:a14="http://schemas.microsoft.com/office/drawing/2010/main"/>
                      </a:ext>
                    </a:extLst>
                  </pic:spPr>
                </pic:pic>
              </a:graphicData>
            </a:graphic>
          </wp:inline>
        </w:drawing>
      </w:r>
    </w:p>
    <w:p w14:paraId="101E4AD2" w14:textId="322DCCA5" w:rsidR="006409F3" w:rsidRPr="006409F3" w:rsidRDefault="006409F3" w:rsidP="006409F3">
      <w:pPr>
        <w:pStyle w:val="Caption"/>
        <w:jc w:val="center"/>
      </w:pPr>
      <w:r>
        <w:t xml:space="preserve">Figure </w:t>
      </w:r>
      <w:fldSimple w:instr=" SEQ Figure \* ARABIC ">
        <w:r w:rsidR="000313E7">
          <w:rPr>
            <w:noProof/>
          </w:rPr>
          <w:t>3</w:t>
        </w:r>
      </w:fldSimple>
      <w:r>
        <w:t>: Composite and aluminium test specimens prior to testing. Standardised flat specimens were used to ensure consistent testing conditions across all materials.</w:t>
      </w:r>
    </w:p>
    <w:p w14:paraId="20EBC184" w14:textId="77777777" w:rsidR="009E7B91" w:rsidRDefault="009E7B91" w:rsidP="007441DC">
      <w:pPr>
        <w:pStyle w:val="Heading2"/>
      </w:pPr>
      <w:bookmarkStart w:id="16" w:name="_Toc227948276"/>
      <w:r>
        <w:t>3.2 Testing Procedure</w:t>
      </w:r>
      <w:bookmarkEnd w:id="16"/>
    </w:p>
    <w:p w14:paraId="27D8373F" w14:textId="06A19236" w:rsidR="006409F3" w:rsidRDefault="003D2438" w:rsidP="00410E57">
      <w:r>
        <w:t>Prior to testing</w:t>
      </w:r>
      <w:r w:rsidR="00B04F32">
        <w:t xml:space="preserve">, the specimen was measured to determine its area. After that, the specimens were securely fastened within the testing machines grips. </w:t>
      </w:r>
      <w:r w:rsidR="006409F3">
        <w:t>A tensile load was applied at a constant rate until failure occurred. During testing, force and extension data were continuously recorded. The extensometer was used during the initial stages of the test to accurately capture strain within the elastic region.</w:t>
      </w:r>
      <w:r w:rsidR="00BA4AC7">
        <w:t xml:space="preserve"> </w:t>
      </w:r>
      <w:r w:rsidR="006409F3">
        <w:t>Multiple tests were conducted for each material to improve reliability. Representative stress-strain curves were selected for each material to clearly illustrate characteristic behaviour, avoiding unnecessary repetition of similar data.</w:t>
      </w:r>
    </w:p>
    <w:p w14:paraId="059DE901" w14:textId="77777777" w:rsidR="009E7B91" w:rsidRDefault="009E7B91" w:rsidP="007441DC">
      <w:pPr>
        <w:pStyle w:val="Heading2"/>
      </w:pPr>
      <w:bookmarkStart w:id="17" w:name="_Toc227948277"/>
      <w:r>
        <w:lastRenderedPageBreak/>
        <w:t>3.3 Data Collection and Processing</w:t>
      </w:r>
      <w:bookmarkEnd w:id="17"/>
    </w:p>
    <w:p w14:paraId="5CA6A641" w14:textId="662878F4" w:rsidR="007441DC" w:rsidRDefault="006409F3" w:rsidP="00410E57">
      <w:r>
        <w:t>The raw data collected from the testing machine consisted of force extension measurements. These values were converted into stress and strain using standard engineering equations:</w:t>
      </w:r>
    </w:p>
    <w:p w14:paraId="735A75C1" w14:textId="4F0C9AE6" w:rsidR="006409F3" w:rsidRDefault="006409F3" w:rsidP="006409F3">
      <w:pPr>
        <w:pStyle w:val="ListParagraph"/>
        <w:numPr>
          <w:ilvl w:val="0"/>
          <w:numId w:val="3"/>
        </w:numPr>
      </w:pPr>
      <w:r>
        <w:t>Stress = Force / Cross-sectional area</w:t>
      </w:r>
    </w:p>
    <w:p w14:paraId="46734528" w14:textId="7F914FB1" w:rsidR="006409F3" w:rsidRDefault="006409F3" w:rsidP="006409F3">
      <w:pPr>
        <w:pStyle w:val="ListParagraph"/>
        <w:numPr>
          <w:ilvl w:val="0"/>
          <w:numId w:val="3"/>
        </w:numPr>
      </w:pPr>
      <w:r>
        <w:t>Strain = Extension / Original gauge length</w:t>
      </w:r>
    </w:p>
    <w:p w14:paraId="39A14667" w14:textId="59BE65DD" w:rsidR="006409F3" w:rsidRDefault="006409F3" w:rsidP="006409F3">
      <w:r>
        <w:t>From the processed data, key mechanical properties were determined, including:</w:t>
      </w:r>
    </w:p>
    <w:p w14:paraId="3363171A" w14:textId="237570CA" w:rsidR="006409F3" w:rsidRDefault="006409F3" w:rsidP="006409F3">
      <w:pPr>
        <w:pStyle w:val="ListParagraph"/>
        <w:numPr>
          <w:ilvl w:val="0"/>
          <w:numId w:val="4"/>
        </w:numPr>
      </w:pPr>
      <w:r>
        <w:t>Ultimate tensile strength (UTS)</w:t>
      </w:r>
    </w:p>
    <w:p w14:paraId="75E08D32" w14:textId="37242B42" w:rsidR="006409F3" w:rsidRDefault="006409F3" w:rsidP="006409F3">
      <w:pPr>
        <w:pStyle w:val="ListParagraph"/>
        <w:numPr>
          <w:ilvl w:val="0"/>
          <w:numId w:val="4"/>
        </w:numPr>
      </w:pPr>
      <w:r>
        <w:t>Young’s modulus (calculated from the linear elastic region)</w:t>
      </w:r>
    </w:p>
    <w:p w14:paraId="6514E171" w14:textId="49700490" w:rsidR="006409F3" w:rsidRDefault="006409F3" w:rsidP="006409F3">
      <w:pPr>
        <w:pStyle w:val="ListParagraph"/>
        <w:numPr>
          <w:ilvl w:val="0"/>
          <w:numId w:val="4"/>
        </w:numPr>
      </w:pPr>
      <w:r>
        <w:t>Failure strain</w:t>
      </w:r>
    </w:p>
    <w:p w14:paraId="69D5AF17" w14:textId="7C42BFC7" w:rsidR="006409F3" w:rsidRDefault="006409F3" w:rsidP="006409F3">
      <w:r>
        <w:t xml:space="preserve">Average values were calculated for each material based on multiple </w:t>
      </w:r>
      <w:r w:rsidR="0026791F">
        <w:t>tests</w:t>
      </w:r>
      <w:r>
        <w:t>, and standard deviation was used to assess the consistency of the results.</w:t>
      </w:r>
    </w:p>
    <w:p w14:paraId="7ECF78CA" w14:textId="77777777" w:rsidR="009E7B91" w:rsidRDefault="009E7B91" w:rsidP="007441DC">
      <w:pPr>
        <w:pStyle w:val="Heading2"/>
      </w:pPr>
      <w:bookmarkStart w:id="18" w:name="_Toc227948278"/>
      <w:r>
        <w:t>3.4 Results and Graph Analysis</w:t>
      </w:r>
      <w:bookmarkEnd w:id="18"/>
    </w:p>
    <w:p w14:paraId="71C99AC7" w14:textId="14E925C6" w:rsidR="007441DC" w:rsidRDefault="0026791F" w:rsidP="00410E57">
      <w:r>
        <w:t>The processed data was presented using stress-strain curves and comparative graphs to highlight differences in material behaviour.</w:t>
      </w:r>
    </w:p>
    <w:p w14:paraId="6A7871C3" w14:textId="61A1D26A" w:rsidR="0026791F" w:rsidRDefault="0026791F" w:rsidP="00410E57">
      <w:r>
        <w:t>Stress-strain curves for representative materials (Figure 4-6) demonstrate clear differences in mechanical plastic deformation prior to failure, whereas carbon fibre composites (Figure 5) show brittle failure with minimal deformation. Natural fibre composites (Figure 6) display lower strength and more gradual failure behaviour.</w:t>
      </w:r>
    </w:p>
    <w:p w14:paraId="6ADCC8D6" w14:textId="77777777" w:rsidR="0026791F" w:rsidRDefault="0026791F" w:rsidP="0026791F">
      <w:pPr>
        <w:keepNext/>
        <w:jc w:val="center"/>
      </w:pPr>
      <w:r>
        <w:rPr>
          <w:noProof/>
        </w:rPr>
        <w:drawing>
          <wp:inline distT="0" distB="0" distL="0" distR="0" wp14:anchorId="0721ED40" wp14:editId="3B9772A3">
            <wp:extent cx="4584589" cy="2755631"/>
            <wp:effectExtent l="0" t="0" r="6985" b="6985"/>
            <wp:docPr id="7" name="Picture 6">
              <a:extLst xmlns:a="http://schemas.openxmlformats.org/drawingml/2006/main">
                <a:ext uri="{FF2B5EF4-FFF2-40B4-BE49-F238E27FC236}">
                  <a16:creationId xmlns:a16="http://schemas.microsoft.com/office/drawing/2014/main" id="{EF816EA9-8BBD-6130-6F66-937EB0382A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EF816EA9-8BBD-6130-6F66-937EB0382A87}"/>
                        </a:ext>
                      </a:extLst>
                    </pic:cNvPr>
                    <pic:cNvPicPr>
                      <a:picLocks noChangeAspect="1"/>
                    </pic:cNvPicPr>
                  </pic:nvPicPr>
                  <pic:blipFill>
                    <a:blip r:embed="rId14"/>
                    <a:stretch>
                      <a:fillRect/>
                    </a:stretch>
                  </pic:blipFill>
                  <pic:spPr>
                    <a:xfrm>
                      <a:off x="0" y="0"/>
                      <a:ext cx="4584589" cy="2755631"/>
                    </a:xfrm>
                    <a:prstGeom prst="rect">
                      <a:avLst/>
                    </a:prstGeom>
                  </pic:spPr>
                </pic:pic>
              </a:graphicData>
            </a:graphic>
          </wp:inline>
        </w:drawing>
      </w:r>
    </w:p>
    <w:p w14:paraId="47C05BA9" w14:textId="4B37EB43" w:rsidR="0026791F" w:rsidRDefault="0026791F" w:rsidP="0026791F">
      <w:pPr>
        <w:pStyle w:val="Caption"/>
        <w:jc w:val="center"/>
      </w:pPr>
      <w:r>
        <w:t xml:space="preserve">Figure </w:t>
      </w:r>
      <w:fldSimple w:instr=" SEQ Figure \* ARABIC ">
        <w:r w:rsidR="000313E7">
          <w:rPr>
            <w:noProof/>
          </w:rPr>
          <w:t>4</w:t>
        </w:r>
      </w:fldSimple>
      <w:r>
        <w:t>: Stress-strain curve for Aluminium (Test 18). Shows ductile behaviour with significant plastic deformation prior to failure.</w:t>
      </w:r>
    </w:p>
    <w:p w14:paraId="5B224C68" w14:textId="77777777" w:rsidR="0026791F" w:rsidRDefault="0026791F" w:rsidP="0026791F">
      <w:pPr>
        <w:keepNext/>
        <w:jc w:val="center"/>
      </w:pPr>
      <w:r>
        <w:rPr>
          <w:noProof/>
        </w:rPr>
        <w:lastRenderedPageBreak/>
        <w:drawing>
          <wp:inline distT="0" distB="0" distL="0" distR="0" wp14:anchorId="64E6C4BB" wp14:editId="041622FD">
            <wp:extent cx="4584589" cy="2755631"/>
            <wp:effectExtent l="0" t="0" r="6985" b="6985"/>
            <wp:docPr id="11" name="Picture 10">
              <a:extLst xmlns:a="http://schemas.openxmlformats.org/drawingml/2006/main">
                <a:ext uri="{FF2B5EF4-FFF2-40B4-BE49-F238E27FC236}">
                  <a16:creationId xmlns:a16="http://schemas.microsoft.com/office/drawing/2014/main" id="{894E9C66-9C23-07E9-A25A-7CE1164C08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894E9C66-9C23-07E9-A25A-7CE1164C0865}"/>
                        </a:ext>
                      </a:extLst>
                    </pic:cNvPr>
                    <pic:cNvPicPr>
                      <a:picLocks noChangeAspect="1"/>
                    </pic:cNvPicPr>
                  </pic:nvPicPr>
                  <pic:blipFill>
                    <a:blip r:embed="rId15"/>
                    <a:stretch>
                      <a:fillRect/>
                    </a:stretch>
                  </pic:blipFill>
                  <pic:spPr>
                    <a:xfrm>
                      <a:off x="0" y="0"/>
                      <a:ext cx="4584589" cy="2755631"/>
                    </a:xfrm>
                    <a:prstGeom prst="rect">
                      <a:avLst/>
                    </a:prstGeom>
                  </pic:spPr>
                </pic:pic>
              </a:graphicData>
            </a:graphic>
          </wp:inline>
        </w:drawing>
      </w:r>
    </w:p>
    <w:p w14:paraId="24B73072" w14:textId="6648EDBA" w:rsidR="0026791F" w:rsidRDefault="0026791F" w:rsidP="0026791F">
      <w:pPr>
        <w:pStyle w:val="Caption"/>
        <w:jc w:val="center"/>
      </w:pPr>
      <w:r>
        <w:t xml:space="preserve">Figure </w:t>
      </w:r>
      <w:fldSimple w:instr=" SEQ Figure \* ARABIC ">
        <w:r w:rsidR="000313E7">
          <w:rPr>
            <w:noProof/>
          </w:rPr>
          <w:t>5</w:t>
        </w:r>
      </w:fldSimple>
      <w:r>
        <w:t>: Stress-strain curve for Carbon fibre Composite (Epoxy). Illustrates brittle behaviour with high strength but minimal deformation.</w:t>
      </w:r>
    </w:p>
    <w:p w14:paraId="6B71B8EE" w14:textId="77777777" w:rsidR="0026791F" w:rsidRDefault="0026791F" w:rsidP="0026791F">
      <w:pPr>
        <w:keepNext/>
        <w:jc w:val="center"/>
      </w:pPr>
      <w:r>
        <w:rPr>
          <w:noProof/>
        </w:rPr>
        <w:drawing>
          <wp:inline distT="0" distB="0" distL="0" distR="0" wp14:anchorId="044550AF" wp14:editId="7234F927">
            <wp:extent cx="4584589" cy="2755631"/>
            <wp:effectExtent l="0" t="0" r="6985" b="6985"/>
            <wp:docPr id="13" name="Picture 12">
              <a:extLst xmlns:a="http://schemas.openxmlformats.org/drawingml/2006/main">
                <a:ext uri="{FF2B5EF4-FFF2-40B4-BE49-F238E27FC236}">
                  <a16:creationId xmlns:a16="http://schemas.microsoft.com/office/drawing/2014/main" id="{EE61F278-D97E-CADC-FEAE-996C0B7CB1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EE61F278-D97E-CADC-FEAE-996C0B7CB1C0}"/>
                        </a:ext>
                      </a:extLst>
                    </pic:cNvPr>
                    <pic:cNvPicPr>
                      <a:picLocks noChangeAspect="1"/>
                    </pic:cNvPicPr>
                  </pic:nvPicPr>
                  <pic:blipFill>
                    <a:blip r:embed="rId16"/>
                    <a:stretch>
                      <a:fillRect/>
                    </a:stretch>
                  </pic:blipFill>
                  <pic:spPr>
                    <a:xfrm>
                      <a:off x="0" y="0"/>
                      <a:ext cx="4584589" cy="2755631"/>
                    </a:xfrm>
                    <a:prstGeom prst="rect">
                      <a:avLst/>
                    </a:prstGeom>
                  </pic:spPr>
                </pic:pic>
              </a:graphicData>
            </a:graphic>
          </wp:inline>
        </w:drawing>
      </w:r>
    </w:p>
    <w:p w14:paraId="02966D88" w14:textId="015A5057" w:rsidR="0026791F" w:rsidRDefault="0026791F" w:rsidP="0026791F">
      <w:pPr>
        <w:pStyle w:val="Caption"/>
        <w:jc w:val="center"/>
      </w:pPr>
      <w:r>
        <w:t xml:space="preserve">Figure </w:t>
      </w:r>
      <w:fldSimple w:instr=" SEQ Figure \* ARABIC ">
        <w:r w:rsidR="000313E7">
          <w:rPr>
            <w:noProof/>
          </w:rPr>
          <w:t>6</w:t>
        </w:r>
      </w:fldSimple>
      <w:r>
        <w:t>: Stress-strain curve for Flax Composite (Test 103). Demonstrates lower strength and differing failure characteristics compared to synthetic composites.</w:t>
      </w:r>
    </w:p>
    <w:p w14:paraId="68CF479A" w14:textId="3F6F2BC0" w:rsidR="0026791F" w:rsidRPr="0026791F" w:rsidRDefault="0026791F" w:rsidP="0026791F">
      <w:r>
        <w:t xml:space="preserve">A combined comparison of multiple materials (Figure 7) highlights differences in stiffness, </w:t>
      </w:r>
      <w:r w:rsidR="009213F6">
        <w:t>strength,</w:t>
      </w:r>
      <w:r>
        <w:t xml:space="preserve"> and overall mechanical response.</w:t>
      </w:r>
    </w:p>
    <w:p w14:paraId="16569AAE" w14:textId="77777777" w:rsidR="0026791F" w:rsidRDefault="0026791F" w:rsidP="0026791F">
      <w:pPr>
        <w:keepNext/>
        <w:jc w:val="center"/>
      </w:pPr>
      <w:r>
        <w:rPr>
          <w:noProof/>
        </w:rPr>
        <w:lastRenderedPageBreak/>
        <w:drawing>
          <wp:inline distT="0" distB="0" distL="0" distR="0" wp14:anchorId="02EAD453" wp14:editId="05E0162C">
            <wp:extent cx="5407621" cy="3676207"/>
            <wp:effectExtent l="0" t="0" r="3175" b="635"/>
            <wp:docPr id="6" name="Picture 5">
              <a:extLst xmlns:a="http://schemas.openxmlformats.org/drawingml/2006/main">
                <a:ext uri="{FF2B5EF4-FFF2-40B4-BE49-F238E27FC236}">
                  <a16:creationId xmlns:a16="http://schemas.microsoft.com/office/drawing/2014/main" id="{59C9EBF2-BA3C-2996-24AD-763E6A6F1C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59C9EBF2-BA3C-2996-24AD-763E6A6F1C7E}"/>
                        </a:ext>
                      </a:extLst>
                    </pic:cNvPr>
                    <pic:cNvPicPr>
                      <a:picLocks noChangeAspect="1"/>
                    </pic:cNvPicPr>
                  </pic:nvPicPr>
                  <pic:blipFill>
                    <a:blip r:embed="rId17"/>
                    <a:stretch>
                      <a:fillRect/>
                    </a:stretch>
                  </pic:blipFill>
                  <pic:spPr>
                    <a:xfrm>
                      <a:off x="0" y="0"/>
                      <a:ext cx="5407621" cy="3676207"/>
                    </a:xfrm>
                    <a:prstGeom prst="rect">
                      <a:avLst/>
                    </a:prstGeom>
                  </pic:spPr>
                </pic:pic>
              </a:graphicData>
            </a:graphic>
          </wp:inline>
        </w:drawing>
      </w:r>
    </w:p>
    <w:p w14:paraId="45F5F225" w14:textId="67209B01" w:rsidR="0026791F" w:rsidRDefault="0026791F" w:rsidP="0026791F">
      <w:pPr>
        <w:pStyle w:val="Caption"/>
        <w:jc w:val="center"/>
      </w:pPr>
      <w:r>
        <w:t xml:space="preserve">Figure </w:t>
      </w:r>
      <w:fldSimple w:instr=" SEQ Figure \* ARABIC ">
        <w:r w:rsidR="000313E7">
          <w:rPr>
            <w:noProof/>
          </w:rPr>
          <w:t>7</w:t>
        </w:r>
      </w:fldSimple>
      <w:r>
        <w:t xml:space="preserve">: Comparison of stress-strain behaviour for selected materials. Highlights differences in stiffness, </w:t>
      </w:r>
      <w:r w:rsidR="009213F6">
        <w:t>strength,</w:t>
      </w:r>
      <w:r>
        <w:t xml:space="preserve"> and failure behaviour between materials.</w:t>
      </w:r>
    </w:p>
    <w:p w14:paraId="2AAB7BD7" w14:textId="6E91EB9E" w:rsidR="00B91B86" w:rsidRDefault="00B91B86" w:rsidP="00B91B86">
      <w:r>
        <w:t>The com</w:t>
      </w:r>
      <w:r w:rsidR="00C16015">
        <w:t>parison of ultimate tensile strength (Figure 8) shows that carbon-based composites exhibit significantly higher strength than flax composites and aluminium.</w:t>
      </w:r>
    </w:p>
    <w:p w14:paraId="6DE26984" w14:textId="77777777" w:rsidR="00BC59E5" w:rsidRDefault="00BC59E5" w:rsidP="00BC59E5">
      <w:pPr>
        <w:keepNext/>
        <w:jc w:val="center"/>
      </w:pPr>
      <w:r>
        <w:rPr>
          <w:noProof/>
        </w:rPr>
        <w:drawing>
          <wp:inline distT="0" distB="0" distL="0" distR="0" wp14:anchorId="79A84A38" wp14:editId="73188176">
            <wp:extent cx="5257800" cy="2770505"/>
            <wp:effectExtent l="0" t="0" r="0" b="10795"/>
            <wp:docPr id="1601090669" name="Chart 1">
              <a:extLst xmlns:a="http://schemas.openxmlformats.org/drawingml/2006/main">
                <a:ext uri="{FF2B5EF4-FFF2-40B4-BE49-F238E27FC236}">
                  <a16:creationId xmlns:a16="http://schemas.microsoft.com/office/drawing/2014/main" id="{579720AB-CC11-41E4-BBD3-98A14E9D3E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760B6B2" w14:textId="2FBEF1C6" w:rsidR="00C16015" w:rsidRDefault="00BC59E5" w:rsidP="00BC59E5">
      <w:pPr>
        <w:pStyle w:val="Caption"/>
        <w:jc w:val="center"/>
      </w:pPr>
      <w:r>
        <w:t xml:space="preserve">Figure </w:t>
      </w:r>
      <w:fldSimple w:instr=" SEQ Figure \* ARABIC ">
        <w:r w:rsidR="000313E7">
          <w:rPr>
            <w:noProof/>
          </w:rPr>
          <w:t>8</w:t>
        </w:r>
      </w:fldSimple>
      <w:r>
        <w:t>: Ultimate tensile strength of tested materials. Carbon composites show the highest strength values compared to other materials.</w:t>
      </w:r>
    </w:p>
    <w:p w14:paraId="05946316" w14:textId="13782697" w:rsidR="00A012CD" w:rsidRDefault="00A012CD" w:rsidP="00A012CD">
      <w:r>
        <w:t xml:space="preserve">The inclusion of standard deviation (Figure 9) highlights the variability in results, with composite materials </w:t>
      </w:r>
      <w:r w:rsidR="00600F77">
        <w:t>showing</w:t>
      </w:r>
      <w:r>
        <w:t xml:space="preserve"> greater variation than aluminium.</w:t>
      </w:r>
    </w:p>
    <w:p w14:paraId="4890AC9F" w14:textId="77777777" w:rsidR="00FB1D05" w:rsidRDefault="00FB1D05" w:rsidP="00FB1D05">
      <w:pPr>
        <w:keepNext/>
        <w:jc w:val="center"/>
      </w:pPr>
      <w:r>
        <w:rPr>
          <w:noProof/>
        </w:rPr>
        <w:lastRenderedPageBreak/>
        <w:drawing>
          <wp:inline distT="0" distB="0" distL="0" distR="0" wp14:anchorId="4DAF0469" wp14:editId="4E490364">
            <wp:extent cx="5726546" cy="2743200"/>
            <wp:effectExtent l="0" t="0" r="7620" b="0"/>
            <wp:docPr id="1315804145" name="Chart 1">
              <a:extLst xmlns:a="http://schemas.openxmlformats.org/drawingml/2006/main">
                <a:ext uri="{FF2B5EF4-FFF2-40B4-BE49-F238E27FC236}">
                  <a16:creationId xmlns:a16="http://schemas.microsoft.com/office/drawing/2014/main" id="{1CCE33E8-96CF-4FA7-80F8-D82A178DDC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90B12D4" w14:textId="68257065" w:rsidR="00FB1D05" w:rsidRDefault="00FB1D05" w:rsidP="00FB1D05">
      <w:pPr>
        <w:pStyle w:val="Caption"/>
        <w:jc w:val="center"/>
      </w:pPr>
      <w:r>
        <w:t xml:space="preserve">Figure </w:t>
      </w:r>
      <w:fldSimple w:instr=" SEQ Figure \* ARABIC ">
        <w:r w:rsidR="000313E7">
          <w:rPr>
            <w:noProof/>
          </w:rPr>
          <w:t>9</w:t>
        </w:r>
      </w:fldSimple>
      <w:r>
        <w:t>: Ultimate tensile strength with standard deviation. Error bars indicate variability and consistency of test results.</w:t>
      </w:r>
    </w:p>
    <w:p w14:paraId="665284A6" w14:textId="01D13012" w:rsidR="00FB1D05" w:rsidRDefault="00FB1D05" w:rsidP="00FB1D05">
      <w:r>
        <w:t>The Young’s modulus comparison (Figure 10) demonstrates the higher stiffness of carbon composites compared to other materials.</w:t>
      </w:r>
    </w:p>
    <w:p w14:paraId="464F70AB" w14:textId="77777777" w:rsidR="00AF6892" w:rsidRDefault="00AF6892" w:rsidP="00AF6892">
      <w:pPr>
        <w:keepNext/>
        <w:jc w:val="center"/>
      </w:pPr>
      <w:r>
        <w:rPr>
          <w:noProof/>
        </w:rPr>
        <w:drawing>
          <wp:inline distT="0" distB="0" distL="0" distR="0" wp14:anchorId="22650358" wp14:editId="74233E35">
            <wp:extent cx="5273040" cy="2743200"/>
            <wp:effectExtent l="0" t="0" r="3810" b="0"/>
            <wp:docPr id="1493310812" name="Chart 1">
              <a:extLst xmlns:a="http://schemas.openxmlformats.org/drawingml/2006/main">
                <a:ext uri="{FF2B5EF4-FFF2-40B4-BE49-F238E27FC236}">
                  <a16:creationId xmlns:a16="http://schemas.microsoft.com/office/drawing/2014/main" id="{9FEA16B9-313E-47D7-B3D5-48FEBCB420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74CDF8E" w14:textId="43AA47F9" w:rsidR="00FB1D05" w:rsidRDefault="00AF6892" w:rsidP="00AF6892">
      <w:pPr>
        <w:pStyle w:val="Caption"/>
        <w:jc w:val="center"/>
      </w:pPr>
      <w:r>
        <w:t xml:space="preserve">Figure </w:t>
      </w:r>
      <w:fldSimple w:instr=" SEQ Figure \* ARABIC ">
        <w:r w:rsidR="000313E7">
          <w:rPr>
            <w:noProof/>
          </w:rPr>
          <w:t>10</w:t>
        </w:r>
      </w:fldSimple>
      <w:r>
        <w:t>: Young's modulus of tested materials. Shows the relative stiffness of each material.</w:t>
      </w:r>
    </w:p>
    <w:p w14:paraId="5AB8E779" w14:textId="318AE6C5" w:rsidR="00AF6892" w:rsidRDefault="00AF6892" w:rsidP="00AF6892">
      <w:r>
        <w:t xml:space="preserve">The failure strain comparison </w:t>
      </w:r>
      <w:r w:rsidR="00E41B32">
        <w:t>(Figure 11) highlights the ductile nature of aluminium compared to the brittle behaviour of carbon fibre materials</w:t>
      </w:r>
      <w:r w:rsidR="000313E7">
        <w:t>.</w:t>
      </w:r>
    </w:p>
    <w:p w14:paraId="66A317AC" w14:textId="77777777" w:rsidR="000313E7" w:rsidRDefault="000313E7" w:rsidP="000313E7">
      <w:pPr>
        <w:keepNext/>
        <w:jc w:val="center"/>
      </w:pPr>
      <w:r>
        <w:rPr>
          <w:noProof/>
        </w:rPr>
        <w:lastRenderedPageBreak/>
        <w:drawing>
          <wp:inline distT="0" distB="0" distL="0" distR="0" wp14:anchorId="78D7798E" wp14:editId="7D5F330B">
            <wp:extent cx="4572000" cy="2743200"/>
            <wp:effectExtent l="0" t="0" r="0" b="0"/>
            <wp:docPr id="2095478583" name="Chart 1">
              <a:extLst xmlns:a="http://schemas.openxmlformats.org/drawingml/2006/main">
                <a:ext uri="{FF2B5EF4-FFF2-40B4-BE49-F238E27FC236}">
                  <a16:creationId xmlns:a16="http://schemas.microsoft.com/office/drawing/2014/main" id="{A7E45266-EFCA-426E-8762-F3AC6A417E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C3755E4" w14:textId="7E489503" w:rsidR="000313E7" w:rsidRPr="00AF6892" w:rsidRDefault="000313E7" w:rsidP="000313E7">
      <w:pPr>
        <w:pStyle w:val="Caption"/>
        <w:jc w:val="center"/>
      </w:pPr>
      <w:r>
        <w:t xml:space="preserve">Figure </w:t>
      </w:r>
      <w:fldSimple w:instr=" SEQ Figure \* ARABIC ">
        <w:r>
          <w:rPr>
            <w:noProof/>
          </w:rPr>
          <w:t>11</w:t>
        </w:r>
      </w:fldSimple>
      <w:r>
        <w:t>: Failure strain of selected materials. Demonstrates differences in deformation before failure.</w:t>
      </w:r>
    </w:p>
    <w:p w14:paraId="368CA055" w14:textId="78C21879" w:rsidR="009E7B91" w:rsidRDefault="009E7B91" w:rsidP="007441DC">
      <w:pPr>
        <w:pStyle w:val="Heading2"/>
      </w:pPr>
      <w:bookmarkStart w:id="19" w:name="_Toc227948279"/>
      <w:r>
        <w:t>3.5 Validation of Results</w:t>
      </w:r>
      <w:bookmarkEnd w:id="19"/>
    </w:p>
    <w:p w14:paraId="69463726" w14:textId="67F8A2F1" w:rsidR="007441DC" w:rsidRDefault="000313E7" w:rsidP="00410E57">
      <w:r>
        <w:t xml:space="preserve">The results were </w:t>
      </w:r>
      <w:r w:rsidR="007B1844">
        <w:t>compared with published literature to assess their validity and ensure that the observed material behaviour was consistent with established data.</w:t>
      </w:r>
    </w:p>
    <w:p w14:paraId="6F83B196" w14:textId="207A604D" w:rsidR="007B1844" w:rsidRDefault="007B1844" w:rsidP="00410E57">
      <w:r>
        <w:t xml:space="preserve">Carbon fibre composites are widely reported to exhibit high tensile strength </w:t>
      </w:r>
      <w:r w:rsidR="003F55E0">
        <w:t>and stiffness</w:t>
      </w:r>
      <w:r w:rsidR="004F454A">
        <w:t>, typically exceeding 300 MPa depending on fibre orientation and matrix system (Zhang et al, 2021).</w:t>
      </w:r>
      <w:r w:rsidR="00D95E1B">
        <w:t xml:space="preserve"> The experimental results obtained in this study, with average tensile strengths of </w:t>
      </w:r>
      <w:r w:rsidR="00600F77">
        <w:t>400-425</w:t>
      </w:r>
      <w:r w:rsidR="00D95E1B">
        <w:t xml:space="preserve"> MPa, fall within this expected range, indicating agreement with published data.</w:t>
      </w:r>
    </w:p>
    <w:p w14:paraId="545A396F" w14:textId="7E35C322" w:rsidR="00D95E1B" w:rsidRDefault="00D95E1B" w:rsidP="00410E57">
      <w:r>
        <w:t>Aluminium is known to demonstrate</w:t>
      </w:r>
      <w:r w:rsidR="005D6263">
        <w:t xml:space="preserve"> lower tensile strength, but greater ductility compared to composite materials. Typical tensile strengths</w:t>
      </w:r>
      <w:r w:rsidR="008418E2">
        <w:t xml:space="preserve"> for aluminium alloys range between 70-300 MPa, depending on grade and processing conditions (European Aluminium, 2021). The measured average value of approximately 116 MPa is therefore consistent with expected behaviour, supporting the validity of the results.</w:t>
      </w:r>
    </w:p>
    <w:p w14:paraId="1C3D7234" w14:textId="56CC8FCD" w:rsidR="008418E2" w:rsidRDefault="008418E2" w:rsidP="00410E57">
      <w:r>
        <w:t xml:space="preserve">Natural fibre composites, such as flax fibre reinforced polymers, are </w:t>
      </w:r>
      <w:r w:rsidR="009213F6">
        <w:t>reported</w:t>
      </w:r>
      <w:r>
        <w:t xml:space="preserve"> to have lower tensile strength </w:t>
      </w:r>
      <w:r w:rsidR="00D9296E">
        <w:t xml:space="preserve">than synthetic composites, often below 100 MPa depending on fibre quality and processing methods (Faruk et al, 2012). The experimental values obtained, </w:t>
      </w:r>
      <w:r w:rsidR="00127780">
        <w:t>ranging</w:t>
      </w:r>
      <w:r w:rsidR="00D9296E">
        <w:t xml:space="preserve"> from </w:t>
      </w:r>
      <w:r w:rsidR="009213F6">
        <w:t>40-90</w:t>
      </w:r>
      <w:r w:rsidR="00D9296E">
        <w:t xml:space="preserve"> MPa, align with these findings and reflect the variability</w:t>
      </w:r>
      <w:r w:rsidR="00127780">
        <w:t xml:space="preserve"> of natural fibre materials.</w:t>
      </w:r>
    </w:p>
    <w:p w14:paraId="6D8073C2" w14:textId="10A44F56" w:rsidR="009C4652" w:rsidRDefault="009C4652" w:rsidP="00410E57">
      <w:r>
        <w:t xml:space="preserve">Kevlar-based composites are known for their high </w:t>
      </w:r>
      <w:r w:rsidR="00155BCC">
        <w:t xml:space="preserve">toughness and moderate tensile strength, typically </w:t>
      </w:r>
      <w:r w:rsidR="00136C87">
        <w:t xml:space="preserve">lower than carbon fibre but higher than natural fibre composites. The </w:t>
      </w:r>
      <w:r w:rsidR="00B9336F">
        <w:t>experimental average of approximately 332 MPa is consistent with this expected range,</w:t>
      </w:r>
      <w:r w:rsidR="006F2653">
        <w:t xml:space="preserve"> further supporting the reliability of the results.</w:t>
      </w:r>
    </w:p>
    <w:p w14:paraId="5E68D210" w14:textId="73436CC4" w:rsidR="006F2653" w:rsidRDefault="006F2653" w:rsidP="00410E57">
      <w:r>
        <w:t>Overall, th</w:t>
      </w:r>
      <w:r w:rsidR="00D175B5">
        <w:t xml:space="preserve">e </w:t>
      </w:r>
      <w:r>
        <w:t>data follows established trends, with carbon fibre exhibiting the highest strength, followed by Kevlar</w:t>
      </w:r>
      <w:r w:rsidR="00660546">
        <w:t xml:space="preserve">, </w:t>
      </w:r>
      <w:r w:rsidR="009213F6">
        <w:t>aluminium,</w:t>
      </w:r>
      <w:r w:rsidR="00660546">
        <w:t xml:space="preserve"> and natural fibre composites. This consistency indicates that the testing </w:t>
      </w:r>
      <w:r w:rsidR="00FF6F6A">
        <w:t>procedure,</w:t>
      </w:r>
      <w:r w:rsidR="00660546">
        <w:t xml:space="preserve"> data processing </w:t>
      </w:r>
      <w:r w:rsidR="009213F6">
        <w:t>methods,</w:t>
      </w:r>
      <w:r w:rsidR="00660546">
        <w:t xml:space="preserve"> and analysis were appropriate, and that the results provide a valid representation of the materials </w:t>
      </w:r>
      <w:r w:rsidR="009213F6">
        <w:t>evaluated</w:t>
      </w:r>
      <w:r w:rsidR="00660546">
        <w:t>.</w:t>
      </w:r>
    </w:p>
    <w:p w14:paraId="3D1FECFF" w14:textId="77777777" w:rsidR="007441DC" w:rsidRDefault="009E7B91" w:rsidP="007441DC">
      <w:pPr>
        <w:pStyle w:val="Heading2"/>
      </w:pPr>
      <w:bookmarkStart w:id="20" w:name="_Toc227948280"/>
      <w:r>
        <w:t>3.6 Sources of Error and Reliability</w:t>
      </w:r>
      <w:bookmarkEnd w:id="20"/>
    </w:p>
    <w:p w14:paraId="36D23E0E" w14:textId="77777777" w:rsidR="00F95F93" w:rsidRDefault="00FF6F6A" w:rsidP="00410E57">
      <w:r>
        <w:t>Several factors may have introduced error into the results. Variations in specimen dimensions, particularly thickness and width, could affect calculated stress values. In composite mater</w:t>
      </w:r>
      <w:r w:rsidR="00A047F4">
        <w:t>ials</w:t>
      </w:r>
      <w:r w:rsidR="00F95F93">
        <w:t xml:space="preserve">, </w:t>
      </w:r>
      <w:r w:rsidR="00F95F93">
        <w:lastRenderedPageBreak/>
        <w:t>inconsistencies in fibre distribution and resin content may also lead to variability in mechanical performance.</w:t>
      </w:r>
    </w:p>
    <w:p w14:paraId="14054C36" w14:textId="77777777" w:rsidR="00AB78EF" w:rsidRDefault="00F95F93" w:rsidP="00410E57">
      <w:r>
        <w:t xml:space="preserve">Experimental errors may arise </w:t>
      </w:r>
      <w:r w:rsidR="00E36B28">
        <w:t>from misalignment of the specimen within the grips, slippage during testing,</w:t>
      </w:r>
      <w:r w:rsidR="00392EE6">
        <w:t xml:space="preserve"> or limit</w:t>
      </w:r>
      <w:r w:rsidR="00AB78EF">
        <w:t>ations in machine calibration. Additionally, the removal of outliers introduces some level of subjectivity, which may influence the calculated averages.</w:t>
      </w:r>
    </w:p>
    <w:p w14:paraId="150F4796" w14:textId="1BEA65E3" w:rsidR="001A5232" w:rsidRDefault="00AB78EF" w:rsidP="00410E57">
      <w:r>
        <w:t xml:space="preserve">Despite these </w:t>
      </w:r>
      <w:r w:rsidR="00C00A67">
        <w:t>limitations</w:t>
      </w:r>
      <w:r>
        <w:t xml:space="preserve">, the use of multiple samples and statistical analysis improved the overall reliability of the results. The observed </w:t>
      </w:r>
      <w:r w:rsidR="002D14CC">
        <w:t xml:space="preserve">trends were consistent with established material behaviour, suggesting that the data is a valid representation of the materials </w:t>
      </w:r>
      <w:r w:rsidR="009213F6">
        <w:t>assessed</w:t>
      </w:r>
      <w:r w:rsidR="002D14CC">
        <w:t>.</w:t>
      </w:r>
      <w:r w:rsidR="000A6F3E">
        <w:t xml:space="preserve"> However, some variability was observed, particularly in composite samples, </w:t>
      </w:r>
      <w:r w:rsidR="00F21570">
        <w:t>due to</w:t>
      </w:r>
      <w:r w:rsidR="000A6F3E">
        <w:t xml:space="preserve"> material inconsistencies</w:t>
      </w:r>
      <w:r w:rsidR="00F21570">
        <w:t xml:space="preserve"> or manufacturing defects. Furthermore, the small sample size limits </w:t>
      </w:r>
      <w:r w:rsidR="00540F1A">
        <w:t>statistical confidence and additional testing with a larger dataset would improve accuracy and reliability.</w:t>
      </w:r>
    </w:p>
    <w:p w14:paraId="7C3BAF4B" w14:textId="77777777" w:rsidR="001A5232" w:rsidRDefault="001A5232">
      <w:r>
        <w:br w:type="page"/>
      </w:r>
    </w:p>
    <w:p w14:paraId="34FA802A" w14:textId="77777777" w:rsidR="00AB482C" w:rsidRDefault="00AB482C" w:rsidP="00C2211A">
      <w:pPr>
        <w:pStyle w:val="Heading1"/>
      </w:pPr>
      <w:bookmarkStart w:id="21" w:name="_Toc227948281"/>
      <w:r>
        <w:lastRenderedPageBreak/>
        <w:t>4.0 Recommendations</w:t>
      </w:r>
      <w:bookmarkEnd w:id="21"/>
    </w:p>
    <w:p w14:paraId="065DC3AD" w14:textId="57968377" w:rsidR="002556B2" w:rsidRDefault="00AB482C" w:rsidP="00410E57">
      <w:r>
        <w:t xml:space="preserve">Based on the </w:t>
      </w:r>
      <w:r w:rsidR="001702F8">
        <w:t xml:space="preserve">experimental </w:t>
      </w:r>
      <w:r w:rsidR="002C73CB">
        <w:t>results</w:t>
      </w:r>
      <w:r w:rsidR="001702F8">
        <w:t xml:space="preserve"> and sustainability analysis, </w:t>
      </w:r>
      <w:r w:rsidR="00E52376">
        <w:t xml:space="preserve">there is </w:t>
      </w:r>
      <w:r w:rsidR="001702F8">
        <w:t xml:space="preserve">no </w:t>
      </w:r>
      <w:r w:rsidR="00E52376">
        <w:t xml:space="preserve">optimal </w:t>
      </w:r>
      <w:r w:rsidR="001702F8">
        <w:t>material</w:t>
      </w:r>
      <w:r w:rsidR="000D63B1">
        <w:t xml:space="preserve"> which would satisfy</w:t>
      </w:r>
      <w:r w:rsidR="004F07D9">
        <w:t xml:space="preserve"> all aspects of susta</w:t>
      </w:r>
      <w:r w:rsidR="0060379D">
        <w:t>inability and performance</w:t>
      </w:r>
      <w:r w:rsidR="0060342E">
        <w:t xml:space="preserve">. </w:t>
      </w:r>
      <w:r w:rsidR="00331505">
        <w:t>For this reason</w:t>
      </w:r>
      <w:r w:rsidR="0060342E">
        <w:t xml:space="preserve">, material </w:t>
      </w:r>
      <w:r w:rsidR="000A48A9">
        <w:t>choice</w:t>
      </w:r>
      <w:r w:rsidR="0060342E">
        <w:t xml:space="preserve"> in motorsport and automotive </w:t>
      </w:r>
      <w:r w:rsidR="00C64A2D">
        <w:t>industries</w:t>
      </w:r>
      <w:r w:rsidR="0060342E">
        <w:t xml:space="preserve"> should be based on a function-specific approach, where each material is used according to its strengths and limitations.</w:t>
      </w:r>
    </w:p>
    <w:p w14:paraId="20C5F7D6" w14:textId="77777777" w:rsidR="00FA0241" w:rsidRDefault="002556B2" w:rsidP="00C2211A">
      <w:pPr>
        <w:pStyle w:val="Heading2"/>
      </w:pPr>
      <w:bookmarkStart w:id="22" w:name="_Toc227948282"/>
      <w:r>
        <w:t>4.1 Use of Carbon Fibre Composites</w:t>
      </w:r>
      <w:bookmarkEnd w:id="22"/>
    </w:p>
    <w:p w14:paraId="192F65FC" w14:textId="02AC0B10" w:rsidR="004646D9" w:rsidRDefault="00141AFE" w:rsidP="00410E57">
      <w:r>
        <w:t xml:space="preserve">Use of </w:t>
      </w:r>
      <w:r w:rsidR="00642A9A">
        <w:t>c</w:t>
      </w:r>
      <w:r w:rsidR="00FA0241">
        <w:t>arbon fibre composites</w:t>
      </w:r>
      <w:r w:rsidR="00642A9A">
        <w:t xml:space="preserve"> is recommended for primary structural and critical components such as chassis structure, aerodynamic surfaces</w:t>
      </w:r>
      <w:r w:rsidR="00884262">
        <w:t xml:space="preserve"> and other parts carrying load</w:t>
      </w:r>
      <w:r w:rsidR="0041563F">
        <w:t>.</w:t>
      </w:r>
    </w:p>
    <w:p w14:paraId="6060497C" w14:textId="12D4EB43" w:rsidR="00E5575C" w:rsidRDefault="00D25846" w:rsidP="00410E57">
      <w:r>
        <w:t>E</w:t>
      </w:r>
      <w:r w:rsidR="004646D9">
        <w:t xml:space="preserve">xperimental </w:t>
      </w:r>
      <w:r>
        <w:t>data</w:t>
      </w:r>
      <w:r w:rsidR="004646D9">
        <w:t xml:space="preserve"> </w:t>
      </w:r>
      <w:r>
        <w:t>provided</w:t>
      </w:r>
      <w:r w:rsidR="004646D9">
        <w:t xml:space="preserve"> </w:t>
      </w:r>
      <w:r w:rsidR="00A21DDC">
        <w:t xml:space="preserve">that carbon woven composites </w:t>
      </w:r>
      <w:r w:rsidR="00965246">
        <w:t>have</w:t>
      </w:r>
      <w:r w:rsidR="000F78C1">
        <w:t xml:space="preserve"> the highest average tensile strengths (</w:t>
      </w:r>
      <w:r w:rsidR="009213F6">
        <w:t>400-425</w:t>
      </w:r>
      <w:r w:rsidR="000F78C1">
        <w:t xml:space="preserve"> MPa) and stiffness</w:t>
      </w:r>
      <w:r w:rsidR="00E5575C">
        <w:t>, making them the most suitable material for applications where maximum strength-to-weight ratio is required.</w:t>
      </w:r>
    </w:p>
    <w:p w14:paraId="4D9A272F" w14:textId="77777777" w:rsidR="00E5575C" w:rsidRDefault="00E5575C" w:rsidP="00410E57">
      <w:r>
        <w:t>However, due to their high environmental impact and limited recyclability, their use should be restricted to areas where performance benefits are essential. Efforts should also be made to incorporate recycled fibres and more sustainable resin systems where possible.</w:t>
      </w:r>
    </w:p>
    <w:p w14:paraId="4A6A1EE7" w14:textId="77777777" w:rsidR="006D1134" w:rsidRDefault="00E5575C" w:rsidP="00C2211A">
      <w:pPr>
        <w:pStyle w:val="Heading2"/>
      </w:pPr>
      <w:bookmarkStart w:id="23" w:name="_Toc227948283"/>
      <w:r>
        <w:t>4.2</w:t>
      </w:r>
      <w:r w:rsidR="006D1134">
        <w:t xml:space="preserve"> Use of Kevlar Composites</w:t>
      </w:r>
      <w:bookmarkEnd w:id="23"/>
    </w:p>
    <w:p w14:paraId="6FB72090" w14:textId="77777777" w:rsidR="00C70537" w:rsidRDefault="006D1134" w:rsidP="00410E57">
      <w:r>
        <w:t>Kevlar-based composites are recommended for impact-resistant and safety-critical applications</w:t>
      </w:r>
      <w:r w:rsidR="00C70537">
        <w:t>, such as protective panels, reinforcement layers and areas exposed to high-energy impacts.</w:t>
      </w:r>
    </w:p>
    <w:p w14:paraId="36879F9E" w14:textId="77777777" w:rsidR="009B02A7" w:rsidRDefault="00C70537" w:rsidP="00410E57">
      <w:r>
        <w:t>The experimental results showed that Kevlar composites provide a balance between strength and toughness (approximately 332 MPa</w:t>
      </w:r>
      <w:r w:rsidR="009B02A7">
        <w:t>), making them particularly effective in preventing sudden catastrophic failure.</w:t>
      </w:r>
    </w:p>
    <w:p w14:paraId="4C7D2311" w14:textId="77777777" w:rsidR="00B43583" w:rsidRDefault="009B02A7" w:rsidP="00410E57">
      <w:r>
        <w:t>However, as with carbon fibre, sustainability challenges remain</w:t>
      </w:r>
      <w:r w:rsidR="00B43583">
        <w:t>, and their use should be limited to applications where their unique mechanical properties provide a clear advantage.</w:t>
      </w:r>
    </w:p>
    <w:p w14:paraId="1B7EE647" w14:textId="77777777" w:rsidR="00B43583" w:rsidRDefault="00B43583" w:rsidP="00C2211A">
      <w:pPr>
        <w:pStyle w:val="Heading2"/>
      </w:pPr>
      <w:bookmarkStart w:id="24" w:name="_Toc227948284"/>
      <w:r>
        <w:t>4.3 Use of Natural Fibre Composites</w:t>
      </w:r>
      <w:bookmarkEnd w:id="24"/>
    </w:p>
    <w:p w14:paraId="73CB7874" w14:textId="3DBA2F09" w:rsidR="00AF0FBD" w:rsidRDefault="005D36EE" w:rsidP="00410E57">
      <w:r>
        <w:t>Natural fibre composites</w:t>
      </w:r>
      <w:r w:rsidR="00B9688A">
        <w:t xml:space="preserve">, particularly flax-based materials, are recommended for non-structural and low-load applications, such as interior components, body </w:t>
      </w:r>
      <w:r w:rsidR="009213F6">
        <w:t>panels,</w:t>
      </w:r>
      <w:r w:rsidR="00B9688A">
        <w:t xml:space="preserve"> and secondary structures.</w:t>
      </w:r>
    </w:p>
    <w:p w14:paraId="450BE1C1" w14:textId="25E86468" w:rsidR="00B26332" w:rsidRDefault="00AF0FBD" w:rsidP="00410E57">
      <w:r>
        <w:t>Although their tensile strength was significantly lower (</w:t>
      </w:r>
      <w:r w:rsidR="009213F6">
        <w:t>40-90</w:t>
      </w:r>
      <w:r w:rsidR="00B26332">
        <w:t xml:space="preserve"> MPa), their renewable nature and lower environmental impact make them an attractive option for improving overall sustainability.</w:t>
      </w:r>
    </w:p>
    <w:p w14:paraId="2C0600A5" w14:textId="77777777" w:rsidR="00B26332" w:rsidRDefault="00B26332" w:rsidP="00410E57">
      <w:r>
        <w:t>Their use in motorsport is currently limited by variability and lower performance, but they represent a promising area for future development as material technology improves.</w:t>
      </w:r>
    </w:p>
    <w:p w14:paraId="4C105BDA" w14:textId="77777777" w:rsidR="00B26332" w:rsidRDefault="00B26332" w:rsidP="00C2211A">
      <w:pPr>
        <w:pStyle w:val="Heading2"/>
      </w:pPr>
      <w:bookmarkStart w:id="25" w:name="_Toc227948285"/>
      <w:r>
        <w:t>4.4 Use of Aluminium</w:t>
      </w:r>
      <w:bookmarkEnd w:id="25"/>
    </w:p>
    <w:p w14:paraId="48360A8A" w14:textId="77777777" w:rsidR="00153A05" w:rsidRDefault="00B26332" w:rsidP="00410E57">
      <w:r>
        <w:t xml:space="preserve">Aluminium is recommended as a sustainable benchmark material, particularly for components where recyclability, durability and predictable failure </w:t>
      </w:r>
      <w:r w:rsidR="00153A05">
        <w:t>behaviour are important.</w:t>
      </w:r>
    </w:p>
    <w:p w14:paraId="09A0FCC9" w14:textId="77777777" w:rsidR="00752756" w:rsidRDefault="00153A05" w:rsidP="00410E57">
      <w:r>
        <w:t>The experimental results showed moderate strength (approximately 116 MPa) combined with ductile behaviour</w:t>
      </w:r>
      <w:r w:rsidR="00752756">
        <w:t>, making aluminium suitable for applications such as brackets, supports and structural elements where extreme weight reduction is not critical.</w:t>
      </w:r>
    </w:p>
    <w:p w14:paraId="2112924A" w14:textId="77777777" w:rsidR="00752756" w:rsidRDefault="00752756" w:rsidP="00410E57">
      <w:r>
        <w:t>Its high recyclability and well-established supply chain make it a strong candidate for reducing lifecycle environmental impact.</w:t>
      </w:r>
    </w:p>
    <w:p w14:paraId="21E7BB9C" w14:textId="77777777" w:rsidR="00752756" w:rsidRDefault="00752756" w:rsidP="00C2211A">
      <w:pPr>
        <w:pStyle w:val="Heading2"/>
      </w:pPr>
      <w:bookmarkStart w:id="26" w:name="_Toc227948286"/>
      <w:r>
        <w:lastRenderedPageBreak/>
        <w:t>4.5 Integrated Material Strategy</w:t>
      </w:r>
      <w:bookmarkEnd w:id="26"/>
    </w:p>
    <w:p w14:paraId="0B2BF1D7" w14:textId="3893898E" w:rsidR="00602014" w:rsidRDefault="00752756" w:rsidP="00410E57">
      <w:r>
        <w:t xml:space="preserve">A key recommendation is the adoption of a multi-material design strategy, where </w:t>
      </w:r>
      <w:r w:rsidR="009213F6">
        <w:t>varied materials</w:t>
      </w:r>
      <w:r>
        <w:t xml:space="preserve"> are combined within a single </w:t>
      </w:r>
      <w:r w:rsidR="000C1C8C">
        <w:t>system to optimise both performance and sustainab</w:t>
      </w:r>
      <w:r w:rsidR="00602014">
        <w:t>ility.</w:t>
      </w:r>
    </w:p>
    <w:p w14:paraId="7D901002" w14:textId="77777777" w:rsidR="00602014" w:rsidRDefault="00602014" w:rsidP="00602014">
      <w:r>
        <w:t>For example:</w:t>
      </w:r>
    </w:p>
    <w:p w14:paraId="54AE0D63" w14:textId="615A43E9" w:rsidR="0006241D" w:rsidRDefault="00602014" w:rsidP="00602014">
      <w:pPr>
        <w:pStyle w:val="ListParagraph"/>
        <w:numPr>
          <w:ilvl w:val="0"/>
          <w:numId w:val="8"/>
        </w:numPr>
      </w:pPr>
      <w:r>
        <w:t>Carbon fibre for primary load-bearing structures</w:t>
      </w:r>
    </w:p>
    <w:p w14:paraId="22BEF788" w14:textId="1A6AC4B5" w:rsidR="00602014" w:rsidRDefault="00602014" w:rsidP="00602014">
      <w:pPr>
        <w:pStyle w:val="ListParagraph"/>
        <w:numPr>
          <w:ilvl w:val="0"/>
          <w:numId w:val="8"/>
        </w:numPr>
      </w:pPr>
      <w:r>
        <w:t>Kevlar for impact resistance and safety</w:t>
      </w:r>
    </w:p>
    <w:p w14:paraId="2EB4D09D" w14:textId="78842C70" w:rsidR="00602014" w:rsidRDefault="00602014" w:rsidP="00602014">
      <w:pPr>
        <w:pStyle w:val="ListParagraph"/>
        <w:numPr>
          <w:ilvl w:val="0"/>
          <w:numId w:val="8"/>
        </w:numPr>
      </w:pPr>
      <w:r>
        <w:t>Flax composites</w:t>
      </w:r>
      <w:r w:rsidR="0031197F">
        <w:t xml:space="preserve"> for non-critical components</w:t>
      </w:r>
    </w:p>
    <w:p w14:paraId="6A99BDA3" w14:textId="4A49DA6D" w:rsidR="0031197F" w:rsidRDefault="0031197F" w:rsidP="00602014">
      <w:pPr>
        <w:pStyle w:val="ListParagraph"/>
        <w:numPr>
          <w:ilvl w:val="0"/>
          <w:numId w:val="8"/>
        </w:numPr>
      </w:pPr>
      <w:r>
        <w:t>Aluminium for recyclable structural elements</w:t>
      </w:r>
    </w:p>
    <w:p w14:paraId="596207A1" w14:textId="1F7A011A" w:rsidR="00F80F5A" w:rsidRDefault="00F80F5A" w:rsidP="00F80F5A">
      <w:r>
        <w:t>This approach allows engineers to maximise performance while minimising</w:t>
      </w:r>
      <w:r w:rsidR="0008491F">
        <w:t xml:space="preserve"> environmental impact, aligning with current motorsport sustainability targets.</w:t>
      </w:r>
    </w:p>
    <w:p w14:paraId="2500C0A6" w14:textId="0AD919CE" w:rsidR="007D4C9D" w:rsidRDefault="007D4C9D" w:rsidP="00C2211A">
      <w:pPr>
        <w:pStyle w:val="Heading2"/>
      </w:pPr>
      <w:bookmarkStart w:id="27" w:name="_Toc227948287"/>
      <w:r>
        <w:t>4.6 Future Development and Research</w:t>
      </w:r>
      <w:bookmarkEnd w:id="27"/>
    </w:p>
    <w:p w14:paraId="65403132" w14:textId="0B263CC5" w:rsidR="007D4C9D" w:rsidRDefault="007D4C9D" w:rsidP="00F80F5A">
      <w:r>
        <w:t>Further research should focus on improving the sustainability of high-performance</w:t>
      </w:r>
      <w:r w:rsidR="00643277">
        <w:t xml:space="preserve"> composites. Key areas include:</w:t>
      </w:r>
    </w:p>
    <w:p w14:paraId="7D4347A1" w14:textId="3AF3B158" w:rsidR="00643277" w:rsidRDefault="00643277" w:rsidP="00643277">
      <w:pPr>
        <w:pStyle w:val="ListParagraph"/>
        <w:numPr>
          <w:ilvl w:val="0"/>
          <w:numId w:val="9"/>
        </w:numPr>
      </w:pPr>
      <w:r>
        <w:t>Development of recyclable resin systems</w:t>
      </w:r>
    </w:p>
    <w:p w14:paraId="13367229" w14:textId="77B5FFC0" w:rsidR="008F2F45" w:rsidRDefault="008F2F45" w:rsidP="00643277">
      <w:pPr>
        <w:pStyle w:val="ListParagraph"/>
        <w:numPr>
          <w:ilvl w:val="0"/>
          <w:numId w:val="9"/>
        </w:numPr>
      </w:pPr>
      <w:r>
        <w:t>Increased use of recycled carbon fibres</w:t>
      </w:r>
    </w:p>
    <w:p w14:paraId="4911C6F8" w14:textId="6CC19F9C" w:rsidR="008F2F45" w:rsidRDefault="008F2F45" w:rsidP="00643277">
      <w:pPr>
        <w:pStyle w:val="ListParagraph"/>
        <w:numPr>
          <w:ilvl w:val="0"/>
          <w:numId w:val="9"/>
        </w:numPr>
      </w:pPr>
      <w:r>
        <w:t xml:space="preserve">Hybrid composite structures combining synthetic and natural </w:t>
      </w:r>
      <w:r w:rsidR="009213F6">
        <w:t>fibres.</w:t>
      </w:r>
    </w:p>
    <w:p w14:paraId="5251B707" w14:textId="70453599" w:rsidR="008F2F45" w:rsidRDefault="008F2F45" w:rsidP="00643277">
      <w:pPr>
        <w:pStyle w:val="ListParagraph"/>
        <w:numPr>
          <w:ilvl w:val="0"/>
          <w:numId w:val="9"/>
        </w:numPr>
      </w:pPr>
      <w:r>
        <w:t>More energy-efficient manufacturing processes</w:t>
      </w:r>
    </w:p>
    <w:p w14:paraId="161CE3ED" w14:textId="66FD3F06" w:rsidR="00C2211A" w:rsidRDefault="008F2F45" w:rsidP="008F2F45">
      <w:r>
        <w:t>Advancements in these areas will enable motorsport and automotive industries to maintain high performance whil</w:t>
      </w:r>
      <w:r w:rsidR="00506B7C">
        <w:t xml:space="preserve">st </w:t>
      </w:r>
      <w:r w:rsidR="00940F5A">
        <w:t xml:space="preserve">complying with </w:t>
      </w:r>
      <w:r w:rsidR="00C2211A">
        <w:t>environmental regulations.</w:t>
      </w:r>
      <w:r w:rsidR="00BF6721">
        <w:t xml:space="preserve"> Overall, the selection of composite materials in motorsport must balance performance requirements with </w:t>
      </w:r>
      <w:r w:rsidR="00065A9D">
        <w:t>environmental</w:t>
      </w:r>
      <w:r w:rsidR="00BF6721">
        <w:t xml:space="preserve"> respo</w:t>
      </w:r>
      <w:r w:rsidR="00065A9D">
        <w:t>nsibility, with increasing emphasis on sustainable innovation in future engineering design.</w:t>
      </w:r>
    </w:p>
    <w:p w14:paraId="0103B71B" w14:textId="4649FB97" w:rsidR="008F2F45" w:rsidRPr="00410E57" w:rsidRDefault="00C2211A" w:rsidP="008F2F45">
      <w:r>
        <w:br w:type="page"/>
      </w:r>
    </w:p>
    <w:p w14:paraId="159A0A67" w14:textId="2D666320" w:rsidR="00541463" w:rsidRDefault="00F236D0" w:rsidP="0006241D">
      <w:pPr>
        <w:pStyle w:val="Heading1"/>
      </w:pPr>
      <w:bookmarkStart w:id="28" w:name="_Toc227948288"/>
      <w:r>
        <w:lastRenderedPageBreak/>
        <w:t>5.0 Conclusion</w:t>
      </w:r>
      <w:bookmarkEnd w:id="28"/>
    </w:p>
    <w:p w14:paraId="4D47EF05" w14:textId="6BE4F42A" w:rsidR="00D13E56" w:rsidRDefault="002D70B9" w:rsidP="00F236D0">
      <w:r>
        <w:t xml:space="preserve">Overall, this experiment has provided insight into the mechanical characteristics of different composite materials and metals, especially in the context of motorsport application. </w:t>
      </w:r>
      <w:r w:rsidR="00940F5A">
        <w:t xml:space="preserve">The </w:t>
      </w:r>
      <w:r w:rsidR="00D70610">
        <w:t>experiment</w:t>
      </w:r>
      <w:r w:rsidR="00940F5A">
        <w:t xml:space="preserve"> demonstrated that</w:t>
      </w:r>
      <w:r w:rsidR="00D70610">
        <w:t xml:space="preserve"> the composite materials that </w:t>
      </w:r>
      <w:r w:rsidR="006011D3">
        <w:t>proved</w:t>
      </w:r>
      <w:r w:rsidR="00D70610">
        <w:t xml:space="preserve"> to have the highest strength and stiffness was carbon fibre composite. However, the aluminium composite demonstrated excellent ductility and recyclability. In terms of sustainability characteristics, natural fibre</w:t>
      </w:r>
      <w:r w:rsidR="00BE0E59">
        <w:t xml:space="preserve"> composites demonstrated </w:t>
      </w:r>
      <w:r w:rsidR="00D13E56">
        <w:t>better features than either carbon fibre or aluminium. Nonetheless, natural fibre composite was unable to offer as high mechanical characteristics.</w:t>
      </w:r>
    </w:p>
    <w:p w14:paraId="3EFAFFC5" w14:textId="29CB428F" w:rsidR="00C5607A" w:rsidRPr="00F236D0" w:rsidRDefault="00D13E56" w:rsidP="00F236D0">
      <w:r>
        <w:t xml:space="preserve">It is necessary, </w:t>
      </w:r>
      <w:r w:rsidR="006011D3">
        <w:t>therefore,</w:t>
      </w:r>
      <w:r>
        <w:t xml:space="preserve"> to combine several materials as a way of achieving both sets of requirements. Improvements </w:t>
      </w:r>
      <w:r w:rsidR="006011D3">
        <w:t>in materials that can be recycled as well as their manufacturing process will be crucial for the sustainability of motorsport.</w:t>
      </w:r>
      <w:r w:rsidR="00837983">
        <w:br w:type="page"/>
      </w:r>
    </w:p>
    <w:p w14:paraId="1FD3369C" w14:textId="2599605F" w:rsidR="0006241D" w:rsidRDefault="002E7936" w:rsidP="0006241D">
      <w:pPr>
        <w:pStyle w:val="Heading1"/>
      </w:pPr>
      <w:bookmarkStart w:id="29" w:name="_Toc227948289"/>
      <w:r>
        <w:lastRenderedPageBreak/>
        <w:t xml:space="preserve">6.0 </w:t>
      </w:r>
      <w:r w:rsidR="0006241D">
        <w:t>References</w:t>
      </w:r>
      <w:bookmarkEnd w:id="29"/>
    </w:p>
    <w:p w14:paraId="23A05BE7" w14:textId="77777777" w:rsidR="0006241D" w:rsidRPr="0006241D" w:rsidRDefault="0006241D" w:rsidP="0006241D">
      <w:r w:rsidRPr="0006241D">
        <w:t xml:space="preserve">European Aluminium (2021) </w:t>
      </w:r>
      <w:r w:rsidRPr="0006241D">
        <w:rPr>
          <w:i/>
          <w:iCs/>
        </w:rPr>
        <w:t>Environmental Profile Report</w:t>
      </w:r>
      <w:r w:rsidRPr="0006241D">
        <w:t>. Available at: https://www.european-aluminium.eu/resource-hub/environmental-profile-report/ (Accessed: 23 April 2026).</w:t>
      </w:r>
    </w:p>
    <w:p w14:paraId="59F28316" w14:textId="6F48AD95" w:rsidR="0006241D" w:rsidRPr="0006241D" w:rsidRDefault="0006241D" w:rsidP="0006241D">
      <w:r w:rsidRPr="0006241D">
        <w:t xml:space="preserve">Faruk, O., Bledzki, A.K., Fink, H.P. and Sain, M. (2012) ‘Biocomposites reinforced with natural fibres’, </w:t>
      </w:r>
      <w:r w:rsidRPr="0006241D">
        <w:rPr>
          <w:i/>
          <w:iCs/>
        </w:rPr>
        <w:t>Progress in Polymer Science</w:t>
      </w:r>
      <w:r w:rsidRPr="0006241D">
        <w:t>, 37(11), pp. 1552–1596. (Accessed: 23 April 2026).</w:t>
      </w:r>
    </w:p>
    <w:p w14:paraId="479BB87C" w14:textId="72E50B20" w:rsidR="0006241D" w:rsidRPr="0006241D" w:rsidRDefault="0006241D" w:rsidP="0006241D">
      <w:r w:rsidRPr="0006241D">
        <w:t xml:space="preserve">FIA (2024) </w:t>
      </w:r>
      <w:r w:rsidRPr="0006241D">
        <w:rPr>
          <w:i/>
          <w:iCs/>
        </w:rPr>
        <w:t>Sustainability Strategy</w:t>
      </w:r>
      <w:r w:rsidRPr="0006241D">
        <w:t xml:space="preserve">. Available at: </w:t>
      </w:r>
      <w:hyperlink r:id="rId22" w:tgtFrame="_new" w:history="1">
        <w:r w:rsidRPr="0006241D">
          <w:rPr>
            <w:rStyle w:val="Hyperlink"/>
          </w:rPr>
          <w:t>https://www.fia.com/sustainability</w:t>
        </w:r>
      </w:hyperlink>
      <w:r w:rsidRPr="0006241D">
        <w:t xml:space="preserve"> (Accessed: </w:t>
      </w:r>
      <w:r w:rsidR="00027F1E">
        <w:t>20 March</w:t>
      </w:r>
      <w:r w:rsidRPr="0006241D">
        <w:t xml:space="preserve"> 2026).</w:t>
      </w:r>
    </w:p>
    <w:p w14:paraId="3C01508D" w14:textId="3069EDF1" w:rsidR="0006241D" w:rsidRDefault="0006241D" w:rsidP="0006241D">
      <w:r w:rsidRPr="0006241D">
        <w:t xml:space="preserve">Formula 1 (2023) </w:t>
      </w:r>
      <w:r w:rsidRPr="0006241D">
        <w:rPr>
          <w:i/>
          <w:iCs/>
        </w:rPr>
        <w:t>Sustainability Strategy: Net Zero Carbon by 2030</w:t>
      </w:r>
      <w:r w:rsidRPr="0006241D">
        <w:t xml:space="preserve">. Available at: </w:t>
      </w:r>
      <w:hyperlink r:id="rId23" w:tgtFrame="_new" w:history="1">
        <w:r w:rsidRPr="0006241D">
          <w:rPr>
            <w:rStyle w:val="Hyperlink"/>
          </w:rPr>
          <w:t>https://corp.formula1.com/sustainability/</w:t>
        </w:r>
      </w:hyperlink>
      <w:r w:rsidRPr="0006241D">
        <w:t xml:space="preserve"> (Accessed: </w:t>
      </w:r>
      <w:r w:rsidR="00027F1E">
        <w:t>18</w:t>
      </w:r>
      <w:r w:rsidRPr="0006241D">
        <w:t xml:space="preserve"> April 2026).</w:t>
      </w:r>
    </w:p>
    <w:p w14:paraId="7409B387" w14:textId="6DE660AA" w:rsidR="00FF40B4" w:rsidRDefault="00FF40B4" w:rsidP="0006241D">
      <w:r w:rsidRPr="00FF40B4">
        <w:t xml:space="preserve">Formula 1 (2025) ‘Formula 1 on track to be Net Zero Carbon by 2030 with 26% reduction in carbon footprint’. Available at: </w:t>
      </w:r>
      <w:hyperlink r:id="rId24" w:tgtFrame="_new" w:history="1">
        <w:r w:rsidRPr="00FF40B4">
          <w:rPr>
            <w:rStyle w:val="Hyperlink"/>
          </w:rPr>
          <w:t>https://corp.formula1.com/formula-1-on-track-to-be-net-zero-carbon-by-2030-with-26-reduction-in-carbon-footprint/</w:t>
        </w:r>
      </w:hyperlink>
      <w:r w:rsidRPr="00FF40B4">
        <w:t xml:space="preserve"> (Accessed: 24 April 2026).</w:t>
      </w:r>
    </w:p>
    <w:p w14:paraId="46BC3FF9" w14:textId="715EB8BC" w:rsidR="002E7936" w:rsidRPr="0006241D" w:rsidRDefault="002E7936" w:rsidP="0006241D">
      <w:r w:rsidRPr="002E7936">
        <w:t xml:space="preserve">International Aluminium Institute (2024) ‘Aluminium recycling saves 95% of the energy needed for primary aluminium production’. Available at: </w:t>
      </w:r>
      <w:hyperlink r:id="rId25" w:tgtFrame="_new" w:history="1">
        <w:r w:rsidRPr="002E7936">
          <w:rPr>
            <w:rStyle w:val="Hyperlink"/>
          </w:rPr>
          <w:t>https://international-aluminium.org/landing/aluminium-recycling-saves-95-of-the-energy-needed-for-primary-aluminium-production/</w:t>
        </w:r>
      </w:hyperlink>
      <w:r w:rsidRPr="002E7936">
        <w:t xml:space="preserve"> (Accessed: 24 April 2026).</w:t>
      </w:r>
    </w:p>
    <w:p w14:paraId="197C1375" w14:textId="46A9F71E" w:rsidR="0006241D" w:rsidRPr="0006241D" w:rsidRDefault="0006241D" w:rsidP="0006241D">
      <w:r w:rsidRPr="0006241D">
        <w:t xml:space="preserve">Meng, F., McKechnie, J., Turner, T.A. and Pickering, S.J. (2018) ‘Energy and environmental assessment of carbon fibre reinforced polymer composites’, </w:t>
      </w:r>
      <w:r w:rsidRPr="0006241D">
        <w:rPr>
          <w:i/>
          <w:iCs/>
        </w:rPr>
        <w:t>Journal of Cleaner Production</w:t>
      </w:r>
      <w:r w:rsidRPr="0006241D">
        <w:t>. (Accessed: 23 April 2026).</w:t>
      </w:r>
    </w:p>
    <w:p w14:paraId="48032800" w14:textId="77777777" w:rsidR="0006241D" w:rsidRPr="0006241D" w:rsidRDefault="0006241D" w:rsidP="0006241D">
      <w:r w:rsidRPr="0006241D">
        <w:t xml:space="preserve">Oliveux, G., Dandy, L.O. and Leeke, G.A. (2015) ‘Current status of recycling of fibre reinforced polymers’, </w:t>
      </w:r>
      <w:r w:rsidRPr="0006241D">
        <w:rPr>
          <w:i/>
          <w:iCs/>
        </w:rPr>
        <w:t>Composites Part A</w:t>
      </w:r>
      <w:r w:rsidRPr="0006241D">
        <w:t>, 72, pp. 61–99. Available at: https://www.researchgate.net/publication/281295876 (Accessed: 23 April 2026).</w:t>
      </w:r>
    </w:p>
    <w:p w14:paraId="0DD109A0" w14:textId="32D7ACFA" w:rsidR="0006241D" w:rsidRPr="0006241D" w:rsidRDefault="0006241D" w:rsidP="0006241D">
      <w:r w:rsidRPr="0006241D">
        <w:t xml:space="preserve">Zhang, Y. et al. (2021) ‘Recycling and reuse of carbon fibre reinforced polymer composites’, </w:t>
      </w:r>
      <w:r w:rsidRPr="0006241D">
        <w:rPr>
          <w:i/>
          <w:iCs/>
        </w:rPr>
        <w:t>Materials</w:t>
      </w:r>
      <w:r w:rsidRPr="0006241D">
        <w:t>, 14(21), 6401. (Accessed: 23 April 2026).</w:t>
      </w:r>
    </w:p>
    <w:p w14:paraId="0C165FEE" w14:textId="77777777" w:rsidR="0006241D" w:rsidRPr="007A6CF8" w:rsidRDefault="0006241D" w:rsidP="00E5322C"/>
    <w:sectPr w:rsidR="0006241D" w:rsidRPr="007A6CF8" w:rsidSect="007A6CF8">
      <w:pgSz w:w="11906" w:h="16838"/>
      <w:pgMar w:top="1440" w:right="1440" w:bottom="1440" w:left="1440" w:header="708" w:footer="708" w:gutter="0"/>
      <w:pgNumType w:start="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3D426" w14:textId="77777777" w:rsidR="0078606D" w:rsidRDefault="0078606D" w:rsidP="009E11FE">
      <w:pPr>
        <w:spacing w:after="0" w:line="240" w:lineRule="auto"/>
      </w:pPr>
      <w:r>
        <w:separator/>
      </w:r>
    </w:p>
  </w:endnote>
  <w:endnote w:type="continuationSeparator" w:id="0">
    <w:p w14:paraId="3F293E4C" w14:textId="77777777" w:rsidR="0078606D" w:rsidRDefault="0078606D" w:rsidP="009E1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5520008"/>
      <w:docPartObj>
        <w:docPartGallery w:val="Page Numbers (Bottom of Page)"/>
        <w:docPartUnique/>
      </w:docPartObj>
    </w:sdtPr>
    <w:sdtContent>
      <w:p w14:paraId="549780A8" w14:textId="77777777" w:rsidR="009E11FE" w:rsidRDefault="009E11FE">
        <w:pPr>
          <w:pStyle w:val="Footer"/>
          <w:jc w:val="center"/>
        </w:pPr>
        <w:r>
          <w:fldChar w:fldCharType="begin"/>
        </w:r>
        <w:r>
          <w:instrText>PAGE   \* MERGEFORMAT</w:instrText>
        </w:r>
        <w:r>
          <w:fldChar w:fldCharType="separate"/>
        </w:r>
        <w:r>
          <w:t>2</w:t>
        </w:r>
        <w:r>
          <w:fldChar w:fldCharType="end"/>
        </w:r>
      </w:p>
    </w:sdtContent>
  </w:sdt>
  <w:p w14:paraId="532FA01F" w14:textId="77777777" w:rsidR="009E11FE" w:rsidRDefault="009E11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4863663"/>
      <w:docPartObj>
        <w:docPartGallery w:val="Page Numbers (Bottom of Page)"/>
        <w:docPartUnique/>
      </w:docPartObj>
    </w:sdtPr>
    <w:sdtContent>
      <w:p w14:paraId="62CA7A1E" w14:textId="77777777" w:rsidR="009E11FE" w:rsidRDefault="009E11FE">
        <w:pPr>
          <w:pStyle w:val="Footer"/>
          <w:jc w:val="center"/>
        </w:pPr>
        <w:r>
          <w:fldChar w:fldCharType="begin"/>
        </w:r>
        <w:r>
          <w:instrText>PAGE   \* MERGEFORMAT</w:instrText>
        </w:r>
        <w:r>
          <w:fldChar w:fldCharType="separate"/>
        </w:r>
        <w:r>
          <w:t>2</w:t>
        </w:r>
        <w:r>
          <w:fldChar w:fldCharType="end"/>
        </w:r>
      </w:p>
    </w:sdtContent>
  </w:sdt>
  <w:p w14:paraId="0CBBAA4B" w14:textId="77777777" w:rsidR="009E11FE" w:rsidRDefault="009E1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ADC27" w14:textId="77777777" w:rsidR="0078606D" w:rsidRDefault="0078606D" w:rsidP="009E11FE">
      <w:pPr>
        <w:spacing w:after="0" w:line="240" w:lineRule="auto"/>
      </w:pPr>
      <w:r>
        <w:separator/>
      </w:r>
    </w:p>
  </w:footnote>
  <w:footnote w:type="continuationSeparator" w:id="0">
    <w:p w14:paraId="7EDF8B95" w14:textId="77777777" w:rsidR="0078606D" w:rsidRDefault="0078606D" w:rsidP="009E11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D078B"/>
    <w:multiLevelType w:val="hybridMultilevel"/>
    <w:tmpl w:val="0D34003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69B227C"/>
    <w:multiLevelType w:val="hybridMultilevel"/>
    <w:tmpl w:val="3ABA6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F256F2"/>
    <w:multiLevelType w:val="hybridMultilevel"/>
    <w:tmpl w:val="3392F4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310B6B"/>
    <w:multiLevelType w:val="hybridMultilevel"/>
    <w:tmpl w:val="6650A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D91132"/>
    <w:multiLevelType w:val="hybridMultilevel"/>
    <w:tmpl w:val="DB2846E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44DB59CA"/>
    <w:multiLevelType w:val="hybridMultilevel"/>
    <w:tmpl w:val="BF165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FE16CB"/>
    <w:multiLevelType w:val="multilevel"/>
    <w:tmpl w:val="4C0A8BA2"/>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642B0610"/>
    <w:multiLevelType w:val="hybridMultilevel"/>
    <w:tmpl w:val="7EBC6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2D6D73"/>
    <w:multiLevelType w:val="hybridMultilevel"/>
    <w:tmpl w:val="41BA036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373503960">
    <w:abstractNumId w:val="2"/>
  </w:num>
  <w:num w:numId="2" w16cid:durableId="912161118">
    <w:abstractNumId w:val="6"/>
  </w:num>
  <w:num w:numId="3" w16cid:durableId="748773298">
    <w:abstractNumId w:val="1"/>
  </w:num>
  <w:num w:numId="4" w16cid:durableId="1037461776">
    <w:abstractNumId w:val="7"/>
  </w:num>
  <w:num w:numId="5" w16cid:durableId="1942490899">
    <w:abstractNumId w:val="0"/>
  </w:num>
  <w:num w:numId="6" w16cid:durableId="320279173">
    <w:abstractNumId w:val="4"/>
  </w:num>
  <w:num w:numId="7" w16cid:durableId="779497801">
    <w:abstractNumId w:val="8"/>
  </w:num>
  <w:num w:numId="8" w16cid:durableId="1113397680">
    <w:abstractNumId w:val="3"/>
  </w:num>
  <w:num w:numId="9" w16cid:durableId="4261942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22C"/>
    <w:rsid w:val="00027F1E"/>
    <w:rsid w:val="000313E7"/>
    <w:rsid w:val="0003246C"/>
    <w:rsid w:val="00047CDB"/>
    <w:rsid w:val="000508A6"/>
    <w:rsid w:val="0006241D"/>
    <w:rsid w:val="00065A9D"/>
    <w:rsid w:val="00072CB3"/>
    <w:rsid w:val="0008491F"/>
    <w:rsid w:val="000A472A"/>
    <w:rsid w:val="000A48A9"/>
    <w:rsid w:val="000A6F3E"/>
    <w:rsid w:val="000B7972"/>
    <w:rsid w:val="000C1C8C"/>
    <w:rsid w:val="000D508F"/>
    <w:rsid w:val="000D63B1"/>
    <w:rsid w:val="000E32DF"/>
    <w:rsid w:val="000F5D63"/>
    <w:rsid w:val="000F78C1"/>
    <w:rsid w:val="00117C9E"/>
    <w:rsid w:val="00127780"/>
    <w:rsid w:val="00131796"/>
    <w:rsid w:val="00136C87"/>
    <w:rsid w:val="00141AFE"/>
    <w:rsid w:val="00143F9F"/>
    <w:rsid w:val="00146E8E"/>
    <w:rsid w:val="001527E2"/>
    <w:rsid w:val="00152AF1"/>
    <w:rsid w:val="00153A05"/>
    <w:rsid w:val="00155BCC"/>
    <w:rsid w:val="001702F8"/>
    <w:rsid w:val="00191BB4"/>
    <w:rsid w:val="001A5232"/>
    <w:rsid w:val="001B1842"/>
    <w:rsid w:val="001C5412"/>
    <w:rsid w:val="001D3D03"/>
    <w:rsid w:val="001E0783"/>
    <w:rsid w:val="001E5D34"/>
    <w:rsid w:val="001F20FD"/>
    <w:rsid w:val="001F2870"/>
    <w:rsid w:val="0020557E"/>
    <w:rsid w:val="002069A4"/>
    <w:rsid w:val="00212CE1"/>
    <w:rsid w:val="002170AB"/>
    <w:rsid w:val="00232365"/>
    <w:rsid w:val="002470C3"/>
    <w:rsid w:val="002477DA"/>
    <w:rsid w:val="002556B2"/>
    <w:rsid w:val="002667FB"/>
    <w:rsid w:val="0026791F"/>
    <w:rsid w:val="0028127E"/>
    <w:rsid w:val="00286912"/>
    <w:rsid w:val="002A151D"/>
    <w:rsid w:val="002A2E57"/>
    <w:rsid w:val="002C5BB9"/>
    <w:rsid w:val="002C73CB"/>
    <w:rsid w:val="002D14CC"/>
    <w:rsid w:val="002D5D69"/>
    <w:rsid w:val="002D6E36"/>
    <w:rsid w:val="002D70B9"/>
    <w:rsid w:val="002E3956"/>
    <w:rsid w:val="002E7936"/>
    <w:rsid w:val="0030200B"/>
    <w:rsid w:val="0031197F"/>
    <w:rsid w:val="00321731"/>
    <w:rsid w:val="00322E25"/>
    <w:rsid w:val="00331505"/>
    <w:rsid w:val="00343A50"/>
    <w:rsid w:val="00392EE6"/>
    <w:rsid w:val="003B1043"/>
    <w:rsid w:val="003D2438"/>
    <w:rsid w:val="003F55E0"/>
    <w:rsid w:val="00410E57"/>
    <w:rsid w:val="0041563F"/>
    <w:rsid w:val="00443F42"/>
    <w:rsid w:val="00445FAD"/>
    <w:rsid w:val="00460576"/>
    <w:rsid w:val="00463FC3"/>
    <w:rsid w:val="004646D9"/>
    <w:rsid w:val="00466A77"/>
    <w:rsid w:val="004A4429"/>
    <w:rsid w:val="004C1638"/>
    <w:rsid w:val="004E77A0"/>
    <w:rsid w:val="004F07D9"/>
    <w:rsid w:val="004F454A"/>
    <w:rsid w:val="00506B7C"/>
    <w:rsid w:val="0051777E"/>
    <w:rsid w:val="00531A02"/>
    <w:rsid w:val="00540F1A"/>
    <w:rsid w:val="00541463"/>
    <w:rsid w:val="00556CB5"/>
    <w:rsid w:val="00570195"/>
    <w:rsid w:val="00590402"/>
    <w:rsid w:val="00597CB4"/>
    <w:rsid w:val="005A5DA0"/>
    <w:rsid w:val="005D36EE"/>
    <w:rsid w:val="005D6263"/>
    <w:rsid w:val="005E79C0"/>
    <w:rsid w:val="00600F77"/>
    <w:rsid w:val="006011D3"/>
    <w:rsid w:val="00602014"/>
    <w:rsid w:val="0060342E"/>
    <w:rsid w:val="0060379D"/>
    <w:rsid w:val="00633110"/>
    <w:rsid w:val="006409F3"/>
    <w:rsid w:val="00642A9A"/>
    <w:rsid w:val="00643277"/>
    <w:rsid w:val="00650FF4"/>
    <w:rsid w:val="00660546"/>
    <w:rsid w:val="00667F08"/>
    <w:rsid w:val="006950CC"/>
    <w:rsid w:val="00697673"/>
    <w:rsid w:val="006D1134"/>
    <w:rsid w:val="006D2E08"/>
    <w:rsid w:val="006E42E9"/>
    <w:rsid w:val="006F2653"/>
    <w:rsid w:val="00702025"/>
    <w:rsid w:val="0071233A"/>
    <w:rsid w:val="007224D9"/>
    <w:rsid w:val="007229DC"/>
    <w:rsid w:val="00731019"/>
    <w:rsid w:val="007441DC"/>
    <w:rsid w:val="00752756"/>
    <w:rsid w:val="007658AE"/>
    <w:rsid w:val="007768E6"/>
    <w:rsid w:val="0078606D"/>
    <w:rsid w:val="007A6CF8"/>
    <w:rsid w:val="007B07CF"/>
    <w:rsid w:val="007B1844"/>
    <w:rsid w:val="007D4C9D"/>
    <w:rsid w:val="007D7699"/>
    <w:rsid w:val="007F0DF4"/>
    <w:rsid w:val="007F6D61"/>
    <w:rsid w:val="00801615"/>
    <w:rsid w:val="00821296"/>
    <w:rsid w:val="00837983"/>
    <w:rsid w:val="008418E2"/>
    <w:rsid w:val="00853834"/>
    <w:rsid w:val="00874AA1"/>
    <w:rsid w:val="00884262"/>
    <w:rsid w:val="008926C5"/>
    <w:rsid w:val="008D12F6"/>
    <w:rsid w:val="008F2F45"/>
    <w:rsid w:val="0090060F"/>
    <w:rsid w:val="00902EDA"/>
    <w:rsid w:val="009213F6"/>
    <w:rsid w:val="0092341F"/>
    <w:rsid w:val="00927CA1"/>
    <w:rsid w:val="009356B1"/>
    <w:rsid w:val="00940F5A"/>
    <w:rsid w:val="009414EA"/>
    <w:rsid w:val="00944C21"/>
    <w:rsid w:val="00956651"/>
    <w:rsid w:val="00965246"/>
    <w:rsid w:val="00965EFB"/>
    <w:rsid w:val="0097108D"/>
    <w:rsid w:val="0099484F"/>
    <w:rsid w:val="009949D5"/>
    <w:rsid w:val="009A019F"/>
    <w:rsid w:val="009A3228"/>
    <w:rsid w:val="009B02A7"/>
    <w:rsid w:val="009C37C0"/>
    <w:rsid w:val="009C4652"/>
    <w:rsid w:val="009D7733"/>
    <w:rsid w:val="009E11FE"/>
    <w:rsid w:val="009E2013"/>
    <w:rsid w:val="009E7B91"/>
    <w:rsid w:val="00A012CD"/>
    <w:rsid w:val="00A047F4"/>
    <w:rsid w:val="00A051F2"/>
    <w:rsid w:val="00A0597D"/>
    <w:rsid w:val="00A21DDC"/>
    <w:rsid w:val="00A235C0"/>
    <w:rsid w:val="00A4032B"/>
    <w:rsid w:val="00A462D5"/>
    <w:rsid w:val="00A5350A"/>
    <w:rsid w:val="00A605AB"/>
    <w:rsid w:val="00A80450"/>
    <w:rsid w:val="00A809E0"/>
    <w:rsid w:val="00A813B0"/>
    <w:rsid w:val="00A82DB1"/>
    <w:rsid w:val="00AB482C"/>
    <w:rsid w:val="00AB78EF"/>
    <w:rsid w:val="00AC4847"/>
    <w:rsid w:val="00AC6C08"/>
    <w:rsid w:val="00AF0FBD"/>
    <w:rsid w:val="00AF3795"/>
    <w:rsid w:val="00AF6892"/>
    <w:rsid w:val="00B04F32"/>
    <w:rsid w:val="00B126AC"/>
    <w:rsid w:val="00B26332"/>
    <w:rsid w:val="00B43583"/>
    <w:rsid w:val="00B54B3B"/>
    <w:rsid w:val="00B55E07"/>
    <w:rsid w:val="00B91B86"/>
    <w:rsid w:val="00B9336F"/>
    <w:rsid w:val="00B9688A"/>
    <w:rsid w:val="00BA4AC7"/>
    <w:rsid w:val="00BC22B4"/>
    <w:rsid w:val="00BC59E5"/>
    <w:rsid w:val="00BC5BF1"/>
    <w:rsid w:val="00BD1E9A"/>
    <w:rsid w:val="00BD3E35"/>
    <w:rsid w:val="00BE0E59"/>
    <w:rsid w:val="00BF6721"/>
    <w:rsid w:val="00C00A67"/>
    <w:rsid w:val="00C16015"/>
    <w:rsid w:val="00C2211A"/>
    <w:rsid w:val="00C5607A"/>
    <w:rsid w:val="00C64A2D"/>
    <w:rsid w:val="00C70537"/>
    <w:rsid w:val="00C80C3B"/>
    <w:rsid w:val="00C92E31"/>
    <w:rsid w:val="00C93D7B"/>
    <w:rsid w:val="00CB01F3"/>
    <w:rsid w:val="00CB6438"/>
    <w:rsid w:val="00CD39C4"/>
    <w:rsid w:val="00CE1452"/>
    <w:rsid w:val="00CF36E7"/>
    <w:rsid w:val="00D13E56"/>
    <w:rsid w:val="00D175B5"/>
    <w:rsid w:val="00D20FC6"/>
    <w:rsid w:val="00D25846"/>
    <w:rsid w:val="00D34535"/>
    <w:rsid w:val="00D472FD"/>
    <w:rsid w:val="00D70610"/>
    <w:rsid w:val="00D814E4"/>
    <w:rsid w:val="00D85DD9"/>
    <w:rsid w:val="00D9296E"/>
    <w:rsid w:val="00D95E1B"/>
    <w:rsid w:val="00D96C6A"/>
    <w:rsid w:val="00D974EA"/>
    <w:rsid w:val="00DC2FBD"/>
    <w:rsid w:val="00DC396C"/>
    <w:rsid w:val="00DC40B8"/>
    <w:rsid w:val="00DD3838"/>
    <w:rsid w:val="00E03F83"/>
    <w:rsid w:val="00E17244"/>
    <w:rsid w:val="00E206B1"/>
    <w:rsid w:val="00E36B28"/>
    <w:rsid w:val="00E41B32"/>
    <w:rsid w:val="00E52376"/>
    <w:rsid w:val="00E5322C"/>
    <w:rsid w:val="00E5575C"/>
    <w:rsid w:val="00EB1C6B"/>
    <w:rsid w:val="00ED1870"/>
    <w:rsid w:val="00EF1ED3"/>
    <w:rsid w:val="00F05ADC"/>
    <w:rsid w:val="00F11E64"/>
    <w:rsid w:val="00F21570"/>
    <w:rsid w:val="00F236D0"/>
    <w:rsid w:val="00F24031"/>
    <w:rsid w:val="00F26727"/>
    <w:rsid w:val="00F32F9A"/>
    <w:rsid w:val="00F375F0"/>
    <w:rsid w:val="00F55DE8"/>
    <w:rsid w:val="00F57CB2"/>
    <w:rsid w:val="00F76BB6"/>
    <w:rsid w:val="00F80F5A"/>
    <w:rsid w:val="00F94B17"/>
    <w:rsid w:val="00F95F93"/>
    <w:rsid w:val="00FA0241"/>
    <w:rsid w:val="00FA2913"/>
    <w:rsid w:val="00FB0F0B"/>
    <w:rsid w:val="00FB1D05"/>
    <w:rsid w:val="00FF40B4"/>
    <w:rsid w:val="00FF6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7B1C9"/>
  <w15:chartTrackingRefBased/>
  <w15:docId w15:val="{0C21969E-B733-456A-B48A-2D5F44D08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2"/>
        <w:szCs w:val="22"/>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0B8"/>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DC40B8"/>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9E11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11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11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11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11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11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11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0B8"/>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DC40B8"/>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9E11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11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11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11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11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11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11FE"/>
    <w:rPr>
      <w:rFonts w:eastAsiaTheme="majorEastAsia" w:cstheme="majorBidi"/>
      <w:color w:val="272727" w:themeColor="text1" w:themeTint="D8"/>
    </w:rPr>
  </w:style>
  <w:style w:type="paragraph" w:styleId="Title">
    <w:name w:val="Title"/>
    <w:basedOn w:val="Normal"/>
    <w:next w:val="Normal"/>
    <w:link w:val="TitleChar"/>
    <w:uiPriority w:val="10"/>
    <w:qFormat/>
    <w:rsid w:val="009E11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11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11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11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11FE"/>
    <w:pPr>
      <w:spacing w:before="160"/>
      <w:jc w:val="center"/>
    </w:pPr>
    <w:rPr>
      <w:i/>
      <w:iCs/>
      <w:color w:val="404040" w:themeColor="text1" w:themeTint="BF"/>
    </w:rPr>
  </w:style>
  <w:style w:type="character" w:customStyle="1" w:styleId="QuoteChar">
    <w:name w:val="Quote Char"/>
    <w:basedOn w:val="DefaultParagraphFont"/>
    <w:link w:val="Quote"/>
    <w:uiPriority w:val="29"/>
    <w:rsid w:val="009E11FE"/>
    <w:rPr>
      <w:i/>
      <w:iCs/>
      <w:color w:val="404040" w:themeColor="text1" w:themeTint="BF"/>
    </w:rPr>
  </w:style>
  <w:style w:type="paragraph" w:styleId="ListParagraph">
    <w:name w:val="List Paragraph"/>
    <w:basedOn w:val="Normal"/>
    <w:uiPriority w:val="34"/>
    <w:qFormat/>
    <w:rsid w:val="009E11FE"/>
    <w:pPr>
      <w:ind w:left="720"/>
      <w:contextualSpacing/>
    </w:pPr>
  </w:style>
  <w:style w:type="character" w:styleId="IntenseEmphasis">
    <w:name w:val="Intense Emphasis"/>
    <w:basedOn w:val="DefaultParagraphFont"/>
    <w:uiPriority w:val="21"/>
    <w:qFormat/>
    <w:rsid w:val="009E11FE"/>
    <w:rPr>
      <w:i/>
      <w:iCs/>
      <w:color w:val="0F4761" w:themeColor="accent1" w:themeShade="BF"/>
    </w:rPr>
  </w:style>
  <w:style w:type="paragraph" w:styleId="IntenseQuote">
    <w:name w:val="Intense Quote"/>
    <w:basedOn w:val="Normal"/>
    <w:next w:val="Normal"/>
    <w:link w:val="IntenseQuoteChar"/>
    <w:uiPriority w:val="30"/>
    <w:qFormat/>
    <w:rsid w:val="009E11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11FE"/>
    <w:rPr>
      <w:i/>
      <w:iCs/>
      <w:color w:val="0F4761" w:themeColor="accent1" w:themeShade="BF"/>
    </w:rPr>
  </w:style>
  <w:style w:type="character" w:styleId="IntenseReference">
    <w:name w:val="Intense Reference"/>
    <w:basedOn w:val="DefaultParagraphFont"/>
    <w:uiPriority w:val="32"/>
    <w:qFormat/>
    <w:rsid w:val="009E11FE"/>
    <w:rPr>
      <w:b/>
      <w:bCs/>
      <w:smallCaps/>
      <w:color w:val="0F4761" w:themeColor="accent1" w:themeShade="BF"/>
      <w:spacing w:val="5"/>
    </w:rPr>
  </w:style>
  <w:style w:type="paragraph" w:styleId="TOCHeading">
    <w:name w:val="TOC Heading"/>
    <w:basedOn w:val="Heading1"/>
    <w:next w:val="Normal"/>
    <w:uiPriority w:val="39"/>
    <w:unhideWhenUsed/>
    <w:qFormat/>
    <w:rsid w:val="009E11FE"/>
    <w:pPr>
      <w:spacing w:before="240" w:after="0" w:line="259" w:lineRule="auto"/>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9E11FE"/>
    <w:pPr>
      <w:spacing w:after="100"/>
    </w:pPr>
    <w:rPr>
      <w:b/>
      <w:sz w:val="32"/>
    </w:rPr>
  </w:style>
  <w:style w:type="paragraph" w:styleId="Header">
    <w:name w:val="header"/>
    <w:basedOn w:val="Normal"/>
    <w:link w:val="HeaderChar"/>
    <w:uiPriority w:val="99"/>
    <w:unhideWhenUsed/>
    <w:rsid w:val="009E1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1FE"/>
  </w:style>
  <w:style w:type="paragraph" w:styleId="Footer">
    <w:name w:val="footer"/>
    <w:basedOn w:val="Normal"/>
    <w:link w:val="FooterChar"/>
    <w:uiPriority w:val="99"/>
    <w:unhideWhenUsed/>
    <w:rsid w:val="009E1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1FE"/>
  </w:style>
  <w:style w:type="character" w:styleId="Hyperlink">
    <w:name w:val="Hyperlink"/>
    <w:basedOn w:val="DefaultParagraphFont"/>
    <w:uiPriority w:val="99"/>
    <w:unhideWhenUsed/>
    <w:rsid w:val="0006241D"/>
    <w:rPr>
      <w:color w:val="467886" w:themeColor="hyperlink"/>
      <w:u w:val="single"/>
    </w:rPr>
  </w:style>
  <w:style w:type="character" w:styleId="UnresolvedMention">
    <w:name w:val="Unresolved Mention"/>
    <w:basedOn w:val="DefaultParagraphFont"/>
    <w:uiPriority w:val="99"/>
    <w:semiHidden/>
    <w:unhideWhenUsed/>
    <w:rsid w:val="0006241D"/>
    <w:rPr>
      <w:color w:val="605E5C"/>
      <w:shd w:val="clear" w:color="auto" w:fill="E1DFDD"/>
    </w:rPr>
  </w:style>
  <w:style w:type="paragraph" w:styleId="Caption">
    <w:name w:val="caption"/>
    <w:basedOn w:val="Normal"/>
    <w:next w:val="Normal"/>
    <w:uiPriority w:val="35"/>
    <w:unhideWhenUsed/>
    <w:qFormat/>
    <w:rsid w:val="00C92E31"/>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956651"/>
    <w:pPr>
      <w:spacing w:after="100"/>
      <w:ind w:left="220"/>
    </w:pPr>
  </w:style>
  <w:style w:type="character" w:styleId="FollowedHyperlink">
    <w:name w:val="FollowedHyperlink"/>
    <w:basedOn w:val="DefaultParagraphFont"/>
    <w:uiPriority w:val="99"/>
    <w:semiHidden/>
    <w:unhideWhenUsed/>
    <w:rsid w:val="00CF36E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chart" Target="charts/chart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hyperlink" Target="https://international-aluminium.org/landing/aluminium-recycling-saves-95-of-the-energy-needed-for-primary-aluminium-production/?utm_source=chatgpt.com"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corp.formula1.com/formula-1-on-track-to-be-net-zero-carbon-by-2030-with-26-reduction-in-carbon-footprint/?utm_source=chatgpt.com"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corp.formula1.com/sustainability/" TargetMode="External"/><Relationship Id="rId10" Type="http://schemas.openxmlformats.org/officeDocument/2006/relationships/footer" Target="footer2.xml"/><Relationship Id="rId19"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www.fia.com/sustainability"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bist\OneDrive\Documents\Level%206\Assingmen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2a7e1a4ed6e1cdf3/Documents/Level%206/Kerry%20Assignment/Excel%20Fi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2a7e1a4ed6e1cdf3/Documents/Level%206/Kerry%20Assignment/Excel%20Fil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2a7e1a4ed6e1cdf3/Documents/Level%206/Kerry%20Assignment/Excel%20Fil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2a7e1a4ed6e1cdf3/Documents/Level%206/Kerry%20Assignment/Excel%20File.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Ultimate</a:t>
            </a:r>
            <a:r>
              <a:rPr lang="en-GB" baseline="0"/>
              <a:t> Tensile Strength of Tested Materials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'Graph Data'!$J$1:$P$1</c:f>
              <c:strCache>
                <c:ptCount val="7"/>
                <c:pt idx="0">
                  <c:v>Flax Non-Woven Bio</c:v>
                </c:pt>
                <c:pt idx="1">
                  <c:v>Flax Woven</c:v>
                </c:pt>
                <c:pt idx="2">
                  <c:v>Aluminium </c:v>
                </c:pt>
                <c:pt idx="3">
                  <c:v>Carbon Non-Woven Bio</c:v>
                </c:pt>
                <c:pt idx="4">
                  <c:v>Kevlar Woven</c:v>
                </c:pt>
                <c:pt idx="5">
                  <c:v>Carbon Woven Epoxy</c:v>
                </c:pt>
                <c:pt idx="6">
                  <c:v>Carbon Woven Bio Resin</c:v>
                </c:pt>
              </c:strCache>
            </c:strRef>
          </c:cat>
          <c:val>
            <c:numRef>
              <c:f>'Graph Data'!$J$2:$P$2</c:f>
              <c:numCache>
                <c:formatCode>General</c:formatCode>
                <c:ptCount val="7"/>
                <c:pt idx="0">
                  <c:v>43.24</c:v>
                </c:pt>
                <c:pt idx="1">
                  <c:v>87.13</c:v>
                </c:pt>
                <c:pt idx="2">
                  <c:v>116.24</c:v>
                </c:pt>
                <c:pt idx="3">
                  <c:v>180.17</c:v>
                </c:pt>
                <c:pt idx="4">
                  <c:v>332.11</c:v>
                </c:pt>
                <c:pt idx="5">
                  <c:v>400.04</c:v>
                </c:pt>
                <c:pt idx="6">
                  <c:v>425.56</c:v>
                </c:pt>
              </c:numCache>
            </c:numRef>
          </c:val>
          <c:extLst>
            <c:ext xmlns:c16="http://schemas.microsoft.com/office/drawing/2014/chart" uri="{C3380CC4-5D6E-409C-BE32-E72D297353CC}">
              <c16:uniqueId val="{00000000-0697-4AAD-BC0A-DFDFAAE3B68C}"/>
            </c:ext>
          </c:extLst>
        </c:ser>
        <c:dLbls>
          <c:showLegendKey val="0"/>
          <c:showVal val="0"/>
          <c:showCatName val="0"/>
          <c:showSerName val="0"/>
          <c:showPercent val="0"/>
          <c:showBubbleSize val="0"/>
        </c:dLbls>
        <c:gapWidth val="219"/>
        <c:overlap val="-27"/>
        <c:axId val="334003360"/>
        <c:axId val="333996160"/>
      </c:barChart>
      <c:catAx>
        <c:axId val="334003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996160"/>
        <c:crosses val="autoZero"/>
        <c:auto val="1"/>
        <c:lblAlgn val="ctr"/>
        <c:lblOffset val="100"/>
        <c:noMultiLvlLbl val="0"/>
      </c:catAx>
      <c:valAx>
        <c:axId val="333996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40033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Ultimate</a:t>
            </a:r>
            <a:r>
              <a:rPr lang="en-GB" baseline="0"/>
              <a:t> Tensile Strength with Standard Deviation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errBars>
            <c:errBarType val="both"/>
            <c:errValType val="cust"/>
            <c:noEndCap val="0"/>
            <c:plus>
              <c:numRef>
                <c:f>'Graph Data'!$AC$24:$AC$30</c:f>
                <c:numCache>
                  <c:formatCode>General</c:formatCode>
                  <c:ptCount val="7"/>
                  <c:pt idx="0">
                    <c:v>10.251515363665112</c:v>
                  </c:pt>
                  <c:pt idx="1">
                    <c:v>9.0793074366612192</c:v>
                  </c:pt>
                  <c:pt idx="2">
                    <c:v>2.1012764528143846</c:v>
                  </c:pt>
                  <c:pt idx="3">
                    <c:v>40.654651069647272</c:v>
                  </c:pt>
                  <c:pt idx="4">
                    <c:v>121.41263761004686</c:v>
                  </c:pt>
                  <c:pt idx="5">
                    <c:v>47.018456951687071</c:v>
                  </c:pt>
                  <c:pt idx="6">
                    <c:v>153.77987514626224</c:v>
                  </c:pt>
                </c:numCache>
              </c:numRef>
            </c:plus>
            <c:minus>
              <c:numRef>
                <c:f>'Graph Data'!$AC$24:$AC$30</c:f>
                <c:numCache>
                  <c:formatCode>General</c:formatCode>
                  <c:ptCount val="7"/>
                  <c:pt idx="0">
                    <c:v>10.251515363665112</c:v>
                  </c:pt>
                  <c:pt idx="1">
                    <c:v>9.0793074366612192</c:v>
                  </c:pt>
                  <c:pt idx="2">
                    <c:v>2.1012764528143846</c:v>
                  </c:pt>
                  <c:pt idx="3">
                    <c:v>40.654651069647272</c:v>
                  </c:pt>
                  <c:pt idx="4">
                    <c:v>121.41263761004686</c:v>
                  </c:pt>
                  <c:pt idx="5">
                    <c:v>47.018456951687071</c:v>
                  </c:pt>
                  <c:pt idx="6">
                    <c:v>153.77987514626224</c:v>
                  </c:pt>
                </c:numCache>
              </c:numRef>
            </c:minus>
            <c:spPr>
              <a:noFill/>
              <a:ln w="9525" cap="flat" cmpd="sng" algn="ctr">
                <a:solidFill>
                  <a:schemeClr val="tx1">
                    <a:lumMod val="65000"/>
                    <a:lumOff val="35000"/>
                  </a:schemeClr>
                </a:solidFill>
                <a:round/>
              </a:ln>
              <a:effectLst/>
            </c:spPr>
          </c:errBars>
          <c:cat>
            <c:strRef>
              <c:f>'Graph Data'!$AA$24:$AA$30</c:f>
              <c:strCache>
                <c:ptCount val="7"/>
                <c:pt idx="0">
                  <c:v>Flax Non-Woven</c:v>
                </c:pt>
                <c:pt idx="1">
                  <c:v>Flax Woven</c:v>
                </c:pt>
                <c:pt idx="2">
                  <c:v>Aluminium</c:v>
                </c:pt>
                <c:pt idx="3">
                  <c:v>Carbon Non-Woven</c:v>
                </c:pt>
                <c:pt idx="4">
                  <c:v>Kevlar</c:v>
                </c:pt>
                <c:pt idx="5">
                  <c:v>Carbon Epoxy</c:v>
                </c:pt>
                <c:pt idx="6">
                  <c:v>Carbon Woven</c:v>
                </c:pt>
              </c:strCache>
            </c:strRef>
          </c:cat>
          <c:val>
            <c:numRef>
              <c:f>'Graph Data'!$AB$24:$AB$30</c:f>
              <c:numCache>
                <c:formatCode>General</c:formatCode>
                <c:ptCount val="7"/>
                <c:pt idx="0">
                  <c:v>43.263157894736842</c:v>
                </c:pt>
                <c:pt idx="1">
                  <c:v>87.058823529411768</c:v>
                </c:pt>
                <c:pt idx="2">
                  <c:v>116.26315789473684</c:v>
                </c:pt>
                <c:pt idx="3">
                  <c:v>175.72222222222223</c:v>
                </c:pt>
                <c:pt idx="4">
                  <c:v>332.2</c:v>
                </c:pt>
                <c:pt idx="5">
                  <c:v>399.88235294117646</c:v>
                </c:pt>
                <c:pt idx="6">
                  <c:v>425.625</c:v>
                </c:pt>
              </c:numCache>
            </c:numRef>
          </c:val>
          <c:extLst>
            <c:ext xmlns:c16="http://schemas.microsoft.com/office/drawing/2014/chart" uri="{C3380CC4-5D6E-409C-BE32-E72D297353CC}">
              <c16:uniqueId val="{00000000-1226-4618-98B1-D8B73133F554}"/>
            </c:ext>
          </c:extLst>
        </c:ser>
        <c:dLbls>
          <c:showLegendKey val="0"/>
          <c:showVal val="0"/>
          <c:showCatName val="0"/>
          <c:showSerName val="0"/>
          <c:showPercent val="0"/>
          <c:showBubbleSize val="0"/>
        </c:dLbls>
        <c:gapWidth val="219"/>
        <c:overlap val="-27"/>
        <c:axId val="723336064"/>
        <c:axId val="723336544"/>
      </c:barChart>
      <c:catAx>
        <c:axId val="723336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336544"/>
        <c:crosses val="autoZero"/>
        <c:auto val="1"/>
        <c:lblAlgn val="ctr"/>
        <c:lblOffset val="100"/>
        <c:noMultiLvlLbl val="0"/>
      </c:catAx>
      <c:valAx>
        <c:axId val="723336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UTS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33606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Young's</a:t>
            </a:r>
            <a:r>
              <a:rPr lang="en-GB" baseline="0"/>
              <a:t> Modulus of Tested Materials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'Graph Data'!$J$23:$P$23</c:f>
              <c:strCache>
                <c:ptCount val="7"/>
                <c:pt idx="0">
                  <c:v>Flax Woven</c:v>
                </c:pt>
                <c:pt idx="1">
                  <c:v>Flax Non-Woven</c:v>
                </c:pt>
                <c:pt idx="2">
                  <c:v>Carbon Non-Woven</c:v>
                </c:pt>
                <c:pt idx="3">
                  <c:v>Kevlar</c:v>
                </c:pt>
                <c:pt idx="4">
                  <c:v>Aluminium</c:v>
                </c:pt>
                <c:pt idx="5">
                  <c:v>Carbon Woven</c:v>
                </c:pt>
                <c:pt idx="6">
                  <c:v>Carbon Epoxy</c:v>
                </c:pt>
              </c:strCache>
            </c:strRef>
          </c:cat>
          <c:val>
            <c:numRef>
              <c:f>'Graph Data'!$J$24:$P$24</c:f>
              <c:numCache>
                <c:formatCode>General</c:formatCode>
                <c:ptCount val="7"/>
                <c:pt idx="0">
                  <c:v>1.74</c:v>
                </c:pt>
                <c:pt idx="1">
                  <c:v>4.4000000000000004</c:v>
                </c:pt>
                <c:pt idx="2">
                  <c:v>13.5</c:v>
                </c:pt>
                <c:pt idx="3">
                  <c:v>29.48</c:v>
                </c:pt>
                <c:pt idx="4">
                  <c:v>46.44</c:v>
                </c:pt>
                <c:pt idx="5">
                  <c:v>56.63</c:v>
                </c:pt>
                <c:pt idx="6">
                  <c:v>70</c:v>
                </c:pt>
              </c:numCache>
            </c:numRef>
          </c:val>
          <c:extLst>
            <c:ext xmlns:c16="http://schemas.microsoft.com/office/drawing/2014/chart" uri="{C3380CC4-5D6E-409C-BE32-E72D297353CC}">
              <c16:uniqueId val="{00000000-46B7-45B7-B3F1-574C80541F8C}"/>
            </c:ext>
          </c:extLst>
        </c:ser>
        <c:dLbls>
          <c:showLegendKey val="0"/>
          <c:showVal val="0"/>
          <c:showCatName val="0"/>
          <c:showSerName val="0"/>
          <c:showPercent val="0"/>
          <c:showBubbleSize val="0"/>
        </c:dLbls>
        <c:gapWidth val="219"/>
        <c:overlap val="-27"/>
        <c:axId val="2039427823"/>
        <c:axId val="2039426383"/>
      </c:barChart>
      <c:catAx>
        <c:axId val="20394278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9426383"/>
        <c:crosses val="autoZero"/>
        <c:auto val="1"/>
        <c:lblAlgn val="ctr"/>
        <c:lblOffset val="100"/>
        <c:noMultiLvlLbl val="0"/>
      </c:catAx>
      <c:valAx>
        <c:axId val="20394263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Young's</a:t>
                </a:r>
                <a:r>
                  <a:rPr lang="en-GB" baseline="0"/>
                  <a:t> Modulus (GPa)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942782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Failure</a:t>
            </a:r>
            <a:r>
              <a:rPr lang="en-US" baseline="0"/>
              <a:t> Strain of Selected Materials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 Data'!$AF$23</c:f>
              <c:strCache>
                <c:ptCount val="1"/>
                <c:pt idx="0">
                  <c:v>Strain (mm/mm)</c:v>
                </c:pt>
              </c:strCache>
            </c:strRef>
          </c:tx>
          <c:spPr>
            <a:solidFill>
              <a:schemeClr val="accent1"/>
            </a:solidFill>
            <a:ln>
              <a:noFill/>
            </a:ln>
            <a:effectLst/>
          </c:spPr>
          <c:invertIfNegative val="0"/>
          <c:cat>
            <c:strRef>
              <c:f>'Graph Data'!$AE$24:$AE$27</c:f>
              <c:strCache>
                <c:ptCount val="4"/>
                <c:pt idx="0">
                  <c:v>Carbon Epoxy</c:v>
                </c:pt>
                <c:pt idx="1">
                  <c:v>Flax Woven</c:v>
                </c:pt>
                <c:pt idx="2">
                  <c:v>Kevlar</c:v>
                </c:pt>
                <c:pt idx="3">
                  <c:v>Aluminium</c:v>
                </c:pt>
              </c:strCache>
            </c:strRef>
          </c:cat>
          <c:val>
            <c:numRef>
              <c:f>'Graph Data'!$AF$24:$AF$27</c:f>
              <c:numCache>
                <c:formatCode>General</c:formatCode>
                <c:ptCount val="4"/>
                <c:pt idx="0">
                  <c:v>1.208E-2</c:v>
                </c:pt>
                <c:pt idx="1">
                  <c:v>4.1440000000000005E-2</c:v>
                </c:pt>
                <c:pt idx="2">
                  <c:v>5.9020000000000003E-2</c:v>
                </c:pt>
                <c:pt idx="3">
                  <c:v>0.12786</c:v>
                </c:pt>
              </c:numCache>
            </c:numRef>
          </c:val>
          <c:extLst>
            <c:ext xmlns:c16="http://schemas.microsoft.com/office/drawing/2014/chart" uri="{C3380CC4-5D6E-409C-BE32-E72D297353CC}">
              <c16:uniqueId val="{00000000-2863-418B-9AD7-6C8F1AF62EE8}"/>
            </c:ext>
          </c:extLst>
        </c:ser>
        <c:dLbls>
          <c:showLegendKey val="0"/>
          <c:showVal val="0"/>
          <c:showCatName val="0"/>
          <c:showSerName val="0"/>
          <c:showPercent val="0"/>
          <c:showBubbleSize val="0"/>
        </c:dLbls>
        <c:gapWidth val="219"/>
        <c:overlap val="-27"/>
        <c:axId val="1991103007"/>
        <c:axId val="1991102527"/>
      </c:barChart>
      <c:catAx>
        <c:axId val="19911030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1102527"/>
        <c:crosses val="autoZero"/>
        <c:auto val="1"/>
        <c:lblAlgn val="ctr"/>
        <c:lblOffset val="100"/>
        <c:noMultiLvlLbl val="0"/>
      </c:catAx>
      <c:valAx>
        <c:axId val="19911025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r>
                  <a:rPr lang="en-GB" baseline="0"/>
                  <a:t> (mm/mm)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110300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677AA2-4D45-4F64-B040-347D9F4E1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Assingment Template</Template>
  <TotalTime>23</TotalTime>
  <Pages>20</Pages>
  <Words>5038</Words>
  <Characters>28717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Preston Thomas</dc:creator>
  <cp:keywords/>
  <dc:description/>
  <cp:lastModifiedBy>Preston Thomas (2305918)</cp:lastModifiedBy>
  <cp:revision>9</cp:revision>
  <dcterms:created xsi:type="dcterms:W3CDTF">2026-04-26T18:59:00Z</dcterms:created>
  <dcterms:modified xsi:type="dcterms:W3CDTF">2026-04-26T19:24:00Z</dcterms:modified>
</cp:coreProperties>
</file>