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F87C53" w14:textId="77777777" w:rsidR="00F256F5" w:rsidRPr="003D6046" w:rsidRDefault="00F256F5" w:rsidP="00F256F5">
      <w:pPr>
        <w:spacing w:after="160" w:line="259" w:lineRule="auto"/>
        <w:rPr>
          <w:lang w:eastAsia="zh-CN"/>
        </w:rPr>
      </w:pPr>
      <w:r w:rsidRPr="003D6046">
        <w:rPr>
          <w:noProof/>
          <w:lang w:eastAsia="zh-CN"/>
        </w:rPr>
        <w:drawing>
          <wp:inline distT="0" distB="0" distL="0" distR="0" wp14:anchorId="7F620008" wp14:editId="6DA83C8C">
            <wp:extent cx="5715000" cy="1895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22C6540C" w14:textId="77777777" w:rsidR="00F256F5" w:rsidRPr="003D6046" w:rsidRDefault="00F256F5" w:rsidP="00F256F5">
      <w:pPr>
        <w:spacing w:after="160" w:line="259" w:lineRule="auto"/>
        <w:rPr>
          <w:lang w:eastAsia="zh-CN"/>
        </w:rPr>
      </w:pPr>
    </w:p>
    <w:p w14:paraId="2D93064F" w14:textId="77777777" w:rsidR="00F256F5" w:rsidRPr="003D6046" w:rsidRDefault="00F256F5" w:rsidP="00F256F5">
      <w:pPr>
        <w:spacing w:after="160" w:line="259" w:lineRule="auto"/>
        <w:rPr>
          <w:lang w:eastAsia="zh-CN"/>
        </w:rPr>
      </w:pPr>
    </w:p>
    <w:p w14:paraId="7C65D625" w14:textId="77777777" w:rsidR="00F256F5" w:rsidRPr="003D6046" w:rsidRDefault="00F256F5" w:rsidP="00F256F5">
      <w:pPr>
        <w:spacing w:after="160" w:line="259" w:lineRule="auto"/>
        <w:rPr>
          <w:lang w:eastAsia="zh-CN"/>
        </w:rPr>
      </w:pPr>
    </w:p>
    <w:p w14:paraId="69D53449" w14:textId="77777777" w:rsidR="00F256F5" w:rsidRPr="003D6046" w:rsidRDefault="00F256F5" w:rsidP="00F256F5">
      <w:pPr>
        <w:spacing w:after="160" w:line="259" w:lineRule="auto"/>
        <w:rPr>
          <w:rFonts w:ascii="Arial" w:hAnsi="Arial" w:cs="Arial"/>
          <w:b/>
          <w:bCs/>
          <w:sz w:val="56"/>
          <w:szCs w:val="56"/>
          <w:lang w:eastAsia="zh-CN"/>
        </w:rPr>
      </w:pPr>
      <w:r w:rsidRPr="003D6046">
        <w:rPr>
          <w:rFonts w:ascii="Arial" w:hAnsi="Arial" w:cs="Arial"/>
          <w:b/>
          <w:bCs/>
          <w:sz w:val="56"/>
          <w:szCs w:val="56"/>
          <w:lang w:eastAsia="zh-CN"/>
        </w:rPr>
        <w:t xml:space="preserve">BA(Hons) Business Management </w:t>
      </w:r>
    </w:p>
    <w:p w14:paraId="3343D59F" w14:textId="77777777" w:rsidR="00F256F5" w:rsidRPr="003D6046" w:rsidRDefault="00F256F5" w:rsidP="00F256F5">
      <w:pPr>
        <w:spacing w:after="160" w:line="600" w:lineRule="auto"/>
        <w:rPr>
          <w:rFonts w:ascii="Arial" w:hAnsi="Arial" w:cs="Arial"/>
          <w:i/>
          <w:iCs/>
          <w:lang w:eastAsia="zh-CN"/>
        </w:rPr>
      </w:pPr>
    </w:p>
    <w:p w14:paraId="4C670D54" w14:textId="77777777" w:rsidR="00F256F5" w:rsidRPr="003D6046" w:rsidRDefault="00F256F5" w:rsidP="00F256F5">
      <w:pPr>
        <w:spacing w:after="160" w:line="600" w:lineRule="auto"/>
        <w:rPr>
          <w:rFonts w:ascii="Arial" w:hAnsi="Arial" w:cs="Arial"/>
          <w:b/>
          <w:bCs/>
          <w:i/>
          <w:iCs/>
          <w:lang w:eastAsia="zh-CN"/>
        </w:rPr>
      </w:pPr>
      <w:r w:rsidRPr="003D6046">
        <w:rPr>
          <w:rFonts w:ascii="Arial" w:hAnsi="Arial" w:cs="Arial"/>
          <w:b/>
          <w:bCs/>
          <w:i/>
          <w:iCs/>
          <w:lang w:eastAsia="zh-CN"/>
        </w:rPr>
        <w:t>Student Name:</w:t>
      </w:r>
      <w:r>
        <w:rPr>
          <w:rFonts w:ascii="Arial" w:hAnsi="Arial" w:cs="Arial"/>
          <w:b/>
          <w:bCs/>
          <w:i/>
          <w:iCs/>
          <w:lang w:eastAsia="zh-CN"/>
        </w:rPr>
        <w:t xml:space="preserve"> Samuela Sousa </w:t>
      </w:r>
    </w:p>
    <w:p w14:paraId="28771DD1" w14:textId="77777777" w:rsidR="00F256F5" w:rsidRPr="003D6046" w:rsidRDefault="00F256F5" w:rsidP="00F256F5">
      <w:pPr>
        <w:spacing w:after="160" w:line="600" w:lineRule="auto"/>
        <w:rPr>
          <w:rFonts w:ascii="Arial" w:hAnsi="Arial" w:cs="Arial"/>
          <w:b/>
          <w:bCs/>
          <w:i/>
          <w:iCs/>
          <w:lang w:eastAsia="zh-CN"/>
        </w:rPr>
      </w:pPr>
      <w:r w:rsidRPr="003D6046">
        <w:rPr>
          <w:rFonts w:ascii="Arial" w:hAnsi="Arial" w:cs="Arial"/>
          <w:b/>
          <w:bCs/>
          <w:i/>
          <w:iCs/>
          <w:lang w:eastAsia="zh-CN"/>
        </w:rPr>
        <w:t>Student Number:</w:t>
      </w:r>
      <w:r>
        <w:rPr>
          <w:rFonts w:ascii="Arial" w:hAnsi="Arial" w:cs="Arial"/>
          <w:b/>
          <w:bCs/>
          <w:i/>
          <w:iCs/>
          <w:lang w:eastAsia="zh-CN"/>
        </w:rPr>
        <w:t xml:space="preserve"> 2030400</w:t>
      </w:r>
    </w:p>
    <w:p w14:paraId="7CBFADA5" w14:textId="5756576E" w:rsidR="00F256F5" w:rsidRPr="003D6046" w:rsidRDefault="00F256F5" w:rsidP="00F256F5">
      <w:pPr>
        <w:spacing w:after="160" w:line="600" w:lineRule="auto"/>
        <w:rPr>
          <w:rFonts w:ascii="Arial" w:hAnsi="Arial" w:cs="Arial"/>
          <w:i/>
          <w:iCs/>
          <w:lang w:eastAsia="zh-CN"/>
        </w:rPr>
      </w:pPr>
      <w:r w:rsidRPr="003D6046">
        <w:rPr>
          <w:rFonts w:ascii="Arial" w:hAnsi="Arial" w:cs="Arial"/>
          <w:b/>
          <w:bCs/>
          <w:i/>
          <w:iCs/>
          <w:lang w:eastAsia="zh-CN"/>
        </w:rPr>
        <w:t>Course Name:</w:t>
      </w:r>
      <w:r w:rsidRPr="003D6046">
        <w:rPr>
          <w:rFonts w:ascii="Arial" w:hAnsi="Arial" w:cs="Arial"/>
          <w:i/>
          <w:iCs/>
          <w:lang w:eastAsia="zh-CN"/>
        </w:rPr>
        <w:t xml:space="preserve"> </w:t>
      </w:r>
      <w:r>
        <w:rPr>
          <w:rFonts w:ascii="Arial" w:hAnsi="Arial" w:cs="Arial"/>
          <w:b/>
          <w:bCs/>
          <w:i/>
          <w:iCs/>
          <w:lang w:eastAsia="zh-CN"/>
        </w:rPr>
        <w:t xml:space="preserve">Project management </w:t>
      </w:r>
      <w:r w:rsidRPr="006F570D">
        <w:rPr>
          <w:rFonts w:ascii="Arial" w:hAnsi="Arial" w:cs="Arial"/>
          <w:b/>
          <w:bCs/>
          <w:i/>
          <w:iCs/>
          <w:lang w:eastAsia="zh-CN"/>
        </w:rPr>
        <w:t>A</w:t>
      </w:r>
      <w:r>
        <w:rPr>
          <w:rFonts w:ascii="Arial" w:hAnsi="Arial" w:cs="Arial"/>
          <w:b/>
          <w:bCs/>
          <w:i/>
          <w:iCs/>
          <w:lang w:eastAsia="zh-CN"/>
        </w:rPr>
        <w:t>2</w:t>
      </w:r>
    </w:p>
    <w:p w14:paraId="60758129" w14:textId="6C369FD1" w:rsidR="00F256F5" w:rsidRPr="003D6046" w:rsidRDefault="00F256F5" w:rsidP="00F256F5">
      <w:pPr>
        <w:spacing w:after="160" w:line="600" w:lineRule="auto"/>
        <w:rPr>
          <w:rFonts w:ascii="Arial" w:hAnsi="Arial" w:cs="Arial"/>
          <w:i/>
          <w:iCs/>
          <w:lang w:eastAsia="zh-CN"/>
        </w:rPr>
      </w:pPr>
      <w:r w:rsidRPr="003D6046">
        <w:rPr>
          <w:rFonts w:ascii="Arial" w:hAnsi="Arial" w:cs="Arial"/>
          <w:b/>
          <w:bCs/>
          <w:i/>
          <w:iCs/>
          <w:lang w:eastAsia="zh-CN"/>
        </w:rPr>
        <w:t xml:space="preserve">Lecturer Name: </w:t>
      </w:r>
      <w:r>
        <w:rPr>
          <w:rFonts w:ascii="Arial" w:hAnsi="Arial" w:cs="Arial"/>
          <w:b/>
          <w:bCs/>
          <w:i/>
          <w:iCs/>
          <w:lang w:eastAsia="zh-CN"/>
        </w:rPr>
        <w:t>Molly Jack</w:t>
      </w:r>
    </w:p>
    <w:p w14:paraId="16E8E33B" w14:textId="77777777" w:rsidR="00F256F5" w:rsidRDefault="00F256F5" w:rsidP="00F256F5">
      <w:pPr>
        <w:rPr>
          <w:rFonts w:ascii="Arial" w:hAnsi="Arial" w:cs="Arial"/>
          <w:b/>
          <w:bCs/>
          <w:i/>
          <w:iCs/>
          <w:lang w:eastAsia="zh-CN"/>
        </w:rPr>
      </w:pPr>
      <w:r w:rsidRPr="003D6046">
        <w:rPr>
          <w:rFonts w:ascii="Arial" w:hAnsi="Arial" w:cs="Arial"/>
          <w:b/>
          <w:bCs/>
          <w:i/>
          <w:iCs/>
          <w:lang w:eastAsia="zh-CN"/>
        </w:rPr>
        <w:t>Session</w:t>
      </w:r>
      <w:r w:rsidRPr="003D6046">
        <w:rPr>
          <w:rFonts w:ascii="Arial" w:hAnsi="Arial" w:cs="Arial"/>
          <w:i/>
          <w:iCs/>
          <w:lang w:eastAsia="zh-CN"/>
        </w:rPr>
        <w:t xml:space="preserve">: </w:t>
      </w:r>
      <w:r w:rsidRPr="003D6046">
        <w:rPr>
          <w:rFonts w:ascii="Arial" w:hAnsi="Arial" w:cs="Arial"/>
          <w:b/>
          <w:bCs/>
          <w:i/>
          <w:iCs/>
          <w:lang w:eastAsia="zh-CN"/>
        </w:rPr>
        <w:t>October 2022 Term</w:t>
      </w:r>
    </w:p>
    <w:p w14:paraId="5498285F"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6C51B786"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15FA88EB"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47634EF3"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47D8A73B"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5D944BF0"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p>
    <w:p w14:paraId="3A3BE58E" w14:textId="3FE0339C" w:rsidR="001A65D1" w:rsidRDefault="000C083D" w:rsidP="00F256F5">
      <w:pPr>
        <w:spacing w:line="360" w:lineRule="auto"/>
        <w:jc w:val="center"/>
        <w:rPr>
          <w:rFonts w:ascii="Times New Roman" w:eastAsiaTheme="minorHAnsi" w:hAnsi="Times New Roman" w:cs="Times New Roman"/>
          <w:b/>
          <w:bCs/>
          <w:color w:val="000000" w:themeColor="text1"/>
          <w:sz w:val="32"/>
          <w:szCs w:val="32"/>
          <w:lang w:val="en-US" w:eastAsia="en-US"/>
        </w:rPr>
      </w:pPr>
      <w:r w:rsidRPr="000C083D">
        <w:rPr>
          <w:rFonts w:ascii="Times New Roman" w:eastAsiaTheme="minorHAnsi" w:hAnsi="Times New Roman" w:cs="Times New Roman"/>
          <w:b/>
          <w:bCs/>
          <w:color w:val="000000" w:themeColor="text1"/>
          <w:sz w:val="32"/>
          <w:szCs w:val="32"/>
          <w:lang w:val="en-US" w:eastAsia="en-US"/>
        </w:rPr>
        <w:lastRenderedPageBreak/>
        <w:t>Project management</w:t>
      </w:r>
    </w:p>
    <w:p w14:paraId="4E5C6768" w14:textId="175530C0" w:rsidR="000C083D" w:rsidRPr="000C083D" w:rsidRDefault="000C083D" w:rsidP="000C083D">
      <w:pPr>
        <w:spacing w:line="360" w:lineRule="auto"/>
        <w:jc w:val="center"/>
        <w:rPr>
          <w:rFonts w:ascii="Times New Roman" w:eastAsiaTheme="minorHAnsi" w:hAnsi="Times New Roman" w:cs="Times New Roman"/>
          <w:b/>
          <w:bCs/>
          <w:color w:val="000000" w:themeColor="text1"/>
          <w:sz w:val="32"/>
          <w:szCs w:val="32"/>
          <w:lang w:val="en-US" w:eastAsia="en-US"/>
        </w:rPr>
      </w:pPr>
      <w:r w:rsidRPr="000C083D">
        <w:rPr>
          <w:rFonts w:ascii="Times New Roman" w:eastAsiaTheme="minorHAnsi" w:hAnsi="Times New Roman" w:cs="Times New Roman"/>
          <w:b/>
          <w:bCs/>
          <w:color w:val="000000" w:themeColor="text1"/>
          <w:sz w:val="32"/>
          <w:szCs w:val="32"/>
          <w:lang w:val="en-US" w:eastAsia="en-US"/>
        </w:rPr>
        <w:t>evaluation of the Cross-rail project (Elizabeth Line)</w:t>
      </w:r>
    </w:p>
    <w:sdt>
      <w:sdtPr>
        <w:rPr>
          <w:rFonts w:eastAsiaTheme="minorHAnsi"/>
          <w:lang w:val="en-US" w:eastAsia="en-US"/>
        </w:rPr>
        <w:id w:val="-358737880"/>
        <w:docPartObj>
          <w:docPartGallery w:val="Table of Contents"/>
          <w:docPartUnique/>
        </w:docPartObj>
      </w:sdtPr>
      <w:sdtEndPr>
        <w:rPr>
          <w:noProof/>
        </w:rPr>
      </w:sdtEndPr>
      <w:sdtContent>
        <w:p w14:paraId="69E4E6D9" w14:textId="77777777" w:rsidR="00F256F5" w:rsidRPr="000C083D" w:rsidRDefault="00F256F5" w:rsidP="00F256F5">
          <w:pPr>
            <w:keepNext/>
            <w:keepLines/>
            <w:spacing w:before="480" w:line="360" w:lineRule="auto"/>
            <w:rPr>
              <w:rFonts w:ascii="Times New Roman" w:eastAsiaTheme="majorEastAsia" w:hAnsi="Times New Roman" w:cs="Times New Roman"/>
              <w:b/>
              <w:bCs/>
              <w:color w:val="000000" w:themeColor="text1"/>
              <w:sz w:val="24"/>
              <w:szCs w:val="24"/>
              <w:lang w:val="en-US" w:eastAsia="ja-JP"/>
            </w:rPr>
          </w:pPr>
          <w:r w:rsidRPr="000C083D">
            <w:rPr>
              <w:rFonts w:ascii="Times New Roman" w:eastAsiaTheme="majorEastAsia" w:hAnsi="Times New Roman" w:cs="Times New Roman"/>
              <w:b/>
              <w:bCs/>
              <w:color w:val="000000" w:themeColor="text1"/>
              <w:sz w:val="28"/>
              <w:szCs w:val="28"/>
              <w:lang w:val="en-US" w:eastAsia="ja-JP"/>
            </w:rPr>
            <w:t>Table of Contents</w:t>
          </w:r>
        </w:p>
        <w:p w14:paraId="359866BB" w14:textId="77777777" w:rsidR="00F256F5" w:rsidRDefault="00F256F5" w:rsidP="00F256F5">
          <w:pPr>
            <w:spacing w:line="360" w:lineRule="auto"/>
            <w:jc w:val="both"/>
            <w:rPr>
              <w:rFonts w:eastAsiaTheme="minorHAnsi"/>
              <w:noProof/>
              <w:lang w:val="en-US" w:eastAsia="en-US"/>
            </w:rPr>
          </w:pPr>
        </w:p>
      </w:sdtContent>
    </w:sdt>
    <w:p w14:paraId="4E8E02CA" w14:textId="23A615A0" w:rsidR="00EE7804" w:rsidRPr="00F256F5" w:rsidRDefault="00EE7804" w:rsidP="00F256F5">
      <w:pPr>
        <w:spacing w:line="360" w:lineRule="auto"/>
        <w:jc w:val="both"/>
        <w:rPr>
          <w:rStyle w:val="bumpedfont15"/>
          <w:rFonts w:eastAsiaTheme="minorHAnsi"/>
          <w:noProof/>
          <w:lang w:val="en-US" w:eastAsia="en-US"/>
        </w:rPr>
      </w:pPr>
      <w:r>
        <w:rPr>
          <w:rStyle w:val="bumpedfont15"/>
          <w:rFonts w:eastAsia="Times New Roman"/>
          <w:color w:val="000000"/>
          <w:sz w:val="27"/>
          <w:szCs w:val="27"/>
          <w:u w:val="single"/>
        </w:rPr>
        <w:t>Introduction</w:t>
      </w:r>
    </w:p>
    <w:p w14:paraId="1C9DE406" w14:textId="77777777" w:rsidR="00797F5D" w:rsidRDefault="00797F5D"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Discussion</w:t>
      </w:r>
    </w:p>
    <w:p w14:paraId="25C80E21" w14:textId="77777777" w:rsidR="008372E9" w:rsidRDefault="008372E9"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The total budget of the project</w:t>
      </w:r>
    </w:p>
    <w:p w14:paraId="403DD23C" w14:textId="77777777" w:rsidR="001E50E6" w:rsidRDefault="001E50E6"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WBS</w:t>
      </w:r>
    </w:p>
    <w:p w14:paraId="6C6E7FF2" w14:textId="77777777" w:rsidR="00C13082" w:rsidRDefault="00C13082"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Project duration</w:t>
      </w:r>
    </w:p>
    <w:p w14:paraId="2D9B4AA8" w14:textId="77777777" w:rsidR="0013028D" w:rsidRDefault="0013028D"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Gantt Chart</w:t>
      </w:r>
    </w:p>
    <w:p w14:paraId="445825F6" w14:textId="77777777" w:rsidR="00D42573" w:rsidRDefault="00D42573"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Quality stakeholders</w:t>
      </w:r>
    </w:p>
    <w:p w14:paraId="30124B51" w14:textId="24A99784" w:rsidR="006A288E" w:rsidRDefault="006A288E"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 xml:space="preserve">Stakeholder </w:t>
      </w:r>
      <w:r w:rsidR="00595A83">
        <w:rPr>
          <w:rStyle w:val="bumpedfont15"/>
          <w:rFonts w:eastAsia="Times New Roman"/>
          <w:color w:val="000000"/>
          <w:sz w:val="27"/>
          <w:szCs w:val="27"/>
          <w:u w:val="single"/>
        </w:rPr>
        <w:t>priority graph</w:t>
      </w:r>
    </w:p>
    <w:p w14:paraId="4C99BE1A" w14:textId="04DF22A9" w:rsidR="00CB4E29" w:rsidRDefault="002D576D"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 xml:space="preserve">Project risk management </w:t>
      </w:r>
    </w:p>
    <w:p w14:paraId="5F51E87D" w14:textId="47F7B9CE" w:rsidR="00B03AFC" w:rsidRDefault="00B03AFC"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 xml:space="preserve">Risk </w:t>
      </w:r>
      <w:r w:rsidR="002D576D">
        <w:rPr>
          <w:rStyle w:val="bumpedfont15"/>
          <w:rFonts w:eastAsia="Times New Roman"/>
          <w:color w:val="000000"/>
          <w:sz w:val="27"/>
          <w:szCs w:val="27"/>
          <w:u w:val="single"/>
        </w:rPr>
        <w:t>graph</w:t>
      </w:r>
    </w:p>
    <w:p w14:paraId="59186993" w14:textId="77777777" w:rsidR="007107BF" w:rsidRDefault="007107BF"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Initial project plan</w:t>
      </w:r>
    </w:p>
    <w:p w14:paraId="12E5526A" w14:textId="77777777" w:rsidR="003D6B8E" w:rsidRDefault="003D6B8E"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Causes behind the overruns and delay of the project</w:t>
      </w:r>
    </w:p>
    <w:p w14:paraId="07527B74" w14:textId="77777777" w:rsidR="00AA6E53" w:rsidRDefault="00AA6E53"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Conclusion</w:t>
      </w:r>
    </w:p>
    <w:p w14:paraId="6E05012C" w14:textId="77777777" w:rsidR="00B16435" w:rsidRDefault="007550E4" w:rsidP="000C083D">
      <w:pPr>
        <w:spacing w:line="360" w:lineRule="auto"/>
        <w:jc w:val="both"/>
        <w:rPr>
          <w:rStyle w:val="bumpedfont15"/>
          <w:rFonts w:eastAsia="Times New Roman"/>
          <w:color w:val="000000"/>
          <w:sz w:val="27"/>
          <w:szCs w:val="27"/>
          <w:u w:val="single"/>
        </w:rPr>
      </w:pPr>
      <w:r>
        <w:rPr>
          <w:rStyle w:val="bumpedfont15"/>
          <w:rFonts w:eastAsia="Times New Roman"/>
          <w:color w:val="000000"/>
          <w:sz w:val="27"/>
          <w:szCs w:val="27"/>
          <w:u w:val="single"/>
        </w:rPr>
        <w:t>Recommendations</w:t>
      </w:r>
    </w:p>
    <w:p w14:paraId="369EC927" w14:textId="7111B47F" w:rsidR="000C083D" w:rsidRPr="000C083D" w:rsidRDefault="00B16435" w:rsidP="000C083D">
      <w:pPr>
        <w:spacing w:line="360" w:lineRule="auto"/>
        <w:jc w:val="both"/>
        <w:rPr>
          <w:rFonts w:ascii="Times New Roman" w:eastAsiaTheme="minorHAnsi" w:hAnsi="Times New Roman" w:cs="Times New Roman"/>
          <w:b/>
          <w:bCs/>
          <w:color w:val="000000" w:themeColor="text1"/>
          <w:sz w:val="24"/>
          <w:szCs w:val="24"/>
          <w:lang w:val="en-US" w:eastAsia="en-US"/>
        </w:rPr>
      </w:pPr>
      <w:r>
        <w:rPr>
          <w:rStyle w:val="bumpedfont15"/>
          <w:rFonts w:eastAsia="Times New Roman"/>
          <w:color w:val="000000"/>
          <w:sz w:val="27"/>
          <w:szCs w:val="27"/>
          <w:u w:val="single"/>
        </w:rPr>
        <w:t>References</w:t>
      </w:r>
      <w:r w:rsidR="000C083D" w:rsidRPr="000C083D">
        <w:rPr>
          <w:rFonts w:ascii="Times New Roman" w:eastAsiaTheme="minorHAnsi" w:hAnsi="Times New Roman" w:cs="Times New Roman"/>
          <w:b/>
          <w:bCs/>
          <w:color w:val="000000" w:themeColor="text1"/>
          <w:sz w:val="24"/>
          <w:szCs w:val="24"/>
          <w:lang w:val="en-US" w:eastAsia="en-US"/>
        </w:rPr>
        <w:br w:type="page"/>
      </w:r>
    </w:p>
    <w:p w14:paraId="5303A35C" w14:textId="77777777" w:rsidR="00955251" w:rsidRDefault="00B16435" w:rsidP="00955251">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bookmarkStart w:id="0" w:name="_Toc124149234"/>
      <w:r>
        <w:rPr>
          <w:rFonts w:ascii="Times New Roman" w:eastAsiaTheme="majorEastAsia" w:hAnsi="Times New Roman" w:cstheme="majorBidi"/>
          <w:b/>
          <w:bCs/>
          <w:color w:val="000000" w:themeColor="text1"/>
          <w:sz w:val="28"/>
          <w:szCs w:val="28"/>
          <w:lang w:val="en-US" w:eastAsia="en-US"/>
        </w:rPr>
        <w:lastRenderedPageBreak/>
        <w:t xml:space="preserve"> </w:t>
      </w:r>
      <w:r w:rsidR="000C083D" w:rsidRPr="000C083D">
        <w:rPr>
          <w:rFonts w:ascii="Times New Roman" w:eastAsiaTheme="majorEastAsia" w:hAnsi="Times New Roman" w:cstheme="majorBidi"/>
          <w:b/>
          <w:bCs/>
          <w:color w:val="000000" w:themeColor="text1"/>
          <w:sz w:val="28"/>
          <w:szCs w:val="28"/>
          <w:lang w:val="en-US" w:eastAsia="en-US"/>
        </w:rPr>
        <w:t>Introduction</w:t>
      </w:r>
      <w:bookmarkEnd w:id="0"/>
    </w:p>
    <w:p w14:paraId="48C25704" w14:textId="2D5FE5E7" w:rsidR="000C083D" w:rsidRPr="000C083D" w:rsidRDefault="000C083D" w:rsidP="00955251">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r w:rsidRPr="000C083D">
        <w:rPr>
          <w:rFonts w:ascii="Times New Roman" w:eastAsiaTheme="minorHAnsi" w:hAnsi="Times New Roman" w:cs="Times New Roman"/>
          <w:color w:val="000000" w:themeColor="text1"/>
          <w:sz w:val="24"/>
          <w:szCs w:val="24"/>
          <w:lang w:val="en-US" w:eastAsia="en-US"/>
        </w:rPr>
        <w:t xml:space="preserve">The project Cross-rail, or the “Elizabeth Line”, expanded more than 100 km from Heathrow in the West direction to Abbey Wood Shenfield in the East direction through the tunnels. The “Elizabeth Line” has started to deliver around London and </w:t>
      </w:r>
      <w:proofErr w:type="gramStart"/>
      <w:r w:rsidRPr="000C083D">
        <w:rPr>
          <w:rFonts w:ascii="Times New Roman" w:eastAsiaTheme="minorHAnsi" w:hAnsi="Times New Roman" w:cs="Times New Roman"/>
          <w:color w:val="000000" w:themeColor="text1"/>
          <w:sz w:val="24"/>
          <w:szCs w:val="24"/>
          <w:lang w:val="en-US" w:eastAsia="en-US"/>
        </w:rPr>
        <w:t>South East</w:t>
      </w:r>
      <w:proofErr w:type="gramEnd"/>
      <w:r w:rsidRPr="000C083D">
        <w:rPr>
          <w:rFonts w:ascii="Times New Roman" w:eastAsiaTheme="minorHAnsi" w:hAnsi="Times New Roman" w:cs="Times New Roman"/>
          <w:color w:val="000000" w:themeColor="text1"/>
          <w:sz w:val="24"/>
          <w:szCs w:val="24"/>
          <w:lang w:val="en-US" w:eastAsia="en-US"/>
        </w:rPr>
        <w:t xml:space="preserve"> by improving the attachments of transport and cutting the times of journey. “Elizabeth Line” was established through Cross-rail Limited, which stops at a total of 41 stations that are accessible. The total probable budget of this project is 25 billion pounds. The project was mostly delayed through some critical issues of health and safety testing and signaling systems. The last-decided and final time of this “Elizabeth Line” was at the end of May month in 2022. Basically, Cross-rail is a project of railway construction mainly in central London. This project of Cross-rail aims to provide a higher-frequency rail hybrid commuter </w:t>
      </w:r>
      <w:proofErr w:type="gramStart"/>
      <w:r w:rsidRPr="000C083D">
        <w:rPr>
          <w:rFonts w:ascii="Times New Roman" w:eastAsiaTheme="minorHAnsi" w:hAnsi="Times New Roman" w:cs="Times New Roman"/>
          <w:color w:val="000000" w:themeColor="text1"/>
          <w:sz w:val="24"/>
          <w:szCs w:val="24"/>
          <w:lang w:val="en-US" w:eastAsia="en-US"/>
        </w:rPr>
        <w:t>and also</w:t>
      </w:r>
      <w:proofErr w:type="gramEnd"/>
      <w:r w:rsidRPr="000C083D">
        <w:rPr>
          <w:rFonts w:ascii="Times New Roman" w:eastAsiaTheme="minorHAnsi" w:hAnsi="Times New Roman" w:cs="Times New Roman"/>
          <w:color w:val="000000" w:themeColor="text1"/>
          <w:sz w:val="24"/>
          <w:szCs w:val="24"/>
          <w:lang w:val="en-US" w:eastAsia="en-US"/>
        </w:rPr>
        <w:t xml:space="preserve"> a system of rapid transit in the West direction of the capital. The total budget of this project, WBS, refers to the Work Breakdown Structure; actual project duration will be discussed in the essay on project management. A Gantt chart of the evaluation of these project names of some quality stakeholders will also be included here. Impacts of the quality stakeholders in this entire project and their contributions to this project, major risk factors, initial project plan and some causes behind the overruns and delay of the project will be analyzed. A cogent summary of this entire project and some relevant recommendations will also be provided in this essay on Cross-rail project management.   </w:t>
      </w:r>
    </w:p>
    <w:p w14:paraId="20E840DC" w14:textId="77777777" w:rsidR="00955251" w:rsidRDefault="000C083D" w:rsidP="00955251">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bookmarkStart w:id="1" w:name="_Toc124149235"/>
      <w:r w:rsidRPr="000C083D">
        <w:rPr>
          <w:rFonts w:ascii="Times New Roman" w:eastAsiaTheme="majorEastAsia" w:hAnsi="Times New Roman" w:cstheme="majorBidi"/>
          <w:b/>
          <w:bCs/>
          <w:color w:val="000000" w:themeColor="text1"/>
          <w:sz w:val="28"/>
          <w:szCs w:val="28"/>
          <w:lang w:val="en-US" w:eastAsia="en-US"/>
        </w:rPr>
        <w:t>Discussion</w:t>
      </w:r>
      <w:bookmarkStart w:id="2" w:name="_Toc124149236"/>
      <w:bookmarkEnd w:id="1"/>
    </w:p>
    <w:p w14:paraId="6F7FA034" w14:textId="67401811" w:rsidR="000C083D" w:rsidRPr="000C083D" w:rsidRDefault="000C083D" w:rsidP="00955251">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r w:rsidRPr="000C083D">
        <w:rPr>
          <w:rFonts w:ascii="Times New Roman" w:eastAsiaTheme="majorEastAsia" w:hAnsi="Times New Roman" w:cstheme="majorBidi"/>
          <w:b/>
          <w:bCs/>
          <w:color w:val="000000" w:themeColor="text1"/>
          <w:sz w:val="26"/>
          <w:szCs w:val="26"/>
          <w:lang w:val="en-US" w:eastAsia="en-US"/>
        </w:rPr>
        <w:t>The total budget of the project</w:t>
      </w:r>
      <w:bookmarkEnd w:id="2"/>
    </w:p>
    <w:p w14:paraId="0E31DDD6"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The project of Cross-rail was anticipated to serve over 200 million passengers in a single year </w:t>
      </w:r>
      <w:proofErr w:type="gramStart"/>
      <w:r w:rsidRPr="000C083D">
        <w:rPr>
          <w:rFonts w:ascii="Times New Roman" w:eastAsiaTheme="minorHAnsi" w:hAnsi="Times New Roman" w:cs="Times New Roman"/>
          <w:color w:val="000000" w:themeColor="text1"/>
          <w:sz w:val="24"/>
          <w:szCs w:val="24"/>
          <w:lang w:val="en-US" w:eastAsia="en-US"/>
        </w:rPr>
        <w:t>and also</w:t>
      </w:r>
      <w:proofErr w:type="gramEnd"/>
      <w:r w:rsidRPr="000C083D">
        <w:rPr>
          <w:rFonts w:ascii="Times New Roman" w:eastAsiaTheme="minorHAnsi" w:hAnsi="Times New Roman" w:cs="Times New Roman"/>
          <w:color w:val="000000" w:themeColor="text1"/>
          <w:sz w:val="24"/>
          <w:szCs w:val="24"/>
          <w:lang w:val="en-US" w:eastAsia="en-US"/>
        </w:rPr>
        <w:t xml:space="preserve"> aims to increase the more than 10% capacity of having trained (</w:t>
      </w:r>
      <w:proofErr w:type="spellStart"/>
      <w:r w:rsidRPr="000C083D">
        <w:rPr>
          <w:rFonts w:ascii="Times New Roman" w:eastAsia="Arial" w:hAnsi="Times New Roman" w:cs="Times New Roman"/>
          <w:color w:val="000000" w:themeColor="text1"/>
          <w:sz w:val="24"/>
          <w:szCs w:val="24"/>
          <w:lang w:val="en-US" w:eastAsia="en-US"/>
        </w:rPr>
        <w:t>Milillo</w:t>
      </w:r>
      <w:proofErr w:type="spellEnd"/>
      <w:r w:rsidRPr="000C083D">
        <w:rPr>
          <w:rFonts w:ascii="Times New Roman" w:eastAsia="Arial" w:hAnsi="Times New Roman" w:cs="Times New Roman"/>
          <w:color w:val="000000" w:themeColor="text1"/>
          <w:sz w:val="24"/>
          <w:szCs w:val="24"/>
          <w:lang w:val="en-US" w:eastAsia="en-US"/>
        </w:rPr>
        <w:t xml:space="preserve"> et al., 2018)</w:t>
      </w:r>
      <w:r w:rsidRPr="000C083D">
        <w:rPr>
          <w:rFonts w:ascii="Times New Roman" w:eastAsiaTheme="minorHAnsi" w:hAnsi="Times New Roman" w:cs="Times New Roman"/>
          <w:color w:val="000000" w:themeColor="text1"/>
          <w:sz w:val="24"/>
          <w:szCs w:val="24"/>
          <w:lang w:val="en-US" w:eastAsia="en-US"/>
        </w:rPr>
        <w:t>. The construction of the Elizabeth Line was one of the biggest construction projects in the entire infrastructure of Europe. The railway of London had been renamed through the name of “Queen Elizabeth”. This Cross-rail project of the Elizabeth Line was devoted in the year of 2010 (</w:t>
      </w:r>
      <w:r w:rsidRPr="000C083D">
        <w:rPr>
          <w:rFonts w:ascii="Times New Roman" w:eastAsia="Arial" w:hAnsi="Times New Roman" w:cs="Times New Roman"/>
          <w:color w:val="000000" w:themeColor="text1"/>
          <w:sz w:val="24"/>
          <w:szCs w:val="24"/>
          <w:lang w:val="en-US" w:eastAsia="en-US"/>
        </w:rPr>
        <w:t>Sweet, 2019)</w:t>
      </w:r>
      <w:r w:rsidRPr="000C083D">
        <w:rPr>
          <w:rFonts w:ascii="Times New Roman" w:eastAsiaTheme="minorHAnsi" w:hAnsi="Times New Roman" w:cs="Times New Roman"/>
          <w:color w:val="000000" w:themeColor="text1"/>
          <w:sz w:val="24"/>
          <w:szCs w:val="24"/>
          <w:lang w:val="en-US" w:eastAsia="en-US"/>
        </w:rPr>
        <w:t>. The total budget at that time was 15 billion pounds. This project took a total of 12 years, from the year of 2010 to the year of 2022 (</w:t>
      </w:r>
      <w:r w:rsidRPr="000C083D">
        <w:rPr>
          <w:rFonts w:ascii="Times New Roman" w:eastAsia="Arial" w:hAnsi="Times New Roman" w:cs="Times New Roman"/>
          <w:color w:val="000000" w:themeColor="text1"/>
          <w:sz w:val="24"/>
          <w:szCs w:val="24"/>
          <w:lang w:val="en-US" w:eastAsia="en-US"/>
        </w:rPr>
        <w:t>Sweet, 2019)</w:t>
      </w:r>
      <w:r w:rsidRPr="000C083D">
        <w:rPr>
          <w:rFonts w:ascii="Times New Roman" w:eastAsiaTheme="minorHAnsi" w:hAnsi="Times New Roman" w:cs="Times New Roman"/>
          <w:color w:val="000000" w:themeColor="text1"/>
          <w:sz w:val="24"/>
          <w:szCs w:val="24"/>
          <w:lang w:val="en-US" w:eastAsia="en-US"/>
        </w:rPr>
        <w:t xml:space="preserve">. The revised funding or allocated budget </w:t>
      </w:r>
      <w:r w:rsidRPr="000C083D">
        <w:rPr>
          <w:rFonts w:ascii="Times New Roman" w:eastAsiaTheme="minorHAnsi" w:hAnsi="Times New Roman" w:cs="Times New Roman"/>
          <w:color w:val="000000" w:themeColor="text1"/>
          <w:sz w:val="24"/>
          <w:szCs w:val="24"/>
          <w:lang w:val="en-US" w:eastAsia="en-US"/>
        </w:rPr>
        <w:lastRenderedPageBreak/>
        <w:t>of this Cross-rail project was 14.8 billion pounds which was decided and agreed upon in the month of October 2010 (</w:t>
      </w:r>
      <w:proofErr w:type="spellStart"/>
      <w:r w:rsidRPr="000C083D">
        <w:rPr>
          <w:rFonts w:ascii="Times New Roman" w:eastAsia="Arial" w:hAnsi="Times New Roman" w:cs="Times New Roman"/>
          <w:color w:val="000000" w:themeColor="text1"/>
          <w:sz w:val="24"/>
          <w:szCs w:val="24"/>
          <w:lang w:val="en-US" w:eastAsia="en-US"/>
        </w:rPr>
        <w:t>Heberling</w:t>
      </w:r>
      <w:proofErr w:type="spellEnd"/>
      <w:r w:rsidRPr="000C083D">
        <w:rPr>
          <w:rFonts w:ascii="Times New Roman" w:eastAsia="Arial" w:hAnsi="Times New Roman" w:cs="Times New Roman"/>
          <w:color w:val="000000" w:themeColor="text1"/>
          <w:sz w:val="24"/>
          <w:szCs w:val="24"/>
          <w:lang w:val="en-US" w:eastAsia="en-US"/>
        </w:rPr>
        <w:t xml:space="preserve"> et al., 2019)</w:t>
      </w:r>
      <w:r w:rsidRPr="000C083D">
        <w:rPr>
          <w:rFonts w:ascii="Times New Roman" w:eastAsiaTheme="minorHAnsi" w:hAnsi="Times New Roman" w:cs="Times New Roman"/>
          <w:color w:val="000000" w:themeColor="text1"/>
          <w:sz w:val="24"/>
          <w:szCs w:val="24"/>
          <w:lang w:val="en-US" w:eastAsia="en-US"/>
        </w:rPr>
        <w:t>. The container of funding or allocated budget was positively increased from 14.8 billion pounds to more than 17 billion pounds. Based on the total budget, the actual and overall cost of the Cross-rail project was nearly 20 billion pounds (</w:t>
      </w:r>
      <w:proofErr w:type="spellStart"/>
      <w:r w:rsidRPr="000C083D">
        <w:rPr>
          <w:rFonts w:ascii="Times New Roman" w:eastAsia="Arial" w:hAnsi="Times New Roman" w:cs="Times New Roman"/>
          <w:color w:val="000000" w:themeColor="text1"/>
          <w:sz w:val="24"/>
          <w:szCs w:val="24"/>
          <w:lang w:val="en-US" w:eastAsia="en-US"/>
        </w:rPr>
        <w:t>Milillo</w:t>
      </w:r>
      <w:proofErr w:type="spellEnd"/>
      <w:r w:rsidRPr="000C083D">
        <w:rPr>
          <w:rFonts w:ascii="Times New Roman" w:eastAsia="Arial" w:hAnsi="Times New Roman" w:cs="Times New Roman"/>
          <w:color w:val="000000" w:themeColor="text1"/>
          <w:sz w:val="24"/>
          <w:szCs w:val="24"/>
          <w:lang w:val="en-US" w:eastAsia="en-US"/>
        </w:rPr>
        <w:t xml:space="preserve"> et al., 2018)</w:t>
      </w:r>
      <w:r w:rsidRPr="000C083D">
        <w:rPr>
          <w:rFonts w:ascii="Times New Roman" w:eastAsiaTheme="minorHAnsi" w:hAnsi="Times New Roman" w:cs="Times New Roman"/>
          <w:color w:val="000000" w:themeColor="text1"/>
          <w:sz w:val="24"/>
          <w:szCs w:val="24"/>
          <w:lang w:val="en-US" w:eastAsia="en-US"/>
        </w:rPr>
        <w:t>. The Government played a significant role and spent more than 15 million pounds up to the month of January 2022. The Department of Transport (DfT), the Transport for London, the Government and the Mayor of London jointly sponsored the Cross-rail project of the Elizabeth Line (</w:t>
      </w:r>
      <w:r w:rsidRPr="000C083D">
        <w:rPr>
          <w:rFonts w:ascii="Times New Roman" w:eastAsia="Arial" w:hAnsi="Times New Roman" w:cs="Times New Roman"/>
          <w:color w:val="000000" w:themeColor="text1"/>
          <w:sz w:val="24"/>
          <w:szCs w:val="24"/>
          <w:lang w:val="en-US" w:eastAsia="en-US"/>
        </w:rPr>
        <w:t>Sweet, 2019)</w:t>
      </w:r>
      <w:r w:rsidRPr="000C083D">
        <w:rPr>
          <w:rFonts w:ascii="Times New Roman" w:eastAsiaTheme="minorHAnsi" w:hAnsi="Times New Roman" w:cs="Times New Roman"/>
          <w:color w:val="000000" w:themeColor="text1"/>
          <w:sz w:val="24"/>
          <w:szCs w:val="24"/>
          <w:lang w:val="en-US" w:eastAsia="en-US"/>
        </w:rPr>
        <w:t xml:space="preserve">. This project was originally planned or announced to open in the year 2018, but the pandemic situation of the spreading Corina Virus effectively spoiled it, and the opening was delayed through this reason for three years. </w:t>
      </w:r>
    </w:p>
    <w:p w14:paraId="2A18006F" w14:textId="3467B9CA"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3" w:name="_Toc124149237"/>
      <w:r w:rsidRPr="000C083D">
        <w:rPr>
          <w:rFonts w:ascii="Times New Roman" w:eastAsiaTheme="majorEastAsia" w:hAnsi="Times New Roman" w:cstheme="majorBidi"/>
          <w:b/>
          <w:bCs/>
          <w:color w:val="000000" w:themeColor="text1"/>
          <w:sz w:val="26"/>
          <w:szCs w:val="26"/>
          <w:lang w:val="en-US" w:eastAsia="en-US"/>
        </w:rPr>
        <w:t>WBS</w:t>
      </w:r>
      <w:bookmarkEnd w:id="3"/>
    </w:p>
    <w:p w14:paraId="75D563CF" w14:textId="43A0FF35" w:rsidR="000C083D" w:rsidRPr="000C083D" w:rsidRDefault="000C083D" w:rsidP="000C083D">
      <w:pPr>
        <w:spacing w:line="360" w:lineRule="auto"/>
        <w:jc w:val="both"/>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WBS, or Work-breakdown structure in systems engineering and project management, is a project breakdown which is deliverable-oriented (</w:t>
      </w:r>
      <w:proofErr w:type="spellStart"/>
      <w:r w:rsidRPr="000C083D">
        <w:rPr>
          <w:rFonts w:ascii="Times New Roman" w:eastAsia="Arial" w:hAnsi="Times New Roman" w:cs="Times New Roman"/>
          <w:color w:val="000000" w:themeColor="text1"/>
          <w:sz w:val="24"/>
          <w:szCs w:val="24"/>
          <w:lang w:val="en-US" w:eastAsia="en-US"/>
        </w:rPr>
        <w:t>Burghate</w:t>
      </w:r>
      <w:proofErr w:type="spellEnd"/>
      <w:r w:rsidRPr="000C083D">
        <w:rPr>
          <w:rFonts w:ascii="Times New Roman" w:eastAsia="Arial" w:hAnsi="Times New Roman" w:cs="Times New Roman"/>
          <w:color w:val="000000" w:themeColor="text1"/>
          <w:sz w:val="24"/>
          <w:szCs w:val="24"/>
          <w:lang w:val="en-US" w:eastAsia="en-US"/>
        </w:rPr>
        <w:t>, 2018)</w:t>
      </w:r>
      <w:r w:rsidRPr="000C083D">
        <w:rPr>
          <w:rFonts w:ascii="Times New Roman" w:eastAsiaTheme="minorHAnsi" w:hAnsi="Times New Roman" w:cs="Times New Roman"/>
          <w:color w:val="000000" w:themeColor="text1"/>
          <w:sz w:val="24"/>
          <w:szCs w:val="24"/>
          <w:lang w:val="en-US" w:eastAsia="en-US"/>
        </w:rPr>
        <w:t xml:space="preserve">. WBS organizes the project work of an entire team into some manageable sections. The main purpose of the WBS is to generate a plan </w:t>
      </w:r>
      <w:r w:rsidR="00304BA3">
        <w:rPr>
          <w:rFonts w:ascii="Times New Roman" w:eastAsiaTheme="minorHAnsi" w:hAnsi="Times New Roman" w:cs="Times New Roman"/>
          <w:color w:val="000000" w:themeColor="text1"/>
          <w:sz w:val="24"/>
          <w:szCs w:val="24"/>
          <w:lang w:val="en-US" w:eastAsia="en-US"/>
        </w:rPr>
        <w:t xml:space="preserve">                                                                                                                                                                                                                                                                                                                                                                                                                                                                                                                                                                                                                                                                                                                                                                                                                                                                                                                                                                                                                                                        </w:t>
      </w:r>
      <w:r w:rsidRPr="000C083D">
        <w:rPr>
          <w:rFonts w:ascii="Times New Roman" w:eastAsiaTheme="minorHAnsi" w:hAnsi="Times New Roman" w:cs="Times New Roman"/>
          <w:color w:val="000000" w:themeColor="text1"/>
          <w:sz w:val="24"/>
          <w:szCs w:val="24"/>
          <w:lang w:val="en-US" w:eastAsia="en-US"/>
        </w:rPr>
        <w:t>according to the team members.</w:t>
      </w:r>
    </w:p>
    <w:p w14:paraId="1662F2F7"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noProof/>
          <w:color w:val="000000" w:themeColor="text1"/>
          <w:sz w:val="24"/>
          <w:szCs w:val="24"/>
          <w:lang w:val="en-IN" w:eastAsia="en-IN"/>
        </w:rPr>
        <w:drawing>
          <wp:inline distT="0" distB="0" distL="0" distR="0" wp14:anchorId="1DC7A212" wp14:editId="4FEE358D">
            <wp:extent cx="6063573" cy="3562350"/>
            <wp:effectExtent l="0" t="0" r="0" b="0"/>
            <wp:docPr id="1102134303" name="Picture 1102134303" descr="Heh">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2134303" name="Picture 1102134303" descr="Heh">
                      <a:extLst>
                        <a:ext uri="{C183D7F6-B498-43B3-948B-1728B52AA6E4}">
                          <adec:decorative xmlns:adec="http://schemas.microsoft.com/office/drawing/2017/decorative" val="0"/>
                        </a:ext>
                      </a:extLst>
                    </pic:cNvPr>
                    <pic:cNvPicPr/>
                  </pic:nvPicPr>
                  <pic:blipFill>
                    <a:blip r:embed="rId9">
                      <a:extLst>
                        <a:ext uri="{28A0092B-C50C-407E-A947-70E740481C1C}">
                          <a14:useLocalDpi xmlns:a14="http://schemas.microsoft.com/office/drawing/2010/main" val="0"/>
                        </a:ext>
                      </a:extLst>
                    </a:blip>
                    <a:stretch>
                      <a:fillRect/>
                    </a:stretch>
                  </pic:blipFill>
                  <pic:spPr>
                    <a:xfrm>
                      <a:off x="0" y="0"/>
                      <a:ext cx="6067917" cy="3564902"/>
                    </a:xfrm>
                    <a:prstGeom prst="rect">
                      <a:avLst/>
                    </a:prstGeom>
                  </pic:spPr>
                </pic:pic>
              </a:graphicData>
            </a:graphic>
          </wp:inline>
        </w:drawing>
      </w:r>
    </w:p>
    <w:p w14:paraId="6D0F9D75"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Figure 1: WBS of Cross-rail project</w:t>
      </w:r>
    </w:p>
    <w:p w14:paraId="0B188665" w14:textId="511C6A7C" w:rsid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(Source: Self-developed)</w:t>
      </w:r>
    </w:p>
    <w:p w14:paraId="4A2DFAC7" w14:textId="77777777" w:rsidR="00F256F5" w:rsidRDefault="00F256F5" w:rsidP="000C083D">
      <w:pPr>
        <w:spacing w:line="360" w:lineRule="auto"/>
        <w:jc w:val="center"/>
        <w:rPr>
          <w:rFonts w:ascii="Times New Roman" w:eastAsiaTheme="minorHAnsi" w:hAnsi="Times New Roman" w:cs="Times New Roman"/>
          <w:b/>
          <w:bCs/>
          <w:color w:val="000000" w:themeColor="text1"/>
          <w:sz w:val="24"/>
          <w:szCs w:val="24"/>
          <w:lang w:val="en-US" w:eastAsia="en-US"/>
        </w:rPr>
      </w:pPr>
    </w:p>
    <w:p w14:paraId="5A432927" w14:textId="77777777" w:rsidR="00F256F5" w:rsidRPr="000C083D" w:rsidRDefault="00F256F5" w:rsidP="000C083D">
      <w:pPr>
        <w:spacing w:line="360" w:lineRule="auto"/>
        <w:jc w:val="center"/>
        <w:rPr>
          <w:rFonts w:ascii="Times New Roman" w:eastAsiaTheme="minorHAnsi" w:hAnsi="Times New Roman" w:cs="Times New Roman"/>
          <w:b/>
          <w:bCs/>
          <w:color w:val="000000" w:themeColor="text1"/>
          <w:sz w:val="24"/>
          <w:szCs w:val="24"/>
          <w:lang w:val="en-US" w:eastAsia="en-US"/>
        </w:rPr>
      </w:pPr>
    </w:p>
    <w:p w14:paraId="46E891F4"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The primary position was the project director of the Cross-rail project. The executive director and senior director were under the project director. The managing director and chief project manager were under the senior director. Construction rail engineers and civil rail engineers were the main two positions under the Executive director (</w:t>
      </w:r>
      <w:proofErr w:type="spellStart"/>
      <w:r w:rsidRPr="000C083D">
        <w:rPr>
          <w:rFonts w:ascii="Times New Roman" w:eastAsia="Arial" w:hAnsi="Times New Roman" w:cs="Times New Roman"/>
          <w:color w:val="000000" w:themeColor="text1"/>
          <w:sz w:val="24"/>
          <w:szCs w:val="24"/>
          <w:lang w:val="en-US" w:eastAsia="en-US"/>
        </w:rPr>
        <w:t>Burghate</w:t>
      </w:r>
      <w:proofErr w:type="spellEnd"/>
      <w:r w:rsidRPr="000C083D">
        <w:rPr>
          <w:rFonts w:ascii="Times New Roman" w:eastAsia="Arial" w:hAnsi="Times New Roman" w:cs="Times New Roman"/>
          <w:color w:val="000000" w:themeColor="text1"/>
          <w:sz w:val="24"/>
          <w:szCs w:val="24"/>
          <w:lang w:val="en-US" w:eastAsia="en-US"/>
        </w:rPr>
        <w:t>, 2018)</w:t>
      </w:r>
      <w:r w:rsidRPr="000C083D">
        <w:rPr>
          <w:rFonts w:ascii="Times New Roman" w:eastAsiaTheme="minorHAnsi" w:hAnsi="Times New Roman" w:cs="Times New Roman"/>
          <w:color w:val="000000" w:themeColor="text1"/>
          <w:sz w:val="24"/>
          <w:szCs w:val="24"/>
          <w:lang w:val="en-US" w:eastAsia="en-US"/>
        </w:rPr>
        <w:t>. General manager, project allocator and project designer were the main posts of chief project manager. Field engineers and general engineers were under the post of senior engineer. All team members worked significantly and sustainably for the Cross-rail Project.</w:t>
      </w:r>
    </w:p>
    <w:p w14:paraId="63341F7F" w14:textId="77777777"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4" w:name="_Toc124149238"/>
      <w:r w:rsidRPr="000C083D">
        <w:rPr>
          <w:rFonts w:ascii="Times New Roman" w:eastAsiaTheme="majorEastAsia" w:hAnsi="Times New Roman" w:cstheme="majorBidi"/>
          <w:b/>
          <w:bCs/>
          <w:color w:val="000000" w:themeColor="text1"/>
          <w:sz w:val="26"/>
          <w:szCs w:val="26"/>
          <w:lang w:val="en-US" w:eastAsia="en-US"/>
        </w:rPr>
        <w:t>Project duration</w:t>
      </w:r>
      <w:bookmarkEnd w:id="4"/>
    </w:p>
    <w:p w14:paraId="61A92D84"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The opening time of the Cross-rail project of the Elizabeth Line was in the month of May 2022. This project work was started in 2010, and it took a total of 12 years and started its transportation service in the year 2022 (</w:t>
      </w:r>
      <w:r w:rsidRPr="000C083D">
        <w:rPr>
          <w:rFonts w:ascii="Times New Roman" w:eastAsia="Arial" w:hAnsi="Times New Roman" w:cs="Times New Roman"/>
          <w:color w:val="000000" w:themeColor="text1"/>
          <w:sz w:val="24"/>
          <w:szCs w:val="24"/>
          <w:lang w:val="en-US" w:eastAsia="en-US"/>
        </w:rPr>
        <w:t>Sergeeva and Winch, 2021)</w:t>
      </w:r>
      <w:r w:rsidRPr="000C083D">
        <w:rPr>
          <w:rFonts w:ascii="Times New Roman" w:eastAsiaTheme="minorHAnsi" w:hAnsi="Times New Roman" w:cs="Times New Roman"/>
          <w:color w:val="000000" w:themeColor="text1"/>
          <w:sz w:val="24"/>
          <w:szCs w:val="24"/>
          <w:lang w:val="en-US" w:eastAsia="en-US"/>
        </w:rPr>
        <w:t>. It has made more than 40 million journeys since the time of opening the Cross-rail project of the Elizabeth Line (</w:t>
      </w:r>
      <w:r w:rsidRPr="000C083D">
        <w:rPr>
          <w:rFonts w:ascii="Times New Roman" w:eastAsia="Arial" w:hAnsi="Times New Roman" w:cs="Times New Roman"/>
          <w:color w:val="000000" w:themeColor="text1"/>
          <w:sz w:val="24"/>
          <w:szCs w:val="24"/>
          <w:lang w:val="en-US" w:eastAsia="en-US"/>
        </w:rPr>
        <w:t>Newlove-Eriksson, 2020)</w:t>
      </w:r>
      <w:r w:rsidRPr="000C083D">
        <w:rPr>
          <w:rFonts w:ascii="Times New Roman" w:eastAsiaTheme="minorHAnsi" w:hAnsi="Times New Roman" w:cs="Times New Roman"/>
          <w:color w:val="000000" w:themeColor="text1"/>
          <w:sz w:val="24"/>
          <w:szCs w:val="24"/>
          <w:lang w:val="en-US" w:eastAsia="en-US"/>
        </w:rPr>
        <w:t xml:space="preserve">. Nearly 22 million journeys were gone out at the middle part between Paddington city to Abbey Wood. The transformation journey of the Elizabeth Line had already started to transform various journeys across London city and </w:t>
      </w:r>
      <w:proofErr w:type="gramStart"/>
      <w:r w:rsidRPr="000C083D">
        <w:rPr>
          <w:rFonts w:ascii="Times New Roman" w:eastAsiaTheme="minorHAnsi" w:hAnsi="Times New Roman" w:cs="Times New Roman"/>
          <w:color w:val="000000" w:themeColor="text1"/>
          <w:sz w:val="24"/>
          <w:szCs w:val="24"/>
          <w:lang w:val="en-US" w:eastAsia="en-US"/>
        </w:rPr>
        <w:t>South East</w:t>
      </w:r>
      <w:proofErr w:type="gramEnd"/>
      <w:r w:rsidRPr="000C083D">
        <w:rPr>
          <w:rFonts w:ascii="Times New Roman" w:eastAsiaTheme="minorHAnsi" w:hAnsi="Times New Roman" w:cs="Times New Roman"/>
          <w:color w:val="000000" w:themeColor="text1"/>
          <w:sz w:val="24"/>
          <w:szCs w:val="24"/>
          <w:lang w:val="en-US" w:eastAsia="en-US"/>
        </w:rPr>
        <w:t xml:space="preserve"> through improving the attachments of transportation and cutting the times of journey (</w:t>
      </w:r>
      <w:r w:rsidRPr="000C083D">
        <w:rPr>
          <w:rFonts w:ascii="Times New Roman" w:eastAsia="Arial" w:hAnsi="Times New Roman" w:cs="Times New Roman"/>
          <w:color w:val="000000" w:themeColor="text1"/>
          <w:sz w:val="24"/>
          <w:szCs w:val="24"/>
          <w:lang w:val="en-US" w:eastAsia="en-US"/>
        </w:rPr>
        <w:t>Newlove-Eriksson, 2020)</w:t>
      </w:r>
      <w:r w:rsidRPr="000C083D">
        <w:rPr>
          <w:rFonts w:ascii="Times New Roman" w:eastAsiaTheme="minorHAnsi" w:hAnsi="Times New Roman" w:cs="Times New Roman"/>
          <w:color w:val="000000" w:themeColor="text1"/>
          <w:sz w:val="24"/>
          <w:szCs w:val="24"/>
          <w:lang w:val="en-US" w:eastAsia="en-US"/>
        </w:rPr>
        <w:t xml:space="preserve">. The railway service of the Elizabeth Line provided some additional capacities, such as new and innovative stations, work-through trains and transforming accessibilities. </w:t>
      </w:r>
    </w:p>
    <w:p w14:paraId="32440DC0"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On the date of 23rd August in the year 2022, the TfL, which refers to Transport for London, declared or announced that the transporting services of the Elizabeth Line would start Sunday transportation services as well (</w:t>
      </w:r>
      <w:r w:rsidRPr="000C083D">
        <w:rPr>
          <w:rFonts w:ascii="Times New Roman" w:eastAsia="Arial" w:hAnsi="Times New Roman" w:cs="Times New Roman"/>
          <w:color w:val="000000" w:themeColor="text1"/>
          <w:sz w:val="24"/>
          <w:szCs w:val="24"/>
          <w:lang w:val="en-US" w:eastAsia="en-US"/>
        </w:rPr>
        <w:t>Cooper and Wright, 2022)</w:t>
      </w:r>
      <w:r w:rsidRPr="000C083D">
        <w:rPr>
          <w:rFonts w:ascii="Times New Roman" w:eastAsiaTheme="minorHAnsi" w:hAnsi="Times New Roman" w:cs="Times New Roman"/>
          <w:color w:val="000000" w:themeColor="text1"/>
          <w:sz w:val="24"/>
          <w:szCs w:val="24"/>
          <w:lang w:val="en-US" w:eastAsia="en-US"/>
        </w:rPr>
        <w:t>. The starting date of this railway service of the Elizabeth Line remained linked for reliability development and successful commissioning. The entire timetable of this Elizabeth Line included over 24 trains at peak in one hour between Paddington and Whitechapel and more than 15 trains at off-peak in one hour (</w:t>
      </w:r>
      <w:r w:rsidRPr="000C083D">
        <w:rPr>
          <w:rFonts w:ascii="Times New Roman" w:eastAsia="Arial" w:hAnsi="Times New Roman" w:cs="Times New Roman"/>
          <w:color w:val="000000" w:themeColor="text1"/>
          <w:sz w:val="24"/>
          <w:szCs w:val="24"/>
          <w:lang w:val="en-US" w:eastAsia="en-US"/>
        </w:rPr>
        <w:t>Sergeeva and Winch, 2021)</w:t>
      </w:r>
      <w:r w:rsidRPr="000C083D">
        <w:rPr>
          <w:rFonts w:ascii="Times New Roman" w:eastAsiaTheme="minorHAnsi" w:hAnsi="Times New Roman" w:cs="Times New Roman"/>
          <w:color w:val="000000" w:themeColor="text1"/>
          <w:sz w:val="24"/>
          <w:szCs w:val="24"/>
          <w:lang w:val="en-US" w:eastAsia="en-US"/>
        </w:rPr>
        <w:t xml:space="preserve">. The viral spreading of Corona Virus and the critical situation of the Covid pandemic were responsible for the delay of this project, and for that reason, the entire project of the Elizabeth Line had been delayed for three years.  </w:t>
      </w:r>
    </w:p>
    <w:p w14:paraId="77D04EB2" w14:textId="77777777"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5" w:name="_Toc124149239"/>
      <w:r w:rsidRPr="000C083D">
        <w:rPr>
          <w:rFonts w:ascii="Times New Roman" w:eastAsiaTheme="majorEastAsia" w:hAnsi="Times New Roman" w:cstheme="majorBidi"/>
          <w:b/>
          <w:bCs/>
          <w:color w:val="000000" w:themeColor="text1"/>
          <w:sz w:val="26"/>
          <w:szCs w:val="26"/>
          <w:lang w:val="en-US" w:eastAsia="en-US"/>
        </w:rPr>
        <w:lastRenderedPageBreak/>
        <w:t>Gantt chart</w:t>
      </w:r>
      <w:bookmarkEnd w:id="5"/>
    </w:p>
    <w:p w14:paraId="0D67FB9A" w14:textId="77777777" w:rsidR="000C083D" w:rsidRPr="000C083D" w:rsidRDefault="000C083D" w:rsidP="000C083D">
      <w:pPr>
        <w:spacing w:after="160" w:line="360" w:lineRule="auto"/>
        <w:rPr>
          <w:rFonts w:eastAsiaTheme="minorHAnsi"/>
          <w:lang w:val="en-US" w:eastAsia="en-US"/>
        </w:rPr>
      </w:pPr>
      <w:r w:rsidRPr="000C083D">
        <w:rPr>
          <w:rFonts w:eastAsiaTheme="minorHAnsi"/>
          <w:noProof/>
          <w:lang w:val="en-IN" w:eastAsia="en-IN"/>
        </w:rPr>
        <w:drawing>
          <wp:inline distT="0" distB="0" distL="0" distR="0" wp14:anchorId="5B5B2889" wp14:editId="532F09D4">
            <wp:extent cx="6247312" cy="36760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rcRect/>
                    <a:stretch>
                      <a:fillRect/>
                    </a:stretch>
                  </pic:blipFill>
                  <pic:spPr bwMode="auto">
                    <a:xfrm>
                      <a:off x="0" y="0"/>
                      <a:ext cx="6262290" cy="3684829"/>
                    </a:xfrm>
                    <a:prstGeom prst="rect">
                      <a:avLst/>
                    </a:prstGeom>
                    <a:noFill/>
                    <a:ln w="9525">
                      <a:noFill/>
                      <a:miter lim="800000"/>
                      <a:headEnd/>
                      <a:tailEnd/>
                    </a:ln>
                  </pic:spPr>
                </pic:pic>
              </a:graphicData>
            </a:graphic>
          </wp:inline>
        </w:drawing>
      </w:r>
    </w:p>
    <w:p w14:paraId="692BFD03"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Table 1: Gantt chart of the Cross-rail project plan</w:t>
      </w:r>
    </w:p>
    <w:p w14:paraId="57965386" w14:textId="14BE13A0"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(Source: Self</w:t>
      </w:r>
      <w:r w:rsidR="00F256F5">
        <w:rPr>
          <w:rFonts w:ascii="Times New Roman" w:eastAsiaTheme="minorHAnsi" w:hAnsi="Times New Roman" w:cs="Times New Roman"/>
          <w:b/>
          <w:bCs/>
          <w:color w:val="000000" w:themeColor="text1"/>
          <w:sz w:val="24"/>
          <w:szCs w:val="24"/>
          <w:lang w:val="en-US" w:eastAsia="en-US"/>
        </w:rPr>
        <w:t xml:space="preserve"> developed</w:t>
      </w:r>
      <w:r w:rsidRPr="000C083D">
        <w:rPr>
          <w:rFonts w:ascii="Times New Roman" w:eastAsiaTheme="minorHAnsi" w:hAnsi="Times New Roman" w:cs="Times New Roman"/>
          <w:b/>
          <w:bCs/>
          <w:color w:val="000000" w:themeColor="text1"/>
          <w:sz w:val="24"/>
          <w:szCs w:val="24"/>
          <w:lang w:val="en-US" w:eastAsia="en-US"/>
        </w:rPr>
        <w:t>)</w:t>
      </w:r>
    </w:p>
    <w:p w14:paraId="3D0F2A0D" w14:textId="77777777"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6" w:name="_Toc124149240"/>
      <w:r w:rsidRPr="000C083D">
        <w:rPr>
          <w:rFonts w:ascii="Times New Roman" w:eastAsiaTheme="majorEastAsia" w:hAnsi="Times New Roman" w:cstheme="majorBidi"/>
          <w:b/>
          <w:bCs/>
          <w:color w:val="000000" w:themeColor="text1"/>
          <w:sz w:val="26"/>
          <w:szCs w:val="26"/>
          <w:lang w:val="en-US" w:eastAsia="en-US"/>
        </w:rPr>
        <w:t>Quality stakeholders</w:t>
      </w:r>
      <w:bookmarkEnd w:id="6"/>
    </w:p>
    <w:p w14:paraId="09CCFD8E"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Simmon Bennett, who is the former stakeholder engagement of the Cross-rail project, was aggressively involved in the project of the Elizabeth Line from the starting time in 2010. Simmon had an approach to stakeholder relationship management in a Webinar that is available on the YouTube Platform (</w:t>
      </w:r>
      <w:r w:rsidRPr="000C083D">
        <w:rPr>
          <w:rFonts w:ascii="Times New Roman" w:eastAsia="Arial" w:hAnsi="Times New Roman" w:cs="Times New Roman"/>
          <w:color w:val="000000" w:themeColor="text1"/>
          <w:sz w:val="24"/>
          <w:szCs w:val="24"/>
          <w:lang w:val="en-US" w:eastAsia="en-US"/>
        </w:rPr>
        <w:t>Cooper and Wright, 2022)</w:t>
      </w:r>
      <w:r w:rsidRPr="000C083D">
        <w:rPr>
          <w:rFonts w:ascii="Times New Roman" w:eastAsiaTheme="minorHAnsi" w:hAnsi="Times New Roman" w:cs="Times New Roman"/>
          <w:color w:val="000000" w:themeColor="text1"/>
          <w:sz w:val="24"/>
          <w:szCs w:val="24"/>
          <w:lang w:val="en-US" w:eastAsia="en-US"/>
        </w:rPr>
        <w:t xml:space="preserve">. There was a large range of stakeholders who have been involved in this project since 2010. Each stakeholder fell a significant impact on this project through their valuable support and contributions. These stakeholders are future passengers, local authorities, local politicians, national politicians, Department for London, HM treasury, London businesses, impacted communities, railway bodies, Government, statutory </w:t>
      </w:r>
      <w:proofErr w:type="gramStart"/>
      <w:r w:rsidRPr="000C083D">
        <w:rPr>
          <w:rFonts w:ascii="Times New Roman" w:eastAsiaTheme="minorHAnsi" w:hAnsi="Times New Roman" w:cs="Times New Roman"/>
          <w:color w:val="000000" w:themeColor="text1"/>
          <w:sz w:val="24"/>
          <w:szCs w:val="24"/>
          <w:lang w:val="en-US" w:eastAsia="en-US"/>
        </w:rPr>
        <w:t>bodies</w:t>
      </w:r>
      <w:proofErr w:type="gramEnd"/>
      <w:r w:rsidRPr="000C083D">
        <w:rPr>
          <w:rFonts w:ascii="Times New Roman" w:eastAsiaTheme="minorHAnsi" w:hAnsi="Times New Roman" w:cs="Times New Roman"/>
          <w:color w:val="000000" w:themeColor="text1"/>
          <w:sz w:val="24"/>
          <w:szCs w:val="24"/>
          <w:lang w:val="en-US" w:eastAsia="en-US"/>
        </w:rPr>
        <w:t xml:space="preserve"> and everyone else. Bentley, which is the information academy of Cross-rail, effectively helped in this project to ensure the best practices of digital technologies through developing, sharing and capturing the entire management of the supply chain of Cross-rail (</w:t>
      </w:r>
      <w:proofErr w:type="spellStart"/>
      <w:r w:rsidRPr="000C083D">
        <w:rPr>
          <w:rFonts w:ascii="Times New Roman" w:eastAsia="Arial" w:hAnsi="Times New Roman" w:cs="Times New Roman"/>
          <w:color w:val="000000" w:themeColor="text1"/>
          <w:sz w:val="24"/>
          <w:szCs w:val="24"/>
          <w:lang w:val="en-US" w:eastAsia="en-US"/>
        </w:rPr>
        <w:t>Gakis</w:t>
      </w:r>
      <w:proofErr w:type="spellEnd"/>
      <w:r w:rsidRPr="000C083D">
        <w:rPr>
          <w:rFonts w:ascii="Times New Roman" w:eastAsia="Arial" w:hAnsi="Times New Roman" w:cs="Times New Roman"/>
          <w:color w:val="000000" w:themeColor="text1"/>
          <w:sz w:val="24"/>
          <w:szCs w:val="24"/>
          <w:lang w:val="en-US" w:eastAsia="en-US"/>
        </w:rPr>
        <w:t xml:space="preserve">, </w:t>
      </w:r>
      <w:proofErr w:type="spellStart"/>
      <w:r w:rsidRPr="000C083D">
        <w:rPr>
          <w:rFonts w:ascii="Times New Roman" w:eastAsia="Arial" w:hAnsi="Times New Roman" w:cs="Times New Roman"/>
          <w:color w:val="000000" w:themeColor="text1"/>
          <w:sz w:val="24"/>
          <w:szCs w:val="24"/>
          <w:lang w:val="en-US" w:eastAsia="en-US"/>
        </w:rPr>
        <w:t>Salak</w:t>
      </w:r>
      <w:proofErr w:type="spellEnd"/>
      <w:r w:rsidRPr="000C083D">
        <w:rPr>
          <w:rFonts w:ascii="Times New Roman" w:eastAsia="Arial" w:hAnsi="Times New Roman" w:cs="Times New Roman"/>
          <w:color w:val="000000" w:themeColor="text1"/>
          <w:sz w:val="24"/>
          <w:szCs w:val="24"/>
          <w:lang w:val="en-US" w:eastAsia="en-US"/>
        </w:rPr>
        <w:t xml:space="preserve"> and St. John, 2022)</w:t>
      </w:r>
      <w:r w:rsidRPr="000C083D">
        <w:rPr>
          <w:rFonts w:ascii="Times New Roman" w:eastAsiaTheme="minorHAnsi" w:hAnsi="Times New Roman" w:cs="Times New Roman"/>
          <w:color w:val="000000" w:themeColor="text1"/>
          <w:sz w:val="24"/>
          <w:szCs w:val="24"/>
          <w:lang w:val="en-US" w:eastAsia="en-US"/>
        </w:rPr>
        <w:t xml:space="preserve">. The railway construction company, Cross-rail Limited, is responsible for the construction and delivery of the </w:t>
      </w:r>
      <w:r w:rsidRPr="000C083D">
        <w:rPr>
          <w:rFonts w:ascii="Times New Roman" w:eastAsiaTheme="minorHAnsi" w:hAnsi="Times New Roman" w:cs="Times New Roman"/>
          <w:color w:val="000000" w:themeColor="text1"/>
          <w:sz w:val="24"/>
          <w:szCs w:val="24"/>
          <w:lang w:val="en-US" w:eastAsia="en-US"/>
        </w:rPr>
        <w:lastRenderedPageBreak/>
        <w:t>entire project. The Mayor of London and the Department of Transport were the prime stakeholders or sponsors. There was a huge presence of some external stakeholders such as political representatives, competitors, customers, business partners, NGOs, suppliers and many more. The Government of London paid the major currency, which is more than 15 million pounds, and this contribution was helpful for the additional development of this entire project (</w:t>
      </w:r>
      <w:proofErr w:type="spellStart"/>
      <w:r w:rsidRPr="000C083D">
        <w:rPr>
          <w:rFonts w:ascii="Times New Roman" w:eastAsia="Arial" w:hAnsi="Times New Roman" w:cs="Times New Roman"/>
          <w:color w:val="000000" w:themeColor="text1"/>
          <w:sz w:val="24"/>
          <w:szCs w:val="24"/>
          <w:lang w:val="en-US" w:eastAsia="en-US"/>
        </w:rPr>
        <w:t>Muruganandan</w:t>
      </w:r>
      <w:proofErr w:type="spellEnd"/>
      <w:r w:rsidRPr="000C083D">
        <w:rPr>
          <w:rFonts w:ascii="Times New Roman" w:eastAsia="Arial" w:hAnsi="Times New Roman" w:cs="Times New Roman"/>
          <w:color w:val="000000" w:themeColor="text1"/>
          <w:sz w:val="24"/>
          <w:szCs w:val="24"/>
          <w:lang w:val="en-US" w:eastAsia="en-US"/>
        </w:rPr>
        <w:t xml:space="preserve"> et al., 2022)</w:t>
      </w:r>
      <w:r w:rsidRPr="000C083D">
        <w:rPr>
          <w:rFonts w:ascii="Times New Roman" w:eastAsiaTheme="minorHAnsi" w:hAnsi="Times New Roman" w:cs="Times New Roman"/>
          <w:color w:val="000000" w:themeColor="text1"/>
          <w:sz w:val="24"/>
          <w:szCs w:val="24"/>
          <w:lang w:val="en-US" w:eastAsia="en-US"/>
        </w:rPr>
        <w:t xml:space="preserve">. Apart from the pandemic years from 2019 to 2021, the Government of London contributed an equivalent tax surplus to the entire project of Cross-rail every year.  </w:t>
      </w:r>
    </w:p>
    <w:p w14:paraId="1827F958" w14:textId="22C7308E"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7" w:name="_Toc124149241"/>
      <w:r w:rsidRPr="000C083D">
        <w:rPr>
          <w:rFonts w:ascii="Times New Roman" w:eastAsiaTheme="majorEastAsia" w:hAnsi="Times New Roman" w:cstheme="majorBidi"/>
          <w:b/>
          <w:bCs/>
          <w:color w:val="000000" w:themeColor="text1"/>
          <w:sz w:val="26"/>
          <w:szCs w:val="26"/>
          <w:lang w:val="en-US" w:eastAsia="en-US"/>
        </w:rPr>
        <w:t>Stakeholder</w:t>
      </w:r>
      <w:bookmarkEnd w:id="7"/>
      <w:r w:rsidR="004945CF">
        <w:rPr>
          <w:rFonts w:ascii="Times New Roman" w:eastAsiaTheme="majorEastAsia" w:hAnsi="Times New Roman" w:cstheme="majorBidi"/>
          <w:b/>
          <w:bCs/>
          <w:color w:val="000000" w:themeColor="text1"/>
          <w:sz w:val="26"/>
          <w:szCs w:val="26"/>
          <w:lang w:val="en-US" w:eastAsia="en-US"/>
        </w:rPr>
        <w:t xml:space="preserve">s </w:t>
      </w:r>
    </w:p>
    <w:tbl>
      <w:tblPr>
        <w:tblStyle w:val="TableGrid"/>
        <w:tblW w:w="0" w:type="auto"/>
        <w:jc w:val="center"/>
        <w:tblLayout w:type="fixed"/>
        <w:tblLook w:val="06A0" w:firstRow="1" w:lastRow="0" w:firstColumn="1" w:lastColumn="0" w:noHBand="1" w:noVBand="1"/>
      </w:tblPr>
      <w:tblGrid>
        <w:gridCol w:w="4147"/>
        <w:gridCol w:w="4147"/>
      </w:tblGrid>
      <w:tr w:rsidR="000C083D" w:rsidRPr="000C083D" w14:paraId="5AFA297F" w14:textId="77777777" w:rsidTr="00C66BCB">
        <w:trPr>
          <w:trHeight w:val="373"/>
          <w:jc w:val="center"/>
        </w:trPr>
        <w:tc>
          <w:tcPr>
            <w:tcW w:w="4147" w:type="dxa"/>
          </w:tcPr>
          <w:p w14:paraId="509566C1"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Name of Stakeholders</w:t>
            </w:r>
          </w:p>
        </w:tc>
        <w:tc>
          <w:tcPr>
            <w:tcW w:w="4147" w:type="dxa"/>
          </w:tcPr>
          <w:p w14:paraId="0E93E663"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Impact of Stakeholders</w:t>
            </w:r>
          </w:p>
        </w:tc>
      </w:tr>
      <w:tr w:rsidR="000C083D" w:rsidRPr="000C083D" w14:paraId="385A79AD" w14:textId="77777777" w:rsidTr="00C66BCB">
        <w:trPr>
          <w:trHeight w:val="386"/>
          <w:jc w:val="center"/>
        </w:trPr>
        <w:tc>
          <w:tcPr>
            <w:tcW w:w="4147" w:type="dxa"/>
          </w:tcPr>
          <w:p w14:paraId="4A16DC8E"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Future passengers</w:t>
            </w:r>
          </w:p>
        </w:tc>
        <w:tc>
          <w:tcPr>
            <w:tcW w:w="4147" w:type="dxa"/>
            <w:shd w:val="clear" w:color="auto" w:fill="FF0000"/>
          </w:tcPr>
          <w:p w14:paraId="6A18113E"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Very high</w:t>
            </w:r>
          </w:p>
        </w:tc>
      </w:tr>
      <w:tr w:rsidR="000C083D" w:rsidRPr="000C083D" w14:paraId="59890782" w14:textId="77777777" w:rsidTr="00C66BCB">
        <w:trPr>
          <w:trHeight w:val="373"/>
          <w:jc w:val="center"/>
        </w:trPr>
        <w:tc>
          <w:tcPr>
            <w:tcW w:w="4147" w:type="dxa"/>
          </w:tcPr>
          <w:p w14:paraId="01FAA8E2"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HM Treasury</w:t>
            </w:r>
          </w:p>
        </w:tc>
        <w:tc>
          <w:tcPr>
            <w:tcW w:w="4147" w:type="dxa"/>
            <w:shd w:val="clear" w:color="auto" w:fill="4472C4" w:themeFill="accent1"/>
          </w:tcPr>
          <w:p w14:paraId="082DA113"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high</w:t>
            </w:r>
          </w:p>
        </w:tc>
      </w:tr>
      <w:tr w:rsidR="000C083D" w:rsidRPr="000C083D" w14:paraId="4A5478BF" w14:textId="77777777" w:rsidTr="00C66BCB">
        <w:trPr>
          <w:trHeight w:val="373"/>
          <w:jc w:val="center"/>
        </w:trPr>
        <w:tc>
          <w:tcPr>
            <w:tcW w:w="4147" w:type="dxa"/>
          </w:tcPr>
          <w:p w14:paraId="78F1DA22"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Department for Transport</w:t>
            </w:r>
          </w:p>
        </w:tc>
        <w:tc>
          <w:tcPr>
            <w:tcW w:w="4147" w:type="dxa"/>
            <w:shd w:val="clear" w:color="auto" w:fill="4472C4" w:themeFill="accent1"/>
          </w:tcPr>
          <w:p w14:paraId="714A4C0D"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high</w:t>
            </w:r>
          </w:p>
        </w:tc>
      </w:tr>
      <w:tr w:rsidR="000C083D" w:rsidRPr="000C083D" w14:paraId="60DDDC19" w14:textId="77777777" w:rsidTr="00C66BCB">
        <w:trPr>
          <w:trHeight w:val="373"/>
          <w:jc w:val="center"/>
        </w:trPr>
        <w:tc>
          <w:tcPr>
            <w:tcW w:w="4147" w:type="dxa"/>
          </w:tcPr>
          <w:p w14:paraId="25A91220"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Local authorities</w:t>
            </w:r>
          </w:p>
        </w:tc>
        <w:tc>
          <w:tcPr>
            <w:tcW w:w="4147" w:type="dxa"/>
            <w:shd w:val="clear" w:color="auto" w:fill="70AD47" w:themeFill="accent6"/>
          </w:tcPr>
          <w:p w14:paraId="62292E30"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Moderate</w:t>
            </w:r>
          </w:p>
        </w:tc>
      </w:tr>
      <w:tr w:rsidR="000C083D" w:rsidRPr="000C083D" w14:paraId="37BEA294" w14:textId="77777777" w:rsidTr="00C66BCB">
        <w:trPr>
          <w:trHeight w:val="386"/>
          <w:jc w:val="center"/>
        </w:trPr>
        <w:tc>
          <w:tcPr>
            <w:tcW w:w="4147" w:type="dxa"/>
          </w:tcPr>
          <w:p w14:paraId="3A51A42B"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London businesses</w:t>
            </w:r>
          </w:p>
        </w:tc>
        <w:tc>
          <w:tcPr>
            <w:tcW w:w="4147" w:type="dxa"/>
            <w:shd w:val="clear" w:color="auto" w:fill="4472C4" w:themeFill="accent1"/>
          </w:tcPr>
          <w:p w14:paraId="6913CD7A"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High</w:t>
            </w:r>
          </w:p>
        </w:tc>
      </w:tr>
      <w:tr w:rsidR="000C083D" w:rsidRPr="000C083D" w14:paraId="6B6C4F79" w14:textId="77777777" w:rsidTr="00C66BCB">
        <w:trPr>
          <w:trHeight w:val="373"/>
          <w:jc w:val="center"/>
        </w:trPr>
        <w:tc>
          <w:tcPr>
            <w:tcW w:w="4147" w:type="dxa"/>
          </w:tcPr>
          <w:p w14:paraId="276FD8C4"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National politicians</w:t>
            </w:r>
          </w:p>
        </w:tc>
        <w:tc>
          <w:tcPr>
            <w:tcW w:w="4147" w:type="dxa"/>
            <w:shd w:val="clear" w:color="auto" w:fill="4472C4" w:themeFill="accent1"/>
          </w:tcPr>
          <w:p w14:paraId="08DB983F"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High</w:t>
            </w:r>
          </w:p>
        </w:tc>
      </w:tr>
      <w:tr w:rsidR="000C083D" w:rsidRPr="000C083D" w14:paraId="5CDA8E48" w14:textId="77777777" w:rsidTr="00C66BCB">
        <w:trPr>
          <w:trHeight w:val="373"/>
          <w:jc w:val="center"/>
        </w:trPr>
        <w:tc>
          <w:tcPr>
            <w:tcW w:w="4147" w:type="dxa"/>
          </w:tcPr>
          <w:p w14:paraId="3531C3B4"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Local politicians</w:t>
            </w:r>
          </w:p>
        </w:tc>
        <w:tc>
          <w:tcPr>
            <w:tcW w:w="4147" w:type="dxa"/>
            <w:shd w:val="clear" w:color="auto" w:fill="FFC000" w:themeFill="accent4"/>
          </w:tcPr>
          <w:p w14:paraId="512D95D9"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Low</w:t>
            </w:r>
          </w:p>
        </w:tc>
      </w:tr>
      <w:tr w:rsidR="000C083D" w:rsidRPr="000C083D" w14:paraId="28153180" w14:textId="77777777" w:rsidTr="00C66BCB">
        <w:trPr>
          <w:trHeight w:val="373"/>
          <w:jc w:val="center"/>
        </w:trPr>
        <w:tc>
          <w:tcPr>
            <w:tcW w:w="4147" w:type="dxa"/>
          </w:tcPr>
          <w:p w14:paraId="479141F0"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Statutory bodies</w:t>
            </w:r>
          </w:p>
        </w:tc>
        <w:tc>
          <w:tcPr>
            <w:tcW w:w="4147" w:type="dxa"/>
            <w:shd w:val="clear" w:color="auto" w:fill="70AD47" w:themeFill="accent6"/>
          </w:tcPr>
          <w:p w14:paraId="2A9B6F9A"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Moderate</w:t>
            </w:r>
          </w:p>
        </w:tc>
      </w:tr>
      <w:tr w:rsidR="000C083D" w:rsidRPr="000C083D" w14:paraId="6A0F9E29" w14:textId="77777777" w:rsidTr="00C66BCB">
        <w:trPr>
          <w:trHeight w:val="386"/>
          <w:jc w:val="center"/>
        </w:trPr>
        <w:tc>
          <w:tcPr>
            <w:tcW w:w="4147" w:type="dxa"/>
          </w:tcPr>
          <w:p w14:paraId="5018CB13"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Railway bodies</w:t>
            </w:r>
          </w:p>
        </w:tc>
        <w:tc>
          <w:tcPr>
            <w:tcW w:w="4147" w:type="dxa"/>
            <w:shd w:val="clear" w:color="auto" w:fill="4472C4" w:themeFill="accent1"/>
          </w:tcPr>
          <w:p w14:paraId="62336DFE"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High</w:t>
            </w:r>
          </w:p>
        </w:tc>
      </w:tr>
      <w:tr w:rsidR="000C083D" w:rsidRPr="000C083D" w14:paraId="1A6D8C85" w14:textId="77777777" w:rsidTr="00C66BCB">
        <w:trPr>
          <w:trHeight w:val="373"/>
          <w:jc w:val="center"/>
        </w:trPr>
        <w:tc>
          <w:tcPr>
            <w:tcW w:w="4147" w:type="dxa"/>
          </w:tcPr>
          <w:p w14:paraId="74337284"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Government of London</w:t>
            </w:r>
          </w:p>
        </w:tc>
        <w:tc>
          <w:tcPr>
            <w:tcW w:w="4147" w:type="dxa"/>
            <w:shd w:val="clear" w:color="auto" w:fill="FF0000"/>
          </w:tcPr>
          <w:p w14:paraId="74BD3A2B"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Very high</w:t>
            </w:r>
          </w:p>
        </w:tc>
      </w:tr>
      <w:tr w:rsidR="000C083D" w:rsidRPr="000C083D" w14:paraId="61116848" w14:textId="77777777" w:rsidTr="00C66BCB">
        <w:trPr>
          <w:trHeight w:val="386"/>
          <w:jc w:val="center"/>
        </w:trPr>
        <w:tc>
          <w:tcPr>
            <w:tcW w:w="4147" w:type="dxa"/>
          </w:tcPr>
          <w:p w14:paraId="77B47865"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Everyone else</w:t>
            </w:r>
          </w:p>
        </w:tc>
        <w:tc>
          <w:tcPr>
            <w:tcW w:w="4147" w:type="dxa"/>
            <w:shd w:val="clear" w:color="auto" w:fill="FFC000" w:themeFill="accent4"/>
          </w:tcPr>
          <w:p w14:paraId="617BAFBA" w14:textId="77777777" w:rsidR="000C083D" w:rsidRPr="000C083D" w:rsidRDefault="000C083D" w:rsidP="000C083D">
            <w:pPr>
              <w:spacing w:line="360" w:lineRule="auto"/>
              <w:jc w:val="both"/>
              <w:rPr>
                <w:rFonts w:ascii="Times New Roman" w:hAnsi="Times New Roman" w:cs="Times New Roman"/>
                <w:color w:val="000000" w:themeColor="text1"/>
                <w:sz w:val="24"/>
                <w:szCs w:val="24"/>
              </w:rPr>
            </w:pPr>
            <w:r w:rsidRPr="000C083D">
              <w:rPr>
                <w:rFonts w:ascii="Times New Roman" w:hAnsi="Times New Roman" w:cs="Times New Roman"/>
                <w:color w:val="000000" w:themeColor="text1"/>
                <w:sz w:val="24"/>
                <w:szCs w:val="24"/>
              </w:rPr>
              <w:t>Low</w:t>
            </w:r>
          </w:p>
        </w:tc>
      </w:tr>
    </w:tbl>
    <w:p w14:paraId="73DA79B4" w14:textId="4354D1E3"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Table 2: Stakeholder Matrix</w:t>
      </w:r>
    </w:p>
    <w:p w14:paraId="1F7BEFA5" w14:textId="77E65585"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(Source</w:t>
      </w:r>
      <w:r w:rsidR="00F256F5">
        <w:rPr>
          <w:rFonts w:ascii="Times New Roman" w:eastAsiaTheme="minorHAnsi" w:hAnsi="Times New Roman" w:cs="Times New Roman"/>
          <w:b/>
          <w:color w:val="000000" w:themeColor="text1"/>
          <w:sz w:val="24"/>
          <w:szCs w:val="24"/>
          <w:lang w:val="en-US" w:eastAsia="en-US"/>
        </w:rPr>
        <w:t>: self-developed</w:t>
      </w:r>
      <w:r w:rsidRPr="000C083D">
        <w:rPr>
          <w:rFonts w:ascii="Times New Roman" w:eastAsiaTheme="minorHAnsi" w:hAnsi="Times New Roman" w:cs="Times New Roman"/>
          <w:b/>
          <w:color w:val="000000" w:themeColor="text1"/>
          <w:sz w:val="24"/>
          <w:szCs w:val="24"/>
          <w:lang w:val="en-US" w:eastAsia="en-US"/>
        </w:rPr>
        <w:t>)</w:t>
      </w:r>
    </w:p>
    <w:p w14:paraId="70A54D27"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Stakeholders played some helpful and effective roles in the entire Cross-rail project of the Elizabeth Line and its further development. The contribution of future passengers of the Elizabeth Line had a very high impact on this project. London businesses, national politicians, railway bodies and the Government of London had a high impact here (</w:t>
      </w:r>
      <w:proofErr w:type="spellStart"/>
      <w:r w:rsidRPr="000C083D">
        <w:rPr>
          <w:rFonts w:ascii="Times New Roman" w:eastAsia="Arial" w:hAnsi="Times New Roman" w:cs="Times New Roman"/>
          <w:color w:val="000000" w:themeColor="text1"/>
          <w:sz w:val="24"/>
          <w:szCs w:val="24"/>
          <w:lang w:val="en-US" w:eastAsia="en-US"/>
        </w:rPr>
        <w:t>Muruganandan</w:t>
      </w:r>
      <w:proofErr w:type="spellEnd"/>
      <w:r w:rsidRPr="000C083D">
        <w:rPr>
          <w:rFonts w:ascii="Times New Roman" w:eastAsia="Arial" w:hAnsi="Times New Roman" w:cs="Times New Roman"/>
          <w:color w:val="000000" w:themeColor="text1"/>
          <w:sz w:val="24"/>
          <w:szCs w:val="24"/>
          <w:lang w:val="en-US" w:eastAsia="en-US"/>
        </w:rPr>
        <w:t xml:space="preserve"> et al., 2022)</w:t>
      </w:r>
      <w:r w:rsidRPr="000C083D">
        <w:rPr>
          <w:rFonts w:ascii="Times New Roman" w:eastAsiaTheme="minorHAnsi" w:hAnsi="Times New Roman" w:cs="Times New Roman"/>
          <w:color w:val="000000" w:themeColor="text1"/>
          <w:sz w:val="24"/>
          <w:szCs w:val="24"/>
          <w:lang w:val="en-US" w:eastAsia="en-US"/>
        </w:rPr>
        <w:t xml:space="preserve">. DfT and HM Treasury, local authorities, statutory </w:t>
      </w:r>
      <w:proofErr w:type="gramStart"/>
      <w:r w:rsidRPr="000C083D">
        <w:rPr>
          <w:rFonts w:ascii="Times New Roman" w:eastAsiaTheme="minorHAnsi" w:hAnsi="Times New Roman" w:cs="Times New Roman"/>
          <w:color w:val="000000" w:themeColor="text1"/>
          <w:sz w:val="24"/>
          <w:szCs w:val="24"/>
          <w:lang w:val="en-US" w:eastAsia="en-US"/>
        </w:rPr>
        <w:t>bodies</w:t>
      </w:r>
      <w:proofErr w:type="gramEnd"/>
      <w:r w:rsidRPr="000C083D">
        <w:rPr>
          <w:rFonts w:ascii="Times New Roman" w:eastAsiaTheme="minorHAnsi" w:hAnsi="Times New Roman" w:cs="Times New Roman"/>
          <w:color w:val="000000" w:themeColor="text1"/>
          <w:sz w:val="24"/>
          <w:szCs w:val="24"/>
          <w:lang w:val="en-US" w:eastAsia="en-US"/>
        </w:rPr>
        <w:t xml:space="preserve"> and everyone else related to this project and their contribution and support fell a moderate impact on the stakeholder matrix. Impacted communities and local politicians fell a low and very low impact accordingly to this entire project.   </w:t>
      </w:r>
    </w:p>
    <w:p w14:paraId="108DC490" w14:textId="49044C3D" w:rsidR="000C083D" w:rsidRPr="000C083D" w:rsidRDefault="00324757"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r>
        <w:rPr>
          <w:rFonts w:ascii="Times New Roman" w:eastAsiaTheme="majorEastAsia" w:hAnsi="Times New Roman" w:cstheme="majorBidi"/>
          <w:b/>
          <w:bCs/>
          <w:color w:val="000000" w:themeColor="text1"/>
          <w:sz w:val="26"/>
          <w:szCs w:val="26"/>
          <w:lang w:val="en-US" w:eastAsia="en-US"/>
        </w:rPr>
        <w:lastRenderedPageBreak/>
        <w:t xml:space="preserve">Project Risk management </w:t>
      </w:r>
    </w:p>
    <w:p w14:paraId="29BA714D" w14:textId="77777777" w:rsidR="000C083D" w:rsidRPr="000C083D" w:rsidRDefault="000C083D" w:rsidP="000C083D">
      <w:pPr>
        <w:spacing w:line="360" w:lineRule="auto"/>
        <w:ind w:firstLine="720"/>
        <w:jc w:val="both"/>
        <w:rPr>
          <w:rFonts w:ascii="Times New Roman" w:eastAsia="Times New Roman" w:hAnsi="Times New Roman" w:cs="Times New Roman"/>
          <w:color w:val="000000" w:themeColor="text1"/>
          <w:sz w:val="24"/>
          <w:szCs w:val="24"/>
          <w:lang w:val="en-US" w:eastAsia="en-US"/>
        </w:rPr>
      </w:pPr>
      <w:r w:rsidRPr="000C083D">
        <w:rPr>
          <w:rFonts w:ascii="Times New Roman" w:eastAsia="Times New Roman" w:hAnsi="Times New Roman" w:cs="Times New Roman"/>
          <w:color w:val="000000" w:themeColor="text1"/>
          <w:sz w:val="24"/>
          <w:szCs w:val="24"/>
          <w:lang w:val="en-US" w:eastAsia="en-US"/>
        </w:rPr>
        <w:t xml:space="preserve">Cross-rail is the main company of railway construction which is majorly responsible for constructing and delivering the “Elizabeth Line”. Delay in the improvement from some responsible authorities, incomplete equipment installation, lack of government initiatives, high-cost pressure, low professionalism, worker health and safety issues and the deadlines of critical times were the major risk factors of this project.  </w:t>
      </w:r>
    </w:p>
    <w:p w14:paraId="70995828" w14:textId="77777777" w:rsidR="000C083D" w:rsidRPr="000C083D" w:rsidRDefault="000C083D" w:rsidP="000C083D">
      <w:pPr>
        <w:numPr>
          <w:ilvl w:val="0"/>
          <w:numId w:val="2"/>
        </w:numPr>
        <w:spacing w:line="360" w:lineRule="auto"/>
        <w:contextualSpacing/>
        <w:jc w:val="both"/>
        <w:rPr>
          <w:rFonts w:ascii="Times New Roman" w:eastAsia="Times New Roman"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Delay in the improvement:</w:t>
      </w:r>
      <w:r w:rsidRPr="000C083D">
        <w:rPr>
          <w:rFonts w:ascii="Times New Roman" w:eastAsia="Times New Roman" w:hAnsi="Times New Roman" w:cs="Times New Roman"/>
          <w:color w:val="000000" w:themeColor="text1"/>
          <w:sz w:val="24"/>
          <w:szCs w:val="24"/>
          <w:lang w:val="en-US" w:eastAsia="en-US"/>
        </w:rPr>
        <w:t xml:space="preserve"> There were some delays in the project improvement, and the authorities are mainly responsible for these delays. Monitoring and reporting the progress of a project can reduce the risk of delays</w:t>
      </w:r>
      <w:r w:rsidRPr="000C083D">
        <w:rPr>
          <w:rFonts w:ascii="Times New Roman" w:eastAsiaTheme="minorHAnsi" w:hAnsi="Times New Roman" w:cs="Times New Roman"/>
          <w:color w:val="000000" w:themeColor="text1"/>
          <w:sz w:val="24"/>
          <w:szCs w:val="24"/>
          <w:lang w:val="en-US" w:eastAsia="en-US"/>
        </w:rPr>
        <w:t xml:space="preserve"> (</w:t>
      </w:r>
      <w:proofErr w:type="spellStart"/>
      <w:r w:rsidRPr="000C083D">
        <w:rPr>
          <w:rFonts w:ascii="Times New Roman" w:eastAsia="Arial" w:hAnsi="Times New Roman" w:cs="Times New Roman"/>
          <w:color w:val="000000" w:themeColor="text1"/>
          <w:sz w:val="24"/>
          <w:szCs w:val="24"/>
          <w:lang w:val="en-US" w:eastAsia="en-US"/>
        </w:rPr>
        <w:t>Medeossi</w:t>
      </w:r>
      <w:proofErr w:type="spellEnd"/>
      <w:r w:rsidRPr="000C083D">
        <w:rPr>
          <w:rFonts w:ascii="Times New Roman" w:eastAsia="Arial" w:hAnsi="Times New Roman" w:cs="Times New Roman"/>
          <w:color w:val="000000" w:themeColor="text1"/>
          <w:sz w:val="24"/>
          <w:szCs w:val="24"/>
          <w:lang w:val="en-US" w:eastAsia="en-US"/>
        </w:rPr>
        <w:t xml:space="preserve"> and Nash, 2020)</w:t>
      </w:r>
      <w:r w:rsidRPr="000C083D">
        <w:rPr>
          <w:rFonts w:ascii="Times New Roman" w:eastAsia="Times New Roman" w:hAnsi="Times New Roman" w:cs="Times New Roman"/>
          <w:color w:val="000000" w:themeColor="text1"/>
          <w:sz w:val="24"/>
          <w:szCs w:val="24"/>
          <w:lang w:val="en-US" w:eastAsia="en-US"/>
        </w:rPr>
        <w:t xml:space="preserve">. The government authorities posted some restrictions across the funding budget, which is responsible for the delay of project improvement.  </w:t>
      </w:r>
    </w:p>
    <w:p w14:paraId="45D7F7C8" w14:textId="77777777" w:rsidR="000C083D" w:rsidRPr="000C083D" w:rsidRDefault="000C083D" w:rsidP="000C083D">
      <w:pPr>
        <w:numPr>
          <w:ilvl w:val="0"/>
          <w:numId w:val="2"/>
        </w:numPr>
        <w:spacing w:line="360" w:lineRule="auto"/>
        <w:contextualSpacing/>
        <w:jc w:val="both"/>
        <w:rPr>
          <w:rFonts w:ascii="Times New Roman" w:eastAsia="Times New Roman"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Incomplete equipment installation:</w:t>
      </w:r>
      <w:r w:rsidRPr="000C083D">
        <w:rPr>
          <w:rFonts w:ascii="Times New Roman" w:eastAsia="Times New Roman" w:hAnsi="Times New Roman" w:cs="Times New Roman"/>
          <w:color w:val="000000" w:themeColor="text1"/>
          <w:sz w:val="24"/>
          <w:szCs w:val="24"/>
          <w:lang w:val="en-US" w:eastAsia="en-US"/>
        </w:rPr>
        <w:t xml:space="preserve"> There was an incomplete installation of resources and other materials essential for this project of Cross-rail. A faster technological solution is needed for this risk factor of incomplete equipment installation.  </w:t>
      </w:r>
    </w:p>
    <w:p w14:paraId="09499A3D" w14:textId="77777777" w:rsidR="000C083D" w:rsidRPr="000C083D" w:rsidRDefault="000C083D" w:rsidP="000C083D">
      <w:pPr>
        <w:numPr>
          <w:ilvl w:val="0"/>
          <w:numId w:val="2"/>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Lack of Government initiatives:</w:t>
      </w:r>
      <w:r w:rsidRPr="000C083D">
        <w:rPr>
          <w:rFonts w:ascii="Times New Roman" w:eastAsia="Times New Roman" w:hAnsi="Times New Roman" w:cs="Times New Roman"/>
          <w:color w:val="000000" w:themeColor="text1"/>
          <w:sz w:val="24"/>
          <w:szCs w:val="24"/>
          <w:lang w:val="en-US" w:eastAsia="en-US"/>
        </w:rPr>
        <w:t xml:space="preserve"> In this project of the “Elizabeth Line”, there was an absence of government initiatives. Major railways are operated and managed through the Regional Government, and for that reason, the absence of government initiatives was risky for this Cros-railway project.   </w:t>
      </w:r>
    </w:p>
    <w:p w14:paraId="67AEBCD2" w14:textId="77777777" w:rsidR="000C083D" w:rsidRPr="000C083D" w:rsidRDefault="000C083D" w:rsidP="000C083D">
      <w:pPr>
        <w:numPr>
          <w:ilvl w:val="0"/>
          <w:numId w:val="2"/>
        </w:numPr>
        <w:spacing w:line="360" w:lineRule="auto"/>
        <w:contextualSpacing/>
        <w:jc w:val="both"/>
        <w:rPr>
          <w:rFonts w:ascii="Times New Roman" w:eastAsia="Times New Roman"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Deadlines of critical times:</w:t>
      </w:r>
      <w:r w:rsidRPr="000C083D">
        <w:rPr>
          <w:rFonts w:ascii="Times New Roman" w:eastAsia="Times New Roman" w:hAnsi="Times New Roman" w:cs="Times New Roman"/>
          <w:color w:val="000000" w:themeColor="text1"/>
          <w:sz w:val="24"/>
          <w:szCs w:val="24"/>
          <w:lang w:val="en-US" w:eastAsia="en-US"/>
        </w:rPr>
        <w:t xml:space="preserve"> Meeting the deadlines is a green flag for every project. There were various deadlines which were occurred through the pandemic situation, incomplete installation, the pressure of high cost and other negative issues.  </w:t>
      </w:r>
    </w:p>
    <w:p w14:paraId="358EBA01" w14:textId="77777777" w:rsidR="000C083D" w:rsidRPr="000C083D" w:rsidRDefault="000C083D" w:rsidP="000C083D">
      <w:pPr>
        <w:numPr>
          <w:ilvl w:val="0"/>
          <w:numId w:val="2"/>
        </w:numPr>
        <w:spacing w:line="360" w:lineRule="auto"/>
        <w:contextualSpacing/>
        <w:jc w:val="both"/>
        <w:rPr>
          <w:rFonts w:ascii="Times New Roman" w:eastAsia="Times New Roman"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High-cost pressure:</w:t>
      </w:r>
      <w:r w:rsidRPr="000C083D">
        <w:rPr>
          <w:rFonts w:ascii="Times New Roman" w:eastAsia="Times New Roman" w:hAnsi="Times New Roman" w:cs="Times New Roman"/>
          <w:color w:val="000000" w:themeColor="text1"/>
          <w:sz w:val="24"/>
          <w:szCs w:val="24"/>
          <w:lang w:val="en-US" w:eastAsia="en-US"/>
        </w:rPr>
        <w:t xml:space="preserve"> Increment in the actual budget was the most affected risk factor in this project (</w:t>
      </w:r>
      <w:r w:rsidRPr="000C083D">
        <w:rPr>
          <w:rFonts w:ascii="Times New Roman" w:eastAsia="Arial" w:hAnsi="Times New Roman" w:cs="Times New Roman"/>
          <w:color w:val="000000" w:themeColor="text1"/>
          <w:sz w:val="24"/>
          <w:szCs w:val="24"/>
          <w:lang w:val="en-US" w:eastAsia="en-US"/>
        </w:rPr>
        <w:t>O'Malley, 2019)</w:t>
      </w:r>
      <w:r w:rsidRPr="000C083D">
        <w:rPr>
          <w:rFonts w:ascii="Times New Roman" w:eastAsia="Times New Roman" w:hAnsi="Times New Roman" w:cs="Times New Roman"/>
          <w:color w:val="000000" w:themeColor="text1"/>
          <w:sz w:val="24"/>
          <w:szCs w:val="24"/>
          <w:lang w:val="en-US" w:eastAsia="en-US"/>
        </w:rPr>
        <w:t xml:space="preserve">. The step of budget enhancement increases the pressure of </w:t>
      </w:r>
      <w:proofErr w:type="gramStart"/>
      <w:r w:rsidRPr="000C083D">
        <w:rPr>
          <w:rFonts w:ascii="Times New Roman" w:eastAsia="Times New Roman" w:hAnsi="Times New Roman" w:cs="Times New Roman"/>
          <w:color w:val="000000" w:themeColor="text1"/>
          <w:sz w:val="24"/>
          <w:szCs w:val="24"/>
          <w:lang w:val="en-US" w:eastAsia="en-US"/>
        </w:rPr>
        <w:t>high-cost</w:t>
      </w:r>
      <w:proofErr w:type="gramEnd"/>
      <w:r w:rsidRPr="000C083D">
        <w:rPr>
          <w:rFonts w:ascii="Times New Roman" w:eastAsia="Times New Roman" w:hAnsi="Times New Roman" w:cs="Times New Roman"/>
          <w:color w:val="000000" w:themeColor="text1"/>
          <w:sz w:val="24"/>
          <w:szCs w:val="24"/>
          <w:lang w:val="en-US" w:eastAsia="en-US"/>
        </w:rPr>
        <w:t xml:space="preserve"> for initiating the Elizabeth Line.  </w:t>
      </w:r>
    </w:p>
    <w:p w14:paraId="3F82798D" w14:textId="77777777" w:rsidR="000C083D" w:rsidRPr="000C083D" w:rsidRDefault="000C083D" w:rsidP="000C083D">
      <w:pPr>
        <w:numPr>
          <w:ilvl w:val="0"/>
          <w:numId w:val="2"/>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Low professionalism of the expert engineers:</w:t>
      </w:r>
      <w:r w:rsidRPr="000C083D">
        <w:rPr>
          <w:rFonts w:ascii="Times New Roman" w:eastAsia="Times New Roman" w:hAnsi="Times New Roman" w:cs="Times New Roman"/>
          <w:color w:val="000000" w:themeColor="text1"/>
          <w:sz w:val="24"/>
          <w:szCs w:val="24"/>
          <w:lang w:val="en-US" w:eastAsia="en-US"/>
        </w:rPr>
        <w:t xml:space="preserve"> Low professionalism was seen in the expert engineers who were related to this entire project</w:t>
      </w:r>
      <w:r w:rsidRPr="000C083D">
        <w:rPr>
          <w:rFonts w:ascii="Times New Roman" w:eastAsiaTheme="minorHAnsi" w:hAnsi="Times New Roman" w:cs="Times New Roman"/>
          <w:color w:val="000000" w:themeColor="text1"/>
          <w:sz w:val="24"/>
          <w:szCs w:val="24"/>
          <w:lang w:val="en-US" w:eastAsia="en-US"/>
        </w:rPr>
        <w:t xml:space="preserve"> (</w:t>
      </w:r>
      <w:r w:rsidRPr="000C083D">
        <w:rPr>
          <w:rFonts w:ascii="Times New Roman" w:eastAsia="Arial" w:hAnsi="Times New Roman" w:cs="Times New Roman"/>
          <w:color w:val="000000" w:themeColor="text1"/>
          <w:sz w:val="24"/>
          <w:szCs w:val="24"/>
          <w:lang w:val="en-US" w:eastAsia="en-US"/>
        </w:rPr>
        <w:t>Gil and Fu, 2022)</w:t>
      </w:r>
      <w:r w:rsidRPr="000C083D">
        <w:rPr>
          <w:rFonts w:ascii="Times New Roman" w:eastAsia="Times New Roman" w:hAnsi="Times New Roman" w:cs="Times New Roman"/>
          <w:color w:val="000000" w:themeColor="text1"/>
          <w:sz w:val="24"/>
          <w:szCs w:val="24"/>
          <w:lang w:val="en-US" w:eastAsia="en-US"/>
        </w:rPr>
        <w:t xml:space="preserve">. Completely dissatisfactory performance was not expected from those engineers.   </w:t>
      </w:r>
    </w:p>
    <w:p w14:paraId="0B7DF11D" w14:textId="77777777" w:rsidR="000C083D" w:rsidRPr="000C083D" w:rsidRDefault="000C083D" w:rsidP="000C083D">
      <w:pPr>
        <w:numPr>
          <w:ilvl w:val="0"/>
          <w:numId w:val="2"/>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imes New Roman" w:hAnsi="Times New Roman" w:cs="Times New Roman"/>
          <w:b/>
          <w:bCs/>
          <w:color w:val="000000" w:themeColor="text1"/>
          <w:sz w:val="24"/>
          <w:szCs w:val="24"/>
          <w:lang w:val="en-US" w:eastAsia="en-US"/>
        </w:rPr>
        <w:t xml:space="preserve">Worker health and safety issues: </w:t>
      </w:r>
      <w:proofErr w:type="spellStart"/>
      <w:r w:rsidRPr="000C083D">
        <w:rPr>
          <w:rFonts w:ascii="Times New Roman" w:eastAsia="Times New Roman" w:hAnsi="Times New Roman" w:cs="Times New Roman"/>
          <w:color w:val="000000" w:themeColor="text1"/>
          <w:sz w:val="24"/>
          <w:szCs w:val="24"/>
          <w:lang w:val="en-US" w:eastAsia="en-US"/>
        </w:rPr>
        <w:t>Tkáčik</w:t>
      </w:r>
      <w:proofErr w:type="spellEnd"/>
      <w:r w:rsidRPr="000C083D">
        <w:rPr>
          <w:rFonts w:ascii="Times New Roman" w:eastAsia="Times New Roman" w:hAnsi="Times New Roman" w:cs="Times New Roman"/>
          <w:color w:val="000000" w:themeColor="text1"/>
          <w:sz w:val="24"/>
          <w:szCs w:val="24"/>
          <w:lang w:val="en-US" w:eastAsia="en-US"/>
        </w:rPr>
        <w:t xml:space="preserve">, BAM Nuttall, and </w:t>
      </w:r>
      <w:proofErr w:type="spellStart"/>
      <w:r w:rsidRPr="000C083D">
        <w:rPr>
          <w:rFonts w:ascii="Times New Roman" w:eastAsia="Times New Roman" w:hAnsi="Times New Roman" w:cs="Times New Roman"/>
          <w:color w:val="000000" w:themeColor="text1"/>
          <w:sz w:val="24"/>
          <w:szCs w:val="24"/>
          <w:lang w:val="en-US" w:eastAsia="en-US"/>
        </w:rPr>
        <w:t>Ferrovial</w:t>
      </w:r>
      <w:proofErr w:type="spellEnd"/>
      <w:r w:rsidRPr="000C083D">
        <w:rPr>
          <w:rFonts w:ascii="Times New Roman" w:eastAsia="Times New Roman" w:hAnsi="Times New Roman" w:cs="Times New Roman"/>
          <w:color w:val="000000" w:themeColor="text1"/>
          <w:sz w:val="24"/>
          <w:szCs w:val="24"/>
          <w:lang w:val="en-US" w:eastAsia="en-US"/>
        </w:rPr>
        <w:t xml:space="preserve"> </w:t>
      </w:r>
      <w:proofErr w:type="spellStart"/>
      <w:r w:rsidRPr="000C083D">
        <w:rPr>
          <w:rFonts w:ascii="Times New Roman" w:eastAsia="Times New Roman" w:hAnsi="Times New Roman" w:cs="Times New Roman"/>
          <w:color w:val="000000" w:themeColor="text1"/>
          <w:sz w:val="24"/>
          <w:szCs w:val="24"/>
          <w:lang w:val="en-US" w:eastAsia="en-US"/>
        </w:rPr>
        <w:t>Agroman</w:t>
      </w:r>
      <w:proofErr w:type="spellEnd"/>
      <w:r w:rsidRPr="000C083D">
        <w:rPr>
          <w:rFonts w:ascii="Times New Roman" w:eastAsia="Times New Roman" w:hAnsi="Times New Roman" w:cs="Times New Roman"/>
          <w:color w:val="000000" w:themeColor="text1"/>
          <w:sz w:val="24"/>
          <w:szCs w:val="24"/>
          <w:lang w:val="en-US" w:eastAsia="en-US"/>
        </w:rPr>
        <w:t xml:space="preserve"> are the name of those workers who died during this project because of the risk elements in this project (</w:t>
      </w:r>
      <w:r w:rsidRPr="000C083D">
        <w:rPr>
          <w:rFonts w:ascii="Times New Roman" w:eastAsia="Arial" w:hAnsi="Times New Roman" w:cs="Times New Roman"/>
          <w:color w:val="000000" w:themeColor="text1"/>
          <w:sz w:val="24"/>
          <w:szCs w:val="24"/>
          <w:lang w:val="en-US" w:eastAsia="en-US"/>
        </w:rPr>
        <w:t>O'Malley, 2019)</w:t>
      </w:r>
      <w:r w:rsidRPr="000C083D">
        <w:rPr>
          <w:rFonts w:ascii="Times New Roman" w:eastAsia="Times New Roman" w:hAnsi="Times New Roman" w:cs="Times New Roman"/>
          <w:color w:val="000000" w:themeColor="text1"/>
          <w:sz w:val="24"/>
          <w:szCs w:val="24"/>
          <w:lang w:val="en-US" w:eastAsia="en-US"/>
        </w:rPr>
        <w:t xml:space="preserve">. For that reason, the issue of worker health and safety was the significant risk factor of this project.   </w:t>
      </w:r>
    </w:p>
    <w:p w14:paraId="7997A5AC" w14:textId="7B77953F"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8" w:name="_Toc124149243"/>
      <w:r w:rsidRPr="000C083D">
        <w:rPr>
          <w:rFonts w:ascii="Times New Roman" w:eastAsiaTheme="majorEastAsia" w:hAnsi="Times New Roman" w:cstheme="majorBidi"/>
          <w:b/>
          <w:bCs/>
          <w:color w:val="000000" w:themeColor="text1"/>
          <w:sz w:val="26"/>
          <w:szCs w:val="26"/>
          <w:lang w:val="en-US" w:eastAsia="en-US"/>
        </w:rPr>
        <w:lastRenderedPageBreak/>
        <w:t xml:space="preserve">Risk </w:t>
      </w:r>
      <w:bookmarkEnd w:id="8"/>
      <w:r w:rsidR="004945CF">
        <w:rPr>
          <w:rFonts w:ascii="Times New Roman" w:eastAsiaTheme="majorEastAsia" w:hAnsi="Times New Roman" w:cstheme="majorBidi"/>
          <w:b/>
          <w:bCs/>
          <w:color w:val="000000" w:themeColor="text1"/>
          <w:sz w:val="26"/>
          <w:szCs w:val="26"/>
          <w:lang w:val="en-US" w:eastAsia="en-US"/>
        </w:rPr>
        <w:t xml:space="preserve">priority graph </w:t>
      </w:r>
    </w:p>
    <w:tbl>
      <w:tblPr>
        <w:tblStyle w:val="TableGrid"/>
        <w:tblW w:w="0" w:type="auto"/>
        <w:jc w:val="center"/>
        <w:tblLook w:val="06A0" w:firstRow="1" w:lastRow="0" w:firstColumn="1" w:lastColumn="0" w:noHBand="1" w:noVBand="1"/>
      </w:tblPr>
      <w:tblGrid>
        <w:gridCol w:w="3723"/>
        <w:gridCol w:w="1236"/>
        <w:gridCol w:w="723"/>
        <w:gridCol w:w="1216"/>
        <w:gridCol w:w="670"/>
      </w:tblGrid>
      <w:tr w:rsidR="000C083D" w:rsidRPr="000C083D" w14:paraId="61D61B02" w14:textId="77777777" w:rsidTr="00C66BCB">
        <w:trPr>
          <w:trHeight w:val="320"/>
          <w:jc w:val="center"/>
        </w:trPr>
        <w:tc>
          <w:tcPr>
            <w:tcW w:w="0" w:type="auto"/>
          </w:tcPr>
          <w:p w14:paraId="49BBA3E8"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Risk factors</w:t>
            </w:r>
          </w:p>
        </w:tc>
        <w:tc>
          <w:tcPr>
            <w:tcW w:w="0" w:type="auto"/>
            <w:shd w:val="clear" w:color="auto" w:fill="FF0000"/>
          </w:tcPr>
          <w:p w14:paraId="3E8BCED4"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Very high</w:t>
            </w:r>
          </w:p>
        </w:tc>
        <w:tc>
          <w:tcPr>
            <w:tcW w:w="0" w:type="auto"/>
            <w:shd w:val="clear" w:color="auto" w:fill="4472C4" w:themeFill="accent1"/>
          </w:tcPr>
          <w:p w14:paraId="148A62CD"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High</w:t>
            </w:r>
          </w:p>
        </w:tc>
        <w:tc>
          <w:tcPr>
            <w:tcW w:w="0" w:type="auto"/>
            <w:shd w:val="clear" w:color="auto" w:fill="00B050"/>
          </w:tcPr>
          <w:p w14:paraId="1BFD0667"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Moderate</w:t>
            </w:r>
          </w:p>
        </w:tc>
        <w:tc>
          <w:tcPr>
            <w:tcW w:w="0" w:type="auto"/>
            <w:shd w:val="clear" w:color="auto" w:fill="FFC000" w:themeFill="accent4"/>
          </w:tcPr>
          <w:p w14:paraId="54EB4C2C"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Low</w:t>
            </w:r>
          </w:p>
        </w:tc>
      </w:tr>
      <w:tr w:rsidR="000C083D" w:rsidRPr="000C083D" w14:paraId="076BA722" w14:textId="77777777" w:rsidTr="00C66BCB">
        <w:trPr>
          <w:trHeight w:val="652"/>
          <w:jc w:val="center"/>
        </w:trPr>
        <w:tc>
          <w:tcPr>
            <w:tcW w:w="0" w:type="auto"/>
          </w:tcPr>
          <w:p w14:paraId="6DD7128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Delay in the improvement</w:t>
            </w:r>
          </w:p>
        </w:tc>
        <w:tc>
          <w:tcPr>
            <w:tcW w:w="0" w:type="auto"/>
            <w:shd w:val="clear" w:color="auto" w:fill="FF0000"/>
          </w:tcPr>
          <w:p w14:paraId="6EEFFB4C"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07887C7D"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1A1C6DDA"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4FAEFEA4"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086A6484" w14:textId="77777777" w:rsidTr="00C66BCB">
        <w:trPr>
          <w:trHeight w:val="973"/>
          <w:jc w:val="center"/>
        </w:trPr>
        <w:tc>
          <w:tcPr>
            <w:tcW w:w="0" w:type="auto"/>
          </w:tcPr>
          <w:p w14:paraId="47F776C1"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Incomplete equipment installation</w:t>
            </w:r>
          </w:p>
        </w:tc>
        <w:tc>
          <w:tcPr>
            <w:tcW w:w="0" w:type="auto"/>
          </w:tcPr>
          <w:p w14:paraId="7B9394D0"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shd w:val="clear" w:color="auto" w:fill="4472C4" w:themeFill="accent1"/>
          </w:tcPr>
          <w:p w14:paraId="67C0F36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7047DD89"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100AC669"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00A3BB31" w14:textId="77777777" w:rsidTr="00C66BCB">
        <w:trPr>
          <w:trHeight w:val="261"/>
          <w:jc w:val="center"/>
        </w:trPr>
        <w:tc>
          <w:tcPr>
            <w:tcW w:w="0" w:type="auto"/>
          </w:tcPr>
          <w:p w14:paraId="749EE288"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Lack of Government initiatives</w:t>
            </w:r>
          </w:p>
        </w:tc>
        <w:tc>
          <w:tcPr>
            <w:tcW w:w="0" w:type="auto"/>
          </w:tcPr>
          <w:p w14:paraId="0E657FA8"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66DF1A6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shd w:val="clear" w:color="auto" w:fill="00B050"/>
          </w:tcPr>
          <w:p w14:paraId="1805FC54"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38ADDA7D"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5B53B070" w14:textId="77777777" w:rsidTr="00C66BCB">
        <w:trPr>
          <w:trHeight w:val="652"/>
          <w:jc w:val="center"/>
        </w:trPr>
        <w:tc>
          <w:tcPr>
            <w:tcW w:w="0" w:type="auto"/>
          </w:tcPr>
          <w:p w14:paraId="2450E8B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Deadlines of critical times</w:t>
            </w:r>
          </w:p>
        </w:tc>
        <w:tc>
          <w:tcPr>
            <w:tcW w:w="0" w:type="auto"/>
          </w:tcPr>
          <w:p w14:paraId="4EFDA5BA"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shd w:val="clear" w:color="auto" w:fill="4472C4" w:themeFill="accent1"/>
          </w:tcPr>
          <w:p w14:paraId="73CBBAB4"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69C683B9"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7FB8459E"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125A6DE9" w14:textId="77777777" w:rsidTr="00C66BCB">
        <w:trPr>
          <w:trHeight w:val="320"/>
          <w:jc w:val="center"/>
        </w:trPr>
        <w:tc>
          <w:tcPr>
            <w:tcW w:w="0" w:type="auto"/>
          </w:tcPr>
          <w:p w14:paraId="34A4A436"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High-cost pressure</w:t>
            </w:r>
          </w:p>
        </w:tc>
        <w:tc>
          <w:tcPr>
            <w:tcW w:w="0" w:type="auto"/>
            <w:shd w:val="clear" w:color="auto" w:fill="FF0000"/>
          </w:tcPr>
          <w:p w14:paraId="2B3C7832"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49DBE211"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137C8018"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2A4ACAF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511B8CBD" w14:textId="77777777" w:rsidTr="00C66BCB">
        <w:trPr>
          <w:trHeight w:val="320"/>
          <w:jc w:val="center"/>
        </w:trPr>
        <w:tc>
          <w:tcPr>
            <w:tcW w:w="0" w:type="auto"/>
          </w:tcPr>
          <w:p w14:paraId="32372BE2"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Low professionalism</w:t>
            </w:r>
          </w:p>
        </w:tc>
        <w:tc>
          <w:tcPr>
            <w:tcW w:w="0" w:type="auto"/>
            <w:shd w:val="clear" w:color="auto" w:fill="FF0000"/>
          </w:tcPr>
          <w:p w14:paraId="099B4556"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24BFAB9E"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682788CA"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4FB796A8"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r w:rsidR="000C083D" w:rsidRPr="000C083D" w14:paraId="2AD6023E" w14:textId="77777777" w:rsidTr="00C66BCB">
        <w:trPr>
          <w:trHeight w:val="332"/>
          <w:jc w:val="center"/>
        </w:trPr>
        <w:tc>
          <w:tcPr>
            <w:tcW w:w="0" w:type="auto"/>
          </w:tcPr>
          <w:p w14:paraId="28F3031B"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r w:rsidRPr="000C083D">
              <w:rPr>
                <w:rFonts w:ascii="Times New Roman" w:hAnsi="Times New Roman" w:cs="Times New Roman"/>
                <w:b/>
                <w:bCs/>
                <w:color w:val="000000" w:themeColor="text1"/>
                <w:sz w:val="24"/>
                <w:szCs w:val="24"/>
              </w:rPr>
              <w:t>Worker safety issues</w:t>
            </w:r>
          </w:p>
        </w:tc>
        <w:tc>
          <w:tcPr>
            <w:tcW w:w="0" w:type="auto"/>
            <w:shd w:val="clear" w:color="auto" w:fill="FF0000"/>
          </w:tcPr>
          <w:p w14:paraId="0DCAF17D"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3D9EF13F"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1599D781"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c>
          <w:tcPr>
            <w:tcW w:w="0" w:type="auto"/>
          </w:tcPr>
          <w:p w14:paraId="49ED2CA1" w14:textId="77777777" w:rsidR="000C083D" w:rsidRPr="000C083D" w:rsidRDefault="000C083D" w:rsidP="000C083D">
            <w:pPr>
              <w:spacing w:line="360" w:lineRule="auto"/>
              <w:jc w:val="both"/>
              <w:rPr>
                <w:rFonts w:ascii="Times New Roman" w:hAnsi="Times New Roman" w:cs="Times New Roman"/>
                <w:b/>
                <w:bCs/>
                <w:color w:val="000000" w:themeColor="text1"/>
                <w:sz w:val="24"/>
                <w:szCs w:val="24"/>
              </w:rPr>
            </w:pPr>
          </w:p>
        </w:tc>
      </w:tr>
    </w:tbl>
    <w:p w14:paraId="6F20D19F" w14:textId="0ADD3197"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 xml:space="preserve">Table 3: </w:t>
      </w:r>
      <w:r w:rsidR="004945CF">
        <w:rPr>
          <w:rFonts w:ascii="Times New Roman" w:eastAsiaTheme="minorHAnsi" w:hAnsi="Times New Roman" w:cs="Times New Roman"/>
          <w:b/>
          <w:color w:val="000000" w:themeColor="text1"/>
          <w:sz w:val="24"/>
          <w:szCs w:val="24"/>
          <w:lang w:val="en-US" w:eastAsia="en-US"/>
        </w:rPr>
        <w:t>priority graph</w:t>
      </w:r>
    </w:p>
    <w:p w14:paraId="5916BD71" w14:textId="323DF321"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(Source: Self)</w:t>
      </w:r>
    </w:p>
    <w:p w14:paraId="586E7B7B"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Delays in the project improvement fell a very high impact on the Cross-rail project of the Elizabeth Line. The risk factor of incomplete equipment installation also felt a high impact on this. Faster technical solutions were needed to reduce this risk (</w:t>
      </w:r>
      <w:r w:rsidRPr="000C083D">
        <w:rPr>
          <w:rFonts w:ascii="Times New Roman" w:eastAsia="Arial" w:hAnsi="Times New Roman" w:cs="Times New Roman"/>
          <w:color w:val="000000" w:themeColor="text1"/>
          <w:sz w:val="24"/>
          <w:szCs w:val="24"/>
          <w:lang w:val="en-US" w:eastAsia="en-US"/>
        </w:rPr>
        <w:t>Gil and Fu, 2022)</w:t>
      </w:r>
      <w:r w:rsidRPr="000C083D">
        <w:rPr>
          <w:rFonts w:ascii="Times New Roman" w:eastAsiaTheme="minorHAnsi" w:hAnsi="Times New Roman" w:cs="Times New Roman"/>
          <w:color w:val="000000" w:themeColor="text1"/>
          <w:sz w:val="24"/>
          <w:szCs w:val="24"/>
          <w:lang w:val="en-US" w:eastAsia="en-US"/>
        </w:rPr>
        <w:t xml:space="preserve">. The lack of government initiatives and the deadlines of critical times felt moderate and high impact accordingly in this project. The risk of high-cost pressure, including the enhancement in the actual budget, felt a very high impact here. Apart from this, low professionalism from the expert engineers and the risk of worker health and safety issues had a very high impact on this entire project.  </w:t>
      </w:r>
    </w:p>
    <w:p w14:paraId="2183F8F3" w14:textId="77777777" w:rsidR="000C083D" w:rsidRPr="000C083D" w:rsidRDefault="000C083D" w:rsidP="000C083D">
      <w:pPr>
        <w:spacing w:after="160" w:line="259" w:lineRule="auto"/>
        <w:rPr>
          <w:rFonts w:ascii="Times New Roman" w:eastAsiaTheme="majorEastAsia" w:hAnsi="Times New Roman" w:cstheme="majorBidi"/>
          <w:b/>
          <w:bCs/>
          <w:color w:val="000000" w:themeColor="text1"/>
          <w:sz w:val="26"/>
          <w:szCs w:val="26"/>
          <w:lang w:val="en-US" w:eastAsia="en-US"/>
        </w:rPr>
      </w:pPr>
      <w:r w:rsidRPr="000C083D">
        <w:rPr>
          <w:rFonts w:eastAsiaTheme="minorHAnsi"/>
          <w:lang w:val="en-US" w:eastAsia="en-US"/>
        </w:rPr>
        <w:br w:type="page"/>
      </w:r>
    </w:p>
    <w:p w14:paraId="5EF23EE5" w14:textId="77777777"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9" w:name="_Toc124149244"/>
      <w:r w:rsidRPr="000C083D">
        <w:rPr>
          <w:rFonts w:ascii="Times New Roman" w:eastAsiaTheme="majorEastAsia" w:hAnsi="Times New Roman" w:cstheme="majorBidi"/>
          <w:b/>
          <w:bCs/>
          <w:color w:val="000000" w:themeColor="text1"/>
          <w:sz w:val="26"/>
          <w:szCs w:val="26"/>
          <w:lang w:val="en-US" w:eastAsia="en-US"/>
        </w:rPr>
        <w:lastRenderedPageBreak/>
        <w:t>Initial project plan</w:t>
      </w:r>
      <w:bookmarkEnd w:id="9"/>
    </w:p>
    <w:p w14:paraId="0E63AF03"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The project of the Cross-rail of the Elizabeth Line had originally started most probably 12 years ago means, in the year 2010. This railway project is considered one of the biggest projects in entire Europe. It is also one of the hugest investments of the single infrastructure of the United Kingdom. The Elizabeth Line is one of the most significant changes to the transport network of London. The Cross-rail project achieved a huge milestone in the month of May 2015 (</w:t>
      </w:r>
      <w:proofErr w:type="spellStart"/>
      <w:r w:rsidRPr="000C083D">
        <w:rPr>
          <w:rFonts w:ascii="Times New Roman" w:eastAsia="Arial" w:hAnsi="Times New Roman" w:cs="Times New Roman"/>
          <w:color w:val="000000" w:themeColor="text1"/>
          <w:sz w:val="24"/>
          <w:szCs w:val="24"/>
          <w:lang w:val="en-US" w:eastAsia="en-US"/>
        </w:rPr>
        <w:t>Pollalis</w:t>
      </w:r>
      <w:proofErr w:type="spellEnd"/>
      <w:r w:rsidRPr="000C083D">
        <w:rPr>
          <w:rFonts w:ascii="Times New Roman" w:eastAsia="Arial" w:hAnsi="Times New Roman" w:cs="Times New Roman"/>
          <w:color w:val="000000" w:themeColor="text1"/>
          <w:sz w:val="24"/>
          <w:szCs w:val="24"/>
          <w:lang w:val="en-US" w:eastAsia="en-US"/>
        </w:rPr>
        <w:t xml:space="preserve"> and </w:t>
      </w:r>
      <w:proofErr w:type="spellStart"/>
      <w:r w:rsidRPr="000C083D">
        <w:rPr>
          <w:rFonts w:ascii="Times New Roman" w:eastAsia="Arial" w:hAnsi="Times New Roman" w:cs="Times New Roman"/>
          <w:color w:val="000000" w:themeColor="text1"/>
          <w:sz w:val="24"/>
          <w:szCs w:val="24"/>
          <w:lang w:val="en-US" w:eastAsia="en-US"/>
        </w:rPr>
        <w:t>Lappas</w:t>
      </w:r>
      <w:proofErr w:type="spellEnd"/>
      <w:r w:rsidRPr="000C083D">
        <w:rPr>
          <w:rFonts w:ascii="Times New Roman" w:eastAsia="Arial" w:hAnsi="Times New Roman" w:cs="Times New Roman"/>
          <w:color w:val="000000" w:themeColor="text1"/>
          <w:sz w:val="24"/>
          <w:szCs w:val="24"/>
          <w:lang w:val="en-US" w:eastAsia="en-US"/>
        </w:rPr>
        <w:t>, 2019)</w:t>
      </w:r>
      <w:r w:rsidRPr="000C083D">
        <w:rPr>
          <w:rFonts w:ascii="Times New Roman" w:eastAsiaTheme="minorHAnsi" w:hAnsi="Times New Roman" w:cs="Times New Roman"/>
          <w:color w:val="000000" w:themeColor="text1"/>
          <w:sz w:val="24"/>
          <w:szCs w:val="24"/>
          <w:lang w:val="en-US" w:eastAsia="en-US"/>
        </w:rPr>
        <w:t xml:space="preserve">. The biggest challenge or obstacle for the Cross-rail project was to convert the new tunnels of the railway into a totally functioning railway </w:t>
      </w:r>
      <w:proofErr w:type="gramStart"/>
      <w:r w:rsidRPr="000C083D">
        <w:rPr>
          <w:rFonts w:ascii="Times New Roman" w:eastAsiaTheme="minorHAnsi" w:hAnsi="Times New Roman" w:cs="Times New Roman"/>
          <w:color w:val="000000" w:themeColor="text1"/>
          <w:sz w:val="24"/>
          <w:szCs w:val="24"/>
          <w:lang w:val="en-US" w:eastAsia="en-US"/>
        </w:rPr>
        <w:t>and also</w:t>
      </w:r>
      <w:proofErr w:type="gramEnd"/>
      <w:r w:rsidRPr="000C083D">
        <w:rPr>
          <w:rFonts w:ascii="Times New Roman" w:eastAsiaTheme="minorHAnsi" w:hAnsi="Times New Roman" w:cs="Times New Roman"/>
          <w:color w:val="000000" w:themeColor="text1"/>
          <w:sz w:val="24"/>
          <w:szCs w:val="24"/>
          <w:lang w:val="en-US" w:eastAsia="en-US"/>
        </w:rPr>
        <w:t xml:space="preserve"> connect those railways with the lines of national rail to the East direction and West directions (</w:t>
      </w:r>
      <w:proofErr w:type="spellStart"/>
      <w:r w:rsidRPr="000C083D">
        <w:rPr>
          <w:rFonts w:ascii="Times New Roman" w:eastAsia="Arial" w:hAnsi="Times New Roman" w:cs="Times New Roman"/>
          <w:color w:val="000000" w:themeColor="text1"/>
          <w:sz w:val="24"/>
          <w:szCs w:val="24"/>
          <w:lang w:val="en-US" w:eastAsia="en-US"/>
        </w:rPr>
        <w:t>Pollalis</w:t>
      </w:r>
      <w:proofErr w:type="spellEnd"/>
      <w:r w:rsidRPr="000C083D">
        <w:rPr>
          <w:rFonts w:ascii="Times New Roman" w:eastAsia="Arial" w:hAnsi="Times New Roman" w:cs="Times New Roman"/>
          <w:color w:val="000000" w:themeColor="text1"/>
          <w:sz w:val="24"/>
          <w:szCs w:val="24"/>
          <w:lang w:val="en-US" w:eastAsia="en-US"/>
        </w:rPr>
        <w:t xml:space="preserve"> and </w:t>
      </w:r>
      <w:proofErr w:type="spellStart"/>
      <w:r w:rsidRPr="000C083D">
        <w:rPr>
          <w:rFonts w:ascii="Times New Roman" w:eastAsia="Arial" w:hAnsi="Times New Roman" w:cs="Times New Roman"/>
          <w:color w:val="000000" w:themeColor="text1"/>
          <w:sz w:val="24"/>
          <w:szCs w:val="24"/>
          <w:lang w:val="en-US" w:eastAsia="en-US"/>
        </w:rPr>
        <w:t>Lappas</w:t>
      </w:r>
      <w:proofErr w:type="spellEnd"/>
      <w:r w:rsidRPr="000C083D">
        <w:rPr>
          <w:rFonts w:ascii="Times New Roman" w:eastAsia="Arial" w:hAnsi="Times New Roman" w:cs="Times New Roman"/>
          <w:color w:val="000000" w:themeColor="text1"/>
          <w:sz w:val="24"/>
          <w:szCs w:val="24"/>
          <w:lang w:val="en-US" w:eastAsia="en-US"/>
        </w:rPr>
        <w:t>, 2019)</w:t>
      </w:r>
      <w:r w:rsidRPr="000C083D">
        <w:rPr>
          <w:rFonts w:ascii="Times New Roman" w:eastAsiaTheme="minorHAnsi" w:hAnsi="Times New Roman" w:cs="Times New Roman"/>
          <w:color w:val="000000" w:themeColor="text1"/>
          <w:sz w:val="24"/>
          <w:szCs w:val="24"/>
          <w:lang w:val="en-US" w:eastAsia="en-US"/>
        </w:rPr>
        <w:t xml:space="preserve">. </w:t>
      </w:r>
    </w:p>
    <w:p w14:paraId="213DB512" w14:textId="77777777" w:rsidR="000C083D" w:rsidRPr="000C083D" w:rsidRDefault="000C083D" w:rsidP="000C083D">
      <w:pPr>
        <w:spacing w:line="360" w:lineRule="auto"/>
        <w:ind w:firstLine="720"/>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The routeway of the central section features various types of key systems across the whole </w:t>
      </w:r>
      <w:proofErr w:type="spellStart"/>
      <w:r w:rsidRPr="000C083D">
        <w:rPr>
          <w:rFonts w:ascii="Times New Roman" w:eastAsiaTheme="minorHAnsi" w:hAnsi="Times New Roman" w:cs="Times New Roman"/>
          <w:color w:val="000000" w:themeColor="text1"/>
          <w:sz w:val="24"/>
          <w:szCs w:val="24"/>
          <w:lang w:val="en-US" w:eastAsia="en-US"/>
        </w:rPr>
        <w:t>tunnelled</w:t>
      </w:r>
      <w:proofErr w:type="spellEnd"/>
      <w:r w:rsidRPr="000C083D">
        <w:rPr>
          <w:rFonts w:ascii="Times New Roman" w:eastAsiaTheme="minorHAnsi" w:hAnsi="Times New Roman" w:cs="Times New Roman"/>
          <w:color w:val="000000" w:themeColor="text1"/>
          <w:sz w:val="24"/>
          <w:szCs w:val="24"/>
          <w:lang w:val="en-US" w:eastAsia="en-US"/>
        </w:rPr>
        <w:t xml:space="preserve"> section of the route of the Elizabeth Line. The beginning of the trail running marked a key point in the transition of the Elizabeth Line to a functional railway. According to the plan, there were more than 10 thousand people who were employed within more than 40 working sites in London and throughout the </w:t>
      </w:r>
      <w:proofErr w:type="gramStart"/>
      <w:r w:rsidRPr="000C083D">
        <w:rPr>
          <w:rFonts w:ascii="Times New Roman" w:eastAsiaTheme="minorHAnsi" w:hAnsi="Times New Roman" w:cs="Times New Roman"/>
          <w:color w:val="000000" w:themeColor="text1"/>
          <w:sz w:val="24"/>
          <w:szCs w:val="24"/>
          <w:lang w:val="en-US" w:eastAsia="en-US"/>
        </w:rPr>
        <w:t>South East</w:t>
      </w:r>
      <w:proofErr w:type="gramEnd"/>
      <w:r w:rsidRPr="000C083D">
        <w:rPr>
          <w:rFonts w:ascii="Times New Roman" w:eastAsiaTheme="minorHAnsi" w:hAnsi="Times New Roman" w:cs="Times New Roman"/>
          <w:color w:val="000000" w:themeColor="text1"/>
          <w:sz w:val="24"/>
          <w:szCs w:val="24"/>
          <w:lang w:val="en-US" w:eastAsia="en-US"/>
        </w:rPr>
        <w:t xml:space="preserve"> of the United Kingdom (</w:t>
      </w:r>
      <w:proofErr w:type="spellStart"/>
      <w:r w:rsidRPr="000C083D">
        <w:rPr>
          <w:rFonts w:ascii="Times New Roman" w:eastAsia="Arial" w:hAnsi="Times New Roman" w:cs="Times New Roman"/>
          <w:color w:val="000000" w:themeColor="text1"/>
          <w:sz w:val="24"/>
          <w:szCs w:val="24"/>
          <w:lang w:val="en-US" w:eastAsia="en-US"/>
        </w:rPr>
        <w:t>Pollalis</w:t>
      </w:r>
      <w:proofErr w:type="spellEnd"/>
      <w:r w:rsidRPr="000C083D">
        <w:rPr>
          <w:rFonts w:ascii="Times New Roman" w:eastAsia="Arial" w:hAnsi="Times New Roman" w:cs="Times New Roman"/>
          <w:color w:val="000000" w:themeColor="text1"/>
          <w:sz w:val="24"/>
          <w:szCs w:val="24"/>
          <w:lang w:val="en-US" w:eastAsia="en-US"/>
        </w:rPr>
        <w:t xml:space="preserve"> and </w:t>
      </w:r>
      <w:proofErr w:type="spellStart"/>
      <w:r w:rsidRPr="000C083D">
        <w:rPr>
          <w:rFonts w:ascii="Times New Roman" w:eastAsia="Arial" w:hAnsi="Times New Roman" w:cs="Times New Roman"/>
          <w:color w:val="000000" w:themeColor="text1"/>
          <w:sz w:val="24"/>
          <w:szCs w:val="24"/>
          <w:lang w:val="en-US" w:eastAsia="en-US"/>
        </w:rPr>
        <w:t>Lappas</w:t>
      </w:r>
      <w:proofErr w:type="spellEnd"/>
      <w:r w:rsidRPr="000C083D">
        <w:rPr>
          <w:rFonts w:ascii="Times New Roman" w:eastAsia="Arial" w:hAnsi="Times New Roman" w:cs="Times New Roman"/>
          <w:color w:val="000000" w:themeColor="text1"/>
          <w:sz w:val="24"/>
          <w:szCs w:val="24"/>
          <w:lang w:val="en-US" w:eastAsia="en-US"/>
        </w:rPr>
        <w:t>, 2019)</w:t>
      </w:r>
      <w:r w:rsidRPr="000C083D">
        <w:rPr>
          <w:rFonts w:ascii="Times New Roman" w:eastAsiaTheme="minorHAnsi" w:hAnsi="Times New Roman" w:cs="Times New Roman"/>
          <w:color w:val="000000" w:themeColor="text1"/>
          <w:sz w:val="24"/>
          <w:szCs w:val="24"/>
          <w:lang w:val="en-US" w:eastAsia="en-US"/>
        </w:rPr>
        <w:t xml:space="preserve">. As per the initial project plan, the Elizabeth Line is going to begin its transportation services in the year of 2018. But the viral spreading of Corona Virus had stopped this approach, and the project of the Elizabeth Line started its journey in the month of May 2022.  </w:t>
      </w:r>
    </w:p>
    <w:p w14:paraId="5758491B"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p>
    <w:p w14:paraId="70F97B47" w14:textId="77777777"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noProof/>
          <w:color w:val="000000" w:themeColor="text1"/>
          <w:sz w:val="24"/>
          <w:szCs w:val="24"/>
          <w:lang w:val="en-IN" w:eastAsia="en-IN"/>
        </w:rPr>
        <w:drawing>
          <wp:inline distT="0" distB="0" distL="0" distR="0" wp14:anchorId="4E98DFBC" wp14:editId="59CC0158">
            <wp:extent cx="4572000" cy="2486025"/>
            <wp:effectExtent l="0" t="0" r="0" b="0"/>
            <wp:docPr id="1325157045" name="Picture 1325157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486025"/>
                    </a:xfrm>
                    <a:prstGeom prst="rect">
                      <a:avLst/>
                    </a:prstGeom>
                  </pic:spPr>
                </pic:pic>
              </a:graphicData>
            </a:graphic>
          </wp:inline>
        </w:drawing>
      </w:r>
    </w:p>
    <w:p w14:paraId="2DFB5745" w14:textId="77777777" w:rsidR="000C083D" w:rsidRPr="000C083D" w:rsidRDefault="000C083D" w:rsidP="000C083D">
      <w:pPr>
        <w:spacing w:line="360" w:lineRule="auto"/>
        <w:jc w:val="center"/>
        <w:rPr>
          <w:rFonts w:ascii="Times New Roman" w:eastAsiaTheme="minorHAnsi" w:hAnsi="Times New Roman" w:cs="Times New Roman"/>
          <w:b/>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Figure: The Cross-rail project of the Elizabeth Line</w:t>
      </w:r>
    </w:p>
    <w:p w14:paraId="1E4FAAF0" w14:textId="77777777" w:rsidR="000C083D" w:rsidRPr="000C083D" w:rsidRDefault="000C083D" w:rsidP="000C083D">
      <w:pPr>
        <w:spacing w:line="360" w:lineRule="auto"/>
        <w:jc w:val="center"/>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b/>
          <w:color w:val="000000" w:themeColor="text1"/>
          <w:sz w:val="24"/>
          <w:szCs w:val="24"/>
          <w:lang w:val="en-US" w:eastAsia="en-US"/>
        </w:rPr>
        <w:t xml:space="preserve">(Source: </w:t>
      </w:r>
      <w:hyperlink r:id="rId12">
        <w:r w:rsidRPr="000C083D">
          <w:rPr>
            <w:rFonts w:eastAsiaTheme="minorHAnsi" w:cs="Times New Roman"/>
            <w:color w:val="0563C1" w:themeColor="hyperlink"/>
            <w:sz w:val="24"/>
            <w:szCs w:val="24"/>
            <w:u w:val="single"/>
            <w:lang w:val="en-US" w:eastAsia="en-US"/>
          </w:rPr>
          <w:t>https://www.crossrail.co.uk/project/routeway/</w:t>
        </w:r>
      </w:hyperlink>
      <w:r w:rsidRPr="000C083D">
        <w:rPr>
          <w:rFonts w:eastAsiaTheme="minorHAnsi"/>
          <w:lang w:val="en-US" w:eastAsia="en-US"/>
        </w:rPr>
        <w:t>)</w:t>
      </w:r>
    </w:p>
    <w:p w14:paraId="715D8DDB" w14:textId="77777777" w:rsidR="000C083D" w:rsidRPr="000C083D" w:rsidRDefault="000C083D" w:rsidP="000C083D">
      <w:pPr>
        <w:keepNext/>
        <w:keepLines/>
        <w:spacing w:before="200" w:line="360" w:lineRule="auto"/>
        <w:jc w:val="both"/>
        <w:outlineLvl w:val="1"/>
        <w:rPr>
          <w:rFonts w:ascii="Times New Roman" w:eastAsiaTheme="majorEastAsia" w:hAnsi="Times New Roman" w:cstheme="majorBidi"/>
          <w:b/>
          <w:bCs/>
          <w:color w:val="000000" w:themeColor="text1"/>
          <w:sz w:val="26"/>
          <w:szCs w:val="26"/>
          <w:lang w:val="en-US" w:eastAsia="en-US"/>
        </w:rPr>
      </w:pPr>
      <w:bookmarkStart w:id="10" w:name="_Toc124149245"/>
      <w:r w:rsidRPr="000C083D">
        <w:rPr>
          <w:rFonts w:ascii="Times New Roman" w:eastAsiaTheme="majorEastAsia" w:hAnsi="Times New Roman" w:cstheme="majorBidi"/>
          <w:b/>
          <w:bCs/>
          <w:color w:val="000000" w:themeColor="text1"/>
          <w:sz w:val="26"/>
          <w:szCs w:val="26"/>
          <w:lang w:val="en-US" w:eastAsia="en-US"/>
        </w:rPr>
        <w:lastRenderedPageBreak/>
        <w:t>Causes behind the overruns and delay of the project</w:t>
      </w:r>
      <w:bookmarkEnd w:id="10"/>
    </w:p>
    <w:p w14:paraId="2D17EE24"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Various risk factors such as delays in the improvement from some responsible authorities, incomplete equipment installation, high-cost pressure, low professionalism, worker health and safety issues and the deadlines of critical times are the main causes behind delays and overruns of the project (</w:t>
      </w:r>
      <w:proofErr w:type="spellStart"/>
      <w:r w:rsidRPr="000C083D">
        <w:rPr>
          <w:rFonts w:ascii="Times New Roman" w:eastAsia="Arial" w:hAnsi="Times New Roman" w:cs="Times New Roman"/>
          <w:color w:val="000000" w:themeColor="text1"/>
          <w:sz w:val="24"/>
          <w:szCs w:val="24"/>
          <w:lang w:val="en-US" w:eastAsia="en-US"/>
        </w:rPr>
        <w:t>Medeossi</w:t>
      </w:r>
      <w:proofErr w:type="spellEnd"/>
      <w:r w:rsidRPr="000C083D">
        <w:rPr>
          <w:rFonts w:ascii="Times New Roman" w:eastAsia="Arial" w:hAnsi="Times New Roman" w:cs="Times New Roman"/>
          <w:color w:val="000000" w:themeColor="text1"/>
          <w:sz w:val="24"/>
          <w:szCs w:val="24"/>
          <w:lang w:val="en-US" w:eastAsia="en-US"/>
        </w:rPr>
        <w:t xml:space="preserve"> and Nash, 2020)</w:t>
      </w:r>
      <w:r w:rsidRPr="000C083D">
        <w:rPr>
          <w:rFonts w:ascii="Times New Roman" w:eastAsiaTheme="minorHAnsi" w:hAnsi="Times New Roman" w:cs="Times New Roman"/>
          <w:color w:val="000000" w:themeColor="text1"/>
          <w:sz w:val="24"/>
          <w:szCs w:val="24"/>
          <w:lang w:val="en-US" w:eastAsia="en-US"/>
        </w:rPr>
        <w:t xml:space="preserve">. Appropriate and effective management can reduce this type of overruns and delays of the Cros-rail project of the Elizabeth Line.  </w:t>
      </w:r>
    </w:p>
    <w:p w14:paraId="0A179DFE" w14:textId="77777777" w:rsidR="000C083D" w:rsidRPr="000C083D" w:rsidRDefault="000C083D" w:rsidP="000C083D">
      <w:pPr>
        <w:numPr>
          <w:ilvl w:val="0"/>
          <w:numId w:val="3"/>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The theory of management as planning:</w:t>
      </w:r>
      <w:r w:rsidRPr="000C083D">
        <w:rPr>
          <w:rFonts w:ascii="Times New Roman" w:eastAsiaTheme="minorHAnsi" w:hAnsi="Times New Roman" w:cs="Times New Roman"/>
          <w:color w:val="000000" w:themeColor="text1"/>
          <w:sz w:val="24"/>
          <w:szCs w:val="24"/>
          <w:lang w:val="en-US" w:eastAsia="en-US"/>
        </w:rPr>
        <w:t xml:space="preserve"> The theory of management as planning is one of the best theories for construction. This theory divides the processes of project management into execution, controlling, closing </w:t>
      </w:r>
      <w:proofErr w:type="gramStart"/>
      <w:r w:rsidRPr="000C083D">
        <w:rPr>
          <w:rFonts w:ascii="Times New Roman" w:eastAsiaTheme="minorHAnsi" w:hAnsi="Times New Roman" w:cs="Times New Roman"/>
          <w:color w:val="000000" w:themeColor="text1"/>
          <w:sz w:val="24"/>
          <w:szCs w:val="24"/>
          <w:lang w:val="en-US" w:eastAsia="en-US"/>
        </w:rPr>
        <w:t>processes</w:t>
      </w:r>
      <w:proofErr w:type="gramEnd"/>
      <w:r w:rsidRPr="000C083D">
        <w:rPr>
          <w:rFonts w:ascii="Times New Roman" w:eastAsiaTheme="minorHAnsi" w:hAnsi="Times New Roman" w:cs="Times New Roman"/>
          <w:color w:val="000000" w:themeColor="text1"/>
          <w:sz w:val="24"/>
          <w:szCs w:val="24"/>
          <w:lang w:val="en-US" w:eastAsia="en-US"/>
        </w:rPr>
        <w:t xml:space="preserve"> and initiating. Proper planning can help to describe the main point of view, which is going to be so much impactful for the entire project and project development also (</w:t>
      </w:r>
      <w:proofErr w:type="spellStart"/>
      <w:r w:rsidRPr="000C083D">
        <w:rPr>
          <w:rFonts w:ascii="Times New Roman" w:eastAsia="Arial" w:hAnsi="Times New Roman" w:cs="Times New Roman"/>
          <w:color w:val="000000" w:themeColor="text1"/>
          <w:sz w:val="24"/>
          <w:szCs w:val="24"/>
          <w:lang w:val="en-US" w:eastAsia="en-US"/>
        </w:rPr>
        <w:t>Hopmere</w:t>
      </w:r>
      <w:proofErr w:type="spellEnd"/>
      <w:r w:rsidRPr="000C083D">
        <w:rPr>
          <w:rFonts w:ascii="Times New Roman" w:eastAsia="Arial" w:hAnsi="Times New Roman" w:cs="Times New Roman"/>
          <w:color w:val="000000" w:themeColor="text1"/>
          <w:sz w:val="24"/>
          <w:szCs w:val="24"/>
          <w:lang w:val="en-US" w:eastAsia="en-US"/>
        </w:rPr>
        <w:t xml:space="preserve">, Crawford and </w:t>
      </w:r>
      <w:proofErr w:type="spellStart"/>
      <w:r w:rsidRPr="000C083D">
        <w:rPr>
          <w:rFonts w:ascii="Times New Roman" w:eastAsia="Arial" w:hAnsi="Times New Roman" w:cs="Times New Roman"/>
          <w:color w:val="000000" w:themeColor="text1"/>
          <w:sz w:val="24"/>
          <w:szCs w:val="24"/>
          <w:lang w:val="en-US" w:eastAsia="en-US"/>
        </w:rPr>
        <w:t>Harré</w:t>
      </w:r>
      <w:proofErr w:type="spellEnd"/>
      <w:r w:rsidRPr="000C083D">
        <w:rPr>
          <w:rFonts w:ascii="Times New Roman" w:eastAsia="Arial" w:hAnsi="Times New Roman" w:cs="Times New Roman"/>
          <w:color w:val="000000" w:themeColor="text1"/>
          <w:sz w:val="24"/>
          <w:szCs w:val="24"/>
          <w:lang w:val="en-US" w:eastAsia="en-US"/>
        </w:rPr>
        <w:t>, 2020)</w:t>
      </w:r>
      <w:r w:rsidRPr="000C083D">
        <w:rPr>
          <w:rFonts w:ascii="Times New Roman" w:eastAsiaTheme="minorHAnsi" w:hAnsi="Times New Roman" w:cs="Times New Roman"/>
          <w:color w:val="000000" w:themeColor="text1"/>
          <w:sz w:val="24"/>
          <w:szCs w:val="24"/>
          <w:lang w:val="en-US" w:eastAsia="en-US"/>
        </w:rPr>
        <w:t xml:space="preserve">. Making a transparent map of this railway’s transportation is effective for all. The steps of initiating the entire project and planning for various strategical steps </w:t>
      </w:r>
      <w:proofErr w:type="gramStart"/>
      <w:r w:rsidRPr="000C083D">
        <w:rPr>
          <w:rFonts w:ascii="Times New Roman" w:eastAsiaTheme="minorHAnsi" w:hAnsi="Times New Roman" w:cs="Times New Roman"/>
          <w:color w:val="000000" w:themeColor="text1"/>
          <w:sz w:val="24"/>
          <w:szCs w:val="24"/>
          <w:lang w:val="en-US" w:eastAsia="en-US"/>
        </w:rPr>
        <w:t>and also</w:t>
      </w:r>
      <w:proofErr w:type="gramEnd"/>
      <w:r w:rsidRPr="000C083D">
        <w:rPr>
          <w:rFonts w:ascii="Times New Roman" w:eastAsiaTheme="minorHAnsi" w:hAnsi="Times New Roman" w:cs="Times New Roman"/>
          <w:color w:val="000000" w:themeColor="text1"/>
          <w:sz w:val="24"/>
          <w:szCs w:val="24"/>
          <w:lang w:val="en-US" w:eastAsia="en-US"/>
        </w:rPr>
        <w:t xml:space="preserve"> the final closing of various processes under this project can decrease the causes behind the overruns and delays of the Cross-rail project of the Elizabeth Line (</w:t>
      </w:r>
      <w:r w:rsidRPr="000C083D">
        <w:rPr>
          <w:rFonts w:ascii="Times New Roman" w:eastAsia="Arial" w:hAnsi="Times New Roman" w:cs="Times New Roman"/>
          <w:color w:val="000000" w:themeColor="text1"/>
          <w:sz w:val="24"/>
          <w:szCs w:val="24"/>
          <w:lang w:val="en-US" w:eastAsia="en-US"/>
        </w:rPr>
        <w:t>Kumar, 2020)</w:t>
      </w:r>
      <w:r w:rsidRPr="000C083D">
        <w:rPr>
          <w:rFonts w:ascii="Times New Roman" w:eastAsiaTheme="minorHAnsi" w:hAnsi="Times New Roman" w:cs="Times New Roman"/>
          <w:color w:val="000000" w:themeColor="text1"/>
          <w:sz w:val="24"/>
          <w:szCs w:val="24"/>
          <w:lang w:val="en-US" w:eastAsia="en-US"/>
        </w:rPr>
        <w:t>. Planning processes have two streams or departments, such as controlling processes and executing processes (</w:t>
      </w:r>
      <w:proofErr w:type="spellStart"/>
      <w:r w:rsidRPr="000C083D">
        <w:rPr>
          <w:rFonts w:ascii="Times New Roman" w:eastAsia="Arial" w:hAnsi="Times New Roman" w:cs="Times New Roman"/>
          <w:color w:val="000000" w:themeColor="text1"/>
          <w:sz w:val="24"/>
          <w:szCs w:val="24"/>
          <w:lang w:val="en-US" w:eastAsia="en-US"/>
        </w:rPr>
        <w:t>Hopmere</w:t>
      </w:r>
      <w:proofErr w:type="spellEnd"/>
      <w:r w:rsidRPr="000C083D">
        <w:rPr>
          <w:rFonts w:ascii="Times New Roman" w:eastAsia="Arial" w:hAnsi="Times New Roman" w:cs="Times New Roman"/>
          <w:color w:val="000000" w:themeColor="text1"/>
          <w:sz w:val="24"/>
          <w:szCs w:val="24"/>
          <w:lang w:val="en-US" w:eastAsia="en-US"/>
        </w:rPr>
        <w:t xml:space="preserve">, Crawford and </w:t>
      </w:r>
      <w:proofErr w:type="spellStart"/>
      <w:r w:rsidRPr="000C083D">
        <w:rPr>
          <w:rFonts w:ascii="Times New Roman" w:eastAsia="Arial" w:hAnsi="Times New Roman" w:cs="Times New Roman"/>
          <w:color w:val="000000" w:themeColor="text1"/>
          <w:sz w:val="24"/>
          <w:szCs w:val="24"/>
          <w:lang w:val="en-US" w:eastAsia="en-US"/>
        </w:rPr>
        <w:t>Harré</w:t>
      </w:r>
      <w:proofErr w:type="spellEnd"/>
      <w:r w:rsidRPr="000C083D">
        <w:rPr>
          <w:rFonts w:ascii="Times New Roman" w:eastAsia="Arial" w:hAnsi="Times New Roman" w:cs="Times New Roman"/>
          <w:color w:val="000000" w:themeColor="text1"/>
          <w:sz w:val="24"/>
          <w:szCs w:val="24"/>
          <w:lang w:val="en-US" w:eastAsia="en-US"/>
        </w:rPr>
        <w:t>, 2020)</w:t>
      </w:r>
      <w:r w:rsidRPr="000C083D">
        <w:rPr>
          <w:rFonts w:ascii="Times New Roman" w:eastAsiaTheme="minorHAnsi" w:hAnsi="Times New Roman" w:cs="Times New Roman"/>
          <w:color w:val="000000" w:themeColor="text1"/>
          <w:sz w:val="24"/>
          <w:szCs w:val="24"/>
          <w:lang w:val="en-US" w:eastAsia="en-US"/>
        </w:rPr>
        <w:t>. These two processes are co-related with each other through performance data and information along with corrections (</w:t>
      </w:r>
      <w:r w:rsidRPr="000C083D">
        <w:rPr>
          <w:rFonts w:ascii="Times New Roman" w:eastAsia="Arial" w:hAnsi="Times New Roman" w:cs="Times New Roman"/>
          <w:color w:val="000000" w:themeColor="text1"/>
          <w:sz w:val="24"/>
          <w:szCs w:val="24"/>
          <w:lang w:val="en-US" w:eastAsia="en-US"/>
        </w:rPr>
        <w:t>Kumar, 2020)</w:t>
      </w:r>
      <w:r w:rsidRPr="000C083D">
        <w:rPr>
          <w:rFonts w:ascii="Times New Roman" w:eastAsiaTheme="minorHAnsi" w:hAnsi="Times New Roman" w:cs="Times New Roman"/>
          <w:color w:val="000000" w:themeColor="text1"/>
          <w:sz w:val="24"/>
          <w:szCs w:val="24"/>
          <w:lang w:val="en-US" w:eastAsia="en-US"/>
        </w:rPr>
        <w:t xml:space="preserve">. Various changes are included in a project plan. Based on this theory of management as planning, the authorities and the entire team of this project can reduce the high risks of </w:t>
      </w:r>
      <w:proofErr w:type="gramStart"/>
      <w:r w:rsidRPr="000C083D">
        <w:rPr>
          <w:rFonts w:ascii="Times New Roman" w:eastAsiaTheme="minorHAnsi" w:hAnsi="Times New Roman" w:cs="Times New Roman"/>
          <w:color w:val="000000" w:themeColor="text1"/>
          <w:sz w:val="24"/>
          <w:szCs w:val="24"/>
          <w:lang w:val="en-US" w:eastAsia="en-US"/>
        </w:rPr>
        <w:t>falling down</w:t>
      </w:r>
      <w:proofErr w:type="gramEnd"/>
      <w:r w:rsidRPr="000C083D">
        <w:rPr>
          <w:rFonts w:ascii="Times New Roman" w:eastAsiaTheme="minorHAnsi" w:hAnsi="Times New Roman" w:cs="Times New Roman"/>
          <w:color w:val="000000" w:themeColor="text1"/>
          <w:sz w:val="24"/>
          <w:szCs w:val="24"/>
          <w:lang w:val="en-US" w:eastAsia="en-US"/>
        </w:rPr>
        <w:t xml:space="preserve">.  </w:t>
      </w:r>
    </w:p>
    <w:p w14:paraId="4714D49E"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p>
    <w:p w14:paraId="052D85D9"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p>
    <w:p w14:paraId="3E747E25"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noProof/>
          <w:color w:val="000000" w:themeColor="text1"/>
          <w:sz w:val="24"/>
          <w:szCs w:val="24"/>
          <w:lang w:val="en-IN" w:eastAsia="en-IN"/>
        </w:rPr>
        <w:drawing>
          <wp:inline distT="0" distB="0" distL="0" distR="0" wp14:anchorId="025C62D7" wp14:editId="2D488BBA">
            <wp:extent cx="4562475" cy="2261138"/>
            <wp:effectExtent l="0" t="0" r="0" b="0"/>
            <wp:docPr id="1475439859" name="Picture 1475439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90186" cy="2274871"/>
                    </a:xfrm>
                    <a:prstGeom prst="rect">
                      <a:avLst/>
                    </a:prstGeom>
                  </pic:spPr>
                </pic:pic>
              </a:graphicData>
            </a:graphic>
          </wp:inline>
        </w:drawing>
      </w:r>
    </w:p>
    <w:p w14:paraId="161820A5"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lastRenderedPageBreak/>
        <w:t>Figure: The teary of project management as planning</w:t>
      </w:r>
    </w:p>
    <w:p w14:paraId="36A90D31" w14:textId="77777777" w:rsidR="000C083D" w:rsidRPr="000C083D" w:rsidRDefault="000C083D" w:rsidP="000C083D">
      <w:pPr>
        <w:spacing w:line="360" w:lineRule="auto"/>
        <w:jc w:val="center"/>
        <w:rPr>
          <w:rFonts w:ascii="Times New Roman" w:eastAsiaTheme="minorHAnsi" w:hAnsi="Times New Roman" w:cs="Times New Roman"/>
          <w:b/>
          <w:bCs/>
          <w:color w:val="000000" w:themeColor="text1"/>
          <w:sz w:val="24"/>
          <w:szCs w:val="24"/>
          <w:lang w:val="en-US" w:eastAsia="en-US"/>
        </w:rPr>
      </w:pPr>
      <w:r w:rsidRPr="000C083D">
        <w:rPr>
          <w:rFonts w:ascii="Times New Roman" w:eastAsiaTheme="minorHAnsi" w:hAnsi="Times New Roman" w:cs="Times New Roman"/>
          <w:b/>
          <w:bCs/>
          <w:color w:val="000000" w:themeColor="text1"/>
          <w:sz w:val="24"/>
          <w:szCs w:val="24"/>
          <w:lang w:val="en-US" w:eastAsia="en-US"/>
        </w:rPr>
        <w:t xml:space="preserve">(Source: </w:t>
      </w:r>
      <w:hyperlink r:id="rId14">
        <w:r w:rsidRPr="000C083D">
          <w:rPr>
            <w:rFonts w:eastAsiaTheme="minorHAnsi" w:cs="Times New Roman"/>
            <w:color w:val="0563C1" w:themeColor="hyperlink"/>
            <w:sz w:val="24"/>
            <w:szCs w:val="24"/>
            <w:u w:val="single"/>
            <w:lang w:val="en-US" w:eastAsia="en-US"/>
          </w:rPr>
          <w:t>https://www.pmi.org/learning/library/underlying-theory-project-management-obsolete-8971</w:t>
        </w:r>
      </w:hyperlink>
      <w:r w:rsidRPr="000C083D">
        <w:rPr>
          <w:rFonts w:eastAsiaTheme="minorHAnsi"/>
          <w:lang w:val="en-US" w:eastAsia="en-US"/>
        </w:rPr>
        <w:t>)</w:t>
      </w:r>
    </w:p>
    <w:p w14:paraId="0E6BF3EF" w14:textId="77777777" w:rsidR="000C083D" w:rsidRPr="000C083D" w:rsidRDefault="000C083D" w:rsidP="000C083D">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bookmarkStart w:id="11" w:name="_Toc124149246"/>
      <w:r w:rsidRPr="000C083D">
        <w:rPr>
          <w:rFonts w:ascii="Times New Roman" w:eastAsiaTheme="majorEastAsia" w:hAnsi="Times New Roman" w:cstheme="majorBidi"/>
          <w:b/>
          <w:bCs/>
          <w:color w:val="000000" w:themeColor="text1"/>
          <w:sz w:val="28"/>
          <w:szCs w:val="28"/>
          <w:lang w:val="en-US" w:eastAsia="en-US"/>
        </w:rPr>
        <w:t>Conclusion</w:t>
      </w:r>
      <w:bookmarkEnd w:id="11"/>
    </w:p>
    <w:p w14:paraId="5E79D736"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From the entire analysis, it can be concluded that the low professionalism, deadlines of critical times and the high-cost pressure are the main reasons behind the overruns and delays of the project. This large project construction </w:t>
      </w:r>
      <w:proofErr w:type="gramStart"/>
      <w:r w:rsidRPr="000C083D">
        <w:rPr>
          <w:rFonts w:ascii="Times New Roman" w:eastAsiaTheme="minorHAnsi" w:hAnsi="Times New Roman" w:cs="Times New Roman"/>
          <w:color w:val="000000" w:themeColor="text1"/>
          <w:sz w:val="24"/>
          <w:szCs w:val="24"/>
          <w:lang w:val="en-US" w:eastAsia="en-US"/>
        </w:rPr>
        <w:t>has to</w:t>
      </w:r>
      <w:proofErr w:type="gramEnd"/>
      <w:r w:rsidRPr="000C083D">
        <w:rPr>
          <w:rFonts w:ascii="Times New Roman" w:eastAsiaTheme="minorHAnsi" w:hAnsi="Times New Roman" w:cs="Times New Roman"/>
          <w:color w:val="000000" w:themeColor="text1"/>
          <w:sz w:val="24"/>
          <w:szCs w:val="24"/>
          <w:lang w:val="en-US" w:eastAsia="en-US"/>
        </w:rPr>
        <w:t xml:space="preserve"> focus on strategic planning and needs to be focused on the time duration of the project. The overflow of the actual budget was the main reason for project delaying and high-cost pressure. This project must have some effective and impactful recommendations for further development of this project. Through achieving the step-by-step management system and manageable and systematic flow of budget, the risk issues of this Cross-rail project of the Elizabeth Line can be controlled.  </w:t>
      </w:r>
    </w:p>
    <w:p w14:paraId="03422616" w14:textId="77777777" w:rsidR="000C083D" w:rsidRPr="000C083D" w:rsidRDefault="000C083D" w:rsidP="000C083D">
      <w:pPr>
        <w:spacing w:after="160" w:line="259" w:lineRule="auto"/>
        <w:rPr>
          <w:rFonts w:ascii="Times New Roman" w:eastAsiaTheme="majorEastAsia" w:hAnsi="Times New Roman" w:cstheme="majorBidi"/>
          <w:b/>
          <w:bCs/>
          <w:color w:val="000000" w:themeColor="text1"/>
          <w:sz w:val="28"/>
          <w:szCs w:val="28"/>
          <w:lang w:val="en-US" w:eastAsia="en-US"/>
        </w:rPr>
      </w:pPr>
      <w:r w:rsidRPr="000C083D">
        <w:rPr>
          <w:rFonts w:eastAsiaTheme="minorHAnsi"/>
          <w:lang w:val="en-US" w:eastAsia="en-US"/>
        </w:rPr>
        <w:br w:type="page"/>
      </w:r>
    </w:p>
    <w:p w14:paraId="1BBBC9F3" w14:textId="77777777" w:rsidR="000C083D" w:rsidRPr="000C083D" w:rsidRDefault="000C083D" w:rsidP="000C083D">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bookmarkStart w:id="12" w:name="_Toc124149247"/>
      <w:r w:rsidRPr="000C083D">
        <w:rPr>
          <w:rFonts w:ascii="Times New Roman" w:eastAsiaTheme="majorEastAsia" w:hAnsi="Times New Roman" w:cstheme="majorBidi"/>
          <w:b/>
          <w:bCs/>
          <w:color w:val="000000" w:themeColor="text1"/>
          <w:sz w:val="28"/>
          <w:szCs w:val="28"/>
          <w:lang w:val="en-US" w:eastAsia="en-US"/>
        </w:rPr>
        <w:lastRenderedPageBreak/>
        <w:t>Recommendations</w:t>
      </w:r>
      <w:bookmarkEnd w:id="12"/>
    </w:p>
    <w:p w14:paraId="0E3F2C5A"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Through identifying, </w:t>
      </w:r>
      <w:proofErr w:type="gramStart"/>
      <w:r w:rsidRPr="000C083D">
        <w:rPr>
          <w:rFonts w:ascii="Times New Roman" w:eastAsiaTheme="minorHAnsi" w:hAnsi="Times New Roman" w:cs="Times New Roman"/>
          <w:color w:val="000000" w:themeColor="text1"/>
          <w:sz w:val="24"/>
          <w:szCs w:val="24"/>
          <w:lang w:val="en-US" w:eastAsia="en-US"/>
        </w:rPr>
        <w:t>monitoring</w:t>
      </w:r>
      <w:proofErr w:type="gramEnd"/>
      <w:r w:rsidRPr="000C083D">
        <w:rPr>
          <w:rFonts w:ascii="Times New Roman" w:eastAsiaTheme="minorHAnsi" w:hAnsi="Times New Roman" w:cs="Times New Roman"/>
          <w:color w:val="000000" w:themeColor="text1"/>
          <w:sz w:val="24"/>
          <w:szCs w:val="24"/>
          <w:lang w:val="en-US" w:eastAsia="en-US"/>
        </w:rPr>
        <w:t xml:space="preserve"> and understanding the actual goals and objectives of the project, some recommendations can be provided. </w:t>
      </w:r>
    </w:p>
    <w:p w14:paraId="28951E3C"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It can be recommended that the maintenance of a report of project progress is mandatory that can be used for presenting to the officials successively (</w:t>
      </w:r>
      <w:r w:rsidRPr="000C083D">
        <w:rPr>
          <w:rFonts w:ascii="Times New Roman" w:eastAsia="Arial" w:hAnsi="Times New Roman" w:cs="Times New Roman"/>
          <w:color w:val="000000" w:themeColor="text1"/>
          <w:sz w:val="24"/>
          <w:szCs w:val="24"/>
          <w:lang w:val="en-US" w:eastAsia="en-US"/>
        </w:rPr>
        <w:t>Shields et al., 2018)</w:t>
      </w:r>
      <w:r w:rsidRPr="000C083D">
        <w:rPr>
          <w:rFonts w:ascii="Times New Roman" w:eastAsiaTheme="minorHAnsi" w:hAnsi="Times New Roman" w:cs="Times New Roman"/>
          <w:color w:val="000000" w:themeColor="text1"/>
          <w:sz w:val="24"/>
          <w:szCs w:val="24"/>
          <w:lang w:val="en-US" w:eastAsia="en-US"/>
        </w:rPr>
        <w:t xml:space="preserve">. </w:t>
      </w:r>
    </w:p>
    <w:p w14:paraId="7BB5BDB5"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A comparison of the prices of equipment should always be proposed at the project’s initial stage with the help of guessing or forecasting (</w:t>
      </w:r>
      <w:r w:rsidRPr="000C083D">
        <w:rPr>
          <w:rFonts w:ascii="Times New Roman" w:eastAsia="Arial" w:hAnsi="Times New Roman" w:cs="Times New Roman"/>
          <w:color w:val="000000" w:themeColor="text1"/>
          <w:sz w:val="24"/>
          <w:szCs w:val="24"/>
          <w:lang w:val="en-US" w:eastAsia="en-US"/>
        </w:rPr>
        <w:t>Wilde, 2019)</w:t>
      </w:r>
      <w:r w:rsidRPr="000C083D">
        <w:rPr>
          <w:rFonts w:ascii="Times New Roman" w:eastAsiaTheme="minorHAnsi" w:hAnsi="Times New Roman" w:cs="Times New Roman"/>
          <w:color w:val="000000" w:themeColor="text1"/>
          <w:sz w:val="24"/>
          <w:szCs w:val="24"/>
          <w:lang w:val="en-US" w:eastAsia="en-US"/>
        </w:rPr>
        <w:t xml:space="preserve">.  </w:t>
      </w:r>
    </w:p>
    <w:p w14:paraId="063BC7C3"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It can also be recommended that the significance of the equipment and alignment with all elements of the system of the tunnel must always be prioritized (</w:t>
      </w:r>
      <w:r w:rsidRPr="000C083D">
        <w:rPr>
          <w:rFonts w:ascii="Times New Roman" w:eastAsia="Arial" w:hAnsi="Times New Roman" w:cs="Times New Roman"/>
          <w:color w:val="000000" w:themeColor="text1"/>
          <w:sz w:val="24"/>
          <w:szCs w:val="24"/>
          <w:lang w:val="en-US" w:eastAsia="en-US"/>
        </w:rPr>
        <w:t>Wilde, 2019)</w:t>
      </w:r>
      <w:r w:rsidRPr="000C083D">
        <w:rPr>
          <w:rFonts w:ascii="Times New Roman" w:eastAsiaTheme="minorHAnsi" w:hAnsi="Times New Roman" w:cs="Times New Roman"/>
          <w:color w:val="000000" w:themeColor="text1"/>
          <w:sz w:val="24"/>
          <w:szCs w:val="24"/>
          <w:lang w:val="en-US" w:eastAsia="en-US"/>
        </w:rPr>
        <w:t xml:space="preserve">.  </w:t>
      </w:r>
    </w:p>
    <w:p w14:paraId="3E6B32D2"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A properly scheduled meeting with the supporters and the team members should be conducted to manage the budget costs. </w:t>
      </w:r>
    </w:p>
    <w:p w14:paraId="318977DC"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The projection team should generate some alternative processes of management to increase the responsibilities of engineers and other workers (</w:t>
      </w:r>
      <w:r w:rsidRPr="000C083D">
        <w:rPr>
          <w:rFonts w:ascii="Times New Roman" w:eastAsia="Arial" w:hAnsi="Times New Roman" w:cs="Times New Roman"/>
          <w:color w:val="000000" w:themeColor="text1"/>
          <w:sz w:val="24"/>
          <w:szCs w:val="24"/>
          <w:lang w:val="en-US" w:eastAsia="en-US"/>
        </w:rPr>
        <w:t>Shields et al., 2018)</w:t>
      </w:r>
      <w:r w:rsidRPr="000C083D">
        <w:rPr>
          <w:rFonts w:ascii="Times New Roman" w:eastAsiaTheme="minorHAnsi" w:hAnsi="Times New Roman" w:cs="Times New Roman"/>
          <w:color w:val="000000" w:themeColor="text1"/>
          <w:sz w:val="24"/>
          <w:szCs w:val="24"/>
          <w:lang w:val="en-US" w:eastAsia="en-US"/>
        </w:rPr>
        <w:t xml:space="preserve">.  </w:t>
      </w:r>
    </w:p>
    <w:p w14:paraId="01C7F709" w14:textId="77777777" w:rsidR="000C083D" w:rsidRPr="000C083D" w:rsidRDefault="000C083D" w:rsidP="000C083D">
      <w:pPr>
        <w:numPr>
          <w:ilvl w:val="0"/>
          <w:numId w:val="1"/>
        </w:numPr>
        <w:spacing w:line="360" w:lineRule="auto"/>
        <w:contextualSpacing/>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t xml:space="preserve">A tracker of the project budget should be generated to get each information related to the Cross-rail project of The Elizabeth Line.  </w:t>
      </w:r>
    </w:p>
    <w:p w14:paraId="6F5CCC03" w14:textId="77777777" w:rsidR="000C083D" w:rsidRPr="000C083D" w:rsidRDefault="000C083D" w:rsidP="000C083D">
      <w:pPr>
        <w:spacing w:line="360" w:lineRule="auto"/>
        <w:jc w:val="both"/>
        <w:rPr>
          <w:rFonts w:ascii="Times New Roman" w:eastAsiaTheme="minorHAnsi" w:hAnsi="Times New Roman" w:cs="Times New Roman"/>
          <w:color w:val="000000" w:themeColor="text1"/>
          <w:sz w:val="24"/>
          <w:szCs w:val="24"/>
          <w:lang w:val="en-US" w:eastAsia="en-US"/>
        </w:rPr>
      </w:pPr>
      <w:r w:rsidRPr="000C083D">
        <w:rPr>
          <w:rFonts w:ascii="Times New Roman" w:eastAsiaTheme="minorHAnsi" w:hAnsi="Times New Roman" w:cs="Times New Roman"/>
          <w:color w:val="000000" w:themeColor="text1"/>
          <w:sz w:val="24"/>
          <w:szCs w:val="24"/>
          <w:lang w:val="en-US" w:eastAsia="en-US"/>
        </w:rPr>
        <w:br w:type="page"/>
      </w:r>
    </w:p>
    <w:p w14:paraId="560B94B0" w14:textId="77777777" w:rsidR="000C083D" w:rsidRPr="000C083D" w:rsidRDefault="000C083D" w:rsidP="000C083D">
      <w:pPr>
        <w:keepNext/>
        <w:keepLines/>
        <w:spacing w:before="480" w:line="360" w:lineRule="auto"/>
        <w:jc w:val="both"/>
        <w:outlineLvl w:val="0"/>
        <w:rPr>
          <w:rFonts w:ascii="Times New Roman" w:eastAsiaTheme="majorEastAsia" w:hAnsi="Times New Roman" w:cstheme="majorBidi"/>
          <w:b/>
          <w:bCs/>
          <w:color w:val="000000" w:themeColor="text1"/>
          <w:sz w:val="28"/>
          <w:szCs w:val="28"/>
          <w:lang w:val="en-US" w:eastAsia="en-US"/>
        </w:rPr>
      </w:pPr>
      <w:bookmarkStart w:id="13" w:name="_Toc124149248"/>
      <w:r w:rsidRPr="000C083D">
        <w:rPr>
          <w:rFonts w:ascii="Times New Roman" w:eastAsiaTheme="majorEastAsia" w:hAnsi="Times New Roman" w:cstheme="majorBidi"/>
          <w:b/>
          <w:bCs/>
          <w:color w:val="000000" w:themeColor="text1"/>
          <w:sz w:val="28"/>
          <w:szCs w:val="28"/>
          <w:lang w:val="en-US" w:eastAsia="en-US"/>
        </w:rPr>
        <w:lastRenderedPageBreak/>
        <w:t>References</w:t>
      </w:r>
      <w:bookmarkEnd w:id="13"/>
    </w:p>
    <w:p w14:paraId="15540F9D"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Burghate</w:t>
      </w:r>
      <w:proofErr w:type="spellEnd"/>
      <w:r w:rsidRPr="000C083D">
        <w:rPr>
          <w:rFonts w:ascii="Times New Roman" w:eastAsia="Arial" w:hAnsi="Times New Roman" w:cs="Times New Roman"/>
          <w:color w:val="000000" w:themeColor="text1"/>
          <w:sz w:val="24"/>
          <w:szCs w:val="24"/>
          <w:lang w:val="en-US" w:eastAsia="en-US"/>
        </w:rPr>
        <w:t xml:space="preserve">, M., 2018. Work breakdown structure: Simplifying project management. </w:t>
      </w:r>
      <w:r w:rsidRPr="000C083D">
        <w:rPr>
          <w:rFonts w:ascii="Times New Roman" w:eastAsia="Arial" w:hAnsi="Times New Roman" w:cs="Times New Roman"/>
          <w:i/>
          <w:iCs/>
          <w:color w:val="000000" w:themeColor="text1"/>
          <w:sz w:val="24"/>
          <w:szCs w:val="24"/>
          <w:lang w:val="en-US" w:eastAsia="en-US"/>
        </w:rPr>
        <w:t>International Journal of Commerce and Management</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3</w:t>
      </w:r>
      <w:r w:rsidRPr="000C083D">
        <w:rPr>
          <w:rFonts w:ascii="Times New Roman" w:eastAsia="Arial" w:hAnsi="Times New Roman" w:cs="Times New Roman"/>
          <w:color w:val="000000" w:themeColor="text1"/>
          <w:sz w:val="24"/>
          <w:szCs w:val="24"/>
          <w:lang w:val="en-US" w:eastAsia="en-US"/>
        </w:rPr>
        <w:t>(2), pp.453-461.</w:t>
      </w:r>
    </w:p>
    <w:p w14:paraId="54E7AE2F"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Cooper, Z. and Wright, K., 2022. A People </w:t>
      </w:r>
      <w:proofErr w:type="spellStart"/>
      <w:r w:rsidRPr="000C083D">
        <w:rPr>
          <w:rFonts w:ascii="Times New Roman" w:eastAsia="Arial" w:hAnsi="Times New Roman" w:cs="Times New Roman"/>
          <w:color w:val="000000" w:themeColor="text1"/>
          <w:sz w:val="24"/>
          <w:szCs w:val="24"/>
          <w:lang w:val="en-US" w:eastAsia="en-US"/>
        </w:rPr>
        <w:t>Centred</w:t>
      </w:r>
      <w:proofErr w:type="spellEnd"/>
      <w:r w:rsidRPr="000C083D">
        <w:rPr>
          <w:rFonts w:ascii="Times New Roman" w:eastAsia="Arial" w:hAnsi="Times New Roman" w:cs="Times New Roman"/>
          <w:color w:val="000000" w:themeColor="text1"/>
          <w:sz w:val="24"/>
          <w:szCs w:val="24"/>
          <w:lang w:val="en-US" w:eastAsia="en-US"/>
        </w:rPr>
        <w:t xml:space="preserve"> Design: Human Factors Integration of the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Route Control Centre. In </w:t>
      </w:r>
      <w:proofErr w:type="spellStart"/>
      <w:r w:rsidRPr="000C083D">
        <w:rPr>
          <w:rFonts w:ascii="Times New Roman" w:eastAsia="Arial" w:hAnsi="Times New Roman" w:cs="Times New Roman"/>
          <w:i/>
          <w:iCs/>
          <w:color w:val="000000" w:themeColor="text1"/>
          <w:sz w:val="24"/>
          <w:szCs w:val="24"/>
          <w:lang w:val="en-US" w:eastAsia="en-US"/>
        </w:rPr>
        <w:t>Crossrail</w:t>
      </w:r>
      <w:proofErr w:type="spellEnd"/>
      <w:r w:rsidRPr="000C083D">
        <w:rPr>
          <w:rFonts w:ascii="Times New Roman" w:eastAsia="Arial" w:hAnsi="Times New Roman" w:cs="Times New Roman"/>
          <w:i/>
          <w:iCs/>
          <w:color w:val="000000" w:themeColor="text1"/>
          <w:sz w:val="24"/>
          <w:szCs w:val="24"/>
          <w:lang w:val="en-US" w:eastAsia="en-US"/>
        </w:rPr>
        <w:t xml:space="preserve"> Project: Infrastructure Design and Construction</w:t>
      </w:r>
      <w:r w:rsidRPr="000C083D">
        <w:rPr>
          <w:rFonts w:ascii="Times New Roman" w:eastAsia="Arial" w:hAnsi="Times New Roman" w:cs="Times New Roman"/>
          <w:color w:val="000000" w:themeColor="text1"/>
          <w:sz w:val="24"/>
          <w:szCs w:val="24"/>
          <w:lang w:val="en-US" w:eastAsia="en-US"/>
        </w:rPr>
        <w:t xml:space="preserve"> (pp. 221-233). ICE Publishing.</w:t>
      </w:r>
    </w:p>
    <w:p w14:paraId="57122B19"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Gakis</w:t>
      </w:r>
      <w:proofErr w:type="spellEnd"/>
      <w:r w:rsidRPr="000C083D">
        <w:rPr>
          <w:rFonts w:ascii="Times New Roman" w:eastAsia="Arial" w:hAnsi="Times New Roman" w:cs="Times New Roman"/>
          <w:color w:val="000000" w:themeColor="text1"/>
          <w:sz w:val="24"/>
          <w:szCs w:val="24"/>
          <w:lang w:val="en-US" w:eastAsia="en-US"/>
        </w:rPr>
        <w:t xml:space="preserve">, A., </w:t>
      </w:r>
      <w:proofErr w:type="spellStart"/>
      <w:r w:rsidRPr="000C083D">
        <w:rPr>
          <w:rFonts w:ascii="Times New Roman" w:eastAsia="Arial" w:hAnsi="Times New Roman" w:cs="Times New Roman"/>
          <w:color w:val="000000" w:themeColor="text1"/>
          <w:sz w:val="24"/>
          <w:szCs w:val="24"/>
          <w:lang w:val="en-US" w:eastAsia="en-US"/>
        </w:rPr>
        <w:t>Salak</w:t>
      </w:r>
      <w:proofErr w:type="spellEnd"/>
      <w:r w:rsidRPr="000C083D">
        <w:rPr>
          <w:rFonts w:ascii="Times New Roman" w:eastAsia="Arial" w:hAnsi="Times New Roman" w:cs="Times New Roman"/>
          <w:color w:val="000000" w:themeColor="text1"/>
          <w:sz w:val="24"/>
          <w:szCs w:val="24"/>
          <w:lang w:val="en-US" w:eastAsia="en-US"/>
        </w:rPr>
        <w:t xml:space="preserve">, P. and St. John, A., 2022.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Farringdon Station SCL Tunnels: delivering value through innovation and best practice. In </w:t>
      </w:r>
      <w:proofErr w:type="spellStart"/>
      <w:r w:rsidRPr="000C083D">
        <w:rPr>
          <w:rFonts w:ascii="Times New Roman" w:eastAsia="Arial" w:hAnsi="Times New Roman" w:cs="Times New Roman"/>
          <w:i/>
          <w:iCs/>
          <w:color w:val="000000" w:themeColor="text1"/>
          <w:sz w:val="24"/>
          <w:szCs w:val="24"/>
          <w:lang w:val="en-US" w:eastAsia="en-US"/>
        </w:rPr>
        <w:t>Crossrail</w:t>
      </w:r>
      <w:proofErr w:type="spellEnd"/>
      <w:r w:rsidRPr="000C083D">
        <w:rPr>
          <w:rFonts w:ascii="Times New Roman" w:eastAsia="Arial" w:hAnsi="Times New Roman" w:cs="Times New Roman"/>
          <w:i/>
          <w:iCs/>
          <w:color w:val="000000" w:themeColor="text1"/>
          <w:sz w:val="24"/>
          <w:szCs w:val="24"/>
          <w:lang w:val="en-US" w:eastAsia="en-US"/>
        </w:rPr>
        <w:t xml:space="preserve"> Project: Infrastructure Design and Construction</w:t>
      </w:r>
      <w:r w:rsidRPr="000C083D">
        <w:rPr>
          <w:rFonts w:ascii="Times New Roman" w:eastAsia="Arial" w:hAnsi="Times New Roman" w:cs="Times New Roman"/>
          <w:color w:val="000000" w:themeColor="text1"/>
          <w:sz w:val="24"/>
          <w:szCs w:val="24"/>
          <w:lang w:val="en-US" w:eastAsia="en-US"/>
        </w:rPr>
        <w:t xml:space="preserve"> (pp. 263-276). ICE Publishing.</w:t>
      </w:r>
    </w:p>
    <w:p w14:paraId="6F0C38BE"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Gil, N. and Fu, Y., 2022. Megaproject Performance, Value Creation, and Value Distribution: An Organizational Governance Perspective. </w:t>
      </w:r>
      <w:r w:rsidRPr="000C083D">
        <w:rPr>
          <w:rFonts w:ascii="Times New Roman" w:eastAsia="Arial" w:hAnsi="Times New Roman" w:cs="Times New Roman"/>
          <w:i/>
          <w:iCs/>
          <w:color w:val="000000" w:themeColor="text1"/>
          <w:sz w:val="24"/>
          <w:szCs w:val="24"/>
          <w:lang w:val="en-US" w:eastAsia="en-US"/>
        </w:rPr>
        <w:t>Academy of Management Discoveries</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8</w:t>
      </w:r>
      <w:r w:rsidRPr="000C083D">
        <w:rPr>
          <w:rFonts w:ascii="Times New Roman" w:eastAsia="Arial" w:hAnsi="Times New Roman" w:cs="Times New Roman"/>
          <w:color w:val="000000" w:themeColor="text1"/>
          <w:sz w:val="24"/>
          <w:szCs w:val="24"/>
          <w:lang w:val="en-US" w:eastAsia="en-US"/>
        </w:rPr>
        <w:t>(2), pp.224-251.</w:t>
      </w:r>
    </w:p>
    <w:p w14:paraId="42E9C8FC"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Heberling</w:t>
      </w:r>
      <w:proofErr w:type="spellEnd"/>
      <w:r w:rsidRPr="000C083D">
        <w:rPr>
          <w:rFonts w:ascii="Times New Roman" w:eastAsia="Arial" w:hAnsi="Times New Roman" w:cs="Times New Roman"/>
          <w:color w:val="000000" w:themeColor="text1"/>
          <w:sz w:val="24"/>
          <w:szCs w:val="24"/>
          <w:lang w:val="en-US" w:eastAsia="en-US"/>
        </w:rPr>
        <w:t xml:space="preserve">, J.M., McDonough </w:t>
      </w:r>
      <w:proofErr w:type="spellStart"/>
      <w:r w:rsidRPr="000C083D">
        <w:rPr>
          <w:rFonts w:ascii="Times New Roman" w:eastAsia="Arial" w:hAnsi="Times New Roman" w:cs="Times New Roman"/>
          <w:color w:val="000000" w:themeColor="text1"/>
          <w:sz w:val="24"/>
          <w:szCs w:val="24"/>
          <w:lang w:val="en-US" w:eastAsia="en-US"/>
        </w:rPr>
        <w:t>MacKenzie</w:t>
      </w:r>
      <w:proofErr w:type="spellEnd"/>
      <w:r w:rsidRPr="000C083D">
        <w:rPr>
          <w:rFonts w:ascii="Times New Roman" w:eastAsia="Arial" w:hAnsi="Times New Roman" w:cs="Times New Roman"/>
          <w:color w:val="000000" w:themeColor="text1"/>
          <w:sz w:val="24"/>
          <w:szCs w:val="24"/>
          <w:lang w:val="en-US" w:eastAsia="en-US"/>
        </w:rPr>
        <w:t xml:space="preserve">, C., Fridley, J.D., Kalisz, S. and Primack, R.B., 2019. Phenological mismatch with trees reduces wildflower carbon budgets. </w:t>
      </w:r>
      <w:r w:rsidRPr="000C083D">
        <w:rPr>
          <w:rFonts w:ascii="Times New Roman" w:eastAsia="Arial" w:hAnsi="Times New Roman" w:cs="Times New Roman"/>
          <w:i/>
          <w:iCs/>
          <w:color w:val="000000" w:themeColor="text1"/>
          <w:sz w:val="24"/>
          <w:szCs w:val="24"/>
          <w:lang w:val="en-US" w:eastAsia="en-US"/>
        </w:rPr>
        <w:t>Ecology Letters</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22</w:t>
      </w:r>
      <w:r w:rsidRPr="000C083D">
        <w:rPr>
          <w:rFonts w:ascii="Times New Roman" w:eastAsia="Arial" w:hAnsi="Times New Roman" w:cs="Times New Roman"/>
          <w:color w:val="000000" w:themeColor="text1"/>
          <w:sz w:val="24"/>
          <w:szCs w:val="24"/>
          <w:lang w:val="en-US" w:eastAsia="en-US"/>
        </w:rPr>
        <w:t>(4), pp.616-623.</w:t>
      </w:r>
    </w:p>
    <w:p w14:paraId="1DD03E0C"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Hopmere</w:t>
      </w:r>
      <w:proofErr w:type="spellEnd"/>
      <w:r w:rsidRPr="000C083D">
        <w:rPr>
          <w:rFonts w:ascii="Times New Roman" w:eastAsia="Arial" w:hAnsi="Times New Roman" w:cs="Times New Roman"/>
          <w:color w:val="000000" w:themeColor="text1"/>
          <w:sz w:val="24"/>
          <w:szCs w:val="24"/>
          <w:lang w:val="en-US" w:eastAsia="en-US"/>
        </w:rPr>
        <w:t xml:space="preserve">, M., Crawford, L. and </w:t>
      </w:r>
      <w:proofErr w:type="spellStart"/>
      <w:r w:rsidRPr="000C083D">
        <w:rPr>
          <w:rFonts w:ascii="Times New Roman" w:eastAsia="Arial" w:hAnsi="Times New Roman" w:cs="Times New Roman"/>
          <w:color w:val="000000" w:themeColor="text1"/>
          <w:sz w:val="24"/>
          <w:szCs w:val="24"/>
          <w:lang w:val="en-US" w:eastAsia="en-US"/>
        </w:rPr>
        <w:t>Harré</w:t>
      </w:r>
      <w:proofErr w:type="spellEnd"/>
      <w:r w:rsidRPr="000C083D">
        <w:rPr>
          <w:rFonts w:ascii="Times New Roman" w:eastAsia="Arial" w:hAnsi="Times New Roman" w:cs="Times New Roman"/>
          <w:color w:val="000000" w:themeColor="text1"/>
          <w:sz w:val="24"/>
          <w:szCs w:val="24"/>
          <w:lang w:val="en-US" w:eastAsia="en-US"/>
        </w:rPr>
        <w:t xml:space="preserve">, M.S., 2020. Proactively Monitoring Large Project Portfolios. </w:t>
      </w:r>
      <w:r w:rsidRPr="000C083D">
        <w:rPr>
          <w:rFonts w:ascii="Times New Roman" w:eastAsia="Arial" w:hAnsi="Times New Roman" w:cs="Times New Roman"/>
          <w:i/>
          <w:iCs/>
          <w:color w:val="000000" w:themeColor="text1"/>
          <w:sz w:val="24"/>
          <w:szCs w:val="24"/>
          <w:lang w:val="en-US" w:eastAsia="en-US"/>
        </w:rPr>
        <w:t>Project Management Journal</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51</w:t>
      </w:r>
      <w:r w:rsidRPr="000C083D">
        <w:rPr>
          <w:rFonts w:ascii="Times New Roman" w:eastAsia="Arial" w:hAnsi="Times New Roman" w:cs="Times New Roman"/>
          <w:color w:val="000000" w:themeColor="text1"/>
          <w:sz w:val="24"/>
          <w:szCs w:val="24"/>
          <w:lang w:val="en-US" w:eastAsia="en-US"/>
        </w:rPr>
        <w:t>(6), pp.656-669.</w:t>
      </w:r>
    </w:p>
    <w:p w14:paraId="58E9054F"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Kumar, S., 2020. Relevance of Buddhist Philosophy in Modern Management Theory. </w:t>
      </w:r>
      <w:r w:rsidRPr="000C083D">
        <w:rPr>
          <w:rFonts w:ascii="Times New Roman" w:eastAsia="Arial" w:hAnsi="Times New Roman" w:cs="Times New Roman"/>
          <w:i/>
          <w:iCs/>
          <w:color w:val="000000" w:themeColor="text1"/>
          <w:sz w:val="24"/>
          <w:szCs w:val="24"/>
          <w:lang w:val="en-US" w:eastAsia="en-US"/>
        </w:rPr>
        <w:t>Psychology and Education</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58</w:t>
      </w:r>
      <w:r w:rsidRPr="000C083D">
        <w:rPr>
          <w:rFonts w:ascii="Times New Roman" w:eastAsia="Arial" w:hAnsi="Times New Roman" w:cs="Times New Roman"/>
          <w:color w:val="000000" w:themeColor="text1"/>
          <w:sz w:val="24"/>
          <w:szCs w:val="24"/>
          <w:lang w:val="en-US" w:eastAsia="en-US"/>
        </w:rPr>
        <w:t>(2), pp.2104-2111.</w:t>
      </w:r>
    </w:p>
    <w:p w14:paraId="7E7D9551"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Loo, B.P., Bryson, J.R., Song, M. and Harris, C., 2018. Risking multi-billion decisions on underground railways: Land value capture, differential rent and financialization in London and Hong Kong. </w:t>
      </w:r>
      <w:r w:rsidRPr="000C083D">
        <w:rPr>
          <w:rFonts w:ascii="Times New Roman" w:eastAsia="Arial" w:hAnsi="Times New Roman" w:cs="Times New Roman"/>
          <w:i/>
          <w:iCs/>
          <w:color w:val="000000" w:themeColor="text1"/>
          <w:sz w:val="24"/>
          <w:szCs w:val="24"/>
          <w:lang w:val="en-US" w:eastAsia="en-US"/>
        </w:rPr>
        <w:t>Tunnelling and Underground Space Technology</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81</w:t>
      </w:r>
      <w:r w:rsidRPr="000C083D">
        <w:rPr>
          <w:rFonts w:ascii="Times New Roman" w:eastAsia="Arial" w:hAnsi="Times New Roman" w:cs="Times New Roman"/>
          <w:color w:val="000000" w:themeColor="text1"/>
          <w:sz w:val="24"/>
          <w:szCs w:val="24"/>
          <w:lang w:val="en-US" w:eastAsia="en-US"/>
        </w:rPr>
        <w:t>, pp.403-412.</w:t>
      </w:r>
    </w:p>
    <w:p w14:paraId="32D63AAA"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Medeossi</w:t>
      </w:r>
      <w:proofErr w:type="spellEnd"/>
      <w:r w:rsidRPr="000C083D">
        <w:rPr>
          <w:rFonts w:ascii="Times New Roman" w:eastAsia="Arial" w:hAnsi="Times New Roman" w:cs="Times New Roman"/>
          <w:color w:val="000000" w:themeColor="text1"/>
          <w:sz w:val="24"/>
          <w:szCs w:val="24"/>
          <w:lang w:val="en-US" w:eastAsia="en-US"/>
        </w:rPr>
        <w:t xml:space="preserve">, G. and Nash, A., 2020. Reducing Delays on High-Density Railway Lines: London–Shenfield Case Study. </w:t>
      </w:r>
      <w:r w:rsidRPr="000C083D">
        <w:rPr>
          <w:rFonts w:ascii="Times New Roman" w:eastAsia="Arial" w:hAnsi="Times New Roman" w:cs="Times New Roman"/>
          <w:i/>
          <w:iCs/>
          <w:color w:val="000000" w:themeColor="text1"/>
          <w:sz w:val="24"/>
          <w:szCs w:val="24"/>
          <w:lang w:val="en-US" w:eastAsia="en-US"/>
        </w:rPr>
        <w:t>Transportation Research Record</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2674</w:t>
      </w:r>
      <w:r w:rsidRPr="000C083D">
        <w:rPr>
          <w:rFonts w:ascii="Times New Roman" w:eastAsia="Arial" w:hAnsi="Times New Roman" w:cs="Times New Roman"/>
          <w:color w:val="000000" w:themeColor="text1"/>
          <w:sz w:val="24"/>
          <w:szCs w:val="24"/>
          <w:lang w:val="en-US" w:eastAsia="en-US"/>
        </w:rPr>
        <w:t>(7), pp.193-205.</w:t>
      </w:r>
    </w:p>
    <w:p w14:paraId="5F955782"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Milillo</w:t>
      </w:r>
      <w:proofErr w:type="spellEnd"/>
      <w:r w:rsidRPr="000C083D">
        <w:rPr>
          <w:rFonts w:ascii="Times New Roman" w:eastAsia="Arial" w:hAnsi="Times New Roman" w:cs="Times New Roman"/>
          <w:color w:val="000000" w:themeColor="text1"/>
          <w:sz w:val="24"/>
          <w:szCs w:val="24"/>
          <w:lang w:val="en-US" w:eastAsia="en-US"/>
        </w:rPr>
        <w:t xml:space="preserve">, P., Giardina, G., DeJong, M.J., </w:t>
      </w:r>
      <w:proofErr w:type="spellStart"/>
      <w:r w:rsidRPr="000C083D">
        <w:rPr>
          <w:rFonts w:ascii="Times New Roman" w:eastAsia="Arial" w:hAnsi="Times New Roman" w:cs="Times New Roman"/>
          <w:color w:val="000000" w:themeColor="text1"/>
          <w:sz w:val="24"/>
          <w:szCs w:val="24"/>
          <w:lang w:val="en-US" w:eastAsia="en-US"/>
        </w:rPr>
        <w:t>Perissin</w:t>
      </w:r>
      <w:proofErr w:type="spellEnd"/>
      <w:r w:rsidRPr="000C083D">
        <w:rPr>
          <w:rFonts w:ascii="Times New Roman" w:eastAsia="Arial" w:hAnsi="Times New Roman" w:cs="Times New Roman"/>
          <w:color w:val="000000" w:themeColor="text1"/>
          <w:sz w:val="24"/>
          <w:szCs w:val="24"/>
          <w:lang w:val="en-US" w:eastAsia="en-US"/>
        </w:rPr>
        <w:t xml:space="preserve">, D. and </w:t>
      </w:r>
      <w:proofErr w:type="spellStart"/>
      <w:r w:rsidRPr="000C083D">
        <w:rPr>
          <w:rFonts w:ascii="Times New Roman" w:eastAsia="Arial" w:hAnsi="Times New Roman" w:cs="Times New Roman"/>
          <w:color w:val="000000" w:themeColor="text1"/>
          <w:sz w:val="24"/>
          <w:szCs w:val="24"/>
          <w:lang w:val="en-US" w:eastAsia="en-US"/>
        </w:rPr>
        <w:t>Milillo</w:t>
      </w:r>
      <w:proofErr w:type="spellEnd"/>
      <w:r w:rsidRPr="000C083D">
        <w:rPr>
          <w:rFonts w:ascii="Times New Roman" w:eastAsia="Arial" w:hAnsi="Times New Roman" w:cs="Times New Roman"/>
          <w:color w:val="000000" w:themeColor="text1"/>
          <w:sz w:val="24"/>
          <w:szCs w:val="24"/>
          <w:lang w:val="en-US" w:eastAsia="en-US"/>
        </w:rPr>
        <w:t xml:space="preserve">, G., 2018. Multi-temporal InSAR structural damage assessment: The London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case study. </w:t>
      </w:r>
      <w:r w:rsidRPr="000C083D">
        <w:rPr>
          <w:rFonts w:ascii="Times New Roman" w:eastAsia="Arial" w:hAnsi="Times New Roman" w:cs="Times New Roman"/>
          <w:i/>
          <w:iCs/>
          <w:color w:val="000000" w:themeColor="text1"/>
          <w:sz w:val="24"/>
          <w:szCs w:val="24"/>
          <w:lang w:val="en-US" w:eastAsia="en-US"/>
        </w:rPr>
        <w:t>Remote Sensing</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10</w:t>
      </w:r>
      <w:r w:rsidRPr="000C083D">
        <w:rPr>
          <w:rFonts w:ascii="Times New Roman" w:eastAsia="Arial" w:hAnsi="Times New Roman" w:cs="Times New Roman"/>
          <w:color w:val="000000" w:themeColor="text1"/>
          <w:sz w:val="24"/>
          <w:szCs w:val="24"/>
          <w:lang w:val="en-US" w:eastAsia="en-US"/>
        </w:rPr>
        <w:t>(2), p.287.</w:t>
      </w:r>
    </w:p>
    <w:p w14:paraId="7F4B0890"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Muruganandan</w:t>
      </w:r>
      <w:proofErr w:type="spellEnd"/>
      <w:r w:rsidRPr="000C083D">
        <w:rPr>
          <w:rFonts w:ascii="Times New Roman" w:eastAsia="Arial" w:hAnsi="Times New Roman" w:cs="Times New Roman"/>
          <w:color w:val="000000" w:themeColor="text1"/>
          <w:sz w:val="24"/>
          <w:szCs w:val="24"/>
          <w:lang w:val="en-US" w:eastAsia="en-US"/>
        </w:rPr>
        <w:t xml:space="preserve">, K., Davies, A., </w:t>
      </w:r>
      <w:proofErr w:type="spellStart"/>
      <w:r w:rsidRPr="000C083D">
        <w:rPr>
          <w:rFonts w:ascii="Times New Roman" w:eastAsia="Arial" w:hAnsi="Times New Roman" w:cs="Times New Roman"/>
          <w:color w:val="000000" w:themeColor="text1"/>
          <w:sz w:val="24"/>
          <w:szCs w:val="24"/>
          <w:lang w:val="en-US" w:eastAsia="en-US"/>
        </w:rPr>
        <w:t>Denicol</w:t>
      </w:r>
      <w:proofErr w:type="spellEnd"/>
      <w:r w:rsidRPr="000C083D">
        <w:rPr>
          <w:rFonts w:ascii="Times New Roman" w:eastAsia="Arial" w:hAnsi="Times New Roman" w:cs="Times New Roman"/>
          <w:color w:val="000000" w:themeColor="text1"/>
          <w:sz w:val="24"/>
          <w:szCs w:val="24"/>
          <w:lang w:val="en-US" w:eastAsia="en-US"/>
        </w:rPr>
        <w:t xml:space="preserve">, J. and Whyte, J., 2022. The dynamics of systems integration: Balancing stability and change on London's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project. </w:t>
      </w:r>
      <w:r w:rsidRPr="000C083D">
        <w:rPr>
          <w:rFonts w:ascii="Times New Roman" w:eastAsia="Arial" w:hAnsi="Times New Roman" w:cs="Times New Roman"/>
          <w:i/>
          <w:iCs/>
          <w:color w:val="000000" w:themeColor="text1"/>
          <w:sz w:val="24"/>
          <w:szCs w:val="24"/>
          <w:lang w:val="en-US" w:eastAsia="en-US"/>
        </w:rPr>
        <w:t>International Journal of Project Management</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40</w:t>
      </w:r>
      <w:r w:rsidRPr="000C083D">
        <w:rPr>
          <w:rFonts w:ascii="Times New Roman" w:eastAsia="Arial" w:hAnsi="Times New Roman" w:cs="Times New Roman"/>
          <w:color w:val="000000" w:themeColor="text1"/>
          <w:sz w:val="24"/>
          <w:szCs w:val="24"/>
          <w:lang w:val="en-US" w:eastAsia="en-US"/>
        </w:rPr>
        <w:t>(6), pp.608-623.</w:t>
      </w:r>
    </w:p>
    <w:p w14:paraId="7C94838E"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Newlove-Eriksson, L., 2020. Accountability and patchwork governance in urban rail interchanges: junctions of London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and Stockholm City Line compared. </w:t>
      </w:r>
      <w:r w:rsidRPr="000C083D">
        <w:rPr>
          <w:rFonts w:ascii="Times New Roman" w:eastAsia="Arial" w:hAnsi="Times New Roman" w:cs="Times New Roman"/>
          <w:i/>
          <w:iCs/>
          <w:color w:val="000000" w:themeColor="text1"/>
          <w:sz w:val="24"/>
          <w:szCs w:val="24"/>
          <w:lang w:val="en-US" w:eastAsia="en-US"/>
        </w:rPr>
        <w:t>Public Works Management &amp; Policy</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25</w:t>
      </w:r>
      <w:r w:rsidRPr="000C083D">
        <w:rPr>
          <w:rFonts w:ascii="Times New Roman" w:eastAsia="Arial" w:hAnsi="Times New Roman" w:cs="Times New Roman"/>
          <w:color w:val="000000" w:themeColor="text1"/>
          <w:sz w:val="24"/>
          <w:szCs w:val="24"/>
          <w:lang w:val="en-US" w:eastAsia="en-US"/>
        </w:rPr>
        <w:t>(2), pp.105-131.</w:t>
      </w:r>
    </w:p>
    <w:p w14:paraId="6887D98B"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lastRenderedPageBreak/>
        <w:t xml:space="preserve">O'Malley, J., 2019. Big Project, Big </w:t>
      </w:r>
      <w:proofErr w:type="gramStart"/>
      <w:r w:rsidRPr="000C083D">
        <w:rPr>
          <w:rFonts w:ascii="Times New Roman" w:eastAsia="Arial" w:hAnsi="Times New Roman" w:cs="Times New Roman"/>
          <w:color w:val="000000" w:themeColor="text1"/>
          <w:sz w:val="24"/>
          <w:szCs w:val="24"/>
          <w:lang w:val="en-US" w:eastAsia="en-US"/>
        </w:rPr>
        <w:t>Delay?.</w:t>
      </w:r>
      <w:proofErr w:type="gramEnd"/>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Engineering &amp; Technology</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14</w:t>
      </w:r>
      <w:r w:rsidRPr="000C083D">
        <w:rPr>
          <w:rFonts w:ascii="Times New Roman" w:eastAsia="Arial" w:hAnsi="Times New Roman" w:cs="Times New Roman"/>
          <w:color w:val="000000" w:themeColor="text1"/>
          <w:sz w:val="24"/>
          <w:szCs w:val="24"/>
          <w:lang w:val="en-US" w:eastAsia="en-US"/>
        </w:rPr>
        <w:t>(9), pp.70-73.</w:t>
      </w:r>
    </w:p>
    <w:p w14:paraId="3EB1862F"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proofErr w:type="spellStart"/>
      <w:r w:rsidRPr="000C083D">
        <w:rPr>
          <w:rFonts w:ascii="Times New Roman" w:eastAsia="Arial" w:hAnsi="Times New Roman" w:cs="Times New Roman"/>
          <w:color w:val="000000" w:themeColor="text1"/>
          <w:sz w:val="24"/>
          <w:szCs w:val="24"/>
          <w:lang w:val="en-US" w:eastAsia="en-US"/>
        </w:rPr>
        <w:t>Pollalis</w:t>
      </w:r>
      <w:proofErr w:type="spellEnd"/>
      <w:r w:rsidRPr="000C083D">
        <w:rPr>
          <w:rFonts w:ascii="Times New Roman" w:eastAsia="Arial" w:hAnsi="Times New Roman" w:cs="Times New Roman"/>
          <w:color w:val="000000" w:themeColor="text1"/>
          <w:sz w:val="24"/>
          <w:szCs w:val="24"/>
          <w:lang w:val="en-US" w:eastAsia="en-US"/>
        </w:rPr>
        <w:t xml:space="preserve">, S.N. and </w:t>
      </w:r>
      <w:proofErr w:type="spellStart"/>
      <w:r w:rsidRPr="000C083D">
        <w:rPr>
          <w:rFonts w:ascii="Times New Roman" w:eastAsia="Arial" w:hAnsi="Times New Roman" w:cs="Times New Roman"/>
          <w:color w:val="000000" w:themeColor="text1"/>
          <w:sz w:val="24"/>
          <w:szCs w:val="24"/>
          <w:lang w:val="en-US" w:eastAsia="en-US"/>
        </w:rPr>
        <w:t>Lappas</w:t>
      </w:r>
      <w:proofErr w:type="spellEnd"/>
      <w:r w:rsidRPr="000C083D">
        <w:rPr>
          <w:rFonts w:ascii="Times New Roman" w:eastAsia="Arial" w:hAnsi="Times New Roman" w:cs="Times New Roman"/>
          <w:color w:val="000000" w:themeColor="text1"/>
          <w:sz w:val="24"/>
          <w:szCs w:val="24"/>
          <w:lang w:val="en-US" w:eastAsia="en-US"/>
        </w:rPr>
        <w:t xml:space="preserve">, D., 2019.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-Elizabeth Line London, UK.</w:t>
      </w:r>
    </w:p>
    <w:p w14:paraId="3B758700" w14:textId="77777777" w:rsidR="000C083D" w:rsidRPr="000C083D" w:rsidRDefault="000C083D" w:rsidP="000C083D">
      <w:pPr>
        <w:spacing w:line="360" w:lineRule="auto"/>
        <w:jc w:val="both"/>
        <w:rPr>
          <w:rFonts w:ascii="Times New Roman" w:eastAsia="Calibri"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Sergeeva, </w:t>
      </w:r>
      <w:proofErr w:type="gramStart"/>
      <w:r w:rsidRPr="000C083D">
        <w:rPr>
          <w:rFonts w:ascii="Times New Roman" w:eastAsia="Arial" w:hAnsi="Times New Roman" w:cs="Times New Roman"/>
          <w:color w:val="000000" w:themeColor="text1"/>
          <w:sz w:val="24"/>
          <w:szCs w:val="24"/>
          <w:lang w:val="en-US" w:eastAsia="en-US"/>
        </w:rPr>
        <w:t>N.</w:t>
      </w:r>
      <w:proofErr w:type="gramEnd"/>
      <w:r w:rsidRPr="000C083D">
        <w:rPr>
          <w:rFonts w:ascii="Times New Roman" w:eastAsia="Arial" w:hAnsi="Times New Roman" w:cs="Times New Roman"/>
          <w:color w:val="000000" w:themeColor="text1"/>
          <w:sz w:val="24"/>
          <w:szCs w:val="24"/>
          <w:lang w:val="en-US" w:eastAsia="en-US"/>
        </w:rPr>
        <w:t xml:space="preserve"> and Winch, G.M., 2021. Project narratives that potentially perform and change the future. </w:t>
      </w:r>
      <w:r w:rsidRPr="000C083D">
        <w:rPr>
          <w:rFonts w:ascii="Times New Roman" w:eastAsia="Arial" w:hAnsi="Times New Roman" w:cs="Times New Roman"/>
          <w:i/>
          <w:iCs/>
          <w:color w:val="000000" w:themeColor="text1"/>
          <w:sz w:val="24"/>
          <w:szCs w:val="24"/>
          <w:lang w:val="en-US" w:eastAsia="en-US"/>
        </w:rPr>
        <w:t>Project management journal</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52</w:t>
      </w:r>
      <w:r w:rsidRPr="000C083D">
        <w:rPr>
          <w:rFonts w:ascii="Times New Roman" w:eastAsia="Arial" w:hAnsi="Times New Roman" w:cs="Times New Roman"/>
          <w:color w:val="000000" w:themeColor="text1"/>
          <w:sz w:val="24"/>
          <w:szCs w:val="24"/>
          <w:lang w:val="en-US" w:eastAsia="en-US"/>
        </w:rPr>
        <w:t xml:space="preserve">(3), pp.264-277. </w:t>
      </w:r>
    </w:p>
    <w:p w14:paraId="26C8E13F"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Shields, C.A., </w:t>
      </w:r>
      <w:proofErr w:type="spellStart"/>
      <w:r w:rsidRPr="000C083D">
        <w:rPr>
          <w:rFonts w:ascii="Times New Roman" w:eastAsia="Arial" w:hAnsi="Times New Roman" w:cs="Times New Roman"/>
          <w:color w:val="000000" w:themeColor="text1"/>
          <w:sz w:val="24"/>
          <w:szCs w:val="24"/>
          <w:lang w:val="en-US" w:eastAsia="en-US"/>
        </w:rPr>
        <w:t>Rutz</w:t>
      </w:r>
      <w:proofErr w:type="spellEnd"/>
      <w:r w:rsidRPr="000C083D">
        <w:rPr>
          <w:rFonts w:ascii="Times New Roman" w:eastAsia="Arial" w:hAnsi="Times New Roman" w:cs="Times New Roman"/>
          <w:color w:val="000000" w:themeColor="text1"/>
          <w:sz w:val="24"/>
          <w:szCs w:val="24"/>
          <w:lang w:val="en-US" w:eastAsia="en-US"/>
        </w:rPr>
        <w:t xml:space="preserve">, J.J., Leung, L.Y., Ralph, F.M., </w:t>
      </w:r>
      <w:proofErr w:type="spellStart"/>
      <w:r w:rsidRPr="000C083D">
        <w:rPr>
          <w:rFonts w:ascii="Times New Roman" w:eastAsia="Arial" w:hAnsi="Times New Roman" w:cs="Times New Roman"/>
          <w:color w:val="000000" w:themeColor="text1"/>
          <w:sz w:val="24"/>
          <w:szCs w:val="24"/>
          <w:lang w:val="en-US" w:eastAsia="en-US"/>
        </w:rPr>
        <w:t>Wehner</w:t>
      </w:r>
      <w:proofErr w:type="spellEnd"/>
      <w:r w:rsidRPr="000C083D">
        <w:rPr>
          <w:rFonts w:ascii="Times New Roman" w:eastAsia="Arial" w:hAnsi="Times New Roman" w:cs="Times New Roman"/>
          <w:color w:val="000000" w:themeColor="text1"/>
          <w:sz w:val="24"/>
          <w:szCs w:val="24"/>
          <w:lang w:val="en-US" w:eastAsia="en-US"/>
        </w:rPr>
        <w:t xml:space="preserve">, M., </w:t>
      </w:r>
      <w:proofErr w:type="spellStart"/>
      <w:r w:rsidRPr="000C083D">
        <w:rPr>
          <w:rFonts w:ascii="Times New Roman" w:eastAsia="Arial" w:hAnsi="Times New Roman" w:cs="Times New Roman"/>
          <w:color w:val="000000" w:themeColor="text1"/>
          <w:sz w:val="24"/>
          <w:szCs w:val="24"/>
          <w:lang w:val="en-US" w:eastAsia="en-US"/>
        </w:rPr>
        <w:t>Kawzenuk</w:t>
      </w:r>
      <w:proofErr w:type="spellEnd"/>
      <w:r w:rsidRPr="000C083D">
        <w:rPr>
          <w:rFonts w:ascii="Times New Roman" w:eastAsia="Arial" w:hAnsi="Times New Roman" w:cs="Times New Roman"/>
          <w:color w:val="000000" w:themeColor="text1"/>
          <w:sz w:val="24"/>
          <w:szCs w:val="24"/>
          <w:lang w:val="en-US" w:eastAsia="en-US"/>
        </w:rPr>
        <w:t xml:space="preserve">, B., Lora, J.M., </w:t>
      </w:r>
      <w:proofErr w:type="spellStart"/>
      <w:r w:rsidRPr="000C083D">
        <w:rPr>
          <w:rFonts w:ascii="Times New Roman" w:eastAsia="Arial" w:hAnsi="Times New Roman" w:cs="Times New Roman"/>
          <w:color w:val="000000" w:themeColor="text1"/>
          <w:sz w:val="24"/>
          <w:szCs w:val="24"/>
          <w:lang w:val="en-US" w:eastAsia="en-US"/>
        </w:rPr>
        <w:t>McClenny</w:t>
      </w:r>
      <w:proofErr w:type="spellEnd"/>
      <w:r w:rsidRPr="000C083D">
        <w:rPr>
          <w:rFonts w:ascii="Times New Roman" w:eastAsia="Arial" w:hAnsi="Times New Roman" w:cs="Times New Roman"/>
          <w:color w:val="000000" w:themeColor="text1"/>
          <w:sz w:val="24"/>
          <w:szCs w:val="24"/>
          <w:lang w:val="en-US" w:eastAsia="en-US"/>
        </w:rPr>
        <w:t xml:space="preserve">, E., Osborne, T., Payne, A.E. and Ullrich, P., 2018. Atmospheric river tracking method intercomparison project (ARTMIP): project goals and experimental design. </w:t>
      </w:r>
      <w:r w:rsidRPr="000C083D">
        <w:rPr>
          <w:rFonts w:ascii="Times New Roman" w:eastAsia="Arial" w:hAnsi="Times New Roman" w:cs="Times New Roman"/>
          <w:i/>
          <w:iCs/>
          <w:color w:val="000000" w:themeColor="text1"/>
          <w:sz w:val="24"/>
          <w:szCs w:val="24"/>
          <w:lang w:val="en-US" w:eastAsia="en-US"/>
        </w:rPr>
        <w:t>Geoscientific Model Development</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11</w:t>
      </w:r>
      <w:r w:rsidRPr="000C083D">
        <w:rPr>
          <w:rFonts w:ascii="Times New Roman" w:eastAsia="Arial" w:hAnsi="Times New Roman" w:cs="Times New Roman"/>
          <w:color w:val="000000" w:themeColor="text1"/>
          <w:sz w:val="24"/>
          <w:szCs w:val="24"/>
          <w:lang w:val="en-US" w:eastAsia="en-US"/>
        </w:rPr>
        <w:t xml:space="preserve">(6), pp.2455-2474. </w:t>
      </w:r>
    </w:p>
    <w:p w14:paraId="0375E3FD"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Sweet, R., 2019. Damned if they did: A </w:t>
      </w:r>
      <w:proofErr w:type="spellStart"/>
      <w:r w:rsidRPr="000C083D">
        <w:rPr>
          <w:rFonts w:ascii="Times New Roman" w:eastAsia="Arial" w:hAnsi="Times New Roman" w:cs="Times New Roman"/>
          <w:color w:val="000000" w:themeColor="text1"/>
          <w:sz w:val="24"/>
          <w:szCs w:val="24"/>
          <w:lang w:val="en-US" w:eastAsia="en-US"/>
        </w:rPr>
        <w:t>defence</w:t>
      </w:r>
      <w:proofErr w:type="spellEnd"/>
      <w:r w:rsidRPr="000C083D">
        <w:rPr>
          <w:rFonts w:ascii="Times New Roman" w:eastAsia="Arial" w:hAnsi="Times New Roman" w:cs="Times New Roman"/>
          <w:color w:val="000000" w:themeColor="text1"/>
          <w:sz w:val="24"/>
          <w:szCs w:val="24"/>
          <w:lang w:val="en-US" w:eastAsia="en-US"/>
        </w:rPr>
        <w:t xml:space="preserve"> of </w:t>
      </w:r>
      <w:proofErr w:type="spellStart"/>
      <w:r w:rsidRPr="000C083D">
        <w:rPr>
          <w:rFonts w:ascii="Times New Roman" w:eastAsia="Arial" w:hAnsi="Times New Roman" w:cs="Times New Roman"/>
          <w:color w:val="000000" w:themeColor="text1"/>
          <w:sz w:val="24"/>
          <w:szCs w:val="24"/>
          <w:lang w:val="en-US" w:eastAsia="en-US"/>
        </w:rPr>
        <w:t>Crossrail</w:t>
      </w:r>
      <w:proofErr w:type="spellEnd"/>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Construction Research and Innovation</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10</w:t>
      </w:r>
      <w:r w:rsidRPr="000C083D">
        <w:rPr>
          <w:rFonts w:ascii="Times New Roman" w:eastAsia="Arial" w:hAnsi="Times New Roman" w:cs="Times New Roman"/>
          <w:color w:val="000000" w:themeColor="text1"/>
          <w:sz w:val="24"/>
          <w:szCs w:val="24"/>
          <w:lang w:val="en-US" w:eastAsia="en-US"/>
        </w:rPr>
        <w:t>(2), pp.32-38.</w:t>
      </w:r>
    </w:p>
    <w:p w14:paraId="5CB819EE" w14:textId="77777777" w:rsidR="000C083D" w:rsidRPr="000C083D" w:rsidRDefault="000C083D" w:rsidP="000C083D">
      <w:pPr>
        <w:spacing w:line="360" w:lineRule="auto"/>
        <w:jc w:val="both"/>
        <w:rPr>
          <w:rFonts w:ascii="Times New Roman" w:eastAsia="Arial" w:hAnsi="Times New Roman" w:cs="Times New Roman"/>
          <w:color w:val="000000" w:themeColor="text1"/>
          <w:sz w:val="24"/>
          <w:szCs w:val="24"/>
          <w:lang w:val="en-US" w:eastAsia="en-US"/>
        </w:rPr>
      </w:pPr>
      <w:r w:rsidRPr="000C083D">
        <w:rPr>
          <w:rFonts w:ascii="Times New Roman" w:eastAsia="Arial" w:hAnsi="Times New Roman" w:cs="Times New Roman"/>
          <w:color w:val="000000" w:themeColor="text1"/>
          <w:sz w:val="24"/>
          <w:szCs w:val="24"/>
          <w:lang w:val="en-US" w:eastAsia="en-US"/>
        </w:rPr>
        <w:t xml:space="preserve">Wilde, D., 2019. Connaught Tunnel, UK: condition and repairs. </w:t>
      </w:r>
      <w:r w:rsidRPr="000C083D">
        <w:rPr>
          <w:rFonts w:ascii="Times New Roman" w:eastAsia="Arial" w:hAnsi="Times New Roman" w:cs="Times New Roman"/>
          <w:i/>
          <w:iCs/>
          <w:color w:val="000000" w:themeColor="text1"/>
          <w:sz w:val="24"/>
          <w:szCs w:val="24"/>
          <w:lang w:val="en-US" w:eastAsia="en-US"/>
        </w:rPr>
        <w:t>Proceedings of the Institution of Civil Engineers-Engineering History and Heritage</w:t>
      </w:r>
      <w:r w:rsidRPr="000C083D">
        <w:rPr>
          <w:rFonts w:ascii="Times New Roman" w:eastAsia="Arial" w:hAnsi="Times New Roman" w:cs="Times New Roman"/>
          <w:color w:val="000000" w:themeColor="text1"/>
          <w:sz w:val="24"/>
          <w:szCs w:val="24"/>
          <w:lang w:val="en-US" w:eastAsia="en-US"/>
        </w:rPr>
        <w:t xml:space="preserve">, </w:t>
      </w:r>
      <w:r w:rsidRPr="000C083D">
        <w:rPr>
          <w:rFonts w:ascii="Times New Roman" w:eastAsia="Arial" w:hAnsi="Times New Roman" w:cs="Times New Roman"/>
          <w:i/>
          <w:iCs/>
          <w:color w:val="000000" w:themeColor="text1"/>
          <w:sz w:val="24"/>
          <w:szCs w:val="24"/>
          <w:lang w:val="en-US" w:eastAsia="en-US"/>
        </w:rPr>
        <w:t>172</w:t>
      </w:r>
      <w:r w:rsidRPr="000C083D">
        <w:rPr>
          <w:rFonts w:ascii="Times New Roman" w:eastAsia="Arial" w:hAnsi="Times New Roman" w:cs="Times New Roman"/>
          <w:color w:val="000000" w:themeColor="text1"/>
          <w:sz w:val="24"/>
          <w:szCs w:val="24"/>
          <w:lang w:val="en-US" w:eastAsia="en-US"/>
        </w:rPr>
        <w:t>(2), pp.46-56.</w:t>
      </w:r>
    </w:p>
    <w:p w14:paraId="33C86045" w14:textId="77777777" w:rsidR="000C083D" w:rsidRDefault="000C083D"/>
    <w:sectPr w:rsidR="000C083D" w:rsidSect="00F256F5">
      <w:footerReference w:type="defaul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123A6F" w14:textId="77777777" w:rsidR="004D34C1" w:rsidRDefault="004D34C1">
      <w:r>
        <w:separator/>
      </w:r>
    </w:p>
  </w:endnote>
  <w:endnote w:type="continuationSeparator" w:id="0">
    <w:p w14:paraId="63B3ACA3" w14:textId="77777777" w:rsidR="004D34C1" w:rsidRDefault="004D34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52C33" w14:textId="07016054" w:rsidR="00E94455" w:rsidRDefault="00000000" w:rsidP="00F256F5">
    <w:pPr>
      <w:pStyle w:val="Footer"/>
    </w:pPr>
  </w:p>
  <w:p w14:paraId="541D71E6" w14:textId="77777777" w:rsidR="00E94455" w:rsidRDefault="000000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CA91C1" w14:textId="77777777" w:rsidR="004D34C1" w:rsidRDefault="004D34C1">
      <w:r>
        <w:separator/>
      </w:r>
    </w:p>
  </w:footnote>
  <w:footnote w:type="continuationSeparator" w:id="0">
    <w:p w14:paraId="00D87B56" w14:textId="77777777" w:rsidR="004D34C1" w:rsidRDefault="004D34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795E1B"/>
    <w:multiLevelType w:val="hybridMultilevel"/>
    <w:tmpl w:val="7A48AA58"/>
    <w:lvl w:ilvl="0" w:tplc="6E4257F0">
      <w:start w:val="1"/>
      <w:numFmt w:val="bullet"/>
      <w:lvlText w:val=""/>
      <w:lvlJc w:val="left"/>
      <w:pPr>
        <w:ind w:left="720" w:hanging="360"/>
      </w:pPr>
      <w:rPr>
        <w:rFonts w:ascii="Symbol" w:hAnsi="Symbol" w:hint="default"/>
      </w:rPr>
    </w:lvl>
    <w:lvl w:ilvl="1" w:tplc="0414E7BA">
      <w:start w:val="1"/>
      <w:numFmt w:val="bullet"/>
      <w:lvlText w:val="o"/>
      <w:lvlJc w:val="left"/>
      <w:pPr>
        <w:ind w:left="1440" w:hanging="360"/>
      </w:pPr>
      <w:rPr>
        <w:rFonts w:ascii="Courier New" w:hAnsi="Courier New" w:hint="default"/>
      </w:rPr>
    </w:lvl>
    <w:lvl w:ilvl="2" w:tplc="50AC530E">
      <w:start w:val="1"/>
      <w:numFmt w:val="bullet"/>
      <w:lvlText w:val=""/>
      <w:lvlJc w:val="left"/>
      <w:pPr>
        <w:ind w:left="2160" w:hanging="360"/>
      </w:pPr>
      <w:rPr>
        <w:rFonts w:ascii="Wingdings" w:hAnsi="Wingdings" w:hint="default"/>
      </w:rPr>
    </w:lvl>
    <w:lvl w:ilvl="3" w:tplc="A06E4022">
      <w:start w:val="1"/>
      <w:numFmt w:val="bullet"/>
      <w:lvlText w:val=""/>
      <w:lvlJc w:val="left"/>
      <w:pPr>
        <w:ind w:left="2880" w:hanging="360"/>
      </w:pPr>
      <w:rPr>
        <w:rFonts w:ascii="Symbol" w:hAnsi="Symbol" w:hint="default"/>
      </w:rPr>
    </w:lvl>
    <w:lvl w:ilvl="4" w:tplc="B908F2EC">
      <w:start w:val="1"/>
      <w:numFmt w:val="bullet"/>
      <w:lvlText w:val="o"/>
      <w:lvlJc w:val="left"/>
      <w:pPr>
        <w:ind w:left="3600" w:hanging="360"/>
      </w:pPr>
      <w:rPr>
        <w:rFonts w:ascii="Courier New" w:hAnsi="Courier New" w:hint="default"/>
      </w:rPr>
    </w:lvl>
    <w:lvl w:ilvl="5" w:tplc="FCA6224A">
      <w:start w:val="1"/>
      <w:numFmt w:val="bullet"/>
      <w:lvlText w:val=""/>
      <w:lvlJc w:val="left"/>
      <w:pPr>
        <w:ind w:left="4320" w:hanging="360"/>
      </w:pPr>
      <w:rPr>
        <w:rFonts w:ascii="Wingdings" w:hAnsi="Wingdings" w:hint="default"/>
      </w:rPr>
    </w:lvl>
    <w:lvl w:ilvl="6" w:tplc="E0E8A68A">
      <w:start w:val="1"/>
      <w:numFmt w:val="bullet"/>
      <w:lvlText w:val=""/>
      <w:lvlJc w:val="left"/>
      <w:pPr>
        <w:ind w:left="5040" w:hanging="360"/>
      </w:pPr>
      <w:rPr>
        <w:rFonts w:ascii="Symbol" w:hAnsi="Symbol" w:hint="default"/>
      </w:rPr>
    </w:lvl>
    <w:lvl w:ilvl="7" w:tplc="9B5C915C">
      <w:start w:val="1"/>
      <w:numFmt w:val="bullet"/>
      <w:lvlText w:val="o"/>
      <w:lvlJc w:val="left"/>
      <w:pPr>
        <w:ind w:left="5760" w:hanging="360"/>
      </w:pPr>
      <w:rPr>
        <w:rFonts w:ascii="Courier New" w:hAnsi="Courier New" w:hint="default"/>
      </w:rPr>
    </w:lvl>
    <w:lvl w:ilvl="8" w:tplc="DBCCE018">
      <w:start w:val="1"/>
      <w:numFmt w:val="bullet"/>
      <w:lvlText w:val=""/>
      <w:lvlJc w:val="left"/>
      <w:pPr>
        <w:ind w:left="6480" w:hanging="360"/>
      </w:pPr>
      <w:rPr>
        <w:rFonts w:ascii="Wingdings" w:hAnsi="Wingdings" w:hint="default"/>
      </w:rPr>
    </w:lvl>
  </w:abstractNum>
  <w:abstractNum w:abstractNumId="1" w15:restartNumberingAfterBreak="0">
    <w:nsid w:val="2E9E259A"/>
    <w:multiLevelType w:val="hybridMultilevel"/>
    <w:tmpl w:val="C840E4C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D6908B1"/>
    <w:multiLevelType w:val="hybridMultilevel"/>
    <w:tmpl w:val="1E7CE3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425611556">
    <w:abstractNumId w:val="0"/>
  </w:num>
  <w:num w:numId="2" w16cid:durableId="107050818">
    <w:abstractNumId w:val="1"/>
  </w:num>
  <w:num w:numId="3" w16cid:durableId="209377387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83D"/>
    <w:rsid w:val="000C083D"/>
    <w:rsid w:val="0013028D"/>
    <w:rsid w:val="001A65D1"/>
    <w:rsid w:val="001D0148"/>
    <w:rsid w:val="001E50E6"/>
    <w:rsid w:val="00264F81"/>
    <w:rsid w:val="002D576D"/>
    <w:rsid w:val="00304BA3"/>
    <w:rsid w:val="00324757"/>
    <w:rsid w:val="00331DCA"/>
    <w:rsid w:val="003D6B8E"/>
    <w:rsid w:val="004945CF"/>
    <w:rsid w:val="004D34C1"/>
    <w:rsid w:val="00570C4E"/>
    <w:rsid w:val="00595A83"/>
    <w:rsid w:val="006A288E"/>
    <w:rsid w:val="007107BF"/>
    <w:rsid w:val="007550E4"/>
    <w:rsid w:val="00797F5D"/>
    <w:rsid w:val="007D4F59"/>
    <w:rsid w:val="007D7520"/>
    <w:rsid w:val="008372E9"/>
    <w:rsid w:val="00955251"/>
    <w:rsid w:val="00AA6E53"/>
    <w:rsid w:val="00AC5CDA"/>
    <w:rsid w:val="00B03AFC"/>
    <w:rsid w:val="00B16435"/>
    <w:rsid w:val="00C014A9"/>
    <w:rsid w:val="00C13082"/>
    <w:rsid w:val="00CB4E29"/>
    <w:rsid w:val="00D42573"/>
    <w:rsid w:val="00DD3EF0"/>
    <w:rsid w:val="00E2589F"/>
    <w:rsid w:val="00EE7804"/>
    <w:rsid w:val="00EF61E7"/>
    <w:rsid w:val="00F256F5"/>
    <w:rsid w:val="00F72F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E77462"/>
  <w15:chartTrackingRefBased/>
  <w15:docId w15:val="{16BD0209-AD1A-4041-842B-0F18ECFD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08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C083D"/>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083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C083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0C083D"/>
    <w:rPr>
      <w:rFonts w:eastAsiaTheme="minorHAnsi"/>
      <w:lang w:val="en-US"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0C083D"/>
    <w:rPr>
      <w:color w:val="0563C1" w:themeColor="hyperlink"/>
      <w:u w:val="single"/>
    </w:rPr>
  </w:style>
  <w:style w:type="paragraph" w:styleId="ListParagraph">
    <w:name w:val="List Paragraph"/>
    <w:basedOn w:val="Normal"/>
    <w:uiPriority w:val="34"/>
    <w:qFormat/>
    <w:rsid w:val="000C083D"/>
    <w:pPr>
      <w:spacing w:after="160" w:line="259" w:lineRule="auto"/>
      <w:ind w:left="720"/>
      <w:contextualSpacing/>
    </w:pPr>
    <w:rPr>
      <w:rFonts w:eastAsiaTheme="minorHAnsi"/>
      <w:lang w:val="en-US" w:eastAsia="en-US"/>
    </w:rPr>
  </w:style>
  <w:style w:type="paragraph" w:styleId="Footer">
    <w:name w:val="footer"/>
    <w:basedOn w:val="Normal"/>
    <w:link w:val="FooterChar"/>
    <w:uiPriority w:val="99"/>
    <w:unhideWhenUsed/>
    <w:rsid w:val="000C083D"/>
    <w:pPr>
      <w:tabs>
        <w:tab w:val="center" w:pos="4513"/>
        <w:tab w:val="right" w:pos="9026"/>
      </w:tabs>
    </w:pPr>
    <w:rPr>
      <w:rFonts w:eastAsiaTheme="minorHAnsi"/>
      <w:lang w:val="en-US" w:eastAsia="en-US"/>
    </w:rPr>
  </w:style>
  <w:style w:type="character" w:customStyle="1" w:styleId="FooterChar">
    <w:name w:val="Footer Char"/>
    <w:basedOn w:val="DefaultParagraphFont"/>
    <w:link w:val="Footer"/>
    <w:uiPriority w:val="99"/>
    <w:rsid w:val="000C083D"/>
    <w:rPr>
      <w:rFonts w:eastAsiaTheme="minorHAnsi"/>
      <w:lang w:val="en-US" w:eastAsia="en-US"/>
    </w:rPr>
  </w:style>
  <w:style w:type="paragraph" w:styleId="TOCHeading">
    <w:name w:val="TOC Heading"/>
    <w:basedOn w:val="Heading1"/>
    <w:next w:val="Normal"/>
    <w:uiPriority w:val="39"/>
    <w:semiHidden/>
    <w:unhideWhenUsed/>
    <w:qFormat/>
    <w:rsid w:val="000C083D"/>
    <w:pPr>
      <w:spacing w:before="480" w:line="276" w:lineRule="auto"/>
      <w:outlineLvl w:val="9"/>
    </w:pPr>
    <w:rPr>
      <w:b/>
      <w:bCs/>
      <w:sz w:val="28"/>
      <w:szCs w:val="28"/>
      <w:lang w:val="en-US" w:eastAsia="ja-JP"/>
    </w:rPr>
  </w:style>
  <w:style w:type="paragraph" w:styleId="TOC1">
    <w:name w:val="toc 1"/>
    <w:basedOn w:val="Normal"/>
    <w:next w:val="Normal"/>
    <w:autoRedefine/>
    <w:uiPriority w:val="39"/>
    <w:unhideWhenUsed/>
    <w:rsid w:val="000C083D"/>
    <w:pPr>
      <w:spacing w:after="100" w:line="259" w:lineRule="auto"/>
    </w:pPr>
    <w:rPr>
      <w:rFonts w:eastAsiaTheme="minorHAnsi"/>
      <w:lang w:val="en-US" w:eastAsia="en-US"/>
    </w:rPr>
  </w:style>
  <w:style w:type="paragraph" w:styleId="TOC2">
    <w:name w:val="toc 2"/>
    <w:basedOn w:val="Normal"/>
    <w:next w:val="Normal"/>
    <w:autoRedefine/>
    <w:uiPriority w:val="39"/>
    <w:unhideWhenUsed/>
    <w:rsid w:val="000C083D"/>
    <w:pPr>
      <w:spacing w:after="100" w:line="259" w:lineRule="auto"/>
      <w:ind w:left="220"/>
    </w:pPr>
    <w:rPr>
      <w:rFonts w:eastAsiaTheme="minorHAnsi"/>
      <w:lang w:val="en-US" w:eastAsia="en-US"/>
    </w:rPr>
  </w:style>
  <w:style w:type="character" w:customStyle="1" w:styleId="bumpedfont15">
    <w:name w:val="bumpedfont15"/>
    <w:basedOn w:val="DefaultParagraphFont"/>
    <w:rsid w:val="00EE7804"/>
  </w:style>
  <w:style w:type="paragraph" w:styleId="Header">
    <w:name w:val="header"/>
    <w:basedOn w:val="Normal"/>
    <w:link w:val="HeaderChar"/>
    <w:uiPriority w:val="99"/>
    <w:unhideWhenUsed/>
    <w:rsid w:val="00F256F5"/>
    <w:pPr>
      <w:tabs>
        <w:tab w:val="center" w:pos="4513"/>
        <w:tab w:val="right" w:pos="9026"/>
      </w:tabs>
    </w:pPr>
  </w:style>
  <w:style w:type="character" w:customStyle="1" w:styleId="HeaderChar">
    <w:name w:val="Header Char"/>
    <w:basedOn w:val="DefaultParagraphFont"/>
    <w:link w:val="Header"/>
    <w:uiPriority w:val="99"/>
    <w:rsid w:val="00F256F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rossrail.co.uk/project/routewa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pmi.org/learning/library/underlying-theory-project-management-obsolete-8971" TargetMode="Externa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1CA258-386E-4499-A222-FBD518E7F4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15</Pages>
  <Words>3401</Words>
  <Characters>19255</Characters>
  <Application>Microsoft Office Word</Application>
  <DocSecurity>0</DocSecurity>
  <Lines>385</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Samuela Prianka Sousa (2030400)</dc:creator>
  <cp:keywords/>
  <dc:description/>
  <cp:lastModifiedBy>Samuela Prianka</cp:lastModifiedBy>
  <cp:revision>2</cp:revision>
  <dcterms:created xsi:type="dcterms:W3CDTF">2023-01-09T13:20:00Z</dcterms:created>
  <dcterms:modified xsi:type="dcterms:W3CDTF">2023-01-09T13:20:00Z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31a6dbc6768319cef4122448bcb48bd8a546ef69d866f6d6857c8f4b90b57742</vt:lpwstr>
  </property>
</Properties>
</file>