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3B8E5" w14:textId="7A9FA685" w:rsidR="00B44E6B" w:rsidRDefault="008A343E">
      <w:r>
        <w:rPr>
          <w:noProof/>
        </w:rPr>
        <w:drawing>
          <wp:inline distT="0" distB="0" distL="0" distR="0" wp14:anchorId="59C42703" wp14:editId="513AA5FC">
            <wp:extent cx="8863330" cy="4985623"/>
            <wp:effectExtent l="0" t="0" r="0" b="5715"/>
            <wp:docPr id="2" name="ClipboardAs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863330" cy="4985623"/>
                    </a:xfrm>
                    <a:prstGeom prst="rect">
                      <a:avLst/>
                    </a:prstGeom>
                    <a:noFill/>
                    <a:ln>
                      <a:noFill/>
                    </a:ln>
                  </pic:spPr>
                </pic:pic>
              </a:graphicData>
            </a:graphic>
          </wp:inline>
        </w:drawing>
      </w:r>
      <w:r w:rsidR="00B44E6B">
        <w:t> </w:t>
      </w:r>
    </w:p>
    <w:p w14:paraId="02C7780B" w14:textId="77777777" w:rsidR="008A343E" w:rsidRDefault="008A343E" w:rsidP="008A343E">
      <w:r>
        <w:rPr>
          <w:noProof/>
        </w:rPr>
        <w:lastRenderedPageBreak/>
        <w:drawing>
          <wp:inline distT="0" distB="0" distL="0" distR="0" wp14:anchorId="5231F7FC" wp14:editId="57A67E98">
            <wp:extent cx="8437457" cy="4746069"/>
            <wp:effectExtent l="0" t="0" r="1905" b="0"/>
            <wp:docPr id="4" name="ClipboardAs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447741" cy="4751854"/>
                    </a:xfrm>
                    <a:prstGeom prst="rect">
                      <a:avLst/>
                    </a:prstGeom>
                    <a:noFill/>
                    <a:ln>
                      <a:noFill/>
                    </a:ln>
                  </pic:spPr>
                </pic:pic>
              </a:graphicData>
            </a:graphic>
          </wp:inline>
        </w:drawing>
      </w:r>
      <w:r w:rsidR="00B44E6B">
        <w:t> </w:t>
      </w:r>
    </w:p>
    <w:p w14:paraId="2D17E41F" w14:textId="11AAB2E1" w:rsidR="008A343E" w:rsidRPr="008A343E" w:rsidRDefault="008A343E" w:rsidP="008A343E">
      <w:pPr>
        <w:rPr>
          <w:rStyle w:val="eop"/>
        </w:rPr>
      </w:pPr>
      <w:r>
        <w:rPr>
          <w:rStyle w:val="normaltextrun"/>
          <w:rFonts w:ascii="Calibri" w:hAnsi="Calibri" w:cs="Calibri"/>
          <w:color w:val="000000"/>
          <w:shd w:val="clear" w:color="auto" w:fill="EDEBE9"/>
          <w:lang w:val="en-US"/>
        </w:rPr>
        <w:t>Today we will look at our business environment and the factors that impact us as an </w:t>
      </w:r>
      <w:r>
        <w:rPr>
          <w:rStyle w:val="normaltextrun"/>
          <w:rFonts w:ascii="Calibri" w:hAnsi="Calibri" w:cs="Calibri"/>
          <w:color w:val="000000"/>
          <w:shd w:val="clear" w:color="auto" w:fill="EDEBE9"/>
        </w:rPr>
        <w:t>organisation</w:t>
      </w:r>
      <w:r>
        <w:rPr>
          <w:rStyle w:val="normaltextrun"/>
          <w:rFonts w:ascii="Calibri" w:hAnsi="Calibri" w:cs="Calibri"/>
          <w:color w:val="000000"/>
          <w:shd w:val="clear" w:color="auto" w:fill="EDEBE9"/>
          <w:lang w:val="en-US"/>
        </w:rPr>
        <w:t>, what are our </w:t>
      </w:r>
      <w:r>
        <w:rPr>
          <w:rStyle w:val="normaltextrun"/>
          <w:rFonts w:ascii="Calibri" w:hAnsi="Calibri" w:cs="Calibri"/>
          <w:color w:val="000000"/>
          <w:shd w:val="clear" w:color="auto" w:fill="EDEBE9"/>
        </w:rPr>
        <w:t>organisational</w:t>
      </w:r>
      <w:r>
        <w:rPr>
          <w:rStyle w:val="normaltextrun"/>
          <w:rFonts w:ascii="Calibri" w:hAnsi="Calibri" w:cs="Calibri"/>
          <w:color w:val="000000"/>
          <w:shd w:val="clear" w:color="auto" w:fill="EDEBE9"/>
          <w:lang w:val="en-US"/>
        </w:rPr>
        <w:t> goals? and how do we achieve them? Who are our main customers? What services do we provide to help and support them, and lastly</w:t>
      </w:r>
      <w:r w:rsidR="00745C32">
        <w:rPr>
          <w:rStyle w:val="normaltextrun"/>
          <w:rFonts w:ascii="Calibri" w:hAnsi="Calibri" w:cs="Calibri"/>
          <w:color w:val="000000"/>
          <w:shd w:val="clear" w:color="auto" w:fill="EDEBE9"/>
          <w:lang w:val="en-US"/>
        </w:rPr>
        <w:t xml:space="preserve"> different </w:t>
      </w:r>
      <w:r>
        <w:rPr>
          <w:rStyle w:val="normaltextrun"/>
          <w:rFonts w:ascii="Calibri" w:hAnsi="Calibri" w:cs="Calibri"/>
          <w:color w:val="000000"/>
          <w:shd w:val="clear" w:color="auto" w:fill="EDEBE9"/>
          <w:lang w:val="en-US"/>
        </w:rPr>
        <w:t xml:space="preserve">Technologies available to help us work </w:t>
      </w:r>
      <w:r w:rsidR="00745C32">
        <w:rPr>
          <w:rStyle w:val="normaltextrun"/>
          <w:rFonts w:ascii="Calibri" w:hAnsi="Calibri" w:cs="Calibri"/>
          <w:color w:val="000000"/>
          <w:shd w:val="clear" w:color="auto" w:fill="EDEBE9"/>
          <w:lang w:val="en-US"/>
        </w:rPr>
        <w:t>collaboratively.</w:t>
      </w:r>
      <w:r>
        <w:rPr>
          <w:rStyle w:val="normaltextrun"/>
          <w:rFonts w:ascii="Calibri" w:hAnsi="Calibri" w:cs="Calibri"/>
          <w:color w:val="000000"/>
          <w:shd w:val="clear" w:color="auto" w:fill="EDEBE9"/>
          <w:lang w:val="en-US"/>
        </w:rPr>
        <w:t> </w:t>
      </w:r>
      <w:r>
        <w:rPr>
          <w:rStyle w:val="eop"/>
          <w:rFonts w:ascii="Calibri" w:hAnsi="Calibri" w:cs="Calibri"/>
          <w:color w:val="000000"/>
          <w:shd w:val="clear" w:color="auto" w:fill="EDEBE9"/>
        </w:rPr>
        <w:t>​</w:t>
      </w:r>
    </w:p>
    <w:p w14:paraId="67F6791D" w14:textId="089733C9" w:rsidR="00B44E6B" w:rsidRDefault="00B44E6B"/>
    <w:p w14:paraId="34AD29B0" w14:textId="716F0549" w:rsidR="00B44E6B" w:rsidRDefault="00B44E6B">
      <w:r>
        <w:lastRenderedPageBreak/>
        <w:t> </w:t>
      </w:r>
      <w:r>
        <w:rPr>
          <w:noProof/>
        </w:rPr>
        <w:drawing>
          <wp:inline distT="0" distB="0" distL="0" distR="0" wp14:anchorId="206853F6" wp14:editId="6EDD1F12">
            <wp:extent cx="7886700" cy="4436269"/>
            <wp:effectExtent l="0" t="0" r="0" b="2540"/>
            <wp:docPr id="5" name="ClipboardAs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897986" cy="4442617"/>
                    </a:xfrm>
                    <a:prstGeom prst="rect">
                      <a:avLst/>
                    </a:prstGeom>
                    <a:noFill/>
                    <a:ln>
                      <a:noFill/>
                    </a:ln>
                  </pic:spPr>
                </pic:pic>
              </a:graphicData>
            </a:graphic>
          </wp:inline>
        </w:drawing>
      </w:r>
    </w:p>
    <w:p w14:paraId="4B2AB941" w14:textId="34EB4C4E" w:rsidR="00911F49" w:rsidRDefault="00911F49">
      <w:r>
        <w:rPr>
          <w:rStyle w:val="normaltextrun"/>
          <w:rFonts w:ascii="Calibri" w:hAnsi="Calibri" w:cs="Calibri"/>
          <w:color w:val="000000"/>
          <w:shd w:val="clear" w:color="auto" w:fill="EDEBE9"/>
          <w:lang w:val="en-US"/>
        </w:rPr>
        <w:t>Firstly, I want to look at the factors that define our business environment, these are internal and external factors. Internal factors are the forces present within our </w:t>
      </w:r>
      <w:r>
        <w:rPr>
          <w:rStyle w:val="normaltextrun"/>
          <w:rFonts w:ascii="Calibri" w:hAnsi="Calibri" w:cs="Calibri"/>
          <w:color w:val="000000"/>
          <w:shd w:val="clear" w:color="auto" w:fill="EDEBE9"/>
        </w:rPr>
        <w:t>organisation </w:t>
      </w:r>
      <w:r>
        <w:rPr>
          <w:rStyle w:val="normaltextrun"/>
          <w:rFonts w:ascii="Calibri" w:hAnsi="Calibri" w:cs="Calibri"/>
          <w:color w:val="000000"/>
          <w:shd w:val="clear" w:color="auto" w:fill="EDEBE9"/>
          <w:lang w:val="en-US"/>
        </w:rPr>
        <w:t xml:space="preserve">such as staff, patients, management, suppliers, </w:t>
      </w:r>
      <w:proofErr w:type="gramStart"/>
      <w:r>
        <w:rPr>
          <w:rStyle w:val="normaltextrun"/>
          <w:rFonts w:ascii="Calibri" w:hAnsi="Calibri" w:cs="Calibri"/>
          <w:color w:val="000000"/>
          <w:shd w:val="clear" w:color="auto" w:fill="EDEBE9"/>
          <w:lang w:val="en-US"/>
        </w:rPr>
        <w:t>processes</w:t>
      </w:r>
      <w:proofErr w:type="gramEnd"/>
      <w:r>
        <w:rPr>
          <w:rStyle w:val="normaltextrun"/>
          <w:rFonts w:ascii="Calibri" w:hAnsi="Calibri" w:cs="Calibri"/>
          <w:color w:val="000000"/>
          <w:shd w:val="clear" w:color="auto" w:fill="EDEBE9"/>
          <w:lang w:val="en-US"/>
        </w:rPr>
        <w:t xml:space="preserve"> and policies that help shape our environment and the ways in which we work and behave within Hywel </w:t>
      </w:r>
      <w:r>
        <w:rPr>
          <w:rStyle w:val="spellingerror"/>
          <w:rFonts w:ascii="Calibri" w:hAnsi="Calibri" w:cs="Calibri"/>
          <w:color w:val="000000"/>
          <w:shd w:val="clear" w:color="auto" w:fill="EDEBE9"/>
          <w:lang w:val="en-US"/>
        </w:rPr>
        <w:t>Dda</w:t>
      </w:r>
      <w:r>
        <w:rPr>
          <w:rStyle w:val="normaltextrun"/>
          <w:rFonts w:ascii="Calibri" w:hAnsi="Calibri" w:cs="Calibri"/>
          <w:color w:val="000000"/>
          <w:shd w:val="clear" w:color="auto" w:fill="EDEBE9"/>
          <w:lang w:val="en-US"/>
        </w:rPr>
        <w:t xml:space="preserve">. External factors are more uncontrollable and unpredictable factors which influence our decision making and </w:t>
      </w:r>
      <w:r w:rsidR="008A343E">
        <w:rPr>
          <w:rStyle w:val="normaltextrun"/>
          <w:rFonts w:ascii="Calibri" w:hAnsi="Calibri" w:cs="Calibri"/>
          <w:color w:val="000000"/>
          <w:shd w:val="clear" w:color="auto" w:fill="EDEBE9"/>
          <w:lang w:val="en-US"/>
        </w:rPr>
        <w:t>Pe</w:t>
      </w:r>
      <w:r>
        <w:rPr>
          <w:rStyle w:val="normaltextrun"/>
          <w:rFonts w:ascii="Calibri" w:hAnsi="Calibri" w:cs="Calibri"/>
          <w:color w:val="000000"/>
          <w:shd w:val="clear" w:color="auto" w:fill="EDEBE9"/>
          <w:lang w:val="en-US"/>
        </w:rPr>
        <w:t>rformance when dealing with ever changing needs. It is important to regularly assess for any changes and plan for any foreseeable events that may have a detrimental impact on us as on </w:t>
      </w:r>
      <w:r>
        <w:rPr>
          <w:rStyle w:val="normaltextrun"/>
          <w:rFonts w:ascii="Calibri" w:hAnsi="Calibri" w:cs="Calibri"/>
          <w:color w:val="000000"/>
          <w:shd w:val="clear" w:color="auto" w:fill="EDEBE9"/>
        </w:rPr>
        <w:t>organisation</w:t>
      </w:r>
      <w:r>
        <w:rPr>
          <w:rStyle w:val="normaltextrun"/>
          <w:rFonts w:ascii="Calibri" w:hAnsi="Calibri" w:cs="Calibri"/>
          <w:color w:val="000000"/>
          <w:shd w:val="clear" w:color="auto" w:fill="EDEBE9"/>
          <w:lang w:val="en-US"/>
        </w:rPr>
        <w:t>. I have used 'PESTLE' (</w:t>
      </w:r>
      <w:r>
        <w:rPr>
          <w:rStyle w:val="normaltextrun"/>
          <w:rFonts w:ascii="Calibri" w:hAnsi="Calibri" w:cs="Calibri"/>
          <w:i/>
          <w:iCs/>
          <w:color w:val="000000"/>
          <w:shd w:val="clear" w:color="auto" w:fill="EDEBE9"/>
          <w:lang w:val="en-US"/>
        </w:rPr>
        <w:t>CIPD, 2021</w:t>
      </w:r>
      <w:r>
        <w:rPr>
          <w:rStyle w:val="normaltextrun"/>
          <w:rFonts w:ascii="Calibri" w:hAnsi="Calibri" w:cs="Calibri"/>
          <w:color w:val="000000"/>
          <w:shd w:val="clear" w:color="auto" w:fill="EDEBE9"/>
          <w:lang w:val="en-US"/>
        </w:rPr>
        <w:t>) an analysis tool to help identify some of the key external factors that have affected us throughout the pandemic and will continue to affect us for the </w:t>
      </w:r>
      <w:r>
        <w:rPr>
          <w:rStyle w:val="normaltextrun"/>
          <w:rFonts w:ascii="Calibri" w:hAnsi="Calibri" w:cs="Calibri"/>
          <w:color w:val="000000"/>
          <w:shd w:val="clear" w:color="auto" w:fill="EDEBE9"/>
        </w:rPr>
        <w:t>foreseeable</w:t>
      </w:r>
      <w:r>
        <w:rPr>
          <w:rStyle w:val="normaltextrun"/>
          <w:rFonts w:ascii="Calibri" w:hAnsi="Calibri" w:cs="Calibri"/>
          <w:color w:val="000000"/>
          <w:shd w:val="clear" w:color="auto" w:fill="EDEBE9"/>
          <w:lang w:val="en-US"/>
        </w:rPr>
        <w:t> future. </w:t>
      </w:r>
      <w:r>
        <w:rPr>
          <w:rStyle w:val="eop"/>
          <w:rFonts w:ascii="Calibri" w:hAnsi="Calibri" w:cs="Calibri"/>
          <w:color w:val="000000"/>
          <w:shd w:val="clear" w:color="auto" w:fill="EDEBE9"/>
        </w:rPr>
        <w:t>​</w:t>
      </w:r>
    </w:p>
    <w:p w14:paraId="2EE48C93" w14:textId="43D949A7" w:rsidR="00B44E6B" w:rsidRDefault="00B44E6B">
      <w:r>
        <w:lastRenderedPageBreak/>
        <w:t> </w:t>
      </w:r>
      <w:r>
        <w:rPr>
          <w:noProof/>
        </w:rPr>
        <w:drawing>
          <wp:inline distT="0" distB="0" distL="0" distR="0" wp14:anchorId="16D00C85" wp14:editId="5A49A33A">
            <wp:extent cx="8026400" cy="4514850"/>
            <wp:effectExtent l="0" t="0" r="0" b="0"/>
            <wp:docPr id="6" name="ClipboardAs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055639" cy="4531297"/>
                    </a:xfrm>
                    <a:prstGeom prst="rect">
                      <a:avLst/>
                    </a:prstGeom>
                    <a:noFill/>
                    <a:ln>
                      <a:noFill/>
                    </a:ln>
                  </pic:spPr>
                </pic:pic>
              </a:graphicData>
            </a:graphic>
          </wp:inline>
        </w:drawing>
      </w:r>
    </w:p>
    <w:p w14:paraId="01EB5900" w14:textId="52A3B70F" w:rsidR="00B44E6B" w:rsidRDefault="00B44E6B">
      <w:pPr>
        <w:rPr>
          <w:rStyle w:val="eop"/>
          <w:rFonts w:ascii="Calibri" w:hAnsi="Calibri" w:cs="Calibri"/>
          <w:color w:val="000000"/>
          <w:shd w:val="clear" w:color="auto" w:fill="EDEBE9"/>
        </w:rPr>
      </w:pPr>
      <w:r>
        <w:rPr>
          <w:rStyle w:val="normaltextrun"/>
          <w:rFonts w:ascii="Calibri" w:hAnsi="Calibri" w:cs="Calibri"/>
          <w:color w:val="000000"/>
          <w:shd w:val="clear" w:color="auto" w:fill="EDEBE9"/>
          <w:lang w:val="en-US"/>
        </w:rPr>
        <w:t>After using our analysis and understanding more about our </w:t>
      </w:r>
      <w:proofErr w:type="gramStart"/>
      <w:r>
        <w:rPr>
          <w:rStyle w:val="normaltextrun"/>
          <w:rFonts w:ascii="Calibri" w:hAnsi="Calibri" w:cs="Calibri"/>
          <w:color w:val="000000"/>
          <w:shd w:val="clear" w:color="auto" w:fill="EDEBE9"/>
        </w:rPr>
        <w:t>organisations</w:t>
      </w:r>
      <w:proofErr w:type="gramEnd"/>
      <w:r>
        <w:rPr>
          <w:rStyle w:val="normaltextrun"/>
          <w:rFonts w:ascii="Calibri" w:hAnsi="Calibri" w:cs="Calibri"/>
          <w:color w:val="000000"/>
          <w:shd w:val="clear" w:color="auto" w:fill="EDEBE9"/>
          <w:lang w:val="en-US"/>
        </w:rPr>
        <w:t> challenges, we are now able to plan and use this as a strategic advantage to push forward and achieve our business goals. Hywel </w:t>
      </w:r>
      <w:r>
        <w:rPr>
          <w:rStyle w:val="spellingerror"/>
          <w:rFonts w:ascii="Calibri" w:hAnsi="Calibri" w:cs="Calibri"/>
          <w:color w:val="000000"/>
          <w:shd w:val="clear" w:color="auto" w:fill="EDEBE9"/>
          <w:lang w:val="en-US"/>
        </w:rPr>
        <w:t>Dda's</w:t>
      </w:r>
      <w:r>
        <w:rPr>
          <w:rStyle w:val="normaltextrun"/>
          <w:rFonts w:ascii="Calibri" w:hAnsi="Calibri" w:cs="Calibri"/>
          <w:color w:val="000000"/>
          <w:shd w:val="clear" w:color="auto" w:fill="EDEBE9"/>
          <w:lang w:val="en-US"/>
        </w:rPr>
        <w:t> </w:t>
      </w:r>
      <w:proofErr w:type="gramStart"/>
      <w:r>
        <w:rPr>
          <w:rStyle w:val="normaltextrun"/>
          <w:rFonts w:ascii="Calibri" w:hAnsi="Calibri" w:cs="Calibri"/>
          <w:color w:val="000000"/>
          <w:shd w:val="clear" w:color="auto" w:fill="EDEBE9"/>
          <w:lang w:val="en-US"/>
        </w:rPr>
        <w:t>main focus</w:t>
      </w:r>
      <w:proofErr w:type="gramEnd"/>
      <w:r>
        <w:rPr>
          <w:rStyle w:val="normaltextrun"/>
          <w:rFonts w:ascii="Calibri" w:hAnsi="Calibri" w:cs="Calibri"/>
          <w:color w:val="000000"/>
          <w:shd w:val="clear" w:color="auto" w:fill="EDEBE9"/>
          <w:lang w:val="en-US"/>
        </w:rPr>
        <w:t xml:space="preserve"> at the moment is creating a 'Healthier Mid and West Wales'.</w:t>
      </w:r>
      <w:r w:rsidR="00911F49">
        <w:rPr>
          <w:rStyle w:val="normaltextrun"/>
          <w:rFonts w:ascii="Calibri" w:hAnsi="Calibri" w:cs="Calibri"/>
          <w:color w:val="000000"/>
          <w:shd w:val="clear" w:color="auto" w:fill="EDEBE9"/>
          <w:lang w:val="en-US"/>
        </w:rPr>
        <w:t xml:space="preserve"> (</w:t>
      </w:r>
      <w:r w:rsidR="00911F49" w:rsidRPr="00911F49">
        <w:rPr>
          <w:rStyle w:val="normaltextrun"/>
          <w:rFonts w:ascii="Calibri" w:hAnsi="Calibri" w:cs="Calibri"/>
          <w:i/>
          <w:iCs/>
          <w:color w:val="000000"/>
          <w:shd w:val="clear" w:color="auto" w:fill="EDEBE9"/>
          <w:lang w:val="en-US"/>
        </w:rPr>
        <w:t>HDUHB, 2022</w:t>
      </w:r>
      <w:r w:rsidR="00911F49">
        <w:rPr>
          <w:rStyle w:val="normaltextrun"/>
          <w:rFonts w:ascii="Calibri" w:hAnsi="Calibri" w:cs="Calibri"/>
          <w:color w:val="000000"/>
          <w:shd w:val="clear" w:color="auto" w:fill="EDEBE9"/>
          <w:lang w:val="en-US"/>
        </w:rPr>
        <w:t>)</w:t>
      </w:r>
      <w:r>
        <w:rPr>
          <w:rStyle w:val="normaltextrun"/>
          <w:rFonts w:ascii="Calibri" w:hAnsi="Calibri" w:cs="Calibri"/>
          <w:color w:val="000000"/>
          <w:shd w:val="clear" w:color="auto" w:fill="EDEBE9"/>
          <w:lang w:val="en-US"/>
        </w:rPr>
        <w:t xml:space="preserve"> This is our plan for Health and Social Care 2018. We want safe, sustainable, </w:t>
      </w:r>
      <w:proofErr w:type="gramStart"/>
      <w:r>
        <w:rPr>
          <w:rStyle w:val="normaltextrun"/>
          <w:rFonts w:ascii="Calibri" w:hAnsi="Calibri" w:cs="Calibri"/>
          <w:color w:val="000000"/>
          <w:shd w:val="clear" w:color="auto" w:fill="EDEBE9"/>
          <w:lang w:val="en-US"/>
        </w:rPr>
        <w:t>accessible</w:t>
      </w:r>
      <w:proofErr w:type="gramEnd"/>
      <w:r>
        <w:rPr>
          <w:rStyle w:val="normaltextrun"/>
          <w:rFonts w:ascii="Calibri" w:hAnsi="Calibri" w:cs="Calibri"/>
          <w:color w:val="000000"/>
          <w:shd w:val="clear" w:color="auto" w:fill="EDEBE9"/>
          <w:lang w:val="en-US"/>
        </w:rPr>
        <w:t xml:space="preserve"> and kind health and Care. </w:t>
      </w:r>
      <w:r>
        <w:rPr>
          <w:rStyle w:val="eop"/>
          <w:rFonts w:ascii="Calibri" w:hAnsi="Calibri" w:cs="Calibri"/>
          <w:color w:val="000000"/>
          <w:shd w:val="clear" w:color="auto" w:fill="EDEBE9"/>
        </w:rPr>
        <w:t>​</w:t>
      </w:r>
      <w:r w:rsidR="007177E5">
        <w:rPr>
          <w:rStyle w:val="eop"/>
          <w:rFonts w:ascii="Calibri" w:hAnsi="Calibri" w:cs="Calibri"/>
          <w:color w:val="000000"/>
          <w:shd w:val="clear" w:color="auto" w:fill="EDEBE9"/>
        </w:rPr>
        <w:t xml:space="preserve">Our vision is to shift from a service that just treats illness to one that keeps people well and prevents ill health early on. </w:t>
      </w:r>
    </w:p>
    <w:p w14:paraId="19B8523E" w14:textId="710AF8AE" w:rsidR="00B44E6B" w:rsidRDefault="00B44E6B">
      <w:r>
        <w:lastRenderedPageBreak/>
        <w:t> </w:t>
      </w:r>
      <w:r>
        <w:rPr>
          <w:noProof/>
        </w:rPr>
        <w:drawing>
          <wp:inline distT="0" distB="0" distL="0" distR="0" wp14:anchorId="2693C9BD" wp14:editId="35403CAC">
            <wp:extent cx="7930161" cy="4460716"/>
            <wp:effectExtent l="0" t="0" r="0" b="0"/>
            <wp:docPr id="7" name="ClipboardAs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952135" cy="4473076"/>
                    </a:xfrm>
                    <a:prstGeom prst="rect">
                      <a:avLst/>
                    </a:prstGeom>
                    <a:noFill/>
                    <a:ln>
                      <a:noFill/>
                    </a:ln>
                  </pic:spPr>
                </pic:pic>
              </a:graphicData>
            </a:graphic>
          </wp:inline>
        </w:drawing>
      </w:r>
    </w:p>
    <w:p w14:paraId="60C3DCDC" w14:textId="3D749544" w:rsidR="00B44E6B" w:rsidRDefault="00B44E6B" w:rsidP="00B44E6B">
      <w:pPr>
        <w:pStyle w:val="paragraph"/>
        <w:spacing w:before="0" w:beforeAutospacing="0" w:after="0" w:afterAutospacing="0"/>
        <w:textAlignment w:val="baseline"/>
        <w:rPr>
          <w:rFonts w:ascii="Calibri" w:hAnsi="Calibri" w:cs="Calibri"/>
          <w:sz w:val="22"/>
          <w:szCs w:val="22"/>
          <w:lang w:val="en-US"/>
        </w:rPr>
      </w:pPr>
      <w:proofErr w:type="gramStart"/>
      <w:r>
        <w:rPr>
          <w:rStyle w:val="normaltextrun"/>
          <w:rFonts w:ascii="Calibri" w:hAnsi="Calibri" w:cs="Calibri"/>
          <w:color w:val="000000"/>
          <w:lang w:val="en-US"/>
        </w:rPr>
        <w:t>In order for</w:t>
      </w:r>
      <w:proofErr w:type="gramEnd"/>
      <w:r>
        <w:rPr>
          <w:rStyle w:val="normaltextrun"/>
          <w:rFonts w:ascii="Calibri" w:hAnsi="Calibri" w:cs="Calibri"/>
          <w:color w:val="000000"/>
          <w:lang w:val="en-US"/>
        </w:rPr>
        <w:t xml:space="preserve"> us to achieve our goal, we have created and implemented the 'WFOD &amp; Education Strategy 2020-2030' </w:t>
      </w:r>
      <w:r w:rsidR="00911F49">
        <w:rPr>
          <w:rStyle w:val="normaltextrun"/>
          <w:rFonts w:ascii="Calibri" w:hAnsi="Calibri" w:cs="Calibri"/>
          <w:color w:val="000000"/>
          <w:lang w:val="en-US"/>
        </w:rPr>
        <w:t>(</w:t>
      </w:r>
      <w:r w:rsidR="00911F49" w:rsidRPr="00911F49">
        <w:rPr>
          <w:rStyle w:val="normaltextrun"/>
          <w:rFonts w:ascii="Calibri" w:hAnsi="Calibri" w:cs="Calibri"/>
          <w:i/>
          <w:iCs/>
          <w:color w:val="000000"/>
          <w:lang w:val="en-US"/>
        </w:rPr>
        <w:t>HDUHB, 2022</w:t>
      </w:r>
      <w:r w:rsidR="00911F49">
        <w:rPr>
          <w:rStyle w:val="normaltextrun"/>
          <w:rFonts w:ascii="Calibri" w:hAnsi="Calibri" w:cs="Calibri"/>
          <w:color w:val="000000"/>
          <w:lang w:val="en-US"/>
        </w:rPr>
        <w:t xml:space="preserve">) </w:t>
      </w:r>
      <w:r>
        <w:rPr>
          <w:rStyle w:val="normaltextrun"/>
          <w:rFonts w:ascii="Calibri" w:hAnsi="Calibri" w:cs="Calibri"/>
          <w:color w:val="000000"/>
          <w:lang w:val="en-US"/>
        </w:rPr>
        <w:t>to support the delivery of a Healthier Mid and West Wales', we know our staff are our biggest asset and identified that recruitment, retention, education and development are the key factors in successfully achieving our goal.  </w:t>
      </w:r>
      <w:r>
        <w:rPr>
          <w:rStyle w:val="eop"/>
          <w:rFonts w:ascii="Calibri" w:hAnsi="Calibri" w:cs="Calibri"/>
          <w:lang w:val="en-US"/>
        </w:rPr>
        <w:t>​</w:t>
      </w:r>
    </w:p>
    <w:p w14:paraId="54FCC94D" w14:textId="77777777" w:rsidR="00B44E6B" w:rsidRDefault="00B44E6B" w:rsidP="00B44E6B">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 xml:space="preserve">Planning is key to the success of any goal, "fail to plan; plan to fail" as the </w:t>
      </w:r>
      <w:proofErr w:type="spellStart"/>
      <w:proofErr w:type="gramStart"/>
      <w:r>
        <w:rPr>
          <w:rStyle w:val="normaltextrun"/>
          <w:rFonts w:ascii="Calibri" w:hAnsi="Calibri" w:cs="Calibri"/>
          <w:color w:val="000000"/>
          <w:lang w:val="en-US"/>
        </w:rPr>
        <w:t>well known</w:t>
      </w:r>
      <w:proofErr w:type="spellEnd"/>
      <w:proofErr w:type="gramEnd"/>
      <w:r>
        <w:rPr>
          <w:rStyle w:val="normaltextrun"/>
          <w:rFonts w:ascii="Calibri" w:hAnsi="Calibri" w:cs="Calibri"/>
          <w:color w:val="000000"/>
          <w:lang w:val="en-US"/>
        </w:rPr>
        <w:t xml:space="preserve"> saying goes. </w:t>
      </w:r>
      <w:r>
        <w:rPr>
          <w:rStyle w:val="eop"/>
          <w:rFonts w:ascii="Calibri" w:hAnsi="Calibri" w:cs="Calibri"/>
          <w:lang w:val="en-US"/>
        </w:rPr>
        <w:t>​</w:t>
      </w:r>
    </w:p>
    <w:p w14:paraId="00C35F9A" w14:textId="664C2135" w:rsidR="00B44E6B" w:rsidRDefault="00B44E6B" w:rsidP="00B44E6B">
      <w:pPr>
        <w:pStyle w:val="paragraph"/>
        <w:spacing w:before="0" w:beforeAutospacing="0" w:after="0" w:afterAutospacing="0"/>
        <w:textAlignment w:val="baseline"/>
        <w:rPr>
          <w:rStyle w:val="eop"/>
          <w:rFonts w:ascii="Calibri" w:hAnsi="Calibri" w:cs="Calibri"/>
          <w:lang w:val="en-US"/>
        </w:rPr>
      </w:pPr>
      <w:r>
        <w:rPr>
          <w:rStyle w:val="normaltextrun"/>
          <w:rFonts w:ascii="Calibri" w:hAnsi="Calibri" w:cs="Calibri"/>
          <w:color w:val="000000"/>
          <w:lang w:val="en-US"/>
        </w:rPr>
        <w:t>This strategy outlines our responsibilities as OD professionals and gives us a clear vision to work towards our objectives, some of which I have highlighted above. </w:t>
      </w:r>
      <w:r>
        <w:rPr>
          <w:rStyle w:val="eop"/>
          <w:rFonts w:ascii="Calibri" w:hAnsi="Calibri" w:cs="Calibri"/>
          <w:lang w:val="en-US"/>
        </w:rPr>
        <w:t>​</w:t>
      </w:r>
    </w:p>
    <w:p w14:paraId="37B9A331" w14:textId="64103D65" w:rsidR="00B44E6B" w:rsidRDefault="00B44E6B" w:rsidP="00B44E6B">
      <w:pPr>
        <w:pStyle w:val="paragraph"/>
        <w:spacing w:before="0" w:beforeAutospacing="0" w:after="0" w:afterAutospacing="0"/>
        <w:textAlignment w:val="baseline"/>
      </w:pPr>
      <w:r>
        <w:lastRenderedPageBreak/>
        <w:t> </w:t>
      </w:r>
      <w:r>
        <w:rPr>
          <w:noProof/>
        </w:rPr>
        <w:drawing>
          <wp:inline distT="0" distB="0" distL="0" distR="0" wp14:anchorId="4AAFA7DA" wp14:editId="5564C173">
            <wp:extent cx="6779825" cy="3813651"/>
            <wp:effectExtent l="0" t="0" r="2540" b="0"/>
            <wp:docPr id="8" name="ClipboardAs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846089" cy="3850925"/>
                    </a:xfrm>
                    <a:prstGeom prst="rect">
                      <a:avLst/>
                    </a:prstGeom>
                    <a:noFill/>
                    <a:ln>
                      <a:noFill/>
                    </a:ln>
                  </pic:spPr>
                </pic:pic>
              </a:graphicData>
            </a:graphic>
          </wp:inline>
        </w:drawing>
      </w:r>
    </w:p>
    <w:p w14:paraId="5E103377" w14:textId="77777777" w:rsidR="00B44E6B" w:rsidRDefault="00B44E6B" w:rsidP="00B44E6B">
      <w:pPr>
        <w:pStyle w:val="paragraph"/>
        <w:spacing w:before="0" w:beforeAutospacing="0" w:after="0" w:afterAutospacing="0"/>
        <w:textAlignment w:val="baseline"/>
        <w:rPr>
          <w:rFonts w:ascii="Calibri" w:hAnsi="Calibri" w:cs="Calibri"/>
          <w:sz w:val="22"/>
          <w:szCs w:val="22"/>
          <w:lang w:val="en-US"/>
        </w:rPr>
      </w:pPr>
    </w:p>
    <w:p w14:paraId="0A432CBB" w14:textId="77777777" w:rsidR="00B44E6B" w:rsidRDefault="00B44E6B" w:rsidP="00B44E6B">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Now we understand our business goals and objectives and have a clear vision of how to achieve these, we need to understand who we are doing this for? Who are our customers? I believe there are two answers to this question, as an NHS professional we all have a </w:t>
      </w:r>
      <w:r>
        <w:rPr>
          <w:rStyle w:val="normaltextrun"/>
          <w:rFonts w:ascii="Calibri" w:hAnsi="Calibri" w:cs="Calibri"/>
          <w:color w:val="000000"/>
        </w:rPr>
        <w:t>responsibility</w:t>
      </w:r>
      <w:r>
        <w:rPr>
          <w:rStyle w:val="normaltextrun"/>
          <w:rFonts w:ascii="Calibri" w:hAnsi="Calibri" w:cs="Calibri"/>
          <w:color w:val="000000"/>
          <w:lang w:val="en-US"/>
        </w:rPr>
        <w:t> to giving the best quality care to our patients, but as people professionals we also have a commitment to looking after our staff.  </w:t>
      </w:r>
      <w:r>
        <w:rPr>
          <w:rStyle w:val="eop"/>
          <w:rFonts w:ascii="Calibri" w:hAnsi="Calibri" w:cs="Calibri"/>
          <w:lang w:val="en-US"/>
        </w:rPr>
        <w:t>​</w:t>
      </w:r>
    </w:p>
    <w:p w14:paraId="4E17C2D2" w14:textId="77C3D484" w:rsidR="00B44E6B" w:rsidRDefault="00B44E6B" w:rsidP="00B44E6B">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 xml:space="preserve">There is a direct correlation between staff wellbeing and patient outcomes and experience. Research suggests if we look after our staff, our staff will then improve patient experience and perform better </w:t>
      </w:r>
      <w:proofErr w:type="gramStart"/>
      <w:r>
        <w:rPr>
          <w:rStyle w:val="normaltextrun"/>
          <w:rFonts w:ascii="Calibri" w:hAnsi="Calibri" w:cs="Calibri"/>
          <w:color w:val="000000"/>
          <w:lang w:val="en-US"/>
        </w:rPr>
        <w:t>as a result of</w:t>
      </w:r>
      <w:proofErr w:type="gramEnd"/>
      <w:r>
        <w:rPr>
          <w:rStyle w:val="normaltextrun"/>
          <w:rFonts w:ascii="Calibri" w:hAnsi="Calibri" w:cs="Calibri"/>
          <w:color w:val="000000"/>
          <w:lang w:val="en-US"/>
        </w:rPr>
        <w:t xml:space="preserve"> being valued and appreciated (</w:t>
      </w:r>
      <w:r w:rsidR="00911F49">
        <w:rPr>
          <w:rStyle w:val="normaltextrun"/>
          <w:rFonts w:ascii="Calibri" w:hAnsi="Calibri" w:cs="Calibri"/>
          <w:i/>
          <w:iCs/>
          <w:color w:val="000000"/>
          <w:shd w:val="clear" w:color="auto" w:fill="EDEBE9"/>
          <w:lang w:val="en-US"/>
        </w:rPr>
        <w:t xml:space="preserve">Teoh, K.RH., </w:t>
      </w:r>
      <w:proofErr w:type="spellStart"/>
      <w:r w:rsidR="00911F49">
        <w:rPr>
          <w:rStyle w:val="normaltextrun"/>
          <w:rFonts w:ascii="Calibri" w:hAnsi="Calibri" w:cs="Calibri"/>
          <w:i/>
          <w:iCs/>
          <w:color w:val="000000"/>
          <w:shd w:val="clear" w:color="auto" w:fill="EDEBE9"/>
          <w:lang w:val="en-US"/>
        </w:rPr>
        <w:t>Kinman</w:t>
      </w:r>
      <w:proofErr w:type="spellEnd"/>
      <w:r w:rsidR="00911F49">
        <w:rPr>
          <w:rStyle w:val="normaltextrun"/>
          <w:rFonts w:ascii="Calibri" w:hAnsi="Calibri" w:cs="Calibri"/>
          <w:i/>
          <w:iCs/>
          <w:color w:val="000000"/>
          <w:shd w:val="clear" w:color="auto" w:fill="EDEBE9"/>
          <w:lang w:val="en-US"/>
        </w:rPr>
        <w:t xml:space="preserve">, G., </w:t>
      </w:r>
      <w:proofErr w:type="spellStart"/>
      <w:r w:rsidR="00911F49">
        <w:rPr>
          <w:rStyle w:val="normaltextrun"/>
          <w:rFonts w:ascii="Calibri" w:hAnsi="Calibri" w:cs="Calibri"/>
          <w:i/>
          <w:iCs/>
          <w:color w:val="000000"/>
          <w:shd w:val="clear" w:color="auto" w:fill="EDEBE9"/>
          <w:lang w:val="en-US"/>
        </w:rPr>
        <w:t>Hassard</w:t>
      </w:r>
      <w:proofErr w:type="spellEnd"/>
      <w:r w:rsidR="00911F49">
        <w:rPr>
          <w:rStyle w:val="normaltextrun"/>
          <w:rFonts w:ascii="Calibri" w:hAnsi="Calibri" w:cs="Calibri"/>
          <w:i/>
          <w:iCs/>
          <w:color w:val="000000"/>
          <w:shd w:val="clear" w:color="auto" w:fill="EDEBE9"/>
          <w:lang w:val="en-US"/>
        </w:rPr>
        <w:t>, J. (2020</w:t>
      </w:r>
      <w:r w:rsidR="00911F49">
        <w:rPr>
          <w:rStyle w:val="normaltextrun"/>
          <w:rFonts w:ascii="Calibri" w:hAnsi="Calibri" w:cs="Calibri"/>
          <w:color w:val="000000"/>
          <w:shd w:val="clear" w:color="auto" w:fill="EDEBE9"/>
          <w:lang w:val="en-US"/>
        </w:rPr>
        <w:t>).</w:t>
      </w:r>
    </w:p>
    <w:p w14:paraId="0099D7AC" w14:textId="5ACB1277" w:rsidR="00B44E6B" w:rsidRDefault="00B44E6B" w:rsidP="00B44E6B">
      <w:pPr>
        <w:pStyle w:val="paragraph"/>
        <w:spacing w:before="0" w:beforeAutospacing="0" w:after="0" w:afterAutospacing="0"/>
        <w:textAlignment w:val="baseline"/>
        <w:rPr>
          <w:rStyle w:val="eop"/>
          <w:rFonts w:ascii="Calibri" w:hAnsi="Calibri" w:cs="Calibri"/>
          <w:lang w:val="en-US"/>
        </w:rPr>
      </w:pPr>
      <w:r>
        <w:rPr>
          <w:rStyle w:val="normaltextrun"/>
          <w:rFonts w:ascii="Calibri" w:hAnsi="Calibri" w:cs="Calibri"/>
          <w:color w:val="000000"/>
          <w:lang w:val="en-US"/>
        </w:rPr>
        <w:t xml:space="preserve">There are </w:t>
      </w:r>
      <w:proofErr w:type="gramStart"/>
      <w:r>
        <w:rPr>
          <w:rStyle w:val="normaltextrun"/>
          <w:rFonts w:ascii="Calibri" w:hAnsi="Calibri" w:cs="Calibri"/>
          <w:color w:val="000000"/>
          <w:lang w:val="en-US"/>
        </w:rPr>
        <w:t>a number of</w:t>
      </w:r>
      <w:proofErr w:type="gramEnd"/>
      <w:r>
        <w:rPr>
          <w:rStyle w:val="normaltextrun"/>
          <w:rFonts w:ascii="Calibri" w:hAnsi="Calibri" w:cs="Calibri"/>
          <w:color w:val="000000"/>
          <w:lang w:val="en-US"/>
        </w:rPr>
        <w:t xml:space="preserve"> services available to staff to enable them not only to improve and develop but to also feel appreciated and valued. Hywel </w:t>
      </w:r>
      <w:r>
        <w:rPr>
          <w:rStyle w:val="spellingerror"/>
          <w:rFonts w:ascii="Calibri" w:hAnsi="Calibri" w:cs="Calibri"/>
          <w:color w:val="000000"/>
          <w:lang w:val="en-US"/>
        </w:rPr>
        <w:t>Dda</w:t>
      </w:r>
      <w:r>
        <w:rPr>
          <w:rStyle w:val="normaltextrun"/>
          <w:rFonts w:ascii="Calibri" w:hAnsi="Calibri" w:cs="Calibri"/>
          <w:color w:val="000000"/>
          <w:lang w:val="en-US"/>
        </w:rPr>
        <w:t> really is working hard to ensure we are 'Putting people at the heart of everything we do'. (</w:t>
      </w:r>
      <w:r w:rsidR="00911F49" w:rsidRPr="00911F49">
        <w:rPr>
          <w:rStyle w:val="normaltextrun"/>
          <w:rFonts w:ascii="Calibri" w:hAnsi="Calibri" w:cs="Calibri"/>
          <w:i/>
          <w:iCs/>
          <w:color w:val="000000"/>
          <w:lang w:val="en-US"/>
        </w:rPr>
        <w:t xml:space="preserve">HDUHB </w:t>
      </w:r>
      <w:r w:rsidRPr="00911F49">
        <w:rPr>
          <w:rStyle w:val="normaltextrun"/>
          <w:rFonts w:ascii="Calibri" w:hAnsi="Calibri" w:cs="Calibri"/>
          <w:i/>
          <w:iCs/>
          <w:color w:val="000000"/>
          <w:lang w:val="en-US"/>
        </w:rPr>
        <w:t>Core Values</w:t>
      </w:r>
      <w:r>
        <w:rPr>
          <w:rStyle w:val="normaltextrun"/>
          <w:rFonts w:ascii="Calibri" w:hAnsi="Calibri" w:cs="Calibri"/>
          <w:color w:val="000000"/>
          <w:lang w:val="en-US"/>
        </w:rPr>
        <w:t>) </w:t>
      </w:r>
      <w:r>
        <w:rPr>
          <w:rStyle w:val="eop"/>
          <w:rFonts w:ascii="Calibri" w:hAnsi="Calibri" w:cs="Calibri"/>
          <w:lang w:val="en-US"/>
        </w:rPr>
        <w:t>​</w:t>
      </w:r>
    </w:p>
    <w:p w14:paraId="729B3095" w14:textId="46A3AF34" w:rsidR="00B44E6B" w:rsidRDefault="00B44E6B" w:rsidP="00B44E6B">
      <w:pPr>
        <w:pStyle w:val="paragraph"/>
        <w:spacing w:before="0" w:beforeAutospacing="0" w:after="0" w:afterAutospacing="0"/>
        <w:textAlignment w:val="baseline"/>
        <w:rPr>
          <w:rStyle w:val="eop"/>
          <w:rFonts w:ascii="Calibri" w:hAnsi="Calibri" w:cs="Calibri"/>
          <w:lang w:val="en-US"/>
        </w:rPr>
      </w:pPr>
    </w:p>
    <w:p w14:paraId="10852719" w14:textId="31E56187" w:rsidR="00B44E6B" w:rsidRDefault="00B44E6B" w:rsidP="00B44E6B">
      <w:pPr>
        <w:pStyle w:val="paragraph"/>
        <w:spacing w:before="0" w:beforeAutospacing="0" w:after="0" w:afterAutospacing="0"/>
        <w:textAlignment w:val="baseline"/>
      </w:pPr>
      <w:r>
        <w:lastRenderedPageBreak/>
        <w:t> </w:t>
      </w:r>
      <w:r>
        <w:rPr>
          <w:noProof/>
        </w:rPr>
        <w:drawing>
          <wp:inline distT="0" distB="0" distL="0" distR="0" wp14:anchorId="15CA12FC" wp14:editId="1D71FC1C">
            <wp:extent cx="6228786" cy="3503692"/>
            <wp:effectExtent l="0" t="0" r="635" b="1905"/>
            <wp:docPr id="10" name="ClipboardAs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49032" cy="3515080"/>
                    </a:xfrm>
                    <a:prstGeom prst="rect">
                      <a:avLst/>
                    </a:prstGeom>
                    <a:noFill/>
                    <a:ln>
                      <a:noFill/>
                    </a:ln>
                  </pic:spPr>
                </pic:pic>
              </a:graphicData>
            </a:graphic>
          </wp:inline>
        </w:drawing>
      </w:r>
    </w:p>
    <w:p w14:paraId="47DB3F4D" w14:textId="59F68E26" w:rsidR="00B44E6B" w:rsidRDefault="00B44E6B" w:rsidP="00B44E6B">
      <w:pPr>
        <w:pStyle w:val="paragraph"/>
        <w:spacing w:before="0" w:beforeAutospacing="0" w:after="0" w:afterAutospacing="0"/>
        <w:textAlignment w:val="baseline"/>
        <w:rPr>
          <w:rStyle w:val="eop"/>
          <w:rFonts w:ascii="Calibri" w:hAnsi="Calibri" w:cs="Calibri"/>
          <w:color w:val="000000"/>
          <w:shd w:val="clear" w:color="auto" w:fill="EDEBE9"/>
        </w:rPr>
      </w:pPr>
      <w:r>
        <w:rPr>
          <w:rStyle w:val="normaltextrun"/>
          <w:rFonts w:ascii="Calibri" w:hAnsi="Calibri" w:cs="Calibri"/>
          <w:color w:val="000000"/>
          <w:shd w:val="clear" w:color="auto" w:fill="EDEBE9"/>
          <w:lang w:val="en-US"/>
        </w:rPr>
        <w:t xml:space="preserve">Throughout this presentation we have looked at our business environment, </w:t>
      </w:r>
      <w:proofErr w:type="gramStart"/>
      <w:r>
        <w:rPr>
          <w:rStyle w:val="normaltextrun"/>
          <w:rFonts w:ascii="Calibri" w:hAnsi="Calibri" w:cs="Calibri"/>
          <w:color w:val="000000"/>
          <w:shd w:val="clear" w:color="auto" w:fill="EDEBE9"/>
          <w:lang w:val="en-US"/>
        </w:rPr>
        <w:t>Our</w:t>
      </w:r>
      <w:proofErr w:type="gramEnd"/>
      <w:r>
        <w:rPr>
          <w:rStyle w:val="normaltextrun"/>
          <w:rFonts w:ascii="Calibri" w:hAnsi="Calibri" w:cs="Calibri"/>
          <w:color w:val="000000"/>
          <w:shd w:val="clear" w:color="auto" w:fill="EDEBE9"/>
          <w:lang w:val="en-US"/>
        </w:rPr>
        <w:t xml:space="preserve"> goals as an </w:t>
      </w:r>
      <w:r>
        <w:rPr>
          <w:rStyle w:val="normaltextrun"/>
          <w:rFonts w:ascii="Calibri" w:hAnsi="Calibri" w:cs="Calibri"/>
          <w:color w:val="000000"/>
          <w:shd w:val="clear" w:color="auto" w:fill="EDEBE9"/>
        </w:rPr>
        <w:t>organisation</w:t>
      </w:r>
      <w:r>
        <w:rPr>
          <w:rStyle w:val="normaltextrun"/>
          <w:rFonts w:ascii="Calibri" w:hAnsi="Calibri" w:cs="Calibri"/>
          <w:color w:val="000000"/>
          <w:shd w:val="clear" w:color="auto" w:fill="EDEBE9"/>
          <w:lang w:val="en-US"/>
        </w:rPr>
        <w:t xml:space="preserve"> and even who our customers are and how we help them. </w:t>
      </w:r>
      <w:proofErr w:type="gramStart"/>
      <w:r>
        <w:rPr>
          <w:rStyle w:val="normaltextrun"/>
          <w:rFonts w:ascii="Calibri" w:hAnsi="Calibri" w:cs="Calibri"/>
          <w:color w:val="000000"/>
          <w:shd w:val="clear" w:color="auto" w:fill="EDEBE9"/>
          <w:lang w:val="en-US"/>
        </w:rPr>
        <w:t>Unfortunately</w:t>
      </w:r>
      <w:proofErr w:type="gramEnd"/>
      <w:r>
        <w:rPr>
          <w:rStyle w:val="normaltextrun"/>
          <w:rFonts w:ascii="Calibri" w:hAnsi="Calibri" w:cs="Calibri"/>
          <w:color w:val="000000"/>
          <w:shd w:val="clear" w:color="auto" w:fill="EDEBE9"/>
          <w:lang w:val="en-US"/>
        </w:rPr>
        <w:t xml:space="preserve"> during the past 24 months we have faced unprecedented difficulties throughout the pandemic. We have faced lockdowns, home working and some huge technological challenges, I now want to look at how technology has helped us work </w:t>
      </w:r>
      <w:r>
        <w:rPr>
          <w:rStyle w:val="normaltextrun"/>
          <w:rFonts w:ascii="Calibri" w:hAnsi="Calibri" w:cs="Calibri"/>
          <w:color w:val="000000"/>
          <w:shd w:val="clear" w:color="auto" w:fill="EDEBE9"/>
        </w:rPr>
        <w:t>collaboratively</w:t>
      </w:r>
      <w:r>
        <w:rPr>
          <w:rStyle w:val="normaltextrun"/>
          <w:rFonts w:ascii="Calibri" w:hAnsi="Calibri" w:cs="Calibri"/>
          <w:color w:val="000000"/>
          <w:shd w:val="clear" w:color="auto" w:fill="EDEBE9"/>
          <w:lang w:val="en-US"/>
        </w:rPr>
        <w:t> to ensure we continue to deliver an excellent service to our patients and staff. We have used a multitude of Technology systems to communicate with each other and send important messages to our staff during the last 2 years, we are continually finding new innovative ways to get messages across and to help support our colleagues. Some of the most valuable tools we have used are Microsoft Teams to allowed us that much needed human interaction, Outlook to send important documentation and set up meetings. We have also </w:t>
      </w:r>
      <w:r>
        <w:rPr>
          <w:rStyle w:val="normaltextrun"/>
          <w:rFonts w:ascii="Calibri" w:hAnsi="Calibri" w:cs="Calibri"/>
          <w:color w:val="000000"/>
          <w:shd w:val="clear" w:color="auto" w:fill="EDEBE9"/>
        </w:rPr>
        <w:t>utilised</w:t>
      </w:r>
      <w:r>
        <w:rPr>
          <w:rStyle w:val="normaltextrun"/>
          <w:rFonts w:ascii="Calibri" w:hAnsi="Calibri" w:cs="Calibri"/>
          <w:color w:val="000000"/>
          <w:shd w:val="clear" w:color="auto" w:fill="EDEBE9"/>
          <w:lang w:val="en-US"/>
        </w:rPr>
        <w:t> </w:t>
      </w:r>
      <w:proofErr w:type="spellStart"/>
      <w:r>
        <w:rPr>
          <w:rStyle w:val="spellingerror"/>
          <w:rFonts w:ascii="Calibri" w:hAnsi="Calibri" w:cs="Calibri"/>
          <w:color w:val="000000"/>
          <w:shd w:val="clear" w:color="auto" w:fill="EDEBE9"/>
          <w:lang w:val="en-US"/>
        </w:rPr>
        <w:t>HAPi</w:t>
      </w:r>
      <w:proofErr w:type="spellEnd"/>
      <w:r>
        <w:rPr>
          <w:rStyle w:val="normaltextrun"/>
          <w:rFonts w:ascii="Calibri" w:hAnsi="Calibri" w:cs="Calibri"/>
          <w:color w:val="000000"/>
          <w:shd w:val="clear" w:color="auto" w:fill="EDEBE9"/>
          <w:lang w:val="en-US"/>
        </w:rPr>
        <w:t xml:space="preserve"> – our exclusive staff benefits portal to send out </w:t>
      </w:r>
      <w:proofErr w:type="spellStart"/>
      <w:r>
        <w:rPr>
          <w:rStyle w:val="normaltextrun"/>
          <w:rFonts w:ascii="Calibri" w:hAnsi="Calibri" w:cs="Calibri"/>
          <w:color w:val="000000"/>
          <w:shd w:val="clear" w:color="auto" w:fill="EDEBE9"/>
          <w:lang w:val="en-US"/>
        </w:rPr>
        <w:t>well being</w:t>
      </w:r>
      <w:proofErr w:type="spellEnd"/>
      <w:r>
        <w:rPr>
          <w:rStyle w:val="normaltextrun"/>
          <w:rFonts w:ascii="Calibri" w:hAnsi="Calibri" w:cs="Calibri"/>
          <w:color w:val="000000"/>
          <w:shd w:val="clear" w:color="auto" w:fill="EDEBE9"/>
          <w:lang w:val="en-US"/>
        </w:rPr>
        <w:t xml:space="preserve"> information and push </w:t>
      </w:r>
      <w:proofErr w:type="gramStart"/>
      <w:r>
        <w:rPr>
          <w:rStyle w:val="normaltextrun"/>
          <w:rFonts w:ascii="Calibri" w:hAnsi="Calibri" w:cs="Calibri"/>
          <w:color w:val="000000"/>
          <w:shd w:val="clear" w:color="auto" w:fill="EDEBE9"/>
          <w:lang w:val="en-US"/>
        </w:rPr>
        <w:t>notifications, and</w:t>
      </w:r>
      <w:proofErr w:type="gramEnd"/>
      <w:r>
        <w:rPr>
          <w:rStyle w:val="normaltextrun"/>
          <w:rFonts w:ascii="Calibri" w:hAnsi="Calibri" w:cs="Calibri"/>
          <w:color w:val="000000"/>
          <w:shd w:val="clear" w:color="auto" w:fill="EDEBE9"/>
          <w:lang w:val="en-US"/>
        </w:rPr>
        <w:t xml:space="preserve"> used our Global communication facility to circulate anything urgent or important to all staff groups. We have also managed to continue to facilitate virtual Training sessions for staff development through MS teams. These have all been invaluable tools throughout the pandemic and have helped us to continue to work together, enhance productivity and still have some social interaction.</w:t>
      </w:r>
      <w:r>
        <w:rPr>
          <w:rStyle w:val="eop"/>
          <w:rFonts w:ascii="Calibri" w:hAnsi="Calibri" w:cs="Calibri"/>
          <w:color w:val="000000"/>
          <w:shd w:val="clear" w:color="auto" w:fill="EDEBE9"/>
        </w:rPr>
        <w:t>​</w:t>
      </w:r>
    </w:p>
    <w:p w14:paraId="4CF31A1B" w14:textId="38E19038" w:rsidR="00B44E6B" w:rsidRDefault="00B44E6B">
      <w:r>
        <w:rPr>
          <w:noProof/>
        </w:rPr>
        <w:lastRenderedPageBreak/>
        <w:drawing>
          <wp:inline distT="0" distB="0" distL="0" distR="0" wp14:anchorId="603E0477" wp14:editId="63787BEB">
            <wp:extent cx="8299450" cy="4668441"/>
            <wp:effectExtent l="0" t="0" r="6350" b="0"/>
            <wp:docPr id="11" name="ClipboardAs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310431" cy="4674618"/>
                    </a:xfrm>
                    <a:prstGeom prst="rect">
                      <a:avLst/>
                    </a:prstGeom>
                    <a:noFill/>
                    <a:ln>
                      <a:noFill/>
                    </a:ln>
                  </pic:spPr>
                </pic:pic>
              </a:graphicData>
            </a:graphic>
          </wp:inline>
        </w:drawing>
      </w:r>
    </w:p>
    <w:p w14:paraId="31E026AA" w14:textId="0E8D7F25" w:rsidR="00B44E6B" w:rsidRDefault="00B44E6B">
      <w:pPr>
        <w:rPr>
          <w:rStyle w:val="eop"/>
          <w:rFonts w:ascii="Calibri" w:hAnsi="Calibri" w:cs="Calibri"/>
          <w:color w:val="000000"/>
          <w:shd w:val="clear" w:color="auto" w:fill="EDEBE9"/>
        </w:rPr>
      </w:pPr>
      <w:r>
        <w:rPr>
          <w:rStyle w:val="normaltextrun"/>
          <w:rFonts w:ascii="Calibri" w:hAnsi="Calibri" w:cs="Calibri"/>
          <w:color w:val="000000"/>
          <w:shd w:val="clear" w:color="auto" w:fill="EDEBE9"/>
          <w:lang w:val="en-US"/>
        </w:rPr>
        <w:t>I</w:t>
      </w:r>
      <w:r>
        <w:rPr>
          <w:rStyle w:val="normaltextrun"/>
          <w:rFonts w:ascii="Calibri" w:hAnsi="Calibri" w:cs="Calibri"/>
          <w:color w:val="000000"/>
          <w:shd w:val="clear" w:color="auto" w:fill="EDEBE9"/>
        </w:rPr>
        <w:t> </w:t>
      </w:r>
      <w:r>
        <w:rPr>
          <w:rStyle w:val="normaltextrun"/>
          <w:rFonts w:ascii="Calibri" w:hAnsi="Calibri" w:cs="Calibri"/>
          <w:color w:val="000000"/>
          <w:shd w:val="clear" w:color="auto" w:fill="EDEBE9"/>
          <w:lang w:val="en-US"/>
        </w:rPr>
        <w:t>hope you have found this presentation engaging and now have a deeper understanding of Our business Environment and the different factors that affect it, what our business goals are and not only how we plan for them but what our roles are in achieving them, have an understanding of who our 'customers' are and how we can help them, and how we can use different technologies to enhance our performance when faced with adversity. </w:t>
      </w:r>
      <w:r>
        <w:rPr>
          <w:rStyle w:val="eop"/>
          <w:rFonts w:ascii="Calibri" w:hAnsi="Calibri" w:cs="Calibri"/>
          <w:color w:val="000000"/>
          <w:shd w:val="clear" w:color="auto" w:fill="EDEBE9"/>
        </w:rPr>
        <w:t>​</w:t>
      </w:r>
    </w:p>
    <w:p w14:paraId="65536151" w14:textId="6979EF6D" w:rsidR="00B44E6B" w:rsidRDefault="00B44E6B">
      <w:r>
        <w:lastRenderedPageBreak/>
        <w:t> </w:t>
      </w:r>
      <w:r>
        <w:rPr>
          <w:noProof/>
        </w:rPr>
        <w:drawing>
          <wp:inline distT="0" distB="0" distL="0" distR="0" wp14:anchorId="05E3109A" wp14:editId="57446061">
            <wp:extent cx="7308850" cy="4111228"/>
            <wp:effectExtent l="0" t="0" r="6350" b="3810"/>
            <wp:docPr id="12" name="ClipboardAs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313156" cy="4113650"/>
                    </a:xfrm>
                    <a:prstGeom prst="rect">
                      <a:avLst/>
                    </a:prstGeom>
                    <a:noFill/>
                    <a:ln>
                      <a:noFill/>
                    </a:ln>
                  </pic:spPr>
                </pic:pic>
              </a:graphicData>
            </a:graphic>
          </wp:inline>
        </w:drawing>
      </w:r>
    </w:p>
    <w:p w14:paraId="6773C3A7" w14:textId="5E8E137C" w:rsidR="00B44E6B" w:rsidRDefault="00B44E6B">
      <w:pPr>
        <w:rPr>
          <w:rFonts w:ascii="Calibri" w:hAnsi="Calibri" w:cs="Calibri"/>
          <w:color w:val="000000"/>
          <w:shd w:val="clear" w:color="auto" w:fill="EDEBE9"/>
        </w:rPr>
      </w:pPr>
      <w:r>
        <w:rPr>
          <w:rFonts w:ascii="Calibri" w:hAnsi="Calibri" w:cs="Calibri"/>
          <w:color w:val="000000"/>
          <w:shd w:val="clear" w:color="auto" w:fill="EDEBE9"/>
        </w:rPr>
        <w:t xml:space="preserve">If you have any questions or would like any further information on any of the topics discussed today, please feel free to contact me – </w:t>
      </w:r>
      <w:hyperlink r:id="rId15" w:history="1">
        <w:r w:rsidR="00911F49" w:rsidRPr="00FF6133">
          <w:rPr>
            <w:rStyle w:val="Hyperlink"/>
            <w:rFonts w:ascii="Calibri" w:hAnsi="Calibri" w:cs="Calibri"/>
            <w:shd w:val="clear" w:color="auto" w:fill="EDEBE9"/>
          </w:rPr>
          <w:t>Sarah.Russell@wales.nhs.uk</w:t>
        </w:r>
      </w:hyperlink>
    </w:p>
    <w:p w14:paraId="2723B6A0" w14:textId="40E0306F" w:rsidR="00911F49" w:rsidRDefault="00911F49">
      <w:r>
        <w:lastRenderedPageBreak/>
        <w:t> </w:t>
      </w:r>
      <w:r>
        <w:rPr>
          <w:noProof/>
        </w:rPr>
        <w:drawing>
          <wp:inline distT="0" distB="0" distL="0" distR="0" wp14:anchorId="24241391" wp14:editId="07EA28B5">
            <wp:extent cx="7721600" cy="4343400"/>
            <wp:effectExtent l="0" t="0" r="0" b="0"/>
            <wp:docPr id="14" name="ClipboardAs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728511" cy="4347287"/>
                    </a:xfrm>
                    <a:prstGeom prst="rect">
                      <a:avLst/>
                    </a:prstGeom>
                    <a:noFill/>
                    <a:ln>
                      <a:noFill/>
                    </a:ln>
                  </pic:spPr>
                </pic:pic>
              </a:graphicData>
            </a:graphic>
          </wp:inline>
        </w:drawing>
      </w:r>
    </w:p>
    <w:p w14:paraId="73AEEB30" w14:textId="1174F981" w:rsidR="00063855" w:rsidRDefault="00063855"/>
    <w:p w14:paraId="4F947EFD" w14:textId="0ED8816F" w:rsidR="00036528" w:rsidRDefault="00036528"/>
    <w:p w14:paraId="22EA4AC7" w14:textId="11438AC3" w:rsidR="00036528" w:rsidRDefault="00036528"/>
    <w:p w14:paraId="672F25D7" w14:textId="16CBA27E" w:rsidR="00036528" w:rsidRDefault="00036528"/>
    <w:p w14:paraId="78EEA3FD" w14:textId="77777777" w:rsidR="00EB6E95" w:rsidRDefault="00EB6E95" w:rsidP="00EB6E95">
      <w:r>
        <w:rPr>
          <w:noProof/>
        </w:rPr>
        <w:lastRenderedPageBreak/>
        <w:drawing>
          <wp:anchor distT="0" distB="0" distL="114300" distR="114300" simplePos="0" relativeHeight="251658240" behindDoc="0" locked="0" layoutInCell="1" allowOverlap="1" wp14:anchorId="21FE4762" wp14:editId="624E9A4B">
            <wp:simplePos x="0" y="0"/>
            <wp:positionH relativeFrom="margin">
              <wp:align>right</wp:align>
            </wp:positionH>
            <wp:positionV relativeFrom="paragraph">
              <wp:posOffset>310</wp:posOffset>
            </wp:positionV>
            <wp:extent cx="9719733" cy="6979781"/>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719733" cy="697978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162AED" w14:textId="77777777" w:rsidR="00EB6E95" w:rsidRDefault="00EB6E95" w:rsidP="00EB6E95">
      <w:r>
        <w:rPr>
          <w:noProof/>
        </w:rPr>
        <w:lastRenderedPageBreak/>
        <w:drawing>
          <wp:anchor distT="0" distB="0" distL="114300" distR="114300" simplePos="0" relativeHeight="251659264" behindDoc="0" locked="0" layoutInCell="1" allowOverlap="1" wp14:anchorId="6BC22489" wp14:editId="3C3FCDB6">
            <wp:simplePos x="0" y="0"/>
            <wp:positionH relativeFrom="column">
              <wp:posOffset>-180473</wp:posOffset>
            </wp:positionH>
            <wp:positionV relativeFrom="paragraph">
              <wp:posOffset>162</wp:posOffset>
            </wp:positionV>
            <wp:extent cx="9592733" cy="6629400"/>
            <wp:effectExtent l="0" t="0" r="889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592733" cy="6629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79B66A" w14:textId="77777777" w:rsidR="00EB6E95" w:rsidRDefault="00EB6E95" w:rsidP="00EB6E95">
      <w:r>
        <w:rPr>
          <w:noProof/>
        </w:rPr>
        <w:lastRenderedPageBreak/>
        <w:drawing>
          <wp:anchor distT="0" distB="0" distL="114300" distR="114300" simplePos="0" relativeHeight="251660288" behindDoc="0" locked="0" layoutInCell="1" allowOverlap="1" wp14:anchorId="390E1801" wp14:editId="2774F5DA">
            <wp:simplePos x="0" y="0"/>
            <wp:positionH relativeFrom="column">
              <wp:posOffset>-244549</wp:posOffset>
            </wp:positionH>
            <wp:positionV relativeFrom="paragraph">
              <wp:posOffset>59</wp:posOffset>
            </wp:positionV>
            <wp:extent cx="9389533" cy="6637655"/>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389533" cy="66376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57E524" w14:textId="77777777" w:rsidR="00EB6E95" w:rsidRDefault="00EB6E95" w:rsidP="00EB6E95">
      <w:r>
        <w:rPr>
          <w:noProof/>
        </w:rPr>
        <w:lastRenderedPageBreak/>
        <w:drawing>
          <wp:inline distT="0" distB="0" distL="0" distR="0" wp14:anchorId="751E3C85" wp14:editId="2404C190">
            <wp:extent cx="9745133" cy="6909910"/>
            <wp:effectExtent l="0" t="0" r="889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9769144" cy="6926935"/>
                    </a:xfrm>
                    <a:prstGeom prst="rect">
                      <a:avLst/>
                    </a:prstGeom>
                    <a:noFill/>
                    <a:ln>
                      <a:noFill/>
                    </a:ln>
                  </pic:spPr>
                </pic:pic>
              </a:graphicData>
            </a:graphic>
          </wp:inline>
        </w:drawing>
      </w:r>
    </w:p>
    <w:p w14:paraId="1577510B" w14:textId="77777777" w:rsidR="00707CD2" w:rsidRPr="00707CD2" w:rsidRDefault="00707CD2" w:rsidP="00707CD2">
      <w:pPr>
        <w:rPr>
          <w:b/>
          <w:bCs/>
          <w:sz w:val="32"/>
          <w:szCs w:val="32"/>
          <w:u w:val="single"/>
        </w:rPr>
      </w:pPr>
      <w:r w:rsidRPr="00707CD2">
        <w:rPr>
          <w:b/>
          <w:bCs/>
          <w:sz w:val="32"/>
          <w:szCs w:val="32"/>
          <w:u w:val="single"/>
        </w:rPr>
        <w:lastRenderedPageBreak/>
        <w:t xml:space="preserve">Guidance Leaflet Reference List </w:t>
      </w:r>
    </w:p>
    <w:p w14:paraId="74681AB3" w14:textId="77777777" w:rsidR="00707CD2" w:rsidRDefault="00707CD2" w:rsidP="00707CD2"/>
    <w:p w14:paraId="0C0E3D5A" w14:textId="1D6CDD07" w:rsidR="00707CD2" w:rsidRPr="00707CD2" w:rsidRDefault="00707CD2" w:rsidP="00707CD2">
      <w:r w:rsidRPr="00707CD2">
        <w:t xml:space="preserve">Armstrong, A and Taylor, S (2020) </w:t>
      </w:r>
      <w:r w:rsidRPr="00707CD2">
        <w:rPr>
          <w:i/>
          <w:iCs/>
        </w:rPr>
        <w:t>Armstrong’s Handbook of Human Resource Management</w:t>
      </w:r>
      <w:r w:rsidRPr="00707CD2">
        <w:t>, Kogan Page, London</w:t>
      </w:r>
    </w:p>
    <w:p w14:paraId="19546B02" w14:textId="77777777" w:rsidR="00707CD2" w:rsidRPr="00707CD2" w:rsidRDefault="00707CD2" w:rsidP="00707CD2">
      <w:r w:rsidRPr="00707CD2">
        <w:t xml:space="preserve">Kotter, J and Rathgeber, H (2017) </w:t>
      </w:r>
      <w:r w:rsidRPr="00707CD2">
        <w:rPr>
          <w:i/>
          <w:iCs/>
        </w:rPr>
        <w:t>Our Iceberg is melting: changing and succeeding under any conditions</w:t>
      </w:r>
      <w:r w:rsidRPr="00707CD2">
        <w:t xml:space="preserve">, Macmillan, London. </w:t>
      </w:r>
    </w:p>
    <w:p w14:paraId="5699DFE0" w14:textId="77777777" w:rsidR="00707CD2" w:rsidRPr="00707CD2" w:rsidRDefault="00707CD2" w:rsidP="00707CD2">
      <w:r w:rsidRPr="00707CD2">
        <w:t xml:space="preserve">Kubler-Ross, E. (2022) </w:t>
      </w:r>
      <w:r w:rsidRPr="00707CD2">
        <w:rPr>
          <w:i/>
          <w:iCs/>
        </w:rPr>
        <w:t>Kubler-Ross Change Curve</w:t>
      </w:r>
      <w:r w:rsidRPr="00707CD2">
        <w:t xml:space="preserve">. Available at </w:t>
      </w:r>
      <w:hyperlink r:id="rId21" w:history="1">
        <w:r w:rsidRPr="00707CD2">
          <w:rPr>
            <w:color w:val="0000FF"/>
            <w:u w:val="single"/>
          </w:rPr>
          <w:t>Kübler-Ross Change Curve® - EKR Foundation</w:t>
        </w:r>
      </w:hyperlink>
      <w:r w:rsidRPr="00707CD2">
        <w:t xml:space="preserve"> (Accessed on 18</w:t>
      </w:r>
      <w:r w:rsidRPr="00707CD2">
        <w:rPr>
          <w:vertAlign w:val="superscript"/>
        </w:rPr>
        <w:t>th</w:t>
      </w:r>
      <w:r w:rsidRPr="00707CD2">
        <w:t xml:space="preserve"> April 2022)</w:t>
      </w:r>
    </w:p>
    <w:p w14:paraId="682E7E65" w14:textId="77777777" w:rsidR="00707CD2" w:rsidRPr="00707CD2" w:rsidRDefault="00707CD2" w:rsidP="00707CD2">
      <w:r w:rsidRPr="00707CD2">
        <w:t xml:space="preserve">McKinsey (2008): Enduring Ideas: </w:t>
      </w:r>
      <w:r w:rsidRPr="00707CD2">
        <w:rPr>
          <w:i/>
          <w:iCs/>
        </w:rPr>
        <w:t xml:space="preserve">The 7-S Framework, </w:t>
      </w:r>
      <w:proofErr w:type="spellStart"/>
      <w:r w:rsidRPr="00707CD2">
        <w:rPr>
          <w:i/>
          <w:iCs/>
        </w:rPr>
        <w:t>Mckinsey</w:t>
      </w:r>
      <w:proofErr w:type="spellEnd"/>
      <w:r w:rsidRPr="00707CD2">
        <w:rPr>
          <w:i/>
          <w:iCs/>
        </w:rPr>
        <w:t xml:space="preserve"> Quarterly</w:t>
      </w:r>
      <w:r w:rsidRPr="00707CD2">
        <w:t>, 1 March, https:/www.mckinsey.com/business-functions/strategy-and-corporate-finance/our-insights/ensuring-ideas-the7-s-framework</w:t>
      </w:r>
    </w:p>
    <w:p w14:paraId="5AB3E9B7" w14:textId="77777777" w:rsidR="00707CD2" w:rsidRPr="00707CD2" w:rsidRDefault="00707CD2" w:rsidP="00707CD2">
      <w:pPr>
        <w:rPr>
          <w:i/>
          <w:iCs/>
        </w:rPr>
      </w:pPr>
      <w:r w:rsidRPr="00707CD2">
        <w:t xml:space="preserve">Secretary of State (2015) </w:t>
      </w:r>
      <w:r w:rsidRPr="00707CD2">
        <w:rPr>
          <w:i/>
          <w:iCs/>
        </w:rPr>
        <w:t xml:space="preserve">Culture Change in the NHS Applying the lessons of the Francis Enquiry </w:t>
      </w:r>
      <w:r w:rsidRPr="00707CD2">
        <w:t xml:space="preserve">Available at: </w:t>
      </w:r>
      <w:hyperlink r:id="rId22" w:history="1">
        <w:r w:rsidRPr="00707CD2">
          <w:rPr>
            <w:color w:val="0000FF"/>
            <w:u w:val="single"/>
          </w:rPr>
          <w:t>Culture change in the NHS – Applying the lessons of the Francis Inquiries (publishing.service.gov.uk)</w:t>
        </w:r>
      </w:hyperlink>
      <w:r w:rsidRPr="00707CD2">
        <w:t xml:space="preserve"> (Accessed 20</w:t>
      </w:r>
      <w:r w:rsidRPr="00707CD2">
        <w:rPr>
          <w:vertAlign w:val="superscript"/>
        </w:rPr>
        <w:t>th</w:t>
      </w:r>
      <w:r w:rsidRPr="00707CD2">
        <w:t xml:space="preserve"> April 2022)</w:t>
      </w:r>
    </w:p>
    <w:p w14:paraId="431A0971" w14:textId="77777777" w:rsidR="00707CD2" w:rsidRPr="00707CD2" w:rsidRDefault="00707CD2" w:rsidP="00707CD2">
      <w:proofErr w:type="spellStart"/>
      <w:r w:rsidRPr="00707CD2">
        <w:t>Shein</w:t>
      </w:r>
      <w:proofErr w:type="spellEnd"/>
      <w:r w:rsidRPr="00707CD2">
        <w:t xml:space="preserve">, E (1992) </w:t>
      </w:r>
      <w:r w:rsidRPr="00707CD2">
        <w:rPr>
          <w:i/>
          <w:iCs/>
        </w:rPr>
        <w:t>Organisational Culture and Leadership</w:t>
      </w:r>
      <w:r w:rsidRPr="00707CD2">
        <w:t xml:space="preserve">, Jossey-Bass Publishers, San Francisco, P 12 </w:t>
      </w:r>
    </w:p>
    <w:p w14:paraId="58E90679" w14:textId="77777777" w:rsidR="00707CD2" w:rsidRPr="00707CD2" w:rsidRDefault="00707CD2" w:rsidP="00707CD2">
      <w:r w:rsidRPr="00707CD2">
        <w:t xml:space="preserve">West, M (2022) </w:t>
      </w:r>
      <w:r w:rsidRPr="00707CD2">
        <w:rPr>
          <w:i/>
          <w:iCs/>
        </w:rPr>
        <w:t>What is compassionate leadership?</w:t>
      </w:r>
      <w:r w:rsidRPr="00707CD2">
        <w:t xml:space="preserve"> Available at </w:t>
      </w:r>
      <w:hyperlink r:id="rId23" w:history="1">
        <w:r w:rsidRPr="00707CD2">
          <w:rPr>
            <w:color w:val="0000FF"/>
            <w:u w:val="single"/>
          </w:rPr>
          <w:t>What is compassionate leadership? | The King's Fund (kingsfund.org.uk)</w:t>
        </w:r>
      </w:hyperlink>
      <w:r w:rsidRPr="00707CD2">
        <w:t xml:space="preserve"> (Accessed 20</w:t>
      </w:r>
      <w:r w:rsidRPr="00707CD2">
        <w:rPr>
          <w:vertAlign w:val="superscript"/>
        </w:rPr>
        <w:t>th</w:t>
      </w:r>
      <w:r w:rsidRPr="00707CD2">
        <w:t xml:space="preserve"> April 2022)</w:t>
      </w:r>
    </w:p>
    <w:p w14:paraId="1D257924" w14:textId="77777777" w:rsidR="00036528" w:rsidRDefault="00036528"/>
    <w:sectPr w:rsidR="00036528" w:rsidSect="00EB6E95">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C1066" w14:textId="77777777" w:rsidR="00FD5DE0" w:rsidRDefault="00FD5DE0" w:rsidP="00EB6E95">
      <w:pPr>
        <w:spacing w:after="0" w:line="240" w:lineRule="auto"/>
      </w:pPr>
      <w:r>
        <w:separator/>
      </w:r>
    </w:p>
  </w:endnote>
  <w:endnote w:type="continuationSeparator" w:id="0">
    <w:p w14:paraId="5D49DF48" w14:textId="77777777" w:rsidR="00FD5DE0" w:rsidRDefault="00FD5DE0" w:rsidP="00EB6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19740" w14:textId="77777777" w:rsidR="00FD5DE0" w:rsidRDefault="00FD5DE0" w:rsidP="00EB6E95">
      <w:pPr>
        <w:spacing w:after="0" w:line="240" w:lineRule="auto"/>
      </w:pPr>
      <w:r>
        <w:separator/>
      </w:r>
    </w:p>
  </w:footnote>
  <w:footnote w:type="continuationSeparator" w:id="0">
    <w:p w14:paraId="67945E6B" w14:textId="77777777" w:rsidR="00FD5DE0" w:rsidRDefault="00FD5DE0" w:rsidP="00EB6E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E6B"/>
    <w:rsid w:val="00036528"/>
    <w:rsid w:val="00063855"/>
    <w:rsid w:val="00313C23"/>
    <w:rsid w:val="00707CD2"/>
    <w:rsid w:val="007177E5"/>
    <w:rsid w:val="00745C32"/>
    <w:rsid w:val="008A343E"/>
    <w:rsid w:val="00911F49"/>
    <w:rsid w:val="00B44E6B"/>
    <w:rsid w:val="00C47621"/>
    <w:rsid w:val="00C54FD4"/>
    <w:rsid w:val="00EB6E95"/>
    <w:rsid w:val="00FD5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B1879"/>
  <w15:chartTrackingRefBased/>
  <w15:docId w15:val="{5FF06E29-7F7B-4DE0-9965-F0AABD4A4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44E6B"/>
  </w:style>
  <w:style w:type="character" w:customStyle="1" w:styleId="eop">
    <w:name w:val="eop"/>
    <w:basedOn w:val="DefaultParagraphFont"/>
    <w:rsid w:val="00B44E6B"/>
  </w:style>
  <w:style w:type="character" w:customStyle="1" w:styleId="spellingerror">
    <w:name w:val="spellingerror"/>
    <w:basedOn w:val="DefaultParagraphFont"/>
    <w:rsid w:val="00B44E6B"/>
  </w:style>
  <w:style w:type="paragraph" w:customStyle="1" w:styleId="paragraph">
    <w:name w:val="paragraph"/>
    <w:basedOn w:val="Normal"/>
    <w:rsid w:val="00B44E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11F49"/>
    <w:rPr>
      <w:color w:val="0563C1" w:themeColor="hyperlink"/>
      <w:u w:val="single"/>
    </w:rPr>
  </w:style>
  <w:style w:type="character" w:styleId="UnresolvedMention">
    <w:name w:val="Unresolved Mention"/>
    <w:basedOn w:val="DefaultParagraphFont"/>
    <w:uiPriority w:val="99"/>
    <w:semiHidden/>
    <w:unhideWhenUsed/>
    <w:rsid w:val="00911F49"/>
    <w:rPr>
      <w:color w:val="605E5C"/>
      <w:shd w:val="clear" w:color="auto" w:fill="E1DFDD"/>
    </w:rPr>
  </w:style>
  <w:style w:type="paragraph" w:styleId="Header">
    <w:name w:val="header"/>
    <w:basedOn w:val="Normal"/>
    <w:link w:val="HeaderChar"/>
    <w:uiPriority w:val="99"/>
    <w:unhideWhenUsed/>
    <w:rsid w:val="00EB6E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E95"/>
  </w:style>
  <w:style w:type="paragraph" w:styleId="Footer">
    <w:name w:val="footer"/>
    <w:basedOn w:val="Normal"/>
    <w:link w:val="FooterChar"/>
    <w:uiPriority w:val="99"/>
    <w:unhideWhenUsed/>
    <w:rsid w:val="00EB6E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E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0464513">
      <w:bodyDiv w:val="1"/>
      <w:marLeft w:val="0"/>
      <w:marRight w:val="0"/>
      <w:marTop w:val="0"/>
      <w:marBottom w:val="0"/>
      <w:divBdr>
        <w:top w:val="none" w:sz="0" w:space="0" w:color="auto"/>
        <w:left w:val="none" w:sz="0" w:space="0" w:color="auto"/>
        <w:bottom w:val="none" w:sz="0" w:space="0" w:color="auto"/>
        <w:right w:val="none" w:sz="0" w:space="0" w:color="auto"/>
      </w:divBdr>
      <w:divsChild>
        <w:div w:id="959457316">
          <w:marLeft w:val="0"/>
          <w:marRight w:val="0"/>
          <w:marTop w:val="0"/>
          <w:marBottom w:val="0"/>
          <w:divBdr>
            <w:top w:val="none" w:sz="0" w:space="0" w:color="auto"/>
            <w:left w:val="none" w:sz="0" w:space="0" w:color="auto"/>
            <w:bottom w:val="none" w:sz="0" w:space="0" w:color="auto"/>
            <w:right w:val="none" w:sz="0" w:space="0" w:color="auto"/>
          </w:divBdr>
        </w:div>
        <w:div w:id="1906331226">
          <w:marLeft w:val="0"/>
          <w:marRight w:val="0"/>
          <w:marTop w:val="0"/>
          <w:marBottom w:val="0"/>
          <w:divBdr>
            <w:top w:val="none" w:sz="0" w:space="0" w:color="auto"/>
            <w:left w:val="none" w:sz="0" w:space="0" w:color="auto"/>
            <w:bottom w:val="none" w:sz="0" w:space="0" w:color="auto"/>
            <w:right w:val="none" w:sz="0" w:space="0" w:color="auto"/>
          </w:divBdr>
        </w:div>
        <w:div w:id="1815025643">
          <w:marLeft w:val="0"/>
          <w:marRight w:val="0"/>
          <w:marTop w:val="0"/>
          <w:marBottom w:val="0"/>
          <w:divBdr>
            <w:top w:val="none" w:sz="0" w:space="0" w:color="auto"/>
            <w:left w:val="none" w:sz="0" w:space="0" w:color="auto"/>
            <w:bottom w:val="none" w:sz="0" w:space="0" w:color="auto"/>
            <w:right w:val="none" w:sz="0" w:space="0" w:color="auto"/>
          </w:divBdr>
        </w:div>
      </w:divsChild>
    </w:div>
    <w:div w:id="1560823074">
      <w:bodyDiv w:val="1"/>
      <w:marLeft w:val="0"/>
      <w:marRight w:val="0"/>
      <w:marTop w:val="0"/>
      <w:marBottom w:val="0"/>
      <w:divBdr>
        <w:top w:val="none" w:sz="0" w:space="0" w:color="auto"/>
        <w:left w:val="none" w:sz="0" w:space="0" w:color="auto"/>
        <w:bottom w:val="none" w:sz="0" w:space="0" w:color="auto"/>
        <w:right w:val="none" w:sz="0" w:space="0" w:color="auto"/>
      </w:divBdr>
      <w:divsChild>
        <w:div w:id="1283806233">
          <w:marLeft w:val="0"/>
          <w:marRight w:val="0"/>
          <w:marTop w:val="0"/>
          <w:marBottom w:val="0"/>
          <w:divBdr>
            <w:top w:val="none" w:sz="0" w:space="0" w:color="auto"/>
            <w:left w:val="none" w:sz="0" w:space="0" w:color="auto"/>
            <w:bottom w:val="none" w:sz="0" w:space="0" w:color="auto"/>
            <w:right w:val="none" w:sz="0" w:space="0" w:color="auto"/>
          </w:divBdr>
        </w:div>
        <w:div w:id="1857226498">
          <w:marLeft w:val="0"/>
          <w:marRight w:val="0"/>
          <w:marTop w:val="0"/>
          <w:marBottom w:val="0"/>
          <w:divBdr>
            <w:top w:val="none" w:sz="0" w:space="0" w:color="auto"/>
            <w:left w:val="none" w:sz="0" w:space="0" w:color="auto"/>
            <w:bottom w:val="none" w:sz="0" w:space="0" w:color="auto"/>
            <w:right w:val="none" w:sz="0" w:space="0" w:color="auto"/>
          </w:divBdr>
        </w:div>
        <w:div w:id="15042726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2.png"/><Relationship Id="rId3" Type="http://schemas.openxmlformats.org/officeDocument/2006/relationships/webSettings" Target="webSettings.xml"/><Relationship Id="rId21" Type="http://schemas.openxmlformats.org/officeDocument/2006/relationships/hyperlink" Target="https://www.ekrfoundation.org/5-stages-of-grief/change-curve/"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mailto:Sarah.Russell@wales.nhs.uk" TargetMode="External"/><Relationship Id="rId23" Type="http://schemas.openxmlformats.org/officeDocument/2006/relationships/hyperlink" Target="https://www.kingsfund.org.uk/publications/what-is-compassionate-leadership" TargetMode="External"/><Relationship Id="rId10" Type="http://schemas.openxmlformats.org/officeDocument/2006/relationships/image" Target="media/image5.png"/><Relationship Id="rId19" Type="http://schemas.openxmlformats.org/officeDocument/2006/relationships/image" Target="media/image13.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assets.publishing.service.gov.uk/government/uploads/system/uploads/attachment_data/file/403010/culture-change-nh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15</Pages>
  <Words>1019</Words>
  <Characters>5814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6820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Russell (Hywel Dda UHB - Culture and Workforce Experience Team Assistant)</dc:creator>
  <cp:keywords/>
  <dc:description/>
  <cp:lastModifiedBy>Sarah Russell (Hywel Dda UHB - Culture and Workforce Experience Team Assistant)</cp:lastModifiedBy>
  <cp:revision>3</cp:revision>
  <dcterms:created xsi:type="dcterms:W3CDTF">2022-04-24T15:58:00Z</dcterms:created>
  <dcterms:modified xsi:type="dcterms:W3CDTF">2022-04-25T07:30:00Z</dcterms:modified>
</cp:coreProperties>
</file>