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5D545" w14:textId="77777777" w:rsidR="00872167" w:rsidRPr="00872167" w:rsidRDefault="00872167" w:rsidP="00872167">
      <w:pPr>
        <w:spacing w:after="0" w:line="240" w:lineRule="auto"/>
        <w:jc w:val="right"/>
        <w:rPr>
          <w:rFonts w:ascii="Arial" w:eastAsia="Times New Roman" w:hAnsi="Arial" w:cs="Arial"/>
          <w:b/>
          <w:bCs/>
          <w:sz w:val="28"/>
          <w:szCs w:val="28"/>
          <w:lang w:val="en-GB" w:eastAsia="en-GB"/>
        </w:rPr>
      </w:pPr>
      <w:r w:rsidRPr="00872167">
        <w:rPr>
          <w:rFonts w:ascii="Arial" w:eastAsia="Times New Roman" w:hAnsi="Arial" w:cs="Arial"/>
          <w:noProof/>
          <w:sz w:val="20"/>
          <w:szCs w:val="20"/>
          <w:lang w:val="en-GB" w:eastAsia="en-GB"/>
        </w:rPr>
        <w:drawing>
          <wp:anchor distT="0" distB="0" distL="114300" distR="114300" simplePos="0" relativeHeight="251659264" behindDoc="0" locked="0" layoutInCell="1" allowOverlap="1" wp14:anchorId="4681179B" wp14:editId="61737D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2167">
        <w:rPr>
          <w:rFonts w:ascii="Arial" w:eastAsia="Times New Roman" w:hAnsi="Arial" w:cs="Arial"/>
          <w:sz w:val="20"/>
          <w:szCs w:val="20"/>
          <w:lang w:val="en-GB" w:eastAsia="en-GB"/>
        </w:rPr>
        <w:t xml:space="preserve"> </w:t>
      </w:r>
      <w:r w:rsidRPr="00872167">
        <w:rPr>
          <w:rFonts w:ascii="Arial" w:eastAsia="Times New Roman" w:hAnsi="Arial" w:cs="Arial"/>
          <w:sz w:val="20"/>
          <w:szCs w:val="20"/>
          <w:lang w:val="en-GB" w:eastAsia="en-GB"/>
        </w:rPr>
        <w:br w:type="textWrapping" w:clear="all"/>
      </w:r>
      <w:r w:rsidRPr="00872167">
        <w:rPr>
          <w:rFonts w:ascii="Arial" w:eastAsia="Times New Roman" w:hAnsi="Arial" w:cs="Arial"/>
          <w:b/>
          <w:bCs/>
          <w:sz w:val="28"/>
          <w:szCs w:val="28"/>
          <w:lang w:eastAsia="en-GB"/>
        </w:rPr>
        <w:t>ATODIAD GA36d</w:t>
      </w:r>
    </w:p>
    <w:p w14:paraId="2E03A89C" w14:textId="77777777" w:rsidR="00872167" w:rsidRPr="00872167" w:rsidRDefault="00872167" w:rsidP="00872167">
      <w:pPr>
        <w:spacing w:after="0" w:line="240" w:lineRule="auto"/>
        <w:rPr>
          <w:rFonts w:ascii="Arial" w:eastAsia="Times New Roma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72167" w:rsidRPr="00872167" w14:paraId="02CF78A5" w14:textId="77777777" w:rsidTr="00E852C2">
        <w:tc>
          <w:tcPr>
            <w:tcW w:w="8618" w:type="dxa"/>
            <w:shd w:val="clear" w:color="auto" w:fill="C0C0C0"/>
          </w:tcPr>
          <w:p w14:paraId="5D683BEA" w14:textId="77777777" w:rsidR="00872167" w:rsidRPr="00872167" w:rsidRDefault="00872167" w:rsidP="00872167">
            <w:pPr>
              <w:keepNext/>
              <w:spacing w:before="120" w:after="120" w:line="240" w:lineRule="auto"/>
              <w:jc w:val="center"/>
              <w:outlineLvl w:val="3"/>
              <w:rPr>
                <w:rFonts w:ascii="Arial" w:eastAsia="Times New Roman" w:hAnsi="Arial" w:cs="Arial"/>
                <w:b/>
                <w:bCs/>
                <w:sz w:val="40"/>
                <w:szCs w:val="20"/>
                <w:lang w:eastAsia="en-GB"/>
              </w:rPr>
            </w:pPr>
            <w:r w:rsidRPr="00872167">
              <w:rPr>
                <w:rFonts w:ascii="Arial" w:eastAsia="Times New Roman" w:hAnsi="Arial" w:cs="Arial"/>
                <w:b/>
                <w:bCs/>
                <w:sz w:val="40"/>
                <w:szCs w:val="20"/>
                <w:lang w:eastAsia="en-GB"/>
              </w:rPr>
              <w:t xml:space="preserve">MANYLEB ASESU LEFEL 7 </w:t>
            </w:r>
          </w:p>
        </w:tc>
      </w:tr>
    </w:tbl>
    <w:p w14:paraId="6C541659" w14:textId="77777777" w:rsidR="00872167" w:rsidRPr="00872167" w:rsidRDefault="00872167" w:rsidP="00872167">
      <w:pPr>
        <w:spacing w:after="0" w:line="240" w:lineRule="auto"/>
        <w:jc w:val="center"/>
        <w:rPr>
          <w:rFonts w:ascii="Arial" w:eastAsia="Times New Roman" w:hAnsi="Arial" w:cs="Arial"/>
          <w:b/>
          <w:i/>
          <w:sz w:val="32"/>
          <w:szCs w:val="20"/>
          <w:lang w:eastAsia="en-GB"/>
        </w:rPr>
      </w:pP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49"/>
        <w:gridCol w:w="2316"/>
        <w:gridCol w:w="1417"/>
      </w:tblGrid>
      <w:tr w:rsidR="00872167" w:rsidRPr="00E852C2" w14:paraId="05378644" w14:textId="77777777" w:rsidTr="00E852C2">
        <w:tc>
          <w:tcPr>
            <w:tcW w:w="2093" w:type="dxa"/>
            <w:shd w:val="clear" w:color="auto" w:fill="D9D9D9"/>
          </w:tcPr>
          <w:p w14:paraId="70EA4E51"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Enw’r myfyriwr:</w:t>
            </w:r>
          </w:p>
        </w:tc>
        <w:tc>
          <w:tcPr>
            <w:tcW w:w="2849" w:type="dxa"/>
          </w:tcPr>
          <w:p w14:paraId="67CB5F40" w14:textId="36C7CBE3" w:rsidR="00872167" w:rsidRPr="00872167" w:rsidRDefault="00872167" w:rsidP="00872167">
            <w:pPr>
              <w:spacing w:before="120" w:after="120" w:line="240" w:lineRule="auto"/>
              <w:jc w:val="both"/>
              <w:rPr>
                <w:rFonts w:ascii="Arial" w:eastAsia="Times New Roman" w:hAnsi="Arial" w:cs="Arial"/>
                <w:b/>
                <w:lang w:eastAsia="en-GB"/>
              </w:rPr>
            </w:pPr>
            <w:r w:rsidRPr="00E852C2">
              <w:rPr>
                <w:rFonts w:ascii="Arial" w:eastAsia="Times New Roman" w:hAnsi="Arial" w:cs="Arial"/>
                <w:b/>
                <w:lang w:eastAsia="en-GB"/>
              </w:rPr>
              <w:t>Stephanie Kate Pearce</w:t>
            </w:r>
          </w:p>
        </w:tc>
        <w:tc>
          <w:tcPr>
            <w:tcW w:w="2316" w:type="dxa"/>
            <w:shd w:val="clear" w:color="auto" w:fill="D9D9D9"/>
          </w:tcPr>
          <w:p w14:paraId="001214C3"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Rhif Adnabod y myfyriwr:</w:t>
            </w:r>
          </w:p>
        </w:tc>
        <w:tc>
          <w:tcPr>
            <w:tcW w:w="1417" w:type="dxa"/>
          </w:tcPr>
          <w:p w14:paraId="50B32FA4" w14:textId="2FE45DDA" w:rsidR="00872167" w:rsidRPr="00872167" w:rsidRDefault="00872167" w:rsidP="00872167">
            <w:pPr>
              <w:spacing w:before="120" w:after="120" w:line="240" w:lineRule="auto"/>
              <w:jc w:val="both"/>
              <w:rPr>
                <w:rFonts w:ascii="Arial" w:eastAsia="Times New Roman" w:hAnsi="Arial" w:cs="Arial"/>
                <w:b/>
                <w:lang w:eastAsia="en-GB"/>
              </w:rPr>
            </w:pPr>
            <w:r w:rsidRPr="00E852C2">
              <w:rPr>
                <w:rFonts w:ascii="Arial" w:eastAsia="Times New Roman" w:hAnsi="Arial" w:cs="Arial"/>
                <w:b/>
                <w:lang w:eastAsia="en-GB"/>
              </w:rPr>
              <w:t>1801882</w:t>
            </w:r>
          </w:p>
        </w:tc>
      </w:tr>
      <w:tr w:rsidR="00872167" w:rsidRPr="00872167" w14:paraId="10170D9C" w14:textId="77777777" w:rsidTr="00872167">
        <w:tc>
          <w:tcPr>
            <w:tcW w:w="2093" w:type="dxa"/>
            <w:shd w:val="clear" w:color="auto" w:fill="D9D9D9"/>
          </w:tcPr>
          <w:p w14:paraId="3E269E18"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Rhaglen:</w:t>
            </w:r>
          </w:p>
        </w:tc>
        <w:tc>
          <w:tcPr>
            <w:tcW w:w="6582" w:type="dxa"/>
            <w:gridSpan w:val="3"/>
          </w:tcPr>
          <w:p w14:paraId="6A8BCBD1" w14:textId="08B829F9"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TAR Uwchradd</w:t>
            </w:r>
            <w:r w:rsidRPr="00E852C2">
              <w:rPr>
                <w:rFonts w:ascii="Arial" w:eastAsia="Times New Roman" w:hAnsi="Arial" w:cs="Arial"/>
                <w:b/>
                <w:lang w:eastAsia="en-GB"/>
              </w:rPr>
              <w:t xml:space="preserve"> Cymraeg</w:t>
            </w:r>
          </w:p>
        </w:tc>
      </w:tr>
      <w:tr w:rsidR="00872167" w:rsidRPr="00872167" w14:paraId="3B329FB7" w14:textId="77777777" w:rsidTr="00872167">
        <w:tc>
          <w:tcPr>
            <w:tcW w:w="2093" w:type="dxa"/>
            <w:shd w:val="clear" w:color="auto" w:fill="D9D9D9"/>
          </w:tcPr>
          <w:p w14:paraId="5F71D6BD"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Modwl:</w:t>
            </w:r>
          </w:p>
        </w:tc>
        <w:tc>
          <w:tcPr>
            <w:tcW w:w="6582" w:type="dxa"/>
            <w:gridSpan w:val="3"/>
            <w:shd w:val="clear" w:color="auto" w:fill="auto"/>
          </w:tcPr>
          <w:p w14:paraId="2D47EBED"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Ymchwilio i Faterion Cyfoes mewn Addysg Uwchradd</w:t>
            </w:r>
          </w:p>
        </w:tc>
      </w:tr>
      <w:tr w:rsidR="00872167" w:rsidRPr="00E852C2" w14:paraId="7D70F16B" w14:textId="77777777" w:rsidTr="00E852C2">
        <w:tc>
          <w:tcPr>
            <w:tcW w:w="2093" w:type="dxa"/>
            <w:shd w:val="clear" w:color="auto" w:fill="D9D9D9"/>
          </w:tcPr>
          <w:p w14:paraId="2026074C"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Cod y modwl:</w:t>
            </w:r>
          </w:p>
        </w:tc>
        <w:tc>
          <w:tcPr>
            <w:tcW w:w="2849" w:type="dxa"/>
          </w:tcPr>
          <w:p w14:paraId="6DF2C3F3"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sz w:val="20"/>
                <w:szCs w:val="20"/>
                <w:lang w:eastAsia="en-GB"/>
              </w:rPr>
              <w:t>ECSP7001C</w:t>
            </w:r>
          </w:p>
        </w:tc>
        <w:tc>
          <w:tcPr>
            <w:tcW w:w="2316" w:type="dxa"/>
            <w:shd w:val="clear" w:color="auto" w:fill="D9D9D9"/>
          </w:tcPr>
          <w:p w14:paraId="15543D36" w14:textId="77777777" w:rsidR="00872167" w:rsidRPr="00872167" w:rsidRDefault="00872167" w:rsidP="00872167">
            <w:pPr>
              <w:keepNext/>
              <w:spacing w:after="0" w:line="240" w:lineRule="auto"/>
              <w:jc w:val="both"/>
              <w:outlineLvl w:val="1"/>
              <w:rPr>
                <w:rFonts w:ascii="Arial" w:eastAsia="Times New Roman" w:hAnsi="Arial" w:cs="Arial"/>
                <w:b/>
                <w:lang w:eastAsia="en-GB"/>
              </w:rPr>
            </w:pPr>
            <w:r w:rsidRPr="00872167">
              <w:rPr>
                <w:rFonts w:ascii="Arial" w:eastAsia="Times New Roman" w:hAnsi="Arial" w:cs="Arial"/>
                <w:b/>
                <w:lang w:eastAsia="en-GB"/>
              </w:rPr>
              <w:t>Cyfraniad at Asesiad Cyffredinol y Modwl  (%):</w:t>
            </w:r>
          </w:p>
        </w:tc>
        <w:tc>
          <w:tcPr>
            <w:tcW w:w="1417" w:type="dxa"/>
          </w:tcPr>
          <w:p w14:paraId="5BBD04E0"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100%</w:t>
            </w:r>
          </w:p>
        </w:tc>
      </w:tr>
      <w:tr w:rsidR="00872167" w:rsidRPr="00E852C2" w14:paraId="3BD01B27" w14:textId="77777777" w:rsidTr="00E852C2">
        <w:tc>
          <w:tcPr>
            <w:tcW w:w="2093" w:type="dxa"/>
            <w:shd w:val="clear" w:color="auto" w:fill="D9D9D9"/>
          </w:tcPr>
          <w:p w14:paraId="70EA9339"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Darlithydd:</w:t>
            </w:r>
          </w:p>
        </w:tc>
        <w:tc>
          <w:tcPr>
            <w:tcW w:w="2849" w:type="dxa"/>
          </w:tcPr>
          <w:p w14:paraId="721EED90"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Shân Samuel-Thomas</w:t>
            </w:r>
          </w:p>
        </w:tc>
        <w:tc>
          <w:tcPr>
            <w:tcW w:w="2316" w:type="dxa"/>
            <w:shd w:val="clear" w:color="auto" w:fill="D9D9D9"/>
          </w:tcPr>
          <w:p w14:paraId="278C90E5"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Gwiriwr Mewnol:</w:t>
            </w:r>
          </w:p>
        </w:tc>
        <w:tc>
          <w:tcPr>
            <w:tcW w:w="1417" w:type="dxa"/>
          </w:tcPr>
          <w:p w14:paraId="569F641A" w14:textId="5A669B8D" w:rsidR="00872167" w:rsidRPr="00872167" w:rsidRDefault="00872167" w:rsidP="00872167">
            <w:pPr>
              <w:spacing w:before="120" w:after="120" w:line="240" w:lineRule="auto"/>
              <w:jc w:val="both"/>
              <w:rPr>
                <w:rFonts w:ascii="Arial" w:eastAsia="Times New Roman" w:hAnsi="Arial" w:cs="Arial"/>
                <w:b/>
                <w:lang w:eastAsia="en-GB"/>
              </w:rPr>
            </w:pPr>
            <w:r w:rsidRPr="00E852C2">
              <w:rPr>
                <w:rFonts w:ascii="Arial" w:eastAsia="Times New Roman" w:hAnsi="Arial" w:cs="Arial"/>
                <w:b/>
                <w:lang w:eastAsia="en-GB"/>
              </w:rPr>
              <w:t>Aled P Williams</w:t>
            </w:r>
          </w:p>
        </w:tc>
      </w:tr>
      <w:tr w:rsidR="00872167" w:rsidRPr="00E852C2" w14:paraId="61B9BCA2" w14:textId="77777777" w:rsidTr="00E852C2">
        <w:tc>
          <w:tcPr>
            <w:tcW w:w="2093" w:type="dxa"/>
            <w:shd w:val="clear" w:color="auto" w:fill="D9D9D9"/>
          </w:tcPr>
          <w:p w14:paraId="39AE7B9D"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Teitl yr Aseiniad:</w:t>
            </w:r>
          </w:p>
        </w:tc>
        <w:tc>
          <w:tcPr>
            <w:tcW w:w="2849" w:type="dxa"/>
          </w:tcPr>
          <w:p w14:paraId="75C904B5"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Ymchwilio i Faterion Cyfoes mewn Addysg Uwchradd</w:t>
            </w:r>
          </w:p>
        </w:tc>
        <w:tc>
          <w:tcPr>
            <w:tcW w:w="2316" w:type="dxa"/>
            <w:shd w:val="clear" w:color="auto" w:fill="D9D9D9"/>
          </w:tcPr>
          <w:p w14:paraId="3BC68951"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 xml:space="preserve">Nifer o eiriau (neu’r cyfwerth): </w:t>
            </w:r>
          </w:p>
        </w:tc>
        <w:tc>
          <w:tcPr>
            <w:tcW w:w="1417" w:type="dxa"/>
          </w:tcPr>
          <w:p w14:paraId="4A8EC21D"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5,000 o eiriau</w:t>
            </w:r>
          </w:p>
        </w:tc>
      </w:tr>
      <w:tr w:rsidR="00872167" w:rsidRPr="00E852C2" w14:paraId="18C5C094" w14:textId="77777777" w:rsidTr="00E852C2">
        <w:tc>
          <w:tcPr>
            <w:tcW w:w="2093" w:type="dxa"/>
            <w:shd w:val="clear" w:color="auto" w:fill="D9D9D9"/>
          </w:tcPr>
          <w:p w14:paraId="2D86747C"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Dyddiad cyflwyno:</w:t>
            </w:r>
          </w:p>
        </w:tc>
        <w:tc>
          <w:tcPr>
            <w:tcW w:w="2849" w:type="dxa"/>
            <w:shd w:val="clear" w:color="auto" w:fill="auto"/>
          </w:tcPr>
          <w:p w14:paraId="1A2F8686"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Ionawr 28, 2019</w:t>
            </w:r>
          </w:p>
        </w:tc>
        <w:tc>
          <w:tcPr>
            <w:tcW w:w="2316" w:type="dxa"/>
            <w:shd w:val="clear" w:color="auto" w:fill="D9D9D9"/>
          </w:tcPr>
          <w:p w14:paraId="2C48957A"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 xml:space="preserve">Dyddiad dychwelyd marciau dros dro ac adborth ysgrifenedig: </w:t>
            </w:r>
          </w:p>
        </w:tc>
        <w:tc>
          <w:tcPr>
            <w:tcW w:w="1417" w:type="dxa"/>
          </w:tcPr>
          <w:p w14:paraId="779B3824" w14:textId="77777777" w:rsidR="00872167" w:rsidRPr="00872167" w:rsidRDefault="00872167" w:rsidP="00872167">
            <w:pPr>
              <w:spacing w:before="120" w:after="120" w:line="240" w:lineRule="auto"/>
              <w:jc w:val="both"/>
              <w:rPr>
                <w:rFonts w:ascii="Arial" w:eastAsia="Times New Roman" w:hAnsi="Arial" w:cs="Arial"/>
                <w:b/>
                <w:lang w:eastAsia="en-GB"/>
              </w:rPr>
            </w:pPr>
            <w:r w:rsidRPr="00872167">
              <w:rPr>
                <w:rFonts w:ascii="Arial" w:eastAsia="Times New Roman" w:hAnsi="Arial" w:cs="Arial"/>
                <w:b/>
                <w:lang w:eastAsia="en-GB"/>
              </w:rPr>
              <w:t>Chwefror 19, 2019</w:t>
            </w:r>
          </w:p>
        </w:tc>
      </w:tr>
      <w:tr w:rsidR="00872167" w:rsidRPr="00872167" w14:paraId="471E3BB2" w14:textId="77777777" w:rsidTr="00872167">
        <w:tc>
          <w:tcPr>
            <w:tcW w:w="2093" w:type="dxa"/>
            <w:shd w:val="clear" w:color="auto" w:fill="auto"/>
          </w:tcPr>
          <w:p w14:paraId="7579BF36"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 xml:space="preserve">Dull cyflwyno: </w:t>
            </w:r>
          </w:p>
        </w:tc>
        <w:tc>
          <w:tcPr>
            <w:tcW w:w="6582" w:type="dxa"/>
            <w:gridSpan w:val="3"/>
            <w:shd w:val="clear" w:color="auto" w:fill="auto"/>
          </w:tcPr>
          <w:p w14:paraId="5AA96577" w14:textId="77777777" w:rsidR="00872167" w:rsidRPr="00872167" w:rsidRDefault="00872167" w:rsidP="00872167">
            <w:pPr>
              <w:spacing w:after="0" w:line="240" w:lineRule="auto"/>
              <w:rPr>
                <w:rFonts w:ascii="Arial" w:eastAsia="Times New Roman" w:hAnsi="Arial" w:cs="Arial"/>
                <w:lang w:eastAsia="en-GB"/>
              </w:rPr>
            </w:pPr>
            <w:r w:rsidRPr="00872167">
              <w:rPr>
                <w:rFonts w:ascii="Arial" w:eastAsia="Times New Roman" w:hAnsi="Arial" w:cs="Arial"/>
                <w:lang w:eastAsia="en-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2FA660F8"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 xml:space="preserve">Dull cyflwyno arall (os ydy’n berthnasol): </w:t>
            </w:r>
          </w:p>
          <w:p w14:paraId="1CE2E2A9" w14:textId="77777777" w:rsidR="00872167" w:rsidRPr="00872167" w:rsidRDefault="00872167" w:rsidP="00872167">
            <w:pPr>
              <w:spacing w:before="120" w:after="120" w:line="240" w:lineRule="auto"/>
              <w:jc w:val="both"/>
              <w:rPr>
                <w:rFonts w:ascii="Arial" w:eastAsia="Times New Roman" w:hAnsi="Arial" w:cs="Arial"/>
                <w:b/>
                <w:bCs/>
                <w:lang w:eastAsia="en-GB"/>
              </w:rPr>
            </w:pPr>
            <w:r w:rsidRPr="00872167">
              <w:rPr>
                <w:rFonts w:ascii="Arial" w:eastAsia="Times New Roman" w:hAnsi="Arial" w:cs="Arial"/>
                <w:b/>
                <w:bCs/>
                <w:lang w:eastAsia="en-GB"/>
              </w:rPr>
              <w:t xml:space="preserve">Bydd cyflwyno’r asesiad yn hwyr yn arwain at ddyfarnu marc cosb.  </w:t>
            </w:r>
            <w:r w:rsidRPr="00872167">
              <w:rPr>
                <w:rFonts w:ascii="Arial" w:eastAsia="Times New Roman" w:hAnsi="Arial" w:cs="Arial"/>
                <w:lang w:eastAsia="en-GB"/>
              </w:rPr>
              <w:t xml:space="preserve">Cosbau am gyflwyno’n hwyr: Hyd at wythnos yn hwyr, uchafswm marc o D.  Dros wythnos yn hwyr, 0%.  Y Panel Amgylchiadau Esgusodol yn unig all gymeradwyo newid dyddiadau cyflwyno. </w:t>
            </w:r>
          </w:p>
        </w:tc>
      </w:tr>
      <w:tr w:rsidR="00872167" w:rsidRPr="00872167" w14:paraId="6BF7409E" w14:textId="77777777" w:rsidTr="00872167">
        <w:tc>
          <w:tcPr>
            <w:tcW w:w="2093" w:type="dxa"/>
            <w:shd w:val="clear" w:color="auto" w:fill="auto"/>
          </w:tcPr>
          <w:p w14:paraId="6DE4EE62" w14:textId="77777777" w:rsidR="00872167" w:rsidRPr="00872167" w:rsidRDefault="00872167" w:rsidP="00872167">
            <w:pPr>
              <w:spacing w:before="120" w:after="120" w:line="240" w:lineRule="auto"/>
              <w:rPr>
                <w:rFonts w:ascii="Arial" w:eastAsia="Times New Roman" w:hAnsi="Arial" w:cs="Arial"/>
                <w:b/>
                <w:bCs/>
                <w:lang w:eastAsia="en-GB"/>
              </w:rPr>
            </w:pPr>
            <w:r w:rsidRPr="00872167">
              <w:rPr>
                <w:rFonts w:ascii="Arial" w:eastAsia="Times New Roman" w:hAnsi="Arial" w:cs="Arial"/>
                <w:b/>
                <w:bCs/>
                <w:lang w:eastAsia="en-GB"/>
              </w:rPr>
              <w:t xml:space="preserve">Gonestrwydd academaidd / cyfeirnodi: </w:t>
            </w:r>
          </w:p>
        </w:tc>
        <w:tc>
          <w:tcPr>
            <w:tcW w:w="6582" w:type="dxa"/>
            <w:gridSpan w:val="3"/>
            <w:shd w:val="clear" w:color="auto" w:fill="auto"/>
          </w:tcPr>
          <w:p w14:paraId="029A13D3" w14:textId="77777777" w:rsidR="00872167" w:rsidRPr="00872167" w:rsidRDefault="00872167" w:rsidP="00872167">
            <w:pPr>
              <w:spacing w:before="120" w:after="120" w:line="240" w:lineRule="auto"/>
              <w:jc w:val="both"/>
              <w:rPr>
                <w:rFonts w:ascii="Arial" w:eastAsia="Times New Roman" w:hAnsi="Arial" w:cs="Arial"/>
                <w:lang w:eastAsia="en-GB"/>
              </w:rPr>
            </w:pPr>
            <w:r w:rsidRPr="00872167">
              <w:rPr>
                <w:rFonts w:ascii="Arial" w:eastAsia="Times New Roman" w:hAnsi="Arial" w:cs="Arial"/>
                <w:lang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258ECCC0" w14:textId="77777777" w:rsidR="00E852C2" w:rsidRDefault="00E852C2" w:rsidP="00B11084">
      <w:pPr>
        <w:spacing w:line="360" w:lineRule="auto"/>
        <w:rPr>
          <w:rFonts w:ascii="Arial" w:eastAsia="Times New Roman" w:hAnsi="Arial" w:cs="Arial"/>
          <w:sz w:val="32"/>
          <w:szCs w:val="20"/>
          <w:lang w:val="en-GB" w:eastAsia="en-GB"/>
        </w:rPr>
      </w:pPr>
    </w:p>
    <w:p w14:paraId="16ABB228" w14:textId="19EC9EA5" w:rsidR="00B11084" w:rsidRPr="00B11084" w:rsidRDefault="00B11084" w:rsidP="00B11084">
      <w:pPr>
        <w:spacing w:line="360" w:lineRule="auto"/>
        <w:rPr>
          <w:noProof/>
          <w:u w:val="single"/>
          <w:lang w:val="en-GB"/>
        </w:rPr>
      </w:pPr>
      <w:r w:rsidRPr="00B11084">
        <w:rPr>
          <w:b/>
          <w:noProof/>
          <w:u w:val="single"/>
          <w:lang w:val="en-GB"/>
        </w:rPr>
        <w:lastRenderedPageBreak/>
        <w:t>Ymchwilio i Faterion Cyfoes mewn Addysg Uwchradd</w:t>
      </w:r>
      <w:r>
        <w:rPr>
          <w:b/>
          <w:noProof/>
          <w:u w:val="single"/>
          <w:lang w:val="en-GB"/>
        </w:rPr>
        <w:t xml:space="preserve"> – Bechgyn yn Tangyflawni</w:t>
      </w:r>
    </w:p>
    <w:p w14:paraId="3C44DCA5" w14:textId="77777777" w:rsidR="001C2260" w:rsidRDefault="00233B93" w:rsidP="00233B93">
      <w:pPr>
        <w:spacing w:line="360" w:lineRule="auto"/>
      </w:pPr>
      <w:r w:rsidRPr="007545B2">
        <w:t xml:space="preserve">Mae’n holl bosib datgan, wrth ystyried ymchwil yn ysgolion ar draws Cymru ac wrth edrych ar y data wedi eu casglu gan Adran y Gymraeg, Ysgol X, bod bechgyn yn tangyflawni yn academaidd yn destun pryder. Mae gofidion amlwg wedi codi yn y gorffennol, wrth ystyried lefelau cyrhaeddiad CA3 a chanlyniadau arholiadau TGAU, ynglŷn â’r bwlch cynyddol rhwng perfformiad bechgyn a merched (Voyer a Voyer, 2014). </w:t>
      </w:r>
    </w:p>
    <w:p w14:paraId="6B3A8A71" w14:textId="7B530DC9" w:rsidR="00233B93" w:rsidRDefault="00233B93" w:rsidP="00233B93">
      <w:pPr>
        <w:spacing w:line="360" w:lineRule="auto"/>
      </w:pPr>
      <w:r w:rsidRPr="007545B2">
        <w:t>Mae’n hen bryd ymchwilio i’r tueddiadau yn enwedig o ran  Cymraeg Iaith a Llenyddiaeth,</w:t>
      </w:r>
      <w:r w:rsidR="006A01DD">
        <w:t xml:space="preserve"> oherwydd ieithoedd yw lle</w:t>
      </w:r>
      <w:r w:rsidRPr="007545B2">
        <w:t xml:space="preserve"> mae</w:t>
      </w:r>
      <w:r w:rsidR="006A01DD">
        <w:t xml:space="preserve">’r </w:t>
      </w:r>
      <w:r w:rsidRPr="007545B2">
        <w:t>b</w:t>
      </w:r>
      <w:r w:rsidR="006A01DD">
        <w:t>w</w:t>
      </w:r>
      <w:r w:rsidRPr="007545B2">
        <w:t>lch mwyaf yn</w:t>
      </w:r>
      <w:r w:rsidR="00524CB9">
        <w:t xml:space="preserve"> ymddangos</w:t>
      </w:r>
      <w:r w:rsidR="006A01DD">
        <w:t xml:space="preserve"> o ran TGAU</w:t>
      </w:r>
      <w:r w:rsidR="00524CB9">
        <w:t xml:space="preserve"> yn</w:t>
      </w:r>
      <w:r w:rsidRPr="007545B2">
        <w:t xml:space="preserve"> nifer o ysgolion</w:t>
      </w:r>
      <w:r w:rsidR="006A01DD">
        <w:t xml:space="preserve"> </w:t>
      </w:r>
      <w:r w:rsidR="001C2260">
        <w:t>(</w:t>
      </w:r>
      <w:r w:rsidR="006A01DD" w:rsidRPr="00B06EEB">
        <w:t>Wilson, 2014</w:t>
      </w:r>
      <w:r w:rsidR="001C2260">
        <w:t>)</w:t>
      </w:r>
      <w:r w:rsidRPr="007545B2">
        <w:t>. I geisio ateb y cwestiwn, “Pam yn union mae merched yn gwneud gymaint yn well na bechgyn?” mae’n bwysig gwneud mwy o ymchwil, yn y gobaith o ddarganfod ffurf i godi safonau canl</w:t>
      </w:r>
      <w:r w:rsidR="00524CB9">
        <w:t>yniadau</w:t>
      </w:r>
      <w:r w:rsidRPr="007545B2">
        <w:t xml:space="preserve"> bechgyn a gwaredu’r bwlch rhwng cyrhaeddiad academaidd bechgyn a merched.</w:t>
      </w:r>
    </w:p>
    <w:p w14:paraId="06E7A703" w14:textId="1B3620A5" w:rsidR="005C1237" w:rsidRDefault="005C1237" w:rsidP="005C1237">
      <w:pPr>
        <w:spacing w:line="360" w:lineRule="auto"/>
      </w:pPr>
      <w:r>
        <w:t>Mae Ysgol X wedi lleoli yn Sir Abertawe ac yn ysgol gymysg yn cynnig addysg cyfrwng Cymraeg i ddisgyblion 11-19 mlwydd oed. Mae 780 o ddisgyblion yn yr ysgol ar hyn o bryd, 355 o fechgyn ac 425 o ferched, yn cynnwys 121 yn y chweched dosbarth, ac mae 10.6% o’r disgyblion yn derbyn PYD</w:t>
      </w:r>
      <w:r w:rsidR="00B11084">
        <w:t xml:space="preserve"> (MyLocalSchool, 2018)</w:t>
      </w:r>
      <w:r>
        <w:t>. Y gyllideb ysgol unigol fesul disgybl ar gyfer Ysgol X yn 2018 oedd £4,652. Sgôr yr ysgol o ran presenoldeb yw 94.8% a’r gymhareb disgybl athro yw 16.7. Roedd yn y categori melyn o ran cefnogaeth yn 2014, ond mae’r ysgol yn y categori gwyrdd erbyn hyn ac wedi derbyn gradd A o ran capasati gwella. Nifer y disgyblion a gyflawnodd drothwy lefel 2 gan gynnwys Cymraeg/Saesneg a Mathemateg yn 2017 oedd 67.6%.</w:t>
      </w:r>
    </w:p>
    <w:p w14:paraId="70C5A635" w14:textId="7FFEC712" w:rsidR="005C1237" w:rsidRDefault="005C1237" w:rsidP="005C1237">
      <w:pPr>
        <w:spacing w:line="360" w:lineRule="auto"/>
      </w:pPr>
      <w:r>
        <w:t xml:space="preserve"> Ar gyfnod yr arolwg ESTYN diwethaf yn 2013, roedd perfformiad yr ysgol yn ‘Rhagorol’ ac roedd rhagolygon gwella’r ysgol hefyd yn ‘Rhagorol.’ Roedd 18% o’r disgyblion ar gofrestr anghenion addysgol ychwanegol yr ysgol gyda 2% ar ddatganiad o anghenion addysgol arbennig, ffigyrau is na’r ffigyrau cenedlaethol. Ychydig iawn o’r disgyblion sydd o gefndiroedd ethnig lleiafrifol. Nid oes unrhyw ddisgybl â’r Saesneg yn iaith ychwanegol iddynt.</w:t>
      </w:r>
    </w:p>
    <w:p w14:paraId="2439A4B7" w14:textId="41AD763D" w:rsidR="00233B93" w:rsidRDefault="00233B93" w:rsidP="00233B93">
      <w:pPr>
        <w:spacing w:line="360" w:lineRule="auto"/>
      </w:pPr>
      <w:r>
        <w:t>Mae’r Cynllun Gwella Adrannol</w:t>
      </w:r>
      <w:r w:rsidR="00D75006">
        <w:t xml:space="preserve"> (Atodiad 1)</w:t>
      </w:r>
      <w:r>
        <w:t xml:space="preserve"> yn 21 tudalen o hyd ac yn dechrau trwy nodi llinell amser (yn cynnwys cynllunio, adolygu a gwerthuso), dyddiad a’r staff perthnasol. Mae defnydd o ddata ar ddechrau’r cynllun er mwyn gosod targedau i fesur llwyddiant ar gyfer CA4/5 i’r flwyddyn 2019 gan ystyried Iaith a Llenyddiaeth. Mae wedi ei strwythuro mewn colofnau gyda theitlau clir yn nodi blaenoriaethau’r Adran dros dair blynedd (2018-2021) wedi’u rhannu i bedwar maes sef Codi Safonau, Dysgu ac Addysgu, Iechyd a Lles ac Arweinyddiaeth. Yn y Cynllun Gwella, mae codi canran y bechgyn sy’n cyrraedd lefel 6+ (CA3) wedi ei nodi fel y ffocws gyntaf ar gyfer ‘Blaenoriaeth 1: Codi Safonau.’</w:t>
      </w:r>
    </w:p>
    <w:p w14:paraId="5270C617" w14:textId="77777777" w:rsidR="00233B93" w:rsidRDefault="00233B93" w:rsidP="00233B93">
      <w:pPr>
        <w:spacing w:line="360" w:lineRule="auto"/>
      </w:pPr>
      <w:r>
        <w:lastRenderedPageBreak/>
        <w:t>Ar gyfer pob blaenoriaeth mae colofn Meysydd i’w Datblygu, Atebolrwydd Mewnol a Meini Prawf Llwyddiant yn seiliedig ar safonau neu ansawdd. Mae colofnau Camau Gweithredu,  Pwy, Cerrig Milltir Tymor 1/2/3, Anghenion Datblygiad Proffesiynol, a Ffynhonnell Gyllid a Chost. Mae allwedd ar gyfer gwerthuso cerrig filltir o ran cynnydd da iawn/ cryf/ boddhaol/ cyfyngedig. Mae’r cwestiwn, “Sut all cymuned ehangach yr ysgol gyfoethogi’r ffocws?” hefyd yn cael ei gynnwys.</w:t>
      </w:r>
    </w:p>
    <w:p w14:paraId="6A0BBA41" w14:textId="7F524CA7" w:rsidR="00233B93" w:rsidRDefault="00233B93" w:rsidP="00233B93">
      <w:pPr>
        <w:spacing w:line="360" w:lineRule="auto"/>
      </w:pPr>
      <w:r>
        <w:t>Ar ddiwedd y cynllun mae meysydd eraill i barhau i’w gwella (themâu megis Ysgolion Iach; adeiladau ayyb) gyda cholofnau Elfen, Adnoddau/ Staffio a Dyddiad Targed ac Arfarniad. Y peth olaf mae’r cynllun yn delio a yw Cynllun Datblygu Staff sef pwyntiau’n codi o ddogfen Rheoli Perfformiad staff y gyfadran, i gyd fyn a hwn mae colofnau Blaenoriaeth, Ffocws Gwella, Staff, Adnoddau a Chostau, ac Arfarniad.</w:t>
      </w:r>
    </w:p>
    <w:p w14:paraId="6755ED72" w14:textId="3B1E0C7B" w:rsidR="005C1237" w:rsidRDefault="005C1237" w:rsidP="005C1237">
      <w:pPr>
        <w:spacing w:line="360" w:lineRule="auto"/>
      </w:pPr>
      <w:r>
        <w:t xml:space="preserve">Mae’r Cynllun Gwella ar gyfer yr Ysgol gyfan </w:t>
      </w:r>
      <w:r w:rsidR="00D75006">
        <w:t xml:space="preserve">(Atodiad 2) </w:t>
      </w:r>
      <w:r>
        <w:t>yn gosod targedau yn cynnwys targedau ar gyfer CA3, mae tair colofn targed ar draws y pynciau craidd ar gyfer Pawb, Bechgyn a PYD ond yn ddiddorol, does dim targed penodol ar gyfer merched. Y targed i gyrraedd Lefel 5+ ar gyfer 2019 o ran y categori Bechgyn yw 94% yn y Gymraeg a’r Saesneg, 93% yn Fathemateg a 97% yn Wyddoniaeth.</w:t>
      </w:r>
    </w:p>
    <w:p w14:paraId="22D4FE7B" w14:textId="39DAF436" w:rsidR="00233B93" w:rsidRDefault="005C1237" w:rsidP="005C1237">
      <w:pPr>
        <w:spacing w:line="360" w:lineRule="auto"/>
      </w:pPr>
      <w:r>
        <w:t>Mae’r cynllun yn mynd ymlaen i nodi targedau CA4 ar gyfer 2019 ac mae’r targedau ar gyfer bechgyn yn is na merched ar draws y categorïau i gyd. Mae disgwyl i 8.9% o fechgyn ennill 5 gradd A*-A, i gymharu â 29.2% o ferched, gwahaniaeth o -20.3%. Mae’r patrwm yn parhau o ran 5 A*-C gyda tharged o 71.4% o fechgyn i gymharu â 90.8% o ferched, gwahaniaeth tebyg o -19.3%. Mae hefyd yr un patrwm o ran y BAC gyda disgwyl i 57.1% o fechgyn ennill lefel 2+ i gymharu â 78.5% o ferched, gwahaniaeth o 21.3%.</w:t>
      </w:r>
    </w:p>
    <w:p w14:paraId="4F486C65" w14:textId="77777777" w:rsidR="00864EB3" w:rsidRDefault="00864EB3" w:rsidP="00864EB3">
      <w:pPr>
        <w:spacing w:line="360" w:lineRule="auto"/>
      </w:pPr>
      <w:r>
        <w:t xml:space="preserve">Mae nifer yn awgrymu bod rôl cynllunio strategol yn hanfodol er mwyn sicrhau gwelliant yn ysgolion (Lumby a Middlewood, 1998). Cynllunio strategol yn syml yw cynllun, ac yna, strategaeth i weithredu’r cynllun. Mae symlrwydd yn holl bwysig fel bod pawb yn deall y cynllun, cynllun sydd fel arfer yn cael ei benderfynu gan y pennaeth ac wedyn yn cael ei rannu gydag arweinwyr ar bob lefel er mwyn ei gydweithredu trwy’r ysgol gyfan. </w:t>
      </w:r>
    </w:p>
    <w:p w14:paraId="1FD7A199" w14:textId="660A9990" w:rsidR="00864EB3" w:rsidRDefault="00864EB3" w:rsidP="00864EB3">
      <w:pPr>
        <w:spacing w:line="360" w:lineRule="auto"/>
      </w:pPr>
      <w:r>
        <w:t>Yn gyferbyniol, mae rhaid yn dadlau dylid osgoi strategaeth ‘top-down’ lle mae arweinwyr yn benderfynu ar gynllun ac yna yn orfodi’r holl staff i gofleidio’u syniadau beth bynnag yw eu barn nhw, ‘Visions should enthuse staff, not make them resentful and unwilling participants in an imposed process.’ Er, mae’n anodd i allu apelio at eraill pan yn cynllunio’n strategol ar gyfer yr ysgol (Foreman, 1998). Mae modd dadlau nad oes ots beth yw barn y staff eraill ar y cynllun, ond bod dyna yw’r peth gorau am yr ysgol, yr ysgol yw’r prif ffocws ac mae rhaid i’r holl staff cefnogi unrhyw gynllun er mwyn i'w lwyddo i’r radd eithaf.</w:t>
      </w:r>
    </w:p>
    <w:p w14:paraId="3FB203E7" w14:textId="2F2CD6FF" w:rsidR="00864EB3" w:rsidRDefault="00864EB3" w:rsidP="00864EB3">
      <w:pPr>
        <w:spacing w:line="360" w:lineRule="auto"/>
      </w:pPr>
      <w:r w:rsidRPr="00864EB3">
        <w:lastRenderedPageBreak/>
        <w:t>Mae Lumby a Middlewood yn awgrymu bod cynllunio strategol yn bwysig i bob meithrinfa addysg yn ddi-feind o faint a chyfansoddiad. Mae hyn yn cynnwys ysgol gynradd mewn ardal wledig gyda thri athro i ysgol uwchradd mewn ardal drefol yn cystadlu am ddisgyblion gydag ysgolion lleol eraill. Maen nhw’n credu bod cynllunio strategol yr un mor bwysig er mwy gallu i ysgolion gallu adolygu eu prif bwrpas, eu lle yn y gymuned leol ac i edrych ar gyfleodd a sialensiau'r dyfodol ac i bryderu am eu twf neu allu i oroesi. Mae modd dadlau bod cynllunio strategol hyd yn oed yn bwysicach i ysgolion uwchradd oherwydd bod eu maint yn fwy, mae yna mwy o le i ddatblygu, ac yn yr un modd, i bethau mynd yn anghywir heb gynllun yn ei le.</w:t>
      </w:r>
    </w:p>
    <w:p w14:paraId="597F37B8" w14:textId="77777777" w:rsidR="00AA4FA1" w:rsidRDefault="00AA4FA1" w:rsidP="00AA4FA1">
      <w:pPr>
        <w:spacing w:line="360" w:lineRule="auto"/>
      </w:pPr>
      <w:r>
        <w:t xml:space="preserve">Yn ystod yr adeg ysgrifennodd Lumby a Middlewood eu llyfr, doedd dim llawer o lenyddiaeth yn bodoli ar gynllunio strategol yn briodol i ysgolion. Mae digon o lenyddiaeth ynglŷn â’r byd busnes ac maen nhw’n cyfeirio at rai (e.e. Bennis a Nanus, 1985) gan ddweud eu bod yn berthnasol i’r byd addysg, er mae modd dadlau nad yw’n hollol berthnasol gan fod y byd busnes a’r byd addysg yn hollol wahanol, o ran nad yw ysgol yn fusnes. </w:t>
      </w:r>
    </w:p>
    <w:p w14:paraId="50B1DFA0" w14:textId="6D411D16" w:rsidR="00EA26BE" w:rsidRDefault="00AA4FA1" w:rsidP="00EA26BE">
      <w:pPr>
        <w:spacing w:line="360" w:lineRule="auto"/>
      </w:pPr>
      <w:r>
        <w:t>Maen nhw hefyd yn datgan bod ysgolion yn anelu at greu amgylchedd 'stabl', er pan mae angen treialu cynllun newydd nad yw’r ysgolion gyda’r opsiwn o gau lawr, ail meddwl eu strategaeth, ac yna ail cychwyn, oherwydd hawl y disgyblion i dderbyn addysg barhaol.</w:t>
      </w:r>
    </w:p>
    <w:p w14:paraId="539AB302" w14:textId="77777777" w:rsidR="00EA26BE" w:rsidRDefault="00EA26BE" w:rsidP="00EA26BE">
      <w:pPr>
        <w:spacing w:line="360" w:lineRule="auto"/>
      </w:pPr>
      <w:r>
        <w:t>Dyna pam mae hunanwerthuso yn elfen bwysig dros ben o gynllunio strategol gan fod rhaid gofyn pa mor dda ydyn ni’n gwneud ar hyn o bryd? Sut ydyn ni’n cymharu i ysgolion tebyg? Beth arall dylen ni fod yn anelu at y flwyddyn yma? Beth arall sydd raid i ni wneud er mwyn gwneud i hwn digwydd? Mae rhaid bod yn gylch parhaol o adolygu, cynllunio a gweithredu, ”</w:t>
      </w:r>
      <w:r w:rsidRPr="00200BF1">
        <w:t>planning should not be seen as a segmented process but as an integrated one</w:t>
      </w:r>
      <w:r>
        <w:t>,” (Brent ac Ellison, 2003), sy’n amgylchynu’r disgybl,</w:t>
      </w:r>
      <w:r w:rsidRPr="00200BF1">
        <w:t xml:space="preserve"> </w:t>
      </w:r>
      <w:r>
        <w:t>“s</w:t>
      </w:r>
      <w:r w:rsidRPr="00200BF1">
        <w:t>imilarly, we do not see planning as a ‘one-off ’ annual process but as an iterative process of review, feedback and development.</w:t>
      </w:r>
      <w:r>
        <w:t xml:space="preserve">” </w:t>
      </w:r>
    </w:p>
    <w:p w14:paraId="1B99085C" w14:textId="755A2B83" w:rsidR="00EA26BE" w:rsidRDefault="00EA26BE" w:rsidP="00EA26BE">
      <w:pPr>
        <w:spacing w:line="360" w:lineRule="auto"/>
      </w:pPr>
      <w:r w:rsidRPr="00EA26BE">
        <w:t>Os mae model cynllunio strategol heb weithio ar ôl ei dreialu am ddau neu tair blynedd mae dewis o barhau, addasu neud  cael gwared ohoni yn gyfan gwbl. Y peth pwysicaf yw darganfod cynllun sy’n gweithio ar gyfer yr ysgol wrth gadw'r disgyblion a’u hanghenion fel y pwynt canolog.</w:t>
      </w:r>
    </w:p>
    <w:p w14:paraId="572A1E82" w14:textId="77777777" w:rsidR="00EA26BE" w:rsidRDefault="00EA26BE" w:rsidP="00EA26BE">
      <w:pPr>
        <w:spacing w:line="360" w:lineRule="auto"/>
      </w:pPr>
      <w:r>
        <w:t>Mae angen gofyn cwestiynau penodol megis ‘Ble ydyn ni fel ysgol?’ ‘Ble ydyn ni eisiau mynd?’ ‘Sut ydyn ni’n mynd i gyrraedd y lle yna?’ Mae cwestiynau fel hyn yn bwysig er mwyn gallu osod targedau ar y pryd tra bod yr ysgol yn parhau i ddarparu addysg o’r un safon (Peters a Waterman, 1982). Er, os mae model cynllunio strategol heb weithio ar ôl ei dreialu am ddau neu tair blynedd mae dewis o barhau, addasu neud cael gwared ohoni yn gyfan gwbl.</w:t>
      </w:r>
    </w:p>
    <w:p w14:paraId="1E7FD1BA" w14:textId="410352F7" w:rsidR="00EA26BE" w:rsidRDefault="00EA26BE" w:rsidP="00EA26BE">
      <w:pPr>
        <w:spacing w:line="360" w:lineRule="auto"/>
      </w:pPr>
      <w:r>
        <w:lastRenderedPageBreak/>
        <w:t>Mae hyn yn golygu bod angen mewnbwn, ymyrraeth ac allbwn. Mae dogfennau pwysig o ran cynllunio strategol yn cynnwys hunan werthusiad ar y dechrau lle mae rhaid i’r ysgol a’r adrannau bod yn hollol onest neu does dim llawer o bwynt i’r cynllun gan fod ddim wedi seilio ar wybodaeth wirioneddol a dilys.</w:t>
      </w:r>
    </w:p>
    <w:p w14:paraId="2AA3E499" w14:textId="77777777" w:rsidR="00EA26BE" w:rsidRDefault="00EA26BE" w:rsidP="00EA26BE">
      <w:pPr>
        <w:spacing w:line="360" w:lineRule="auto"/>
      </w:pPr>
      <w:r>
        <w:t>Un o’r problemau fwyaf o ran cynllunio strategol yw bod y materion 'urgent' yn cael mwy o sylw na’r materion pwysig (Hamel a Prahalad, 1994). Mae hyn yn golygu bod yr angen i weithredu yn cymryd pwyslais dros yr angen i gymryd amser i feddwl, yn arwain at y pethau pwysicaf yn cael eu gwthio i ddiwedd y rhestr o ffocysau. Mae rhaid i ysgolion sicrhau eu bod yn rhoi’r pwyslais i’r materion hirdymor yn ogystal â’r rhai sydd angen cael eu gweithredu cyn gynted â phosib.</w:t>
      </w:r>
    </w:p>
    <w:p w14:paraId="3792AFE3" w14:textId="596C7527" w:rsidR="00EA26BE" w:rsidRDefault="00EA26BE" w:rsidP="00EA26BE">
      <w:pPr>
        <w:spacing w:line="360" w:lineRule="auto"/>
      </w:pPr>
      <w:r>
        <w:t>Yr ail broblem yw fod yn anodd meddwl am bethau mewn ffordd gwahanol i’r ffordd rydym wastad wedi meddwl amdanyn nhw, “we are all prisoners of our past” (Handy, 1990) er nad yw meddwl am bethau yn yr un hen ffordd yn datrys unrhyw broblemau. Dyma pam mae llais y disgybl, arsylwadau gwersi, archwiliad llyfrau ac adroddiadau ESTYN yn bwysig i ddefnyddio er mwyn monitro ond hefyd i feddwl am bethau o safbwynt gwahanol.</w:t>
      </w:r>
    </w:p>
    <w:p w14:paraId="7BA36D88" w14:textId="27414A21" w:rsidR="00146728" w:rsidRDefault="00CC6286" w:rsidP="005C1237">
      <w:pPr>
        <w:spacing w:line="360" w:lineRule="auto"/>
      </w:pPr>
      <w:r w:rsidRPr="00CC6286">
        <w:t xml:space="preserve">Yn yr un modd a blaenoriaethau’r Adran, mae’r Cynllun Gwella ar gyfer yr ysgol gyfan dros dair blynedd (2018-2021) wedi’u rhannu i’r un pedwar maes. Mae’r flaenoriaeth gyntaf sef Codi Safonau yn cynnwys y pumed ffocws sef Perfformiad grwpiau penodol o ddisgyblion: Bechgyn yn gyffredinol; PYD's; MAT’s - Bechgyn. Mae’r ffocws yma, sef wella perfformiad bechgyn, yn parhau ar draws y tair blynedd ac mae’r ffocws yn glas, ac felly, yn rhan o gynllunio staff cyfan. Mae hefyd yn gysylltiedig â Chynllun ôl arolwg ESTYN gan fod argymell gyntaf ESTYN </w:t>
      </w:r>
      <w:r w:rsidR="009B3B55">
        <w:t xml:space="preserve">(ESTYN, 2013) </w:t>
      </w:r>
      <w:r w:rsidRPr="00CC6286">
        <w:t>oedd lleihau’r bwlch rhwng perfformiad bechgyn a merched.</w:t>
      </w:r>
    </w:p>
    <w:p w14:paraId="0CB14D45" w14:textId="77777777" w:rsidR="00CC6286" w:rsidRDefault="00CC6286" w:rsidP="00CC6286">
      <w:pPr>
        <w:spacing w:line="360" w:lineRule="auto"/>
      </w:pPr>
      <w:r>
        <w:t xml:space="preserve">Un o ofynion y ffocws yw cynllunio cyfleoedd i annog Dysgu Annibynnol ac, ar lefel adrannol, i roi camau clir, bach i ddisgyblion bechgyn sydd ar ffin C/D. Rhan arall o’r ffocws yw ceisio gwella agwedd y bechgyn er mwyn iddyn nhw weld y ‘darlun mawr,’ mae’r Cynllun Gwella Adrannol yn cefnogi hyn trwy geisio gwneud gwaith cwrs yn fwy diddorol i fechgyn fel nad oes agwedd negyddol gyda nhw. </w:t>
      </w:r>
    </w:p>
    <w:p w14:paraId="588992F2" w14:textId="2EFF122D" w:rsidR="00CC6286" w:rsidRDefault="00CC6286" w:rsidP="00CC6286">
      <w:pPr>
        <w:spacing w:line="360" w:lineRule="auto"/>
      </w:pPr>
      <w:r>
        <w:t>Mae’r testun rydw i wedi dewis, sef bechgyn yn tangyflawni, yn berthnasol gan eu bod yn amlwg yn rhywbeth sydd angen gwella yn yr ysgol ac sydd yn gysylltiedig gydag argymhellion ESTYN. Bechgyn, ynghyd a MAT’s a PYD’s yw un o’r grwpiau targed sydd gan yr ysgol ac mae un o’r ffocysau yw gwella eu perfformiad. Nid yw merched yn un o’r grwpiau targed, felly, yn amlwg, maen nhw’n perfformio’n foddhaol ar y lleiaf yn golygu bod yna bwlch amlwg sydd angen cai yn yr ysgol er mwyn sicrhau bod bechgyn yn cyrraedd yr un perfformiad a’r merched.</w:t>
      </w:r>
    </w:p>
    <w:p w14:paraId="76D875A2" w14:textId="77777777" w:rsidR="00CC6286" w:rsidRDefault="00CC6286" w:rsidP="00CC6286">
      <w:pPr>
        <w:spacing w:line="360" w:lineRule="auto"/>
      </w:pPr>
      <w:r>
        <w:lastRenderedPageBreak/>
        <w:t xml:space="preserve">Nid yn unig o ran codi safonau mae perfformiad bechgyn yn ymddangos yn y cynllun gwella ond hefyd yn y drydedd flaenoriaeth sef Iechyd a Lles Disgyblion, o ran yr ail ffocws sydd yn nodi bod angen adeiladu ar agwedd bositif bron pob un o’r disgyblion drwy fireinio strategaethau codi cymhelliant i sicrhau mwynhad disgyblion yn yr ysgol. </w:t>
      </w:r>
    </w:p>
    <w:p w14:paraId="0A691CB8" w14:textId="026E0CBB" w:rsidR="00CC6286" w:rsidRDefault="00CC6286" w:rsidP="00CC6286">
      <w:pPr>
        <w:spacing w:line="360" w:lineRule="auto"/>
      </w:pPr>
      <w:r>
        <w:t>Mae’r cynllun yn sôn bod rhai codi cymhelliant bechgyn gallu isel yn y gobaith bydd eu perfformiad hefyd yn gwella, ac fel canlyniad, mae Cynllun Gwella’r Ysgol yn cefnogi’r Cynllun Adrannol trwy weithio ar ran arall o’r rheswm posib nad yw bechgyn yn cyrraedd graddau mor uchel â merched yn y pwnc. Yn amlwg, mae’r ysgol yn credu bod cymhelliant gydag effaith ar fechgyn yn tangyflawni, ac felly, mae rhaid ystyried ffurf wahanol o godi cymhelliant bechgyn er mwyn codi eu graddau, heb effeithio ar gymhelliant neu raddau'r merched.</w:t>
      </w:r>
    </w:p>
    <w:p w14:paraId="013F18CD" w14:textId="77777777" w:rsidR="009B29D5" w:rsidRDefault="009B29D5" w:rsidP="009B29D5">
      <w:pPr>
        <w:spacing w:line="360" w:lineRule="auto"/>
      </w:pPr>
      <w:r>
        <w:t>Mae nifer o lenyddiaeth ac ymchwil o ran bechgyn yn tangyflawni yn dyddio nôl i 2002 ble cyhoeddodd y BBC erthygl o’r enw ‘Pryder am y bwlch rhwng bechgyn a merched’ yn amlinellu’r prif ffeithiau ar y pryd. Yn ôl yr erthygl, ‘Mae'r bwlch yn cynyddu, ac yn ôl adroddiad rhagarweiniol o ganlyniadau TGAU eleni, mae yna fwlch o 10% ar gyfartaledd rhwng canlyniadau bechgyn a merched,’ ac wrth ystyried y Cynllun Gwella Adrannol, mae’r bwlch wedi cynyddu erbyn hyn.</w:t>
      </w:r>
    </w:p>
    <w:p w14:paraId="52EB1DE0" w14:textId="65683870" w:rsidR="009B29D5" w:rsidRDefault="009B29D5" w:rsidP="009B29D5">
      <w:pPr>
        <w:spacing w:line="360" w:lineRule="auto"/>
      </w:pPr>
      <w:r>
        <w:t>Mae’r erthygl yn sôn am efeilliaid o Dregarth ger Bangor, bachgen a merch, sy’n pedair oed, fel enghraifft o sut mae’r bwlch yn dechrau o’r gynradd ac yna erbyn TGAU mae bwlch amlwg. Dywed eu mam, "Mi ddysgodd Lea yn sydyn iawn ond roedd rhaid meddwl am ffurf wahanol i ennyn diddordeb Daniel." Mae hyn yn golygu bod y diffyg i ennyn diddordeb bechgyn yn dechrau yn ifanc iawn ac mae rhaid cynllunio gwaith sy’n ennyn diddordeb bechgyn, yn ogystal â merched, i sicrhau eu bod yn anelu at yr un lefelau cyrhaeddiad.</w:t>
      </w:r>
    </w:p>
    <w:p w14:paraId="66049552" w14:textId="77777777" w:rsidR="009B29D5" w:rsidRDefault="009B29D5" w:rsidP="009B29D5">
      <w:pPr>
        <w:spacing w:line="360" w:lineRule="auto"/>
      </w:pPr>
      <w:r>
        <w:t>Mae pwyslais yn yr erthygl ar effaith gwaith cwrs TGAU a’i gysylltiad gydag amharodrwydd bechgyn i weithio, yn enwedig os oes dim diddordeb gyda nhw yn y pwnc, er os diffyg diddordeb yw’r broblem, ond ydy’r arholiad yn gyfrifol yn ogystal â’r gwaith cwrs? Os, felly mae rhaid edrych ar fyrddau arholi megis CBAC a’i ofyn i ail edrych ar eu rhestr o destunau ac ystyried os yw arholiadau yn apelio at y ddau ryw yn gyfartal.</w:t>
      </w:r>
    </w:p>
    <w:p w14:paraId="6A4A04DD" w14:textId="5ADDE36D" w:rsidR="009B29D5" w:rsidRDefault="009B29D5" w:rsidP="009B29D5">
      <w:pPr>
        <w:spacing w:line="360" w:lineRule="auto"/>
      </w:pPr>
      <w:r>
        <w:t>Er fallai nad yw’r diddordeb yn y gwaith yw’r broblem, yn hytrach, all bechgyn i fod yn ddysgwyr annibynnol yw’r her. Mewn un astudiaeth (Wilson, 2014) gwnaeth 28 o ferched a 40 o fechgyn ysgol gynradd ateb yr un cwestiwn sef, ‘Pwy sy’n gyfrifol am eich addysg?’ Gwnaeth pob un o’r merched ateb ‘fi’ ond dim un o’r bechgyn rhoddodd yr ateb yna. Yn lle, gwnaeth pob un rhoi'r athro dosbarth, y prifathro neu eu rhieni. Mae hyn yn cefnogi’r theori bod yr effaith ar lefelau cyrhaeddiad bechgyn yn dechrau pan maen nhw’n ifanc.</w:t>
      </w:r>
    </w:p>
    <w:p w14:paraId="0D6ABBDF" w14:textId="1D480871" w:rsidR="009B29D5" w:rsidRDefault="009B29D5" w:rsidP="009B29D5">
      <w:pPr>
        <w:spacing w:line="360" w:lineRule="auto"/>
      </w:pPr>
      <w:r w:rsidRPr="009B29D5">
        <w:lastRenderedPageBreak/>
        <w:t>Mae’r erthygl hefyd yn ystyried bod y gwahaniaeth yn y diffyg cyrhaeddiad yn bynciol, oherwydd, y flwyddyn yna, gwnaeth y bechgyn yn well na’r merched yn dau bwnc penodol, sef Cemeg a Ffiseg, pynciau gwyddonol. Er yn y dyniaethau, oedd y bwlch mwyaf, gyda’r merched yn gwneud llawer yn well na’r bechgyn. Ar ddiwedd yr erthygl, mae’r awgrym ‘fydd cyflwyno mwy o gyrsiau galwedigaethol ddim o reidrwydd yn ymdrin â'r bwlch rhwng merched a bechgyn yn y pynciau craidd’ sydd yn golygu er fallai bydd cyflwyno mwy o bynciau gwyddonol megis Electroneg a Pheirianneg yn codi canlyniadau TGAU bechgyn ar y cyfan, mae dal yr un bwlch yn bynciau megis Cymraeg a Saesneg ac mae rhaid gwneud mwy o ran yr ieithoedd a’r dyniaethau.</w:t>
      </w:r>
    </w:p>
    <w:p w14:paraId="66EDCE2B" w14:textId="77777777" w:rsidR="009B29D5" w:rsidRDefault="009B29D5" w:rsidP="009B29D5">
      <w:pPr>
        <w:spacing w:line="360" w:lineRule="auto"/>
      </w:pPr>
      <w:r>
        <w:t>Cyhoeddwyd y BBC erthygl arall yn 2017 a’r teitl ‘TGAU: Disgwyl canlyniadau is mewn pynciau craidd’ yn trafod y pynciau craidd yn benodol. Yn ôl yr erthygl mae’r nifer yn cofrestru am arholiadau yn flwyddyn 10, blwyddyn yn gynnar na’r arfer, wedi golygu bod canlyniadau yn is. Roedd 334,100 o geisiadau ar gyfer TGAU haf 2017 i fyny o 303,620 y flwyddyn cynt.  Felly, mae modd dadlau bod rhai bechgyn i mewn i arholiadau blwyddyn yn gynnar hefyd ar fai ar gyfer bechgyn yn tangyflawni o ran arholiadau TGAU. Y nifer o ddisgyblion blwyddyn 10 gofrestrodd ar gyfer Saesneg Iaith oedd 21,090, sef tua 65% o ddisgyblion y flwyddyn ysgol honno. Os yn yr ieithoedd mae un o’r bylchau mwyaf rhwng bechgyn a merched, ydy’n wir yn syniad da i gofrestru bechgyn ar gyfer yr arholiad blwyddyn yn gynt?</w:t>
      </w:r>
    </w:p>
    <w:p w14:paraId="6F78983C" w14:textId="219611C9" w:rsidR="009B29D5" w:rsidRDefault="009B29D5" w:rsidP="009B29D5">
      <w:pPr>
        <w:spacing w:line="360" w:lineRule="auto"/>
      </w:pPr>
      <w:r>
        <w:t>Mae erthygl gan Chwarae Teg sydd yn gwrthddweud bod bechgyn yn tangyflawni ac yn sôn am y cred cyffredin bod alluoedd merched yn gyfyngedig. Mae’n ystyried y cred bod ‘merched yn wahanol yn niwrolegol i fechgyn, sy’n golygu bod yn wannach mewn pynciau Gwyddoniaeth, Technoleg, Peirianneg a Mathemateg (STEM).’ Mae’r erthygl yn rhoi’r bai ar stereoteipio ac yn dweud bod angen dileu'r rhain er mwyn creu cyfleoedd cyfartal. Er, o ran, bechgyn, mae data amlwg i gefnogi’r ffaith eu bod yn tangyflawni nid yn unig stereoteip sydd ar fai.</w:t>
      </w:r>
    </w:p>
    <w:p w14:paraId="1E328AC3" w14:textId="1DFD41F1" w:rsidR="00C53B35" w:rsidRDefault="00C53B35" w:rsidP="00C53B35">
      <w:pPr>
        <w:spacing w:line="360" w:lineRule="auto"/>
      </w:pPr>
      <w:r>
        <w:t>Mae astudiaethau academaidd o ran y gwahaniaeth rhwng gallu bechgyn a merched gyda hanes hir mewn ymchwil addysg. Er am ganrifoedd, mae ymchwilydd wedi canolbwyntio ar ddiffyg cynrychiolaeth merched yn y pynciau STEM (e.e. Nagy, Trautwein, Baumert, Koller a Garrett, 2006; Watt, 2006). Mae’r drafodaeth gyfoes yn digwydd o gwmpas bechgyn yn tangyflawni yn academaidd (e.e. Buchmann, DiPrete, a McDaniel, 2008; Hartley a Sutton, 2013</w:t>
      </w:r>
      <w:r w:rsidR="0082254D">
        <w:t xml:space="preserve">) </w:t>
      </w:r>
      <w:r>
        <w:t xml:space="preserve">gan fod angen datblygu’r ymchwil a llenyddiaeth yn y maes yma. </w:t>
      </w:r>
    </w:p>
    <w:p w14:paraId="1534FD2D" w14:textId="2FB7F668" w:rsidR="00C53B35" w:rsidRDefault="00C53B35" w:rsidP="00C53B35">
      <w:pPr>
        <w:spacing w:line="360" w:lineRule="auto"/>
      </w:pPr>
      <w:r>
        <w:t xml:space="preserve">Mae nifer yn awgrymu bod gwendid bechgyn yn y maes llafar yw’r broblem fwyaf oherwydd dyna’r sail ar gyfer cyrhaeddiad uchel mewn unrhyw bwnc ar draws y cwricwlwm (OECD, 2002). Er, does dim gymaint o waith llafar yn y pynciau STEM ac sydd yn yr Ieithoedd felly mae modd dadlau nad </w:t>
      </w:r>
      <w:r>
        <w:lastRenderedPageBreak/>
        <w:t>yw’r safbwynt yna yn gywir. O bosib, y broblem yma o ran diffyg gwaith llafar, yw’r rheswm mae bechgyn wedi dangos yn gryfach yn Wyddoniaeth o ganlyniadau’r gorffennol.</w:t>
      </w:r>
    </w:p>
    <w:p w14:paraId="10B3C219" w14:textId="20263BC7" w:rsidR="00C53B35" w:rsidRDefault="00C53B35" w:rsidP="00C53B35">
      <w:pPr>
        <w:spacing w:line="360" w:lineRule="auto"/>
      </w:pPr>
      <w:r>
        <w:t>Mae rhai yn cwestiynu os yw diffyg cyrhaeddiad bechgyn yn ymwneud gyda “</w:t>
      </w:r>
      <w:r w:rsidRPr="00C53B35">
        <w:t>not a lack of aptitude but students’ motivational beliefs and parents’ perceptions?</w:t>
      </w:r>
      <w:r>
        <w:t>”</w:t>
      </w:r>
      <w:r w:rsidRPr="00C53B35">
        <w:t xml:space="preserve"> </w:t>
      </w:r>
      <w:r>
        <w:t>(Heyder, Kessels, Steinmayr, 2017).  Nod eu hastudiaeth oedd esbonio graddau iaith bechgyn a pham maen nhw’n is trwy ddefnyddio’r “expectancy-value” model (e.e., Eccles et al., 1983; Wigfield ac Eccles, 2000).</w:t>
      </w:r>
    </w:p>
    <w:p w14:paraId="3F74C5FA" w14:textId="5B29EB95" w:rsidR="00C53B35" w:rsidRDefault="00C53B35" w:rsidP="00C53B35">
      <w:pPr>
        <w:spacing w:line="360" w:lineRule="auto"/>
      </w:pPr>
      <w:r>
        <w:t xml:space="preserve">Mae rhai meysydd o’r model wedi llwyddo i esbonio'r gwahaniaeth yn rhyw o ran cyrhaeddiad academaidd yn y gorffennol, er oherwydd ei gymhlethdod, nid yw’n bosib treialu’r holl fodel ar yr un pryd sydd yn codi problemau. Maen nhw’n cymryd mewn i ystyried nid yn unig ffactorau ‘proximal’ megis disgwyliadau llwyddiant a gwerthoedd tasgau, ond hefyd ffactorau ‘distal’ megis galluoedd gwybodol sydd fel arfer yn cael eu hanwybyddu wrth ddefnyddio’r model.  </w:t>
      </w:r>
    </w:p>
    <w:p w14:paraId="64938BBE" w14:textId="77777777" w:rsidR="00C53B35" w:rsidRDefault="00C53B35" w:rsidP="00C53B35">
      <w:pPr>
        <w:spacing w:line="360" w:lineRule="auto"/>
      </w:pPr>
      <w:r>
        <w:t>Gwnaethon nhw ddarganfod bod y ffactorau i gyd wedi profi i fod yn berthnasol a gwnaeth bechgyn, a’u rhieni, dangos lefelau cymhelliant llai cadarnhaol o ran Iaith ac enillon nhw raddau ieithyddol is na’r merched, er bod eu dealltwriaeth a’u sgôr yn y maes llafar ychydig yn well na’r merched. Casgliad eu hymchwil yw bod angen gwneud mwy o ymchwil yn y dyfodol er mwyn gwerthuso a datblygu pob ymyrraeth sy’n anelu at godi cymhelliant bechgyn heb effeithio’n negyddol ar ferched neu atgyfnerthu rolau rhyw neu stereoteipiau (Deddf Cydraddoldeb, 2010).</w:t>
      </w:r>
    </w:p>
    <w:p w14:paraId="1E91C4F2" w14:textId="1FF0471B" w:rsidR="00CC6286" w:rsidRDefault="00C53B35" w:rsidP="00C53B35">
      <w:pPr>
        <w:spacing w:line="360" w:lineRule="auto"/>
      </w:pPr>
      <w:r>
        <w:t xml:space="preserve">Er, mae hyn yn arwain at gwestiynau o ran os dylai bechgyn bod yn ymwybodol eu bod yn tangyflawni, ond fydd hwn yn effeithio ar eu cymhelliant yn fwy yn lle ceisio eu codi? Er enghraifft os yw niferoedd y bechgyn yn y setiau top ar gyfer TGAU yn nifer isel a’r niferoedd yn y setiau gwaelod yn uchel, oes modd codi cymhelliant y rhai yn y setiau is pan maen nhw wedi eu labelu gyda rhif yn barod? </w:t>
      </w:r>
      <w:r w:rsidRPr="00C53B35">
        <w:t>Mae’r opsiwn o greu dosbarthiadau ar sail setiau er bod risg o ran cymhelliant neu greu dosbarthiadau o allu cymysg, er mae hyn yn golygu nad yw’r goreuon o reidrwydd yn cael yr addysg gorau o ran trafodaethau sy'n eu sbarduno ac ati yn y dosbarth.</w:t>
      </w:r>
    </w:p>
    <w:p w14:paraId="34C8C5B8" w14:textId="63EE4FB1" w:rsidR="00EE3441" w:rsidRDefault="00EE3441" w:rsidP="00EE3441">
      <w:pPr>
        <w:spacing w:line="360" w:lineRule="auto"/>
      </w:pPr>
      <w:r>
        <w:t>Mae’r Cynllun Gwella Adrannol yn adlewyrchu’r Cynllun Gwella Ysgol o ran targedau CA4,  gan fod disgwyl i 1.8% o fechgyn anelu am A*-A yn Iaith, tra bod 26.2% o ferched yn anelu am yr un graddau, gwahaniaeth o -24.4%. Y targed yw bod 70.2% o fechgyn yn llwyddo ennill gradd A*-C, i’w gymharu â 92.3% o ferched, gwahaniaeth o -22.1%. Mae’r targedau Iaith ar gyfer 2020 yn nodi bod disgwyl i 7.0% o fechgyn ennill A*-A ond mae hyn dal yn is na tharged y merched sef 12.9%.</w:t>
      </w:r>
    </w:p>
    <w:p w14:paraId="5FE49A64" w14:textId="7E7B8F0C" w:rsidR="008E44F1" w:rsidRDefault="00EE3441" w:rsidP="00EE3441">
      <w:pPr>
        <w:spacing w:line="360" w:lineRule="auto"/>
      </w:pPr>
      <w:r>
        <w:t xml:space="preserve">Mae’r gwahaniaeth yn llai o ran Llenyddiaeth (-20.7%) oherwydd bod mwy o fechgyn yn anelu am raddau A*-A (7.0%) er mae nifer y merched llawer yn uwch o hyd (27.7%). Mae’r nifer sy’n anelu am A*-C yn Llenyddiaeth yn is o ran bechgyn (66.7%) a merched (90.8%) gyda gwahaniaeth o -24.1%. </w:t>
      </w:r>
      <w:r>
        <w:lastRenderedPageBreak/>
        <w:t>Felly, ar y cyfan, mae’r targedau ar gyfer y merched llawer yn uwch, er, mae rhaid i’r Adran bod yn realistig er mwyn sicrhau bod y cynllun yn gweithio a bod bechgyn yn gallu cyrraedd y graddau uwch, ac o bosib, mewn cwpl o flynyddoedd, herio’r merched.</w:t>
      </w:r>
    </w:p>
    <w:p w14:paraId="652BC136" w14:textId="7DAD86DD" w:rsidR="00B23E66" w:rsidRDefault="00B23E66" w:rsidP="00EE3441">
      <w:pPr>
        <w:spacing w:line="360" w:lineRule="auto"/>
      </w:pPr>
      <w:r w:rsidRPr="00734579">
        <w:t xml:space="preserve">Mae’r camau gweithredu o ran Cynllun Gwella’r Ysgol yn cynnwys ffurfio </w:t>
      </w:r>
      <w:r>
        <w:t>g</w:t>
      </w:r>
      <w:r w:rsidRPr="00734579">
        <w:t xml:space="preserve">rwpiau </w:t>
      </w:r>
      <w:r>
        <w:t>t</w:t>
      </w:r>
      <w:r w:rsidRPr="00734579">
        <w:t>arged a thracio eu cynnydd yn fanwl – anelu yn y sesiynau at roi ffocws i sgiliau sylfaenol disgyblion er mwyn gwella eu hagwedd a’u hannog i weld “y darlun mawr” a sicrhau'r bod staff cyfan yn glir o bwy sydd yn y grwpiau targed. Hefyd, cynllunio cyfleoedd i annog Dysgu Annibynnol (e.e. ar lefel adrannol, rhoi camau clir, bach i fechgyn sydd ar ffin C/D), partneru disgyblion iau gyda rhai hŷn i gael eu mentora (e.e. mentoriaid bl.10 a’r 6ed i fentora bechgyn y grwpiau targed), cyfarfodydd bechgyn yn unig i godi cymhelliant, a gwobrwyo am ymdrech sydd yn effeithio ar gynnydd a chyrhaeddiad academaidd (e.e. taith)</w:t>
      </w:r>
      <w:r>
        <w:t>.</w:t>
      </w:r>
    </w:p>
    <w:p w14:paraId="7163629D" w14:textId="77777777" w:rsidR="00593478" w:rsidRDefault="00593478" w:rsidP="00593478">
      <w:pPr>
        <w:spacing w:line="360" w:lineRule="auto"/>
      </w:pPr>
      <w:r>
        <w:t>Erbyn hyn, mae grwpiau targed penodol wedi cael eu sefydlu er mwyn tracio cynnydd disgyblion penodol ac mae’r staff cyfan yn glir o bwy sydd yn y grwpiau targed yn diolch i e-byst a chyfarfodydd staff boreol, er mae dal angen mwy o waith yn y sesiynau er mwyn datblygu sgiliau sylfaenol disgyblion er mwyn gwella eu hagwedd. Mae angen gosod mwy o gamau penodol er mwyn ceisio helpu’r bechgyn gweld y ‘darlun mawr’ o ran eu harholiadau a’r dyfodol.</w:t>
      </w:r>
    </w:p>
    <w:p w14:paraId="0CCB146E" w14:textId="77777777" w:rsidR="00593478" w:rsidRDefault="00593478" w:rsidP="00593478">
      <w:pPr>
        <w:spacing w:line="360" w:lineRule="auto"/>
      </w:pPr>
      <w:r>
        <w:t xml:space="preserve">Mae mwy o gyfleoedd wedi cael eu creu ar gyfer dysgu annibynnol i fechgyn sydd ar ffin C/D fel y nodir, er mae angen datblygu’r cyfleoedd yma i fwy o fechgyn er mwyn ceisio gwthio’r rhai sydd â photensial i anelu am A*/A, yn ogystal â’r rhai gyda graddau is, er mwyn helpu bechgyn o bob gallu. </w:t>
      </w:r>
    </w:p>
    <w:p w14:paraId="65DB68F2" w14:textId="77777777" w:rsidR="00593478" w:rsidRDefault="00593478" w:rsidP="00593478">
      <w:pPr>
        <w:spacing w:line="360" w:lineRule="auto"/>
      </w:pPr>
      <w:r>
        <w:t xml:space="preserve">Mae ymgyrch i bartneru disgyblion iau gyda rhai hyn i gael eu mentora wedi dechrau yn cynnwys mentoriaid blwyddyn 10 a’r chweched yn mentora disgyblion yn y grwpiau targed yn ogystal â disgyblion blwyddyn 7. Mae hefyd bore darllen wythnosol wedi ei sefydlu gan Gydlynydd CA3 yr Adran lle mae’r mentoriaid yn darllen gyda’r disgyblion yn y grwpiau targed a’r rhai iau. </w:t>
      </w:r>
    </w:p>
    <w:p w14:paraId="051BD389" w14:textId="140570C6" w:rsidR="00593478" w:rsidRDefault="00593478" w:rsidP="00593478">
      <w:pPr>
        <w:spacing w:line="360" w:lineRule="auto"/>
      </w:pPr>
      <w:r>
        <w:t>Er mwyn datblygu yn bellach, mae rhaid hefyd rhoi’r disgyblion blwyddyn 10, nid yn unig gyfle i fod yn fentor, ond gyfle i gael mentor eu hun. Bydd hyn yn syniad da gan fod y rhan fwyaf o’r disgyblion yma heb sefyll eu harholiadau TGAU eto, felly mae cyfle i fentoriaid y chweched gael effaith ar eu hagwedd a’u ceisio helpu i weld y ‘darlun mawr’ fel y nodir yn un o’r camau gweithredu. Mae mentoriaid y chweched wedi cwblhau eu TGAU yn ddiweddar, felly nhw yw’r bobl gorau i fentora’r bechgyn yn y grŵp targed. Bydd disgyblion yn y grŵp targed gydag agwedd wael tuag at fywyd ysgol hefyd yn fwy tebygol i wrando ar gyd ddisgybl o’r chweched dosbarth nag athro wrth drafod arholiadau a’r dyfodol.</w:t>
      </w:r>
    </w:p>
    <w:p w14:paraId="7B76CD73" w14:textId="77777777" w:rsidR="00A4148C" w:rsidRDefault="00A4148C" w:rsidP="00A4148C">
      <w:pPr>
        <w:spacing w:line="360" w:lineRule="auto"/>
      </w:pPr>
      <w:r>
        <w:lastRenderedPageBreak/>
        <w:t>Mae cyfarfodydd bechgyn yn unig i godi cymhelliant yn syniad effeithiol er mwyn ceisio taclo’r broblem o ran cymhelliant, er mae angen sicrhau nad yw hyn yn cael effaith ar gymhelliant y merched gan fod cyfarfodydd bechgyn yn unig yn gallu achosi’r merched i feddwl nad ydynt yn perfformio’n gystal â’r bechgyn. I sicrhau nad yw hyn yn digwydd, mae rhaid hefyd gael cyfarfodydd merched yn unig er mwyn osgoi unrhyw ddiffyg cydraddoldeb.</w:t>
      </w:r>
    </w:p>
    <w:p w14:paraId="222DAF7D" w14:textId="77777777" w:rsidR="00A4148C" w:rsidRDefault="00A4148C" w:rsidP="00A4148C">
      <w:pPr>
        <w:spacing w:line="360" w:lineRule="auto"/>
      </w:pPr>
      <w:r>
        <w:t>Yn yr ysgol, mae ymgyrch mawr wedi bod i gynyddu’r nifer o sticeri clod a Chymreictod sy’n cael eu dosbarthu yn ystod gwersi. Roedd taith i’r sinema wedi digwydd i wobrwyo’r rhai (bechgyn a merched) gwnaeth derbyn y nifer uchaf o sticeri yn ystod y tymor diwethaf. Roedd nifer mwy o ferched ar y daith na bechgyn, er mwyn osgoi hyn, mae rhaid cynnal mwy na un daith, un wedi anelu at fechgyn ac un wedi anelu at ferched. Bydd hyn yn rhoi cyfle i nifer fwy o ddisgyblion ennill cyfle i fynd ar y daith, yn y gobaith bydd mwy o fechgyn yn trio’n caletach i dderbyn clod.</w:t>
      </w:r>
    </w:p>
    <w:p w14:paraId="24E6770A" w14:textId="1B2CD680" w:rsidR="00B23E66" w:rsidRDefault="00734579" w:rsidP="00A4148C">
      <w:pPr>
        <w:spacing w:line="360" w:lineRule="auto"/>
      </w:pPr>
      <w:r w:rsidRPr="00734579">
        <w:t>Mae’r camau gweithredu o ran y Cynllun Gwella Adrannol yn cynnwys sicrhau bod y ddeialog asesu yn gwthio bechgyn i godi safonau, tracio cynnydd yn ofalus ar system dracio’r adran a sefydlu grŵp targed penodol o fechgyn ffin lefel 5/6 ym mis Rhagfyr, codi ymwybyddiaeth disgyblion o’u lefelau targed ac addasu tasgau Cynlluniau Gwaith blwyddyn 9 e.e. newid y dasg cymharu cerddi i apelio mwy at y bechgyn</w:t>
      </w:r>
      <w:r w:rsidR="00B23E66">
        <w:t>,</w:t>
      </w:r>
      <w:r w:rsidRPr="00734579">
        <w:t xml:space="preserve"> </w:t>
      </w:r>
      <w:r w:rsidR="00B23E66">
        <w:t>sicrhau bod y dasg ysgrifennu yn mynegi barn yn cael ei chwblhau yn gynt yn ystod y flwyddyn, cyflwyniad llafar ar bwnc dewisol yn gynt yn y flwyddyn, ac addasu arholiad ysgrifennu bl. 9.</w:t>
      </w:r>
    </w:p>
    <w:p w14:paraId="6E77662C" w14:textId="77777777" w:rsidR="00B23E66" w:rsidRDefault="00B23E66" w:rsidP="00EE3441">
      <w:pPr>
        <w:spacing w:line="360" w:lineRule="auto"/>
      </w:pPr>
      <w:r w:rsidRPr="00B23E66">
        <w:t>O ran bwy, mae’r Pennaeth Adran ac Ail yn yr Adran yn arwain ond mae holl aelodau’r gyfadran i weithredu, cerrig milltir 1 oedd gwerthuso yn Rhagfyr 2018 sydd wedi cael ei gyflawni erbyn hyn, cerrig milltir 2 a 3 yw monitro ym mis Ebrill a Mai 2019. Mae’r anghenion datblygiad proffesiynol yn nodi bydd amser mewn cyfarfod adran fel bod pawb yn glir o’r gofynion. Nid oes unrhyw beth wedi eu nodi o ran ffynhonnell gyllid a chost.</w:t>
      </w:r>
    </w:p>
    <w:p w14:paraId="373E5B18" w14:textId="77777777" w:rsidR="00B06EEB" w:rsidRDefault="00B06EEB" w:rsidP="00B06EEB">
      <w:pPr>
        <w:spacing w:line="360" w:lineRule="auto"/>
      </w:pPr>
      <w:r w:rsidRPr="00B06EEB">
        <w:t>Mae Ysgol Gymunedol Cefn Hengoed wedi rhan ei arfer da o ddefnyddio llais y disgybl mewn ffordd effeithiol er mwyn cloi’r bwlch rhwng perfformiad bechgyn a merched ac wedi casglu data sy’n profi eu bod yn gweithio. Mae’r ysgol wedi prynu adnoddau i apelio fwy at fechgyn megis gem Connect4, lle bod rhaid ateb cwestiwn cyn gallu cymryd tro, a bwrdd pêl droed, lle bod rhaid ateb cwestiwn wrth sgorio gôl er mwyn i’r gôl sefyll. Mae’r rhain yn apelio at fechgyn yn fwy yn amlwg ac yn mynd i wneud bechgyn yn fwy parod i gyfrannu at y wers trwy ateb cwestiynau i ennill y gêm heb hyd yn sylwi eu bod yn adolygu. Mae hwn yn syniad da o ran y mater o geisio apelio mwy at fechgyn yn lle newid tasg, rhag ofn od y dasg wedyn yn apelio llai at ferched.</w:t>
      </w:r>
    </w:p>
    <w:p w14:paraId="4643A755" w14:textId="647317FE" w:rsidR="00C53B35" w:rsidRDefault="00B06EEB" w:rsidP="00C53B35">
      <w:pPr>
        <w:spacing w:line="360" w:lineRule="auto"/>
      </w:pPr>
      <w:r w:rsidRPr="00B06EEB">
        <w:t xml:space="preserve">Awgrym arall i geisio gwneud bechgyn yn ddysgwyr mwy annibynnol (Wilson, 2014), problem sydd wedi dechrau yn y cynradd, yw dechrau gyda thasgau byr sydd yn gorfodi dysgwyr i fod yn </w:t>
      </w:r>
      <w:r w:rsidRPr="00B06EEB">
        <w:lastRenderedPageBreak/>
        <w:t>annibynnol a chynyddu'r rhain yn raddol. Yn y gobaith, erbyn y tasgau gwaith cwrs bydd y bechgyn gyda digon o annibyniaeth i’w gwblhau i safon dda mewn bryd beth bynnag yw’r dasg a does dim rhaid gwneud yn gynt yn y flwyddyn. Gall y tasgau byr yma  dechrau yn flwyddyn 7 trwy orfodi dysgwyr i fod yn gyfrifol am roi’r dosbarth a’r offer nol yn union fel y roedd ar ddechrau’r wers cyn gallu gadael unrhyw ddosbarth, a bod y bechgyn a’r merched yn cymryd yn eu tro i’w wneud, neu fod partneriaid.</w:t>
      </w:r>
    </w:p>
    <w:p w14:paraId="51811FA0" w14:textId="71704E55" w:rsidR="00AA29DB" w:rsidRDefault="008F10D1" w:rsidP="00C53B35">
      <w:pPr>
        <w:spacing w:line="360" w:lineRule="auto"/>
      </w:pPr>
      <w:r>
        <w:t xml:space="preserve">Mae Wilson hefyd yn datgan bod bechgyn yn gweld nifer o dasgau ysgrifennu yn amherthnasol, ac fel canlyniad, ddim yn bwysig. Bydd ysgrifennu gyda theimlad o bwrpas a syniad clir o’r </w:t>
      </w:r>
      <w:r w:rsidR="0002793F">
        <w:t>g</w:t>
      </w:r>
      <w:r>
        <w:t>ynulleidfa yn denu diddordeb bechgyn yr orau, ‘t</w:t>
      </w:r>
      <w:r w:rsidRPr="008F10D1">
        <w:t>he interaction that is necessary for Year 10 boys to create, for example, a story for local nursery-aged children calls into play a whole range of new skills.</w:t>
      </w:r>
      <w:r>
        <w:t xml:space="preserve">’ </w:t>
      </w:r>
      <w:r w:rsidR="00AA29DB">
        <w:t>Mae hyn yn werth cadw mewn meddwl wrth addasu arholiad ysgrifennu blwyddyn 9.</w:t>
      </w:r>
    </w:p>
    <w:p w14:paraId="5A284EEE" w14:textId="3A6D06C1" w:rsidR="0063754A" w:rsidRDefault="0002793F" w:rsidP="00C53B35">
      <w:pPr>
        <w:spacing w:line="360" w:lineRule="auto"/>
      </w:pPr>
      <w:r w:rsidRPr="0002793F">
        <w:t>Mae hefyd yn awgrymu defnyddio fwy o gymhwysedd digidol er mwyn apelio at fechgyn. Gall hyn bod yn werthfawr o ran y cyflwyniad llafar, os mae bechgyn yn cael cymryd mwy o falchder yn eu gwaith ar y cyflwyniad, siŵr o fod bydden nhw’n fwy awyddus i rannu eu gwaith a fydd yn cyflwyno i safon well gan deimlo’n hyderus gyda pheth maen nhw wedi creu.</w:t>
      </w:r>
    </w:p>
    <w:p w14:paraId="27AD2421" w14:textId="77777777" w:rsidR="00123E6A" w:rsidRDefault="00123E6A" w:rsidP="00123E6A">
      <w:pPr>
        <w:spacing w:line="360" w:lineRule="auto"/>
      </w:pPr>
      <w:r>
        <w:t xml:space="preserve">I gasglu, mae bechgyn yn tangyflawni yn amlwg yn destun pryder o fewn ysgolion, damcaniaeth sydd wedi eu cefnogi gan lenyddiaeth ac ymchwil cyfoes. Mae yn hefyd pryderon o ran merched yn tangyflawni yn bynciau STEM, er mae mwy o gynnydd wedi bod o ran y broblem ac nad yw’n gymaint o broblem rhagor a graddau is y bechgyn. </w:t>
      </w:r>
    </w:p>
    <w:p w14:paraId="384FDB8F" w14:textId="77777777" w:rsidR="00123E6A" w:rsidRDefault="00123E6A" w:rsidP="00123E6A">
      <w:pPr>
        <w:spacing w:line="360" w:lineRule="auto"/>
      </w:pPr>
      <w:r>
        <w:t>Mae’r ysgol wedi llwyddo adnabod eu bod yn broblem fawr, nid yn unig yn yr ysgol yma, ond yn nifer o ysgolion ac yn blaenoriaethu’r testun fel un o’u prif ffocysau, yn y gobaith o godi lefelau CA3 a graddau TGAU yn y dyfodol. Mae yna gamau gweithredu penodol yn eu lle a dros y blynyddoedd nesaf, os yw’r camau’n cael eu gweithredu’n gywir, mae’n disgwyl bydd cynnydd i weld yn berfformiad academaidd bechgyn. Er, mae modd ail edrych ar y camau gweithredu yma a’u gwerthuso er mwyn ychwanegu fwy o fanylder.</w:t>
      </w:r>
    </w:p>
    <w:p w14:paraId="7D60AC03" w14:textId="77777777" w:rsidR="008C63DA" w:rsidRDefault="00123E6A" w:rsidP="00123E6A">
      <w:pPr>
        <w:spacing w:line="360" w:lineRule="auto"/>
      </w:pPr>
      <w:r>
        <w:t>Mae angen bod yn sensitif wrth ddelio gyda cholli cymhelliant bechgyn, sydd yn fater pwysig, ddim i effeithio ar gymhelliant merched, mater bod fallai rhaid i’r ysgol ail ystyried o ran rhai o’i gamau gweithredu. Mae modd codi cymhelliant bechgyn yn y gobaith eu bod yn helpu nhw i weld y darlun mawr a chymryd mwy o gyfrifoldeb dros fod yn ddysgwyr annibynnol, problem sydd yn dechrau o’r cynradd. Mae rhoi bechgyn mwy o gyfleoedd i ddatblygu eu hannibyniaeth yn hanfodol, yn ogystal â cheisio apelio mwy at fechgyn o ran tasgau ysgrifennu, fel bod diddordeb gyda nhw yn y pwnc ac mae’r bwlch rhwng graddau bechgyn a merched yn yr Ieithoedd yn lleihau dros y blynyddoedd nesaf.</w:t>
      </w:r>
    </w:p>
    <w:p w14:paraId="3DD3BC10" w14:textId="1792FF81" w:rsidR="00B11084" w:rsidRPr="008C63DA" w:rsidRDefault="00B11084" w:rsidP="008C63DA">
      <w:pPr>
        <w:spacing w:line="360" w:lineRule="auto"/>
      </w:pPr>
      <w:r w:rsidRPr="008C1F89">
        <w:rPr>
          <w:b/>
          <w:u w:val="single"/>
        </w:rPr>
        <w:lastRenderedPageBreak/>
        <w:t>Rhestr D</w:t>
      </w:r>
      <w:r w:rsidR="008C1F89">
        <w:rPr>
          <w:b/>
          <w:u w:val="single"/>
        </w:rPr>
        <w:t>d</w:t>
      </w:r>
      <w:r w:rsidRPr="008C1F89">
        <w:rPr>
          <w:b/>
          <w:u w:val="single"/>
        </w:rPr>
        <w:t>arllen</w:t>
      </w:r>
    </w:p>
    <w:p w14:paraId="3FA84EEA" w14:textId="77777777" w:rsidR="008C63DA" w:rsidRPr="008C63DA" w:rsidRDefault="008C63DA" w:rsidP="008C63DA">
      <w:pPr>
        <w:spacing w:line="360" w:lineRule="auto"/>
      </w:pPr>
      <w:r w:rsidRPr="008C63DA">
        <w:t>Bennis, W. and Nanus, B. (1985). Leaders: The strategies for taking charge. New York: Harper and Row.</w:t>
      </w:r>
    </w:p>
    <w:p w14:paraId="065D3E66" w14:textId="77777777" w:rsidR="008C63DA" w:rsidRPr="008C63DA" w:rsidRDefault="008C63DA" w:rsidP="008C63DA">
      <w:pPr>
        <w:spacing w:line="360" w:lineRule="auto"/>
      </w:pPr>
      <w:r w:rsidRPr="008C63DA">
        <w:t>Buchmann, C., DiPrete, T. and McDaniel, A. (2008). Gender Inequalities in Education. Annual Review of Sociology, 34(1), pp.319-337.</w:t>
      </w:r>
    </w:p>
    <w:p w14:paraId="310BEB79" w14:textId="77777777" w:rsidR="008C63DA" w:rsidRPr="008C63DA" w:rsidRDefault="008C63DA" w:rsidP="008C63DA">
      <w:pPr>
        <w:spacing w:line="360" w:lineRule="auto"/>
      </w:pPr>
      <w:r w:rsidRPr="008C63DA">
        <w:t>Davies, B. and Ellison, L. (2003). The new strategic direction and development of the school. London: RoutledgeFalmer.</w:t>
      </w:r>
    </w:p>
    <w:p w14:paraId="2E1F689C" w14:textId="77777777" w:rsidR="008C63DA" w:rsidRPr="008C63DA" w:rsidRDefault="008C63DA" w:rsidP="008C63DA">
      <w:pPr>
        <w:spacing w:line="360" w:lineRule="auto"/>
      </w:pPr>
      <w:r w:rsidRPr="008C63DA">
        <w:t>Eccles, J., Adler, T. F., Futterman, R., Goff, S. B., Kaczala, C. M., Meece, J., and Midgley,</w:t>
      </w:r>
    </w:p>
    <w:p w14:paraId="51C441E6" w14:textId="10772D31" w:rsidR="008C63DA" w:rsidRPr="008C63DA" w:rsidRDefault="008C63DA" w:rsidP="008C63DA">
      <w:pPr>
        <w:spacing w:line="360" w:lineRule="auto"/>
      </w:pPr>
      <w:r w:rsidRPr="008C63DA">
        <w:t xml:space="preserve">C. </w:t>
      </w:r>
      <w:r w:rsidR="00E1663B">
        <w:t>(</w:t>
      </w:r>
      <w:r w:rsidRPr="008C63DA">
        <w:t>1983</w:t>
      </w:r>
      <w:r w:rsidR="00E1663B">
        <w:t>)</w:t>
      </w:r>
      <w:r w:rsidRPr="008C63DA">
        <w:t>. Expectancies, values and academic behaviors. In Spence, J. T. (ed.),</w:t>
      </w:r>
      <w:r>
        <w:t xml:space="preserve"> </w:t>
      </w:r>
      <w:r w:rsidRPr="008C63DA">
        <w:t>Achievement and Achievement Motives, W. H. Freeman, San Francisco.</w:t>
      </w:r>
    </w:p>
    <w:p w14:paraId="15BA1DA3" w14:textId="497E3970" w:rsidR="008C63DA" w:rsidRPr="008C63DA" w:rsidRDefault="008C63DA" w:rsidP="008C63DA">
      <w:pPr>
        <w:spacing w:line="360" w:lineRule="auto"/>
      </w:pPr>
      <w:r w:rsidRPr="008C63DA">
        <w:t>Foreman, K. (1998) ‘Vision and mission’, in Middlewood, D. and Lumby, J. (eds.) Strategic</w:t>
      </w:r>
      <w:r>
        <w:t xml:space="preserve"> </w:t>
      </w:r>
      <w:r w:rsidRPr="008C63DA">
        <w:t>Management in Schools and Colleges, London: Paul Chapman Publishing.</w:t>
      </w:r>
    </w:p>
    <w:p w14:paraId="13E7FD3C" w14:textId="77777777" w:rsidR="008C63DA" w:rsidRPr="008C63DA" w:rsidRDefault="008C63DA" w:rsidP="008C63DA">
      <w:pPr>
        <w:spacing w:line="360" w:lineRule="auto"/>
      </w:pPr>
      <w:r w:rsidRPr="008C63DA">
        <w:t>Hamel, G., &amp; Prahalad, C. K. (1996). Competing for the future. Boston, Mass, Harvard Business School Press.</w:t>
      </w:r>
    </w:p>
    <w:p w14:paraId="555833A7" w14:textId="77777777" w:rsidR="008C63DA" w:rsidRPr="008C63DA" w:rsidRDefault="008C63DA" w:rsidP="008C63DA">
      <w:pPr>
        <w:spacing w:line="360" w:lineRule="auto"/>
      </w:pPr>
      <w:r w:rsidRPr="008C63DA">
        <w:t>Handy, C. (1990). The age of unreason. London: Arrow.</w:t>
      </w:r>
    </w:p>
    <w:p w14:paraId="42FB840E" w14:textId="77777777" w:rsidR="008C63DA" w:rsidRPr="008C63DA" w:rsidRDefault="008C63DA" w:rsidP="008C63DA">
      <w:pPr>
        <w:spacing w:line="360" w:lineRule="auto"/>
      </w:pPr>
      <w:r w:rsidRPr="008C63DA">
        <w:t>Hartley, B. and Sutton, R. (2013). A Stereotype Threat Account of Boys' Academic Underachievement. Child Development, 84(5), pp.1716-1733.</w:t>
      </w:r>
    </w:p>
    <w:p w14:paraId="6BF75E14" w14:textId="77777777" w:rsidR="008C63DA" w:rsidRPr="008C63DA" w:rsidRDefault="008C63DA" w:rsidP="008C63DA">
      <w:pPr>
        <w:spacing w:line="360" w:lineRule="auto"/>
      </w:pPr>
      <w:r w:rsidRPr="008C63DA">
        <w:t>Heyder, A., Kessels, U. and Steinmayr, R. (2017). Explaining academic-track boys’ underachievement in language grades: Not a lack of aptitude but students’ motivational beliefs and parents’ perceptions?. British Journal of Educational Psychology, 87(2), pp.205-223.</w:t>
      </w:r>
    </w:p>
    <w:p w14:paraId="5328AF3A" w14:textId="77777777" w:rsidR="008C63DA" w:rsidRPr="008C63DA" w:rsidRDefault="008C63DA" w:rsidP="008C63DA">
      <w:pPr>
        <w:spacing w:line="360" w:lineRule="auto"/>
      </w:pPr>
      <w:r w:rsidRPr="008C63DA">
        <w:t>Lumby, J. and Middlewood, D. (1998). Strategic Management in Schools and Colleges. London: Paul Chapman Publishing.</w:t>
      </w:r>
    </w:p>
    <w:p w14:paraId="0858B431" w14:textId="77777777" w:rsidR="008C63DA" w:rsidRPr="008C63DA" w:rsidRDefault="008C63DA" w:rsidP="008C63DA">
      <w:pPr>
        <w:spacing w:line="360" w:lineRule="auto"/>
      </w:pPr>
      <w:r w:rsidRPr="008C63DA">
        <w:t>Nagy, G., Trautwein, U., Baumert, J., Köller, O. and Garrett, J. (2006). Gender and course selection in upper secondary education: Effects of academic self-concept and intrinsic value. Educational Research and Evaluation, 12(4), pp.323-345.</w:t>
      </w:r>
    </w:p>
    <w:p w14:paraId="4381D1D5" w14:textId="77777777" w:rsidR="008C63DA" w:rsidRPr="008C63DA" w:rsidRDefault="008C63DA" w:rsidP="008C63DA">
      <w:pPr>
        <w:spacing w:line="360" w:lineRule="auto"/>
      </w:pPr>
      <w:r w:rsidRPr="008C63DA">
        <w:t>Peters, T. and Waterman, R. (1982). In search of excellence. New York: Harper &amp; Row.</w:t>
      </w:r>
    </w:p>
    <w:p w14:paraId="67E7B378" w14:textId="77777777" w:rsidR="008C63DA" w:rsidRPr="008C63DA" w:rsidRDefault="008C63DA" w:rsidP="008C63DA">
      <w:pPr>
        <w:spacing w:line="360" w:lineRule="auto"/>
      </w:pPr>
      <w:r w:rsidRPr="008C63DA">
        <w:t>Voyer, D. and Voyer, S. (2014). Gender differences in Scholastic Achievement: A meta-analysis. Psychological Bulletin, 140(4), pp.1174-1204.</w:t>
      </w:r>
    </w:p>
    <w:p w14:paraId="3D45DA5D" w14:textId="77777777" w:rsidR="008C63DA" w:rsidRPr="008C63DA" w:rsidRDefault="008C63DA" w:rsidP="008C63DA">
      <w:pPr>
        <w:spacing w:line="360" w:lineRule="auto"/>
      </w:pPr>
      <w:r w:rsidRPr="008C63DA">
        <w:lastRenderedPageBreak/>
        <w:t>Watt, H. M. G. (2006). The role of motivation in gendered educational and occupational trajectories relatedto maths. Educational Research and Evaluation, 12(4), 305–322.</w:t>
      </w:r>
    </w:p>
    <w:p w14:paraId="3FF06CC6" w14:textId="77777777" w:rsidR="008C63DA" w:rsidRPr="008C63DA" w:rsidRDefault="008C63DA" w:rsidP="008C63DA">
      <w:pPr>
        <w:spacing w:line="360" w:lineRule="auto"/>
      </w:pPr>
      <w:r w:rsidRPr="008C63DA">
        <w:t>Wigfield, A. and Eccles, J. (2000). Expectancy–Value Theory of Achievement Motivation. Contemporary Educational Psychology, 25(1), pp.68-81.</w:t>
      </w:r>
    </w:p>
    <w:p w14:paraId="1065998B" w14:textId="77777777" w:rsidR="008C63DA" w:rsidRPr="008C63DA" w:rsidRDefault="008C63DA" w:rsidP="008C63DA">
      <w:pPr>
        <w:spacing w:line="360" w:lineRule="auto"/>
      </w:pPr>
      <w:r w:rsidRPr="008C63DA">
        <w:t>Wilson, G. (2014). Pocket PAL: Raising Boys' Achievement. London: Bloomsbury Publishing.</w:t>
      </w:r>
    </w:p>
    <w:p w14:paraId="6F96B7D3" w14:textId="4BFC1CE8" w:rsidR="008C63DA" w:rsidRDefault="008C63DA" w:rsidP="008C63DA">
      <w:pPr>
        <w:spacing w:line="360" w:lineRule="auto"/>
      </w:pPr>
      <w:r>
        <w:t>Adroddiad E</w:t>
      </w:r>
      <w:r w:rsidRPr="00B11084">
        <w:t xml:space="preserve">STYN </w:t>
      </w:r>
      <w:r>
        <w:t>ar Ysgol</w:t>
      </w:r>
      <w:r w:rsidRPr="00B11084">
        <w:t xml:space="preserve"> X</w:t>
      </w:r>
      <w:r>
        <w:t>.</w:t>
      </w:r>
    </w:p>
    <w:p w14:paraId="7B661422" w14:textId="2F222885" w:rsidR="008C63DA" w:rsidRDefault="008C63DA" w:rsidP="008C63DA">
      <w:pPr>
        <w:spacing w:line="360" w:lineRule="auto"/>
      </w:pPr>
      <w:r w:rsidRPr="008C63DA">
        <w:t>Adroddiad OECD, 2002.</w:t>
      </w:r>
    </w:p>
    <w:p w14:paraId="60CC1C54" w14:textId="255F16D8" w:rsidR="008C63DA" w:rsidRPr="00B11084" w:rsidRDefault="008C63DA" w:rsidP="008C63DA">
      <w:pPr>
        <w:spacing w:line="360" w:lineRule="auto"/>
      </w:pPr>
      <w:r>
        <w:t>Data MyLocalSchool ar Ysgol X</w:t>
      </w:r>
      <w:r>
        <w:t>.</w:t>
      </w:r>
    </w:p>
    <w:p w14:paraId="612DFC34" w14:textId="028D05C4" w:rsidR="008C1F89" w:rsidRDefault="008C63DA" w:rsidP="008C63DA">
      <w:pPr>
        <w:spacing w:line="360" w:lineRule="auto"/>
      </w:pPr>
      <w:r w:rsidRPr="008C63DA">
        <w:t>Deddf Cydraddoldeb, 2010.</w:t>
      </w:r>
    </w:p>
    <w:p w14:paraId="7722E09B" w14:textId="77777777" w:rsidR="005B49AF" w:rsidRPr="008C63DA" w:rsidRDefault="005B49AF" w:rsidP="008C63DA">
      <w:pPr>
        <w:spacing w:line="360" w:lineRule="auto"/>
      </w:pPr>
    </w:p>
    <w:p w14:paraId="1E9C5EBD" w14:textId="49087104" w:rsidR="00B11084" w:rsidRDefault="00D75006" w:rsidP="008C63DA">
      <w:pPr>
        <w:spacing w:line="360" w:lineRule="auto"/>
      </w:pPr>
      <w:r>
        <w:t>Atodiad 1 – Cynllun Gwella Adrannol.</w:t>
      </w:r>
    </w:p>
    <w:p w14:paraId="72C186A0" w14:textId="61272EFA" w:rsidR="00D75006" w:rsidRDefault="00D75006" w:rsidP="008C63DA">
      <w:pPr>
        <w:spacing w:line="360" w:lineRule="auto"/>
      </w:pPr>
      <w:r>
        <w:t>Atodiad 2 – Cynllun Gwella Ysgol.</w:t>
      </w:r>
      <w:bookmarkStart w:id="0" w:name="_GoBack"/>
      <w:bookmarkEnd w:id="0"/>
    </w:p>
    <w:p w14:paraId="3D03E7EE" w14:textId="77777777" w:rsidR="00D75006" w:rsidRPr="00B11084" w:rsidRDefault="00D75006" w:rsidP="008C63DA">
      <w:pPr>
        <w:spacing w:line="360" w:lineRule="auto"/>
      </w:pPr>
    </w:p>
    <w:sectPr w:rsidR="00D75006" w:rsidRPr="00B11084" w:rsidSect="006B4B71">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6B571" w14:textId="77777777" w:rsidR="0043552D" w:rsidRDefault="0043552D" w:rsidP="00B11084">
      <w:pPr>
        <w:spacing w:after="0" w:line="240" w:lineRule="auto"/>
      </w:pPr>
      <w:r>
        <w:separator/>
      </w:r>
    </w:p>
  </w:endnote>
  <w:endnote w:type="continuationSeparator" w:id="0">
    <w:p w14:paraId="5BE3F558" w14:textId="77777777" w:rsidR="0043552D" w:rsidRDefault="0043552D" w:rsidP="00B11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F171B" w14:textId="77777777" w:rsidR="0043552D" w:rsidRDefault="0043552D" w:rsidP="00B11084">
      <w:pPr>
        <w:spacing w:after="0" w:line="240" w:lineRule="auto"/>
      </w:pPr>
      <w:r>
        <w:separator/>
      </w:r>
    </w:p>
  </w:footnote>
  <w:footnote w:type="continuationSeparator" w:id="0">
    <w:p w14:paraId="1FE9708A" w14:textId="77777777" w:rsidR="0043552D" w:rsidRDefault="0043552D" w:rsidP="00B11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22F40" w14:textId="2BAC5680" w:rsidR="00B11084" w:rsidRDefault="00B11084" w:rsidP="00B11084">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B93"/>
    <w:rsid w:val="0002793F"/>
    <w:rsid w:val="0003590A"/>
    <w:rsid w:val="00061367"/>
    <w:rsid w:val="000C57EF"/>
    <w:rsid w:val="001122E0"/>
    <w:rsid w:val="00123E6A"/>
    <w:rsid w:val="00146728"/>
    <w:rsid w:val="00164284"/>
    <w:rsid w:val="00181160"/>
    <w:rsid w:val="001C2260"/>
    <w:rsid w:val="00233B93"/>
    <w:rsid w:val="0025382C"/>
    <w:rsid w:val="0030085E"/>
    <w:rsid w:val="003E67DD"/>
    <w:rsid w:val="0043552D"/>
    <w:rsid w:val="004945C7"/>
    <w:rsid w:val="004F0827"/>
    <w:rsid w:val="00524CB9"/>
    <w:rsid w:val="00550C8D"/>
    <w:rsid w:val="00562143"/>
    <w:rsid w:val="00590376"/>
    <w:rsid w:val="00593478"/>
    <w:rsid w:val="005B49AF"/>
    <w:rsid w:val="005B5128"/>
    <w:rsid w:val="005C1237"/>
    <w:rsid w:val="0063754A"/>
    <w:rsid w:val="006A01DD"/>
    <w:rsid w:val="006A3597"/>
    <w:rsid w:val="006B4B71"/>
    <w:rsid w:val="00704D12"/>
    <w:rsid w:val="00734579"/>
    <w:rsid w:val="0073658A"/>
    <w:rsid w:val="00743919"/>
    <w:rsid w:val="00764710"/>
    <w:rsid w:val="007D1F95"/>
    <w:rsid w:val="0082254D"/>
    <w:rsid w:val="00864EB3"/>
    <w:rsid w:val="00872167"/>
    <w:rsid w:val="008C1F89"/>
    <w:rsid w:val="008C63DA"/>
    <w:rsid w:val="008E44F1"/>
    <w:rsid w:val="008F10D1"/>
    <w:rsid w:val="009B29D5"/>
    <w:rsid w:val="009B3B55"/>
    <w:rsid w:val="00A4148C"/>
    <w:rsid w:val="00AA0C53"/>
    <w:rsid w:val="00AA29DB"/>
    <w:rsid w:val="00AA4FA1"/>
    <w:rsid w:val="00AB3B00"/>
    <w:rsid w:val="00B06EEB"/>
    <w:rsid w:val="00B11084"/>
    <w:rsid w:val="00B23E66"/>
    <w:rsid w:val="00B33EA7"/>
    <w:rsid w:val="00C271CE"/>
    <w:rsid w:val="00C53B35"/>
    <w:rsid w:val="00C54C15"/>
    <w:rsid w:val="00C610F5"/>
    <w:rsid w:val="00C859CE"/>
    <w:rsid w:val="00CC6286"/>
    <w:rsid w:val="00CE2B3F"/>
    <w:rsid w:val="00D14C23"/>
    <w:rsid w:val="00D648C5"/>
    <w:rsid w:val="00D75006"/>
    <w:rsid w:val="00E1663B"/>
    <w:rsid w:val="00E706AE"/>
    <w:rsid w:val="00E852C2"/>
    <w:rsid w:val="00E85A61"/>
    <w:rsid w:val="00EA26BE"/>
    <w:rsid w:val="00EE3441"/>
    <w:rsid w:val="00EF7D20"/>
    <w:rsid w:val="00F13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FDB3"/>
  <w14:defaultImageDpi w14:val="32767"/>
  <w15:chartTrackingRefBased/>
  <w15:docId w15:val="{7361D2BC-E044-ED42-9934-F6F6EA27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3B93"/>
    <w:pPr>
      <w:spacing w:after="160" w:line="259" w:lineRule="auto"/>
    </w:pPr>
    <w:rPr>
      <w:sz w:val="22"/>
      <w:szCs w:val="22"/>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084"/>
    <w:rPr>
      <w:sz w:val="22"/>
      <w:szCs w:val="22"/>
      <w:lang w:val="cy-GB"/>
    </w:rPr>
  </w:style>
  <w:style w:type="paragraph" w:styleId="Footer">
    <w:name w:val="footer"/>
    <w:basedOn w:val="Normal"/>
    <w:link w:val="FooterChar"/>
    <w:uiPriority w:val="99"/>
    <w:unhideWhenUsed/>
    <w:rsid w:val="00B11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084"/>
    <w:rPr>
      <w:sz w:val="22"/>
      <w:szCs w:val="2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6666">
      <w:bodyDiv w:val="1"/>
      <w:marLeft w:val="0"/>
      <w:marRight w:val="0"/>
      <w:marTop w:val="0"/>
      <w:marBottom w:val="0"/>
      <w:divBdr>
        <w:top w:val="none" w:sz="0" w:space="0" w:color="auto"/>
        <w:left w:val="none" w:sz="0" w:space="0" w:color="auto"/>
        <w:bottom w:val="none" w:sz="0" w:space="0" w:color="auto"/>
        <w:right w:val="none" w:sz="0" w:space="0" w:color="auto"/>
      </w:divBdr>
    </w:div>
    <w:div w:id="201016776">
      <w:bodyDiv w:val="1"/>
      <w:marLeft w:val="0"/>
      <w:marRight w:val="0"/>
      <w:marTop w:val="0"/>
      <w:marBottom w:val="0"/>
      <w:divBdr>
        <w:top w:val="none" w:sz="0" w:space="0" w:color="auto"/>
        <w:left w:val="none" w:sz="0" w:space="0" w:color="auto"/>
        <w:bottom w:val="none" w:sz="0" w:space="0" w:color="auto"/>
        <w:right w:val="none" w:sz="0" w:space="0" w:color="auto"/>
      </w:divBdr>
    </w:div>
    <w:div w:id="560217643">
      <w:bodyDiv w:val="1"/>
      <w:marLeft w:val="0"/>
      <w:marRight w:val="0"/>
      <w:marTop w:val="0"/>
      <w:marBottom w:val="0"/>
      <w:divBdr>
        <w:top w:val="none" w:sz="0" w:space="0" w:color="auto"/>
        <w:left w:val="none" w:sz="0" w:space="0" w:color="auto"/>
        <w:bottom w:val="none" w:sz="0" w:space="0" w:color="auto"/>
        <w:right w:val="none" w:sz="0" w:space="0" w:color="auto"/>
      </w:divBdr>
      <w:divsChild>
        <w:div w:id="432433987">
          <w:marLeft w:val="0"/>
          <w:marRight w:val="0"/>
          <w:marTop w:val="0"/>
          <w:marBottom w:val="0"/>
          <w:divBdr>
            <w:top w:val="none" w:sz="0" w:space="0" w:color="auto"/>
            <w:left w:val="none" w:sz="0" w:space="0" w:color="auto"/>
            <w:bottom w:val="none" w:sz="0" w:space="0" w:color="auto"/>
            <w:right w:val="none" w:sz="0" w:space="0" w:color="auto"/>
          </w:divBdr>
          <w:divsChild>
            <w:div w:id="1897740479">
              <w:marLeft w:val="0"/>
              <w:marRight w:val="0"/>
              <w:marTop w:val="0"/>
              <w:marBottom w:val="0"/>
              <w:divBdr>
                <w:top w:val="none" w:sz="0" w:space="0" w:color="auto"/>
                <w:left w:val="none" w:sz="0" w:space="0" w:color="auto"/>
                <w:bottom w:val="none" w:sz="0" w:space="0" w:color="auto"/>
                <w:right w:val="none" w:sz="0" w:space="0" w:color="auto"/>
              </w:divBdr>
              <w:divsChild>
                <w:div w:id="36055776">
                  <w:marLeft w:val="0"/>
                  <w:marRight w:val="0"/>
                  <w:marTop w:val="0"/>
                  <w:marBottom w:val="0"/>
                  <w:divBdr>
                    <w:top w:val="none" w:sz="0" w:space="0" w:color="auto"/>
                    <w:left w:val="none" w:sz="0" w:space="0" w:color="auto"/>
                    <w:bottom w:val="none" w:sz="0" w:space="0" w:color="auto"/>
                    <w:right w:val="none" w:sz="0" w:space="0" w:color="auto"/>
                  </w:divBdr>
                  <w:divsChild>
                    <w:div w:id="172818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118789">
      <w:bodyDiv w:val="1"/>
      <w:marLeft w:val="0"/>
      <w:marRight w:val="0"/>
      <w:marTop w:val="0"/>
      <w:marBottom w:val="0"/>
      <w:divBdr>
        <w:top w:val="none" w:sz="0" w:space="0" w:color="auto"/>
        <w:left w:val="none" w:sz="0" w:space="0" w:color="auto"/>
        <w:bottom w:val="none" w:sz="0" w:space="0" w:color="auto"/>
        <w:right w:val="none" w:sz="0" w:space="0" w:color="auto"/>
      </w:divBdr>
    </w:div>
    <w:div w:id="1450588466">
      <w:bodyDiv w:val="1"/>
      <w:marLeft w:val="0"/>
      <w:marRight w:val="0"/>
      <w:marTop w:val="0"/>
      <w:marBottom w:val="0"/>
      <w:divBdr>
        <w:top w:val="none" w:sz="0" w:space="0" w:color="auto"/>
        <w:left w:val="none" w:sz="0" w:space="0" w:color="auto"/>
        <w:bottom w:val="none" w:sz="0" w:space="0" w:color="auto"/>
        <w:right w:val="none" w:sz="0" w:space="0" w:color="auto"/>
      </w:divBdr>
    </w:div>
    <w:div w:id="1661810837">
      <w:bodyDiv w:val="1"/>
      <w:marLeft w:val="0"/>
      <w:marRight w:val="0"/>
      <w:marTop w:val="0"/>
      <w:marBottom w:val="0"/>
      <w:divBdr>
        <w:top w:val="none" w:sz="0" w:space="0" w:color="auto"/>
        <w:left w:val="none" w:sz="0" w:space="0" w:color="auto"/>
        <w:bottom w:val="none" w:sz="0" w:space="0" w:color="auto"/>
        <w:right w:val="none" w:sz="0" w:space="0" w:color="auto"/>
      </w:divBdr>
    </w:div>
    <w:div w:id="1707098862">
      <w:bodyDiv w:val="1"/>
      <w:marLeft w:val="0"/>
      <w:marRight w:val="0"/>
      <w:marTop w:val="0"/>
      <w:marBottom w:val="0"/>
      <w:divBdr>
        <w:top w:val="none" w:sz="0" w:space="0" w:color="auto"/>
        <w:left w:val="none" w:sz="0" w:space="0" w:color="auto"/>
        <w:bottom w:val="none" w:sz="0" w:space="0" w:color="auto"/>
        <w:right w:val="none" w:sz="0" w:space="0" w:color="auto"/>
      </w:divBdr>
      <w:divsChild>
        <w:div w:id="362173128">
          <w:marLeft w:val="0"/>
          <w:marRight w:val="0"/>
          <w:marTop w:val="0"/>
          <w:marBottom w:val="0"/>
          <w:divBdr>
            <w:top w:val="none" w:sz="0" w:space="0" w:color="auto"/>
            <w:left w:val="none" w:sz="0" w:space="0" w:color="auto"/>
            <w:bottom w:val="none" w:sz="0" w:space="0" w:color="auto"/>
            <w:right w:val="none" w:sz="0" w:space="0" w:color="auto"/>
          </w:divBdr>
          <w:divsChild>
            <w:div w:id="821430413">
              <w:marLeft w:val="0"/>
              <w:marRight w:val="0"/>
              <w:marTop w:val="0"/>
              <w:marBottom w:val="0"/>
              <w:divBdr>
                <w:top w:val="none" w:sz="0" w:space="0" w:color="auto"/>
                <w:left w:val="none" w:sz="0" w:space="0" w:color="auto"/>
                <w:bottom w:val="none" w:sz="0" w:space="0" w:color="auto"/>
                <w:right w:val="none" w:sz="0" w:space="0" w:color="auto"/>
              </w:divBdr>
              <w:divsChild>
                <w:div w:id="174422276">
                  <w:marLeft w:val="0"/>
                  <w:marRight w:val="0"/>
                  <w:marTop w:val="0"/>
                  <w:marBottom w:val="0"/>
                  <w:divBdr>
                    <w:top w:val="none" w:sz="0" w:space="0" w:color="auto"/>
                    <w:left w:val="none" w:sz="0" w:space="0" w:color="auto"/>
                    <w:bottom w:val="none" w:sz="0" w:space="0" w:color="auto"/>
                    <w:right w:val="none" w:sz="0" w:space="0" w:color="auto"/>
                  </w:divBdr>
                  <w:divsChild>
                    <w:div w:id="30200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610997">
      <w:bodyDiv w:val="1"/>
      <w:marLeft w:val="0"/>
      <w:marRight w:val="0"/>
      <w:marTop w:val="0"/>
      <w:marBottom w:val="0"/>
      <w:divBdr>
        <w:top w:val="none" w:sz="0" w:space="0" w:color="auto"/>
        <w:left w:val="none" w:sz="0" w:space="0" w:color="auto"/>
        <w:bottom w:val="none" w:sz="0" w:space="0" w:color="auto"/>
        <w:right w:val="none" w:sz="0" w:space="0" w:color="auto"/>
      </w:divBdr>
    </w:div>
    <w:div w:id="2076782040">
      <w:bodyDiv w:val="1"/>
      <w:marLeft w:val="0"/>
      <w:marRight w:val="0"/>
      <w:marTop w:val="0"/>
      <w:marBottom w:val="0"/>
      <w:divBdr>
        <w:top w:val="none" w:sz="0" w:space="0" w:color="auto"/>
        <w:left w:val="none" w:sz="0" w:space="0" w:color="auto"/>
        <w:bottom w:val="none" w:sz="0" w:space="0" w:color="auto"/>
        <w:right w:val="none" w:sz="0" w:space="0" w:color="auto"/>
      </w:divBdr>
    </w:div>
    <w:div w:id="210340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13</Pages>
  <Words>5619</Words>
  <Characters>26636</Characters>
  <Application>Microsoft Office Word</Application>
  <DocSecurity>0</DocSecurity>
  <Lines>422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40</cp:revision>
  <dcterms:created xsi:type="dcterms:W3CDTF">2019-01-27T12:53:00Z</dcterms:created>
  <dcterms:modified xsi:type="dcterms:W3CDTF">2019-01-28T21:41:00Z</dcterms:modified>
</cp:coreProperties>
</file>