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eg" ContentType="image/jpeg"/>
  <Override PartName="/docProps/app.xml" ContentType="application/vnd.openxmlformats-officedocument.extended-properties+xml"/>
  <Override PartName="/word/settings.xml" ContentType="application/vnd.openxmlformats-officedocument.wordprocessingml.setting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styles.xml" ContentType="application/vnd.openxmlformats-officedocument.wordprocessingml.styles+xml"/>
  <Override PartName="/word/footer4.xml" ContentType="application/vnd.openxmlformats-officedocument.wordprocessingml.footer+xml"/>
  <Override PartName="/docProps/core.xml" ContentType="application/vnd.openxmlformats-package.core-properties+xml"/>
  <Override PartName="/word/numbering.xml" ContentType="application/vnd.openxmlformats-officedocument.wordprocessingml.numbering+xml"/>
  <Override PartName="/docProps/custom.xml" ContentType="application/vnd.openxmlformats-officedocument.custom-properties+xml"/>
  <Override PartName="/word/header5.xml" ContentType="application/vnd.openxmlformats-officedocument.wordprocessingml.header+xml"/>
  <Override PartName="/word/theme/theme1.xml" ContentType="application/vnd.openxmlformats-officedocument.theme+xml"/>
  <Override PartName="/word/footer3.xml" ContentType="application/vnd.openxmlformats-officedocument.wordprocessingml.footer+xml"/>
  <Override PartName="/word/document.xml" ContentType="application/vnd.openxmlformats-officedocument.wordprocessingml.document.main+xml"/>
</Types>
</file>

<file path=_rels/.rels><?xml version="1.0" encoding="UTF-8"?>
<Relationships xmlns="http://schemas.openxmlformats.org/package/2006/relationships"><Relationship Id="rId2" Type="http://schemas.openxmlformats.org/package/2006/relationships/metadata/core-properties" Target="docProps/core.xml"/><Relationship Id="rId3" Type="http://schemas.openxmlformats.org/officeDocument/2006/relationships/extended-properties" Target="docProps/app.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ackground w:color="ffffff">
    <v:background o:bwmode="white" o:targetscreensize="1024,768">
      <v:fill aspect="ignore" o:title="Blue tissue paper" alignshape="true" origin="," recolor="false" type="tile" position="," r:id="rId2"/>
    </v:background>
  </w:background>
  <w:body>
    <w:p>
      <w:pPr>
        <w:pStyle w:val="style0"/>
        <w:rPr/>
      </w:pPr>
      <w:r>
        <w:rPr>
          <w:noProof/>
        </w:rPr>
        <mc:AlternateContent>
          <mc:Choice Requires="wps">
            <w:drawing>
              <wp:anchor distT="0" distB="0" distL="0" distR="0" simplePos="false" relativeHeight="10" behindDoc="false" locked="false" layoutInCell="true" allowOverlap="true">
                <wp:simplePos x="0" y="0"/>
                <wp:positionH relativeFrom="column">
                  <wp:posOffset>4761865</wp:posOffset>
                </wp:positionH>
                <wp:positionV relativeFrom="paragraph">
                  <wp:posOffset>5340350</wp:posOffset>
                </wp:positionV>
                <wp:extent cx="968375" cy="450215"/>
                <wp:effectExtent l="0" t="0" r="22225" b="26035"/>
                <wp:wrapNone/>
                <wp:docPr id="1027" name="Text Box 2"/>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968375" cy="450215"/>
                        </a:xfrm>
                        <a:prstGeom prst="rect"/>
                        <a:solidFill>
                          <a:srgbClr val="ffffff"/>
                        </a:solidFill>
                        <a:ln cmpd="sng" cap="flat" w="9525">
                          <a:solidFill>
                            <a:srgbClr val="000000"/>
                          </a:solidFill>
                          <a:prstDash val="solid"/>
                          <a:miter/>
                          <a:headEnd len="med" type="none" w="med"/>
                          <a:tailEnd len="med" type="none" w="med"/>
                        </a:ln>
                      </wps:spPr>
                      <wps:txbx id="1027">
                        <w:txbxContent>
                          <w:p>
                            <w:pPr>
                              <w:pStyle w:val="style0"/>
                              <w:rPr>
                                <w:rFonts w:ascii="Calibri Light" w:hAnsi="Calibri Light"/>
                                <w:sz w:val="16"/>
                                <w:szCs w:val="16"/>
                              </w:rPr>
                            </w:pPr>
                            <w:r>
                              <w:rPr>
                                <w:rFonts w:ascii="Calibri Light" w:hAnsi="Calibri Light"/>
                                <w:sz w:val="16"/>
                                <w:szCs w:val="16"/>
                              </w:rPr>
                              <w:t>(Source: The National Autistic Society</w:t>
                            </w:r>
                            <w:r>
                              <w:rPr>
                                <w:rFonts w:ascii="Calibri Light" w:hAnsi="Calibri Light"/>
                                <w:sz w:val="16"/>
                                <w:szCs w:val="16"/>
                              </w:rPr>
                              <w:t>,2018</w:t>
                            </w:r>
                            <w:r>
                              <w:rPr>
                                <w:rFonts w:ascii="Calibri Light" w:hAnsi="Calibri Light"/>
                                <w:sz w:val="16"/>
                                <w:szCs w:val="16"/>
                              </w:rPr>
                              <w:t>)</w:t>
                            </w:r>
                          </w:p>
                        </w:txbxContent>
                      </wps:txbx>
                      <wps:bodyPr lIns="91440" rIns="91440" tIns="45720" bIns="45720" vert="horz" anchor="t" wrap="square">
                        <a:prstTxWarp prst="textNoShape"/>
                        <a:noAutofit/>
                      </wps:bodyPr>
                    </wps:wsp>
                  </a:graphicData>
                </a:graphic>
                <wp14:sizeRelH relativeFrom="margin">
                  <wp14:pctWidth>0</wp14:pctWidth>
                </wp14:sizeRelH>
                <wp14:sizeRelV relativeFrom="margin">
                  <wp14:pctHeight>0</wp14:pctHeight>
                </wp14:sizeRelV>
              </wp:anchor>
            </w:drawing>
          </mc:Choice>
          <mc:Fallback>
            <w:pict>
              <v:rect id="1027" fillcolor="white" stroked="t" style="position:absolute;margin-left:374.95pt;margin-top:420.5pt;width:76.25pt;height:35.45pt;z-index:10;mso-position-horizontal-relative:text;mso-position-vertical-relative:text;mso-width-percent:0;mso-height-percent:0;mso-width-relative:margin;mso-height-relative:margin;mso-wrap-distance-left:0.0pt;mso-wrap-distance-right:0.0pt;visibility:visible;">
                <v:stroke joinstyle="miter"/>
                <v:fill/>
                <v:textbox inset="7.2pt,3.6pt,7.2pt,3.6pt">
                  <w:txbxContent>
                    <w:p>
                      <w:pPr>
                        <w:pStyle w:val="style0"/>
                        <w:rPr>
                          <w:rFonts w:ascii="Calibri Light" w:hAnsi="Calibri Light"/>
                          <w:sz w:val="16"/>
                          <w:szCs w:val="16"/>
                        </w:rPr>
                      </w:pPr>
                      <w:r>
                        <w:rPr>
                          <w:rFonts w:ascii="Calibri Light" w:hAnsi="Calibri Light"/>
                          <w:sz w:val="16"/>
                          <w:szCs w:val="16"/>
                        </w:rPr>
                        <w:t>(Source: The National Autistic Society</w:t>
                      </w:r>
                      <w:r>
                        <w:rPr>
                          <w:rFonts w:ascii="Calibri Light" w:hAnsi="Calibri Light"/>
                          <w:sz w:val="16"/>
                          <w:szCs w:val="16"/>
                        </w:rPr>
                        <w:t>,2018</w:t>
                      </w:r>
                      <w:r>
                        <w:rPr>
                          <w:rFonts w:ascii="Calibri Light" w:hAnsi="Calibri Light"/>
                          <w:sz w:val="16"/>
                          <w:szCs w:val="16"/>
                        </w:rPr>
                        <w:t>)</w:t>
                      </w:r>
                    </w:p>
                  </w:txbxContent>
                </v:textbox>
              </v:rect>
            </w:pict>
          </mc:Fallback>
        </mc:AlternateContent>
      </w:r>
      <w:r>
        <w:rPr>
          <w:noProof/>
        </w:rPr>
        <mc:AlternateContent>
          <mc:Choice Requires="wps">
            <w:drawing>
              <wp:anchor distT="0" distB="0" distL="114300" distR="114300" simplePos="false" relativeHeight="3" behindDoc="false" locked="false" layoutInCell="true" allowOverlap="true">
                <wp:simplePos x="0" y="0"/>
                <wp:positionH relativeFrom="page">
                  <wp:posOffset>614679</wp:posOffset>
                </wp:positionH>
                <wp:positionV relativeFrom="page">
                  <wp:posOffset>3168230</wp:posOffset>
                </wp:positionV>
                <wp:extent cx="3102165" cy="3973185"/>
                <wp:effectExtent l="38100" t="38100" r="41275" b="40005"/>
                <wp:wrapSquare wrapText="bothSides"/>
                <wp:docPr id="1028" name="Text Box 2"/>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3102165" cy="3973185"/>
                        </a:xfrm>
                        <a:prstGeom prst="rect"/>
                        <a:ln cmpd="thickThin" cap="flat" w="76200">
                          <a:solidFill>
                            <a:srgbClr val="622423"/>
                          </a:solidFill>
                          <a:prstDash val="solid"/>
                          <a:miter/>
                          <a:headEnd len="med" type="none" w="med"/>
                          <a:tailEnd len="med" type="none" w="med"/>
                        </a:ln>
                      </wps:spPr>
                      <wps:txbx id="1028">
                        <w:txbxContent>
                          <w:p>
                            <w:pPr>
                              <w:pStyle w:val="style0"/>
                              <w:spacing w:lineRule="auto" w:line="360"/>
                              <w:jc w:val="center"/>
                              <w:rPr>
                                <w:rFonts w:ascii="Calibri Light" w:cs="宋体" w:eastAsia="宋体" w:hAnsi="Calibri Light"/>
                                <w:b/>
                                <w:i/>
                                <w:iCs/>
                                <w:u w:val="single"/>
                              </w:rPr>
                            </w:pPr>
                            <w:r>
                              <w:rPr>
                                <w:rFonts w:ascii="Calibri Light" w:cs="宋体" w:eastAsia="宋体" w:hAnsi="Calibri Light"/>
                                <w:b/>
                                <w:i/>
                                <w:iCs/>
                                <w:u w:val="single"/>
                              </w:rPr>
                              <w:t xml:space="preserve">Strategy 1: </w:t>
                            </w:r>
                            <w:r>
                              <w:rPr>
                                <w:rFonts w:ascii="Calibri Light" w:cs="宋体" w:eastAsia="宋体" w:hAnsi="Calibri Light"/>
                                <w:b/>
                                <w:i/>
                                <w:iCs/>
                                <w:u w:val="single"/>
                              </w:rPr>
                              <w:t>Language and communication</w:t>
                            </w:r>
                          </w:p>
                          <w:p>
                            <w:pPr>
                              <w:pStyle w:val="style0"/>
                              <w:spacing w:lineRule="auto" w:line="360"/>
                              <w:rPr>
                                <w:rFonts w:ascii="Calibri Light" w:cs="宋体" w:eastAsia="宋体" w:hAnsi="Calibri Light"/>
                                <w:bCs/>
                                <w:i/>
                                <w:iCs/>
                                <w:sz w:val="16"/>
                                <w:szCs w:val="16"/>
                              </w:rPr>
                            </w:pPr>
                          </w:p>
                          <w:p>
                            <w:pPr>
                              <w:pStyle w:val="style0"/>
                              <w:spacing w:lineRule="auto" w:line="360"/>
                              <w:rPr>
                                <w:rFonts w:ascii="Calibri Light" w:cs="宋体" w:eastAsia="宋体" w:hAnsi="Calibri Light"/>
                                <w:i/>
                                <w:iCs/>
                                <w:sz w:val="16"/>
                                <w:szCs w:val="16"/>
                              </w:rPr>
                            </w:pPr>
                            <w:r>
                              <w:rPr>
                                <w:rFonts w:ascii="Calibri Light" w:cs="宋体" w:eastAsia="宋体" w:hAnsi="Calibri Light"/>
                                <w:bCs/>
                                <w:i/>
                                <w:iCs/>
                                <w:sz w:val="16"/>
                                <w:szCs w:val="16"/>
                              </w:rPr>
                              <w:t>McConachie, H., and Diggle, T. (2007)</w:t>
                            </w:r>
                            <w:r>
                              <w:rPr>
                                <w:rFonts w:ascii="Calibri Light" w:cs="宋体" w:eastAsia="宋体" w:hAnsi="Calibri Light"/>
                                <w:i/>
                                <w:iCs/>
                                <w:sz w:val="16"/>
                                <w:szCs w:val="16"/>
                              </w:rPr>
                              <w:t xml:space="preserve"> one of the main difficulties children with Autism face on a day to day basis is the ability to communicate and be involved in social interaction. According to </w:t>
                            </w:r>
                            <w:r>
                              <w:rPr>
                                <w:rFonts w:ascii="Calibri Light" w:cs="宋体" w:eastAsia="宋体" w:hAnsi="Calibri Light"/>
                                <w:i/>
                                <w:iCs/>
                                <w:sz w:val="16"/>
                                <w:szCs w:val="16"/>
                              </w:rPr>
                              <w:t>Jones, T (2013) argued that adults can overload children sometimes with the amount of language they use. It is important that instructions are given in small amounts and if needed the use of visual cards are a good way for Autistic children to gain better knowledge. The National Autistic Society (</w:t>
                            </w:r>
                            <w:r>
                              <w:rPr>
                                <w:rFonts w:ascii="Calibri Light" w:cs="宋体" w:eastAsia="宋体" w:hAnsi="Calibri Light"/>
                                <w:i/>
                                <w:iCs/>
                                <w:sz w:val="16"/>
                                <w:szCs w:val="16"/>
                              </w:rPr>
                              <w:t>2018</w:t>
                            </w:r>
                            <w:r>
                              <w:rPr>
                                <w:rFonts w:ascii="Calibri Light" w:cs="宋体" w:eastAsia="宋体" w:hAnsi="Calibri Light"/>
                                <w:i/>
                                <w:iCs/>
                                <w:sz w:val="16"/>
                                <w:szCs w:val="16"/>
                              </w:rPr>
                              <w:t>)</w:t>
                            </w:r>
                            <w:r>
                              <w:rPr>
                                <w:rFonts w:ascii="Calibri Light" w:cs="宋体" w:eastAsia="宋体" w:hAnsi="Calibri Light"/>
                                <w:i/>
                                <w:iCs/>
                                <w:sz w:val="16"/>
                                <w:szCs w:val="16"/>
                              </w:rPr>
                              <w:t xml:space="preserve"> </w:t>
                            </w:r>
                            <w:r>
                              <w:rPr>
                                <w:rFonts w:ascii="Calibri Light" w:cs="宋体" w:eastAsia="宋体" w:hAnsi="Calibri Light"/>
                                <w:i/>
                                <w:iCs/>
                                <w:sz w:val="16"/>
                                <w:szCs w:val="16"/>
                              </w:rPr>
                              <w:t>agreed and stated that Visual supports are one of the best forms to communicate with children on the autism spectrum. Visual cards can include photos, pictures, symbols or drawings</w:t>
                            </w:r>
                            <w:r>
                              <w:rPr>
                                <w:rFonts w:ascii="Calibri Light" w:cs="宋体" w:eastAsia="宋体" w:hAnsi="Calibri Light"/>
                                <w:i/>
                                <w:iCs/>
                                <w:sz w:val="16"/>
                                <w:szCs w:val="16"/>
                              </w:rPr>
                              <w:t xml:space="preserve"> </w:t>
                            </w:r>
                            <w:r>
                              <w:rPr>
                                <w:rFonts w:ascii="Calibri Light" w:cs="宋体" w:eastAsia="宋体" w:hAnsi="Calibri Light"/>
                                <w:i/>
                                <w:iCs/>
                                <w:sz w:val="16"/>
                                <w:szCs w:val="16"/>
                              </w:rPr>
                              <w:t>but one thing that must be consistent in the same picture</w:t>
                            </w:r>
                            <w:r>
                              <w:rPr>
                                <w:rFonts w:ascii="Calibri Light" w:cs="宋体" w:eastAsia="宋体" w:hAnsi="Calibri Light"/>
                                <w:i/>
                                <w:iCs/>
                                <w:sz w:val="16"/>
                                <w:szCs w:val="16"/>
                              </w:rPr>
                              <w:t xml:space="preserve"> for the same activity each time stated Jones, T (2013). One of the best ways to make the visual cards effective for the child is to use the photo  of themselves doing the activity suggested Jones, T (2013).</w:t>
                            </w:r>
                          </w:p>
                          <w:p>
                            <w:pPr>
                              <w:pStyle w:val="style0"/>
                              <w:spacing w:lineRule="auto" w:line="360"/>
                              <w:rPr>
                                <w:rFonts w:ascii="Calibri Light" w:cs="宋体" w:eastAsia="宋体" w:hAnsi="Calibri Light"/>
                                <w:i/>
                                <w:iCs/>
                                <w:sz w:val="16"/>
                                <w:szCs w:val="16"/>
                              </w:rPr>
                            </w:pPr>
                          </w:p>
                          <w:p>
                            <w:pPr>
                              <w:pStyle w:val="style0"/>
                              <w:spacing w:lineRule="auto" w:line="360"/>
                              <w:rPr>
                                <w:rFonts w:ascii="Calibri Light" w:cs="宋体" w:eastAsia="宋体" w:hAnsi="Calibri Light"/>
                                <w:i/>
                                <w:iCs/>
                                <w:sz w:val="16"/>
                                <w:szCs w:val="16"/>
                              </w:rPr>
                            </w:pPr>
                          </w:p>
                        </w:txbxContent>
                      </wps:txbx>
                      <wps:bodyPr lIns="137160" rIns="137160" tIns="91440" bIns="91440" vert="horz" anchor="ctr" wrap="square" upright="true">
                        <a:prstTxWarp prst="textNoShape"/>
                        <a:noAutofit/>
                      </wps:bodyPr>
                    </wps:wsp>
                  </a:graphicData>
                </a:graphic>
              </wp:anchor>
            </w:drawing>
          </mc:Choice>
          <mc:Fallback>
            <w:pict>
              <v:rect id="1028" filled="f" stroked="t" style="position:absolute;margin-left:48.4pt;margin-top:249.47pt;width:244.26pt;height:312.85pt;z-index:3;mso-position-horizontal-relative:page;mso-position-vertical-relative:page;mso-width-relative:page;mso-height-relative:page;visibility:visible;v-text-anchor:middle;">
                <v:stroke joinstyle="miter" linestyle="thickThin" color="#622423" weight="6.0pt"/>
                <w10:wrap type="square"/>
                <v:fill/>
                <v:textbox inset="10.8pt,7.2pt,10.8pt,7.2pt">
                  <w:txbxContent>
                    <w:p>
                      <w:pPr>
                        <w:pStyle w:val="style0"/>
                        <w:spacing w:lineRule="auto" w:line="360"/>
                        <w:jc w:val="center"/>
                        <w:rPr>
                          <w:rFonts w:ascii="Calibri Light" w:cs="宋体" w:eastAsia="宋体" w:hAnsi="Calibri Light"/>
                          <w:b/>
                          <w:i/>
                          <w:iCs/>
                          <w:u w:val="single"/>
                        </w:rPr>
                      </w:pPr>
                      <w:r>
                        <w:rPr>
                          <w:rFonts w:ascii="Calibri Light" w:cs="宋体" w:eastAsia="宋体" w:hAnsi="Calibri Light"/>
                          <w:b/>
                          <w:i/>
                          <w:iCs/>
                          <w:u w:val="single"/>
                        </w:rPr>
                        <w:t xml:space="preserve">Strategy 1: </w:t>
                      </w:r>
                      <w:r>
                        <w:rPr>
                          <w:rFonts w:ascii="Calibri Light" w:cs="宋体" w:eastAsia="宋体" w:hAnsi="Calibri Light"/>
                          <w:b/>
                          <w:i/>
                          <w:iCs/>
                          <w:u w:val="single"/>
                        </w:rPr>
                        <w:t>Language and communication</w:t>
                      </w:r>
                    </w:p>
                    <w:p>
                      <w:pPr>
                        <w:pStyle w:val="style0"/>
                        <w:spacing w:lineRule="auto" w:line="360"/>
                        <w:rPr>
                          <w:rFonts w:ascii="Calibri Light" w:cs="宋体" w:eastAsia="宋体" w:hAnsi="Calibri Light"/>
                          <w:bCs/>
                          <w:i/>
                          <w:iCs/>
                          <w:sz w:val="16"/>
                          <w:szCs w:val="16"/>
                        </w:rPr>
                      </w:pPr>
                    </w:p>
                    <w:p>
                      <w:pPr>
                        <w:pStyle w:val="style0"/>
                        <w:spacing w:lineRule="auto" w:line="360"/>
                        <w:rPr>
                          <w:rFonts w:ascii="Calibri Light" w:cs="宋体" w:eastAsia="宋体" w:hAnsi="Calibri Light"/>
                          <w:i/>
                          <w:iCs/>
                          <w:sz w:val="16"/>
                          <w:szCs w:val="16"/>
                        </w:rPr>
                      </w:pPr>
                      <w:r>
                        <w:rPr>
                          <w:rFonts w:ascii="Calibri Light" w:cs="宋体" w:eastAsia="宋体" w:hAnsi="Calibri Light"/>
                          <w:bCs/>
                          <w:i/>
                          <w:iCs/>
                          <w:sz w:val="16"/>
                          <w:szCs w:val="16"/>
                        </w:rPr>
                        <w:t>McConachie, H., and Diggle, T. (2007)</w:t>
                      </w:r>
                      <w:r>
                        <w:rPr>
                          <w:rFonts w:ascii="Calibri Light" w:cs="宋体" w:eastAsia="宋体" w:hAnsi="Calibri Light"/>
                          <w:i/>
                          <w:iCs/>
                          <w:sz w:val="16"/>
                          <w:szCs w:val="16"/>
                        </w:rPr>
                        <w:t xml:space="preserve"> one of the main difficulties children with Autism face on a day to day basis is the ability to communicate and be involved in social interaction. According to </w:t>
                      </w:r>
                      <w:r>
                        <w:rPr>
                          <w:rFonts w:ascii="Calibri Light" w:cs="宋体" w:eastAsia="宋体" w:hAnsi="Calibri Light"/>
                          <w:i/>
                          <w:iCs/>
                          <w:sz w:val="16"/>
                          <w:szCs w:val="16"/>
                        </w:rPr>
                        <w:t>Jones, T (2013) argued that adults can overload children sometimes with the amount of language they use. It is important that instructions are given in small amounts and if needed the use of visual cards are a good way for Autistic children to gain better knowledge. The National Autistic Society (</w:t>
                      </w:r>
                      <w:r>
                        <w:rPr>
                          <w:rFonts w:ascii="Calibri Light" w:cs="宋体" w:eastAsia="宋体" w:hAnsi="Calibri Light"/>
                          <w:i/>
                          <w:iCs/>
                          <w:sz w:val="16"/>
                          <w:szCs w:val="16"/>
                        </w:rPr>
                        <w:t>2018</w:t>
                      </w:r>
                      <w:r>
                        <w:rPr>
                          <w:rFonts w:ascii="Calibri Light" w:cs="宋体" w:eastAsia="宋体" w:hAnsi="Calibri Light"/>
                          <w:i/>
                          <w:iCs/>
                          <w:sz w:val="16"/>
                          <w:szCs w:val="16"/>
                        </w:rPr>
                        <w:t>)</w:t>
                      </w:r>
                      <w:r>
                        <w:rPr>
                          <w:rFonts w:ascii="Calibri Light" w:cs="宋体" w:eastAsia="宋体" w:hAnsi="Calibri Light"/>
                          <w:i/>
                          <w:iCs/>
                          <w:sz w:val="16"/>
                          <w:szCs w:val="16"/>
                        </w:rPr>
                        <w:t xml:space="preserve"> </w:t>
                      </w:r>
                      <w:r>
                        <w:rPr>
                          <w:rFonts w:ascii="Calibri Light" w:cs="宋体" w:eastAsia="宋体" w:hAnsi="Calibri Light"/>
                          <w:i/>
                          <w:iCs/>
                          <w:sz w:val="16"/>
                          <w:szCs w:val="16"/>
                        </w:rPr>
                        <w:t>agreed and stated that Visual supports are one of the best forms to communicate with children on the autism spectrum. Visual cards can include photos, pictures, symbols or drawings</w:t>
                      </w:r>
                      <w:r>
                        <w:rPr>
                          <w:rFonts w:ascii="Calibri Light" w:cs="宋体" w:eastAsia="宋体" w:hAnsi="Calibri Light"/>
                          <w:i/>
                          <w:iCs/>
                          <w:sz w:val="16"/>
                          <w:szCs w:val="16"/>
                        </w:rPr>
                        <w:t xml:space="preserve"> </w:t>
                      </w:r>
                      <w:r>
                        <w:rPr>
                          <w:rFonts w:ascii="Calibri Light" w:cs="宋体" w:eastAsia="宋体" w:hAnsi="Calibri Light"/>
                          <w:i/>
                          <w:iCs/>
                          <w:sz w:val="16"/>
                          <w:szCs w:val="16"/>
                        </w:rPr>
                        <w:t>but one thing that must be consistent in the same picture</w:t>
                      </w:r>
                      <w:r>
                        <w:rPr>
                          <w:rFonts w:ascii="Calibri Light" w:cs="宋体" w:eastAsia="宋体" w:hAnsi="Calibri Light"/>
                          <w:i/>
                          <w:iCs/>
                          <w:sz w:val="16"/>
                          <w:szCs w:val="16"/>
                        </w:rPr>
                        <w:t xml:space="preserve"> for the same activity each time stated Jones, T (2013). One of the best ways to make the visual cards effective for the child is to use the photo  of themselves doing the activity suggested Jones, T (2013).</w:t>
                      </w:r>
                    </w:p>
                    <w:p>
                      <w:pPr>
                        <w:pStyle w:val="style0"/>
                        <w:spacing w:lineRule="auto" w:line="360"/>
                        <w:rPr>
                          <w:rFonts w:ascii="Calibri Light" w:cs="宋体" w:eastAsia="宋体" w:hAnsi="Calibri Light"/>
                          <w:i/>
                          <w:iCs/>
                          <w:sz w:val="16"/>
                          <w:szCs w:val="16"/>
                        </w:rPr>
                      </w:pPr>
                    </w:p>
                    <w:p>
                      <w:pPr>
                        <w:pStyle w:val="style0"/>
                        <w:spacing w:lineRule="auto" w:line="360"/>
                        <w:rPr>
                          <w:rFonts w:ascii="Calibri Light" w:cs="宋体" w:eastAsia="宋体" w:hAnsi="Calibri Light"/>
                          <w:i/>
                          <w:iCs/>
                          <w:sz w:val="16"/>
                          <w:szCs w:val="16"/>
                        </w:rPr>
                      </w:pPr>
                    </w:p>
                  </w:txbxContent>
                </v:textbox>
              </v:rect>
            </w:pict>
          </mc:Fallback>
        </mc:AlternateContent>
      </w:r>
      <w:r>
        <w:rPr>
          <w:noProof/>
        </w:rPr>
        <mc:AlternateContent>
          <mc:Choice Requires="wps">
            <w:drawing>
              <wp:anchor distT="0" distB="0" distL="114300" distR="114300" simplePos="false" relativeHeight="4" behindDoc="false" locked="false" layoutInCell="false" allowOverlap="true">
                <wp:simplePos x="0" y="0"/>
                <wp:positionH relativeFrom="page">
                  <wp:posOffset>7144602</wp:posOffset>
                </wp:positionH>
                <wp:positionV relativeFrom="page">
                  <wp:posOffset>3780429</wp:posOffset>
                </wp:positionV>
                <wp:extent cx="3050275" cy="3350525"/>
                <wp:effectExtent l="38100" t="38100" r="36195" b="40640"/>
                <wp:wrapSquare wrapText="bothSides"/>
                <wp:docPr id="1029" name="Text Box 2"/>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flipH="1">
                          <a:off x="0" y="0"/>
                          <a:ext cx="3050275" cy="3350525"/>
                        </a:xfrm>
                        <a:prstGeom prst="rect"/>
                        <a:ln cmpd="thickThin" cap="flat" w="76200">
                          <a:solidFill>
                            <a:srgbClr val="622423"/>
                          </a:solidFill>
                          <a:prstDash val="solid"/>
                          <a:miter/>
                          <a:headEnd len="med" type="none" w="med"/>
                          <a:tailEnd len="med" type="none" w="med"/>
                        </a:ln>
                      </wps:spPr>
                      <wps:txbx id="1029">
                        <w:txbxContent>
                          <w:p>
                            <w:pPr>
                              <w:pStyle w:val="style0"/>
                              <w:spacing w:lineRule="auto" w:line="360"/>
                              <w:jc w:val="center"/>
                              <w:rPr>
                                <w:rFonts w:ascii="Calibri Light" w:cs="宋体" w:eastAsia="宋体" w:hAnsi="Calibri Light"/>
                                <w:b/>
                                <w:i/>
                                <w:iCs/>
                                <w:u w:val="single"/>
                              </w:rPr>
                            </w:pPr>
                            <w:r>
                              <w:rPr>
                                <w:rFonts w:ascii="Calibri Light" w:cs="宋体" w:eastAsia="宋体" w:hAnsi="Calibri Light"/>
                                <w:b/>
                                <w:i/>
                                <w:iCs/>
                                <w:u w:val="single"/>
                              </w:rPr>
                              <w:t>References</w:t>
                            </w:r>
                          </w:p>
                          <w:p>
                            <w:pPr>
                              <w:pStyle w:val="style0"/>
                              <w:spacing w:lineRule="auto" w:line="360"/>
                              <w:jc w:val="center"/>
                              <w:rPr>
                                <w:rFonts w:ascii="Calibri Light" w:cs="宋体" w:eastAsia="宋体" w:hAnsi="Calibri Light"/>
                                <w:i/>
                                <w:iCs/>
                                <w:sz w:val="10"/>
                                <w:szCs w:val="10"/>
                              </w:rPr>
                            </w:pPr>
                          </w:p>
                          <w:p>
                            <w:pPr>
                              <w:pStyle w:val="style0"/>
                              <w:spacing w:lineRule="auto" w:line="360"/>
                              <w:jc w:val="center"/>
                              <w:rPr>
                                <w:rFonts w:ascii="Calibri Light" w:cs="宋体" w:eastAsia="宋体" w:hAnsi="Calibri Light"/>
                                <w:i/>
                                <w:iCs/>
                                <w:sz w:val="10"/>
                                <w:szCs w:val="10"/>
                              </w:rPr>
                            </w:pPr>
                            <w:r>
                              <w:rPr>
                                <w:rFonts w:ascii="Calibri Light" w:cs="宋体" w:eastAsia="宋体" w:hAnsi="Calibri Light"/>
                                <w:i/>
                                <w:iCs/>
                                <w:sz w:val="10"/>
                                <w:szCs w:val="10"/>
                              </w:rPr>
                              <w:t xml:space="preserve">The National Autistic Society, (2018) ‘Visual supports’ </w:t>
                            </w:r>
                            <w:r>
                              <w:rPr/>
                              <w:fldChar w:fldCharType="begin"/>
                            </w:r>
                            <w:r>
                              <w:instrText xml:space="preserve"> HYPERLINK "http://www.autism.org.uk/visualsupports" </w:instrText>
                            </w:r>
                            <w:r>
                              <w:rPr/>
                              <w:fldChar w:fldCharType="separate"/>
                            </w:r>
                            <w:r>
                              <w:rPr>
                                <w:rStyle w:val="style85"/>
                                <w:rFonts w:ascii="Calibri Light" w:cs="宋体" w:eastAsia="宋体" w:hAnsi="Calibri Light"/>
                                <w:i/>
                                <w:iCs/>
                                <w:sz w:val="10"/>
                                <w:szCs w:val="10"/>
                              </w:rPr>
                              <w:t>http://www.autism.org.uk/visualsupports</w:t>
                            </w:r>
                            <w:r>
                              <w:rPr/>
                              <w:fldChar w:fldCharType="end"/>
                            </w:r>
                            <w:r>
                              <w:rPr>
                                <w:rFonts w:ascii="Calibri Light" w:cs="宋体" w:eastAsia="宋体" w:hAnsi="Calibri Light"/>
                                <w:i/>
                                <w:iCs/>
                                <w:sz w:val="10"/>
                                <w:szCs w:val="10"/>
                              </w:rPr>
                              <w:t xml:space="preserve"> [Accessed: 17</w:t>
                            </w:r>
                            <w:r>
                              <w:rPr>
                                <w:rFonts w:ascii="Calibri Light" w:cs="宋体" w:eastAsia="宋体" w:hAnsi="Calibri Light"/>
                                <w:i/>
                                <w:iCs/>
                                <w:sz w:val="10"/>
                                <w:szCs w:val="10"/>
                                <w:vertAlign w:val="superscript"/>
                              </w:rPr>
                              <w:t>th</w:t>
                            </w:r>
                            <w:r>
                              <w:rPr>
                                <w:rFonts w:ascii="Calibri Light" w:cs="宋体" w:eastAsia="宋体" w:hAnsi="Calibri Light"/>
                                <w:i/>
                                <w:iCs/>
                                <w:sz w:val="10"/>
                                <w:szCs w:val="10"/>
                              </w:rPr>
                              <w:t xml:space="preserve"> May 2018].</w:t>
                            </w:r>
                          </w:p>
                          <w:p>
                            <w:pPr>
                              <w:pStyle w:val="style0"/>
                              <w:spacing w:lineRule="auto" w:line="360"/>
                              <w:jc w:val="center"/>
                              <w:rPr>
                                <w:rFonts w:ascii="Calibri Light" w:cs="宋体" w:eastAsia="宋体" w:hAnsi="Calibri Light"/>
                                <w:i/>
                                <w:iCs/>
                                <w:sz w:val="10"/>
                                <w:szCs w:val="10"/>
                              </w:rPr>
                            </w:pPr>
                          </w:p>
                          <w:p>
                            <w:pPr>
                              <w:pStyle w:val="style0"/>
                              <w:spacing w:lineRule="auto" w:line="360"/>
                              <w:jc w:val="center"/>
                              <w:rPr>
                                <w:rFonts w:ascii="Calibri Light" w:cs="宋体" w:eastAsia="宋体" w:hAnsi="Calibri Light"/>
                                <w:i/>
                                <w:iCs/>
                                <w:sz w:val="10"/>
                                <w:szCs w:val="10"/>
                              </w:rPr>
                            </w:pPr>
                            <w:r>
                              <w:rPr>
                                <w:rFonts w:ascii="Calibri Light" w:cs="宋体" w:eastAsia="宋体" w:hAnsi="Calibri Light"/>
                                <w:i/>
                                <w:iCs/>
                                <w:sz w:val="10"/>
                                <w:szCs w:val="10"/>
                              </w:rPr>
                              <w:t xml:space="preserve">Haringey Council Services (20180 ‘Approaches to Working with Children with Autism’ </w:t>
                            </w:r>
                            <w:r>
                              <w:rPr/>
                              <w:fldChar w:fldCharType="begin"/>
                            </w:r>
                            <w:r>
                              <w:instrText xml:space="preserve"> HYPERLINK "http://www.haringey.gov.uk/children-and-families/local-offer/support/approaches-working-children-autism" </w:instrText>
                            </w:r>
                            <w:r>
                              <w:rPr/>
                              <w:fldChar w:fldCharType="separate"/>
                            </w:r>
                            <w:r>
                              <w:rPr>
                                <w:rStyle w:val="style85"/>
                                <w:rFonts w:ascii="Calibri Light" w:cs="宋体" w:eastAsia="宋体" w:hAnsi="Calibri Light"/>
                                <w:i/>
                                <w:iCs/>
                                <w:sz w:val="10"/>
                                <w:szCs w:val="10"/>
                              </w:rPr>
                              <w:t>http://www.haringey.gov.uk/children-and-families/local-offer/support/approaches-working-children-autism</w:t>
                            </w:r>
                            <w:r>
                              <w:rPr/>
                              <w:fldChar w:fldCharType="end"/>
                            </w:r>
                            <w:r>
                              <w:rPr>
                                <w:rFonts w:ascii="Calibri Light" w:cs="宋体" w:eastAsia="宋体" w:hAnsi="Calibri Light"/>
                                <w:i/>
                                <w:iCs/>
                                <w:sz w:val="10"/>
                                <w:szCs w:val="10"/>
                              </w:rPr>
                              <w:t xml:space="preserve">  [Accessed: 17</w:t>
                            </w:r>
                            <w:r>
                              <w:rPr>
                                <w:rFonts w:ascii="Calibri Light" w:cs="宋体" w:eastAsia="宋体" w:hAnsi="Calibri Light"/>
                                <w:i/>
                                <w:iCs/>
                                <w:sz w:val="10"/>
                                <w:szCs w:val="10"/>
                                <w:vertAlign w:val="superscript"/>
                              </w:rPr>
                              <w:t>th</w:t>
                            </w:r>
                            <w:r>
                              <w:rPr>
                                <w:rFonts w:ascii="Calibri Light" w:cs="宋体" w:eastAsia="宋体" w:hAnsi="Calibri Light"/>
                                <w:i/>
                                <w:iCs/>
                                <w:sz w:val="10"/>
                                <w:szCs w:val="10"/>
                              </w:rPr>
                              <w:t xml:space="preserve"> May 2018].</w:t>
                            </w:r>
                          </w:p>
                          <w:p>
                            <w:pPr>
                              <w:pStyle w:val="style0"/>
                              <w:spacing w:lineRule="auto" w:line="360"/>
                              <w:jc w:val="center"/>
                              <w:rPr>
                                <w:rFonts w:ascii="Calibri Light" w:cs="宋体" w:eastAsia="宋体" w:hAnsi="Calibri Light"/>
                                <w:i/>
                                <w:iCs/>
                                <w:sz w:val="10"/>
                                <w:szCs w:val="10"/>
                              </w:rPr>
                            </w:pPr>
                          </w:p>
                          <w:p>
                            <w:pPr>
                              <w:pStyle w:val="style0"/>
                              <w:spacing w:lineRule="auto" w:line="360"/>
                              <w:jc w:val="center"/>
                              <w:rPr>
                                <w:rFonts w:ascii="Calibri Light" w:cs="宋体" w:eastAsia="宋体" w:hAnsi="Calibri Light"/>
                                <w:i/>
                                <w:iCs/>
                                <w:sz w:val="10"/>
                                <w:szCs w:val="10"/>
                              </w:rPr>
                            </w:pPr>
                            <w:r>
                              <w:rPr>
                                <w:rFonts w:ascii="Calibri Light" w:cs="宋体" w:eastAsia="宋体" w:hAnsi="Calibri Light"/>
                                <w:i/>
                                <w:iCs/>
                                <w:sz w:val="10"/>
                                <w:szCs w:val="10"/>
                              </w:rPr>
                              <w:t>Jones, T (2013) Support in Wiltshire for Autism Setting Strategies. [</w:t>
                            </w:r>
                            <w:r>
                              <w:rPr>
                                <w:rFonts w:ascii="Calibri Light" w:cs="宋体" w:eastAsia="宋体" w:hAnsi="Calibri Light"/>
                                <w:i/>
                                <w:iCs/>
                                <w:sz w:val="10"/>
                                <w:szCs w:val="10"/>
                              </w:rPr>
                              <w:t>e-book</w:t>
                            </w:r>
                            <w:r>
                              <w:rPr>
                                <w:rFonts w:ascii="Calibri Light" w:cs="宋体" w:eastAsia="宋体" w:hAnsi="Calibri Light"/>
                                <w:i/>
                                <w:iCs/>
                                <w:sz w:val="10"/>
                                <w:szCs w:val="10"/>
                              </w:rPr>
                              <w:t>]. Available at:</w:t>
                            </w:r>
                          </w:p>
                          <w:p>
                            <w:pPr>
                              <w:pStyle w:val="style0"/>
                              <w:spacing w:lineRule="auto" w:line="360"/>
                              <w:jc w:val="center"/>
                              <w:rPr>
                                <w:rFonts w:ascii="Calibri Light" w:cs="宋体" w:eastAsia="宋体" w:hAnsi="Calibri Light"/>
                                <w:i/>
                                <w:iCs/>
                                <w:sz w:val="10"/>
                                <w:szCs w:val="10"/>
                              </w:rPr>
                            </w:pPr>
                            <w:r>
                              <w:rPr/>
                              <w:fldChar w:fldCharType="begin"/>
                            </w:r>
                            <w:r>
                              <w:instrText xml:space="preserve"> HYPERLINK "https://www.wiltshirelocaloffer.org.uk/wp-content/uploads/2014/12/sen-autism-early-years-strategies.pdf" </w:instrText>
                            </w:r>
                            <w:r>
                              <w:rPr/>
                              <w:fldChar w:fldCharType="separate"/>
                            </w:r>
                            <w:r>
                              <w:rPr>
                                <w:rStyle w:val="style85"/>
                                <w:rFonts w:ascii="Calibri Light" w:cs="宋体" w:eastAsia="宋体" w:hAnsi="Calibri Light"/>
                                <w:i/>
                                <w:iCs/>
                                <w:sz w:val="10"/>
                                <w:szCs w:val="10"/>
                              </w:rPr>
                              <w:t>https://www.wiltshirelocaloffer.org.uk/wp-content/uploads/2014/12/sen-autism-early-years-strategies.pdf</w:t>
                            </w:r>
                            <w:r>
                              <w:rPr/>
                              <w:fldChar w:fldCharType="end"/>
                            </w:r>
                            <w:r>
                              <w:rPr>
                                <w:rFonts w:ascii="Calibri Light" w:cs="宋体" w:eastAsia="宋体" w:hAnsi="Calibri Light"/>
                                <w:i/>
                                <w:iCs/>
                                <w:sz w:val="10"/>
                                <w:szCs w:val="10"/>
                              </w:rPr>
                              <w:t xml:space="preserve"> [Accessed: 17</w:t>
                            </w:r>
                            <w:r>
                              <w:rPr>
                                <w:rFonts w:ascii="Calibri Light" w:cs="宋体" w:eastAsia="宋体" w:hAnsi="Calibri Light"/>
                                <w:i/>
                                <w:iCs/>
                                <w:sz w:val="10"/>
                                <w:szCs w:val="10"/>
                                <w:vertAlign w:val="superscript"/>
                              </w:rPr>
                              <w:t>th</w:t>
                            </w:r>
                            <w:r>
                              <w:rPr>
                                <w:rFonts w:ascii="Calibri Light" w:cs="宋体" w:eastAsia="宋体" w:hAnsi="Calibri Light"/>
                                <w:i/>
                                <w:iCs/>
                                <w:sz w:val="10"/>
                                <w:szCs w:val="10"/>
                              </w:rPr>
                              <w:t xml:space="preserve"> May 2018].</w:t>
                            </w:r>
                          </w:p>
                          <w:p>
                            <w:pPr>
                              <w:pStyle w:val="style0"/>
                              <w:spacing w:lineRule="auto" w:line="360"/>
                              <w:jc w:val="center"/>
                              <w:rPr>
                                <w:rFonts w:ascii="Calibri Light" w:cs="宋体" w:eastAsia="宋体" w:hAnsi="Calibri Light"/>
                                <w:i/>
                                <w:iCs/>
                                <w:sz w:val="10"/>
                                <w:szCs w:val="10"/>
                              </w:rPr>
                            </w:pPr>
                          </w:p>
                          <w:p>
                            <w:pPr>
                              <w:pStyle w:val="style0"/>
                              <w:spacing w:lineRule="auto" w:line="360"/>
                              <w:jc w:val="center"/>
                              <w:rPr>
                                <w:rFonts w:ascii="Calibri Light" w:cs="宋体" w:eastAsia="宋体" w:hAnsi="Calibri Light"/>
                                <w:i/>
                                <w:iCs/>
                                <w:sz w:val="10"/>
                                <w:szCs w:val="10"/>
                              </w:rPr>
                            </w:pPr>
                            <w:r>
                              <w:rPr>
                                <w:rFonts w:ascii="Calibri Light" w:cs="宋体" w:eastAsia="宋体" w:hAnsi="Calibri Light"/>
                                <w:i/>
                                <w:iCs/>
                                <w:sz w:val="10"/>
                                <w:szCs w:val="10"/>
                              </w:rPr>
                              <w:t>Department for Children, Schools and Families (2009) Inclusion Development Programme Supporting children on the autism spectrum: Guidance for practitioners in the Early Years Foundation Stage. [</w:t>
                            </w:r>
                            <w:r>
                              <w:rPr>
                                <w:rFonts w:ascii="Calibri Light" w:cs="宋体" w:eastAsia="宋体" w:hAnsi="Calibri Light"/>
                                <w:i/>
                                <w:iCs/>
                                <w:sz w:val="10"/>
                                <w:szCs w:val="10"/>
                              </w:rPr>
                              <w:t>e-book</w:t>
                            </w:r>
                            <w:r>
                              <w:rPr>
                                <w:rFonts w:ascii="Calibri Light" w:cs="宋体" w:eastAsia="宋体" w:hAnsi="Calibri Light"/>
                                <w:i/>
                                <w:iCs/>
                                <w:sz w:val="10"/>
                                <w:szCs w:val="10"/>
                              </w:rPr>
                              <w:t xml:space="preserve">]. Available at: </w:t>
                            </w:r>
                          </w:p>
                          <w:p>
                            <w:pPr>
                              <w:pStyle w:val="style0"/>
                              <w:spacing w:lineRule="auto" w:line="360"/>
                              <w:jc w:val="center"/>
                              <w:rPr>
                                <w:rFonts w:ascii="Calibri Light" w:cs="宋体" w:eastAsia="宋体" w:hAnsi="Calibri Light"/>
                                <w:i/>
                                <w:iCs/>
                                <w:sz w:val="10"/>
                                <w:szCs w:val="10"/>
                              </w:rPr>
                            </w:pPr>
                            <w:r>
                              <w:rPr/>
                              <w:fldChar w:fldCharType="begin"/>
                            </w:r>
                            <w:r>
                              <w:instrText xml:space="preserve"> HYPERLINK "https://www.foundationyears.org.uk/wp-content/uploads/2011/10/Inclusion_Development_Programme_Autistic_Spectrum.pdf" </w:instrText>
                            </w:r>
                            <w:r>
                              <w:rPr/>
                              <w:fldChar w:fldCharType="separate"/>
                            </w:r>
                            <w:r>
                              <w:rPr>
                                <w:rStyle w:val="style85"/>
                                <w:rFonts w:ascii="Calibri Light" w:cs="宋体" w:eastAsia="宋体" w:hAnsi="Calibri Light"/>
                                <w:i/>
                                <w:iCs/>
                                <w:sz w:val="10"/>
                                <w:szCs w:val="10"/>
                              </w:rPr>
                              <w:t>https://www.foundationyears.org.uk/wp-content/uploads/2011/10/Inclusion_Development_Programme_Autistic_Spectrum.pdf</w:t>
                            </w:r>
                            <w:r>
                              <w:rPr/>
                              <w:fldChar w:fldCharType="end"/>
                            </w:r>
                            <w:r>
                              <w:rPr>
                                <w:rFonts w:ascii="Calibri Light" w:cs="宋体" w:eastAsia="宋体" w:hAnsi="Calibri Light"/>
                                <w:i/>
                                <w:iCs/>
                                <w:sz w:val="10"/>
                                <w:szCs w:val="10"/>
                              </w:rPr>
                              <w:t xml:space="preserve">  [Accessed: 17</w:t>
                            </w:r>
                            <w:r>
                              <w:rPr>
                                <w:rFonts w:ascii="Calibri Light" w:cs="宋体" w:eastAsia="宋体" w:hAnsi="Calibri Light"/>
                                <w:i/>
                                <w:iCs/>
                                <w:sz w:val="10"/>
                                <w:szCs w:val="10"/>
                                <w:vertAlign w:val="superscript"/>
                              </w:rPr>
                              <w:t>th</w:t>
                            </w:r>
                            <w:r>
                              <w:rPr>
                                <w:rFonts w:ascii="Calibri Light" w:cs="宋体" w:eastAsia="宋体" w:hAnsi="Calibri Light"/>
                                <w:i/>
                                <w:iCs/>
                                <w:sz w:val="10"/>
                                <w:szCs w:val="10"/>
                              </w:rPr>
                              <w:t xml:space="preserve"> May 2018].</w:t>
                            </w:r>
                          </w:p>
                          <w:p>
                            <w:pPr>
                              <w:pStyle w:val="style0"/>
                              <w:spacing w:lineRule="auto" w:line="360"/>
                              <w:jc w:val="center"/>
                              <w:rPr>
                                <w:rFonts w:ascii="Calibri Light" w:cs="宋体" w:eastAsia="宋体" w:hAnsi="Calibri Light"/>
                                <w:i/>
                                <w:iCs/>
                                <w:sz w:val="10"/>
                                <w:szCs w:val="10"/>
                              </w:rPr>
                            </w:pPr>
                          </w:p>
                          <w:p>
                            <w:pPr>
                              <w:pStyle w:val="style0"/>
                              <w:spacing w:lineRule="auto" w:line="360"/>
                              <w:jc w:val="center"/>
                              <w:rPr>
                                <w:rFonts w:ascii="Calibri Light" w:cs="宋体" w:eastAsia="宋体" w:hAnsi="Calibri Light"/>
                                <w:i/>
                                <w:iCs/>
                                <w:sz w:val="10"/>
                                <w:szCs w:val="10"/>
                              </w:rPr>
                            </w:pPr>
                            <w:r>
                              <w:rPr>
                                <w:rFonts w:ascii="Calibri Light" w:cs="宋体" w:eastAsia="宋体" w:hAnsi="Calibri Light"/>
                                <w:i/>
                                <w:iCs/>
                                <w:sz w:val="10"/>
                                <w:szCs w:val="10"/>
                              </w:rPr>
                              <w:t xml:space="preserve">Jones, G., Milton, D., Bradley, R., </w:t>
                            </w:r>
                            <w:r>
                              <w:rPr>
                                <w:rFonts w:ascii="Calibri Light" w:cs="宋体" w:eastAsia="宋体" w:hAnsi="Calibri Light"/>
                                <w:i/>
                                <w:iCs/>
                                <w:sz w:val="10"/>
                                <w:szCs w:val="10"/>
                              </w:rPr>
                              <w:t>Guldberg</w:t>
                            </w:r>
                            <w:r>
                              <w:rPr>
                                <w:rFonts w:ascii="Calibri Light" w:cs="宋体" w:eastAsia="宋体" w:hAnsi="Calibri Light"/>
                                <w:i/>
                                <w:iCs/>
                                <w:sz w:val="10"/>
                                <w:szCs w:val="10"/>
                              </w:rPr>
                              <w:t xml:space="preserve">, K., MacLeod, A., Thomas, G., Simpson, P., </w:t>
                            </w:r>
                            <w:r>
                              <w:rPr>
                                <w:rFonts w:ascii="Calibri Light" w:cs="宋体" w:eastAsia="宋体" w:hAnsi="Calibri Light"/>
                                <w:i/>
                                <w:iCs/>
                                <w:sz w:val="10"/>
                                <w:szCs w:val="10"/>
                              </w:rPr>
                              <w:t>Stanyer</w:t>
                            </w:r>
                            <w:r>
                              <w:rPr>
                                <w:rFonts w:ascii="Calibri Light" w:cs="宋体" w:eastAsia="宋体" w:hAnsi="Calibri Light"/>
                                <w:i/>
                                <w:iCs/>
                                <w:sz w:val="10"/>
                                <w:szCs w:val="10"/>
                              </w:rPr>
                              <w:t>, A. and Wiseman, A. (2014) AET early years autism competency framework.</w:t>
                            </w:r>
                            <w:r>
                              <w:rPr>
                                <w:rFonts w:ascii="Calibri Light" w:cs="宋体" w:eastAsia="宋体" w:hAnsi="Calibri Light"/>
                                <w:i/>
                                <w:iCs/>
                                <w:sz w:val="10"/>
                                <w:szCs w:val="10"/>
                              </w:rPr>
                              <w:t xml:space="preserve"> London: Autism Education Trust. [</w:t>
                            </w:r>
                            <w:r>
                              <w:rPr>
                                <w:rFonts w:ascii="Calibri Light" w:cs="宋体" w:eastAsia="宋体" w:hAnsi="Calibri Light"/>
                                <w:i/>
                                <w:iCs/>
                                <w:sz w:val="10"/>
                                <w:szCs w:val="10"/>
                              </w:rPr>
                              <w:t>e-book</w:t>
                            </w:r>
                            <w:r>
                              <w:rPr>
                                <w:rFonts w:ascii="Calibri Light" w:cs="宋体" w:eastAsia="宋体" w:hAnsi="Calibri Light"/>
                                <w:i/>
                                <w:iCs/>
                                <w:sz w:val="10"/>
                                <w:szCs w:val="10"/>
                              </w:rPr>
                              <w:t>]. Available at:</w:t>
                            </w:r>
                          </w:p>
                          <w:p>
                            <w:pPr>
                              <w:pStyle w:val="style0"/>
                              <w:spacing w:lineRule="auto" w:line="360"/>
                              <w:jc w:val="center"/>
                              <w:rPr>
                                <w:rFonts w:ascii="Calibri Light" w:cs="宋体" w:eastAsia="宋体" w:hAnsi="Calibri Light"/>
                                <w:i/>
                                <w:iCs/>
                                <w:sz w:val="10"/>
                                <w:szCs w:val="10"/>
                              </w:rPr>
                            </w:pPr>
                            <w:r>
                              <w:rPr/>
                              <w:fldChar w:fldCharType="begin"/>
                            </w:r>
                            <w:r>
                              <w:instrText xml:space="preserve"> HYPERLINK "http://www.aettraininghubs.org.uk/wp-content/uploads/2014/09/AET-early-years-autism-competency-framework_final.pdf" </w:instrText>
                            </w:r>
                            <w:r>
                              <w:rPr/>
                              <w:fldChar w:fldCharType="separate"/>
                            </w:r>
                            <w:r>
                              <w:rPr>
                                <w:rStyle w:val="style85"/>
                                <w:rFonts w:ascii="Calibri Light" w:cs="宋体" w:eastAsia="宋体" w:hAnsi="Calibri Light"/>
                                <w:i/>
                                <w:iCs/>
                                <w:sz w:val="10"/>
                                <w:szCs w:val="10"/>
                              </w:rPr>
                              <w:t>http://www.aettraininghubs.org.uk/wp-content/uploads/2014/09/AET-early-years-autism-competency-framework_final.pdf</w:t>
                            </w:r>
                            <w:r>
                              <w:rPr/>
                              <w:fldChar w:fldCharType="end"/>
                            </w:r>
                            <w:r>
                              <w:rPr>
                                <w:rFonts w:ascii="Calibri Light" w:cs="宋体" w:eastAsia="宋体" w:hAnsi="Calibri Light"/>
                                <w:i/>
                                <w:iCs/>
                                <w:sz w:val="10"/>
                                <w:szCs w:val="10"/>
                              </w:rPr>
                              <w:t xml:space="preserve">  [Accessed: 17</w:t>
                            </w:r>
                            <w:r>
                              <w:rPr>
                                <w:rFonts w:ascii="Calibri Light" w:cs="宋体" w:eastAsia="宋体" w:hAnsi="Calibri Light"/>
                                <w:i/>
                                <w:iCs/>
                                <w:sz w:val="10"/>
                                <w:szCs w:val="10"/>
                                <w:vertAlign w:val="superscript"/>
                              </w:rPr>
                              <w:t>th</w:t>
                            </w:r>
                            <w:r>
                              <w:rPr>
                                <w:rFonts w:ascii="Calibri Light" w:cs="宋体" w:eastAsia="宋体" w:hAnsi="Calibri Light"/>
                                <w:i/>
                                <w:iCs/>
                                <w:sz w:val="10"/>
                                <w:szCs w:val="10"/>
                              </w:rPr>
                              <w:t xml:space="preserve"> May 2018].</w:t>
                            </w:r>
                          </w:p>
                          <w:p>
                            <w:pPr>
                              <w:pStyle w:val="style0"/>
                              <w:spacing w:lineRule="auto" w:line="360"/>
                              <w:jc w:val="center"/>
                              <w:rPr>
                                <w:rFonts w:ascii="Calibri Light" w:cs="宋体" w:eastAsia="宋体" w:hAnsi="Calibri Light"/>
                                <w:i/>
                                <w:iCs/>
                                <w:sz w:val="10"/>
                                <w:szCs w:val="10"/>
                              </w:rPr>
                            </w:pPr>
                          </w:p>
                        </w:txbxContent>
                      </wps:txbx>
                      <wps:bodyPr lIns="137160" rIns="137160" tIns="91440" bIns="91440" vert="horz" anchor="ctr" wrap="square" upright="true">
                        <a:prstTxWarp prst="textNoShape"/>
                        <a:noAutofit/>
                      </wps:bodyPr>
                    </wps:wsp>
                  </a:graphicData>
                </a:graphic>
                <wp14:sizeRelH relativeFrom="margin">
                  <wp14:pctWidth>0</wp14:pctWidth>
                </wp14:sizeRelH>
                <wp14:sizeRelV relativeFrom="page">
                  <wp14:pctHeight>0</wp14:pctHeight>
                </wp14:sizeRelV>
              </wp:anchor>
            </w:drawing>
          </mc:Choice>
          <mc:Fallback>
            <w:pict>
              <v:rect id="1029" filled="f" stroked="t" style="position:absolute;margin-left:562.57pt;margin-top:297.67pt;width:240.18pt;height:263.82pt;z-index:4;mso-position-horizontal-relative:page;mso-position-vertical-relative:page;mso-width-percent:0;mso-height-percent:0;mso-width-relative:margin;mso-height-relative:page;visibility:visible;v-text-anchor:middle;flip:x;" o:allowincell="false">
                <v:stroke joinstyle="miter" linestyle="thickThin" color="#622423" weight="6.0pt"/>
                <w10:wrap type="square"/>
                <v:fill/>
                <v:textbox inset="10.8pt,7.2pt,10.8pt,7.2pt">
                  <w:txbxContent>
                    <w:p>
                      <w:pPr>
                        <w:pStyle w:val="style0"/>
                        <w:spacing w:lineRule="auto" w:line="360"/>
                        <w:jc w:val="center"/>
                        <w:rPr>
                          <w:rFonts w:ascii="Calibri Light" w:cs="宋体" w:eastAsia="宋体" w:hAnsi="Calibri Light"/>
                          <w:b/>
                          <w:i/>
                          <w:iCs/>
                          <w:u w:val="single"/>
                        </w:rPr>
                      </w:pPr>
                      <w:r>
                        <w:rPr>
                          <w:rFonts w:ascii="Calibri Light" w:cs="宋体" w:eastAsia="宋体" w:hAnsi="Calibri Light"/>
                          <w:b/>
                          <w:i/>
                          <w:iCs/>
                          <w:u w:val="single"/>
                        </w:rPr>
                        <w:t>References</w:t>
                      </w:r>
                    </w:p>
                    <w:p>
                      <w:pPr>
                        <w:pStyle w:val="style0"/>
                        <w:spacing w:lineRule="auto" w:line="360"/>
                        <w:jc w:val="center"/>
                        <w:rPr>
                          <w:rFonts w:ascii="Calibri Light" w:cs="宋体" w:eastAsia="宋体" w:hAnsi="Calibri Light"/>
                          <w:i/>
                          <w:iCs/>
                          <w:sz w:val="10"/>
                          <w:szCs w:val="10"/>
                        </w:rPr>
                      </w:pPr>
                    </w:p>
                    <w:p>
                      <w:pPr>
                        <w:pStyle w:val="style0"/>
                        <w:spacing w:lineRule="auto" w:line="360"/>
                        <w:jc w:val="center"/>
                        <w:rPr>
                          <w:rFonts w:ascii="Calibri Light" w:cs="宋体" w:eastAsia="宋体" w:hAnsi="Calibri Light"/>
                          <w:i/>
                          <w:iCs/>
                          <w:sz w:val="10"/>
                          <w:szCs w:val="10"/>
                        </w:rPr>
                      </w:pPr>
                      <w:r>
                        <w:rPr>
                          <w:rFonts w:ascii="Calibri Light" w:cs="宋体" w:eastAsia="宋体" w:hAnsi="Calibri Light"/>
                          <w:i/>
                          <w:iCs/>
                          <w:sz w:val="10"/>
                          <w:szCs w:val="10"/>
                        </w:rPr>
                        <w:t xml:space="preserve">The National Autistic Society, (2018) ‘Visual supports’ </w:t>
                      </w:r>
                      <w:r>
                        <w:rPr/>
                        <w:fldChar w:fldCharType="begin"/>
                      </w:r>
                      <w:r>
                        <w:instrText xml:space="preserve"> HYPERLINK "http://www.autism.org.uk/visualsupports" </w:instrText>
                      </w:r>
                      <w:r>
                        <w:rPr/>
                        <w:fldChar w:fldCharType="separate"/>
                      </w:r>
                      <w:r>
                        <w:rPr>
                          <w:rStyle w:val="style85"/>
                          <w:rFonts w:ascii="Calibri Light" w:cs="宋体" w:eastAsia="宋体" w:hAnsi="Calibri Light"/>
                          <w:i/>
                          <w:iCs/>
                          <w:sz w:val="10"/>
                          <w:szCs w:val="10"/>
                        </w:rPr>
                        <w:t>http://www.autism.org.uk/visualsupports</w:t>
                      </w:r>
                      <w:r>
                        <w:rPr/>
                        <w:fldChar w:fldCharType="end"/>
                      </w:r>
                      <w:r>
                        <w:rPr>
                          <w:rFonts w:ascii="Calibri Light" w:cs="宋体" w:eastAsia="宋体" w:hAnsi="Calibri Light"/>
                          <w:i/>
                          <w:iCs/>
                          <w:sz w:val="10"/>
                          <w:szCs w:val="10"/>
                        </w:rPr>
                        <w:t xml:space="preserve"> [Accessed: 17</w:t>
                      </w:r>
                      <w:r>
                        <w:rPr>
                          <w:rFonts w:ascii="Calibri Light" w:cs="宋体" w:eastAsia="宋体" w:hAnsi="Calibri Light"/>
                          <w:i/>
                          <w:iCs/>
                          <w:sz w:val="10"/>
                          <w:szCs w:val="10"/>
                          <w:vertAlign w:val="superscript"/>
                        </w:rPr>
                        <w:t>th</w:t>
                      </w:r>
                      <w:r>
                        <w:rPr>
                          <w:rFonts w:ascii="Calibri Light" w:cs="宋体" w:eastAsia="宋体" w:hAnsi="Calibri Light"/>
                          <w:i/>
                          <w:iCs/>
                          <w:sz w:val="10"/>
                          <w:szCs w:val="10"/>
                        </w:rPr>
                        <w:t xml:space="preserve"> May 2018].</w:t>
                      </w:r>
                    </w:p>
                    <w:p>
                      <w:pPr>
                        <w:pStyle w:val="style0"/>
                        <w:spacing w:lineRule="auto" w:line="360"/>
                        <w:jc w:val="center"/>
                        <w:rPr>
                          <w:rFonts w:ascii="Calibri Light" w:cs="宋体" w:eastAsia="宋体" w:hAnsi="Calibri Light"/>
                          <w:i/>
                          <w:iCs/>
                          <w:sz w:val="10"/>
                          <w:szCs w:val="10"/>
                        </w:rPr>
                      </w:pPr>
                    </w:p>
                    <w:p>
                      <w:pPr>
                        <w:pStyle w:val="style0"/>
                        <w:spacing w:lineRule="auto" w:line="360"/>
                        <w:jc w:val="center"/>
                        <w:rPr>
                          <w:rFonts w:ascii="Calibri Light" w:cs="宋体" w:eastAsia="宋体" w:hAnsi="Calibri Light"/>
                          <w:i/>
                          <w:iCs/>
                          <w:sz w:val="10"/>
                          <w:szCs w:val="10"/>
                        </w:rPr>
                      </w:pPr>
                      <w:r>
                        <w:rPr>
                          <w:rFonts w:ascii="Calibri Light" w:cs="宋体" w:eastAsia="宋体" w:hAnsi="Calibri Light"/>
                          <w:i/>
                          <w:iCs/>
                          <w:sz w:val="10"/>
                          <w:szCs w:val="10"/>
                        </w:rPr>
                        <w:t xml:space="preserve">Haringey Council Services (20180 ‘Approaches to Working with Children with Autism’ </w:t>
                      </w:r>
                      <w:r>
                        <w:rPr/>
                        <w:fldChar w:fldCharType="begin"/>
                      </w:r>
                      <w:r>
                        <w:instrText xml:space="preserve"> HYPERLINK "http://www.haringey.gov.uk/children-and-families/local-offer/support/approaches-working-children-autism" </w:instrText>
                      </w:r>
                      <w:r>
                        <w:rPr/>
                        <w:fldChar w:fldCharType="separate"/>
                      </w:r>
                      <w:r>
                        <w:rPr>
                          <w:rStyle w:val="style85"/>
                          <w:rFonts w:ascii="Calibri Light" w:cs="宋体" w:eastAsia="宋体" w:hAnsi="Calibri Light"/>
                          <w:i/>
                          <w:iCs/>
                          <w:sz w:val="10"/>
                          <w:szCs w:val="10"/>
                        </w:rPr>
                        <w:t>http://www.haringey.gov.uk/children-and-families/local-offer/support/approaches-working-children-autism</w:t>
                      </w:r>
                      <w:r>
                        <w:rPr/>
                        <w:fldChar w:fldCharType="end"/>
                      </w:r>
                      <w:r>
                        <w:rPr>
                          <w:rFonts w:ascii="Calibri Light" w:cs="宋体" w:eastAsia="宋体" w:hAnsi="Calibri Light"/>
                          <w:i/>
                          <w:iCs/>
                          <w:sz w:val="10"/>
                          <w:szCs w:val="10"/>
                        </w:rPr>
                        <w:t xml:space="preserve">  [Accessed: 17</w:t>
                      </w:r>
                      <w:r>
                        <w:rPr>
                          <w:rFonts w:ascii="Calibri Light" w:cs="宋体" w:eastAsia="宋体" w:hAnsi="Calibri Light"/>
                          <w:i/>
                          <w:iCs/>
                          <w:sz w:val="10"/>
                          <w:szCs w:val="10"/>
                          <w:vertAlign w:val="superscript"/>
                        </w:rPr>
                        <w:t>th</w:t>
                      </w:r>
                      <w:r>
                        <w:rPr>
                          <w:rFonts w:ascii="Calibri Light" w:cs="宋体" w:eastAsia="宋体" w:hAnsi="Calibri Light"/>
                          <w:i/>
                          <w:iCs/>
                          <w:sz w:val="10"/>
                          <w:szCs w:val="10"/>
                        </w:rPr>
                        <w:t xml:space="preserve"> May 2018].</w:t>
                      </w:r>
                    </w:p>
                    <w:p>
                      <w:pPr>
                        <w:pStyle w:val="style0"/>
                        <w:spacing w:lineRule="auto" w:line="360"/>
                        <w:jc w:val="center"/>
                        <w:rPr>
                          <w:rFonts w:ascii="Calibri Light" w:cs="宋体" w:eastAsia="宋体" w:hAnsi="Calibri Light"/>
                          <w:i/>
                          <w:iCs/>
                          <w:sz w:val="10"/>
                          <w:szCs w:val="10"/>
                        </w:rPr>
                      </w:pPr>
                    </w:p>
                    <w:p>
                      <w:pPr>
                        <w:pStyle w:val="style0"/>
                        <w:spacing w:lineRule="auto" w:line="360"/>
                        <w:jc w:val="center"/>
                        <w:rPr>
                          <w:rFonts w:ascii="Calibri Light" w:cs="宋体" w:eastAsia="宋体" w:hAnsi="Calibri Light"/>
                          <w:i/>
                          <w:iCs/>
                          <w:sz w:val="10"/>
                          <w:szCs w:val="10"/>
                        </w:rPr>
                      </w:pPr>
                      <w:r>
                        <w:rPr>
                          <w:rFonts w:ascii="Calibri Light" w:cs="宋体" w:eastAsia="宋体" w:hAnsi="Calibri Light"/>
                          <w:i/>
                          <w:iCs/>
                          <w:sz w:val="10"/>
                          <w:szCs w:val="10"/>
                        </w:rPr>
                        <w:t>Jones, T (2013) Support in Wiltshire for Autism Setting Strategies. [</w:t>
                      </w:r>
                      <w:r>
                        <w:rPr>
                          <w:rFonts w:ascii="Calibri Light" w:cs="宋体" w:eastAsia="宋体" w:hAnsi="Calibri Light"/>
                          <w:i/>
                          <w:iCs/>
                          <w:sz w:val="10"/>
                          <w:szCs w:val="10"/>
                        </w:rPr>
                        <w:t>e-book</w:t>
                      </w:r>
                      <w:r>
                        <w:rPr>
                          <w:rFonts w:ascii="Calibri Light" w:cs="宋体" w:eastAsia="宋体" w:hAnsi="Calibri Light"/>
                          <w:i/>
                          <w:iCs/>
                          <w:sz w:val="10"/>
                          <w:szCs w:val="10"/>
                        </w:rPr>
                        <w:t>]. Available at:</w:t>
                      </w:r>
                    </w:p>
                    <w:p>
                      <w:pPr>
                        <w:pStyle w:val="style0"/>
                        <w:spacing w:lineRule="auto" w:line="360"/>
                        <w:jc w:val="center"/>
                        <w:rPr>
                          <w:rFonts w:ascii="Calibri Light" w:cs="宋体" w:eastAsia="宋体" w:hAnsi="Calibri Light"/>
                          <w:i/>
                          <w:iCs/>
                          <w:sz w:val="10"/>
                          <w:szCs w:val="10"/>
                        </w:rPr>
                      </w:pPr>
                      <w:r>
                        <w:rPr/>
                        <w:fldChar w:fldCharType="begin"/>
                      </w:r>
                      <w:r>
                        <w:instrText xml:space="preserve"> HYPERLINK "https://www.wiltshirelocaloffer.org.uk/wp-content/uploads/2014/12/sen-autism-early-years-strategies.pdf" </w:instrText>
                      </w:r>
                      <w:r>
                        <w:rPr/>
                        <w:fldChar w:fldCharType="separate"/>
                      </w:r>
                      <w:r>
                        <w:rPr>
                          <w:rStyle w:val="style85"/>
                          <w:rFonts w:ascii="Calibri Light" w:cs="宋体" w:eastAsia="宋体" w:hAnsi="Calibri Light"/>
                          <w:i/>
                          <w:iCs/>
                          <w:sz w:val="10"/>
                          <w:szCs w:val="10"/>
                        </w:rPr>
                        <w:t>https://www.wiltshirelocaloffer.org.uk/wp-content/uploads/2014/12/sen-autism-early-years-strategies.pdf</w:t>
                      </w:r>
                      <w:r>
                        <w:rPr/>
                        <w:fldChar w:fldCharType="end"/>
                      </w:r>
                      <w:r>
                        <w:rPr>
                          <w:rFonts w:ascii="Calibri Light" w:cs="宋体" w:eastAsia="宋体" w:hAnsi="Calibri Light"/>
                          <w:i/>
                          <w:iCs/>
                          <w:sz w:val="10"/>
                          <w:szCs w:val="10"/>
                        </w:rPr>
                        <w:t xml:space="preserve"> [Accessed: 17</w:t>
                      </w:r>
                      <w:r>
                        <w:rPr>
                          <w:rFonts w:ascii="Calibri Light" w:cs="宋体" w:eastAsia="宋体" w:hAnsi="Calibri Light"/>
                          <w:i/>
                          <w:iCs/>
                          <w:sz w:val="10"/>
                          <w:szCs w:val="10"/>
                          <w:vertAlign w:val="superscript"/>
                        </w:rPr>
                        <w:t>th</w:t>
                      </w:r>
                      <w:r>
                        <w:rPr>
                          <w:rFonts w:ascii="Calibri Light" w:cs="宋体" w:eastAsia="宋体" w:hAnsi="Calibri Light"/>
                          <w:i/>
                          <w:iCs/>
                          <w:sz w:val="10"/>
                          <w:szCs w:val="10"/>
                        </w:rPr>
                        <w:t xml:space="preserve"> May 2018].</w:t>
                      </w:r>
                    </w:p>
                    <w:p>
                      <w:pPr>
                        <w:pStyle w:val="style0"/>
                        <w:spacing w:lineRule="auto" w:line="360"/>
                        <w:jc w:val="center"/>
                        <w:rPr>
                          <w:rFonts w:ascii="Calibri Light" w:cs="宋体" w:eastAsia="宋体" w:hAnsi="Calibri Light"/>
                          <w:i/>
                          <w:iCs/>
                          <w:sz w:val="10"/>
                          <w:szCs w:val="10"/>
                        </w:rPr>
                      </w:pPr>
                    </w:p>
                    <w:p>
                      <w:pPr>
                        <w:pStyle w:val="style0"/>
                        <w:spacing w:lineRule="auto" w:line="360"/>
                        <w:jc w:val="center"/>
                        <w:rPr>
                          <w:rFonts w:ascii="Calibri Light" w:cs="宋体" w:eastAsia="宋体" w:hAnsi="Calibri Light"/>
                          <w:i/>
                          <w:iCs/>
                          <w:sz w:val="10"/>
                          <w:szCs w:val="10"/>
                        </w:rPr>
                      </w:pPr>
                      <w:r>
                        <w:rPr>
                          <w:rFonts w:ascii="Calibri Light" w:cs="宋体" w:eastAsia="宋体" w:hAnsi="Calibri Light"/>
                          <w:i/>
                          <w:iCs/>
                          <w:sz w:val="10"/>
                          <w:szCs w:val="10"/>
                        </w:rPr>
                        <w:t>Department for Children, Schools and Families (2009) Inclusion Development Programme Supporting children on the autism spectrum: Guidance for practitioners in the Early Years Foundation Stage. [</w:t>
                      </w:r>
                      <w:r>
                        <w:rPr>
                          <w:rFonts w:ascii="Calibri Light" w:cs="宋体" w:eastAsia="宋体" w:hAnsi="Calibri Light"/>
                          <w:i/>
                          <w:iCs/>
                          <w:sz w:val="10"/>
                          <w:szCs w:val="10"/>
                        </w:rPr>
                        <w:t>e-book</w:t>
                      </w:r>
                      <w:r>
                        <w:rPr>
                          <w:rFonts w:ascii="Calibri Light" w:cs="宋体" w:eastAsia="宋体" w:hAnsi="Calibri Light"/>
                          <w:i/>
                          <w:iCs/>
                          <w:sz w:val="10"/>
                          <w:szCs w:val="10"/>
                        </w:rPr>
                        <w:t xml:space="preserve">]. Available at: </w:t>
                      </w:r>
                    </w:p>
                    <w:p>
                      <w:pPr>
                        <w:pStyle w:val="style0"/>
                        <w:spacing w:lineRule="auto" w:line="360"/>
                        <w:jc w:val="center"/>
                        <w:rPr>
                          <w:rFonts w:ascii="Calibri Light" w:cs="宋体" w:eastAsia="宋体" w:hAnsi="Calibri Light"/>
                          <w:i/>
                          <w:iCs/>
                          <w:sz w:val="10"/>
                          <w:szCs w:val="10"/>
                        </w:rPr>
                      </w:pPr>
                      <w:r>
                        <w:rPr/>
                        <w:fldChar w:fldCharType="begin"/>
                      </w:r>
                      <w:r>
                        <w:instrText xml:space="preserve"> HYPERLINK "https://www.foundationyears.org.uk/wp-content/uploads/2011/10/Inclusion_Development_Programme_Autistic_Spectrum.pdf" </w:instrText>
                      </w:r>
                      <w:r>
                        <w:rPr/>
                        <w:fldChar w:fldCharType="separate"/>
                      </w:r>
                      <w:r>
                        <w:rPr>
                          <w:rStyle w:val="style85"/>
                          <w:rFonts w:ascii="Calibri Light" w:cs="宋体" w:eastAsia="宋体" w:hAnsi="Calibri Light"/>
                          <w:i/>
                          <w:iCs/>
                          <w:sz w:val="10"/>
                          <w:szCs w:val="10"/>
                        </w:rPr>
                        <w:t>https://www.foundationyears.org.uk/wp-content/uploads/2011/10/Inclusion_Development_Programme_Autistic_Spectrum.pdf</w:t>
                      </w:r>
                      <w:r>
                        <w:rPr/>
                        <w:fldChar w:fldCharType="end"/>
                      </w:r>
                      <w:r>
                        <w:rPr>
                          <w:rFonts w:ascii="Calibri Light" w:cs="宋体" w:eastAsia="宋体" w:hAnsi="Calibri Light"/>
                          <w:i/>
                          <w:iCs/>
                          <w:sz w:val="10"/>
                          <w:szCs w:val="10"/>
                        </w:rPr>
                        <w:t xml:space="preserve">  [Accessed: 17</w:t>
                      </w:r>
                      <w:r>
                        <w:rPr>
                          <w:rFonts w:ascii="Calibri Light" w:cs="宋体" w:eastAsia="宋体" w:hAnsi="Calibri Light"/>
                          <w:i/>
                          <w:iCs/>
                          <w:sz w:val="10"/>
                          <w:szCs w:val="10"/>
                          <w:vertAlign w:val="superscript"/>
                        </w:rPr>
                        <w:t>th</w:t>
                      </w:r>
                      <w:r>
                        <w:rPr>
                          <w:rFonts w:ascii="Calibri Light" w:cs="宋体" w:eastAsia="宋体" w:hAnsi="Calibri Light"/>
                          <w:i/>
                          <w:iCs/>
                          <w:sz w:val="10"/>
                          <w:szCs w:val="10"/>
                        </w:rPr>
                        <w:t xml:space="preserve"> May 2018].</w:t>
                      </w:r>
                    </w:p>
                    <w:p>
                      <w:pPr>
                        <w:pStyle w:val="style0"/>
                        <w:spacing w:lineRule="auto" w:line="360"/>
                        <w:jc w:val="center"/>
                        <w:rPr>
                          <w:rFonts w:ascii="Calibri Light" w:cs="宋体" w:eastAsia="宋体" w:hAnsi="Calibri Light"/>
                          <w:i/>
                          <w:iCs/>
                          <w:sz w:val="10"/>
                          <w:szCs w:val="10"/>
                        </w:rPr>
                      </w:pPr>
                    </w:p>
                    <w:p>
                      <w:pPr>
                        <w:pStyle w:val="style0"/>
                        <w:spacing w:lineRule="auto" w:line="360"/>
                        <w:jc w:val="center"/>
                        <w:rPr>
                          <w:rFonts w:ascii="Calibri Light" w:cs="宋体" w:eastAsia="宋体" w:hAnsi="Calibri Light"/>
                          <w:i/>
                          <w:iCs/>
                          <w:sz w:val="10"/>
                          <w:szCs w:val="10"/>
                        </w:rPr>
                      </w:pPr>
                      <w:r>
                        <w:rPr>
                          <w:rFonts w:ascii="Calibri Light" w:cs="宋体" w:eastAsia="宋体" w:hAnsi="Calibri Light"/>
                          <w:i/>
                          <w:iCs/>
                          <w:sz w:val="10"/>
                          <w:szCs w:val="10"/>
                        </w:rPr>
                        <w:t xml:space="preserve">Jones, G., Milton, D., Bradley, R., </w:t>
                      </w:r>
                      <w:r>
                        <w:rPr>
                          <w:rFonts w:ascii="Calibri Light" w:cs="宋体" w:eastAsia="宋体" w:hAnsi="Calibri Light"/>
                          <w:i/>
                          <w:iCs/>
                          <w:sz w:val="10"/>
                          <w:szCs w:val="10"/>
                        </w:rPr>
                        <w:t>Guldberg</w:t>
                      </w:r>
                      <w:r>
                        <w:rPr>
                          <w:rFonts w:ascii="Calibri Light" w:cs="宋体" w:eastAsia="宋体" w:hAnsi="Calibri Light"/>
                          <w:i/>
                          <w:iCs/>
                          <w:sz w:val="10"/>
                          <w:szCs w:val="10"/>
                        </w:rPr>
                        <w:t xml:space="preserve">, K., MacLeod, A., Thomas, G., Simpson, P., </w:t>
                      </w:r>
                      <w:r>
                        <w:rPr>
                          <w:rFonts w:ascii="Calibri Light" w:cs="宋体" w:eastAsia="宋体" w:hAnsi="Calibri Light"/>
                          <w:i/>
                          <w:iCs/>
                          <w:sz w:val="10"/>
                          <w:szCs w:val="10"/>
                        </w:rPr>
                        <w:t>Stanyer</w:t>
                      </w:r>
                      <w:r>
                        <w:rPr>
                          <w:rFonts w:ascii="Calibri Light" w:cs="宋体" w:eastAsia="宋体" w:hAnsi="Calibri Light"/>
                          <w:i/>
                          <w:iCs/>
                          <w:sz w:val="10"/>
                          <w:szCs w:val="10"/>
                        </w:rPr>
                        <w:t>, A. and Wiseman, A. (2014) AET early years autism competency framework.</w:t>
                      </w:r>
                      <w:r>
                        <w:rPr>
                          <w:rFonts w:ascii="Calibri Light" w:cs="宋体" w:eastAsia="宋体" w:hAnsi="Calibri Light"/>
                          <w:i/>
                          <w:iCs/>
                          <w:sz w:val="10"/>
                          <w:szCs w:val="10"/>
                        </w:rPr>
                        <w:t xml:space="preserve"> London: Autism Education Trust. [</w:t>
                      </w:r>
                      <w:r>
                        <w:rPr>
                          <w:rFonts w:ascii="Calibri Light" w:cs="宋体" w:eastAsia="宋体" w:hAnsi="Calibri Light"/>
                          <w:i/>
                          <w:iCs/>
                          <w:sz w:val="10"/>
                          <w:szCs w:val="10"/>
                        </w:rPr>
                        <w:t>e-book</w:t>
                      </w:r>
                      <w:r>
                        <w:rPr>
                          <w:rFonts w:ascii="Calibri Light" w:cs="宋体" w:eastAsia="宋体" w:hAnsi="Calibri Light"/>
                          <w:i/>
                          <w:iCs/>
                          <w:sz w:val="10"/>
                          <w:szCs w:val="10"/>
                        </w:rPr>
                        <w:t>]. Available at:</w:t>
                      </w:r>
                    </w:p>
                    <w:p>
                      <w:pPr>
                        <w:pStyle w:val="style0"/>
                        <w:spacing w:lineRule="auto" w:line="360"/>
                        <w:jc w:val="center"/>
                        <w:rPr>
                          <w:rFonts w:ascii="Calibri Light" w:cs="宋体" w:eastAsia="宋体" w:hAnsi="Calibri Light"/>
                          <w:i/>
                          <w:iCs/>
                          <w:sz w:val="10"/>
                          <w:szCs w:val="10"/>
                        </w:rPr>
                      </w:pPr>
                      <w:r>
                        <w:rPr/>
                        <w:fldChar w:fldCharType="begin"/>
                      </w:r>
                      <w:r>
                        <w:instrText xml:space="preserve"> HYPERLINK "http://www.aettraininghubs.org.uk/wp-content/uploads/2014/09/AET-early-years-autism-competency-framework_final.pdf" </w:instrText>
                      </w:r>
                      <w:r>
                        <w:rPr/>
                        <w:fldChar w:fldCharType="separate"/>
                      </w:r>
                      <w:r>
                        <w:rPr>
                          <w:rStyle w:val="style85"/>
                          <w:rFonts w:ascii="Calibri Light" w:cs="宋体" w:eastAsia="宋体" w:hAnsi="Calibri Light"/>
                          <w:i/>
                          <w:iCs/>
                          <w:sz w:val="10"/>
                          <w:szCs w:val="10"/>
                        </w:rPr>
                        <w:t>http://www.aettraininghubs.org.uk/wp-content/uploads/2014/09/AET-early-years-autism-competency-framework_final.pdf</w:t>
                      </w:r>
                      <w:r>
                        <w:rPr/>
                        <w:fldChar w:fldCharType="end"/>
                      </w:r>
                      <w:r>
                        <w:rPr>
                          <w:rFonts w:ascii="Calibri Light" w:cs="宋体" w:eastAsia="宋体" w:hAnsi="Calibri Light"/>
                          <w:i/>
                          <w:iCs/>
                          <w:sz w:val="10"/>
                          <w:szCs w:val="10"/>
                        </w:rPr>
                        <w:t xml:space="preserve">  [Accessed: 17</w:t>
                      </w:r>
                      <w:r>
                        <w:rPr>
                          <w:rFonts w:ascii="Calibri Light" w:cs="宋体" w:eastAsia="宋体" w:hAnsi="Calibri Light"/>
                          <w:i/>
                          <w:iCs/>
                          <w:sz w:val="10"/>
                          <w:szCs w:val="10"/>
                          <w:vertAlign w:val="superscript"/>
                        </w:rPr>
                        <w:t>th</w:t>
                      </w:r>
                      <w:r>
                        <w:rPr>
                          <w:rFonts w:ascii="Calibri Light" w:cs="宋体" w:eastAsia="宋体" w:hAnsi="Calibri Light"/>
                          <w:i/>
                          <w:iCs/>
                          <w:sz w:val="10"/>
                          <w:szCs w:val="10"/>
                        </w:rPr>
                        <w:t xml:space="preserve"> May 2018].</w:t>
                      </w:r>
                    </w:p>
                    <w:p>
                      <w:pPr>
                        <w:pStyle w:val="style0"/>
                        <w:spacing w:lineRule="auto" w:line="360"/>
                        <w:jc w:val="center"/>
                        <w:rPr>
                          <w:rFonts w:ascii="Calibri Light" w:cs="宋体" w:eastAsia="宋体" w:hAnsi="Calibri Light"/>
                          <w:i/>
                          <w:iCs/>
                          <w:sz w:val="10"/>
                          <w:szCs w:val="10"/>
                        </w:rPr>
                      </w:pPr>
                    </w:p>
                  </w:txbxContent>
                </v:textbox>
              </v:rect>
            </w:pict>
          </mc:Fallback>
        </mc:AlternateContent>
      </w:r>
      <w:r>
        <w:rPr>
          <w:noProof/>
        </w:rPr>
        <mc:AlternateContent>
          <mc:Choice Requires="wps">
            <w:drawing>
              <wp:anchor distT="0" distB="0" distL="114300" distR="114300" simplePos="false" relativeHeight="6" behindDoc="false" locked="false" layoutInCell="false" allowOverlap="true">
                <wp:simplePos x="0" y="0"/>
                <wp:positionH relativeFrom="page">
                  <wp:posOffset>7070725</wp:posOffset>
                </wp:positionH>
                <wp:positionV relativeFrom="page">
                  <wp:posOffset>553085</wp:posOffset>
                </wp:positionV>
                <wp:extent cx="2017393" cy="2997835"/>
                <wp:effectExtent l="38100" t="38100" r="41275" b="31115"/>
                <wp:wrapSquare wrapText="bothSides"/>
                <wp:docPr id="1030" name="Text Box 2"/>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2017393" cy="2997835"/>
                        </a:xfrm>
                        <a:prstGeom prst="rect"/>
                        <a:ln cmpd="thickThin" cap="flat" w="76200">
                          <a:solidFill>
                            <a:srgbClr val="622423"/>
                          </a:solidFill>
                          <a:prstDash val="solid"/>
                          <a:miter/>
                          <a:headEnd len="med" type="none" w="med"/>
                          <a:tailEnd len="med" type="none" w="med"/>
                        </a:ln>
                      </wps:spPr>
                      <wps:txbx id="1030">
                        <w:txbxContent>
                          <w:p>
                            <w:pPr>
                              <w:pStyle w:val="style0"/>
                              <w:spacing w:lineRule="auto" w:line="360"/>
                              <w:rPr>
                                <w:rFonts w:ascii="Calibri Light" w:cs="宋体" w:eastAsia="宋体" w:hAnsi="Calibri Light"/>
                                <w:b/>
                                <w:i/>
                                <w:iCs/>
                                <w:u w:val="single"/>
                              </w:rPr>
                            </w:pPr>
                            <w:r>
                              <w:rPr>
                                <w:rFonts w:ascii="Calibri Light" w:cs="宋体" w:eastAsia="宋体" w:hAnsi="Calibri Light"/>
                                <w:b/>
                                <w:i/>
                                <w:iCs/>
                                <w:u w:val="single"/>
                              </w:rPr>
                              <w:t xml:space="preserve">Strategy 3: </w:t>
                            </w:r>
                            <w:r>
                              <w:rPr>
                                <w:rFonts w:ascii="Calibri Light" w:cs="宋体" w:eastAsia="宋体" w:hAnsi="Calibri Light"/>
                                <w:b/>
                                <w:i/>
                                <w:iCs/>
                                <w:u w:val="single"/>
                              </w:rPr>
                              <w:t>Working in parent partnership</w:t>
                            </w:r>
                          </w:p>
                          <w:p>
                            <w:pPr>
                              <w:pStyle w:val="style0"/>
                              <w:spacing w:lineRule="auto" w:line="360"/>
                              <w:jc w:val="center"/>
                              <w:rPr>
                                <w:rFonts w:ascii="Calibri Light" w:cs="宋体" w:eastAsia="宋体" w:hAnsi="Calibri Light"/>
                                <w:i/>
                                <w:iCs/>
                                <w:sz w:val="16"/>
                                <w:szCs w:val="16"/>
                              </w:rPr>
                            </w:pPr>
                            <w:r>
                              <w:rPr>
                                <w:rFonts w:ascii="Calibri Light" w:cs="宋体" w:eastAsia="宋体" w:hAnsi="Calibri Light"/>
                                <w:i/>
                                <w:iCs/>
                                <w:sz w:val="16"/>
                                <w:szCs w:val="16"/>
                              </w:rPr>
                              <w:t xml:space="preserve">According to Jones, T (2013) one good strategy </w:t>
                            </w:r>
                            <w:r>
                              <w:rPr>
                                <w:rFonts w:ascii="Calibri Light" w:cs="宋体" w:eastAsia="宋体" w:hAnsi="Calibri Light"/>
                                <w:i/>
                                <w:iCs/>
                                <w:sz w:val="16"/>
                                <w:szCs w:val="16"/>
                              </w:rPr>
                              <w:t xml:space="preserve"> </w:t>
                            </w:r>
                            <w:r>
                              <w:rPr>
                                <w:rFonts w:cs="宋体" w:eastAsia="宋体" w:hAnsi="Calibri Light"/>
                                <w:i/>
                                <w:iCs/>
                                <w:sz w:val="16"/>
                                <w:szCs w:val="16"/>
                                <w:lang w:val="en-US"/>
                              </w:rPr>
                              <w:t xml:space="preserve">to use </w:t>
                            </w:r>
                            <w:r>
                              <w:rPr>
                                <w:rFonts w:ascii="Calibri Light" w:cs="宋体" w:eastAsia="宋体" w:hAnsi="Calibri Light"/>
                                <w:i/>
                                <w:iCs/>
                                <w:sz w:val="16"/>
                                <w:szCs w:val="16"/>
                              </w:rPr>
                              <w:t>when working with parents</w:t>
                            </w:r>
                            <w:r>
                              <w:rPr>
                                <w:rFonts w:ascii="Calibri Light" w:cs="宋体" w:eastAsia="宋体" w:hAnsi="Calibri Light"/>
                                <w:i/>
                                <w:iCs/>
                                <w:sz w:val="16"/>
                                <w:szCs w:val="16"/>
                              </w:rPr>
                              <w:t xml:space="preserve"> </w:t>
                            </w:r>
                            <w:r>
                              <w:rPr>
                                <w:rFonts w:cs="宋体" w:eastAsia="宋体" w:hAnsi="Calibri Light"/>
                                <w:i/>
                                <w:iCs/>
                                <w:sz w:val="16"/>
                                <w:szCs w:val="16"/>
                                <w:lang w:val="en-US"/>
                              </w:rPr>
                              <w:t>and is said to help the c</w:t>
                            </w:r>
                            <w:r>
                              <w:rPr>
                                <w:rFonts w:cs="宋体" w:eastAsia="宋体" w:hAnsi="Calibri Light"/>
                                <w:i/>
                                <w:iCs/>
                                <w:sz w:val="16"/>
                                <w:szCs w:val="16"/>
                                <w:lang w:val="en-US"/>
                              </w:rPr>
                              <w:t xml:space="preserve">hild achive </w:t>
                            </w:r>
                            <w:r>
                              <w:rPr>
                                <w:rFonts w:cs="宋体" w:eastAsia="宋体" w:hAnsi="Calibri Light"/>
                                <w:i/>
                                <w:iCs/>
                                <w:sz w:val="16"/>
                                <w:szCs w:val="16"/>
                                <w:lang w:val="en-US"/>
                              </w:rPr>
                              <w:t>more is by</w:t>
                            </w:r>
                            <w:r>
                              <w:rPr>
                                <w:rFonts w:ascii="Calibri Light" w:cs="宋体" w:eastAsia="宋体" w:hAnsi="Calibri Light"/>
                                <w:i/>
                                <w:iCs/>
                                <w:sz w:val="16"/>
                                <w:szCs w:val="16"/>
                              </w:rPr>
                              <w:t xml:space="preserve"> </w:t>
                            </w:r>
                            <w:r>
                              <w:rPr>
                                <w:rFonts w:ascii="Calibri Light" w:cs="宋体" w:eastAsia="宋体" w:hAnsi="Calibri Light"/>
                                <w:i/>
                                <w:iCs/>
                                <w:sz w:val="16"/>
                                <w:szCs w:val="16"/>
                              </w:rPr>
                              <w:t xml:space="preserve"> </w:t>
                            </w:r>
                            <w:r>
                              <w:rPr>
                                <w:rFonts w:cs="宋体" w:eastAsia="宋体" w:hAnsi="Calibri Light"/>
                                <w:i/>
                                <w:iCs/>
                                <w:sz w:val="16"/>
                                <w:szCs w:val="16"/>
                                <w:lang w:val="en-US"/>
                              </w:rPr>
                              <w:t xml:space="preserve">aways </w:t>
                            </w:r>
                            <w:r>
                              <w:rPr>
                                <w:rFonts w:cs="宋体" w:eastAsia="宋体" w:hAnsi="Calibri Light"/>
                                <w:i/>
                                <w:iCs/>
                                <w:sz w:val="16"/>
                                <w:szCs w:val="16"/>
                                <w:lang w:val="en-US"/>
                              </w:rPr>
                              <w:t>involv</w:t>
                            </w:r>
                            <w:r>
                              <w:rPr>
                                <w:rFonts w:cs="宋体" w:eastAsia="宋体" w:hAnsi="Calibri Light"/>
                                <w:i/>
                                <w:iCs/>
                                <w:sz w:val="16"/>
                                <w:szCs w:val="16"/>
                                <w:lang w:val="en-US"/>
                              </w:rPr>
                              <w:t xml:space="preserve">ing </w:t>
                            </w:r>
                            <w:r>
                              <w:rPr>
                                <w:rFonts w:cs="宋体" w:eastAsia="宋体" w:hAnsi="Calibri Light"/>
                                <w:i/>
                                <w:iCs/>
                                <w:sz w:val="16"/>
                                <w:szCs w:val="16"/>
                                <w:lang w:val="en-US"/>
                              </w:rPr>
                              <w:t>the</w:t>
                            </w:r>
                            <w:r>
                              <w:rPr>
                                <w:rFonts w:cs="宋体" w:eastAsia="宋体" w:hAnsi="Calibri Light"/>
                                <w:i/>
                                <w:iCs/>
                                <w:sz w:val="16"/>
                                <w:szCs w:val="16"/>
                                <w:lang w:val="en-US"/>
                              </w:rPr>
                              <w:t xml:space="preserve"> parents and look at them as a partner to help achieve the </w:t>
                            </w:r>
                            <w:r>
                              <w:rPr>
                                <w:rFonts w:cs="宋体" w:eastAsia="宋体" w:hAnsi="Calibri Light"/>
                                <w:i/>
                                <w:iCs/>
                                <w:sz w:val="16"/>
                                <w:szCs w:val="16"/>
                                <w:lang w:val="en-US"/>
                              </w:rPr>
                              <w:t>est for the chil</w:t>
                            </w:r>
                            <w:r>
                              <w:rPr>
                                <w:rFonts w:cs="宋体" w:eastAsia="宋体" w:hAnsi="Calibri Light"/>
                                <w:i/>
                                <w:iCs/>
                                <w:sz w:val="16"/>
                                <w:szCs w:val="16"/>
                                <w:lang w:val="en-US"/>
                              </w:rPr>
                              <w:t>d.</w:t>
                            </w:r>
                            <w:r>
                              <w:rPr>
                                <w:rFonts w:cs="宋体" w:eastAsia="宋体" w:hAnsi="Calibri Light"/>
                                <w:i/>
                                <w:iCs/>
                                <w:sz w:val="16"/>
                                <w:szCs w:val="16"/>
                                <w:lang w:val="en-US"/>
                              </w:rPr>
                              <w:t xml:space="preserve"> </w:t>
                            </w:r>
                            <w:r>
                              <w:rPr>
                                <w:rFonts w:cs="宋体" w:eastAsia="宋体" w:hAnsi="Calibri Light"/>
                                <w:i/>
                                <w:iCs/>
                                <w:sz w:val="16"/>
                                <w:szCs w:val="16"/>
                                <w:lang w:val="en-US"/>
                              </w:rPr>
                              <w:t>P</w:t>
                            </w:r>
                            <w:r>
                              <w:rPr>
                                <w:rFonts w:cs="宋体" w:eastAsia="宋体" w:hAnsi="Calibri Light"/>
                                <w:i/>
                                <w:iCs/>
                                <w:sz w:val="16"/>
                                <w:szCs w:val="16"/>
                                <w:lang w:val="en-US"/>
                              </w:rPr>
                              <w:t xml:space="preserve">arents </w:t>
                            </w:r>
                            <w:r>
                              <w:rPr>
                                <w:rFonts w:cs="宋体" w:eastAsia="宋体" w:hAnsi="Calibri Light"/>
                                <w:i/>
                                <w:iCs/>
                                <w:sz w:val="16"/>
                                <w:szCs w:val="16"/>
                                <w:lang w:val="en-US"/>
                              </w:rPr>
                              <w:t xml:space="preserve">know </w:t>
                            </w:r>
                            <w:r>
                              <w:rPr>
                                <w:rFonts w:cs="宋体" w:eastAsia="宋体" w:hAnsi="Calibri Light"/>
                                <w:i/>
                                <w:iCs/>
                                <w:sz w:val="16"/>
                                <w:szCs w:val="16"/>
                                <w:lang w:val="en-US"/>
                              </w:rPr>
                              <w:t xml:space="preserve">their own child </w:t>
                            </w:r>
                            <w:r>
                              <w:rPr>
                                <w:rFonts w:cs="宋体" w:eastAsia="宋体" w:hAnsi="Calibri Light"/>
                                <w:i/>
                                <w:iCs/>
                                <w:sz w:val="16"/>
                                <w:szCs w:val="16"/>
                                <w:lang w:val="en-US"/>
                              </w:rPr>
                              <w:t xml:space="preserve">est and especially a child ok the spectrum they have netter knowledge of their behaviour and how to work together in an effective way to support the child is key when working in </w:t>
                            </w:r>
                            <w:r>
                              <w:rPr>
                                <w:rFonts w:cs="宋体" w:eastAsia="宋体" w:hAnsi="Calibri Light"/>
                                <w:i/>
                                <w:iCs/>
                                <w:sz w:val="16"/>
                                <w:szCs w:val="16"/>
                                <w:lang w:val="en-US"/>
                              </w:rPr>
                              <w:t>p</w:t>
                            </w:r>
                            <w:r>
                              <w:rPr>
                                <w:rFonts w:cs="宋体" w:eastAsia="宋体" w:hAnsi="Calibri Light"/>
                                <w:i/>
                                <w:iCs/>
                                <w:sz w:val="16"/>
                                <w:szCs w:val="16"/>
                                <w:lang w:val="en-US"/>
                              </w:rPr>
                              <w:t>a</w:t>
                            </w:r>
                            <w:r>
                              <w:rPr>
                                <w:rFonts w:cs="宋体" w:eastAsia="宋体" w:hAnsi="Calibri Light"/>
                                <w:i/>
                                <w:iCs/>
                                <w:sz w:val="16"/>
                                <w:szCs w:val="16"/>
                                <w:lang w:val="en-US"/>
                              </w:rPr>
                              <w:t>tnership</w:t>
                            </w:r>
                            <w:r>
                              <w:rPr>
                                <w:rFonts w:cs="宋体" w:eastAsia="宋体" w:hAnsi="Calibri Light"/>
                                <w:i/>
                                <w:iCs/>
                                <w:sz w:val="16"/>
                                <w:szCs w:val="16"/>
                                <w:lang w:val="en-US"/>
                              </w:rPr>
                              <w:t xml:space="preserve"> with </w:t>
                            </w:r>
                            <w:r>
                              <w:rPr>
                                <w:rFonts w:cs="宋体" w:eastAsia="宋体" w:hAnsi="Calibri Light"/>
                                <w:i/>
                                <w:iCs/>
                                <w:sz w:val="16"/>
                                <w:szCs w:val="16"/>
                                <w:lang w:val="en-US"/>
                              </w:rPr>
                              <w:t>parents</w:t>
                            </w:r>
                            <w:r>
                              <w:rPr>
                                <w:rFonts w:ascii="Calibri Light" w:cs="宋体" w:eastAsia="宋体" w:hAnsi="Calibri Light"/>
                                <w:i/>
                                <w:iCs/>
                                <w:sz w:val="16"/>
                                <w:szCs w:val="16"/>
                              </w:rPr>
                              <w:t xml:space="preserve"> </w:t>
                            </w:r>
                            <w:r>
                              <w:rPr>
                                <w:rFonts w:ascii="Calibri Light" w:cs="宋体" w:eastAsia="宋体" w:hAnsi="Calibri Light"/>
                                <w:i/>
                                <w:iCs/>
                                <w:sz w:val="16"/>
                                <w:szCs w:val="16"/>
                              </w:rPr>
                              <w:t>stated Jones, T (2013)</w:t>
                            </w:r>
                            <w:r>
                              <w:rPr>
                                <w:rFonts w:ascii="Calibri Light" w:cs="宋体" w:eastAsia="宋体" w:hAnsi="Calibri Light"/>
                                <w:i/>
                                <w:iCs/>
                                <w:sz w:val="16"/>
                                <w:szCs w:val="16"/>
                              </w:rPr>
                              <w:t xml:space="preserve">. </w:t>
                            </w:r>
                            <w:r>
                              <w:rPr>
                                <w:rFonts w:cs="宋体" w:eastAsia="宋体" w:hAnsi="Calibri Light"/>
                                <w:i/>
                                <w:iCs/>
                                <w:sz w:val="16"/>
                                <w:szCs w:val="16"/>
                                <w:lang w:val="en-US"/>
                              </w:rPr>
                              <w:t xml:space="preserve">Using </w:t>
                            </w:r>
                            <w:r>
                              <w:rPr>
                                <w:rFonts w:ascii="Calibri Light" w:cs="宋体" w:eastAsia="宋体" w:hAnsi="Calibri Light"/>
                                <w:i/>
                                <w:iCs/>
                                <w:sz w:val="16"/>
                                <w:szCs w:val="16"/>
                              </w:rPr>
                              <w:t xml:space="preserve">Effective communication </w:t>
                            </w:r>
                            <w:r>
                              <w:rPr>
                                <w:rFonts w:cs="宋体" w:eastAsia="宋体" w:hAnsi="Calibri Light"/>
                                <w:i/>
                                <w:iCs/>
                                <w:sz w:val="16"/>
                                <w:szCs w:val="16"/>
                                <w:lang w:val="en-US"/>
                              </w:rPr>
                              <w:t xml:space="preserve">with all </w:t>
                            </w:r>
                            <w:r>
                              <w:rPr>
                                <w:rFonts w:ascii="Calibri Light" w:cs="宋体" w:eastAsia="宋体" w:hAnsi="Calibri Light"/>
                                <w:i/>
                                <w:iCs/>
                                <w:sz w:val="16"/>
                                <w:szCs w:val="16"/>
                              </w:rPr>
                              <w:t xml:space="preserve">Parents </w:t>
                            </w:r>
                            <w:r>
                              <w:rPr>
                                <w:rFonts w:cs="宋体" w:eastAsia="宋体" w:hAnsi="Calibri Light"/>
                                <w:i/>
                                <w:iCs/>
                                <w:sz w:val="16"/>
                                <w:szCs w:val="16"/>
                                <w:lang w:val="en-US"/>
                              </w:rPr>
                              <w:t>about the</w:t>
                            </w:r>
                            <w:r>
                              <w:rPr>
                                <w:rFonts w:ascii="Calibri Light" w:cs="宋体" w:eastAsia="宋体" w:hAnsi="Calibri Light"/>
                                <w:i/>
                                <w:iCs/>
                                <w:sz w:val="16"/>
                                <w:szCs w:val="16"/>
                              </w:rPr>
                              <w:t xml:space="preserve"> child</w:t>
                            </w:r>
                            <w:r>
                              <w:rPr>
                                <w:rFonts w:ascii="Calibri Light" w:cs="宋体" w:eastAsia="宋体" w:hAnsi="Calibri Light"/>
                                <w:i/>
                                <w:iCs/>
                                <w:sz w:val="16"/>
                                <w:szCs w:val="16"/>
                              </w:rPr>
                              <w:t xml:space="preserve"> </w:t>
                            </w:r>
                            <w:r>
                              <w:rPr>
                                <w:rFonts w:cs="宋体" w:eastAsia="宋体" w:hAnsi="Calibri Light"/>
                                <w:i/>
                                <w:iCs/>
                                <w:sz w:val="16"/>
                                <w:szCs w:val="16"/>
                                <w:lang w:val="en-US"/>
                              </w:rPr>
                              <w:t xml:space="preserve">on a regular basis will </w:t>
                            </w:r>
                            <w:r>
                              <w:rPr>
                                <w:rFonts w:ascii="Calibri Light" w:cs="宋体" w:eastAsia="宋体" w:hAnsi="Calibri Light"/>
                                <w:i/>
                                <w:iCs/>
                                <w:sz w:val="16"/>
                                <w:szCs w:val="16"/>
                              </w:rPr>
                              <w:t>benefit</w:t>
                            </w:r>
                            <w:r>
                              <w:rPr>
                                <w:rFonts w:ascii="Calibri Light" w:cs="宋体" w:eastAsia="宋体" w:hAnsi="Calibri Light"/>
                                <w:i/>
                                <w:iCs/>
                                <w:sz w:val="16"/>
                                <w:szCs w:val="16"/>
                              </w:rPr>
                              <w:t xml:space="preserve"> </w:t>
                            </w:r>
                            <w:r>
                              <w:rPr>
                                <w:rFonts w:cs="宋体" w:eastAsia="宋体" w:hAnsi="Calibri Light"/>
                                <w:i/>
                                <w:iCs/>
                                <w:sz w:val="16"/>
                                <w:szCs w:val="16"/>
                                <w:lang w:val="en-US"/>
                              </w:rPr>
                              <w:t>them and the child</w:t>
                            </w:r>
                            <w:r>
                              <w:rPr>
                                <w:rFonts w:ascii="Calibri Light" w:cs="宋体" w:eastAsia="宋体" w:hAnsi="Calibri Light"/>
                                <w:i/>
                                <w:iCs/>
                                <w:sz w:val="16"/>
                                <w:szCs w:val="16"/>
                              </w:rPr>
                              <w:t xml:space="preserve"> </w:t>
                            </w:r>
                            <w:r>
                              <w:rPr>
                                <w:rFonts w:ascii="Calibri Light" w:cs="宋体" w:eastAsia="宋体" w:hAnsi="Calibri Light"/>
                                <w:i/>
                                <w:iCs/>
                                <w:sz w:val="16"/>
                                <w:szCs w:val="16"/>
                              </w:rPr>
                              <w:t xml:space="preserve"> especially if the child is on the autistic spectrum. </w:t>
                            </w:r>
                            <w:bookmarkStart w:id="0" w:name="_GoBack"/>
                            <w:bookmarkEnd w:id="0"/>
                          </w:p>
                        </w:txbxContent>
                      </wps:txbx>
                      <wps:bodyPr lIns="137160" rIns="137160" tIns="91440" bIns="91440" vert="horz" anchor="ctr" wrap="square" upright="true">
                        <a:prstTxWarp prst="textNoShape"/>
                        <a:noAutofit/>
                      </wps:bodyPr>
                    </wps:wsp>
                  </a:graphicData>
                </a:graphic>
                <wp14:sizeRelH relativeFrom="margin">
                  <wp14:pctWidth>35000</wp14:pctWidth>
                </wp14:sizeRelH>
                <wp14:sizeRelV relativeFrom="page">
                  <wp14:pctHeight>0</wp14:pctHeight>
                </wp14:sizeRelV>
              </wp:anchor>
            </w:drawing>
          </mc:Choice>
          <mc:Fallback>
            <w:pict>
              <v:rect id="1030" filled="f" stroked="t" style="position:absolute;margin-left:556.75pt;margin-top:43.55pt;width:158.85pt;height:236.05pt;z-index:6;mso-position-horizontal-relative:page;mso-position-vertical-relative:page;mso-width-percent:350;mso-height-percent:0;mso-width-relative:margin;mso-height-relative:page;visibility:visible;v-text-anchor:middle;" o:allowincell="false">
                <v:stroke joinstyle="miter" linestyle="thickThin" color="#622423" weight="6.0pt"/>
                <w10:wrap type="square"/>
                <v:fill/>
                <v:textbox inset="10.8pt,7.2pt,10.8pt,7.2pt">
                  <w:txbxContent>
                    <w:p>
                      <w:pPr>
                        <w:pStyle w:val="style0"/>
                        <w:spacing w:lineRule="auto" w:line="360"/>
                        <w:rPr>
                          <w:rFonts w:ascii="Calibri Light" w:cs="宋体" w:eastAsia="宋体" w:hAnsi="Calibri Light"/>
                          <w:b/>
                          <w:i/>
                          <w:iCs/>
                          <w:u w:val="single"/>
                        </w:rPr>
                      </w:pPr>
                      <w:r>
                        <w:rPr>
                          <w:rFonts w:ascii="Calibri Light" w:cs="宋体" w:eastAsia="宋体" w:hAnsi="Calibri Light"/>
                          <w:b/>
                          <w:i/>
                          <w:iCs/>
                          <w:u w:val="single"/>
                        </w:rPr>
                        <w:t xml:space="preserve">Strategy 3: </w:t>
                      </w:r>
                      <w:r>
                        <w:rPr>
                          <w:rFonts w:ascii="Calibri Light" w:cs="宋体" w:eastAsia="宋体" w:hAnsi="Calibri Light"/>
                          <w:b/>
                          <w:i/>
                          <w:iCs/>
                          <w:u w:val="single"/>
                        </w:rPr>
                        <w:t>Working in parent partnership</w:t>
                      </w:r>
                    </w:p>
                    <w:p>
                      <w:pPr>
                        <w:pStyle w:val="style0"/>
                        <w:spacing w:lineRule="auto" w:line="360"/>
                        <w:jc w:val="center"/>
                        <w:rPr>
                          <w:rFonts w:ascii="Calibri Light" w:cs="宋体" w:eastAsia="宋体" w:hAnsi="Calibri Light"/>
                          <w:i/>
                          <w:iCs/>
                          <w:sz w:val="16"/>
                          <w:szCs w:val="16"/>
                        </w:rPr>
                      </w:pPr>
                      <w:r>
                        <w:rPr>
                          <w:rFonts w:ascii="Calibri Light" w:cs="宋体" w:eastAsia="宋体" w:hAnsi="Calibri Light"/>
                          <w:i/>
                          <w:iCs/>
                          <w:sz w:val="16"/>
                          <w:szCs w:val="16"/>
                        </w:rPr>
                        <w:t xml:space="preserve">According to Jones, T (2013) one good strategy </w:t>
                      </w:r>
                      <w:r>
                        <w:rPr>
                          <w:rFonts w:ascii="Calibri Light" w:cs="宋体" w:eastAsia="宋体" w:hAnsi="Calibri Light"/>
                          <w:i/>
                          <w:iCs/>
                          <w:sz w:val="16"/>
                          <w:szCs w:val="16"/>
                        </w:rPr>
                        <w:t xml:space="preserve"> </w:t>
                      </w:r>
                      <w:r>
                        <w:rPr>
                          <w:rFonts w:cs="宋体" w:eastAsia="宋体" w:hAnsi="Calibri Light"/>
                          <w:i/>
                          <w:iCs/>
                          <w:sz w:val="16"/>
                          <w:szCs w:val="16"/>
                          <w:lang w:val="en-US"/>
                        </w:rPr>
                        <w:t xml:space="preserve">to use </w:t>
                      </w:r>
                      <w:r>
                        <w:rPr>
                          <w:rFonts w:ascii="Calibri Light" w:cs="宋体" w:eastAsia="宋体" w:hAnsi="Calibri Light"/>
                          <w:i/>
                          <w:iCs/>
                          <w:sz w:val="16"/>
                          <w:szCs w:val="16"/>
                        </w:rPr>
                        <w:t>when working with parents</w:t>
                      </w:r>
                      <w:r>
                        <w:rPr>
                          <w:rFonts w:ascii="Calibri Light" w:cs="宋体" w:eastAsia="宋体" w:hAnsi="Calibri Light"/>
                          <w:i/>
                          <w:iCs/>
                          <w:sz w:val="16"/>
                          <w:szCs w:val="16"/>
                        </w:rPr>
                        <w:t xml:space="preserve"> </w:t>
                      </w:r>
                      <w:r>
                        <w:rPr>
                          <w:rFonts w:cs="宋体" w:eastAsia="宋体" w:hAnsi="Calibri Light"/>
                          <w:i/>
                          <w:iCs/>
                          <w:sz w:val="16"/>
                          <w:szCs w:val="16"/>
                          <w:lang w:val="en-US"/>
                        </w:rPr>
                        <w:t>and is said to help the c</w:t>
                      </w:r>
                      <w:r>
                        <w:rPr>
                          <w:rFonts w:cs="宋体" w:eastAsia="宋体" w:hAnsi="Calibri Light"/>
                          <w:i/>
                          <w:iCs/>
                          <w:sz w:val="16"/>
                          <w:szCs w:val="16"/>
                          <w:lang w:val="en-US"/>
                        </w:rPr>
                        <w:t xml:space="preserve">hild achive </w:t>
                      </w:r>
                      <w:r>
                        <w:rPr>
                          <w:rFonts w:cs="宋体" w:eastAsia="宋体" w:hAnsi="Calibri Light"/>
                          <w:i/>
                          <w:iCs/>
                          <w:sz w:val="16"/>
                          <w:szCs w:val="16"/>
                          <w:lang w:val="en-US"/>
                        </w:rPr>
                        <w:t>more is by</w:t>
                      </w:r>
                      <w:r>
                        <w:rPr>
                          <w:rFonts w:ascii="Calibri Light" w:cs="宋体" w:eastAsia="宋体" w:hAnsi="Calibri Light"/>
                          <w:i/>
                          <w:iCs/>
                          <w:sz w:val="16"/>
                          <w:szCs w:val="16"/>
                        </w:rPr>
                        <w:t xml:space="preserve"> </w:t>
                      </w:r>
                      <w:r>
                        <w:rPr>
                          <w:rFonts w:ascii="Calibri Light" w:cs="宋体" w:eastAsia="宋体" w:hAnsi="Calibri Light"/>
                          <w:i/>
                          <w:iCs/>
                          <w:sz w:val="16"/>
                          <w:szCs w:val="16"/>
                        </w:rPr>
                        <w:t xml:space="preserve"> </w:t>
                      </w:r>
                      <w:r>
                        <w:rPr>
                          <w:rFonts w:cs="宋体" w:eastAsia="宋体" w:hAnsi="Calibri Light"/>
                          <w:i/>
                          <w:iCs/>
                          <w:sz w:val="16"/>
                          <w:szCs w:val="16"/>
                          <w:lang w:val="en-US"/>
                        </w:rPr>
                        <w:t xml:space="preserve">aways </w:t>
                      </w:r>
                      <w:r>
                        <w:rPr>
                          <w:rFonts w:cs="宋体" w:eastAsia="宋体" w:hAnsi="Calibri Light"/>
                          <w:i/>
                          <w:iCs/>
                          <w:sz w:val="16"/>
                          <w:szCs w:val="16"/>
                          <w:lang w:val="en-US"/>
                        </w:rPr>
                        <w:t>involv</w:t>
                      </w:r>
                      <w:r>
                        <w:rPr>
                          <w:rFonts w:cs="宋体" w:eastAsia="宋体" w:hAnsi="Calibri Light"/>
                          <w:i/>
                          <w:iCs/>
                          <w:sz w:val="16"/>
                          <w:szCs w:val="16"/>
                          <w:lang w:val="en-US"/>
                        </w:rPr>
                        <w:t xml:space="preserve">ing </w:t>
                      </w:r>
                      <w:r>
                        <w:rPr>
                          <w:rFonts w:cs="宋体" w:eastAsia="宋体" w:hAnsi="Calibri Light"/>
                          <w:i/>
                          <w:iCs/>
                          <w:sz w:val="16"/>
                          <w:szCs w:val="16"/>
                          <w:lang w:val="en-US"/>
                        </w:rPr>
                        <w:t>the</w:t>
                      </w:r>
                      <w:r>
                        <w:rPr>
                          <w:rFonts w:cs="宋体" w:eastAsia="宋体" w:hAnsi="Calibri Light"/>
                          <w:i/>
                          <w:iCs/>
                          <w:sz w:val="16"/>
                          <w:szCs w:val="16"/>
                          <w:lang w:val="en-US"/>
                        </w:rPr>
                        <w:t xml:space="preserve"> parents and look at them as a partner to help achieve the </w:t>
                      </w:r>
                      <w:r>
                        <w:rPr>
                          <w:rFonts w:cs="宋体" w:eastAsia="宋体" w:hAnsi="Calibri Light"/>
                          <w:i/>
                          <w:iCs/>
                          <w:sz w:val="16"/>
                          <w:szCs w:val="16"/>
                          <w:lang w:val="en-US"/>
                        </w:rPr>
                        <w:t>est for the chil</w:t>
                      </w:r>
                      <w:r>
                        <w:rPr>
                          <w:rFonts w:cs="宋体" w:eastAsia="宋体" w:hAnsi="Calibri Light"/>
                          <w:i/>
                          <w:iCs/>
                          <w:sz w:val="16"/>
                          <w:szCs w:val="16"/>
                          <w:lang w:val="en-US"/>
                        </w:rPr>
                        <w:t>d.</w:t>
                      </w:r>
                      <w:r>
                        <w:rPr>
                          <w:rFonts w:cs="宋体" w:eastAsia="宋体" w:hAnsi="Calibri Light"/>
                          <w:i/>
                          <w:iCs/>
                          <w:sz w:val="16"/>
                          <w:szCs w:val="16"/>
                          <w:lang w:val="en-US"/>
                        </w:rPr>
                        <w:t xml:space="preserve"> </w:t>
                      </w:r>
                      <w:r>
                        <w:rPr>
                          <w:rFonts w:cs="宋体" w:eastAsia="宋体" w:hAnsi="Calibri Light"/>
                          <w:i/>
                          <w:iCs/>
                          <w:sz w:val="16"/>
                          <w:szCs w:val="16"/>
                          <w:lang w:val="en-US"/>
                        </w:rPr>
                        <w:t>P</w:t>
                      </w:r>
                      <w:r>
                        <w:rPr>
                          <w:rFonts w:cs="宋体" w:eastAsia="宋体" w:hAnsi="Calibri Light"/>
                          <w:i/>
                          <w:iCs/>
                          <w:sz w:val="16"/>
                          <w:szCs w:val="16"/>
                          <w:lang w:val="en-US"/>
                        </w:rPr>
                        <w:t xml:space="preserve">arents </w:t>
                      </w:r>
                      <w:r>
                        <w:rPr>
                          <w:rFonts w:cs="宋体" w:eastAsia="宋体" w:hAnsi="Calibri Light"/>
                          <w:i/>
                          <w:iCs/>
                          <w:sz w:val="16"/>
                          <w:szCs w:val="16"/>
                          <w:lang w:val="en-US"/>
                        </w:rPr>
                        <w:t xml:space="preserve">know </w:t>
                      </w:r>
                      <w:r>
                        <w:rPr>
                          <w:rFonts w:cs="宋体" w:eastAsia="宋体" w:hAnsi="Calibri Light"/>
                          <w:i/>
                          <w:iCs/>
                          <w:sz w:val="16"/>
                          <w:szCs w:val="16"/>
                          <w:lang w:val="en-US"/>
                        </w:rPr>
                        <w:t xml:space="preserve">their own child </w:t>
                      </w:r>
                      <w:r>
                        <w:rPr>
                          <w:rFonts w:cs="宋体" w:eastAsia="宋体" w:hAnsi="Calibri Light"/>
                          <w:i/>
                          <w:iCs/>
                          <w:sz w:val="16"/>
                          <w:szCs w:val="16"/>
                          <w:lang w:val="en-US"/>
                        </w:rPr>
                        <w:t xml:space="preserve">est and especially a child ok the spectrum they have netter knowledge of their behaviour and how to work together in an effective way to support the child is key when working in </w:t>
                      </w:r>
                      <w:r>
                        <w:rPr>
                          <w:rFonts w:cs="宋体" w:eastAsia="宋体" w:hAnsi="Calibri Light"/>
                          <w:i/>
                          <w:iCs/>
                          <w:sz w:val="16"/>
                          <w:szCs w:val="16"/>
                          <w:lang w:val="en-US"/>
                        </w:rPr>
                        <w:t>p</w:t>
                      </w:r>
                      <w:r>
                        <w:rPr>
                          <w:rFonts w:cs="宋体" w:eastAsia="宋体" w:hAnsi="Calibri Light"/>
                          <w:i/>
                          <w:iCs/>
                          <w:sz w:val="16"/>
                          <w:szCs w:val="16"/>
                          <w:lang w:val="en-US"/>
                        </w:rPr>
                        <w:t>a</w:t>
                      </w:r>
                      <w:r>
                        <w:rPr>
                          <w:rFonts w:cs="宋体" w:eastAsia="宋体" w:hAnsi="Calibri Light"/>
                          <w:i/>
                          <w:iCs/>
                          <w:sz w:val="16"/>
                          <w:szCs w:val="16"/>
                          <w:lang w:val="en-US"/>
                        </w:rPr>
                        <w:t>tnership</w:t>
                      </w:r>
                      <w:r>
                        <w:rPr>
                          <w:rFonts w:cs="宋体" w:eastAsia="宋体" w:hAnsi="Calibri Light"/>
                          <w:i/>
                          <w:iCs/>
                          <w:sz w:val="16"/>
                          <w:szCs w:val="16"/>
                          <w:lang w:val="en-US"/>
                        </w:rPr>
                        <w:t xml:space="preserve"> with </w:t>
                      </w:r>
                      <w:r>
                        <w:rPr>
                          <w:rFonts w:cs="宋体" w:eastAsia="宋体" w:hAnsi="Calibri Light"/>
                          <w:i/>
                          <w:iCs/>
                          <w:sz w:val="16"/>
                          <w:szCs w:val="16"/>
                          <w:lang w:val="en-US"/>
                        </w:rPr>
                        <w:t>parents</w:t>
                      </w:r>
                      <w:r>
                        <w:rPr>
                          <w:rFonts w:ascii="Calibri Light" w:cs="宋体" w:eastAsia="宋体" w:hAnsi="Calibri Light"/>
                          <w:i/>
                          <w:iCs/>
                          <w:sz w:val="16"/>
                          <w:szCs w:val="16"/>
                        </w:rPr>
                        <w:t xml:space="preserve"> </w:t>
                      </w:r>
                      <w:r>
                        <w:rPr>
                          <w:rFonts w:ascii="Calibri Light" w:cs="宋体" w:eastAsia="宋体" w:hAnsi="Calibri Light"/>
                          <w:i/>
                          <w:iCs/>
                          <w:sz w:val="16"/>
                          <w:szCs w:val="16"/>
                        </w:rPr>
                        <w:t>stated Jones, T (2013)</w:t>
                      </w:r>
                      <w:r>
                        <w:rPr>
                          <w:rFonts w:ascii="Calibri Light" w:cs="宋体" w:eastAsia="宋体" w:hAnsi="Calibri Light"/>
                          <w:i/>
                          <w:iCs/>
                          <w:sz w:val="16"/>
                          <w:szCs w:val="16"/>
                        </w:rPr>
                        <w:t xml:space="preserve">. </w:t>
                      </w:r>
                      <w:r>
                        <w:rPr>
                          <w:rFonts w:cs="宋体" w:eastAsia="宋体" w:hAnsi="Calibri Light"/>
                          <w:i/>
                          <w:iCs/>
                          <w:sz w:val="16"/>
                          <w:szCs w:val="16"/>
                          <w:lang w:val="en-US"/>
                        </w:rPr>
                        <w:t xml:space="preserve">Using </w:t>
                      </w:r>
                      <w:r>
                        <w:rPr>
                          <w:rFonts w:ascii="Calibri Light" w:cs="宋体" w:eastAsia="宋体" w:hAnsi="Calibri Light"/>
                          <w:i/>
                          <w:iCs/>
                          <w:sz w:val="16"/>
                          <w:szCs w:val="16"/>
                        </w:rPr>
                        <w:t xml:space="preserve">Effective communication </w:t>
                      </w:r>
                      <w:r>
                        <w:rPr>
                          <w:rFonts w:cs="宋体" w:eastAsia="宋体" w:hAnsi="Calibri Light"/>
                          <w:i/>
                          <w:iCs/>
                          <w:sz w:val="16"/>
                          <w:szCs w:val="16"/>
                          <w:lang w:val="en-US"/>
                        </w:rPr>
                        <w:t xml:space="preserve">with all </w:t>
                      </w:r>
                      <w:r>
                        <w:rPr>
                          <w:rFonts w:ascii="Calibri Light" w:cs="宋体" w:eastAsia="宋体" w:hAnsi="Calibri Light"/>
                          <w:i/>
                          <w:iCs/>
                          <w:sz w:val="16"/>
                          <w:szCs w:val="16"/>
                        </w:rPr>
                        <w:t xml:space="preserve">Parents </w:t>
                      </w:r>
                      <w:r>
                        <w:rPr>
                          <w:rFonts w:cs="宋体" w:eastAsia="宋体" w:hAnsi="Calibri Light"/>
                          <w:i/>
                          <w:iCs/>
                          <w:sz w:val="16"/>
                          <w:szCs w:val="16"/>
                          <w:lang w:val="en-US"/>
                        </w:rPr>
                        <w:t>about the</w:t>
                      </w:r>
                      <w:r>
                        <w:rPr>
                          <w:rFonts w:ascii="Calibri Light" w:cs="宋体" w:eastAsia="宋体" w:hAnsi="Calibri Light"/>
                          <w:i/>
                          <w:iCs/>
                          <w:sz w:val="16"/>
                          <w:szCs w:val="16"/>
                        </w:rPr>
                        <w:t xml:space="preserve"> child</w:t>
                      </w:r>
                      <w:r>
                        <w:rPr>
                          <w:rFonts w:ascii="Calibri Light" w:cs="宋体" w:eastAsia="宋体" w:hAnsi="Calibri Light"/>
                          <w:i/>
                          <w:iCs/>
                          <w:sz w:val="16"/>
                          <w:szCs w:val="16"/>
                        </w:rPr>
                        <w:t xml:space="preserve"> </w:t>
                      </w:r>
                      <w:r>
                        <w:rPr>
                          <w:rFonts w:cs="宋体" w:eastAsia="宋体" w:hAnsi="Calibri Light"/>
                          <w:i/>
                          <w:iCs/>
                          <w:sz w:val="16"/>
                          <w:szCs w:val="16"/>
                          <w:lang w:val="en-US"/>
                        </w:rPr>
                        <w:t xml:space="preserve">on a regular basis will </w:t>
                      </w:r>
                      <w:r>
                        <w:rPr>
                          <w:rFonts w:ascii="Calibri Light" w:cs="宋体" w:eastAsia="宋体" w:hAnsi="Calibri Light"/>
                          <w:i/>
                          <w:iCs/>
                          <w:sz w:val="16"/>
                          <w:szCs w:val="16"/>
                        </w:rPr>
                        <w:t>benefit</w:t>
                      </w:r>
                      <w:r>
                        <w:rPr>
                          <w:rFonts w:ascii="Calibri Light" w:cs="宋体" w:eastAsia="宋体" w:hAnsi="Calibri Light"/>
                          <w:i/>
                          <w:iCs/>
                          <w:sz w:val="16"/>
                          <w:szCs w:val="16"/>
                        </w:rPr>
                        <w:t xml:space="preserve"> </w:t>
                      </w:r>
                      <w:r>
                        <w:rPr>
                          <w:rFonts w:cs="宋体" w:eastAsia="宋体" w:hAnsi="Calibri Light"/>
                          <w:i/>
                          <w:iCs/>
                          <w:sz w:val="16"/>
                          <w:szCs w:val="16"/>
                          <w:lang w:val="en-US"/>
                        </w:rPr>
                        <w:t>them and the child</w:t>
                      </w:r>
                      <w:r>
                        <w:rPr>
                          <w:rFonts w:ascii="Calibri Light" w:cs="宋体" w:eastAsia="宋体" w:hAnsi="Calibri Light"/>
                          <w:i/>
                          <w:iCs/>
                          <w:sz w:val="16"/>
                          <w:szCs w:val="16"/>
                        </w:rPr>
                        <w:t xml:space="preserve"> </w:t>
                      </w:r>
                      <w:r>
                        <w:rPr>
                          <w:rFonts w:ascii="Calibri Light" w:cs="宋体" w:eastAsia="宋体" w:hAnsi="Calibri Light"/>
                          <w:i/>
                          <w:iCs/>
                          <w:sz w:val="16"/>
                          <w:szCs w:val="16"/>
                        </w:rPr>
                        <w:t xml:space="preserve"> especially if the child is on the autistic spectrum. </w:t>
                      </w:r>
                    </w:p>
                  </w:txbxContent>
                </v:textbox>
              </v:rect>
            </w:pict>
          </mc:Fallback>
        </mc:AlternateContent>
      </w:r>
      <w:r>
        <w:rPr>
          <w:noProof/>
        </w:rPr>
        <mc:AlternateContent>
          <mc:Choice Requires="wps">
            <w:drawing>
              <wp:anchor distT="0" distB="0" distL="114300" distR="114300" simplePos="false" relativeHeight="5" behindDoc="false" locked="false" layoutInCell="true" allowOverlap="true">
                <wp:simplePos x="0" y="0"/>
                <wp:positionH relativeFrom="page">
                  <wp:posOffset>3852544</wp:posOffset>
                </wp:positionH>
                <wp:positionV relativeFrom="page">
                  <wp:posOffset>508634</wp:posOffset>
                </wp:positionV>
                <wp:extent cx="3102165" cy="3247388"/>
                <wp:effectExtent l="38100" t="38100" r="41275" b="35560"/>
                <wp:wrapSquare wrapText="bothSides"/>
                <wp:docPr id="1031" name="Text Box 2"/>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3102165" cy="3247388"/>
                        </a:xfrm>
                        <a:prstGeom prst="rect"/>
                        <a:ln cmpd="thickThin" cap="flat" w="76200">
                          <a:solidFill>
                            <a:srgbClr val="622423"/>
                          </a:solidFill>
                          <a:prstDash val="solid"/>
                          <a:miter/>
                          <a:headEnd len="med" type="none" w="med"/>
                          <a:tailEnd len="med" type="none" w="med"/>
                        </a:ln>
                      </wps:spPr>
                      <wps:txbx id="1031">
                        <w:txbxContent>
                          <w:p>
                            <w:pPr>
                              <w:pStyle w:val="style0"/>
                              <w:spacing w:lineRule="auto" w:line="360"/>
                              <w:jc w:val="center"/>
                              <w:rPr>
                                <w:rFonts w:ascii="Calibri Light" w:cs="宋体" w:eastAsia="宋体" w:hAnsi="Calibri Light"/>
                                <w:b/>
                                <w:i/>
                                <w:iCs/>
                                <w:u w:val="single"/>
                              </w:rPr>
                            </w:pPr>
                            <w:r>
                              <w:rPr>
                                <w:rFonts w:ascii="Calibri Light" w:cs="宋体" w:eastAsia="宋体" w:hAnsi="Calibri Light"/>
                                <w:b/>
                                <w:i/>
                                <w:iCs/>
                                <w:u w:val="single"/>
                              </w:rPr>
                              <w:t xml:space="preserve">Strategy 2: </w:t>
                            </w:r>
                            <w:r>
                              <w:rPr>
                                <w:rFonts w:ascii="Calibri Light" w:cs="宋体" w:eastAsia="宋体" w:hAnsi="Calibri Light"/>
                                <w:b/>
                                <w:i/>
                                <w:iCs/>
                                <w:u w:val="single"/>
                              </w:rPr>
                              <w:t>Coping with change and transition</w:t>
                            </w:r>
                          </w:p>
                          <w:p>
                            <w:pPr>
                              <w:pStyle w:val="style0"/>
                              <w:spacing w:lineRule="auto" w:line="360"/>
                              <w:rPr>
                                <w:rFonts w:ascii="Calibri Light" w:cs="宋体" w:eastAsia="宋体" w:hAnsi="Calibri Light"/>
                                <w:i/>
                                <w:iCs/>
                                <w:sz w:val="16"/>
                                <w:szCs w:val="16"/>
                              </w:rPr>
                            </w:pPr>
                            <w:r>
                              <w:rPr>
                                <w:rFonts w:ascii="Calibri Light" w:cs="宋体" w:eastAsia="宋体" w:hAnsi="Calibri Light"/>
                                <w:i/>
                                <w:iCs/>
                                <w:sz w:val="16"/>
                                <w:szCs w:val="16"/>
                              </w:rPr>
                              <w:t xml:space="preserve">According to Burner, K (2013) </w:t>
                            </w:r>
                            <w:r>
                              <w:rPr>
                                <w:rFonts w:cs="宋体" w:eastAsia="宋体" w:hAnsi="Calibri Light"/>
                                <w:i/>
                                <w:iCs/>
                                <w:sz w:val="16"/>
                                <w:szCs w:val="16"/>
                                <w:lang w:val="en-US"/>
                              </w:rPr>
                              <w:t xml:space="preserve">an </w:t>
                            </w:r>
                            <w:r>
                              <w:rPr>
                                <w:rFonts w:ascii="Calibri Light" w:cs="宋体" w:eastAsia="宋体" w:hAnsi="Calibri Light"/>
                                <w:i/>
                                <w:iCs/>
                                <w:sz w:val="16"/>
                                <w:szCs w:val="16"/>
                              </w:rPr>
                              <w:t xml:space="preserve"> Autis</w:t>
                            </w:r>
                            <w:r>
                              <w:rPr>
                                <w:rFonts w:cs="宋体" w:eastAsia="宋体" w:hAnsi="Calibri Light"/>
                                <w:i/>
                                <w:iCs/>
                                <w:sz w:val="16"/>
                                <w:szCs w:val="16"/>
                                <w:lang w:val="en-US"/>
                              </w:rPr>
                              <w:t>tic c</w:t>
                            </w:r>
                            <w:r>
                              <w:rPr>
                                <w:rFonts w:cs="宋体" w:eastAsia="宋体" w:hAnsi="Calibri Light"/>
                                <w:i/>
                                <w:iCs/>
                                <w:sz w:val="16"/>
                                <w:szCs w:val="16"/>
                                <w:lang w:val="en-US"/>
                              </w:rPr>
                              <w:t xml:space="preserve">hild can </w:t>
                            </w:r>
                            <w:r>
                              <w:rPr>
                                <w:rFonts w:cs="宋体" w:eastAsia="宋体" w:hAnsi="Calibri Light"/>
                                <w:i/>
                                <w:iCs/>
                                <w:sz w:val="16"/>
                                <w:szCs w:val="16"/>
                                <w:lang w:val="en-US"/>
                              </w:rPr>
                              <w:t xml:space="preserve">become stressed </w:t>
                            </w:r>
                            <w:r>
                              <w:rPr>
                                <w:rFonts w:cs="宋体" w:eastAsia="宋体" w:hAnsi="Calibri Light"/>
                                <w:i/>
                                <w:iCs/>
                                <w:sz w:val="16"/>
                                <w:szCs w:val="16"/>
                                <w:lang w:val="en-US"/>
                              </w:rPr>
                              <w:t>o</w:t>
                            </w:r>
                            <w:r>
                              <w:rPr>
                                <w:rFonts w:cs="宋体" w:eastAsia="宋体" w:hAnsi="Calibri Light"/>
                                <w:i/>
                                <w:iCs/>
                                <w:sz w:val="16"/>
                                <w:szCs w:val="16"/>
                                <w:lang w:val="en-US"/>
                              </w:rPr>
                              <w:t xml:space="preserve">ver </w:t>
                            </w:r>
                            <w:r>
                              <w:rPr>
                                <w:rFonts w:ascii="Calibri Light" w:cs="宋体" w:eastAsia="宋体" w:hAnsi="Calibri Light"/>
                                <w:i/>
                                <w:iCs/>
                                <w:sz w:val="16"/>
                                <w:szCs w:val="16"/>
                              </w:rPr>
                              <w:t xml:space="preserve">any form of change </w:t>
                            </w:r>
                            <w:r>
                              <w:rPr>
                                <w:rFonts w:cs="宋体" w:eastAsia="宋体" w:hAnsi="Calibri Light"/>
                                <w:i/>
                                <w:iCs/>
                                <w:sz w:val="16"/>
                                <w:szCs w:val="16"/>
                                <w:lang w:val="en-US"/>
                              </w:rPr>
                              <w:t xml:space="preserve">and especially if the change </w:t>
                            </w:r>
                            <w:r>
                              <w:rPr>
                                <w:rFonts w:ascii="Calibri Light" w:cs="宋体" w:eastAsia="宋体" w:hAnsi="Calibri Light"/>
                                <w:i/>
                                <w:iCs/>
                                <w:sz w:val="16"/>
                                <w:szCs w:val="16"/>
                              </w:rPr>
                              <w:t>i</w:t>
                            </w:r>
                            <w:r>
                              <w:rPr>
                                <w:rFonts w:ascii="Calibri Light" w:cs="宋体" w:eastAsia="宋体" w:hAnsi="Calibri Light"/>
                                <w:i/>
                                <w:iCs/>
                                <w:sz w:val="16"/>
                                <w:szCs w:val="16"/>
                              </w:rPr>
                              <w:t xml:space="preserve">s unexpected. </w:t>
                            </w:r>
                            <w:r>
                              <w:rPr>
                                <w:rFonts w:cs="宋体" w:eastAsia="宋体" w:hAnsi="Calibri Light"/>
                                <w:i/>
                                <w:iCs/>
                                <w:sz w:val="16"/>
                                <w:szCs w:val="16"/>
                                <w:lang w:val="en-US"/>
                              </w:rPr>
                              <w:t xml:space="preserve">A day that is well </w:t>
                            </w:r>
                            <w:r>
                              <w:rPr>
                                <w:rFonts w:ascii="Calibri Light" w:cs="宋体" w:eastAsia="宋体" w:hAnsi="Calibri Light"/>
                                <w:i/>
                                <w:iCs/>
                                <w:sz w:val="16"/>
                                <w:szCs w:val="16"/>
                              </w:rPr>
                              <w:t xml:space="preserve"> structure</w:t>
                            </w:r>
                            <w:r>
                              <w:rPr>
                                <w:rFonts w:cs="宋体" w:eastAsia="宋体" w:hAnsi="Calibri Light"/>
                                <w:i/>
                                <w:iCs/>
                                <w:sz w:val="16"/>
                                <w:szCs w:val="16"/>
                                <w:lang w:val="en-US"/>
                              </w:rPr>
                              <w:t xml:space="preserve">d </w:t>
                            </w:r>
                            <w:r>
                              <w:rPr>
                                <w:rFonts w:ascii="Calibri Light" w:cs="宋体" w:eastAsia="宋体" w:hAnsi="Calibri Light"/>
                                <w:i/>
                                <w:iCs/>
                                <w:sz w:val="16"/>
                                <w:szCs w:val="16"/>
                              </w:rPr>
                              <w:t xml:space="preserve">on a day to day basis is very </w:t>
                            </w:r>
                            <w:r>
                              <w:rPr>
                                <w:rFonts w:cs="宋体" w:eastAsia="宋体" w:hAnsi="Calibri Light"/>
                                <w:i/>
                                <w:iCs/>
                                <w:sz w:val="16"/>
                                <w:szCs w:val="16"/>
                                <w:lang w:val="en-US"/>
                              </w:rPr>
                              <w:t>important for children on the spectrum as they</w:t>
                            </w:r>
                            <w:r>
                              <w:rPr>
                                <w:rFonts w:ascii="Calibri Light" w:cs="宋体" w:eastAsia="宋体" w:hAnsi="Calibri Light"/>
                                <w:i/>
                                <w:iCs/>
                                <w:sz w:val="16"/>
                                <w:szCs w:val="16"/>
                              </w:rPr>
                              <w:t xml:space="preserve"> know what will be happening and what to expect. </w:t>
                            </w:r>
                            <w:r>
                              <w:rPr>
                                <w:rFonts w:ascii="Calibri Light" w:cs="宋体" w:eastAsia="宋体" w:hAnsi="Calibri Light"/>
                                <w:i/>
                                <w:iCs/>
                                <w:sz w:val="16"/>
                                <w:szCs w:val="16"/>
                              </w:rPr>
                              <w:t xml:space="preserve"> </w:t>
                            </w:r>
                            <w:r>
                              <w:rPr>
                                <w:rFonts w:cs="宋体" w:eastAsia="宋体" w:hAnsi="Calibri Light"/>
                                <w:i/>
                                <w:iCs/>
                                <w:sz w:val="16"/>
                                <w:szCs w:val="16"/>
                                <w:lang w:val="en-US"/>
                              </w:rPr>
                              <w:t xml:space="preserve">Feeling reassusred is </w:t>
                            </w:r>
                            <w:r>
                              <w:rPr>
                                <w:rFonts w:cs="宋体" w:eastAsia="宋体" w:hAnsi="Calibri Light"/>
                                <w:i/>
                                <w:iCs/>
                                <w:sz w:val="16"/>
                                <w:szCs w:val="16"/>
                                <w:lang w:val="en-US"/>
                              </w:rPr>
                              <w:t xml:space="preserve">ery </w:t>
                            </w:r>
                            <w:r>
                              <w:rPr>
                                <w:rFonts w:cs="宋体" w:eastAsia="宋体" w:hAnsi="Calibri Light"/>
                                <w:i/>
                                <w:iCs/>
                                <w:sz w:val="16"/>
                                <w:szCs w:val="16"/>
                                <w:lang w:val="en-US"/>
                              </w:rPr>
                              <w:t>important for children on the spectrum and consistency</w:t>
                            </w:r>
                            <w:r>
                              <w:rPr>
                                <w:rFonts w:ascii="Calibri Light" w:cs="宋体" w:eastAsia="宋体" w:hAnsi="Calibri Light"/>
                                <w:i/>
                                <w:iCs/>
                                <w:sz w:val="16"/>
                                <w:szCs w:val="16"/>
                              </w:rPr>
                              <w:t xml:space="preserve"> is one of the ways children with Autism</w:t>
                            </w:r>
                            <w:r>
                              <w:rPr>
                                <w:rFonts w:ascii="Calibri Light" w:cs="宋体" w:eastAsia="宋体" w:hAnsi="Calibri Light"/>
                                <w:i/>
                                <w:iCs/>
                                <w:sz w:val="16"/>
                                <w:szCs w:val="16"/>
                              </w:rPr>
                              <w:t xml:space="preserve"> </w:t>
                            </w:r>
                            <w:r>
                              <w:rPr>
                                <w:rFonts w:cs="宋体" w:eastAsia="宋体" w:hAnsi="Calibri Light"/>
                                <w:i/>
                                <w:iCs/>
                                <w:sz w:val="16"/>
                                <w:szCs w:val="16"/>
                                <w:lang w:val="en-US"/>
                              </w:rPr>
                              <w:t>will feel this reassurance and have the support to help with day to day</w:t>
                            </w:r>
                            <w:r>
                              <w:rPr>
                                <w:rFonts w:ascii="Calibri Light" w:cs="宋体" w:eastAsia="宋体" w:hAnsi="Calibri Light"/>
                                <w:i/>
                                <w:iCs/>
                                <w:sz w:val="16"/>
                                <w:szCs w:val="16"/>
                              </w:rPr>
                              <w:t xml:space="preserve"> </w:t>
                            </w:r>
                            <w:r>
                              <w:rPr>
                                <w:rFonts w:ascii="Calibri Light" w:cs="宋体" w:eastAsia="宋体" w:hAnsi="Calibri Light"/>
                                <w:i/>
                                <w:iCs/>
                                <w:sz w:val="16"/>
                                <w:szCs w:val="16"/>
                              </w:rPr>
                              <w:t xml:space="preserve"> suggested Burner, K (2013). </w:t>
                            </w:r>
                            <w:r>
                              <w:rPr>
                                <w:rFonts w:cs="宋体" w:eastAsia="宋体" w:hAnsi="Calibri Light"/>
                                <w:i/>
                                <w:iCs/>
                                <w:sz w:val="16"/>
                                <w:szCs w:val="16"/>
                                <w:lang w:val="en-US"/>
                              </w:rPr>
                              <w:t xml:space="preserve">any </w:t>
                            </w:r>
                            <w:r>
                              <w:rPr>
                                <w:rFonts w:ascii="Calibri Light" w:cs="宋体" w:eastAsia="宋体" w:hAnsi="Calibri Light"/>
                                <w:i/>
                                <w:iCs/>
                                <w:sz w:val="16"/>
                                <w:szCs w:val="16"/>
                              </w:rPr>
                              <w:t xml:space="preserve">change must </w:t>
                            </w:r>
                            <w:r>
                              <w:rPr>
                                <w:rFonts w:cs="宋体" w:eastAsia="宋体" w:hAnsi="Calibri Light"/>
                                <w:i/>
                                <w:iCs/>
                                <w:sz w:val="16"/>
                                <w:szCs w:val="16"/>
                                <w:lang w:val="en-US"/>
                              </w:rPr>
                              <w:t>be dealt with using strategies one good strategy</w:t>
                            </w:r>
                            <w:r>
                              <w:rPr>
                                <w:rFonts w:cs="宋体" w:eastAsia="宋体" w:hAnsi="Calibri Light"/>
                                <w:i/>
                                <w:iCs/>
                                <w:sz w:val="16"/>
                                <w:szCs w:val="16"/>
                                <w:lang w:val="en-US"/>
                              </w:rPr>
                              <w:t xml:space="preserve"> used t</w:t>
                            </w:r>
                            <w:r>
                              <w:rPr>
                                <w:rFonts w:cs="宋体" w:eastAsia="宋体" w:hAnsi="Calibri Light"/>
                                <w:i/>
                                <w:iCs/>
                                <w:sz w:val="16"/>
                                <w:szCs w:val="16"/>
                                <w:lang w:val="en-US"/>
                              </w:rPr>
                              <w:t xml:space="preserve">o </w:t>
                            </w:r>
                            <w:r>
                              <w:rPr>
                                <w:rFonts w:cs="宋体" w:eastAsia="宋体" w:hAnsi="Calibri Light"/>
                                <w:i/>
                                <w:iCs/>
                                <w:sz w:val="16"/>
                                <w:szCs w:val="16"/>
                                <w:lang w:val="en-US"/>
                              </w:rPr>
                              <w:t>smooth the process</w:t>
                            </w:r>
                            <w:r>
                              <w:rPr>
                                <w:rFonts w:ascii="Calibri Light" w:cs="宋体" w:eastAsia="宋体" w:hAnsi="Calibri Light"/>
                                <w:i/>
                                <w:iCs/>
                                <w:sz w:val="16"/>
                                <w:szCs w:val="16"/>
                              </w:rPr>
                              <w:t xml:space="preserve"> is by giving warning and </w:t>
                            </w:r>
                            <w:r>
                              <w:rPr>
                                <w:rFonts w:cs="宋体" w:eastAsia="宋体" w:hAnsi="Calibri Light"/>
                                <w:i/>
                                <w:iCs/>
                                <w:sz w:val="16"/>
                                <w:szCs w:val="16"/>
                                <w:lang w:val="en-US"/>
                              </w:rPr>
                              <w:t>s</w:t>
                            </w:r>
                            <w:r>
                              <w:rPr>
                                <w:rFonts w:ascii="Calibri Light" w:cs="宋体" w:eastAsia="宋体" w:hAnsi="Calibri Light"/>
                                <w:i/>
                                <w:iCs/>
                                <w:sz w:val="16"/>
                                <w:szCs w:val="16"/>
                              </w:rPr>
                              <w:t>tated Jones, T (2013).Depending on the individual child according to Jones, T (2013) the Timing given of the information must be judged well.</w:t>
                            </w:r>
                          </w:p>
                          <w:p>
                            <w:pPr>
                              <w:pStyle w:val="style0"/>
                              <w:spacing w:lineRule="auto" w:line="360"/>
                              <w:rPr>
                                <w:rFonts w:ascii="Calibri Light" w:cs="宋体" w:eastAsia="宋体" w:hAnsi="Calibri Light"/>
                                <w:i/>
                                <w:iCs/>
                                <w:sz w:val="16"/>
                                <w:szCs w:val="16"/>
                              </w:rPr>
                            </w:pPr>
                          </w:p>
                        </w:txbxContent>
                      </wps:txbx>
                      <wps:bodyPr lIns="137160" rIns="137160" tIns="91440" bIns="91440" vert="horz" anchor="ctr" wrap="square" upright="true">
                        <a:prstTxWarp prst="textNoShape"/>
                        <a:noAutofit/>
                      </wps:bodyPr>
                    </wps:wsp>
                  </a:graphicData>
                </a:graphic>
              </wp:anchor>
            </w:drawing>
          </mc:Choice>
          <mc:Fallback>
            <w:pict>
              <v:rect id="1031" filled="f" stroked="t" style="position:absolute;margin-left:303.35pt;margin-top:40.05pt;width:244.26pt;height:255.7pt;z-index:5;mso-position-horizontal-relative:page;mso-position-vertical-relative:page;mso-width-relative:page;mso-height-relative:page;visibility:visible;v-text-anchor:middle;">
                <v:stroke joinstyle="miter" linestyle="thickThin" color="#622423" weight="6.0pt"/>
                <w10:wrap type="square"/>
                <v:fill/>
                <v:textbox inset="10.8pt,7.2pt,10.8pt,7.2pt">
                  <w:txbxContent>
                    <w:p>
                      <w:pPr>
                        <w:pStyle w:val="style0"/>
                        <w:spacing w:lineRule="auto" w:line="360"/>
                        <w:jc w:val="center"/>
                        <w:rPr>
                          <w:rFonts w:ascii="Calibri Light" w:cs="宋体" w:eastAsia="宋体" w:hAnsi="Calibri Light"/>
                          <w:b/>
                          <w:i/>
                          <w:iCs/>
                          <w:u w:val="single"/>
                        </w:rPr>
                      </w:pPr>
                      <w:r>
                        <w:rPr>
                          <w:rFonts w:ascii="Calibri Light" w:cs="宋体" w:eastAsia="宋体" w:hAnsi="Calibri Light"/>
                          <w:b/>
                          <w:i/>
                          <w:iCs/>
                          <w:u w:val="single"/>
                        </w:rPr>
                        <w:t xml:space="preserve">Strategy 2: </w:t>
                      </w:r>
                      <w:r>
                        <w:rPr>
                          <w:rFonts w:ascii="Calibri Light" w:cs="宋体" w:eastAsia="宋体" w:hAnsi="Calibri Light"/>
                          <w:b/>
                          <w:i/>
                          <w:iCs/>
                          <w:u w:val="single"/>
                        </w:rPr>
                        <w:t>Coping with change and transition</w:t>
                      </w:r>
                    </w:p>
                    <w:p>
                      <w:pPr>
                        <w:pStyle w:val="style0"/>
                        <w:spacing w:lineRule="auto" w:line="360"/>
                        <w:rPr>
                          <w:rFonts w:ascii="Calibri Light" w:cs="宋体" w:eastAsia="宋体" w:hAnsi="Calibri Light"/>
                          <w:i/>
                          <w:iCs/>
                          <w:sz w:val="16"/>
                          <w:szCs w:val="16"/>
                        </w:rPr>
                      </w:pPr>
                      <w:r>
                        <w:rPr>
                          <w:rFonts w:ascii="Calibri Light" w:cs="宋体" w:eastAsia="宋体" w:hAnsi="Calibri Light"/>
                          <w:i/>
                          <w:iCs/>
                          <w:sz w:val="16"/>
                          <w:szCs w:val="16"/>
                        </w:rPr>
                        <w:t xml:space="preserve">According to Burner, K (2013) </w:t>
                      </w:r>
                      <w:r>
                        <w:rPr>
                          <w:rFonts w:cs="宋体" w:eastAsia="宋体" w:hAnsi="Calibri Light"/>
                          <w:i/>
                          <w:iCs/>
                          <w:sz w:val="16"/>
                          <w:szCs w:val="16"/>
                          <w:lang w:val="en-US"/>
                        </w:rPr>
                        <w:t xml:space="preserve">an </w:t>
                      </w:r>
                      <w:r>
                        <w:rPr>
                          <w:rFonts w:ascii="Calibri Light" w:cs="宋体" w:eastAsia="宋体" w:hAnsi="Calibri Light"/>
                          <w:i/>
                          <w:iCs/>
                          <w:sz w:val="16"/>
                          <w:szCs w:val="16"/>
                        </w:rPr>
                        <w:t xml:space="preserve"> Autis</w:t>
                      </w:r>
                      <w:r>
                        <w:rPr>
                          <w:rFonts w:cs="宋体" w:eastAsia="宋体" w:hAnsi="Calibri Light"/>
                          <w:i/>
                          <w:iCs/>
                          <w:sz w:val="16"/>
                          <w:szCs w:val="16"/>
                          <w:lang w:val="en-US"/>
                        </w:rPr>
                        <w:t>tic c</w:t>
                      </w:r>
                      <w:r>
                        <w:rPr>
                          <w:rFonts w:cs="宋体" w:eastAsia="宋体" w:hAnsi="Calibri Light"/>
                          <w:i/>
                          <w:iCs/>
                          <w:sz w:val="16"/>
                          <w:szCs w:val="16"/>
                          <w:lang w:val="en-US"/>
                        </w:rPr>
                        <w:t xml:space="preserve">hild can </w:t>
                      </w:r>
                      <w:r>
                        <w:rPr>
                          <w:rFonts w:cs="宋体" w:eastAsia="宋体" w:hAnsi="Calibri Light"/>
                          <w:i/>
                          <w:iCs/>
                          <w:sz w:val="16"/>
                          <w:szCs w:val="16"/>
                          <w:lang w:val="en-US"/>
                        </w:rPr>
                        <w:t xml:space="preserve">become stressed </w:t>
                      </w:r>
                      <w:r>
                        <w:rPr>
                          <w:rFonts w:cs="宋体" w:eastAsia="宋体" w:hAnsi="Calibri Light"/>
                          <w:i/>
                          <w:iCs/>
                          <w:sz w:val="16"/>
                          <w:szCs w:val="16"/>
                          <w:lang w:val="en-US"/>
                        </w:rPr>
                        <w:t>o</w:t>
                      </w:r>
                      <w:r>
                        <w:rPr>
                          <w:rFonts w:cs="宋体" w:eastAsia="宋体" w:hAnsi="Calibri Light"/>
                          <w:i/>
                          <w:iCs/>
                          <w:sz w:val="16"/>
                          <w:szCs w:val="16"/>
                          <w:lang w:val="en-US"/>
                        </w:rPr>
                        <w:t xml:space="preserve">ver </w:t>
                      </w:r>
                      <w:r>
                        <w:rPr>
                          <w:rFonts w:ascii="Calibri Light" w:cs="宋体" w:eastAsia="宋体" w:hAnsi="Calibri Light"/>
                          <w:i/>
                          <w:iCs/>
                          <w:sz w:val="16"/>
                          <w:szCs w:val="16"/>
                        </w:rPr>
                        <w:t xml:space="preserve">any form of change </w:t>
                      </w:r>
                      <w:r>
                        <w:rPr>
                          <w:rFonts w:cs="宋体" w:eastAsia="宋体" w:hAnsi="Calibri Light"/>
                          <w:i/>
                          <w:iCs/>
                          <w:sz w:val="16"/>
                          <w:szCs w:val="16"/>
                          <w:lang w:val="en-US"/>
                        </w:rPr>
                        <w:t xml:space="preserve">and especially if the change </w:t>
                      </w:r>
                      <w:r>
                        <w:rPr>
                          <w:rFonts w:ascii="Calibri Light" w:cs="宋体" w:eastAsia="宋体" w:hAnsi="Calibri Light"/>
                          <w:i/>
                          <w:iCs/>
                          <w:sz w:val="16"/>
                          <w:szCs w:val="16"/>
                        </w:rPr>
                        <w:t>i</w:t>
                      </w:r>
                      <w:r>
                        <w:rPr>
                          <w:rFonts w:ascii="Calibri Light" w:cs="宋体" w:eastAsia="宋体" w:hAnsi="Calibri Light"/>
                          <w:i/>
                          <w:iCs/>
                          <w:sz w:val="16"/>
                          <w:szCs w:val="16"/>
                        </w:rPr>
                        <w:t xml:space="preserve">s unexpected. </w:t>
                      </w:r>
                      <w:r>
                        <w:rPr>
                          <w:rFonts w:cs="宋体" w:eastAsia="宋体" w:hAnsi="Calibri Light"/>
                          <w:i/>
                          <w:iCs/>
                          <w:sz w:val="16"/>
                          <w:szCs w:val="16"/>
                          <w:lang w:val="en-US"/>
                        </w:rPr>
                        <w:t xml:space="preserve">A day that is well </w:t>
                      </w:r>
                      <w:r>
                        <w:rPr>
                          <w:rFonts w:ascii="Calibri Light" w:cs="宋体" w:eastAsia="宋体" w:hAnsi="Calibri Light"/>
                          <w:i/>
                          <w:iCs/>
                          <w:sz w:val="16"/>
                          <w:szCs w:val="16"/>
                        </w:rPr>
                        <w:t xml:space="preserve"> structure</w:t>
                      </w:r>
                      <w:r>
                        <w:rPr>
                          <w:rFonts w:cs="宋体" w:eastAsia="宋体" w:hAnsi="Calibri Light"/>
                          <w:i/>
                          <w:iCs/>
                          <w:sz w:val="16"/>
                          <w:szCs w:val="16"/>
                          <w:lang w:val="en-US"/>
                        </w:rPr>
                        <w:t xml:space="preserve">d </w:t>
                      </w:r>
                      <w:r>
                        <w:rPr>
                          <w:rFonts w:ascii="Calibri Light" w:cs="宋体" w:eastAsia="宋体" w:hAnsi="Calibri Light"/>
                          <w:i/>
                          <w:iCs/>
                          <w:sz w:val="16"/>
                          <w:szCs w:val="16"/>
                        </w:rPr>
                        <w:t xml:space="preserve">on a day to day basis is very </w:t>
                      </w:r>
                      <w:r>
                        <w:rPr>
                          <w:rFonts w:cs="宋体" w:eastAsia="宋体" w:hAnsi="Calibri Light"/>
                          <w:i/>
                          <w:iCs/>
                          <w:sz w:val="16"/>
                          <w:szCs w:val="16"/>
                          <w:lang w:val="en-US"/>
                        </w:rPr>
                        <w:t>important for children on the spectrum as they</w:t>
                      </w:r>
                      <w:r>
                        <w:rPr>
                          <w:rFonts w:ascii="Calibri Light" w:cs="宋体" w:eastAsia="宋体" w:hAnsi="Calibri Light"/>
                          <w:i/>
                          <w:iCs/>
                          <w:sz w:val="16"/>
                          <w:szCs w:val="16"/>
                        </w:rPr>
                        <w:t xml:space="preserve"> know what will be happening and what to expect. </w:t>
                      </w:r>
                      <w:r>
                        <w:rPr>
                          <w:rFonts w:ascii="Calibri Light" w:cs="宋体" w:eastAsia="宋体" w:hAnsi="Calibri Light"/>
                          <w:i/>
                          <w:iCs/>
                          <w:sz w:val="16"/>
                          <w:szCs w:val="16"/>
                        </w:rPr>
                        <w:t xml:space="preserve"> </w:t>
                      </w:r>
                      <w:r>
                        <w:rPr>
                          <w:rFonts w:cs="宋体" w:eastAsia="宋体" w:hAnsi="Calibri Light"/>
                          <w:i/>
                          <w:iCs/>
                          <w:sz w:val="16"/>
                          <w:szCs w:val="16"/>
                          <w:lang w:val="en-US"/>
                        </w:rPr>
                        <w:t xml:space="preserve">Feeling reassusred is </w:t>
                      </w:r>
                      <w:r>
                        <w:rPr>
                          <w:rFonts w:cs="宋体" w:eastAsia="宋体" w:hAnsi="Calibri Light"/>
                          <w:i/>
                          <w:iCs/>
                          <w:sz w:val="16"/>
                          <w:szCs w:val="16"/>
                          <w:lang w:val="en-US"/>
                        </w:rPr>
                        <w:t xml:space="preserve">ery </w:t>
                      </w:r>
                      <w:r>
                        <w:rPr>
                          <w:rFonts w:cs="宋体" w:eastAsia="宋体" w:hAnsi="Calibri Light"/>
                          <w:i/>
                          <w:iCs/>
                          <w:sz w:val="16"/>
                          <w:szCs w:val="16"/>
                          <w:lang w:val="en-US"/>
                        </w:rPr>
                        <w:t>important for children on the spectrum and consistency</w:t>
                      </w:r>
                      <w:r>
                        <w:rPr>
                          <w:rFonts w:ascii="Calibri Light" w:cs="宋体" w:eastAsia="宋体" w:hAnsi="Calibri Light"/>
                          <w:i/>
                          <w:iCs/>
                          <w:sz w:val="16"/>
                          <w:szCs w:val="16"/>
                        </w:rPr>
                        <w:t xml:space="preserve"> is one of the ways children with Autism</w:t>
                      </w:r>
                      <w:r>
                        <w:rPr>
                          <w:rFonts w:ascii="Calibri Light" w:cs="宋体" w:eastAsia="宋体" w:hAnsi="Calibri Light"/>
                          <w:i/>
                          <w:iCs/>
                          <w:sz w:val="16"/>
                          <w:szCs w:val="16"/>
                        </w:rPr>
                        <w:t xml:space="preserve"> </w:t>
                      </w:r>
                      <w:r>
                        <w:rPr>
                          <w:rFonts w:cs="宋体" w:eastAsia="宋体" w:hAnsi="Calibri Light"/>
                          <w:i/>
                          <w:iCs/>
                          <w:sz w:val="16"/>
                          <w:szCs w:val="16"/>
                          <w:lang w:val="en-US"/>
                        </w:rPr>
                        <w:t>will feel this reassurance and have the support to help with day to day</w:t>
                      </w:r>
                      <w:r>
                        <w:rPr>
                          <w:rFonts w:ascii="Calibri Light" w:cs="宋体" w:eastAsia="宋体" w:hAnsi="Calibri Light"/>
                          <w:i/>
                          <w:iCs/>
                          <w:sz w:val="16"/>
                          <w:szCs w:val="16"/>
                        </w:rPr>
                        <w:t xml:space="preserve"> </w:t>
                      </w:r>
                      <w:r>
                        <w:rPr>
                          <w:rFonts w:ascii="Calibri Light" w:cs="宋体" w:eastAsia="宋体" w:hAnsi="Calibri Light"/>
                          <w:i/>
                          <w:iCs/>
                          <w:sz w:val="16"/>
                          <w:szCs w:val="16"/>
                        </w:rPr>
                        <w:t xml:space="preserve"> suggested Burner, K (2013). </w:t>
                      </w:r>
                      <w:r>
                        <w:rPr>
                          <w:rFonts w:cs="宋体" w:eastAsia="宋体" w:hAnsi="Calibri Light"/>
                          <w:i/>
                          <w:iCs/>
                          <w:sz w:val="16"/>
                          <w:szCs w:val="16"/>
                          <w:lang w:val="en-US"/>
                        </w:rPr>
                        <w:t xml:space="preserve">any </w:t>
                      </w:r>
                      <w:r>
                        <w:rPr>
                          <w:rFonts w:ascii="Calibri Light" w:cs="宋体" w:eastAsia="宋体" w:hAnsi="Calibri Light"/>
                          <w:i/>
                          <w:iCs/>
                          <w:sz w:val="16"/>
                          <w:szCs w:val="16"/>
                        </w:rPr>
                        <w:t xml:space="preserve">change must </w:t>
                      </w:r>
                      <w:r>
                        <w:rPr>
                          <w:rFonts w:cs="宋体" w:eastAsia="宋体" w:hAnsi="Calibri Light"/>
                          <w:i/>
                          <w:iCs/>
                          <w:sz w:val="16"/>
                          <w:szCs w:val="16"/>
                          <w:lang w:val="en-US"/>
                        </w:rPr>
                        <w:t>be dealt with using strategies one good strategy</w:t>
                      </w:r>
                      <w:r>
                        <w:rPr>
                          <w:rFonts w:cs="宋体" w:eastAsia="宋体" w:hAnsi="Calibri Light"/>
                          <w:i/>
                          <w:iCs/>
                          <w:sz w:val="16"/>
                          <w:szCs w:val="16"/>
                          <w:lang w:val="en-US"/>
                        </w:rPr>
                        <w:t xml:space="preserve"> used t</w:t>
                      </w:r>
                      <w:r>
                        <w:rPr>
                          <w:rFonts w:cs="宋体" w:eastAsia="宋体" w:hAnsi="Calibri Light"/>
                          <w:i/>
                          <w:iCs/>
                          <w:sz w:val="16"/>
                          <w:szCs w:val="16"/>
                          <w:lang w:val="en-US"/>
                        </w:rPr>
                        <w:t xml:space="preserve">o </w:t>
                      </w:r>
                      <w:r>
                        <w:rPr>
                          <w:rFonts w:cs="宋体" w:eastAsia="宋体" w:hAnsi="Calibri Light"/>
                          <w:i/>
                          <w:iCs/>
                          <w:sz w:val="16"/>
                          <w:szCs w:val="16"/>
                          <w:lang w:val="en-US"/>
                        </w:rPr>
                        <w:t>smooth the process</w:t>
                      </w:r>
                      <w:r>
                        <w:rPr>
                          <w:rFonts w:ascii="Calibri Light" w:cs="宋体" w:eastAsia="宋体" w:hAnsi="Calibri Light"/>
                          <w:i/>
                          <w:iCs/>
                          <w:sz w:val="16"/>
                          <w:szCs w:val="16"/>
                        </w:rPr>
                        <w:t xml:space="preserve"> is by giving warning and </w:t>
                      </w:r>
                      <w:r>
                        <w:rPr>
                          <w:rFonts w:cs="宋体" w:eastAsia="宋体" w:hAnsi="Calibri Light"/>
                          <w:i/>
                          <w:iCs/>
                          <w:sz w:val="16"/>
                          <w:szCs w:val="16"/>
                          <w:lang w:val="en-US"/>
                        </w:rPr>
                        <w:t>s</w:t>
                      </w:r>
                      <w:r>
                        <w:rPr>
                          <w:rFonts w:ascii="Calibri Light" w:cs="宋体" w:eastAsia="宋体" w:hAnsi="Calibri Light"/>
                          <w:i/>
                          <w:iCs/>
                          <w:sz w:val="16"/>
                          <w:szCs w:val="16"/>
                        </w:rPr>
                        <w:t>tated Jones, T (2013).Depending on the individual child according to Jones, T (2013) the Timing given of the information must be judged well.</w:t>
                      </w:r>
                    </w:p>
                    <w:p>
                      <w:pPr>
                        <w:pStyle w:val="style0"/>
                        <w:spacing w:lineRule="auto" w:line="360"/>
                        <w:rPr>
                          <w:rFonts w:ascii="Calibri Light" w:cs="宋体" w:eastAsia="宋体" w:hAnsi="Calibri Light"/>
                          <w:i/>
                          <w:iCs/>
                          <w:sz w:val="16"/>
                          <w:szCs w:val="16"/>
                        </w:rPr>
                      </w:pPr>
                    </w:p>
                  </w:txbxContent>
                </v:textbox>
              </v:rect>
            </w:pict>
          </mc:Fallback>
        </mc:AlternateContent>
      </w:r>
      <w:r>
        <w:rPr>
          <w:noProof/>
        </w:rPr>
        <mc:AlternateContent>
          <mc:Choice Requires="wps">
            <w:drawing>
              <wp:anchor distT="0" distB="0" distL="114300" distR="114300" simplePos="false" relativeHeight="2" behindDoc="false" locked="false" layoutInCell="false" allowOverlap="true">
                <wp:simplePos x="0" y="0"/>
                <wp:positionH relativeFrom="page">
                  <wp:posOffset>565785</wp:posOffset>
                </wp:positionH>
                <wp:positionV relativeFrom="page">
                  <wp:posOffset>463549</wp:posOffset>
                </wp:positionV>
                <wp:extent cx="2017395" cy="2428875"/>
                <wp:effectExtent l="38100" t="38100" r="41275" b="47625"/>
                <wp:wrapSquare wrapText="bothSides"/>
                <wp:docPr id="1032" name="Text Box 2"/>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2017395" cy="2428875"/>
                        </a:xfrm>
                        <a:prstGeom prst="rect"/>
                        <a:ln cmpd="thickThin" cap="flat" w="76200">
                          <a:solidFill>
                            <a:srgbClr val="622423"/>
                          </a:solidFill>
                          <a:prstDash val="solid"/>
                          <a:miter/>
                          <a:headEnd len="med" type="none" w="med"/>
                          <a:tailEnd len="med" type="none" w="med"/>
                        </a:ln>
                      </wps:spPr>
                      <wps:txbx id="1032">
                        <w:txbxContent>
                          <w:p>
                            <w:pPr>
                              <w:pStyle w:val="style0"/>
                              <w:spacing w:lineRule="auto" w:line="360"/>
                              <w:jc w:val="center"/>
                              <w:rPr>
                                <w:rFonts w:ascii="Calibri Light" w:cs="宋体" w:eastAsia="宋体" w:hAnsi="Calibri Light"/>
                                <w:b/>
                                <w:i/>
                                <w:iCs/>
                                <w:u w:val="single"/>
                              </w:rPr>
                            </w:pPr>
                            <w:r>
                              <w:rPr>
                                <w:rFonts w:ascii="Calibri Light" w:cs="宋体" w:eastAsia="宋体" w:hAnsi="Calibri Light"/>
                                <w:b/>
                                <w:i/>
                                <w:iCs/>
                                <w:u w:val="single"/>
                              </w:rPr>
                              <w:t>Introduction</w:t>
                            </w:r>
                          </w:p>
                          <w:p>
                            <w:pPr>
                              <w:pStyle w:val="style0"/>
                              <w:spacing w:lineRule="auto" w:line="360"/>
                              <w:rPr>
                                <w:rFonts w:ascii="Calibri Light" w:cs="宋体" w:eastAsia="宋体" w:hAnsi="Calibri Light"/>
                                <w:i/>
                                <w:iCs/>
                                <w:sz w:val="10"/>
                                <w:szCs w:val="10"/>
                              </w:rPr>
                            </w:pPr>
                          </w:p>
                          <w:p>
                            <w:pPr>
                              <w:pStyle w:val="style0"/>
                              <w:spacing w:lineRule="auto" w:line="360"/>
                              <w:rPr>
                                <w:rFonts w:ascii="Calibri Light" w:cs="宋体" w:eastAsia="宋体" w:hAnsi="Calibri Light"/>
                                <w:i/>
                                <w:iCs/>
                                <w:sz w:val="10"/>
                                <w:szCs w:val="10"/>
                              </w:rPr>
                            </w:pPr>
                            <w:r>
                              <w:rPr>
                                <w:rFonts w:ascii="Calibri Light" w:cs="宋体" w:eastAsia="宋体" w:hAnsi="Calibri Light"/>
                                <w:i/>
                                <w:iCs/>
                                <w:sz w:val="16"/>
                                <w:szCs w:val="16"/>
                              </w:rPr>
                              <w:t>According to Jones, T (2013) within the most</w:t>
                            </w:r>
                            <w:r>
                              <w:rPr>
                                <w:rFonts w:ascii="Calibri Light" w:cs="宋体" w:eastAsia="宋体" w:hAnsi="Calibri Light"/>
                                <w:i/>
                                <w:iCs/>
                                <w:sz w:val="16"/>
                                <w:szCs w:val="16"/>
                              </w:rPr>
                              <w:t xml:space="preserve"> recent years, </w:t>
                            </w:r>
                            <w:r>
                              <w:rPr>
                                <w:rFonts w:ascii="Calibri Light" w:cs="宋体" w:eastAsia="宋体" w:hAnsi="Calibri Light"/>
                                <w:i/>
                                <w:iCs/>
                                <w:sz w:val="16"/>
                                <w:szCs w:val="16"/>
                              </w:rPr>
                              <w:t xml:space="preserve">with help from research the understanding of how to support children effective that are on the </w:t>
                            </w:r>
                            <w:r>
                              <w:rPr>
                                <w:rFonts w:ascii="Calibri Light" w:cs="宋体" w:eastAsia="宋体" w:hAnsi="Calibri Light"/>
                                <w:i/>
                                <w:iCs/>
                                <w:sz w:val="16"/>
                                <w:szCs w:val="16"/>
                              </w:rPr>
                              <w:t>autistic spectrum</w:t>
                            </w:r>
                            <w:r>
                              <w:rPr>
                                <w:rFonts w:ascii="Calibri Light" w:cs="宋体" w:eastAsia="宋体" w:hAnsi="Calibri Light"/>
                                <w:i/>
                                <w:iCs/>
                                <w:sz w:val="16"/>
                                <w:szCs w:val="16"/>
                              </w:rPr>
                              <w:t xml:space="preserve"> </w:t>
                            </w:r>
                            <w:r>
                              <w:rPr>
                                <w:rFonts w:ascii="Calibri Light" w:cs="宋体" w:eastAsia="宋体" w:hAnsi="Calibri Light"/>
                                <w:i/>
                                <w:iCs/>
                                <w:sz w:val="16"/>
                                <w:szCs w:val="16"/>
                              </w:rPr>
                              <w:t xml:space="preserve">has grown significantly. </w:t>
                            </w:r>
                            <w:r>
                              <w:rPr>
                                <w:rFonts w:ascii="Calibri Light" w:cs="宋体" w:eastAsia="宋体" w:hAnsi="Calibri Light"/>
                                <w:i/>
                                <w:iCs/>
                                <w:sz w:val="16"/>
                                <w:szCs w:val="16"/>
                              </w:rPr>
                              <w:t>Jones, T (2013) stated that a</w:t>
                            </w:r>
                            <w:r>
                              <w:rPr>
                                <w:rFonts w:ascii="Calibri Light" w:cs="宋体" w:eastAsia="宋体" w:hAnsi="Calibri Light"/>
                                <w:i/>
                                <w:iCs/>
                                <w:sz w:val="16"/>
                                <w:szCs w:val="16"/>
                              </w:rPr>
                              <w:t>longside this</w:t>
                            </w:r>
                            <w:r>
                              <w:rPr>
                                <w:rFonts w:ascii="Calibri Light" w:cs="宋体" w:eastAsia="宋体" w:hAnsi="Calibri Light"/>
                                <w:i/>
                                <w:iCs/>
                                <w:sz w:val="16"/>
                                <w:szCs w:val="16"/>
                              </w:rPr>
                              <w:t xml:space="preserve"> within mainstream settings and schools staff’s </w:t>
                            </w:r>
                            <w:r>
                              <w:rPr>
                                <w:rFonts w:ascii="Calibri Light" w:cs="宋体" w:eastAsia="宋体" w:hAnsi="Calibri Light"/>
                                <w:i/>
                                <w:iCs/>
                                <w:sz w:val="16"/>
                                <w:szCs w:val="16"/>
                              </w:rPr>
                              <w:t>knowledge and skills</w:t>
                            </w:r>
                            <w:r>
                              <w:rPr>
                                <w:rFonts w:ascii="Calibri Light" w:cs="宋体" w:eastAsia="宋体" w:hAnsi="Calibri Light"/>
                                <w:i/>
                                <w:iCs/>
                                <w:sz w:val="16"/>
                                <w:szCs w:val="16"/>
                              </w:rPr>
                              <w:t xml:space="preserve"> have increased and improved.</w:t>
                            </w:r>
                            <w:r>
                              <w:rPr>
                                <w:rFonts w:ascii="Calibri Light" w:cs="宋体" w:eastAsia="宋体" w:hAnsi="Calibri Light"/>
                                <w:i/>
                                <w:iCs/>
                                <w:sz w:val="16"/>
                                <w:szCs w:val="16"/>
                              </w:rPr>
                              <w:t xml:space="preserve"> </w:t>
                            </w:r>
                            <w:r>
                              <w:rPr>
                                <w:rFonts w:ascii="Calibri Light" w:cs="宋体" w:eastAsia="宋体" w:hAnsi="Calibri Light"/>
                                <w:i/>
                                <w:iCs/>
                                <w:sz w:val="16"/>
                                <w:szCs w:val="16"/>
                              </w:rPr>
                              <w:t>Jones, T (2013) stated that a child with Autism is unique.</w:t>
                            </w:r>
                            <w:r>
                              <w:rPr>
                                <w:rFonts w:ascii="Arial" w:cs="Arial" w:hAnsi="Arial"/>
                                <w:sz w:val="16"/>
                                <w:szCs w:val="16"/>
                              </w:rPr>
                              <w:t xml:space="preserve"> </w:t>
                            </w:r>
                            <w:r>
                              <w:rPr>
                                <w:rFonts w:ascii="Calibri Light" w:cs="宋体" w:eastAsia="宋体" w:hAnsi="Calibri Light"/>
                                <w:i/>
                                <w:iCs/>
                                <w:sz w:val="16"/>
                                <w:szCs w:val="16"/>
                              </w:rPr>
                              <w:t>Rogers, S (1996) Autism is one of the main additional learning needs that will leave the individual with a lifelong disability and dependence</w:t>
                            </w:r>
                            <w:r>
                              <w:rPr>
                                <w:rFonts w:ascii="Calibri Light" w:cs="宋体" w:eastAsia="宋体" w:hAnsi="Calibri Light"/>
                                <w:i/>
                                <w:iCs/>
                                <w:sz w:val="10"/>
                                <w:szCs w:val="10"/>
                              </w:rPr>
                              <w:t>.</w:t>
                            </w:r>
                          </w:p>
                          <w:p>
                            <w:pPr>
                              <w:pStyle w:val="style0"/>
                              <w:spacing w:lineRule="auto" w:line="360"/>
                              <w:rPr>
                                <w:rFonts w:ascii="Calibri Light" w:cs="宋体" w:eastAsia="宋体" w:hAnsi="Calibri Light"/>
                                <w:i/>
                                <w:iCs/>
                                <w:sz w:val="16"/>
                                <w:szCs w:val="16"/>
                              </w:rPr>
                            </w:pPr>
                          </w:p>
                          <w:p>
                            <w:pPr>
                              <w:pStyle w:val="style0"/>
                              <w:spacing w:lineRule="auto" w:line="360"/>
                              <w:rPr>
                                <w:rFonts w:ascii="Calibri Light" w:cs="宋体" w:eastAsia="宋体" w:hAnsi="Calibri Light"/>
                                <w:i/>
                                <w:iCs/>
                                <w:sz w:val="16"/>
                                <w:szCs w:val="16"/>
                              </w:rPr>
                            </w:pPr>
                          </w:p>
                          <w:p>
                            <w:pPr>
                              <w:pStyle w:val="style0"/>
                              <w:spacing w:lineRule="auto" w:line="360"/>
                              <w:rPr>
                                <w:rFonts w:ascii="Calibri Light" w:cs="宋体" w:eastAsia="宋体" w:hAnsi="Calibri Light"/>
                                <w:i/>
                                <w:iCs/>
                                <w:sz w:val="16"/>
                                <w:szCs w:val="16"/>
                              </w:rPr>
                            </w:pPr>
                          </w:p>
                        </w:txbxContent>
                      </wps:txbx>
                      <wps:bodyPr lIns="137160" rIns="137160" tIns="91440" bIns="91440" vert="horz" anchor="ctr" wrap="square" upright="true">
                        <a:prstTxWarp prst="textNoShape"/>
                        <a:noAutofit/>
                      </wps:bodyPr>
                    </wps:wsp>
                  </a:graphicData>
                </a:graphic>
                <wp14:sizeRelH relativeFrom="margin">
                  <wp14:pctWidth>35000</wp14:pctWidth>
                </wp14:sizeRelH>
                <wp14:sizeRelV relativeFrom="page">
                  <wp14:pctHeight>0</wp14:pctHeight>
                </wp14:sizeRelV>
              </wp:anchor>
            </w:drawing>
          </mc:Choice>
          <mc:Fallback>
            <w:pict>
              <v:rect id="1032" filled="f" stroked="t" style="position:absolute;margin-left:44.55pt;margin-top:36.5pt;width:158.85pt;height:191.25pt;z-index:2;mso-position-horizontal-relative:page;mso-position-vertical-relative:page;mso-width-percent:350;mso-height-percent:0;mso-width-relative:margin;mso-height-relative:page;visibility:visible;v-text-anchor:middle;" o:allowincell="false">
                <v:stroke joinstyle="miter" linestyle="thickThin" color="#622423" weight="6.0pt"/>
                <w10:wrap type="square"/>
                <v:fill/>
                <v:textbox inset="10.8pt,7.2pt,10.8pt,7.2pt">
                  <w:txbxContent>
                    <w:p>
                      <w:pPr>
                        <w:pStyle w:val="style0"/>
                        <w:spacing w:lineRule="auto" w:line="360"/>
                        <w:jc w:val="center"/>
                        <w:rPr>
                          <w:rFonts w:ascii="Calibri Light" w:cs="宋体" w:eastAsia="宋体" w:hAnsi="Calibri Light"/>
                          <w:b/>
                          <w:i/>
                          <w:iCs/>
                          <w:u w:val="single"/>
                        </w:rPr>
                      </w:pPr>
                      <w:r>
                        <w:rPr>
                          <w:rFonts w:ascii="Calibri Light" w:cs="宋体" w:eastAsia="宋体" w:hAnsi="Calibri Light"/>
                          <w:b/>
                          <w:i/>
                          <w:iCs/>
                          <w:u w:val="single"/>
                        </w:rPr>
                        <w:t>Introduction</w:t>
                      </w:r>
                    </w:p>
                    <w:p>
                      <w:pPr>
                        <w:pStyle w:val="style0"/>
                        <w:spacing w:lineRule="auto" w:line="360"/>
                        <w:rPr>
                          <w:rFonts w:ascii="Calibri Light" w:cs="宋体" w:eastAsia="宋体" w:hAnsi="Calibri Light"/>
                          <w:i/>
                          <w:iCs/>
                          <w:sz w:val="10"/>
                          <w:szCs w:val="10"/>
                        </w:rPr>
                      </w:pPr>
                    </w:p>
                    <w:p>
                      <w:pPr>
                        <w:pStyle w:val="style0"/>
                        <w:spacing w:lineRule="auto" w:line="360"/>
                        <w:rPr>
                          <w:rFonts w:ascii="Calibri Light" w:cs="宋体" w:eastAsia="宋体" w:hAnsi="Calibri Light"/>
                          <w:i/>
                          <w:iCs/>
                          <w:sz w:val="10"/>
                          <w:szCs w:val="10"/>
                        </w:rPr>
                      </w:pPr>
                      <w:r>
                        <w:rPr>
                          <w:rFonts w:ascii="Calibri Light" w:cs="宋体" w:eastAsia="宋体" w:hAnsi="Calibri Light"/>
                          <w:i/>
                          <w:iCs/>
                          <w:sz w:val="16"/>
                          <w:szCs w:val="16"/>
                        </w:rPr>
                        <w:t>According to Jones, T (2013) within the most</w:t>
                      </w:r>
                      <w:r>
                        <w:rPr>
                          <w:rFonts w:ascii="Calibri Light" w:cs="宋体" w:eastAsia="宋体" w:hAnsi="Calibri Light"/>
                          <w:i/>
                          <w:iCs/>
                          <w:sz w:val="16"/>
                          <w:szCs w:val="16"/>
                        </w:rPr>
                        <w:t xml:space="preserve"> recent years, </w:t>
                      </w:r>
                      <w:r>
                        <w:rPr>
                          <w:rFonts w:ascii="Calibri Light" w:cs="宋体" w:eastAsia="宋体" w:hAnsi="Calibri Light"/>
                          <w:i/>
                          <w:iCs/>
                          <w:sz w:val="16"/>
                          <w:szCs w:val="16"/>
                        </w:rPr>
                        <w:t xml:space="preserve">with help from research the understanding of how to support children effective that are on the </w:t>
                      </w:r>
                      <w:r>
                        <w:rPr>
                          <w:rFonts w:ascii="Calibri Light" w:cs="宋体" w:eastAsia="宋体" w:hAnsi="Calibri Light"/>
                          <w:i/>
                          <w:iCs/>
                          <w:sz w:val="16"/>
                          <w:szCs w:val="16"/>
                        </w:rPr>
                        <w:t>autistic spectrum</w:t>
                      </w:r>
                      <w:r>
                        <w:rPr>
                          <w:rFonts w:ascii="Calibri Light" w:cs="宋体" w:eastAsia="宋体" w:hAnsi="Calibri Light"/>
                          <w:i/>
                          <w:iCs/>
                          <w:sz w:val="16"/>
                          <w:szCs w:val="16"/>
                        </w:rPr>
                        <w:t xml:space="preserve"> </w:t>
                      </w:r>
                      <w:r>
                        <w:rPr>
                          <w:rFonts w:ascii="Calibri Light" w:cs="宋体" w:eastAsia="宋体" w:hAnsi="Calibri Light"/>
                          <w:i/>
                          <w:iCs/>
                          <w:sz w:val="16"/>
                          <w:szCs w:val="16"/>
                        </w:rPr>
                        <w:t xml:space="preserve">has grown significantly. </w:t>
                      </w:r>
                      <w:r>
                        <w:rPr>
                          <w:rFonts w:ascii="Calibri Light" w:cs="宋体" w:eastAsia="宋体" w:hAnsi="Calibri Light"/>
                          <w:i/>
                          <w:iCs/>
                          <w:sz w:val="16"/>
                          <w:szCs w:val="16"/>
                        </w:rPr>
                        <w:t>Jones, T (2013) stated that a</w:t>
                      </w:r>
                      <w:r>
                        <w:rPr>
                          <w:rFonts w:ascii="Calibri Light" w:cs="宋体" w:eastAsia="宋体" w:hAnsi="Calibri Light"/>
                          <w:i/>
                          <w:iCs/>
                          <w:sz w:val="16"/>
                          <w:szCs w:val="16"/>
                        </w:rPr>
                        <w:t>longside this</w:t>
                      </w:r>
                      <w:r>
                        <w:rPr>
                          <w:rFonts w:ascii="Calibri Light" w:cs="宋体" w:eastAsia="宋体" w:hAnsi="Calibri Light"/>
                          <w:i/>
                          <w:iCs/>
                          <w:sz w:val="16"/>
                          <w:szCs w:val="16"/>
                        </w:rPr>
                        <w:t xml:space="preserve"> within mainstream settings and schools staff’s </w:t>
                      </w:r>
                      <w:r>
                        <w:rPr>
                          <w:rFonts w:ascii="Calibri Light" w:cs="宋体" w:eastAsia="宋体" w:hAnsi="Calibri Light"/>
                          <w:i/>
                          <w:iCs/>
                          <w:sz w:val="16"/>
                          <w:szCs w:val="16"/>
                        </w:rPr>
                        <w:t>knowledge and skills</w:t>
                      </w:r>
                      <w:r>
                        <w:rPr>
                          <w:rFonts w:ascii="Calibri Light" w:cs="宋体" w:eastAsia="宋体" w:hAnsi="Calibri Light"/>
                          <w:i/>
                          <w:iCs/>
                          <w:sz w:val="16"/>
                          <w:szCs w:val="16"/>
                        </w:rPr>
                        <w:t xml:space="preserve"> have increased and improved.</w:t>
                      </w:r>
                      <w:r>
                        <w:rPr>
                          <w:rFonts w:ascii="Calibri Light" w:cs="宋体" w:eastAsia="宋体" w:hAnsi="Calibri Light"/>
                          <w:i/>
                          <w:iCs/>
                          <w:sz w:val="16"/>
                          <w:szCs w:val="16"/>
                        </w:rPr>
                        <w:t xml:space="preserve"> </w:t>
                      </w:r>
                      <w:r>
                        <w:rPr>
                          <w:rFonts w:ascii="Calibri Light" w:cs="宋体" w:eastAsia="宋体" w:hAnsi="Calibri Light"/>
                          <w:i/>
                          <w:iCs/>
                          <w:sz w:val="16"/>
                          <w:szCs w:val="16"/>
                        </w:rPr>
                        <w:t>Jones, T (2013) stated that a child with Autism is unique.</w:t>
                      </w:r>
                      <w:r>
                        <w:rPr>
                          <w:rFonts w:ascii="Arial" w:cs="Arial" w:hAnsi="Arial"/>
                          <w:sz w:val="16"/>
                          <w:szCs w:val="16"/>
                        </w:rPr>
                        <w:t xml:space="preserve"> </w:t>
                      </w:r>
                      <w:r>
                        <w:rPr>
                          <w:rFonts w:ascii="Calibri Light" w:cs="宋体" w:eastAsia="宋体" w:hAnsi="Calibri Light"/>
                          <w:i/>
                          <w:iCs/>
                          <w:sz w:val="16"/>
                          <w:szCs w:val="16"/>
                        </w:rPr>
                        <w:t>Rogers, S (1996) Autism is one of the main additional learning needs that will leave the individual with a lifelong disability and dependence</w:t>
                      </w:r>
                      <w:r>
                        <w:rPr>
                          <w:rFonts w:ascii="Calibri Light" w:cs="宋体" w:eastAsia="宋体" w:hAnsi="Calibri Light"/>
                          <w:i/>
                          <w:iCs/>
                          <w:sz w:val="10"/>
                          <w:szCs w:val="10"/>
                        </w:rPr>
                        <w:t>.</w:t>
                      </w:r>
                    </w:p>
                    <w:p>
                      <w:pPr>
                        <w:pStyle w:val="style0"/>
                        <w:spacing w:lineRule="auto" w:line="360"/>
                        <w:rPr>
                          <w:rFonts w:ascii="Calibri Light" w:cs="宋体" w:eastAsia="宋体" w:hAnsi="Calibri Light"/>
                          <w:i/>
                          <w:iCs/>
                          <w:sz w:val="16"/>
                          <w:szCs w:val="16"/>
                        </w:rPr>
                      </w:pPr>
                    </w:p>
                    <w:p>
                      <w:pPr>
                        <w:pStyle w:val="style0"/>
                        <w:spacing w:lineRule="auto" w:line="360"/>
                        <w:rPr>
                          <w:rFonts w:ascii="Calibri Light" w:cs="宋体" w:eastAsia="宋体" w:hAnsi="Calibri Light"/>
                          <w:i/>
                          <w:iCs/>
                          <w:sz w:val="16"/>
                          <w:szCs w:val="16"/>
                        </w:rPr>
                      </w:pPr>
                    </w:p>
                    <w:p>
                      <w:pPr>
                        <w:pStyle w:val="style0"/>
                        <w:spacing w:lineRule="auto" w:line="360"/>
                        <w:rPr>
                          <w:rFonts w:ascii="Calibri Light" w:cs="宋体" w:eastAsia="宋体" w:hAnsi="Calibri Light"/>
                          <w:i/>
                          <w:iCs/>
                          <w:sz w:val="16"/>
                          <w:szCs w:val="16"/>
                        </w:rPr>
                      </w:pPr>
                    </w:p>
                  </w:txbxContent>
                </v:textbox>
              </v:rect>
            </w:pict>
          </mc:Fallback>
        </mc:AlternateContent>
      </w:r>
      <w:r>
        <w:rPr>
          <w:noProof/>
        </w:rPr>
        <w:drawing>
          <wp:anchor distT="0" distB="0" distL="0" distR="0" simplePos="false" relativeHeight="8" behindDoc="false" locked="false" layoutInCell="true" allowOverlap="true">
            <wp:simplePos x="0" y="0"/>
            <wp:positionH relativeFrom="column">
              <wp:posOffset>-6268720</wp:posOffset>
            </wp:positionH>
            <wp:positionV relativeFrom="paragraph">
              <wp:posOffset>4954905</wp:posOffset>
            </wp:positionV>
            <wp:extent cx="2030730" cy="1226820"/>
            <wp:effectExtent l="0" t="0" r="7620" b="0"/>
            <wp:wrapNone/>
            <wp:docPr id="1033" name="Picture 8"/>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8"/>
                    <pic:cNvPicPr/>
                  </pic:nvPicPr>
                  <pic:blipFill>
                    <a:blip r:embed="rId3" cstate="print"/>
                    <a:srcRect l="0" t="0" r="0" b="0"/>
                    <a:stretch/>
                  </pic:blipFill>
                  <pic:spPr>
                    <a:xfrm rot="0">
                      <a:off x="0" y="0"/>
                      <a:ext cx="2030730" cy="1226820"/>
                    </a:xfrm>
                    <a:prstGeom prst="rec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false" relativeHeight="7" behindDoc="false" locked="false" layoutInCell="true" allowOverlap="true">
                <wp:simplePos x="0" y="0"/>
                <wp:positionH relativeFrom="page">
                  <wp:posOffset>3842808</wp:posOffset>
                </wp:positionH>
                <wp:positionV relativeFrom="page">
                  <wp:posOffset>3913927</wp:posOffset>
                </wp:positionV>
                <wp:extent cx="3106657" cy="2404536"/>
                <wp:effectExtent l="38100" t="38100" r="41275" b="45720"/>
                <wp:wrapSquare wrapText="bothSides"/>
                <wp:docPr id="1034" name="Text Box 2"/>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3106657" cy="2404536"/>
                        </a:xfrm>
                        <a:prstGeom prst="rect"/>
                        <a:ln cmpd="thickThin" cap="flat" w="76200">
                          <a:solidFill>
                            <a:srgbClr val="622423"/>
                          </a:solidFill>
                          <a:prstDash val="solid"/>
                          <a:miter/>
                          <a:headEnd len="med" type="none" w="med"/>
                          <a:tailEnd len="med" type="none" w="med"/>
                        </a:ln>
                      </wps:spPr>
                      <wps:txbx id="1034">
                        <w:txbxContent>
                          <w:p>
                            <w:pPr>
                              <w:pStyle w:val="style0"/>
                              <w:spacing w:lineRule="auto" w:line="360"/>
                              <w:jc w:val="center"/>
                              <w:rPr/>
                            </w:pPr>
                            <w:r>
                              <w:rPr>
                                <w:rFonts w:ascii="Calibri Light" w:cs="宋体" w:eastAsia="宋体" w:hAnsi="Calibri Light" w:hint="default"/>
                                <w:b/>
                                <w:bCs/>
                                <w:i/>
                                <w:iCs/>
                                <w:sz w:val="28"/>
                                <w:szCs w:val="28"/>
                                <w:u w:val="single"/>
                              </w:rPr>
                              <w:t>Conclusion</w:t>
                            </w:r>
                          </w:p>
                          <w:p>
                            <w:pPr>
                              <w:pStyle w:val="style0"/>
                              <w:spacing w:lineRule="auto" w:line="360"/>
                              <w:rPr/>
                            </w:pPr>
                            <w:r>
                              <w:rPr>
                                <w:rFonts w:ascii="Calibri Light" w:cs="宋体" w:eastAsia="宋体" w:hAnsi="Calibri Light" w:hint="default"/>
                                <w:sz w:val="16"/>
                                <w:szCs w:val="16"/>
                              </w:rPr>
                              <w:t>Overall</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it</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has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been</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clearly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stated</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that</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children</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on</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Autistic</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spectrum</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face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lot</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of</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barriers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and</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challenges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in</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their</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day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to</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day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life.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Having</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this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disorder</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is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lifelong</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challenge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as</w:t>
                            </w:r>
                            <w:r>
                              <w:rPr>
                                <w:rFonts w:ascii="Calibri Light" w:cs="宋体" w:eastAsia="宋体" w:hAnsi="Calibri Light" w:hint="default"/>
                                <w:b/>
                                <w:bCs/>
                                <w:i/>
                                <w:iCs/>
                                <w:sz w:val="28"/>
                                <w:szCs w:val="28"/>
                                <w:u w:val="single"/>
                              </w:rPr>
                              <w:t xml:space="preserve"> </w:t>
                            </w:r>
                            <w:r>
                              <w:rPr>
                                <w:rFonts w:ascii="Calibri Light" w:cs="宋体" w:eastAsia="宋体" w:hAnsi="Calibri Light" w:hint="default"/>
                                <w:sz w:val="16"/>
                                <w:szCs w:val="16"/>
                              </w:rPr>
                              <w:t>stated</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by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Haringey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council</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services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(2018).</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Powers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(1992)</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defined</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journey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for</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children</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and</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families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having</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child</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with</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Autism</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to</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be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difficult</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one</w:t>
                            </w:r>
                            <w:r>
                              <w:rPr>
                                <w:rFonts w:ascii="Calibri Light" w:cs="宋体" w:eastAsia="宋体" w:hAnsi="Calibri Light" w:hint="default"/>
                                <w:sz w:val="28"/>
                                <w:szCs w:val="28"/>
                              </w:rPr>
                              <w:t>.</w:t>
                            </w:r>
                            <w:r>
                              <w:rPr>
                                <w:rFonts w:ascii="Comic Sans MS" w:cs="Arial" w:hAnsi="Comic Sans MS" w:hint="default"/>
                                <w:color w:val="4f6454"/>
                                <w:shd w:val="clear" w:color="ffffff" w:fill="ffffff"/>
                              </w:rPr>
                              <w:t xml:space="preserve"> </w:t>
                            </w:r>
                            <w:r>
                              <w:rPr>
                                <w:rFonts w:ascii="Calibri Light" w:cs="宋体" w:eastAsia="宋体" w:hAnsi="Calibri Light" w:hint="default"/>
                                <w:sz w:val="16"/>
                                <w:szCs w:val="16"/>
                              </w:rPr>
                              <w:t>Therefore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ensuring</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that</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practitioner’s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take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time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to</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look</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at</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the</w:t>
                            </w:r>
                            <w:r>
                              <w:rPr>
                                <w:rFonts w:ascii="Calibri Light" w:cs="宋体" w:eastAsia="宋体" w:hAnsi="Calibri Light" w:hint="default"/>
                                <w:b/>
                                <w:bCs/>
                                <w:i/>
                                <w:iCs/>
                                <w:sz w:val="28"/>
                                <w:szCs w:val="28"/>
                                <w:u w:val="single"/>
                              </w:rPr>
                              <w:t xml:space="preserve"> </w:t>
                            </w:r>
                            <w:r>
                              <w:rPr>
                                <w:rFonts w:ascii="Calibri Light" w:cs="宋体" w:eastAsia="宋体" w:hAnsi="Calibri Light" w:hint="default"/>
                                <w:sz w:val="16"/>
                                <w:szCs w:val="16"/>
                              </w:rPr>
                              <w:t>strategies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and</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ensure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that</w:t>
                            </w:r>
                            <w:r>
                              <w:rPr>
                                <w:rFonts w:ascii="Calibri Light" w:cs="宋体" w:eastAsia="宋体" w:hAnsi="Calibri Light" w:hint="default"/>
                                <w:b/>
                                <w:bCs/>
                                <w:i/>
                                <w:iCs/>
                                <w:sz w:val="28"/>
                                <w:szCs w:val="28"/>
                                <w:u w:val="single"/>
                              </w:rPr>
                              <w:t xml:space="preserve"> </w:t>
                            </w:r>
                            <w:r>
                              <w:rPr>
                                <w:rFonts w:ascii="Calibri Light" w:cs="宋体" w:eastAsia="宋体" w:hAnsi="Calibri Light" w:hint="default"/>
                                <w:sz w:val="16"/>
                                <w:szCs w:val="16"/>
                              </w:rPr>
                              <w:t>they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are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put</w:t>
                            </w:r>
                            <w:r>
                              <w:rPr>
                                <w:rFonts w:ascii="Calibri Light" w:cs="宋体" w:eastAsia="宋体" w:hAnsi="Calibri Light" w:hint="default"/>
                                <w:b/>
                                <w:bCs/>
                                <w:i/>
                                <w:iCs/>
                                <w:sz w:val="28"/>
                                <w:szCs w:val="28"/>
                                <w:u w:val="single"/>
                              </w:rPr>
                              <w:t xml:space="preserve"> </w:t>
                            </w:r>
                            <w:r>
                              <w:rPr>
                                <w:rFonts w:ascii="Calibri Light" w:cs="宋体" w:eastAsia="宋体" w:hAnsi="Calibri Light" w:hint="default"/>
                                <w:sz w:val="16"/>
                                <w:szCs w:val="16"/>
                              </w:rPr>
                              <w:t>in</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place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in</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all</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early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year’s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settings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to</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help</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with</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support</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and</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general</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day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to</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day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for</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children</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with</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autism</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will</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be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small</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contribution</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for</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individual.</w:t>
                            </w:r>
                          </w:p>
                          <w:p>
                            <w:pPr>
                              <w:pStyle w:val="style0"/>
                              <w:spacing w:lineRule="auto" w:line="360"/>
                              <w:rPr/>
                            </w:pPr>
                          </w:p>
                          <w:p>
                            <w:pPr>
                              <w:pStyle w:val="style0"/>
                              <w:spacing w:lineRule="auto" w:line="360"/>
                              <w:jc w:val="center"/>
                              <w:rPr>
                                <w:rFonts w:ascii="Calibri Light" w:cs="宋体" w:eastAsia="宋体" w:hAnsi="Calibri Light"/>
                                <w:b/>
                                <w:i/>
                                <w:iCs/>
                                <w:sz w:val="28"/>
                                <w:szCs w:val="28"/>
                                <w:u w:val="single"/>
                              </w:rPr>
                            </w:pPr>
                            <w:r>
                              <w:rPr>
                                <w:rFonts w:ascii="Calibri Light" w:cs="宋体" w:eastAsia="宋体" w:hAnsi="Calibri Light"/>
                                <w:b/>
                                <w:i/>
                                <w:iCs/>
                                <w:sz w:val="28"/>
                                <w:szCs w:val="28"/>
                                <w:u w:val="single"/>
                              </w:rPr>
                              <w:t>onclusion</w:t>
                            </w:r>
                          </w:p>
                        </w:txbxContent>
                      </wps:txbx>
                      <wps:bodyPr lIns="137160" rIns="137160" tIns="91440" bIns="91440" vert="horz" anchor="ctr" wrap="square" upright="true">
                        <a:prstTxWarp prst="textNoShape"/>
                        <a:noAutofit/>
                      </wps:bodyPr>
                    </wps:wsp>
                  </a:graphicData>
                </a:graphic>
              </wp:anchor>
            </w:drawing>
          </mc:Choice>
          <mc:Fallback>
            <w:pict>
              <v:rect id="1034" filled="f" stroked="t" style="position:absolute;margin-left:302.58pt;margin-top:308.18pt;width:244.62pt;height:189.33pt;z-index:7;mso-position-horizontal-relative:page;mso-position-vertical-relative:page;mso-width-relative:page;mso-height-relative:page;visibility:visible;v-text-anchor:middle;">
                <v:stroke joinstyle="miter" linestyle="thickThin" color="#622423" weight="6.0pt"/>
                <w10:wrap type="square"/>
                <v:fill/>
                <v:textbox inset="10.8pt,7.2pt,10.8pt,7.2pt">
                  <w:txbxContent>
                    <w:p>
                      <w:pPr>
                        <w:pStyle w:val="style0"/>
                        <w:spacing w:lineRule="auto" w:line="360"/>
                        <w:jc w:val="center"/>
                        <w:rPr/>
                      </w:pPr>
                      <w:r>
                        <w:rPr>
                          <w:rFonts w:ascii="Calibri Light" w:cs="宋体" w:eastAsia="宋体" w:hAnsi="Calibri Light" w:hint="default"/>
                          <w:b/>
                          <w:bCs/>
                          <w:i/>
                          <w:iCs/>
                          <w:sz w:val="28"/>
                          <w:szCs w:val="28"/>
                          <w:u w:val="single"/>
                        </w:rPr>
                        <w:t>Conclusion</w:t>
                      </w:r>
                    </w:p>
                    <w:p>
                      <w:pPr>
                        <w:pStyle w:val="style0"/>
                        <w:spacing w:lineRule="auto" w:line="360"/>
                        <w:rPr/>
                      </w:pPr>
                      <w:r>
                        <w:rPr>
                          <w:rFonts w:ascii="Calibri Light" w:cs="宋体" w:eastAsia="宋体" w:hAnsi="Calibri Light" w:hint="default"/>
                          <w:sz w:val="16"/>
                          <w:szCs w:val="16"/>
                        </w:rPr>
                        <w:t>Overall</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it</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has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been</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clearly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stated</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that</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children</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on</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Autistic</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spectrum</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face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lot</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of</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barriers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and</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challenges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in</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their</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day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to</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day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life.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Having</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this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disorder</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is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lifelong</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challenge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as</w:t>
                      </w:r>
                      <w:r>
                        <w:rPr>
                          <w:rFonts w:ascii="Calibri Light" w:cs="宋体" w:eastAsia="宋体" w:hAnsi="Calibri Light" w:hint="default"/>
                          <w:b/>
                          <w:bCs/>
                          <w:i/>
                          <w:iCs/>
                          <w:sz w:val="28"/>
                          <w:szCs w:val="28"/>
                          <w:u w:val="single"/>
                        </w:rPr>
                        <w:t xml:space="preserve"> </w:t>
                      </w:r>
                      <w:r>
                        <w:rPr>
                          <w:rFonts w:ascii="Calibri Light" w:cs="宋体" w:eastAsia="宋体" w:hAnsi="Calibri Light" w:hint="default"/>
                          <w:sz w:val="16"/>
                          <w:szCs w:val="16"/>
                        </w:rPr>
                        <w:t>stated</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by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Haringey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council</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services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(2018).</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Powers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(1992)</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defined</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journey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for</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children</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and</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families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having</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child</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with</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Autism</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to</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be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difficult</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one</w:t>
                      </w:r>
                      <w:r>
                        <w:rPr>
                          <w:rFonts w:ascii="Calibri Light" w:cs="宋体" w:eastAsia="宋体" w:hAnsi="Calibri Light" w:hint="default"/>
                          <w:sz w:val="28"/>
                          <w:szCs w:val="28"/>
                        </w:rPr>
                        <w:t>.</w:t>
                      </w:r>
                      <w:r>
                        <w:rPr>
                          <w:rFonts w:ascii="Comic Sans MS" w:cs="Arial" w:hAnsi="Comic Sans MS" w:hint="default"/>
                          <w:color w:val="4f6454"/>
                          <w:shd w:val="clear" w:color="ffffff" w:fill="ffffff"/>
                        </w:rPr>
                        <w:t xml:space="preserve"> </w:t>
                      </w:r>
                      <w:r>
                        <w:rPr>
                          <w:rFonts w:ascii="Calibri Light" w:cs="宋体" w:eastAsia="宋体" w:hAnsi="Calibri Light" w:hint="default"/>
                          <w:sz w:val="16"/>
                          <w:szCs w:val="16"/>
                        </w:rPr>
                        <w:t>Therefore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ensuring</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that</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practitioner’s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take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time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to</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look</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at</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the</w:t>
                      </w:r>
                      <w:r>
                        <w:rPr>
                          <w:rFonts w:ascii="Calibri Light" w:cs="宋体" w:eastAsia="宋体" w:hAnsi="Calibri Light" w:hint="default"/>
                          <w:b/>
                          <w:bCs/>
                          <w:i/>
                          <w:iCs/>
                          <w:sz w:val="28"/>
                          <w:szCs w:val="28"/>
                          <w:u w:val="single"/>
                        </w:rPr>
                        <w:t xml:space="preserve"> </w:t>
                      </w:r>
                      <w:r>
                        <w:rPr>
                          <w:rFonts w:ascii="Calibri Light" w:cs="宋体" w:eastAsia="宋体" w:hAnsi="Calibri Light" w:hint="default"/>
                          <w:sz w:val="16"/>
                          <w:szCs w:val="16"/>
                        </w:rPr>
                        <w:t>strategies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and</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ensure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that</w:t>
                      </w:r>
                      <w:r>
                        <w:rPr>
                          <w:rFonts w:ascii="Calibri Light" w:cs="宋体" w:eastAsia="宋体" w:hAnsi="Calibri Light" w:hint="default"/>
                          <w:b/>
                          <w:bCs/>
                          <w:i/>
                          <w:iCs/>
                          <w:sz w:val="28"/>
                          <w:szCs w:val="28"/>
                          <w:u w:val="single"/>
                        </w:rPr>
                        <w:t xml:space="preserve"> </w:t>
                      </w:r>
                      <w:r>
                        <w:rPr>
                          <w:rFonts w:ascii="Calibri Light" w:cs="宋体" w:eastAsia="宋体" w:hAnsi="Calibri Light" w:hint="default"/>
                          <w:sz w:val="16"/>
                          <w:szCs w:val="16"/>
                        </w:rPr>
                        <w:t>they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are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put</w:t>
                      </w:r>
                      <w:r>
                        <w:rPr>
                          <w:rFonts w:ascii="Calibri Light" w:cs="宋体" w:eastAsia="宋体" w:hAnsi="Calibri Light" w:hint="default"/>
                          <w:b/>
                          <w:bCs/>
                          <w:i/>
                          <w:iCs/>
                          <w:sz w:val="28"/>
                          <w:szCs w:val="28"/>
                          <w:u w:val="single"/>
                        </w:rPr>
                        <w:t xml:space="preserve"> </w:t>
                      </w:r>
                      <w:r>
                        <w:rPr>
                          <w:rFonts w:ascii="Calibri Light" w:cs="宋体" w:eastAsia="宋体" w:hAnsi="Calibri Light" w:hint="default"/>
                          <w:sz w:val="16"/>
                          <w:szCs w:val="16"/>
                        </w:rPr>
                        <w:t>in</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place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in</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all</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early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year’s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settings</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to</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help</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with</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support</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and</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general</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day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to</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day</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for</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children</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with</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autism</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will</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be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a</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small</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contribution</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for</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the</w:t>
                      </w:r>
                      <w:r>
                        <w:rPr>
                          <w:rFonts w:ascii="Calibri Light" w:cs="宋体" w:eastAsia="宋体" w:hAnsi="Calibri Light" w:hint="default"/>
                          <w:sz w:val="16"/>
                          <w:szCs w:val="16"/>
                        </w:rPr>
                        <w:t xml:space="preserve"> </w:t>
                      </w:r>
                      <w:r>
                        <w:rPr>
                          <w:rFonts w:ascii="Calibri Light" w:cs="宋体" w:eastAsia="宋体" w:hAnsi="Calibri Light" w:hint="default"/>
                          <w:sz w:val="16"/>
                          <w:szCs w:val="16"/>
                        </w:rPr>
                        <w:t>individual.</w:t>
                      </w:r>
                    </w:p>
                    <w:p>
                      <w:pPr>
                        <w:pStyle w:val="style0"/>
                        <w:spacing w:lineRule="auto" w:line="360"/>
                        <w:rPr/>
                      </w:pPr>
                    </w:p>
                    <w:p>
                      <w:pPr>
                        <w:pStyle w:val="style0"/>
                        <w:spacing w:lineRule="auto" w:line="360"/>
                        <w:jc w:val="center"/>
                        <w:rPr>
                          <w:rFonts w:ascii="Calibri Light" w:cs="宋体" w:eastAsia="宋体" w:hAnsi="Calibri Light"/>
                          <w:b/>
                          <w:i/>
                          <w:iCs/>
                          <w:sz w:val="28"/>
                          <w:szCs w:val="28"/>
                          <w:u w:val="single"/>
                        </w:rPr>
                      </w:pPr>
                      <w:r>
                        <w:rPr>
                          <w:rFonts w:ascii="Calibri Light" w:cs="宋体" w:eastAsia="宋体" w:hAnsi="Calibri Light"/>
                          <w:b/>
                          <w:i/>
                          <w:iCs/>
                          <w:sz w:val="28"/>
                          <w:szCs w:val="28"/>
                          <w:u w:val="single"/>
                        </w:rPr>
                        <w:t>onclusion</w:t>
                      </w:r>
                    </w:p>
                  </w:txbxContent>
                </v:textbox>
              </v:rect>
            </w:pict>
          </mc:Fallback>
        </mc:AlternateContent>
      </w:r>
      <w:r>
        <w:rPr>
          <w:noProof/>
        </w:rPr>
        <w:drawing>
          <wp:anchor distT="0" distB="0" distL="0" distR="0" simplePos="false" relativeHeight="9" behindDoc="false" locked="false" layoutInCell="true" allowOverlap="true">
            <wp:simplePos x="0" y="0"/>
            <wp:positionH relativeFrom="page">
              <wp:posOffset>4478294</wp:posOffset>
            </wp:positionH>
            <wp:positionV relativeFrom="page">
              <wp:posOffset>6417785</wp:posOffset>
            </wp:positionV>
            <wp:extent cx="1052399" cy="635555"/>
            <wp:effectExtent l="0" t="0" r="3810" b="0"/>
            <wp:wrapNone/>
            <wp:docPr id="1035" name="Picture 9"/>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9"/>
                    <pic:cNvPicPr/>
                  </pic:nvPicPr>
                  <pic:blipFill>
                    <a:blip r:embed="rId4" cstate="print"/>
                    <a:srcRect l="0" t="0" r="0" b="0"/>
                    <a:stretch/>
                  </pic:blipFill>
                  <pic:spPr>
                    <a:xfrm rot="0">
                      <a:off x="0" y="0"/>
                      <a:ext cx="1052399" cy="635555"/>
                    </a:xfrm>
                    <a:prstGeom prst="rect"/>
                  </pic:spPr>
                </pic:pic>
              </a:graphicData>
            </a:graphic>
          </wp:anchor>
        </w:drawing>
      </w:r>
    </w:p>
    <w:sectPr>
      <w:headerReference w:type="even" r:id="rId5"/>
      <w:headerReference w:type="default" r:id="rId6"/>
      <w:footerReference w:type="even" r:id="rId7"/>
      <w:footerReference w:type="default" r:id="rId8"/>
      <w:headerReference w:type="first" r:id="rId9"/>
      <w:pgSz w:w="16838" w:h="11906" w:orient="landscape"/>
      <w:pgMar w:top="1800" w:right="1440" w:bottom="1800" w:left="1440" w:header="708" w:footer="708" w:gutter="0"/>
      <w:pgBorders w:zOrder="front" w:display="allPages" w:offsetFrom="page">
        <w:top w:val="threeDEngrave" w:sz="24" w:space="24" w:color="2e74b5"/>
        <w:left w:val="threeDEngrave" w:sz="24" w:space="24" w:color="2e74b5"/>
        <w:bottom w:val="threeDEmboss" w:sz="24" w:space="24" w:color="2e74b5"/>
        <w:right w:val="threeDEmboss" w:sz="24" w:space="24" w:color="2e74b5"/>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0020304"/>
    <w:charset w:val="00"/>
    <w:family w:val="roman"/>
    <w:pitch w:val="variable"/>
    <w:sig w:usb0="E0002AFF" w:usb1="C0007841" w:usb2="00000009" w:usb3="00000000" w:csb0="000001FF" w:csb1="00000000"/>
  </w:font>
  <w:font w:name="Tahoma">
    <w:altName w:val="Tahoma"/>
    <w:panose1 w:val="020b0604030000040204"/>
    <w:charset w:val="00"/>
    <w:family w:val="swiss"/>
    <w:pitch w:val="variable"/>
    <w:sig w:usb0="E1002EFF" w:usb1="C000605B" w:usb2="00000029" w:usb3="00000000" w:csb0="000101FF" w:csb1="00000000"/>
  </w:font>
  <w:font w:name="Calibri Light">
    <w:altName w:val="Calibri Light"/>
    <w:panose1 w:val="020f0302020000030204"/>
    <w:charset w:val="00"/>
    <w:family w:val="swiss"/>
    <w:pitch w:val="variable"/>
    <w:sig w:usb0="A00002EF" w:usb1="4000207B" w:usb2="00000000" w:usb3="00000000" w:csb0="0000019F" w:csb1="00000000"/>
  </w:font>
  <w:font w:name="Arial">
    <w:altName w:val="Arial"/>
    <w:panose1 w:val="020b0604020000020204"/>
    <w:charset w:val="00"/>
    <w:family w:val="swiss"/>
    <w:pitch w:val="variable"/>
    <w:sig w:usb0="E0002AFF" w:usb1="C0007843" w:usb2="00000009" w:usb3="00000000" w:csb0="000001FF" w:csb1="00000000"/>
  </w:font>
  <w:font w:name="Calibri">
    <w:altName w:val="Calibri"/>
    <w:panose1 w:val="020f0502020000030204"/>
    <w:charset w:val="00"/>
    <w:family w:val="swiss"/>
    <w:pitch w:val="variable"/>
    <w:sig w:usb0="E00002FF" w:usb1="4000ACFF" w:usb2="00000001" w:usb3="00000000" w:csb0="0000019F" w:csb1="00000000"/>
  </w:font>
  <w:font w:name="宋体">
    <w:altName w:val="Wingdings 2"/>
    <w:panose1 w:val="05020102010000070707"/>
    <w:charset w:val="02"/>
    <w:family w:val="roman"/>
    <w:pitch w:val="default"/>
    <w:sig w:usb0="00000000" w:usb1="10000000" w:usb2="00000000" w:usb3="00000000" w:csb0="80000000" w:csb1="00000000"/>
  </w:font>
  <w:font w:name="Comic Sans MS">
    <w:altName w:val="Times New Roman"/>
    <w:panose1 w:val="02020603050000020304"/>
    <w:charset w:val="00"/>
    <w:family w:val="roman"/>
    <w:pitch w:val="variable"/>
    <w:sig w:usb0="20007A87" w:usb1="80000000" w:usb2="00000008" w:usb3="00000000" w:csb0="000001FF" w:csb1="00000000"/>
  </w:font>
</w:fonts>
</file>

<file path=word/footer3.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rPr/>
    </w:pPr>
  </w:p>
</w:ftr>
</file>

<file path=word/footer4.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1"/>
      <w:rPr/>
    </w:pPr>
  </w:p>
</w:hdr>
</file>

<file path=word/header2.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1"/>
      <w:rPr/>
    </w:pPr>
  </w:p>
</w:hdr>
</file>

<file path=word/header5.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40"/>
  <w:displayBackgroundShap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1"/>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lang w:val="en-GB" w:bidi="ar-SA" w:eastAsia="en-GB"/>
      </w:rPr>
    </w:rPrDefault>
    <w:pPrDefault>
      <w:pPr/>
    </w:pPrDefault>
  </w:docDefaults>
  <w:style w:type="paragraph" w:default="1" w:styleId="style0">
    <w:name w:val="Normal"/>
    <w:next w:val="style0"/>
    <w:qFormat/>
    <w:pPr/>
    <w:rPr>
      <w:sz w:val="24"/>
      <w:szCs w:val="24"/>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153">
    <w:name w:val="Balloon Text"/>
    <w:basedOn w:val="style0"/>
    <w:next w:val="style153"/>
    <w:link w:val="style4097"/>
    <w:pPr/>
    <w:rPr>
      <w:rFonts w:ascii="Tahoma" w:cs="Tahoma" w:hAnsi="Tahoma"/>
      <w:sz w:val="16"/>
      <w:szCs w:val="16"/>
    </w:rPr>
  </w:style>
  <w:style w:type="character" w:customStyle="1" w:styleId="style4097">
    <w:name w:val="Balloon Text Char"/>
    <w:basedOn w:val="style65"/>
    <w:next w:val="style4097"/>
    <w:link w:val="style153"/>
    <w:rPr>
      <w:rFonts w:ascii="Tahoma" w:cs="Tahoma" w:hAnsi="Tahoma"/>
      <w:sz w:val="16"/>
      <w:szCs w:val="16"/>
    </w:rPr>
  </w:style>
  <w:style w:type="character" w:styleId="style85">
    <w:name w:val="Hyperlink"/>
    <w:basedOn w:val="style65"/>
    <w:next w:val="style85"/>
    <w:rPr>
      <w:color w:val="0563c1"/>
      <w:u w:val="single"/>
    </w:rPr>
  </w:style>
  <w:style w:type="paragraph" w:styleId="style31">
    <w:name w:val="header"/>
    <w:basedOn w:val="style0"/>
    <w:next w:val="style31"/>
    <w:link w:val="style4098"/>
    <w:pPr>
      <w:tabs>
        <w:tab w:val="center" w:leader="none" w:pos="4513"/>
        <w:tab w:val="right" w:leader="none" w:pos="9026"/>
      </w:tabs>
    </w:pPr>
    <w:rPr/>
  </w:style>
  <w:style w:type="character" w:customStyle="1" w:styleId="style4098">
    <w:name w:val="Header Char_16f856e5-f713-4e9e-aaec-812023ba9ace"/>
    <w:basedOn w:val="style65"/>
    <w:next w:val="style4098"/>
    <w:link w:val="style31"/>
    <w:rPr>
      <w:sz w:val="24"/>
      <w:szCs w:val="24"/>
    </w:rPr>
  </w:style>
  <w:style w:type="paragraph" w:styleId="style32">
    <w:name w:val="footer"/>
    <w:basedOn w:val="style0"/>
    <w:next w:val="style32"/>
    <w:link w:val="style4099"/>
    <w:pPr>
      <w:tabs>
        <w:tab w:val="center" w:leader="none" w:pos="4513"/>
        <w:tab w:val="right" w:leader="none" w:pos="9026"/>
      </w:tabs>
    </w:pPr>
    <w:rPr/>
  </w:style>
  <w:style w:type="character" w:customStyle="1" w:styleId="style4099">
    <w:name w:val="Footer Char_39a716dd-d4c9-49e7-af32-4f8a6001502f"/>
    <w:basedOn w:val="style65"/>
    <w:next w:val="style4099"/>
    <w:link w:val="style32"/>
    <w:rPr>
      <w:sz w:val="24"/>
      <w:szCs w:val="24"/>
    </w:rPr>
  </w:style>
  <w:style w:type="paragraph" w:styleId="style94">
    <w:name w:val="Normal (Web)"/>
    <w:basedOn w:val="style0"/>
    <w:next w:val="style94"/>
    <w:pPr/>
  </w:style>
</w:styles>
</file>

<file path=word/_rels/document.xml.rels><?xml version="1.0" encoding="UTF-8"?>
<Relationships xmlns="http://schemas.openxmlformats.org/package/2006/relationships"><Relationship Id="rId5" Type="http://schemas.openxmlformats.org/officeDocument/2006/relationships/header" Target="header1.xml"/><Relationship Id="rId12" Type="http://schemas.openxmlformats.org/officeDocument/2006/relationships/settings" Target="settings.xml"/><Relationship Id="rId11" Type="http://schemas.openxmlformats.org/officeDocument/2006/relationships/fontTable" Target="fontTable.xml"/><Relationship Id="rId7" Type="http://schemas.openxmlformats.org/officeDocument/2006/relationships/footer" Target="footer3.xml"/><Relationship Id="rId2" Type="http://schemas.openxmlformats.org/officeDocument/2006/relationships/image" Target="media/image1.jpeg"/><Relationship Id="rId10" Type="http://schemas.openxmlformats.org/officeDocument/2006/relationships/styles" Target="styles.xml"/><Relationship Id="rId13" Type="http://schemas.openxmlformats.org/officeDocument/2006/relationships/theme" Target="theme/theme1.xml"/><Relationship Id="rId8" Type="http://schemas.openxmlformats.org/officeDocument/2006/relationships/footer" Target="footer4.xml"/><Relationship Id="rId4" Type="http://schemas.openxmlformats.org/officeDocument/2006/relationships/image" Target="media/image2.jpeg"/><Relationship Id="rId3" Type="http://schemas.openxmlformats.org/officeDocument/2006/relationships/image" Target="media/image2.png"/><Relationship Id="rId9" Type="http://schemas.openxmlformats.org/officeDocument/2006/relationships/header" Target="header5.xml"/><Relationship Id="rId6" Type="http://schemas.openxmlformats.org/officeDocument/2006/relationships/header" Target="header2.xml"/><Relationship Id="rId1"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Words>749</Words>
  <Pages>1</Pages>
  <Characters>4262</Characters>
  <Application>WPS Office</Application>
  <DocSecurity>0</DocSecurity>
  <Paragraphs>54</Paragraphs>
  <ScaleCrop>false</ScaleCrop>
  <LinksUpToDate>false</LinksUpToDate>
  <CharactersWithSpaces>5003</CharactersWithSpaces>
  <SharedDoc>false</SharedDoc>
  <HyperlinksChanged>false</HyperlinksChanged>
  <AppVersion>14.000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2018-05-22T06:24:53Z</dcterms:created>
  <dc:creator>Megan_Rose</dc:creator>
  <lastModifiedBy>EVA-L09</lastModifiedBy>
  <dcterms:modified xsi:type="dcterms:W3CDTF">2018-05-22T10:05:44Z</dcterms:modified>
  <revision>2</revision>
</coreProperties>
</file>

<file path=docProps/custom.xml><?xml version="1.0" encoding="utf-8"?>
<Properties xmlns="http://schemas.openxmlformats.org/officeDocument/2006/custom-properties" xmlns:vt="http://schemas.openxmlformats.org/officeDocument/2006/docPropsVTypes"/>
</file>