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7EE02B" w14:textId="1051342B" w:rsidR="00BD0012" w:rsidRDefault="00BD0012" w:rsidP="00BD0012">
      <w:pPr>
        <w:pStyle w:val="Header"/>
      </w:pPr>
      <w:r>
        <w:rPr>
          <w:noProof/>
          <w:lang w:val="en-US"/>
        </w:rPr>
        <w:drawing>
          <wp:inline distT="0" distB="0" distL="0" distR="0" wp14:anchorId="164B17A3" wp14:editId="59D67CAA">
            <wp:extent cx="1809750" cy="723900"/>
            <wp:effectExtent l="0" t="0" r="0" b="0"/>
            <wp:docPr id="8" name="Picture 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Pr>
          <w:noProof/>
          <w:lang w:val="en-US"/>
        </w:rPr>
        <mc:AlternateContent>
          <mc:Choice Requires="wps">
            <w:drawing>
              <wp:anchor distT="0" distB="0" distL="114300" distR="114300" simplePos="0" relativeHeight="251664384" behindDoc="0" locked="0" layoutInCell="1" allowOverlap="1" wp14:anchorId="374737E3" wp14:editId="1FBF7699">
                <wp:simplePos x="0" y="0"/>
                <wp:positionH relativeFrom="column">
                  <wp:posOffset>4343400</wp:posOffset>
                </wp:positionH>
                <wp:positionV relativeFrom="paragraph">
                  <wp:posOffset>-342900</wp:posOffset>
                </wp:positionV>
                <wp:extent cx="1591945" cy="914400"/>
                <wp:effectExtent l="0" t="0" r="33655" b="25400"/>
                <wp:wrapNone/>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5B6ADFF0" w14:textId="77777777" w:rsidR="00444E9B" w:rsidRDefault="00444E9B" w:rsidP="00BD0012">
                            <w:pPr>
                              <w:pStyle w:val="Heading6"/>
                              <w:pBdr>
                                <w:top w:val="none" w:sz="0" w:space="0" w:color="auto"/>
                                <w:left w:val="none" w:sz="0" w:space="0" w:color="auto"/>
                                <w:bottom w:val="none" w:sz="0" w:space="0" w:color="auto"/>
                                <w:right w:val="none" w:sz="0" w:space="0" w:color="auto"/>
                              </w:pBdr>
                              <w:shd w:val="clear" w:color="auto" w:fill="E0E0E0"/>
                            </w:pPr>
                          </w:p>
                          <w:p w14:paraId="2E1DD706" w14:textId="77777777" w:rsidR="00444E9B" w:rsidRDefault="00444E9B" w:rsidP="00BD001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2002BD00" wp14:editId="24195FD9">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11" o:spid="_x0000_s1026" type="#_x0000_t202" style="position:absolute;margin-left:342pt;margin-top:-26.95pt;width:125.35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" fillcolor="silver" strokecolor="silver" strokeweight="2.25pt">
                <v:textbox>
                  <w:txbxContent>
                    <w:p w14:paraId="5B6ADFF0" w14:textId="77777777" w:rsidR="00444E9B" w:rsidRDefault="00444E9B" w:rsidP="00BD0012">
                      <w:pPr>
                        <w:pStyle w:val="Heading6"/>
                        <w:pBdr>
                          <w:top w:val="none" w:sz="0" w:space="0" w:color="auto"/>
                          <w:left w:val="none" w:sz="0" w:space="0" w:color="auto"/>
                          <w:bottom w:val="none" w:sz="0" w:space="0" w:color="auto"/>
                          <w:right w:val="none" w:sz="0" w:space="0" w:color="auto"/>
                        </w:pBdr>
                        <w:shd w:val="clear" w:color="auto" w:fill="E0E0E0"/>
                      </w:pPr>
                    </w:p>
                    <w:p w14:paraId="2E1DD706" w14:textId="77777777" w:rsidR="00444E9B" w:rsidRDefault="00444E9B" w:rsidP="00BD001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val="en-US"/>
                        </w:rPr>
                        <w:drawing>
                          <wp:inline distT="0" distB="0" distL="0" distR="0" wp14:anchorId="2002BD00" wp14:editId="24195FD9">
                            <wp:extent cx="636905" cy="4400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p>
    <w:p w14:paraId="2A6AD7BF" w14:textId="77777777" w:rsidR="00BD0012" w:rsidRDefault="00BD0012" w:rsidP="00BD0012"/>
    <w:tbl>
      <w:tblPr>
        <w:tblW w:w="107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706"/>
      </w:tblGrid>
      <w:tr w:rsidR="00BD0012" w:rsidRPr="00C1361B" w14:paraId="5432C085" w14:textId="77777777" w:rsidTr="00BD0012">
        <w:tc>
          <w:tcPr>
            <w:tcW w:w="8516" w:type="dxa"/>
            <w:shd w:val="clear" w:color="auto" w:fill="C0C0C0"/>
          </w:tcPr>
          <w:p w14:paraId="5FE37341" w14:textId="77777777" w:rsidR="00BD0012" w:rsidRPr="00BA6B2C" w:rsidRDefault="00BD0012" w:rsidP="00444E9B">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33C97FA6" w14:textId="77777777" w:rsidR="00BD0012" w:rsidRPr="009F5CB2" w:rsidRDefault="00BD0012" w:rsidP="00444E9B">
            <w:pPr>
              <w:jc w:val="center"/>
              <w:rPr>
                <w:rFonts w:ascii="Arial" w:hAnsi="Arial" w:cs="Arial"/>
              </w:rPr>
            </w:pPr>
            <w:r w:rsidRPr="009F5CB2">
              <w:rPr>
                <w:rFonts w:ascii="Arial" w:hAnsi="Arial" w:cs="Arial"/>
                <w:b/>
                <w:noProof/>
              </w:rPr>
              <w:t>S</w:t>
            </w:r>
            <w:r>
              <w:rPr>
                <w:rFonts w:ascii="Arial" w:hAnsi="Arial" w:cs="Arial"/>
                <w:b/>
                <w:noProof/>
              </w:rPr>
              <w:t>OUTH WEST WALES CENTRE FOR TEACHER EDUCATION</w:t>
            </w:r>
          </w:p>
        </w:tc>
      </w:tr>
    </w:tbl>
    <w:tbl>
      <w:tblPr>
        <w:tblpPr w:leftFromText="180" w:rightFromText="180" w:vertAnchor="page" w:horzAnchor="page" w:tblpX="1009" w:tblpY="360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BD0012" w:rsidRPr="00C1361B" w14:paraId="11356021" w14:textId="77777777" w:rsidTr="00BD0012">
        <w:tc>
          <w:tcPr>
            <w:tcW w:w="2093" w:type="dxa"/>
            <w:shd w:val="pct15" w:color="auto" w:fill="auto"/>
          </w:tcPr>
          <w:p w14:paraId="157D3DB9"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00B5917E" w14:textId="0AE51F2A" w:rsidR="00BD0012" w:rsidRPr="00C1361B" w:rsidRDefault="005002E1" w:rsidP="00BD0012">
            <w:pPr>
              <w:spacing w:before="120" w:after="120"/>
              <w:jc w:val="both"/>
              <w:rPr>
                <w:rFonts w:ascii="Calibri" w:hAnsi="Calibri" w:cs="Arial"/>
                <w:b/>
                <w:sz w:val="22"/>
                <w:szCs w:val="22"/>
              </w:rPr>
            </w:pPr>
            <w:r>
              <w:rPr>
                <w:rFonts w:ascii="Calibri" w:hAnsi="Calibri" w:cs="Arial"/>
                <w:b/>
                <w:sz w:val="22"/>
                <w:szCs w:val="22"/>
              </w:rPr>
              <w:t>Jade Lewis</w:t>
            </w:r>
          </w:p>
        </w:tc>
        <w:tc>
          <w:tcPr>
            <w:tcW w:w="2613" w:type="dxa"/>
            <w:shd w:val="clear" w:color="auto" w:fill="D9D9D9"/>
          </w:tcPr>
          <w:p w14:paraId="509B337D"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6D131C66" w14:textId="12E952AC" w:rsidR="00BD0012" w:rsidRPr="00C1361B" w:rsidRDefault="005002E1" w:rsidP="00BD0012">
            <w:pPr>
              <w:spacing w:before="120" w:after="120"/>
              <w:jc w:val="both"/>
              <w:rPr>
                <w:rFonts w:ascii="Calibri" w:hAnsi="Calibri" w:cs="Arial"/>
                <w:b/>
                <w:sz w:val="22"/>
                <w:szCs w:val="22"/>
              </w:rPr>
            </w:pPr>
            <w:r>
              <w:rPr>
                <w:rFonts w:ascii="Calibri" w:hAnsi="Calibri" w:cs="Arial"/>
                <w:b/>
                <w:sz w:val="22"/>
                <w:szCs w:val="22"/>
              </w:rPr>
              <w:t>1700490</w:t>
            </w:r>
          </w:p>
        </w:tc>
      </w:tr>
      <w:tr w:rsidR="00BD0012" w:rsidRPr="00C1361B" w14:paraId="79702699" w14:textId="77777777" w:rsidTr="00BD0012">
        <w:tc>
          <w:tcPr>
            <w:tcW w:w="2093" w:type="dxa"/>
            <w:shd w:val="pct15" w:color="auto" w:fill="auto"/>
          </w:tcPr>
          <w:p w14:paraId="47B59B31"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1D0F9266" w14:textId="77777777" w:rsidR="00BD0012" w:rsidRPr="008566E5" w:rsidRDefault="00BD0012" w:rsidP="00BD0012">
            <w:pPr>
              <w:spacing w:before="120" w:after="120"/>
              <w:jc w:val="both"/>
              <w:rPr>
                <w:rFonts w:ascii="Calibri" w:hAnsi="Calibri" w:cs="Arial"/>
                <w:b/>
                <w:sz w:val="22"/>
                <w:szCs w:val="22"/>
              </w:rPr>
            </w:pPr>
            <w:r>
              <w:rPr>
                <w:rFonts w:ascii="Calibri" w:hAnsi="Calibri" w:cs="Arial"/>
                <w:b/>
                <w:sz w:val="22"/>
                <w:szCs w:val="22"/>
              </w:rPr>
              <w:t>Secondary Post Graduate Certificate in Education</w:t>
            </w:r>
          </w:p>
        </w:tc>
      </w:tr>
      <w:tr w:rsidR="00BD0012" w:rsidRPr="00C1361B" w14:paraId="18DE5D47" w14:textId="77777777" w:rsidTr="00BD0012">
        <w:tc>
          <w:tcPr>
            <w:tcW w:w="2093" w:type="dxa"/>
            <w:shd w:val="pct15" w:color="auto" w:fill="auto"/>
          </w:tcPr>
          <w:p w14:paraId="5E85A9BA"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48CD1F02" w14:textId="77777777" w:rsidR="00BD0012" w:rsidRPr="00C1361B" w:rsidRDefault="00BD0012" w:rsidP="00BD0012">
            <w:pPr>
              <w:spacing w:before="120" w:after="120"/>
              <w:rPr>
                <w:rFonts w:ascii="Calibri" w:hAnsi="Calibri" w:cs="Arial"/>
                <w:b/>
                <w:sz w:val="22"/>
                <w:szCs w:val="22"/>
              </w:rPr>
            </w:pPr>
            <w:r>
              <w:rPr>
                <w:rFonts w:ascii="Arial" w:hAnsi="Arial" w:cs="Arial"/>
                <w:b/>
                <w:szCs w:val="32"/>
              </w:rPr>
              <w:t>Curriculum Development and Enhancement</w:t>
            </w:r>
          </w:p>
        </w:tc>
        <w:tc>
          <w:tcPr>
            <w:tcW w:w="2613" w:type="dxa"/>
            <w:shd w:val="clear" w:color="auto" w:fill="D9D9D9"/>
          </w:tcPr>
          <w:p w14:paraId="002B72C9"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Module Level (</w:t>
            </w:r>
            <w:r w:rsidRPr="00C1361B">
              <w:rPr>
                <w:rFonts w:ascii="Calibri" w:hAnsi="Calibri" w:cs="Arial"/>
                <w:b/>
                <w:sz w:val="22"/>
                <w:szCs w:val="22"/>
              </w:rPr>
              <w:t>6</w:t>
            </w:r>
            <w:r>
              <w:rPr>
                <w:rFonts w:ascii="Calibri" w:hAnsi="Calibri" w:cs="Arial"/>
                <w:b/>
                <w:sz w:val="22"/>
                <w:szCs w:val="22"/>
              </w:rPr>
              <w:t xml:space="preserve"> or 7</w:t>
            </w:r>
            <w:r w:rsidRPr="00C1361B">
              <w:rPr>
                <w:rFonts w:ascii="Calibri" w:hAnsi="Calibri" w:cs="Arial"/>
                <w:b/>
                <w:sz w:val="22"/>
                <w:szCs w:val="22"/>
              </w:rPr>
              <w:t>):</w:t>
            </w:r>
            <w:r>
              <w:rPr>
                <w:rFonts w:ascii="Calibri" w:hAnsi="Calibri" w:cs="Arial"/>
                <w:b/>
                <w:sz w:val="22"/>
                <w:szCs w:val="22"/>
              </w:rPr>
              <w:t xml:space="preserve"> </w:t>
            </w:r>
          </w:p>
        </w:tc>
        <w:tc>
          <w:tcPr>
            <w:tcW w:w="2111" w:type="dxa"/>
            <w:shd w:val="clear" w:color="auto" w:fill="auto"/>
          </w:tcPr>
          <w:p w14:paraId="1DDF4171"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Level 7</w:t>
            </w:r>
          </w:p>
        </w:tc>
      </w:tr>
      <w:tr w:rsidR="00BD0012" w:rsidRPr="00C1361B" w14:paraId="5C71619F" w14:textId="77777777" w:rsidTr="00BD0012">
        <w:tc>
          <w:tcPr>
            <w:tcW w:w="2093" w:type="dxa"/>
            <w:shd w:val="pct15" w:color="auto" w:fill="auto"/>
          </w:tcPr>
          <w:p w14:paraId="25AD2AC3"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7F4E36A1" w14:textId="77777777" w:rsidR="00BD0012" w:rsidRPr="00C1361B" w:rsidRDefault="00BD0012" w:rsidP="00BD0012">
            <w:pPr>
              <w:spacing w:before="120" w:after="120"/>
              <w:jc w:val="both"/>
              <w:rPr>
                <w:rFonts w:ascii="Calibri" w:hAnsi="Calibri" w:cs="Arial"/>
                <w:b/>
                <w:sz w:val="22"/>
                <w:szCs w:val="22"/>
              </w:rPr>
            </w:pPr>
            <w:r w:rsidRPr="00E3293C">
              <w:rPr>
                <w:rFonts w:ascii="Calibri" w:hAnsi="Calibri" w:cs="Arial"/>
                <w:b/>
                <w:sz w:val="22"/>
                <w:szCs w:val="22"/>
              </w:rPr>
              <w:t>ECSP7002</w:t>
            </w:r>
          </w:p>
        </w:tc>
        <w:tc>
          <w:tcPr>
            <w:tcW w:w="2613" w:type="dxa"/>
            <w:shd w:val="clear" w:color="auto" w:fill="D9D9D9"/>
          </w:tcPr>
          <w:p w14:paraId="7692BCBD" w14:textId="77777777" w:rsidR="00BD0012" w:rsidRPr="00C1361B" w:rsidRDefault="00BD0012" w:rsidP="00BD0012">
            <w:pPr>
              <w:pStyle w:val="Heading2"/>
              <w:rPr>
                <w:rFonts w:ascii="Calibri" w:hAnsi="Calibri" w:cs="Arial"/>
                <w:sz w:val="22"/>
                <w:szCs w:val="22"/>
              </w:rPr>
            </w:pPr>
            <w:r w:rsidRPr="00C1361B">
              <w:rPr>
                <w:rFonts w:ascii="Calibri" w:hAnsi="Calibri" w:cs="Arial"/>
                <w:sz w:val="22"/>
                <w:szCs w:val="22"/>
              </w:rPr>
              <w:t xml:space="preserve">Contribution to Overall </w:t>
            </w:r>
          </w:p>
          <w:p w14:paraId="765FA168" w14:textId="77777777" w:rsidR="00BD0012" w:rsidRPr="00C1361B" w:rsidRDefault="00BD0012" w:rsidP="00BD0012">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111" w:type="dxa"/>
          </w:tcPr>
          <w:p w14:paraId="4DC011A2"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100</w:t>
            </w:r>
          </w:p>
        </w:tc>
      </w:tr>
      <w:tr w:rsidR="00BD0012" w:rsidRPr="00C1361B" w14:paraId="6B445DFE" w14:textId="77777777" w:rsidTr="00BD0012">
        <w:tc>
          <w:tcPr>
            <w:tcW w:w="2093" w:type="dxa"/>
            <w:shd w:val="pct15" w:color="auto" w:fill="auto"/>
          </w:tcPr>
          <w:p w14:paraId="04BAEE93"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Module Lead</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125F40C4"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Jan Barnes</w:t>
            </w:r>
          </w:p>
        </w:tc>
      </w:tr>
      <w:tr w:rsidR="00BD0012" w:rsidRPr="00C1361B" w14:paraId="70360F2A" w14:textId="77777777" w:rsidTr="00BD0012">
        <w:tc>
          <w:tcPr>
            <w:tcW w:w="2093" w:type="dxa"/>
            <w:shd w:val="pct15" w:color="auto" w:fill="auto"/>
          </w:tcPr>
          <w:p w14:paraId="38D6BB5B"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Assignment Title</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20DE630F" w14:textId="77777777" w:rsidR="00BD0012" w:rsidRPr="00F67644" w:rsidRDefault="00BD0012" w:rsidP="00BD0012">
            <w:pPr>
              <w:spacing w:before="120" w:after="120"/>
              <w:rPr>
                <w:rFonts w:ascii="Calibri" w:hAnsi="Calibri" w:cs="Arial"/>
                <w:b/>
                <w:sz w:val="22"/>
                <w:szCs w:val="22"/>
              </w:rPr>
            </w:pPr>
            <w:r>
              <w:rPr>
                <w:rFonts w:ascii="Arial" w:hAnsi="Arial" w:cs="Arial"/>
                <w:b/>
                <w:szCs w:val="32"/>
              </w:rPr>
              <w:t>Reflections on Teaching and Learning</w:t>
            </w:r>
          </w:p>
        </w:tc>
        <w:tc>
          <w:tcPr>
            <w:tcW w:w="2613" w:type="dxa"/>
            <w:shd w:val="pct15" w:color="auto" w:fill="auto"/>
          </w:tcPr>
          <w:p w14:paraId="0E8AF77E"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11" w:type="dxa"/>
          </w:tcPr>
          <w:p w14:paraId="0445435E"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1</w:t>
            </w:r>
          </w:p>
        </w:tc>
      </w:tr>
      <w:tr w:rsidR="00BD0012" w:rsidRPr="00C1361B" w14:paraId="6A671421" w14:textId="77777777" w:rsidTr="00BD0012">
        <w:tc>
          <w:tcPr>
            <w:tcW w:w="2093" w:type="dxa"/>
            <w:shd w:val="pct15" w:color="auto" w:fill="auto"/>
          </w:tcPr>
          <w:p w14:paraId="64F0A9EE"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Start date</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3781" w:type="dxa"/>
            <w:shd w:val="clear" w:color="auto" w:fill="auto"/>
          </w:tcPr>
          <w:p w14:paraId="7FB3EA0C" w14:textId="3CD58841" w:rsidR="00BD0012" w:rsidRPr="00C1361B" w:rsidRDefault="00D41560" w:rsidP="00BD0012">
            <w:pPr>
              <w:spacing w:before="120" w:after="120"/>
              <w:jc w:val="both"/>
              <w:rPr>
                <w:rFonts w:ascii="Calibri" w:hAnsi="Calibri" w:cs="Arial"/>
                <w:b/>
                <w:sz w:val="22"/>
                <w:szCs w:val="22"/>
              </w:rPr>
            </w:pPr>
            <w:r>
              <w:rPr>
                <w:rFonts w:ascii="Calibri" w:hAnsi="Calibri" w:cs="Arial"/>
                <w:b/>
                <w:sz w:val="22"/>
                <w:szCs w:val="22"/>
              </w:rPr>
              <w:t>20/03/18</w:t>
            </w:r>
          </w:p>
        </w:tc>
        <w:tc>
          <w:tcPr>
            <w:tcW w:w="2613" w:type="dxa"/>
            <w:shd w:val="pct15" w:color="auto" w:fill="auto"/>
          </w:tcPr>
          <w:p w14:paraId="3426BF5A" w14:textId="77777777" w:rsidR="00BD0012" w:rsidRPr="00C1361B" w:rsidRDefault="00BD0012" w:rsidP="00BD0012">
            <w:pPr>
              <w:spacing w:before="120" w:after="120"/>
              <w:jc w:val="both"/>
              <w:rPr>
                <w:rFonts w:ascii="Calibri" w:hAnsi="Calibri" w:cs="Arial"/>
                <w:b/>
                <w:sz w:val="22"/>
                <w:szCs w:val="22"/>
              </w:rPr>
            </w:pPr>
            <w:r w:rsidRPr="00C1361B">
              <w:rPr>
                <w:rFonts w:ascii="Calibri" w:hAnsi="Calibri" w:cs="Arial"/>
                <w:b/>
                <w:sz w:val="22"/>
                <w:szCs w:val="22"/>
              </w:rPr>
              <w:t>Submission deadline</w:t>
            </w:r>
            <w:proofErr w:type="gramStart"/>
            <w:r w:rsidRPr="00C1361B">
              <w:rPr>
                <w:rFonts w:ascii="Calibri" w:hAnsi="Calibri" w:cs="Arial"/>
                <w:b/>
                <w:sz w:val="22"/>
                <w:szCs w:val="22"/>
              </w:rPr>
              <w:t>:</w:t>
            </w:r>
            <w:r>
              <w:rPr>
                <w:rFonts w:ascii="Calibri" w:hAnsi="Calibri" w:cs="Arial"/>
                <w:b/>
                <w:sz w:val="22"/>
                <w:szCs w:val="22"/>
              </w:rPr>
              <w:t>*</w:t>
            </w:r>
            <w:proofErr w:type="gramEnd"/>
          </w:p>
        </w:tc>
        <w:tc>
          <w:tcPr>
            <w:tcW w:w="2111" w:type="dxa"/>
          </w:tcPr>
          <w:p w14:paraId="4D87B63D"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14</w:t>
            </w:r>
            <w:r w:rsidRPr="007866E5">
              <w:rPr>
                <w:rFonts w:ascii="Calibri" w:hAnsi="Calibri" w:cs="Arial"/>
                <w:b/>
                <w:sz w:val="22"/>
                <w:szCs w:val="22"/>
                <w:vertAlign w:val="superscript"/>
              </w:rPr>
              <w:t>th</w:t>
            </w:r>
            <w:r>
              <w:rPr>
                <w:rFonts w:ascii="Calibri" w:hAnsi="Calibri" w:cs="Arial"/>
                <w:b/>
                <w:sz w:val="22"/>
                <w:szCs w:val="22"/>
              </w:rPr>
              <w:t xml:space="preserve"> May 2018 –full submission</w:t>
            </w:r>
          </w:p>
        </w:tc>
      </w:tr>
      <w:tr w:rsidR="00BD0012" w:rsidRPr="00C1361B" w14:paraId="31C3E250" w14:textId="77777777" w:rsidTr="00BD0012">
        <w:tc>
          <w:tcPr>
            <w:tcW w:w="2093" w:type="dxa"/>
            <w:shd w:val="pct15" w:color="auto" w:fill="auto"/>
          </w:tcPr>
          <w:p w14:paraId="0F7C2B41"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roofErr w:type="gramStart"/>
            <w:r>
              <w:rPr>
                <w:rFonts w:ascii="Calibri" w:hAnsi="Calibri" w:cs="Arial"/>
                <w:b/>
                <w:sz w:val="22"/>
                <w:szCs w:val="22"/>
              </w:rPr>
              <w:t>:*</w:t>
            </w:r>
            <w:proofErr w:type="gramEnd"/>
          </w:p>
        </w:tc>
        <w:tc>
          <w:tcPr>
            <w:tcW w:w="8505" w:type="dxa"/>
            <w:gridSpan w:val="3"/>
            <w:shd w:val="clear" w:color="auto" w:fill="auto"/>
          </w:tcPr>
          <w:p w14:paraId="29941A5B" w14:textId="77777777" w:rsidR="00BD0012" w:rsidRPr="00C1361B" w:rsidRDefault="00BD0012" w:rsidP="00BD0012">
            <w:pPr>
              <w:spacing w:before="120" w:after="120"/>
              <w:jc w:val="both"/>
              <w:rPr>
                <w:rFonts w:ascii="Calibri" w:hAnsi="Calibri" w:cs="Arial"/>
                <w:b/>
                <w:sz w:val="22"/>
                <w:szCs w:val="22"/>
              </w:rPr>
            </w:pPr>
            <w:r>
              <w:rPr>
                <w:rFonts w:ascii="Calibri" w:hAnsi="Calibri" w:cs="Arial"/>
                <w:b/>
                <w:sz w:val="22"/>
                <w:szCs w:val="22"/>
              </w:rPr>
              <w:t>11</w:t>
            </w:r>
            <w:r w:rsidRPr="00BC0EEA">
              <w:rPr>
                <w:rFonts w:ascii="Calibri" w:hAnsi="Calibri" w:cs="Arial"/>
                <w:b/>
                <w:sz w:val="22"/>
                <w:szCs w:val="22"/>
                <w:vertAlign w:val="superscript"/>
              </w:rPr>
              <w:t>th</w:t>
            </w:r>
            <w:r>
              <w:rPr>
                <w:rFonts w:ascii="Calibri" w:hAnsi="Calibri" w:cs="Arial"/>
                <w:b/>
                <w:sz w:val="22"/>
                <w:szCs w:val="22"/>
              </w:rPr>
              <w:t xml:space="preserve"> June 2018</w:t>
            </w:r>
          </w:p>
        </w:tc>
      </w:tr>
    </w:tbl>
    <w:tbl>
      <w:tblPr>
        <w:tblpPr w:leftFromText="180" w:rightFromText="180" w:vertAnchor="page" w:horzAnchor="page" w:tblpX="1009" w:tblpY="1314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D0012" w:rsidRPr="00BF30FF" w14:paraId="67CB4A35" w14:textId="77777777" w:rsidTr="00BD0012">
        <w:trPr>
          <w:trHeight w:val="386"/>
        </w:trPr>
        <w:tc>
          <w:tcPr>
            <w:tcW w:w="9464" w:type="dxa"/>
            <w:vMerge w:val="restart"/>
            <w:shd w:val="pct15" w:color="auto" w:fill="auto"/>
          </w:tcPr>
          <w:p w14:paraId="238B0C00" w14:textId="77777777" w:rsidR="00BD0012" w:rsidRPr="00BA1176" w:rsidRDefault="00BD0012" w:rsidP="00BD0012">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roofErr w:type="gramStart"/>
            <w:r>
              <w:rPr>
                <w:rFonts w:ascii="Calibri" w:hAnsi="Calibri" w:cs="Arial"/>
                <w:sz w:val="18"/>
                <w:szCs w:val="18"/>
              </w:rPr>
              <w:t>.*</w:t>
            </w:r>
            <w:proofErr w:type="gramEnd"/>
          </w:p>
        </w:tc>
        <w:tc>
          <w:tcPr>
            <w:tcW w:w="567" w:type="dxa"/>
            <w:shd w:val="pct15" w:color="auto" w:fill="auto"/>
          </w:tcPr>
          <w:p w14:paraId="28582FFF" w14:textId="77777777" w:rsidR="00BD0012" w:rsidRPr="00BF30FF" w:rsidRDefault="00BD0012" w:rsidP="00BD0012">
            <w:pPr>
              <w:spacing w:before="120" w:after="120"/>
              <w:jc w:val="both"/>
              <w:rPr>
                <w:rFonts w:ascii="Calibri" w:hAnsi="Calibri" w:cs="Calibri"/>
                <w:b/>
              </w:rPr>
            </w:pPr>
            <w:r w:rsidRPr="00BF30FF">
              <w:rPr>
                <w:rFonts w:ascii="Calibri" w:hAnsi="Calibri" w:cs="Calibri"/>
                <w:b/>
              </w:rPr>
              <w:t>YES</w:t>
            </w:r>
          </w:p>
        </w:tc>
        <w:tc>
          <w:tcPr>
            <w:tcW w:w="567" w:type="dxa"/>
          </w:tcPr>
          <w:p w14:paraId="5A3614DD" w14:textId="77777777" w:rsidR="00BD0012" w:rsidRPr="00BF30FF" w:rsidRDefault="00BD0012" w:rsidP="00BD0012">
            <w:pPr>
              <w:spacing w:before="120" w:after="120"/>
              <w:jc w:val="both"/>
              <w:rPr>
                <w:rFonts w:ascii="Calibri" w:hAnsi="Calibri" w:cs="Calibri"/>
                <w:b/>
              </w:rPr>
            </w:pPr>
          </w:p>
        </w:tc>
      </w:tr>
      <w:tr w:rsidR="00BD0012" w:rsidRPr="00BF30FF" w14:paraId="14924E11" w14:textId="77777777" w:rsidTr="00BD0012">
        <w:trPr>
          <w:trHeight w:val="408"/>
        </w:trPr>
        <w:tc>
          <w:tcPr>
            <w:tcW w:w="9464" w:type="dxa"/>
            <w:vMerge/>
            <w:shd w:val="pct15" w:color="auto" w:fill="auto"/>
          </w:tcPr>
          <w:p w14:paraId="7CEAD0FB" w14:textId="77777777" w:rsidR="00BD0012" w:rsidRPr="00BF30FF" w:rsidRDefault="00BD0012" w:rsidP="00BD0012">
            <w:pPr>
              <w:spacing w:before="120" w:after="120"/>
              <w:jc w:val="both"/>
              <w:rPr>
                <w:rFonts w:ascii="Calibri" w:hAnsi="Calibri" w:cs="Calibri"/>
                <w:b/>
              </w:rPr>
            </w:pPr>
          </w:p>
        </w:tc>
        <w:tc>
          <w:tcPr>
            <w:tcW w:w="567" w:type="dxa"/>
            <w:shd w:val="pct15" w:color="auto" w:fill="auto"/>
          </w:tcPr>
          <w:p w14:paraId="57602571" w14:textId="77777777" w:rsidR="00BD0012" w:rsidRPr="00BF30FF" w:rsidRDefault="00BD0012" w:rsidP="00BD0012">
            <w:pPr>
              <w:spacing w:before="120" w:after="120"/>
              <w:jc w:val="both"/>
              <w:rPr>
                <w:rFonts w:ascii="Calibri" w:hAnsi="Calibri" w:cs="Calibri"/>
                <w:b/>
              </w:rPr>
            </w:pPr>
            <w:r w:rsidRPr="00BF30FF">
              <w:rPr>
                <w:rFonts w:ascii="Calibri" w:hAnsi="Calibri" w:cs="Calibri"/>
                <w:b/>
              </w:rPr>
              <w:t>NO</w:t>
            </w:r>
          </w:p>
        </w:tc>
        <w:tc>
          <w:tcPr>
            <w:tcW w:w="567" w:type="dxa"/>
          </w:tcPr>
          <w:p w14:paraId="1E894E6C" w14:textId="77777777" w:rsidR="00BD0012" w:rsidRPr="00BF30FF" w:rsidRDefault="00BD0012" w:rsidP="00BD0012">
            <w:pPr>
              <w:spacing w:before="120" w:after="120"/>
              <w:jc w:val="both"/>
              <w:rPr>
                <w:rFonts w:ascii="Calibri" w:hAnsi="Calibri" w:cs="Calibri"/>
                <w:b/>
              </w:rPr>
            </w:pPr>
            <w:r>
              <w:rPr>
                <w:rFonts w:ascii="Calibri" w:hAnsi="Calibri" w:cs="Calibri"/>
                <w:b/>
              </w:rPr>
              <w:t>√</w:t>
            </w:r>
          </w:p>
        </w:tc>
      </w:tr>
    </w:tbl>
    <w:tbl>
      <w:tblPr>
        <w:tblpPr w:leftFromText="180" w:rightFromText="180" w:vertAnchor="page" w:horzAnchor="page" w:tblpX="1009" w:tblpY="9541"/>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D0012" w:rsidRPr="00C1361B" w14:paraId="400F2B68" w14:textId="77777777" w:rsidTr="00BD0012">
        <w:trPr>
          <w:trHeight w:val="421"/>
        </w:trPr>
        <w:tc>
          <w:tcPr>
            <w:tcW w:w="1809" w:type="dxa"/>
            <w:tcBorders>
              <w:top w:val="single" w:sz="6" w:space="0" w:color="auto"/>
            </w:tcBorders>
            <w:shd w:val="clear" w:color="auto" w:fill="D9D9D9"/>
          </w:tcPr>
          <w:p w14:paraId="196295F7" w14:textId="77777777" w:rsidR="00BD0012" w:rsidRPr="00C1361B" w:rsidRDefault="00BD0012" w:rsidP="00BD0012">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761FE132" w14:textId="77777777" w:rsidR="00BD0012" w:rsidRPr="008F78C2" w:rsidRDefault="00BD0012" w:rsidP="00BD0012">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w:t>
            </w:r>
            <w:proofErr w:type="gramStart"/>
            <w:r w:rsidRPr="008F78C2">
              <w:rPr>
                <w:rFonts w:ascii="Calibri" w:hAnsi="Calibri" w:cs="Arial"/>
                <w:sz w:val="18"/>
                <w:szCs w:val="18"/>
              </w:rPr>
              <w:t>,  year</w:t>
            </w:r>
            <w:proofErr w:type="gramEnd"/>
            <w:r w:rsidRPr="008F78C2">
              <w:rPr>
                <w:rFonts w:ascii="Calibri" w:hAnsi="Calibri" w:cs="Arial"/>
                <w:sz w:val="18"/>
                <w:szCs w:val="18"/>
              </w:rPr>
              <w:t xml:space="preserve">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BD0012" w:rsidRPr="00C1361B" w14:paraId="35EAD96A" w14:textId="77777777" w:rsidTr="00BD0012">
        <w:trPr>
          <w:trHeight w:val="666"/>
        </w:trPr>
        <w:tc>
          <w:tcPr>
            <w:tcW w:w="1809" w:type="dxa"/>
            <w:tcBorders>
              <w:top w:val="single" w:sz="6" w:space="0" w:color="auto"/>
            </w:tcBorders>
            <w:shd w:val="clear" w:color="auto" w:fill="D9D9D9"/>
          </w:tcPr>
          <w:p w14:paraId="21011285" w14:textId="77777777" w:rsidR="00BD0012" w:rsidRPr="00C1361B" w:rsidRDefault="00BD0012" w:rsidP="00BD0012">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413034B5" w14:textId="77777777" w:rsidR="00BD0012" w:rsidRPr="00152E9D" w:rsidRDefault="00BD0012" w:rsidP="00BD0012">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7162ED07" w14:textId="77777777" w:rsidR="00BD0012" w:rsidRPr="0022746E" w:rsidRDefault="00BD0012" w:rsidP="00BD0012">
            <w:pPr>
              <w:spacing w:before="120" w:after="120"/>
              <w:jc w:val="both"/>
              <w:rPr>
                <w:rFonts w:ascii="Calibri" w:hAnsi="Calibri" w:cs="Arial"/>
                <w:sz w:val="18"/>
                <w:szCs w:val="18"/>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Late submission of the electronic version of the assignment wi</w:t>
            </w:r>
            <w:r>
              <w:rPr>
                <w:rFonts w:ascii="Calibri" w:hAnsi="Calibri" w:cs="Arial"/>
                <w:b/>
                <w:sz w:val="22"/>
                <w:szCs w:val="22"/>
              </w:rPr>
              <w:t>ll result in a late penalty</w:t>
            </w:r>
            <w:r w:rsidRPr="00152E9D">
              <w:rPr>
                <w:rFonts w:ascii="Calibri" w:hAnsi="Calibri" w:cs="Arial"/>
                <w:b/>
                <w:sz w:val="22"/>
                <w:szCs w:val="22"/>
              </w:rPr>
              <w:t xml:space="preserve">.  </w:t>
            </w:r>
            <w:r w:rsidRPr="00152E9D">
              <w:rPr>
                <w:rFonts w:ascii="Calibri" w:hAnsi="Calibri" w:cs="Arial"/>
                <w:sz w:val="22"/>
                <w:szCs w:val="22"/>
              </w:rPr>
              <w:t>Penalties for l</w:t>
            </w:r>
            <w:r>
              <w:rPr>
                <w:rFonts w:ascii="Calibri" w:hAnsi="Calibri" w:cs="Arial"/>
                <w:sz w:val="22"/>
                <w:szCs w:val="22"/>
              </w:rPr>
              <w:t>ate submission: Up to one week late, maximum grade D.</w:t>
            </w:r>
            <w:r w:rsidRPr="00152E9D">
              <w:rPr>
                <w:rFonts w:ascii="Calibri" w:hAnsi="Calibri" w:cs="Arial"/>
                <w:sz w:val="22"/>
                <w:szCs w:val="22"/>
              </w:rPr>
              <w:t xml:space="preserve">  Over one week late, Refer.  Only the Extenuating Circumstances Panel may grant an extension.</w:t>
            </w:r>
          </w:p>
        </w:tc>
        <w:tc>
          <w:tcPr>
            <w:tcW w:w="1134" w:type="dxa"/>
            <w:tcBorders>
              <w:top w:val="single" w:sz="6" w:space="0" w:color="auto"/>
            </w:tcBorders>
            <w:shd w:val="clear" w:color="auto" w:fill="D9D9D9"/>
          </w:tcPr>
          <w:p w14:paraId="7B2C073F" w14:textId="77777777" w:rsidR="00BD0012" w:rsidRPr="00C1361B" w:rsidRDefault="00BD0012" w:rsidP="00BD0012">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31EF6B1" w14:textId="77777777" w:rsidR="00BD0012" w:rsidRPr="00C1361B" w:rsidRDefault="00BD0012" w:rsidP="00BD0012">
            <w:pPr>
              <w:rPr>
                <w:rFonts w:ascii="Calibri" w:hAnsi="Calibri" w:cs="Arial"/>
                <w:b/>
              </w:rPr>
            </w:pPr>
          </w:p>
        </w:tc>
      </w:tr>
    </w:tbl>
    <w:p w14:paraId="3A109784" w14:textId="77777777" w:rsidR="00BD0012" w:rsidRPr="00BA6B2C" w:rsidRDefault="00BD0012" w:rsidP="00BD0012">
      <w:pPr>
        <w:jc w:val="center"/>
        <w:rPr>
          <w:b/>
          <w:i/>
          <w:sz w:val="16"/>
          <w:szCs w:val="16"/>
        </w:rPr>
      </w:pPr>
      <w:r>
        <w:rPr>
          <w:b/>
          <w:i/>
          <w:sz w:val="16"/>
          <w:szCs w:val="16"/>
        </w:rPr>
        <w:t>Sections marked with * should be completed by module lead</w:t>
      </w:r>
    </w:p>
    <w:p w14:paraId="5FC9AA29" w14:textId="77777777" w:rsidR="00BD0012" w:rsidRPr="00C315AF" w:rsidRDefault="00BD0012" w:rsidP="00BD0012">
      <w:pPr>
        <w:rPr>
          <w:vanish/>
        </w:rPr>
      </w:pPr>
    </w:p>
    <w:p w14:paraId="19208C21" w14:textId="77777777" w:rsidR="00BD0012" w:rsidRPr="00C315AF" w:rsidRDefault="00BD0012" w:rsidP="00BD0012">
      <w:pPr>
        <w:rPr>
          <w:vanish/>
        </w:rPr>
      </w:pPr>
    </w:p>
    <w:p w14:paraId="38A146D4" w14:textId="77777777" w:rsidR="00BD0012" w:rsidRDefault="00BD0012" w:rsidP="00BD0012">
      <w:pPr>
        <w:rPr>
          <w:sz w:val="32"/>
        </w:rPr>
      </w:pPr>
    </w:p>
    <w:p w14:paraId="1E270F8E" w14:textId="77777777" w:rsidR="00BD0012" w:rsidRDefault="00BD0012" w:rsidP="00BD0012">
      <w:pPr>
        <w:rPr>
          <w:rFonts w:ascii="Calibri" w:hAnsi="Calibri" w:cs="Calibri"/>
          <w:b/>
        </w:rPr>
      </w:pPr>
    </w:p>
    <w:p w14:paraId="4C9D3711" w14:textId="56DEBF0A" w:rsidR="006C4E3D" w:rsidRPr="00D07314" w:rsidRDefault="006C4E3D" w:rsidP="002801B8">
      <w:pPr>
        <w:spacing w:line="360" w:lineRule="auto"/>
        <w:jc w:val="center"/>
        <w:rPr>
          <w:u w:val="thick"/>
        </w:rPr>
      </w:pPr>
      <w:r w:rsidRPr="00D07314">
        <w:rPr>
          <w:u w:val="thick"/>
        </w:rPr>
        <w:lastRenderedPageBreak/>
        <w:t>Building reflective learners: A research project on the use of learner-led assessment strategies to promote individual improvement in a Welsh secondary school.</w:t>
      </w:r>
    </w:p>
    <w:p w14:paraId="0EDC1022" w14:textId="77777777" w:rsidR="00D07314" w:rsidRDefault="00D07314" w:rsidP="00D07314">
      <w:pPr>
        <w:spacing w:line="360" w:lineRule="auto"/>
        <w:rPr>
          <w:u w:val="single"/>
        </w:rPr>
      </w:pPr>
    </w:p>
    <w:p w14:paraId="46565B78" w14:textId="77777777" w:rsidR="00807DC5" w:rsidRPr="00D07314" w:rsidRDefault="00807DC5" w:rsidP="00D07314">
      <w:pPr>
        <w:spacing w:line="360" w:lineRule="auto"/>
        <w:rPr>
          <w:u w:val="single"/>
        </w:rPr>
      </w:pPr>
      <w:r w:rsidRPr="00D07314">
        <w:rPr>
          <w:u w:val="single"/>
        </w:rPr>
        <w:t>Introduction</w:t>
      </w:r>
    </w:p>
    <w:p w14:paraId="2B63A006" w14:textId="77777777" w:rsidR="00D07314" w:rsidRDefault="00D07314" w:rsidP="00D07314">
      <w:pPr>
        <w:spacing w:line="360" w:lineRule="auto"/>
        <w:rPr>
          <w:u w:val="single"/>
        </w:rPr>
      </w:pPr>
    </w:p>
    <w:p w14:paraId="6AE8111A" w14:textId="77777777" w:rsidR="00807DC5" w:rsidRPr="00D07314" w:rsidRDefault="00807DC5" w:rsidP="00D07314">
      <w:pPr>
        <w:spacing w:line="360" w:lineRule="auto"/>
      </w:pPr>
      <w:r w:rsidRPr="00D07314">
        <w:t xml:space="preserve">School X is an 11-16 mixed-gender Comprehensive School situated in Swansea, South Wales. Currently, the school has 794 pupils on roll and roughly 7% of those individuals live in the 20% most deprived areas of Wales (My Local School 2018, </w:t>
      </w:r>
      <w:proofErr w:type="spellStart"/>
      <w:r w:rsidRPr="00D07314">
        <w:t>Estyn</w:t>
      </w:r>
      <w:proofErr w:type="spellEnd"/>
      <w:r w:rsidRPr="00D07314">
        <w:t xml:space="preserve">, 2016). Moreover, 13.1% of students are Free School Meals (FSM) children and this is beneath the national average of 17.4% (My Local School 2018, </w:t>
      </w:r>
      <w:proofErr w:type="spellStart"/>
      <w:r w:rsidRPr="00D07314">
        <w:t>Estyn</w:t>
      </w:r>
      <w:proofErr w:type="spellEnd"/>
      <w:r w:rsidRPr="00D07314">
        <w:t xml:space="preserve"> 2016). </w:t>
      </w:r>
    </w:p>
    <w:p w14:paraId="63E511BF" w14:textId="77777777" w:rsidR="00807DC5" w:rsidRPr="00D07314" w:rsidRDefault="00807DC5" w:rsidP="00D07314">
      <w:pPr>
        <w:spacing w:line="360" w:lineRule="auto"/>
      </w:pPr>
    </w:p>
    <w:p w14:paraId="65E6BD9A" w14:textId="77777777" w:rsidR="00807DC5" w:rsidRPr="00D07314" w:rsidRDefault="00807DC5" w:rsidP="00D07314">
      <w:pPr>
        <w:spacing w:line="360" w:lineRule="auto"/>
      </w:pPr>
      <w:r w:rsidRPr="00D07314">
        <w:t>Class X is a mixed-ability Year 7 class of 24 pupils with a gender split of 16 girls and 8 boys. Additionally, the ability of the pupils in the class ranges significantly. In total, 6 pupils have poor literacy, 3 pupils have poor numeracy and 1 student is ‘more able and talented’ (MAT).  As a result of these factors, many pupils need, where possible, differentiated resources. An additional factor to consider during lessons includes providing enough support to: those on FSM (5 pupils)</w:t>
      </w:r>
      <w:proofErr w:type="gramStart"/>
      <w:r w:rsidRPr="00D07314">
        <w:t>;</w:t>
      </w:r>
      <w:proofErr w:type="gramEnd"/>
      <w:r w:rsidRPr="00D07314">
        <w:t xml:space="preserve"> those with physical and medical difficulties (2 pupils) and those with severe behavioural issues (1 pupil). However it is important to note, 2 of the pupils’ results were exempt from the results. Therefore, the data collected for this study consisted of the results from the remaining 22 pupils.</w:t>
      </w:r>
    </w:p>
    <w:p w14:paraId="27FEDE72" w14:textId="77777777" w:rsidR="00D07314" w:rsidRDefault="00D07314" w:rsidP="00D07314">
      <w:pPr>
        <w:spacing w:line="360" w:lineRule="auto"/>
        <w:rPr>
          <w:u w:val="single"/>
        </w:rPr>
      </w:pPr>
    </w:p>
    <w:p w14:paraId="2DBCF04D" w14:textId="77777777" w:rsidR="00807DC5" w:rsidRPr="00D07314" w:rsidRDefault="00807DC5" w:rsidP="00D07314">
      <w:pPr>
        <w:spacing w:line="360" w:lineRule="auto"/>
        <w:rPr>
          <w:rFonts w:cs="Arial"/>
        </w:rPr>
      </w:pPr>
      <w:r w:rsidRPr="00D07314">
        <w:t xml:space="preserve">Interestingly, School X is a pioneer school and as a result of this, prides itself on building reflective, independent, capable learners. Thus, the ideas of Donaldson (2015) are firmly imbedded in to the curriculum and into the research group’s teaching and learning environment. Importantly, this fact inspired me to research the impact of self-and peer-assessment (SAPA) on students’ ability to be reflective. </w:t>
      </w:r>
      <w:r w:rsidRPr="00D07314">
        <w:rPr>
          <w:rFonts w:cs="Arial"/>
        </w:rPr>
        <w:t xml:space="preserve">Crucially then, the key research questions in this study are: </w:t>
      </w:r>
    </w:p>
    <w:p w14:paraId="445B89FF" w14:textId="77777777" w:rsidR="00807DC5" w:rsidRPr="00D07314" w:rsidRDefault="00807DC5" w:rsidP="00D07314">
      <w:pPr>
        <w:spacing w:line="360" w:lineRule="auto"/>
      </w:pPr>
    </w:p>
    <w:p w14:paraId="06C9D52E" w14:textId="77777777" w:rsidR="00807DC5" w:rsidRPr="00D07314" w:rsidRDefault="00807DC5" w:rsidP="00D07314">
      <w:pPr>
        <w:pStyle w:val="ListParagraph"/>
        <w:numPr>
          <w:ilvl w:val="0"/>
          <w:numId w:val="1"/>
        </w:numPr>
        <w:spacing w:line="360" w:lineRule="auto"/>
        <w:rPr>
          <w:rFonts w:asciiTheme="minorHAnsi" w:hAnsiTheme="minorHAnsi" w:cs="Arial"/>
          <w:sz w:val="24"/>
          <w:szCs w:val="24"/>
        </w:rPr>
      </w:pPr>
      <w:r w:rsidRPr="00D07314">
        <w:rPr>
          <w:rFonts w:asciiTheme="minorHAnsi" w:hAnsiTheme="minorHAnsi" w:cs="Arial"/>
          <w:sz w:val="24"/>
          <w:szCs w:val="24"/>
        </w:rPr>
        <w:t>Does feedback from peer &amp; self-assessment help pupils improve their test scores?</w:t>
      </w:r>
    </w:p>
    <w:p w14:paraId="0803FB83" w14:textId="77777777" w:rsidR="00807DC5" w:rsidRPr="00D07314" w:rsidRDefault="00807DC5" w:rsidP="00D07314">
      <w:pPr>
        <w:pStyle w:val="ListParagraph"/>
        <w:numPr>
          <w:ilvl w:val="0"/>
          <w:numId w:val="1"/>
        </w:numPr>
        <w:spacing w:line="360" w:lineRule="auto"/>
        <w:rPr>
          <w:rFonts w:asciiTheme="minorHAnsi" w:hAnsiTheme="minorHAnsi" w:cs="Arial"/>
          <w:sz w:val="24"/>
          <w:szCs w:val="24"/>
        </w:rPr>
      </w:pPr>
      <w:r w:rsidRPr="00D07314">
        <w:rPr>
          <w:rFonts w:asciiTheme="minorHAnsi" w:hAnsiTheme="minorHAnsi" w:cs="Arial"/>
          <w:sz w:val="24"/>
          <w:szCs w:val="24"/>
        </w:rPr>
        <w:t>Do pupil-generated targets effectively assist learners to develop the reflective skills needed for discussion-based texts?</w:t>
      </w:r>
    </w:p>
    <w:p w14:paraId="1BD4941A" w14:textId="77777777" w:rsidR="00807DC5" w:rsidRPr="00D07314" w:rsidRDefault="00807DC5" w:rsidP="00D07314">
      <w:pPr>
        <w:spacing w:line="360" w:lineRule="auto"/>
        <w:rPr>
          <w:rFonts w:cs="Arial"/>
        </w:rPr>
      </w:pPr>
    </w:p>
    <w:p w14:paraId="4542762C" w14:textId="77777777" w:rsidR="00807DC5" w:rsidRPr="00D07314" w:rsidRDefault="00807DC5" w:rsidP="00D07314">
      <w:pPr>
        <w:spacing w:line="360" w:lineRule="auto"/>
        <w:rPr>
          <w:rFonts w:cs="Arial"/>
        </w:rPr>
      </w:pPr>
      <w:r w:rsidRPr="00D07314">
        <w:rPr>
          <w:rFonts w:cs="Arial"/>
        </w:rPr>
        <w:t>These questions will be answered by meeting the aims and objectives of the study, which are:</w:t>
      </w:r>
    </w:p>
    <w:p w14:paraId="21BC4FD3" w14:textId="77777777" w:rsidR="00807DC5" w:rsidRPr="00D07314" w:rsidRDefault="00807DC5" w:rsidP="00D07314">
      <w:pPr>
        <w:pStyle w:val="ListParagraph"/>
        <w:numPr>
          <w:ilvl w:val="0"/>
          <w:numId w:val="2"/>
        </w:numPr>
        <w:spacing w:line="360" w:lineRule="auto"/>
        <w:rPr>
          <w:rFonts w:asciiTheme="minorHAnsi" w:hAnsiTheme="minorHAnsi" w:cs="Arial"/>
          <w:sz w:val="24"/>
          <w:szCs w:val="24"/>
        </w:rPr>
      </w:pPr>
      <w:r w:rsidRPr="00D07314">
        <w:rPr>
          <w:rFonts w:asciiTheme="minorHAnsi" w:hAnsiTheme="minorHAnsi" w:cs="Arial"/>
          <w:sz w:val="24"/>
          <w:szCs w:val="24"/>
        </w:rPr>
        <w:t>To use an established model of self-improvement to help pupils generate their own list of targets to assist with progress.</w:t>
      </w:r>
    </w:p>
    <w:p w14:paraId="504F2353" w14:textId="77777777" w:rsidR="00807DC5" w:rsidRPr="00D07314" w:rsidRDefault="00807DC5" w:rsidP="00D07314">
      <w:pPr>
        <w:pStyle w:val="ListParagraph"/>
        <w:numPr>
          <w:ilvl w:val="0"/>
          <w:numId w:val="2"/>
        </w:numPr>
        <w:spacing w:line="360" w:lineRule="auto"/>
        <w:rPr>
          <w:rFonts w:asciiTheme="minorHAnsi" w:hAnsiTheme="minorHAnsi" w:cs="Arial"/>
          <w:sz w:val="24"/>
          <w:szCs w:val="24"/>
        </w:rPr>
      </w:pPr>
      <w:r w:rsidRPr="00D07314">
        <w:rPr>
          <w:rFonts w:asciiTheme="minorHAnsi" w:hAnsiTheme="minorHAnsi" w:cs="Arial"/>
          <w:sz w:val="24"/>
          <w:szCs w:val="24"/>
        </w:rPr>
        <w:t>To discover if the use of National Curriculum Levels can support pupil generate lists of targets.</w:t>
      </w:r>
    </w:p>
    <w:p w14:paraId="64F20745" w14:textId="77777777" w:rsidR="00A17410" w:rsidRPr="00D07314" w:rsidRDefault="00A17410" w:rsidP="00D07314">
      <w:pPr>
        <w:spacing w:line="360" w:lineRule="auto"/>
      </w:pPr>
    </w:p>
    <w:p w14:paraId="21AE4FC0" w14:textId="373636F1" w:rsidR="00443486" w:rsidRPr="00D07314" w:rsidRDefault="00443486" w:rsidP="00D07314">
      <w:pPr>
        <w:widowControl w:val="0"/>
        <w:autoSpaceDE w:val="0"/>
        <w:autoSpaceDN w:val="0"/>
        <w:adjustRightInd w:val="0"/>
        <w:spacing w:after="240" w:line="360" w:lineRule="auto"/>
        <w:rPr>
          <w:u w:val="thick"/>
        </w:rPr>
      </w:pPr>
      <w:r w:rsidRPr="00D07314">
        <w:rPr>
          <w:u w:val="thick"/>
        </w:rPr>
        <w:t>Literature Review</w:t>
      </w:r>
    </w:p>
    <w:p w14:paraId="3F0832FC" w14:textId="60701AA4" w:rsidR="00443486" w:rsidRPr="00D07314" w:rsidRDefault="00443486" w:rsidP="00D07314">
      <w:pPr>
        <w:widowControl w:val="0"/>
        <w:autoSpaceDE w:val="0"/>
        <w:autoSpaceDN w:val="0"/>
        <w:adjustRightInd w:val="0"/>
        <w:spacing w:after="240" w:line="360" w:lineRule="auto"/>
      </w:pPr>
      <w:r w:rsidRPr="00D07314">
        <w:t>In recent years, formative assessment or assessment for learning, has gained a valued position within educational studies. Within this branch of assess</w:t>
      </w:r>
      <w:r w:rsidR="00E13124" w:rsidRPr="00D07314">
        <w:t xml:space="preserve">ment, </w:t>
      </w:r>
      <w:r w:rsidRPr="00D07314">
        <w:t>SAPA has sparked particular interest from researchers and teaching professionals alike (</w:t>
      </w:r>
      <w:proofErr w:type="spellStart"/>
      <w:r w:rsidRPr="00D07314">
        <w:t>Ratminingsih</w:t>
      </w:r>
      <w:proofErr w:type="spellEnd"/>
      <w:r w:rsidRPr="00D07314">
        <w:t xml:space="preserve"> et al 2017, </w:t>
      </w:r>
      <w:proofErr w:type="spellStart"/>
      <w:r w:rsidRPr="00D07314">
        <w:t>Nortcliffe</w:t>
      </w:r>
      <w:proofErr w:type="spellEnd"/>
      <w:r w:rsidRPr="00D07314">
        <w:t xml:space="preserve"> 2012, </w:t>
      </w:r>
      <w:proofErr w:type="spellStart"/>
      <w:r w:rsidRPr="00D07314">
        <w:t>Wiliam</w:t>
      </w:r>
      <w:proofErr w:type="spellEnd"/>
      <w:r w:rsidRPr="00D07314">
        <w:t xml:space="preserve"> 2013, Clarke 2008, Black and </w:t>
      </w:r>
      <w:proofErr w:type="spellStart"/>
      <w:r w:rsidRPr="00D07314">
        <w:t>Wiliam</w:t>
      </w:r>
      <w:proofErr w:type="spellEnd"/>
      <w:r w:rsidRPr="00D07314">
        <w:t xml:space="preserve"> 1998a, Black et al 2004).  On the one hand, self-assessment is the process in which students reflect on their own individual work in order to identify the relative strengths and weaknesses of the task they completed (</w:t>
      </w:r>
      <w:proofErr w:type="spellStart"/>
      <w:r w:rsidRPr="00D07314">
        <w:t>Ratminingsih</w:t>
      </w:r>
      <w:proofErr w:type="spellEnd"/>
      <w:r w:rsidRPr="00D07314">
        <w:t xml:space="preserve"> et al 2017, Andrade &amp; Du 2007). On the other hand, peer- assessment involves one pupil assessing another pupil’s work. Crucially, this type of assessment usually requires pupils to give feedback or marks to their peers based on a success criterion (</w:t>
      </w:r>
      <w:proofErr w:type="spellStart"/>
      <w:r w:rsidRPr="00D07314">
        <w:t>Ratminingsih</w:t>
      </w:r>
      <w:proofErr w:type="spellEnd"/>
      <w:r w:rsidRPr="00D07314">
        <w:t xml:space="preserve"> et al 2017, </w:t>
      </w:r>
      <w:proofErr w:type="spellStart"/>
      <w:r w:rsidRPr="00D07314">
        <w:t>Boud</w:t>
      </w:r>
      <w:proofErr w:type="spellEnd"/>
      <w:r w:rsidRPr="00D07314">
        <w:t xml:space="preserve"> &amp; </w:t>
      </w:r>
      <w:proofErr w:type="spellStart"/>
      <w:r w:rsidRPr="00D07314">
        <w:t>Falchikov</w:t>
      </w:r>
      <w:proofErr w:type="spellEnd"/>
      <w:r w:rsidRPr="00D07314">
        <w:t xml:space="preserve"> 2006). However, it is important to note that these two types of formative assessment are mostly done collaboratively. This is because peer-assessment is usually used to complement self-assessment (Black et al 2004). </w:t>
      </w:r>
    </w:p>
    <w:p w14:paraId="3898CBCF" w14:textId="77777777" w:rsidR="00443486" w:rsidRPr="00D07314" w:rsidRDefault="00443486" w:rsidP="00D07314">
      <w:pPr>
        <w:widowControl w:val="0"/>
        <w:autoSpaceDE w:val="0"/>
        <w:autoSpaceDN w:val="0"/>
        <w:adjustRightInd w:val="0"/>
        <w:spacing w:after="240" w:line="360" w:lineRule="auto"/>
      </w:pPr>
      <w:r w:rsidRPr="00D07314">
        <w:t>The following literature review focuses on revealing a number of important studies on SAPA and how they will be used to ensure the study is beneficial to the academic literature. Crucially, the review will pay particular attention to those studies that discuss: metacognitive implications</w:t>
      </w:r>
      <w:proofErr w:type="gramStart"/>
      <w:r w:rsidRPr="00D07314">
        <w:t>;</w:t>
      </w:r>
      <w:proofErr w:type="gramEnd"/>
      <w:r w:rsidRPr="00D07314">
        <w:t xml:space="preserve"> teacher and/or student perceptions of SAPA and arguments around the use of SAPA to improve attainment. Moreover, this review will identify the relevant gaps in the existing research. This will allow further research to effectively contribute to and/or add new findings to the current body of literature. </w:t>
      </w:r>
    </w:p>
    <w:p w14:paraId="58CF8B01" w14:textId="77777777" w:rsidR="00443486" w:rsidRPr="00D07314" w:rsidRDefault="00443486" w:rsidP="00D07314">
      <w:pPr>
        <w:widowControl w:val="0"/>
        <w:autoSpaceDE w:val="0"/>
        <w:autoSpaceDN w:val="0"/>
        <w:adjustRightInd w:val="0"/>
        <w:spacing w:after="240" w:line="360" w:lineRule="auto"/>
      </w:pPr>
      <w:r w:rsidRPr="00D07314">
        <w:t xml:space="preserve">Firstly, it is important to note that SAPA can have very positive implications on pupils’ metacognitive knowledge and skills (Sanchez et al 2017, Wang et al 1990, </w:t>
      </w:r>
      <w:proofErr w:type="spellStart"/>
      <w:r w:rsidRPr="00D07314">
        <w:t>Panadero</w:t>
      </w:r>
      <w:proofErr w:type="spellEnd"/>
      <w:r w:rsidRPr="00D07314">
        <w:t xml:space="preserve"> et al 2012, </w:t>
      </w:r>
      <w:proofErr w:type="spellStart"/>
      <w:r w:rsidRPr="00D07314">
        <w:t>Honsa</w:t>
      </w:r>
      <w:proofErr w:type="spellEnd"/>
      <w:r w:rsidRPr="00D07314">
        <w:t xml:space="preserve"> 2013, Spiller 2012). Importantly, Wang et al (1990) have argued that metacognition is a crucial consideration for educationalists as it is a useful predictor of learning.   Moreover, Sanchez et al (2017: 1050) have said that: “Metacognition, put simply, refers to “thinking about thinking”… Metacognition can apply to a person’s declarative knowledge of one’s own learning processes (i.e., metacognitive knowledge) and/or relates to strategies or regulation of cognitive activities (i.e., metacognitive skills)”.  Thus, SAPA promotes both metacognitive knowledge and skills; as it allows pupils to obtain control over their own learning environment. </w:t>
      </w:r>
    </w:p>
    <w:p w14:paraId="2D149828" w14:textId="77777777" w:rsidR="00443486" w:rsidRPr="00D07314" w:rsidRDefault="00443486" w:rsidP="00D07314">
      <w:pPr>
        <w:widowControl w:val="0"/>
        <w:autoSpaceDE w:val="0"/>
        <w:autoSpaceDN w:val="0"/>
        <w:adjustRightInd w:val="0"/>
        <w:spacing w:after="240" w:line="360" w:lineRule="auto"/>
      </w:pPr>
      <w:r w:rsidRPr="00D07314">
        <w:t xml:space="preserve">Crucially, academics and governmental personnel have studied this notion of learners taking control of their own learning experiences extensively. Generally, this has resulted in studies focusing on the implications of formative assessment, and in particular the impacts of SAPA. Undisputedly, Black &amp; </w:t>
      </w:r>
      <w:proofErr w:type="spellStart"/>
      <w:r w:rsidRPr="00D07314">
        <w:t>Wiliam</w:t>
      </w:r>
      <w:proofErr w:type="spellEnd"/>
      <w:r w:rsidRPr="00D07314">
        <w:t xml:space="preserve"> (1998a) were the first academics to produce revolutionary work in the area of formative assessment. Essentially, their work discovered that formative assessment does improve learning. Although, they also argue that feedback, expectations and the social setting are other important considerations within a learning environment (Black &amp; </w:t>
      </w:r>
      <w:proofErr w:type="spellStart"/>
      <w:r w:rsidRPr="00D07314">
        <w:t>Wiliam</w:t>
      </w:r>
      <w:proofErr w:type="spellEnd"/>
      <w:r w:rsidRPr="00D07314">
        <w:t xml:space="preserve">, 1998a). Similarly, </w:t>
      </w:r>
      <w:proofErr w:type="spellStart"/>
      <w:r w:rsidRPr="00D07314">
        <w:t>Wiliam</w:t>
      </w:r>
      <w:proofErr w:type="spellEnd"/>
      <w:r w:rsidRPr="00D07314">
        <w:t xml:space="preserve"> (2013) has argued that much of the contemporary research has confirmed that formative assessment is one of the most successful ways of ensuring student progress. </w:t>
      </w:r>
    </w:p>
    <w:p w14:paraId="0A1DF480" w14:textId="77777777" w:rsidR="00443486" w:rsidRPr="00D07314" w:rsidRDefault="00443486" w:rsidP="00D07314">
      <w:pPr>
        <w:widowControl w:val="0"/>
        <w:autoSpaceDE w:val="0"/>
        <w:autoSpaceDN w:val="0"/>
        <w:adjustRightInd w:val="0"/>
        <w:spacing w:after="240" w:line="360" w:lineRule="auto"/>
      </w:pPr>
      <w:r w:rsidRPr="00D07314">
        <w:t>In addition to this, the literature has suggested that there are differences between SAPA, and these differences permit the growth and development of distinctive metacognitive skills. On the one hand, self-assessment can develop skills such as: monitoring and critical evaluation of one’s self-performance (</w:t>
      </w:r>
      <w:proofErr w:type="spellStart"/>
      <w:r w:rsidRPr="00D07314">
        <w:t>Ratminingsih</w:t>
      </w:r>
      <w:proofErr w:type="spellEnd"/>
      <w:r w:rsidRPr="00D07314">
        <w:t xml:space="preserve"> et al 2017, Noonan &amp; Duncan 2005, McDonald &amp; </w:t>
      </w:r>
      <w:proofErr w:type="spellStart"/>
      <w:r w:rsidRPr="00D07314">
        <w:t>Boud</w:t>
      </w:r>
      <w:proofErr w:type="spellEnd"/>
      <w:r w:rsidRPr="00D07314">
        <w:t xml:space="preserve"> 2003). On the other hand, peer-assessment can contribute to the improvement of certain skills that includes: providing constructive feedback and communication through oral and written based mediums (</w:t>
      </w:r>
      <w:proofErr w:type="spellStart"/>
      <w:r w:rsidRPr="00D07314">
        <w:t>Ratminingsih</w:t>
      </w:r>
      <w:proofErr w:type="spellEnd"/>
      <w:r w:rsidRPr="00D07314">
        <w:t xml:space="preserve"> et al 2017, Harris &amp; Brown 2013). Arguably, these differences arise because of the complexity of SAPA as it can occur in a range of practices (</w:t>
      </w:r>
      <w:proofErr w:type="spellStart"/>
      <w:r w:rsidRPr="00D07314">
        <w:t>Tsivitanidou</w:t>
      </w:r>
      <w:proofErr w:type="spellEnd"/>
      <w:r w:rsidRPr="00D07314">
        <w:t xml:space="preserve"> et al 2011). However, other studies have suggested that SAPA can develop similar skills such as: critical thinking, communication and collaboration skills (Harrison &amp; McNamara 2015, </w:t>
      </w:r>
      <w:proofErr w:type="spellStart"/>
      <w:r w:rsidRPr="00D07314">
        <w:t>Sebba</w:t>
      </w:r>
      <w:proofErr w:type="spellEnd"/>
      <w:r w:rsidRPr="00D07314">
        <w:t xml:space="preserve"> et al 2008, Lynch et al 2012, </w:t>
      </w:r>
      <w:proofErr w:type="spellStart"/>
      <w:r w:rsidRPr="00D07314">
        <w:t>Peng</w:t>
      </w:r>
      <w:proofErr w:type="spellEnd"/>
      <w:r w:rsidRPr="00D07314">
        <w:t xml:space="preserve"> 2010). </w:t>
      </w:r>
    </w:p>
    <w:p w14:paraId="3A398E4B" w14:textId="77777777" w:rsidR="00443486" w:rsidRPr="00D07314" w:rsidRDefault="00443486" w:rsidP="00D07314">
      <w:pPr>
        <w:widowControl w:val="0"/>
        <w:autoSpaceDE w:val="0"/>
        <w:autoSpaceDN w:val="0"/>
        <w:adjustRightInd w:val="0"/>
        <w:spacing w:after="240" w:line="360" w:lineRule="auto"/>
      </w:pPr>
      <w:r w:rsidRPr="00D07314">
        <w:t xml:space="preserve">Moreover, more recent studies have found that SAPA can significantly benefit pupils’ metacognitive skills.  For example, Li &amp; Chen’s (2016) study demonstrated that SAPA has the capability to promote deep learning when it is implemented effectively. In support of this, Clarke (2008) has argued that these skills can help pupils to become life-long learners and therefore, take control over their own learning strategies and environment.   However, other researchers have argued that SAPA is only effective if pupils are trained in how to use SAPA. So that they understand what they are expected to do and how they can work towards their individual goals (Black et al 2004, Black &amp; </w:t>
      </w:r>
      <w:proofErr w:type="spellStart"/>
      <w:r w:rsidRPr="00D07314">
        <w:t>Wiliam</w:t>
      </w:r>
      <w:proofErr w:type="spellEnd"/>
      <w:r w:rsidRPr="00D07314">
        <w:t xml:space="preserve"> 1998b, Harris &amp; Brown 2013, Hattie &amp; </w:t>
      </w:r>
      <w:proofErr w:type="spellStart"/>
      <w:r w:rsidRPr="00D07314">
        <w:t>Timperley</w:t>
      </w:r>
      <w:proofErr w:type="spellEnd"/>
      <w:r w:rsidRPr="00D07314">
        <w:t xml:space="preserve"> 2007). Therefore, the teacher still plays a key role in ensuring that pupils have the relevant skills needed for successful SAPA to occur  (Noonan &amp; Duncan 2005). Although, it is clear that the role of the teacher must be carefully considered during the process of SAPA. This is because too much input from the teacher can encourage pupils to become “incremental learners”, that seek constant guidance from specialists (Wiley &amp; Gardner 2009:4). Thus, hindering crucial skill development through the various types of SAPA. </w:t>
      </w:r>
    </w:p>
    <w:p w14:paraId="4D14AB23" w14:textId="77777777" w:rsidR="00443486" w:rsidRPr="00D07314" w:rsidRDefault="00443486" w:rsidP="00D07314">
      <w:pPr>
        <w:widowControl w:val="0"/>
        <w:autoSpaceDE w:val="0"/>
        <w:autoSpaceDN w:val="0"/>
        <w:adjustRightInd w:val="0"/>
        <w:spacing w:after="240" w:line="360" w:lineRule="auto"/>
      </w:pPr>
      <w:r w:rsidRPr="00D07314">
        <w:t xml:space="preserve">Crucially, the above studies have impacted my teaching and learning decisions during this study. This is because I now understand the importance of ensuring that all pupils are taught the skills they need to complete SAPA effectively. Positively at School X, self and peer assessment is frequently used in lessons. Moreover, all SAPA is completed on a SAPA sheet. This sheet also has a success criterion that is based upon the various literacy strands noted in the Literacy and Numeracy (LNF) Framework (National Literacy Framework, 2013); and pupils are expected to rate themselves or their peers using a ‘smiley-face system’ (see Appendix A). Thus, it is clear that pupils at School X will have the basic skills needed to use SAPA effectively. However, this study will be the first time pupils will be expected to use personal lists for formative assessment. With this in mind, I will provide relevant levels of support so that all pupils are clear of the requirements of the task (Black et al 2004, Hattie &amp; </w:t>
      </w:r>
      <w:proofErr w:type="spellStart"/>
      <w:r w:rsidRPr="00D07314">
        <w:t>Timperley</w:t>
      </w:r>
      <w:proofErr w:type="spellEnd"/>
      <w:r w:rsidRPr="00D07314">
        <w:t xml:space="preserve"> 2007). Essentially, this support will be provided through modelling and scaffolding</w:t>
      </w:r>
      <w:proofErr w:type="gramStart"/>
      <w:r w:rsidRPr="00D07314">
        <w:t>;</w:t>
      </w:r>
      <w:proofErr w:type="gramEnd"/>
      <w:r w:rsidRPr="00D07314">
        <w:t xml:space="preserve"> as Thomas et al (2011) have argued that these are useful strategies for teachers to use to improve the value of SAPA. </w:t>
      </w:r>
    </w:p>
    <w:p w14:paraId="2CF63A07" w14:textId="77777777" w:rsidR="00443486" w:rsidRPr="00D07314" w:rsidRDefault="00443486" w:rsidP="00D07314">
      <w:pPr>
        <w:widowControl w:val="0"/>
        <w:autoSpaceDE w:val="0"/>
        <w:autoSpaceDN w:val="0"/>
        <w:adjustRightInd w:val="0"/>
        <w:spacing w:after="240" w:line="360" w:lineRule="auto"/>
      </w:pPr>
      <w:r w:rsidRPr="00D07314">
        <w:t>Currently, much of the literature available on perceptions of SAPA has concentrated on discovering the thoughts of both teachers and pupils. Generally, the literature suggests that SAPA is seen as a positive or worthy form of assessment (</w:t>
      </w:r>
      <w:proofErr w:type="spellStart"/>
      <w:r w:rsidRPr="00D07314">
        <w:t>Ratminingsih</w:t>
      </w:r>
      <w:proofErr w:type="spellEnd"/>
      <w:r w:rsidRPr="00D07314">
        <w:t xml:space="preserve"> et al 2017, </w:t>
      </w:r>
      <w:proofErr w:type="spellStart"/>
      <w:r w:rsidRPr="00D07314">
        <w:t>Nortcliffe</w:t>
      </w:r>
      <w:proofErr w:type="spellEnd"/>
      <w:r w:rsidRPr="00D07314">
        <w:t xml:space="preserve"> 2012, Lew &amp; </w:t>
      </w:r>
      <w:proofErr w:type="spellStart"/>
      <w:r w:rsidRPr="00D07314">
        <w:t>Schimdt</w:t>
      </w:r>
      <w:proofErr w:type="spellEnd"/>
      <w:r w:rsidRPr="00D07314">
        <w:t xml:space="preserve"> 2006, Noonan &amp; Duncan 2005). Though, many studies have indicated a difference in perceptions amongst teachers and students. For instance, research has suggested that students express a range of feelings towards the use of SAPA in their learning.  First, many studies have suggested that pupils tend to value teacher-led forms of assessments more highly than those assessment methods conducted by themselves or their peers (Brown et al 2009, Lew &amp; Schmidt 2006, Lynch et al 2012). However this is not always the case, as alternative studies have discovered that many students perceive student-led assessment strategies to be beneficial to their learning (</w:t>
      </w:r>
      <w:proofErr w:type="spellStart"/>
      <w:r w:rsidRPr="00D07314">
        <w:t>Nortcliffe</w:t>
      </w:r>
      <w:proofErr w:type="spellEnd"/>
      <w:r w:rsidRPr="00D07314">
        <w:t xml:space="preserve"> 2012, </w:t>
      </w:r>
      <w:proofErr w:type="spellStart"/>
      <w:r w:rsidRPr="00D07314">
        <w:t>Gielen</w:t>
      </w:r>
      <w:proofErr w:type="spellEnd"/>
      <w:r w:rsidRPr="00D07314">
        <w:t xml:space="preserve"> et al 2010, Wiley &amp; Gardner 2009, </w:t>
      </w:r>
      <w:proofErr w:type="spellStart"/>
      <w:r w:rsidRPr="00D07314">
        <w:t>Sebba</w:t>
      </w:r>
      <w:proofErr w:type="spellEnd"/>
      <w:r w:rsidRPr="00D07314">
        <w:t xml:space="preserve"> et al 2008). </w:t>
      </w:r>
    </w:p>
    <w:p w14:paraId="7D1CEFFD" w14:textId="77777777" w:rsidR="00443486" w:rsidRPr="00D07314" w:rsidRDefault="00443486" w:rsidP="00D07314">
      <w:pPr>
        <w:widowControl w:val="0"/>
        <w:autoSpaceDE w:val="0"/>
        <w:autoSpaceDN w:val="0"/>
        <w:adjustRightInd w:val="0"/>
        <w:spacing w:after="240" w:line="360" w:lineRule="auto"/>
      </w:pPr>
      <w:r w:rsidRPr="00D07314">
        <w:t>Moreover, there are differences between students’ perceptions of their own implementation of different methods of assessment. On the one hand, some students can struggle to see the benefits of completing self- assessment because they do not see it as a ‘real’ form of assessment (Harris &amp; Brown, 2013, Lew &amp; Schmidt 2006). Moreover, research has implied that that some forms of self-assessment (e.g. traffic lights); can have a negative effect on students’ confidence. This is because these forms of assessment are done in a public setting and therefore can be deemed a threat to relationships and one’s psychological ego (Harris &amp; Brown 2013, Topping 2013). On the other hand, pupils generally view peer-assessment as the most useful form of student-led assessment (</w:t>
      </w:r>
      <w:proofErr w:type="spellStart"/>
      <w:r w:rsidRPr="00D07314">
        <w:t>Gielen</w:t>
      </w:r>
      <w:proofErr w:type="spellEnd"/>
      <w:r w:rsidRPr="00D07314">
        <w:t xml:space="preserve"> et al 2010, Wiley &amp; Gardner 2009). However, </w:t>
      </w:r>
      <w:proofErr w:type="spellStart"/>
      <w:r w:rsidRPr="00D07314">
        <w:t>Gielen</w:t>
      </w:r>
      <w:proofErr w:type="spellEnd"/>
      <w:r w:rsidRPr="00D07314">
        <w:t xml:space="preserve"> et al (2010:143)’s study found that: “almost half of the students found the received peer feedback helpful, but less than a quarter considered giving feedback an aid in their own learning”. Thus, the study suggests that a large proportion of pupils find giving peer-assessment an ineffective strategy for personal improvement. </w:t>
      </w:r>
    </w:p>
    <w:p w14:paraId="5A2FA7C2" w14:textId="77777777" w:rsidR="00443486" w:rsidRPr="00D07314" w:rsidRDefault="00443486" w:rsidP="00D07314">
      <w:pPr>
        <w:widowControl w:val="0"/>
        <w:autoSpaceDE w:val="0"/>
        <w:autoSpaceDN w:val="0"/>
        <w:adjustRightInd w:val="0"/>
        <w:spacing w:after="240" w:line="360" w:lineRule="auto"/>
      </w:pPr>
      <w:r w:rsidRPr="00D07314">
        <w:t>Similarly to students’ perceptions of SAPA, teachers’ perceptions of the effectiveness of SAPA have varied.  For example, a few studies have suggested that teachers regard SAPA as beneficial to students’ skill development and general academic progression (Lew &amp; Schmidt 2006). Although the use of SAPA has been identified as beneficial for many teachers, there are perceived weaknesses. For example, some teachers have claimed that SAPA can take a long time to complete, as assessment is not always given in enough detail and this reduces its value (</w:t>
      </w:r>
      <w:proofErr w:type="spellStart"/>
      <w:r w:rsidRPr="00D07314">
        <w:t>Ratminingsih</w:t>
      </w:r>
      <w:proofErr w:type="spellEnd"/>
      <w:r w:rsidRPr="00D07314">
        <w:t xml:space="preserve"> et al 2017, Sharma et al 2016, Li &amp; Chen 2016). </w:t>
      </w:r>
    </w:p>
    <w:p w14:paraId="71439836" w14:textId="77777777" w:rsidR="00443486" w:rsidRPr="00D07314" w:rsidRDefault="00443486" w:rsidP="00D07314">
      <w:pPr>
        <w:widowControl w:val="0"/>
        <w:autoSpaceDE w:val="0"/>
        <w:autoSpaceDN w:val="0"/>
        <w:adjustRightInd w:val="0"/>
        <w:spacing w:after="240" w:line="360" w:lineRule="auto"/>
      </w:pPr>
      <w:r w:rsidRPr="00D07314">
        <w:t xml:space="preserve">Essentially, these revelations have had a direct impact on my teaching and learning decisions within the classroom. Importantly, as this study uses a Year 7 class as the sample, it is paramount to ensure that no pupils feel threatened by the process of SAPA. This is especially important for these pupils, as it is their first year of comprehensive school, so they could already feel pressurised to perform and display their psychological ego to their peers (Harris &amp; Brown 2013, Topping 2013). To avoid this situation, I will thoroughly explain the importance of SAPA to students and reinforce the idea that making mistakes is part of learning. Fundamentally, this links in with the Welsh Government’s recommendations from Donaldson’s (2015:106) “Successful Futures” report, as the challenges pupils face during these tasks, and the feedback they get from SAPA will assist them to become: “ambitious capable learners” that are “ready to learn throughout their lives”. </w:t>
      </w:r>
    </w:p>
    <w:p w14:paraId="49334E8C" w14:textId="77777777" w:rsidR="00443486" w:rsidRPr="00D07314" w:rsidRDefault="00443486" w:rsidP="00D07314">
      <w:pPr>
        <w:widowControl w:val="0"/>
        <w:autoSpaceDE w:val="0"/>
        <w:autoSpaceDN w:val="0"/>
        <w:adjustRightInd w:val="0"/>
        <w:spacing w:after="240" w:line="360" w:lineRule="auto"/>
      </w:pPr>
      <w:r w:rsidRPr="00D07314">
        <w:t xml:space="preserve">Finally, the literature has revealed that SAPA can help students achieve higher results in examinations or in-class tests (Harris et al 2015, Clarke 2008, Black &amp; </w:t>
      </w:r>
      <w:proofErr w:type="spellStart"/>
      <w:r w:rsidRPr="00D07314">
        <w:t>Wiliam</w:t>
      </w:r>
      <w:proofErr w:type="spellEnd"/>
      <w:r w:rsidRPr="00D07314">
        <w:t xml:space="preserve"> 1998a, Sanchez et al 2017, </w:t>
      </w:r>
      <w:proofErr w:type="spellStart"/>
      <w:r w:rsidRPr="00D07314">
        <w:t>Sebba</w:t>
      </w:r>
      <w:proofErr w:type="spellEnd"/>
      <w:r w:rsidRPr="00D07314">
        <w:t xml:space="preserve"> et al 2008). However, other studies have suggested that the effects of self- and peer assessment do differ in terms of improving students’ attainment levels. For example, Sanchez et al 2017 in their meta-analysis discovered that peer-assessment had a smaller impact on test performance compared to self-assessment. However, they also stated that 9 out of the 15 studies found that SAPA has a positive impact on attainment across a range of subjects. Therefore, suggesting that SAPA can assist pupils to improve their attainment level in most cases. Although, this generalisation needs to be regarded with caution, as external factors during the data collection phase of these studies could have impacted the results. </w:t>
      </w:r>
    </w:p>
    <w:p w14:paraId="50591F4F" w14:textId="77777777" w:rsidR="00443486" w:rsidRPr="00D07314" w:rsidRDefault="00443486" w:rsidP="00D07314">
      <w:pPr>
        <w:widowControl w:val="0"/>
        <w:autoSpaceDE w:val="0"/>
        <w:autoSpaceDN w:val="0"/>
        <w:adjustRightInd w:val="0"/>
        <w:spacing w:after="240" w:line="360" w:lineRule="auto"/>
      </w:pPr>
      <w:r w:rsidRPr="00D07314">
        <w:t xml:space="preserve">Alternatively, some academics have claimed that the success of SAPA is dependent on the individual’s initial attainment level (Harris et al 2015, Hattie &amp; </w:t>
      </w:r>
      <w:proofErr w:type="spellStart"/>
      <w:r w:rsidRPr="00D07314">
        <w:t>Timperley</w:t>
      </w:r>
      <w:proofErr w:type="spellEnd"/>
      <w:r w:rsidRPr="00D07314">
        <w:t xml:space="preserve"> 2010, Lew et al 2010). For instance, Harris et al (2015) found that students in higher sets could provide more task and process feedback. Similarly, Hattie &amp; </w:t>
      </w:r>
      <w:proofErr w:type="spellStart"/>
      <w:r w:rsidRPr="00D07314">
        <w:t>Timperley’s</w:t>
      </w:r>
      <w:proofErr w:type="spellEnd"/>
      <w:r w:rsidRPr="00D07314">
        <w:t xml:space="preserve"> (2007) study implied that higher attainment pupils could use the results from SAPA more constructively than lower attainment pupils, as they were able to produce cognitive sequences that assisted with improvement in academic tasks and exams. Moreover, </w:t>
      </w:r>
      <w:proofErr w:type="spellStart"/>
      <w:r w:rsidRPr="00D07314">
        <w:t>Mowl</w:t>
      </w:r>
      <w:proofErr w:type="spellEnd"/>
      <w:r w:rsidRPr="00D07314">
        <w:t xml:space="preserve"> &amp; Pain (1995) conducted a study to discover the impact SAPA has on improving students’ essay writing. Interestingly, the results indicated that the SAPA marks produced by the students were less reliable than those marks provided by the teacher. Thus, suggesting that pupils cannot always provide enough reliable feedback to help improve results. Therefore, these conclusions indicate dissimilar findings to studies conducted by academics such as Harris et al (2015). However, </w:t>
      </w:r>
      <w:proofErr w:type="spellStart"/>
      <w:r w:rsidRPr="00D07314">
        <w:t>Mowl</w:t>
      </w:r>
      <w:proofErr w:type="spellEnd"/>
      <w:r w:rsidRPr="00D07314">
        <w:t xml:space="preserve"> &amp; Pain (1995) did also suggest that the differences in the marks given could have been because students were inexperienced in the process of SAPA. </w:t>
      </w:r>
    </w:p>
    <w:p w14:paraId="0612FA5C" w14:textId="77777777" w:rsidR="00443486" w:rsidRPr="00D07314" w:rsidRDefault="00443486" w:rsidP="00D07314">
      <w:pPr>
        <w:widowControl w:val="0"/>
        <w:autoSpaceDE w:val="0"/>
        <w:autoSpaceDN w:val="0"/>
        <w:adjustRightInd w:val="0"/>
        <w:spacing w:after="240" w:line="360" w:lineRule="auto"/>
      </w:pPr>
      <w:r w:rsidRPr="00D07314">
        <w:t xml:space="preserve">Notably, these findings have had a significant impact on the teaching and learning environment I provide in the classroom. This is because the findings have allowed me to identify the significance of providing enough scaffolding support for students during SAPA, in order for them to make real progress in exams/tests. Crucially, this extra support is essential for lower attainment pupils, as the research implies that these pupils struggle with cognitive sequencing (Harris et al 2017, Hattie &amp; </w:t>
      </w:r>
      <w:proofErr w:type="spellStart"/>
      <w:r w:rsidRPr="00D07314">
        <w:t>Timperley</w:t>
      </w:r>
      <w:proofErr w:type="spellEnd"/>
      <w:r w:rsidRPr="00D07314">
        <w:t xml:space="preserve"> 2007). This finding has also impacted my teaching, as I now model good answer structure and provide success criteria to all of my pupils. This allows my lower attainment students to engage in repetition and this will assist them to learn the cognitive sequencing process. Moreover, the literature has suggested that self- and peer-assessment is most effective when the strategies are used in combination (Black et al 2004). This revelation has had a significant impact on my teaching, as I am now aware of the issues with using SAPA techniques in isolation. This has meant that I consciously use both self-and peer-assessment in my teaching; in order for my students to get the benefits from the skills each type of assessment provides. </w:t>
      </w:r>
    </w:p>
    <w:p w14:paraId="211B5B0A" w14:textId="77777777" w:rsidR="00443486" w:rsidRPr="00D07314" w:rsidRDefault="00443486" w:rsidP="00D07314">
      <w:pPr>
        <w:widowControl w:val="0"/>
        <w:autoSpaceDE w:val="0"/>
        <w:autoSpaceDN w:val="0"/>
        <w:adjustRightInd w:val="0"/>
        <w:spacing w:after="240" w:line="360" w:lineRule="auto"/>
      </w:pPr>
      <w:r w:rsidRPr="00D07314">
        <w:t xml:space="preserve">Although there are important findings from the established literature, there are many issues with relating current work to a secondary school setting. First, it is difficult to generalise the findings from the literature to secondary education in Wales, as much of the research conducted on SAPA has been done in a higher-education setting (Topping 2003, Lew et al 2010, </w:t>
      </w:r>
      <w:proofErr w:type="spellStart"/>
      <w:r w:rsidRPr="00D07314">
        <w:t>Mowl</w:t>
      </w:r>
      <w:proofErr w:type="spellEnd"/>
      <w:r w:rsidRPr="00D07314">
        <w:t xml:space="preserve"> &amp; Pain 1995, Sanchez et al 2017). Moreover, a lot of the established literature both in higher education and secondary school environments has not been conducted in Wales or the UK, but in various different countries around the World (</w:t>
      </w:r>
      <w:proofErr w:type="spellStart"/>
      <w:r w:rsidRPr="00D07314">
        <w:t>Yaghoubi</w:t>
      </w:r>
      <w:proofErr w:type="spellEnd"/>
      <w:r w:rsidRPr="00D07314">
        <w:t xml:space="preserve"> &amp; </w:t>
      </w:r>
      <w:proofErr w:type="spellStart"/>
      <w:r w:rsidRPr="00D07314">
        <w:t>Mobin</w:t>
      </w:r>
      <w:proofErr w:type="spellEnd"/>
      <w:r w:rsidRPr="00D07314">
        <w:t xml:space="preserve"> 2015, </w:t>
      </w:r>
      <w:proofErr w:type="spellStart"/>
      <w:r w:rsidRPr="00D07314">
        <w:t>Ratminingsih</w:t>
      </w:r>
      <w:proofErr w:type="spellEnd"/>
      <w:r w:rsidRPr="00D07314">
        <w:t xml:space="preserve"> et al 2017, Black &amp; </w:t>
      </w:r>
      <w:proofErr w:type="spellStart"/>
      <w:r w:rsidRPr="00D07314">
        <w:t>Wiliam</w:t>
      </w:r>
      <w:proofErr w:type="spellEnd"/>
      <w:r w:rsidRPr="00D07314">
        <w:t xml:space="preserve"> 1998a, Black &amp; </w:t>
      </w:r>
      <w:proofErr w:type="spellStart"/>
      <w:r w:rsidRPr="00D07314">
        <w:t>Wiliam</w:t>
      </w:r>
      <w:proofErr w:type="spellEnd"/>
      <w:r w:rsidRPr="00D07314">
        <w:t xml:space="preserve"> 1998b, Noonan &amp; Duncan 2005, Harris et al 2015, </w:t>
      </w:r>
      <w:proofErr w:type="spellStart"/>
      <w:r w:rsidRPr="00D07314">
        <w:t>Tsivitanidou</w:t>
      </w:r>
      <w:proofErr w:type="spellEnd"/>
      <w:r w:rsidRPr="00D07314">
        <w:t xml:space="preserve"> et al 2011, Sanchez et al 2017).  Essentially, this means that the participants, school contexts and cultures experienced could be very different to those experienced by secondary school pupils in Swansea, Wales, thus the findings cannot be generalised. Additionally, </w:t>
      </w:r>
      <w:proofErr w:type="spellStart"/>
      <w:r w:rsidRPr="00D07314">
        <w:t>Mowl</w:t>
      </w:r>
      <w:proofErr w:type="spellEnd"/>
      <w:r w:rsidRPr="00D07314">
        <w:t xml:space="preserve"> &amp; Pain (1995) have recommended that more research should be conducted on the use of SAPA in education, as its effectiveness still needs to be reported extensively for different ages and subject areas. </w:t>
      </w:r>
    </w:p>
    <w:p w14:paraId="31804A47" w14:textId="77777777" w:rsidR="00443486" w:rsidRPr="00D07314" w:rsidRDefault="00443486" w:rsidP="00D07314">
      <w:pPr>
        <w:widowControl w:val="0"/>
        <w:autoSpaceDE w:val="0"/>
        <w:autoSpaceDN w:val="0"/>
        <w:adjustRightInd w:val="0"/>
        <w:spacing w:after="240" w:line="360" w:lineRule="auto"/>
      </w:pPr>
      <w:r w:rsidRPr="00D07314">
        <w:t xml:space="preserve">Clearly, the issues noted above have highlighted that there is a gap in the current literature. Arguably, there is a need for the effectiveness of SAPA to be studied in a particular geographic context. Therefore, the following study will look to provide some fulfilment to the gap in the literature by studying the effectiveness of SAPA in a secondary school in Wales. Moreover, the study will focus on discovering if SAPA permits individuals to become reflective learners that are able to progress and achieve academic success. Additionally, the study will aim to further contribute to the existing literature by providing a case study that relates to a specific age group and subject. Notably, this study will involve the use of SAPA in a Year 7, Humanities classroom. </w:t>
      </w:r>
    </w:p>
    <w:p w14:paraId="306EB341" w14:textId="77777777" w:rsidR="008D7877" w:rsidRPr="00D07314" w:rsidRDefault="008D7877" w:rsidP="00D07314">
      <w:pPr>
        <w:spacing w:line="360" w:lineRule="auto"/>
        <w:rPr>
          <w:u w:val="single"/>
        </w:rPr>
      </w:pPr>
      <w:r w:rsidRPr="00D07314">
        <w:rPr>
          <w:u w:val="single"/>
        </w:rPr>
        <w:t xml:space="preserve">School Policy &amp; Practice </w:t>
      </w:r>
    </w:p>
    <w:p w14:paraId="21DF9DDB" w14:textId="77777777" w:rsidR="008D7877" w:rsidRPr="00D07314" w:rsidRDefault="008D7877" w:rsidP="00D07314">
      <w:pPr>
        <w:spacing w:line="360" w:lineRule="auto"/>
      </w:pPr>
    </w:p>
    <w:p w14:paraId="1AB79ADA" w14:textId="77777777" w:rsidR="008D7877" w:rsidRPr="00D07314" w:rsidRDefault="008D7877" w:rsidP="00D07314">
      <w:pPr>
        <w:spacing w:line="360" w:lineRule="auto"/>
      </w:pPr>
      <w:r w:rsidRPr="00D07314">
        <w:t xml:space="preserve">Currently, School X is undergoing huge changes within the Humanities department at Key Stage 3 (KS3). Notably, this change has been driven by Donaldson (2015); as School X are expected to pioneer the way to ensure that our students in Wales are: ambitious, capable learners who are ethically informed, creative and confident individuals (Donaldson 2015). Ultimately, School X uses a combination of teacher and pupil-led forms of formative assessment to ensure that learners develop as individuals and aspiring academics. </w:t>
      </w:r>
    </w:p>
    <w:p w14:paraId="10BC4AD4" w14:textId="77777777" w:rsidR="008D7877" w:rsidRPr="00D07314" w:rsidRDefault="008D7877" w:rsidP="00D07314">
      <w:pPr>
        <w:spacing w:line="360" w:lineRule="auto"/>
      </w:pPr>
    </w:p>
    <w:p w14:paraId="228F723F" w14:textId="3CBE0126" w:rsidR="008D7877" w:rsidRPr="00D07314" w:rsidRDefault="008D7877" w:rsidP="00D07314">
      <w:pPr>
        <w:spacing w:line="360" w:lineRule="auto"/>
      </w:pPr>
      <w:r w:rsidRPr="00D07314">
        <w:t>Moreover, School X has a ‘Whole School Marking Policy’ that is implemented across all of the curriculum areas (see Appendix B). Importantly, this common form of marking means that pupils know exactly what the feedbacks means and therefore, know exactly how they can improve (</w:t>
      </w:r>
      <w:proofErr w:type="spellStart"/>
      <w:r w:rsidRPr="00D07314">
        <w:t>Wiliam</w:t>
      </w:r>
      <w:proofErr w:type="spellEnd"/>
      <w:r w:rsidRPr="00D07314">
        <w:t xml:space="preserve"> 2013, Black &amp; </w:t>
      </w:r>
      <w:proofErr w:type="spellStart"/>
      <w:r w:rsidRPr="00D07314">
        <w:t>Wiliam</w:t>
      </w:r>
      <w:proofErr w:type="spellEnd"/>
      <w:r w:rsidRPr="00D07314">
        <w:t xml:space="preserve"> 1998a). Crucially, I used this policy to mark the students’ discussion texts and provide pupils with guidance for obvious areas of improvement e.g. spelling corrections, incorrect use of punctuation etc. Within this policy, there is also an expectation for both pupils and teachers to mark any classwork or homework in a particular colour. Notably, teachers are expected to mark in green pen. Pupils are then expected to mark in red-pen for self-assessment tasks, and purple pen for peer-assessment tasks. </w:t>
      </w:r>
      <w:r w:rsidR="00A213FC" w:rsidRPr="00D07314">
        <w:t xml:space="preserve">Additionally, teachers at School X are required to provide ‘Close the Gap’ </w:t>
      </w:r>
      <w:r w:rsidR="00E14E09" w:rsidRPr="00D07314">
        <w:t>(</w:t>
      </w:r>
      <w:proofErr w:type="spellStart"/>
      <w:r w:rsidR="00E14E09" w:rsidRPr="00D07314">
        <w:t>CtG</w:t>
      </w:r>
      <w:proofErr w:type="spellEnd"/>
      <w:r w:rsidR="00E14E09" w:rsidRPr="00D07314">
        <w:t xml:space="preserve">) </w:t>
      </w:r>
      <w:r w:rsidR="00A213FC" w:rsidRPr="00D07314">
        <w:t>stickers to pupils after sig</w:t>
      </w:r>
      <w:r w:rsidR="00E14E09" w:rsidRPr="00D07314">
        <w:t xml:space="preserve">nificant pieces of work. These </w:t>
      </w:r>
      <w:proofErr w:type="spellStart"/>
      <w:r w:rsidR="00E14E09" w:rsidRPr="00D07314">
        <w:t>CtG</w:t>
      </w:r>
      <w:proofErr w:type="spellEnd"/>
      <w:r w:rsidR="00E14E09" w:rsidRPr="00D07314">
        <w:t xml:space="preserve"> </w:t>
      </w:r>
      <w:r w:rsidR="00A213FC" w:rsidRPr="00D07314">
        <w:t xml:space="preserve">stickers contain ‘What Went Well’ and ‘Even Better If’ statements that are personal to each individual pupil. After these stickers are distributed, </w:t>
      </w:r>
      <w:r w:rsidR="00D456E3" w:rsidRPr="00D07314">
        <w:t xml:space="preserve">the pupils are then expected to reflect on the comments and complete a ‘STAR’ task; that addresses the areas of their learning they need to improve on. </w:t>
      </w:r>
    </w:p>
    <w:p w14:paraId="741E9C72" w14:textId="77777777" w:rsidR="008D7877" w:rsidRPr="00D07314" w:rsidRDefault="008D7877" w:rsidP="00D07314">
      <w:pPr>
        <w:spacing w:line="360" w:lineRule="auto"/>
      </w:pPr>
    </w:p>
    <w:p w14:paraId="5564BF25" w14:textId="77777777" w:rsidR="008D7877" w:rsidRPr="00D07314" w:rsidRDefault="008D7877" w:rsidP="00D07314">
      <w:pPr>
        <w:spacing w:line="360" w:lineRule="auto"/>
      </w:pPr>
      <w:r w:rsidRPr="00D07314">
        <w:t xml:space="preserve">In addition, the Senior Management team in School X have encouraged all departments to implement relevant components of Sue Palmer’s (2010) ‘text types’ in to their subject curriculum areas. As a result of this, the Humanities’ </w:t>
      </w:r>
      <w:proofErr w:type="gramStart"/>
      <w:r w:rsidRPr="00D07314">
        <w:t>staff</w:t>
      </w:r>
      <w:proofErr w:type="gramEnd"/>
      <w:r w:rsidRPr="00D07314">
        <w:t xml:space="preserve"> has been encouraged to include ‘discussion texts’ in to the Key Stage 3 (KS3) Schemes of Work. Moreover, there is an expectation for teachers to use the Welsh Government’s assessment levels when marking these discussion texts for summative purposes (Welsh Government, 2008). However due to the range of subjects taught within the Humanities disciplines, teachers will be expected to consider the Geography, History and Religious Education level descriptors depending on the topic. </w:t>
      </w:r>
    </w:p>
    <w:p w14:paraId="1505C07E" w14:textId="77777777" w:rsidR="008D7877" w:rsidRPr="00D07314" w:rsidRDefault="008D7877" w:rsidP="00D07314">
      <w:pPr>
        <w:spacing w:line="360" w:lineRule="auto"/>
      </w:pPr>
    </w:p>
    <w:p w14:paraId="18B65148" w14:textId="77777777" w:rsidR="008D7877" w:rsidRPr="00D07314" w:rsidRDefault="008D7877" w:rsidP="00D07314">
      <w:pPr>
        <w:spacing w:line="360" w:lineRule="auto"/>
      </w:pPr>
      <w:r w:rsidRPr="00D07314">
        <w:t xml:space="preserve">Furthermore, the school requests that staff use sub-levels to indicate pupils’ position within a particular level. This grading system is based on </w:t>
      </w:r>
      <w:proofErr w:type="gramStart"/>
      <w:r w:rsidRPr="00D07314">
        <w:t>an ‘a</w:t>
      </w:r>
      <w:proofErr w:type="gramEnd"/>
      <w:r w:rsidRPr="00D07314">
        <w:t>, b, c’ approach; whereby an ‘a’ indicates that a pupil is at the higher end of the level and a ‘c’ shows that a pupil is at the lower end of a level. Thus, a ‘b’ mark would suggest that pupils are sitting comfortably within the middle of that particular level. Although, it is important to note here that this type of system has not been noted in the literature to benefit student performance. Therefore, it is clear that the ‘a, b, c,’ approach has been applied to the marking policy as a preference for School X.</w:t>
      </w:r>
    </w:p>
    <w:p w14:paraId="2C005FAB" w14:textId="77777777" w:rsidR="00443486" w:rsidRPr="00D07314" w:rsidRDefault="00443486" w:rsidP="00D07314">
      <w:pPr>
        <w:tabs>
          <w:tab w:val="left" w:pos="2053"/>
        </w:tabs>
        <w:spacing w:line="360" w:lineRule="auto"/>
        <w:rPr>
          <w:u w:val="thick"/>
        </w:rPr>
      </w:pPr>
    </w:p>
    <w:p w14:paraId="078A7ACD" w14:textId="1BE3CB16" w:rsidR="0008346B" w:rsidRPr="00D07314" w:rsidRDefault="0008346B" w:rsidP="00D07314">
      <w:pPr>
        <w:tabs>
          <w:tab w:val="left" w:pos="2053"/>
        </w:tabs>
        <w:spacing w:line="360" w:lineRule="auto"/>
        <w:rPr>
          <w:u w:val="thick"/>
        </w:rPr>
      </w:pPr>
      <w:r w:rsidRPr="00D07314">
        <w:rPr>
          <w:u w:val="thick"/>
        </w:rPr>
        <w:t xml:space="preserve">Methodology </w:t>
      </w:r>
    </w:p>
    <w:p w14:paraId="6695CCEF" w14:textId="77777777" w:rsidR="0008346B" w:rsidRPr="00D07314" w:rsidRDefault="0008346B" w:rsidP="00D07314">
      <w:pPr>
        <w:tabs>
          <w:tab w:val="left" w:pos="2053"/>
        </w:tabs>
        <w:spacing w:line="360" w:lineRule="auto"/>
        <w:rPr>
          <w:u w:val="thick"/>
        </w:rPr>
      </w:pPr>
    </w:p>
    <w:p w14:paraId="0029E6D6" w14:textId="77777777" w:rsidR="0008346B" w:rsidRPr="00D07314" w:rsidRDefault="0008346B" w:rsidP="00D07314">
      <w:pPr>
        <w:spacing w:line="360" w:lineRule="auto"/>
      </w:pPr>
      <w:proofErr w:type="spellStart"/>
      <w:r w:rsidRPr="00D07314">
        <w:t>Rudduck</w:t>
      </w:r>
      <w:proofErr w:type="spellEnd"/>
      <w:r w:rsidRPr="00D07314">
        <w:t xml:space="preserve"> (1995:3) has suggested “It is teachers who, in the end, will change the world of school by understanding it”. Arguably, </w:t>
      </w:r>
      <w:proofErr w:type="spellStart"/>
      <w:r w:rsidRPr="00D07314">
        <w:t>Rudduck’s</w:t>
      </w:r>
      <w:proofErr w:type="spellEnd"/>
      <w:r w:rsidRPr="00D07314">
        <w:t xml:space="preserve"> (1995) idea of ‘change’ can be facilitated when a teacher engages in Action Research (AR). Essentially, AR is a useful research method in education studies as it allows the teacher or researcher to: “plan, implement, review and evaluate an intervention” that has been designed to improve practice and solve a localised issue within the school (Cohen et al 2007). Thus this method was suitable for School X, as it allowed me to facilitate a change in my classroom, whilst ensuring that my pupils’ education was not compromised. Although, AR has been criticised for its flexibility and ability to adopt a number of research methods (Wilson, 2009). </w:t>
      </w:r>
    </w:p>
    <w:p w14:paraId="62895CBB" w14:textId="77777777" w:rsidR="0008346B" w:rsidRPr="00D07314" w:rsidRDefault="0008346B" w:rsidP="00D07314">
      <w:pPr>
        <w:spacing w:line="360" w:lineRule="auto"/>
      </w:pPr>
    </w:p>
    <w:p w14:paraId="4AB76C98" w14:textId="77777777" w:rsidR="0008346B" w:rsidRPr="00D07314" w:rsidRDefault="0008346B" w:rsidP="00D07314">
      <w:pPr>
        <w:spacing w:line="360" w:lineRule="auto"/>
      </w:pPr>
      <w:r w:rsidRPr="00D07314">
        <w:t xml:space="preserve">Prior to data collection, I decided to adopt a mixed-methods approach to the study, as I believed this would allow me to answer the study’s research questions fully. This decision was informed by the literature, as various academics have suggested that using both qualitative and quantitative data in research can: reduce bias; increase accuracy; develop a more complete understanding and give more reliable conclusions (Cohen et al 2011, Reams &amp; </w:t>
      </w:r>
      <w:proofErr w:type="spellStart"/>
      <w:r w:rsidRPr="00D07314">
        <w:t>Twale</w:t>
      </w:r>
      <w:proofErr w:type="spellEnd"/>
      <w:r w:rsidRPr="00D07314">
        <w:t xml:space="preserve"> 2008, </w:t>
      </w:r>
      <w:proofErr w:type="spellStart"/>
      <w:r w:rsidRPr="00D07314">
        <w:t>Denscombe</w:t>
      </w:r>
      <w:proofErr w:type="spellEnd"/>
      <w:r w:rsidRPr="00D07314">
        <w:t xml:space="preserve"> 2008, Cohen et al 2007). Additionally, the research involved a triangulation of techniques because more than two methods were used to collect data (</w:t>
      </w:r>
      <w:proofErr w:type="spellStart"/>
      <w:r w:rsidRPr="00D07314">
        <w:t>Denzin</w:t>
      </w:r>
      <w:proofErr w:type="spellEnd"/>
      <w:r w:rsidRPr="00D07314">
        <w:t xml:space="preserve"> 1970, Cohen et al 2007) and this allowed the study to obtain validity (Campbell &amp; Fiske 1959, Cohen et al 2007). </w:t>
      </w:r>
    </w:p>
    <w:p w14:paraId="79CDD257" w14:textId="77777777" w:rsidR="0008346B" w:rsidRPr="00D07314" w:rsidRDefault="0008346B" w:rsidP="00D07314">
      <w:pPr>
        <w:spacing w:line="360" w:lineRule="auto"/>
      </w:pPr>
    </w:p>
    <w:p w14:paraId="680B4C9D" w14:textId="77777777" w:rsidR="0008346B" w:rsidRPr="00D07314" w:rsidRDefault="0008346B" w:rsidP="00D07314">
      <w:pPr>
        <w:spacing w:line="360" w:lineRule="auto"/>
      </w:pPr>
      <w:r w:rsidRPr="00D07314">
        <w:t>Ultimately, a ‘pre-intervention test, intervention, and post-intervention test’ method was deemed to be the most appropriate data collection method for the study. On the one hand, qualitative data was gained from pupils’ SAPA responses and lists. On the other hand, quantitative data was collected from the pre-intervention and post-intervention scores. As the levels were converted in to corresponding numbers, in order for statistical analysis to take place. Thus, a ‘sequential mixed design’ (</w:t>
      </w:r>
      <w:proofErr w:type="spellStart"/>
      <w:r w:rsidRPr="00D07314">
        <w:t>Teddlie</w:t>
      </w:r>
      <w:proofErr w:type="spellEnd"/>
      <w:r w:rsidRPr="00D07314">
        <w:t xml:space="preserve"> &amp; </w:t>
      </w:r>
      <w:proofErr w:type="spellStart"/>
      <w:r w:rsidRPr="00D07314">
        <w:t>Tashakkori</w:t>
      </w:r>
      <w:proofErr w:type="spellEnd"/>
      <w:r w:rsidRPr="00D07314">
        <w:t>, 2009) was adopted. Moreover, participants were recruited using a “convenience sampling” method, whereby the class and participants were selected because they were readily available and suitable for the research (Cohen et al 2007:113). Positively, this allowed me to use a ‘non-probability sample’ that excluded some members of the wider population and study the chosen class extensively (Cohen et al 2007, Cohen et al 2011). However, there is an issue with using this type of sampling because it can provide less scope to a study (</w:t>
      </w:r>
      <w:proofErr w:type="spellStart"/>
      <w:r w:rsidRPr="00D07314">
        <w:t>Teddlie</w:t>
      </w:r>
      <w:proofErr w:type="spellEnd"/>
      <w:r w:rsidRPr="00D07314">
        <w:t xml:space="preserve"> &amp; Yu, 2007) and disallow the findings to be generalised (Cohen et al 2007). </w:t>
      </w:r>
    </w:p>
    <w:p w14:paraId="14870A5D" w14:textId="77777777" w:rsidR="0008346B" w:rsidRPr="00D07314" w:rsidRDefault="0008346B" w:rsidP="00D07314">
      <w:pPr>
        <w:spacing w:line="360" w:lineRule="auto"/>
      </w:pPr>
    </w:p>
    <w:p w14:paraId="1BA557C5" w14:textId="77777777" w:rsidR="0008346B" w:rsidRPr="00D07314" w:rsidRDefault="0008346B" w:rsidP="00D07314">
      <w:pPr>
        <w:spacing w:line="360" w:lineRule="auto"/>
      </w:pPr>
      <w:r w:rsidRPr="00D07314">
        <w:t xml:space="preserve">Importantly, the pre-test was implemented in accordance to the suggestions made by Cohen et al (2011); whereby, the test was conducted at the start of the research in order to make the initial abilities and achievements of students identifiable. Moreover, the timing of the tests was also calculated, as Morrison (2009) has argued that issues with timing can impact the observed effects during the post-test (Cohen et al, 2011). Thus, both tests were given at the start and end of the topic respectively. Additionally, there were pre-determined similarities between the tests, as it has been suggested that when using a single group for research, participants should be given tests that are similar in terms of level of difficulty and content (Cohen et al 2011, Marsden &amp; </w:t>
      </w:r>
      <w:proofErr w:type="spellStart"/>
      <w:r w:rsidRPr="00D07314">
        <w:t>Torgerson</w:t>
      </w:r>
      <w:proofErr w:type="spellEnd"/>
      <w:r w:rsidRPr="00D07314">
        <w:t xml:space="preserve"> 2012). </w:t>
      </w:r>
    </w:p>
    <w:p w14:paraId="3124ED12" w14:textId="77777777" w:rsidR="0008346B" w:rsidRPr="00D07314" w:rsidRDefault="0008346B" w:rsidP="00D07314">
      <w:pPr>
        <w:spacing w:line="360" w:lineRule="auto"/>
      </w:pPr>
    </w:p>
    <w:p w14:paraId="70A79078" w14:textId="00D4F81B" w:rsidR="0008346B" w:rsidRPr="00D07314" w:rsidRDefault="0008346B" w:rsidP="00D07314">
      <w:pPr>
        <w:spacing w:line="360" w:lineRule="auto"/>
      </w:pPr>
      <w:r w:rsidRPr="00D07314">
        <w:t xml:space="preserve">On both occasions, pupils were requested to produce a  ‘discussion text’ that was based on Sue Palmer’s (2010) ‘text types’. Additionally, pupils were asked to answer questions on the topic of ‘The Black Death’ in accordance to the Year 7 Humanities Scheme of Work at School X (School X, 2018). During the pre-test, pupils were asked to answer the question “Do you think the Black Death could have been prevented?” After this, pupils were then asked to use the SAPA stickers to mark the test (see Appendix A). After the pre-test, </w:t>
      </w:r>
      <w:r w:rsidR="003D32D3" w:rsidRPr="00D07314">
        <w:t xml:space="preserve">pupils were then provided with </w:t>
      </w:r>
      <w:proofErr w:type="spellStart"/>
      <w:r w:rsidR="003D32D3" w:rsidRPr="00D07314">
        <w:t>CtG</w:t>
      </w:r>
      <w:proofErr w:type="spellEnd"/>
      <w:r w:rsidRPr="00D07314">
        <w:t xml:space="preserve"> stickers (see Appendix C) that were written by myself and identified individual targets. </w:t>
      </w:r>
      <w:r w:rsidR="003D32D3" w:rsidRPr="00D07314">
        <w:t>As a ‘STAR’ task, p</w:t>
      </w:r>
      <w:r w:rsidRPr="00D07314">
        <w:t xml:space="preserve">upils were then asked to construct a list of targets using the feedback from the SAPA and </w:t>
      </w:r>
      <w:proofErr w:type="spellStart"/>
      <w:r w:rsidRPr="00D07314">
        <w:t>CtG</w:t>
      </w:r>
      <w:proofErr w:type="spellEnd"/>
      <w:r w:rsidRPr="00D07314">
        <w:t xml:space="preserve"> stickers (see Appendix D). Prior to the post-intervention test, pupils were then asked to review these lists on a number of occasions. Pupils then completed the post-intervention test using the same format as the pre-intervention test. However, they were provided with a different question: “Could the Black Death be a good thing?” </w:t>
      </w:r>
    </w:p>
    <w:p w14:paraId="675E4FFD" w14:textId="77777777" w:rsidR="0008346B" w:rsidRPr="00D07314" w:rsidRDefault="0008346B" w:rsidP="00D07314">
      <w:pPr>
        <w:spacing w:line="360" w:lineRule="auto"/>
      </w:pPr>
    </w:p>
    <w:p w14:paraId="282F9B9E" w14:textId="77777777" w:rsidR="0008346B" w:rsidRPr="00D07314" w:rsidRDefault="0008346B" w:rsidP="00D07314">
      <w:pPr>
        <w:spacing w:line="360" w:lineRule="auto"/>
      </w:pPr>
      <w:r w:rsidRPr="00D07314">
        <w:t xml:space="preserve">Importantly, the various guidelines used in the SAPA task were identical to the strands found in the literacy section of the National Literacy &amp; Numeracy (Welsh Government, 2013). Moreover, both tests were marked using Assessment Levels. As noted previously, participants were from a Year 7 Humanities class and were studying a History based topic during the testing and intervention phases. Consequently, all discussion texts were marked using the level descriptors from the Welsh National Guidelines for Key Stage (KS) 3 History (Welsh Assembly Government, 2008). Essentially, both tests took a criterion-referenced format because it would provide “the researcher with information about exactly what a student has learned, what he or she can do…”(Cohen et al 2007: 416). </w:t>
      </w:r>
    </w:p>
    <w:p w14:paraId="4571B5CB" w14:textId="77777777" w:rsidR="0008346B" w:rsidRPr="00D07314" w:rsidRDefault="0008346B" w:rsidP="00D07314">
      <w:pPr>
        <w:spacing w:line="360" w:lineRule="auto"/>
      </w:pPr>
    </w:p>
    <w:p w14:paraId="36580BD5" w14:textId="77777777" w:rsidR="0008346B" w:rsidRPr="00D07314" w:rsidRDefault="0008346B" w:rsidP="00D07314">
      <w:pPr>
        <w:spacing w:line="360" w:lineRule="auto"/>
      </w:pPr>
      <w:r w:rsidRPr="00D07314">
        <w:t>Also, potential ethical issues were considered extensively. This study followed the guidelines of BERA (2011) and UWTSD (2018) in order to minimise the risk of a conflict of interest in the research. Moreover, the ethical procedures conducted prior to the study ensured all participants gave informed consent. Importantly, all pupils were also given the right to withdraw. Although, participants were informed that if they decided to withdraw their data; they would still have to take part in the lesson, as it is a requirement of school. Additionally, the study subjected no emotional or physical harm to participants, as the research was conducted in their natural, daily setting.</w:t>
      </w:r>
    </w:p>
    <w:p w14:paraId="6ACAB11C" w14:textId="77777777" w:rsidR="0008346B" w:rsidRPr="00D07314" w:rsidRDefault="0008346B" w:rsidP="00D07314">
      <w:pPr>
        <w:spacing w:line="360" w:lineRule="auto"/>
      </w:pPr>
    </w:p>
    <w:p w14:paraId="7CF96AFE" w14:textId="77777777" w:rsidR="0008346B" w:rsidRPr="00D07314" w:rsidRDefault="0008346B" w:rsidP="00D07314">
      <w:pPr>
        <w:spacing w:line="360" w:lineRule="auto"/>
      </w:pPr>
      <w:r w:rsidRPr="00D07314">
        <w:t>Overall, it was deemed essential to respect participants’ human rights and assure them that they would receive confidentiality (Frankfort-</w:t>
      </w:r>
      <w:proofErr w:type="spellStart"/>
      <w:r w:rsidRPr="00D07314">
        <w:t>Nachmias</w:t>
      </w:r>
      <w:proofErr w:type="spellEnd"/>
      <w:r w:rsidRPr="00D07314">
        <w:t xml:space="preserve"> &amp; </w:t>
      </w:r>
      <w:proofErr w:type="spellStart"/>
      <w:r w:rsidRPr="00D07314">
        <w:t>Nachmias</w:t>
      </w:r>
      <w:proofErr w:type="spellEnd"/>
      <w:r w:rsidRPr="00D07314">
        <w:t xml:space="preserve"> 1992, Cohen et al 2011, Brooks et al 2014). Notably, confidentiality was provided through pseudonyms, as all pupils names were deleted and replaced with letters (Frankfort-</w:t>
      </w:r>
      <w:proofErr w:type="spellStart"/>
      <w:r w:rsidRPr="00D07314">
        <w:t>Nachmias</w:t>
      </w:r>
      <w:proofErr w:type="spellEnd"/>
      <w:r w:rsidRPr="00D07314">
        <w:t xml:space="preserve"> &amp; </w:t>
      </w:r>
      <w:proofErr w:type="spellStart"/>
      <w:r w:rsidRPr="00D07314">
        <w:t>Nachmias</w:t>
      </w:r>
      <w:proofErr w:type="spellEnd"/>
      <w:r w:rsidRPr="00D07314">
        <w:t xml:space="preserve"> 1992, Cohen et al 2011). In order to avoid breaching confidentiality during the unlikely event of a pupil wanting to withdraw; each pupil was asked to note a letter at the start of the research study. If they wished to withdraw their data at any time, they just had to tell me the letter and I would remove their data from the results. This would ensure that the whole data set would not be compromised, if an individual decided to withdraw. However, no participants wished to withdraw throughout the course of the Action Research. </w:t>
      </w:r>
    </w:p>
    <w:p w14:paraId="2562DBEB" w14:textId="77777777" w:rsidR="00443486" w:rsidRPr="00D07314" w:rsidRDefault="00443486" w:rsidP="00D07314">
      <w:pPr>
        <w:tabs>
          <w:tab w:val="left" w:pos="2053"/>
        </w:tabs>
        <w:spacing w:line="360" w:lineRule="auto"/>
        <w:rPr>
          <w:u w:val="thick"/>
        </w:rPr>
      </w:pPr>
    </w:p>
    <w:p w14:paraId="606CE013" w14:textId="4BDD2EEA" w:rsidR="005E5778" w:rsidRPr="00D07314" w:rsidRDefault="005E5778" w:rsidP="00D07314">
      <w:pPr>
        <w:tabs>
          <w:tab w:val="left" w:pos="2053"/>
        </w:tabs>
        <w:spacing w:line="360" w:lineRule="auto"/>
        <w:rPr>
          <w:u w:val="thick"/>
        </w:rPr>
      </w:pPr>
      <w:r w:rsidRPr="00D07314">
        <w:rPr>
          <w:u w:val="thick"/>
        </w:rPr>
        <w:t>Evaluation</w:t>
      </w:r>
    </w:p>
    <w:p w14:paraId="1C9CA061" w14:textId="77777777" w:rsidR="008C242B" w:rsidRPr="00D07314" w:rsidRDefault="008C242B" w:rsidP="00D07314">
      <w:pPr>
        <w:spacing w:line="360" w:lineRule="auto"/>
      </w:pPr>
    </w:p>
    <w:p w14:paraId="3FC15D9D" w14:textId="77777777" w:rsidR="008C242B" w:rsidRPr="00D07314" w:rsidRDefault="008C242B" w:rsidP="00D07314">
      <w:pPr>
        <w:spacing w:line="360" w:lineRule="auto"/>
      </w:pPr>
      <w:r w:rsidRPr="00D07314">
        <w:t xml:space="preserve">Prior to the commencement of the study, I decided that the pre-intervention test data and the post- intervention test data should be collected on the same Humanities topic. This decision was influenced by the literature. As many researchers have argued that when the study involves the use of a singular group, pupils should be given tests that are similar in difficulty and content (Cohen et al 2011, Marsden &amp; </w:t>
      </w:r>
      <w:proofErr w:type="spellStart"/>
      <w:r w:rsidRPr="00D07314">
        <w:t>Torgerson</w:t>
      </w:r>
      <w:proofErr w:type="spellEnd"/>
      <w:r w:rsidRPr="00D07314">
        <w:t xml:space="preserve"> 2012). Importantly, this would allow me to gain a better insight in to the impact the intervention had on my pupils’ progress. Moreover, I decided to begin the study four lessons in to the topic of ‘The Black Death’; because I believed this would allow my pupils to gain the relevant knowledge needed to complete a discussion text to the best of their abilities. Thus, the pre-test was conducted at the start of the research study. As Cohen et al (2011) has argued that it is essential to conduct the pre-test at the start of research to unveil the initial abilities of all students within the class. The pre-test was then marked using a criterion-referenced format (Cohen et al 2011), as the Welsh National Guidelines for KS3 History were used as the mark scheme (Welsh Assembly Government, 2008).</w:t>
      </w:r>
    </w:p>
    <w:p w14:paraId="78312899" w14:textId="77777777" w:rsidR="008C242B" w:rsidRPr="00D07314" w:rsidRDefault="008C242B" w:rsidP="00D07314">
      <w:pPr>
        <w:spacing w:line="360" w:lineRule="auto"/>
      </w:pPr>
    </w:p>
    <w:p w14:paraId="10EF6A40" w14:textId="77777777" w:rsidR="008C242B" w:rsidRPr="00D07314" w:rsidRDefault="008C242B" w:rsidP="00D07314">
      <w:pPr>
        <w:spacing w:line="360" w:lineRule="auto"/>
      </w:pPr>
    </w:p>
    <w:p w14:paraId="4BCBC5AF" w14:textId="77777777" w:rsidR="008C242B" w:rsidRPr="00D07314" w:rsidRDefault="008C242B" w:rsidP="00D07314">
      <w:pPr>
        <w:spacing w:line="360" w:lineRule="auto"/>
      </w:pPr>
      <w:r w:rsidRPr="00D07314">
        <w:t>Crucially, the pre-test spanned across three, one hour lessons. In the first hour, pupils were required to complete a ‘planning template’ sheet (see Appendix E) to help them identify the points they wished to include in their discussion texts. Essentially, this planning technique was based on the work of Sue Palmer (2010) and the School’s Policy for the implementation of a discussion text within the subject area’s Scheme of Work.  In addition to this, pupils were given ‘thinking’ and ‘discussion’ time to ponder over the question: “Do you think the Black Death could have been prevented?” Pupils were then required to provide reasons as to why the Black Death could or could not have been prevented during feedback. Essentially, this ‘thinking’ and ‘discussion’ time was implemented in order for pupils to progress from lower end to higher-end levels of thinking and learning. This is based on the principles of the revised Bloom’s Taxonomy (2001); because pupils were first expected to retrieve the relevant knowledge and then use this knowledge to answer the pre-intervention and post-intervention test questions by evaluating their points and making an overall judgement (IACBE, 2016). As required by the format of the teacher training, the class teacher observed the lesson. She stated that: “pupils were using last lesson’s work to help with today’s task- clearly building on their knowledge (</w:t>
      </w:r>
      <w:proofErr w:type="spellStart"/>
      <w:r w:rsidRPr="00D07314">
        <w:t>Llywellyn</w:t>
      </w:r>
      <w:proofErr w:type="spellEnd"/>
      <w:r w:rsidRPr="00D07314">
        <w:t>, 2018:15).</w:t>
      </w:r>
    </w:p>
    <w:p w14:paraId="636B9966" w14:textId="77777777" w:rsidR="008C242B" w:rsidRPr="00D07314" w:rsidRDefault="008C242B" w:rsidP="00D07314">
      <w:pPr>
        <w:spacing w:line="360" w:lineRule="auto"/>
      </w:pPr>
    </w:p>
    <w:p w14:paraId="31E8BB31" w14:textId="77777777" w:rsidR="008C242B" w:rsidRPr="00D07314" w:rsidRDefault="008C242B" w:rsidP="00D07314">
      <w:pPr>
        <w:spacing w:line="360" w:lineRule="auto"/>
      </w:pPr>
      <w:r w:rsidRPr="00D07314">
        <w:t xml:space="preserve">Moreover, I considered this feedback component of the lesson to be vital, as it ensured that all pupils could access the lesson and would have some points to write for their discussion texts. Crucially, this decision was again, influenced by the literature because academics have suggested that formative assessment can lead to higher levels of pupil attainment (Clarke, 2008, Black &amp; </w:t>
      </w:r>
      <w:proofErr w:type="spellStart"/>
      <w:r w:rsidRPr="00D07314">
        <w:t>Wiliam</w:t>
      </w:r>
      <w:proofErr w:type="spellEnd"/>
      <w:r w:rsidRPr="00D07314">
        <w:t xml:space="preserve"> 1998a). In particular, Clarke (2008:10) notes that effective formative assessment can include: “engineering effective classroom discussions…activating students as teaching and learning resources for each other”.  Thus, I tried to incorporate both of these forms of formative assessment in to the discussion text planning phase and throughout the intervention. Importantly, this attempt was noted by the class teacher as she stated that: “the feedback from pupils helped others to complete their plan” (</w:t>
      </w:r>
      <w:proofErr w:type="spellStart"/>
      <w:r w:rsidRPr="00D07314">
        <w:t>Llywellyn</w:t>
      </w:r>
      <w:proofErr w:type="spellEnd"/>
      <w:r w:rsidRPr="00D07314">
        <w:t xml:space="preserve">, 2018:15).). Although the task was implemented to assist with the collection of the pre-test data, it was still paramount that learners’ were making visible progress in order to meet all curricular and cross- curricular responsibilities (Welsh Government 2013, Donaldson 2015). </w:t>
      </w:r>
    </w:p>
    <w:p w14:paraId="4862182C" w14:textId="77777777" w:rsidR="008C242B" w:rsidRPr="00D07314" w:rsidRDefault="008C242B" w:rsidP="00D07314">
      <w:pPr>
        <w:spacing w:line="360" w:lineRule="auto"/>
      </w:pPr>
    </w:p>
    <w:p w14:paraId="764633DC" w14:textId="77777777" w:rsidR="008C242B" w:rsidRPr="00D07314" w:rsidRDefault="008C242B" w:rsidP="00D07314">
      <w:pPr>
        <w:spacing w:line="360" w:lineRule="auto"/>
      </w:pPr>
      <w:r w:rsidRPr="00D07314">
        <w:t xml:space="preserve">In lessons two and three of the pre-test, pupils were then required to complete their discussion texts and complete their SAPA stickers. After professional conversations with the class teacher, I decided it was important that lower attainment pupils received more scaffolding support for the task. This included providing these students with: sentence starters or discussion text writing frames. Essentially, this ensured that all pupils received enough support to understand and complete the requirements of the task (Black et al 2004, Hattie &amp; </w:t>
      </w:r>
      <w:proofErr w:type="spellStart"/>
      <w:r w:rsidRPr="00D07314">
        <w:t>Timperley</w:t>
      </w:r>
      <w:proofErr w:type="spellEnd"/>
      <w:r w:rsidRPr="00D07314">
        <w:t xml:space="preserve"> 2007, Thomas et al 2011). In addition to this, all pupils were provided with learning mats that featured a range of connective words to support them when writing their discussion texts. I distributed these around the tables and pupils had the option to use them if they wished to. I decided to distribute these additional resources, as I knew that there was a possibility that some pupils would not feel comfortable to ask for additional support in front of their peers (Topping 2013, Harris &amp; Brown 2013).  Moreover, I thought it was necessary to provide scaffolding support to all pupils because they are all in the early stages of their secondary school education. Therefore, they still need to be provided with the necessary support to ensure that their literacy skills improve accordingly.   </w:t>
      </w:r>
    </w:p>
    <w:p w14:paraId="7E4083FE" w14:textId="77777777" w:rsidR="008C242B" w:rsidRPr="00D07314" w:rsidRDefault="008C242B" w:rsidP="00D07314">
      <w:pPr>
        <w:spacing w:line="360" w:lineRule="auto"/>
      </w:pPr>
    </w:p>
    <w:p w14:paraId="0C1497E5" w14:textId="77777777" w:rsidR="008C242B" w:rsidRPr="00D07314" w:rsidRDefault="008C242B" w:rsidP="00D07314">
      <w:pPr>
        <w:spacing w:line="360" w:lineRule="auto"/>
      </w:pPr>
      <w:r w:rsidRPr="00D07314">
        <w:t xml:space="preserve">After the write up of the discussion text, pupils were then asked to self and peer-assess the discussion texts using the SAPA texts (see Appendix A). Crucially, pupils had been exposed to the use of the SAPA stickers before and this meant they had the skills needed to complete SAPA effectively (Black &amp; </w:t>
      </w:r>
      <w:proofErr w:type="spellStart"/>
      <w:r w:rsidRPr="00D07314">
        <w:t>Wiliam</w:t>
      </w:r>
      <w:proofErr w:type="spellEnd"/>
      <w:r w:rsidRPr="00D07314">
        <w:t xml:space="preserve"> 1998b, Harris &amp; Brown 2013). All of the pupils’ books were then collected at the end of the third lesson; marked using the Welsh Government’s level descriptors and ‘Close the Gap’ stickers were produced with individual targets for each individual student (Welsh Assembly Government, 2008).  Pupils then completed a ‘STAR task’, which involved the construction of a list. This list would provide pupils with an individualised success-criterion that would be referred to throughout the course of the topic. Importantly, Clarke (2008) has suggested that is essential that pupils generate their own success criteria during formative assessment tasks. This is because it allows pupils to feel a sense of ownership and control over their own learning (Clarke, 2008). However it was still paramount that I modelled good SAPA, as pupils still needed guidance in order to devise strategies to work on their individual goals and targets (Harris &amp; Brown 2013, Hattie &amp; </w:t>
      </w:r>
      <w:proofErr w:type="spellStart"/>
      <w:r w:rsidRPr="00D07314">
        <w:t>Timperley</w:t>
      </w:r>
      <w:proofErr w:type="spellEnd"/>
      <w:r w:rsidRPr="00D07314">
        <w:t xml:space="preserve"> 2007, Black et al 2004). Thus, the lists were produced using a mixture of student and teacher-led forms of assessment, because it was believed that the combination of methods would best assist pupils to learn the skills needed to become effective learners (Noonan &amp; Duncan 2005, Black et al 2004).</w:t>
      </w:r>
    </w:p>
    <w:p w14:paraId="0D13DFF8" w14:textId="77777777" w:rsidR="008C242B" w:rsidRPr="00D07314" w:rsidRDefault="008C242B" w:rsidP="00D07314">
      <w:pPr>
        <w:spacing w:line="360" w:lineRule="auto"/>
      </w:pPr>
    </w:p>
    <w:p w14:paraId="7030E96E" w14:textId="77777777" w:rsidR="00074379" w:rsidRDefault="008C242B" w:rsidP="00D07314">
      <w:pPr>
        <w:spacing w:line="360" w:lineRule="auto"/>
      </w:pPr>
      <w:r w:rsidRPr="00D07314">
        <w:t xml:space="preserve">Significantly, the post-test data was collected using an identical method to the pre-test data. Again, after the data collection, pupils were asked to complete the SAPA stickers and I marked the tests. The data from both tests was then analysed to identify whether or not pupils progressed during the course of the intervention. Crucially, the qualitative levels given for each individual were converted in to quantitative levels for data analysis to take place (see Table 1). As it has been suggested that the use of both qualitative and quantitative data in research can lead to more precise and reliable results (Reams &amp; </w:t>
      </w:r>
      <w:proofErr w:type="spellStart"/>
      <w:r w:rsidRPr="00D07314">
        <w:t>Twale</w:t>
      </w:r>
      <w:proofErr w:type="spellEnd"/>
      <w:r w:rsidRPr="00D07314">
        <w:t xml:space="preserve"> 2008, Cohen et al 2011, Cohen et al 2007).</w:t>
      </w:r>
    </w:p>
    <w:p w14:paraId="5A86C914" w14:textId="77777777" w:rsidR="00074379" w:rsidRDefault="00074379" w:rsidP="00D07314">
      <w:pPr>
        <w:spacing w:line="360" w:lineRule="auto"/>
      </w:pPr>
    </w:p>
    <w:p w14:paraId="7FDCE884" w14:textId="77777777" w:rsidR="00074379" w:rsidRDefault="00074379" w:rsidP="00D07314">
      <w:pPr>
        <w:spacing w:line="360" w:lineRule="auto"/>
      </w:pPr>
    </w:p>
    <w:p w14:paraId="58D11181" w14:textId="77777777" w:rsidR="00074379" w:rsidRDefault="00074379" w:rsidP="00D07314">
      <w:pPr>
        <w:spacing w:line="360" w:lineRule="auto"/>
      </w:pPr>
    </w:p>
    <w:p w14:paraId="67995DF3" w14:textId="77777777" w:rsidR="00074379" w:rsidRDefault="00074379" w:rsidP="00D07314">
      <w:pPr>
        <w:spacing w:line="360" w:lineRule="auto"/>
      </w:pPr>
    </w:p>
    <w:p w14:paraId="01B61630" w14:textId="77777777" w:rsidR="00074379" w:rsidRDefault="00074379" w:rsidP="00D07314">
      <w:pPr>
        <w:spacing w:line="360" w:lineRule="auto"/>
      </w:pPr>
    </w:p>
    <w:p w14:paraId="417DD9EC" w14:textId="77777777" w:rsidR="00074379" w:rsidRDefault="00074379" w:rsidP="00D07314">
      <w:pPr>
        <w:spacing w:line="360" w:lineRule="auto"/>
      </w:pPr>
    </w:p>
    <w:p w14:paraId="141E0C34" w14:textId="77777777" w:rsidR="00074379" w:rsidRDefault="00074379" w:rsidP="00D07314">
      <w:pPr>
        <w:spacing w:line="360" w:lineRule="auto"/>
      </w:pPr>
    </w:p>
    <w:p w14:paraId="5FC6ECB9" w14:textId="77777777" w:rsidR="00074379" w:rsidRDefault="00074379" w:rsidP="00D07314">
      <w:pPr>
        <w:spacing w:line="360" w:lineRule="auto"/>
      </w:pPr>
    </w:p>
    <w:p w14:paraId="28D7889A" w14:textId="1F7805E4" w:rsidR="00074379" w:rsidRDefault="008C242B" w:rsidP="00D07314">
      <w:pPr>
        <w:spacing w:line="360" w:lineRule="auto"/>
      </w:pPr>
      <w:r w:rsidRPr="00D07314">
        <w:t xml:space="preserve"> </w:t>
      </w:r>
    </w:p>
    <w:p w14:paraId="150D8F77" w14:textId="77777777" w:rsidR="00074379" w:rsidRPr="00D07314" w:rsidRDefault="00074379" w:rsidP="00D07314">
      <w:pPr>
        <w:spacing w:line="360" w:lineRule="auto"/>
      </w:pPr>
    </w:p>
    <w:tbl>
      <w:tblPr>
        <w:tblStyle w:val="TableGrid"/>
        <w:tblpPr w:leftFromText="180" w:rightFromText="180" w:vertAnchor="text" w:horzAnchor="page" w:tblpX="4429" w:tblpY="1"/>
        <w:tblOverlap w:val="never"/>
        <w:tblW w:w="0" w:type="auto"/>
        <w:tblLook w:val="04A0" w:firstRow="1" w:lastRow="0" w:firstColumn="1" w:lastColumn="0" w:noHBand="0" w:noVBand="1"/>
      </w:tblPr>
      <w:tblGrid>
        <w:gridCol w:w="1464"/>
        <w:gridCol w:w="1629"/>
      </w:tblGrid>
      <w:tr w:rsidR="00074379" w:rsidRPr="00D07314" w14:paraId="64F4D236" w14:textId="77777777" w:rsidTr="00074379">
        <w:trPr>
          <w:trHeight w:val="283"/>
        </w:trPr>
        <w:tc>
          <w:tcPr>
            <w:tcW w:w="1464" w:type="dxa"/>
            <w:vAlign w:val="center"/>
          </w:tcPr>
          <w:p w14:paraId="7A76F2C9" w14:textId="77777777" w:rsidR="00074379" w:rsidRPr="00D07314" w:rsidRDefault="00074379" w:rsidP="00074379">
            <w:pPr>
              <w:spacing w:line="360" w:lineRule="auto"/>
              <w:jc w:val="center"/>
            </w:pPr>
            <w:r w:rsidRPr="00D07314">
              <w:t>Qualitative Level</w:t>
            </w:r>
          </w:p>
        </w:tc>
        <w:tc>
          <w:tcPr>
            <w:tcW w:w="1629" w:type="dxa"/>
            <w:vAlign w:val="center"/>
          </w:tcPr>
          <w:p w14:paraId="404CFF8E" w14:textId="77777777" w:rsidR="00074379" w:rsidRPr="00D07314" w:rsidRDefault="00074379" w:rsidP="00074379">
            <w:pPr>
              <w:spacing w:line="360" w:lineRule="auto"/>
              <w:jc w:val="center"/>
            </w:pPr>
            <w:r w:rsidRPr="00D07314">
              <w:t>Quantitative Level</w:t>
            </w:r>
          </w:p>
        </w:tc>
      </w:tr>
      <w:tr w:rsidR="00074379" w:rsidRPr="00D07314" w14:paraId="691ADF09" w14:textId="77777777" w:rsidTr="00074379">
        <w:trPr>
          <w:trHeight w:val="283"/>
        </w:trPr>
        <w:tc>
          <w:tcPr>
            <w:tcW w:w="1464" w:type="dxa"/>
            <w:vAlign w:val="center"/>
          </w:tcPr>
          <w:p w14:paraId="1F31437A" w14:textId="77777777" w:rsidR="00074379" w:rsidRPr="00D07314" w:rsidRDefault="00074379" w:rsidP="00074379">
            <w:pPr>
              <w:spacing w:line="360" w:lineRule="auto"/>
              <w:jc w:val="center"/>
            </w:pPr>
            <w:r w:rsidRPr="00D07314">
              <w:t>3a</w:t>
            </w:r>
          </w:p>
        </w:tc>
        <w:tc>
          <w:tcPr>
            <w:tcW w:w="1629" w:type="dxa"/>
            <w:vAlign w:val="center"/>
          </w:tcPr>
          <w:p w14:paraId="3FF65B57" w14:textId="77777777" w:rsidR="00074379" w:rsidRPr="00D07314" w:rsidRDefault="00074379" w:rsidP="00074379">
            <w:pPr>
              <w:spacing w:line="360" w:lineRule="auto"/>
              <w:jc w:val="center"/>
            </w:pPr>
            <w:r w:rsidRPr="00D07314">
              <w:t>3.1</w:t>
            </w:r>
          </w:p>
        </w:tc>
      </w:tr>
      <w:tr w:rsidR="00074379" w:rsidRPr="00D07314" w14:paraId="46DDE34F" w14:textId="77777777" w:rsidTr="00074379">
        <w:trPr>
          <w:trHeight w:val="283"/>
        </w:trPr>
        <w:tc>
          <w:tcPr>
            <w:tcW w:w="1464" w:type="dxa"/>
            <w:vAlign w:val="center"/>
          </w:tcPr>
          <w:p w14:paraId="46EB5295" w14:textId="77777777" w:rsidR="00074379" w:rsidRPr="00D07314" w:rsidRDefault="00074379" w:rsidP="00074379">
            <w:pPr>
              <w:spacing w:line="360" w:lineRule="auto"/>
              <w:jc w:val="center"/>
            </w:pPr>
            <w:r w:rsidRPr="00D07314">
              <w:t>3b</w:t>
            </w:r>
          </w:p>
        </w:tc>
        <w:tc>
          <w:tcPr>
            <w:tcW w:w="1629" w:type="dxa"/>
            <w:vAlign w:val="center"/>
          </w:tcPr>
          <w:p w14:paraId="4CCBF0B3" w14:textId="77777777" w:rsidR="00074379" w:rsidRPr="00D07314" w:rsidRDefault="00074379" w:rsidP="00074379">
            <w:pPr>
              <w:spacing w:line="360" w:lineRule="auto"/>
              <w:jc w:val="center"/>
            </w:pPr>
            <w:r w:rsidRPr="00D07314">
              <w:t>3.2</w:t>
            </w:r>
          </w:p>
        </w:tc>
      </w:tr>
      <w:tr w:rsidR="00074379" w:rsidRPr="00D07314" w14:paraId="1BACED60" w14:textId="77777777" w:rsidTr="00074379">
        <w:trPr>
          <w:trHeight w:val="283"/>
        </w:trPr>
        <w:tc>
          <w:tcPr>
            <w:tcW w:w="1464" w:type="dxa"/>
            <w:vAlign w:val="center"/>
          </w:tcPr>
          <w:p w14:paraId="49663733" w14:textId="77777777" w:rsidR="00074379" w:rsidRPr="00D07314" w:rsidRDefault="00074379" w:rsidP="00074379">
            <w:pPr>
              <w:spacing w:line="360" w:lineRule="auto"/>
              <w:jc w:val="center"/>
            </w:pPr>
            <w:r w:rsidRPr="00D07314">
              <w:t>3c</w:t>
            </w:r>
          </w:p>
        </w:tc>
        <w:tc>
          <w:tcPr>
            <w:tcW w:w="1629" w:type="dxa"/>
            <w:vAlign w:val="center"/>
          </w:tcPr>
          <w:p w14:paraId="71606FC6" w14:textId="77777777" w:rsidR="00074379" w:rsidRPr="00D07314" w:rsidRDefault="00074379" w:rsidP="00074379">
            <w:pPr>
              <w:spacing w:line="360" w:lineRule="auto"/>
              <w:jc w:val="center"/>
            </w:pPr>
            <w:r w:rsidRPr="00D07314">
              <w:t>3.3</w:t>
            </w:r>
          </w:p>
        </w:tc>
      </w:tr>
      <w:tr w:rsidR="00074379" w:rsidRPr="00D07314" w14:paraId="37CD5AFE" w14:textId="77777777" w:rsidTr="00074379">
        <w:trPr>
          <w:trHeight w:val="283"/>
        </w:trPr>
        <w:tc>
          <w:tcPr>
            <w:tcW w:w="1464" w:type="dxa"/>
            <w:vAlign w:val="center"/>
          </w:tcPr>
          <w:p w14:paraId="541B4BD3" w14:textId="77777777" w:rsidR="00074379" w:rsidRPr="00D07314" w:rsidRDefault="00074379" w:rsidP="00074379">
            <w:pPr>
              <w:spacing w:line="360" w:lineRule="auto"/>
              <w:jc w:val="center"/>
            </w:pPr>
            <w:r w:rsidRPr="00D07314">
              <w:t>4a</w:t>
            </w:r>
          </w:p>
        </w:tc>
        <w:tc>
          <w:tcPr>
            <w:tcW w:w="1629" w:type="dxa"/>
            <w:vAlign w:val="center"/>
          </w:tcPr>
          <w:p w14:paraId="3638B039" w14:textId="77777777" w:rsidR="00074379" w:rsidRPr="00D07314" w:rsidRDefault="00074379" w:rsidP="00074379">
            <w:pPr>
              <w:spacing w:line="360" w:lineRule="auto"/>
              <w:jc w:val="center"/>
            </w:pPr>
            <w:r w:rsidRPr="00D07314">
              <w:t>4.1</w:t>
            </w:r>
          </w:p>
        </w:tc>
      </w:tr>
      <w:tr w:rsidR="00074379" w:rsidRPr="00D07314" w14:paraId="324433C6" w14:textId="77777777" w:rsidTr="00074379">
        <w:trPr>
          <w:trHeight w:val="283"/>
        </w:trPr>
        <w:tc>
          <w:tcPr>
            <w:tcW w:w="1464" w:type="dxa"/>
            <w:vAlign w:val="center"/>
          </w:tcPr>
          <w:p w14:paraId="5C288568" w14:textId="77777777" w:rsidR="00074379" w:rsidRPr="00D07314" w:rsidRDefault="00074379" w:rsidP="00074379">
            <w:pPr>
              <w:spacing w:line="360" w:lineRule="auto"/>
              <w:jc w:val="center"/>
            </w:pPr>
            <w:r w:rsidRPr="00D07314">
              <w:t>4b</w:t>
            </w:r>
          </w:p>
        </w:tc>
        <w:tc>
          <w:tcPr>
            <w:tcW w:w="1629" w:type="dxa"/>
            <w:vAlign w:val="center"/>
          </w:tcPr>
          <w:p w14:paraId="1992DD65" w14:textId="77777777" w:rsidR="00074379" w:rsidRPr="00D07314" w:rsidRDefault="00074379" w:rsidP="00074379">
            <w:pPr>
              <w:spacing w:line="360" w:lineRule="auto"/>
              <w:jc w:val="center"/>
            </w:pPr>
            <w:r w:rsidRPr="00D07314">
              <w:t>4.2</w:t>
            </w:r>
          </w:p>
        </w:tc>
      </w:tr>
      <w:tr w:rsidR="00074379" w:rsidRPr="00D07314" w14:paraId="49469733" w14:textId="77777777" w:rsidTr="00074379">
        <w:trPr>
          <w:trHeight w:val="283"/>
        </w:trPr>
        <w:tc>
          <w:tcPr>
            <w:tcW w:w="1464" w:type="dxa"/>
            <w:vAlign w:val="center"/>
          </w:tcPr>
          <w:p w14:paraId="7D8302BA" w14:textId="77777777" w:rsidR="00074379" w:rsidRPr="00D07314" w:rsidRDefault="00074379" w:rsidP="00074379">
            <w:pPr>
              <w:spacing w:line="360" w:lineRule="auto"/>
              <w:jc w:val="center"/>
            </w:pPr>
            <w:r w:rsidRPr="00D07314">
              <w:t>4c</w:t>
            </w:r>
          </w:p>
        </w:tc>
        <w:tc>
          <w:tcPr>
            <w:tcW w:w="1629" w:type="dxa"/>
            <w:vAlign w:val="center"/>
          </w:tcPr>
          <w:p w14:paraId="260C8492" w14:textId="77777777" w:rsidR="00074379" w:rsidRPr="00D07314" w:rsidRDefault="00074379" w:rsidP="00074379">
            <w:pPr>
              <w:spacing w:line="360" w:lineRule="auto"/>
              <w:jc w:val="center"/>
            </w:pPr>
            <w:r w:rsidRPr="00D07314">
              <w:t>4.3</w:t>
            </w:r>
          </w:p>
        </w:tc>
      </w:tr>
      <w:tr w:rsidR="00074379" w:rsidRPr="00D07314" w14:paraId="1A6E6DEC" w14:textId="77777777" w:rsidTr="00074379">
        <w:trPr>
          <w:trHeight w:val="283"/>
        </w:trPr>
        <w:tc>
          <w:tcPr>
            <w:tcW w:w="1464" w:type="dxa"/>
            <w:vAlign w:val="center"/>
          </w:tcPr>
          <w:p w14:paraId="34236847" w14:textId="77777777" w:rsidR="00074379" w:rsidRPr="00D07314" w:rsidRDefault="00074379" w:rsidP="00074379">
            <w:pPr>
              <w:spacing w:line="360" w:lineRule="auto"/>
              <w:jc w:val="center"/>
            </w:pPr>
            <w:r w:rsidRPr="00D07314">
              <w:t>5a</w:t>
            </w:r>
          </w:p>
        </w:tc>
        <w:tc>
          <w:tcPr>
            <w:tcW w:w="1629" w:type="dxa"/>
            <w:vAlign w:val="center"/>
          </w:tcPr>
          <w:p w14:paraId="4D644315" w14:textId="77777777" w:rsidR="00074379" w:rsidRPr="00D07314" w:rsidRDefault="00074379" w:rsidP="00074379">
            <w:pPr>
              <w:spacing w:line="360" w:lineRule="auto"/>
              <w:jc w:val="center"/>
            </w:pPr>
            <w:r w:rsidRPr="00D07314">
              <w:t>5.1</w:t>
            </w:r>
          </w:p>
        </w:tc>
      </w:tr>
      <w:tr w:rsidR="00074379" w:rsidRPr="00D07314" w14:paraId="7B18BB68" w14:textId="77777777" w:rsidTr="00074379">
        <w:trPr>
          <w:trHeight w:val="283"/>
        </w:trPr>
        <w:tc>
          <w:tcPr>
            <w:tcW w:w="1464" w:type="dxa"/>
            <w:vAlign w:val="center"/>
          </w:tcPr>
          <w:p w14:paraId="197BC2CA" w14:textId="77777777" w:rsidR="00074379" w:rsidRPr="00D07314" w:rsidRDefault="00074379" w:rsidP="00074379">
            <w:pPr>
              <w:spacing w:line="360" w:lineRule="auto"/>
              <w:jc w:val="center"/>
            </w:pPr>
            <w:r w:rsidRPr="00D07314">
              <w:t>5b</w:t>
            </w:r>
          </w:p>
        </w:tc>
        <w:tc>
          <w:tcPr>
            <w:tcW w:w="1629" w:type="dxa"/>
            <w:vAlign w:val="center"/>
          </w:tcPr>
          <w:p w14:paraId="3BEC80DF" w14:textId="77777777" w:rsidR="00074379" w:rsidRPr="00D07314" w:rsidRDefault="00074379" w:rsidP="00074379">
            <w:pPr>
              <w:spacing w:line="360" w:lineRule="auto"/>
              <w:jc w:val="center"/>
            </w:pPr>
            <w:r w:rsidRPr="00D07314">
              <w:t>5.2</w:t>
            </w:r>
          </w:p>
        </w:tc>
      </w:tr>
      <w:tr w:rsidR="00074379" w:rsidRPr="00D07314" w14:paraId="6F91EA62" w14:textId="77777777" w:rsidTr="00074379">
        <w:trPr>
          <w:trHeight w:val="283"/>
        </w:trPr>
        <w:tc>
          <w:tcPr>
            <w:tcW w:w="1464" w:type="dxa"/>
            <w:vAlign w:val="center"/>
          </w:tcPr>
          <w:p w14:paraId="7EDA8129" w14:textId="77777777" w:rsidR="00074379" w:rsidRPr="00D07314" w:rsidRDefault="00074379" w:rsidP="00074379">
            <w:pPr>
              <w:spacing w:line="360" w:lineRule="auto"/>
              <w:jc w:val="center"/>
            </w:pPr>
            <w:r w:rsidRPr="00D07314">
              <w:t>5c</w:t>
            </w:r>
          </w:p>
        </w:tc>
        <w:tc>
          <w:tcPr>
            <w:tcW w:w="1629" w:type="dxa"/>
            <w:vAlign w:val="center"/>
          </w:tcPr>
          <w:p w14:paraId="1F99EFD1" w14:textId="77777777" w:rsidR="00074379" w:rsidRPr="00D07314" w:rsidRDefault="00074379" w:rsidP="00074379">
            <w:pPr>
              <w:spacing w:line="360" w:lineRule="auto"/>
              <w:jc w:val="center"/>
            </w:pPr>
            <w:r w:rsidRPr="00D07314">
              <w:t>5.3</w:t>
            </w:r>
          </w:p>
        </w:tc>
      </w:tr>
      <w:tr w:rsidR="00074379" w:rsidRPr="00D07314" w14:paraId="3D8CDE05" w14:textId="77777777" w:rsidTr="00074379">
        <w:trPr>
          <w:trHeight w:val="283"/>
        </w:trPr>
        <w:tc>
          <w:tcPr>
            <w:tcW w:w="1464" w:type="dxa"/>
            <w:vAlign w:val="center"/>
          </w:tcPr>
          <w:p w14:paraId="4BD99A0D" w14:textId="77777777" w:rsidR="00074379" w:rsidRPr="00D07314" w:rsidRDefault="00074379" w:rsidP="00074379">
            <w:pPr>
              <w:spacing w:line="360" w:lineRule="auto"/>
              <w:jc w:val="center"/>
            </w:pPr>
            <w:r w:rsidRPr="00D07314">
              <w:t>6a</w:t>
            </w:r>
          </w:p>
        </w:tc>
        <w:tc>
          <w:tcPr>
            <w:tcW w:w="1629" w:type="dxa"/>
            <w:vAlign w:val="center"/>
          </w:tcPr>
          <w:p w14:paraId="75F7C6A7" w14:textId="77777777" w:rsidR="00074379" w:rsidRPr="00D07314" w:rsidRDefault="00074379" w:rsidP="00074379">
            <w:pPr>
              <w:spacing w:line="360" w:lineRule="auto"/>
              <w:jc w:val="center"/>
            </w:pPr>
            <w:r w:rsidRPr="00D07314">
              <w:t>6.1</w:t>
            </w:r>
          </w:p>
        </w:tc>
      </w:tr>
      <w:tr w:rsidR="00074379" w:rsidRPr="00D07314" w14:paraId="5FAA81E4" w14:textId="77777777" w:rsidTr="00074379">
        <w:trPr>
          <w:trHeight w:val="283"/>
        </w:trPr>
        <w:tc>
          <w:tcPr>
            <w:tcW w:w="1464" w:type="dxa"/>
            <w:vAlign w:val="center"/>
          </w:tcPr>
          <w:p w14:paraId="602E2847" w14:textId="77777777" w:rsidR="00074379" w:rsidRPr="00D07314" w:rsidRDefault="00074379" w:rsidP="00074379">
            <w:pPr>
              <w:spacing w:line="360" w:lineRule="auto"/>
              <w:jc w:val="center"/>
            </w:pPr>
            <w:r w:rsidRPr="00D07314">
              <w:t>6b</w:t>
            </w:r>
          </w:p>
        </w:tc>
        <w:tc>
          <w:tcPr>
            <w:tcW w:w="1629" w:type="dxa"/>
            <w:vAlign w:val="center"/>
          </w:tcPr>
          <w:p w14:paraId="65CC0A0D" w14:textId="77777777" w:rsidR="00074379" w:rsidRPr="00D07314" w:rsidRDefault="00074379" w:rsidP="00074379">
            <w:pPr>
              <w:spacing w:line="360" w:lineRule="auto"/>
              <w:jc w:val="center"/>
            </w:pPr>
            <w:r w:rsidRPr="00D07314">
              <w:t>6.2</w:t>
            </w:r>
          </w:p>
        </w:tc>
      </w:tr>
      <w:tr w:rsidR="00074379" w:rsidRPr="00D07314" w14:paraId="0E7AB8BB" w14:textId="77777777" w:rsidTr="00074379">
        <w:trPr>
          <w:trHeight w:val="301"/>
        </w:trPr>
        <w:tc>
          <w:tcPr>
            <w:tcW w:w="1464" w:type="dxa"/>
            <w:vAlign w:val="center"/>
          </w:tcPr>
          <w:p w14:paraId="2B45FA9F" w14:textId="77777777" w:rsidR="00074379" w:rsidRPr="00D07314" w:rsidRDefault="00074379" w:rsidP="00074379">
            <w:pPr>
              <w:spacing w:line="360" w:lineRule="auto"/>
              <w:jc w:val="center"/>
            </w:pPr>
            <w:r w:rsidRPr="00D07314">
              <w:t>6c</w:t>
            </w:r>
          </w:p>
        </w:tc>
        <w:tc>
          <w:tcPr>
            <w:tcW w:w="1629" w:type="dxa"/>
            <w:vAlign w:val="center"/>
          </w:tcPr>
          <w:p w14:paraId="36AC63BA" w14:textId="77777777" w:rsidR="00074379" w:rsidRPr="00D07314" w:rsidRDefault="00074379" w:rsidP="00074379">
            <w:pPr>
              <w:spacing w:line="360" w:lineRule="auto"/>
              <w:jc w:val="center"/>
            </w:pPr>
            <w:r w:rsidRPr="00D07314">
              <w:t>6.3</w:t>
            </w:r>
          </w:p>
        </w:tc>
      </w:tr>
    </w:tbl>
    <w:p w14:paraId="2A7150BF" w14:textId="3A45936D" w:rsidR="008C242B" w:rsidRPr="00D07314" w:rsidRDefault="008C242B" w:rsidP="00D07314">
      <w:pPr>
        <w:spacing w:line="360" w:lineRule="auto"/>
      </w:pPr>
    </w:p>
    <w:p w14:paraId="583377FE" w14:textId="77777777" w:rsidR="008C242B" w:rsidRPr="00D07314" w:rsidRDefault="008C242B" w:rsidP="00D07314">
      <w:pPr>
        <w:spacing w:line="360" w:lineRule="auto"/>
      </w:pPr>
    </w:p>
    <w:p w14:paraId="498F257D" w14:textId="77777777" w:rsidR="008C242B" w:rsidRPr="00D07314" w:rsidRDefault="008C242B" w:rsidP="00D07314">
      <w:pPr>
        <w:spacing w:line="360" w:lineRule="auto"/>
        <w:rPr>
          <w:b/>
        </w:rPr>
      </w:pPr>
    </w:p>
    <w:p w14:paraId="139DFA90" w14:textId="77777777" w:rsidR="008C242B" w:rsidRPr="00D07314" w:rsidRDefault="008C242B" w:rsidP="00D07314">
      <w:pPr>
        <w:spacing w:line="360" w:lineRule="auto"/>
        <w:rPr>
          <w:b/>
        </w:rPr>
      </w:pPr>
    </w:p>
    <w:p w14:paraId="2EA22B19" w14:textId="77777777" w:rsidR="008C242B" w:rsidRPr="00D07314" w:rsidRDefault="008C242B" w:rsidP="00D07314">
      <w:pPr>
        <w:spacing w:line="360" w:lineRule="auto"/>
        <w:rPr>
          <w:b/>
        </w:rPr>
      </w:pPr>
    </w:p>
    <w:p w14:paraId="1E5C2E2F" w14:textId="77777777" w:rsidR="008C242B" w:rsidRPr="00D07314" w:rsidRDefault="008C242B" w:rsidP="00D07314">
      <w:pPr>
        <w:spacing w:line="360" w:lineRule="auto"/>
        <w:rPr>
          <w:b/>
        </w:rPr>
      </w:pPr>
    </w:p>
    <w:p w14:paraId="51647B38" w14:textId="77777777" w:rsidR="008C242B" w:rsidRPr="00D07314" w:rsidRDefault="008C242B" w:rsidP="00D07314">
      <w:pPr>
        <w:spacing w:line="360" w:lineRule="auto"/>
        <w:rPr>
          <w:b/>
        </w:rPr>
      </w:pPr>
    </w:p>
    <w:p w14:paraId="16D7EB63" w14:textId="77777777" w:rsidR="008C242B" w:rsidRPr="00D07314" w:rsidRDefault="008C242B" w:rsidP="00D07314">
      <w:pPr>
        <w:spacing w:line="360" w:lineRule="auto"/>
        <w:rPr>
          <w:b/>
        </w:rPr>
      </w:pPr>
    </w:p>
    <w:p w14:paraId="746DF8D9" w14:textId="77777777" w:rsidR="008C242B" w:rsidRPr="00D07314" w:rsidRDefault="008C242B" w:rsidP="00D07314">
      <w:pPr>
        <w:spacing w:line="360" w:lineRule="auto"/>
        <w:rPr>
          <w:b/>
        </w:rPr>
      </w:pPr>
    </w:p>
    <w:p w14:paraId="39F08C67" w14:textId="77777777" w:rsidR="008C242B" w:rsidRPr="00D07314" w:rsidRDefault="008C242B" w:rsidP="00D07314">
      <w:pPr>
        <w:spacing w:line="360" w:lineRule="auto"/>
        <w:rPr>
          <w:b/>
        </w:rPr>
      </w:pPr>
    </w:p>
    <w:p w14:paraId="5C4710BA" w14:textId="77777777" w:rsidR="008C242B" w:rsidRPr="00D07314" w:rsidRDefault="008C242B" w:rsidP="00D07314">
      <w:pPr>
        <w:spacing w:line="360" w:lineRule="auto"/>
        <w:rPr>
          <w:b/>
        </w:rPr>
      </w:pPr>
    </w:p>
    <w:p w14:paraId="2D598A16" w14:textId="77777777" w:rsidR="008C242B" w:rsidRPr="00D07314" w:rsidRDefault="008C242B" w:rsidP="00D07314">
      <w:pPr>
        <w:spacing w:line="360" w:lineRule="auto"/>
        <w:rPr>
          <w:b/>
        </w:rPr>
      </w:pPr>
    </w:p>
    <w:p w14:paraId="5F1331A7" w14:textId="77777777" w:rsidR="008C242B" w:rsidRPr="00D07314" w:rsidRDefault="008C242B" w:rsidP="00D07314">
      <w:pPr>
        <w:spacing w:line="360" w:lineRule="auto"/>
        <w:rPr>
          <w:b/>
        </w:rPr>
      </w:pPr>
    </w:p>
    <w:p w14:paraId="7E64AE54" w14:textId="77777777" w:rsidR="008C242B" w:rsidRPr="00D07314" w:rsidRDefault="008C242B" w:rsidP="00D07314">
      <w:pPr>
        <w:spacing w:line="360" w:lineRule="auto"/>
        <w:rPr>
          <w:b/>
        </w:rPr>
      </w:pPr>
    </w:p>
    <w:p w14:paraId="7780C479" w14:textId="77777777" w:rsidR="008C242B" w:rsidRPr="00D07314" w:rsidRDefault="008C242B" w:rsidP="00D07314">
      <w:pPr>
        <w:spacing w:line="360" w:lineRule="auto"/>
        <w:rPr>
          <w:b/>
        </w:rPr>
      </w:pPr>
    </w:p>
    <w:p w14:paraId="21FE4ED2" w14:textId="77777777" w:rsidR="008C242B" w:rsidRPr="00D07314" w:rsidRDefault="008C242B" w:rsidP="00D07314">
      <w:pPr>
        <w:spacing w:line="360" w:lineRule="auto"/>
        <w:rPr>
          <w:b/>
        </w:rPr>
      </w:pPr>
      <w:r w:rsidRPr="00D07314">
        <w:rPr>
          <w:b/>
        </w:rPr>
        <w:t xml:space="preserve">Table 1: Relationship between the qualitative and quantitative levels. </w:t>
      </w:r>
    </w:p>
    <w:p w14:paraId="34228151" w14:textId="792D77C8" w:rsidR="008C242B" w:rsidRPr="00D07314" w:rsidRDefault="00A56291" w:rsidP="00D07314">
      <w:pPr>
        <w:spacing w:line="360" w:lineRule="auto"/>
      </w:pPr>
      <w:r w:rsidRPr="00D07314">
        <w:rPr>
          <w:noProof/>
          <w:lang w:val="en-US"/>
        </w:rPr>
        <w:drawing>
          <wp:inline distT="0" distB="0" distL="0" distR="0" wp14:anchorId="605936DB" wp14:editId="20585CD7">
            <wp:extent cx="6057542" cy="3809365"/>
            <wp:effectExtent l="0" t="0" r="13335" b="2603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6C7605" w14:textId="7CAC4DB1" w:rsidR="008C242B" w:rsidRPr="00D07314" w:rsidRDefault="008C242B" w:rsidP="00A56291">
      <w:pPr>
        <w:spacing w:line="360" w:lineRule="auto"/>
        <w:jc w:val="center"/>
      </w:pPr>
      <w:r w:rsidRPr="00D07314">
        <w:rPr>
          <w:b/>
        </w:rPr>
        <w:t>Figure 1: Graph showing pupils’ pre-intervention and post-intervention test results.</w:t>
      </w:r>
    </w:p>
    <w:p w14:paraId="04F87377" w14:textId="77777777" w:rsidR="008C242B" w:rsidRPr="00D07314" w:rsidRDefault="008C242B" w:rsidP="00A56291">
      <w:pPr>
        <w:spacing w:line="360" w:lineRule="auto"/>
      </w:pPr>
      <w:r w:rsidRPr="00D07314">
        <w:t xml:space="preserve">Firstly, the mean for the pre-intervention test was calculated using pupils’ individual pre-intervention test scores the ‘Quantitative Levels’ from Table 1. Interestingly, the mean from the pre-test was calculated to be 4.1. Thus, the pre-intervention average for Class X was calculated to be a 4a. Importantly, the ‘Qualitative Levels’ seen in Table 1, represent School X’s policy for marking assessed pieces of work. Essentially, the banding of each level is used to represent the stage pupils are at within the level. For example, a 4a (or 4.1) demonstrates that a pupil is performing at the higher-end of a Level 4. Whereas, a 5c (or 5.3) shows that pupils are at the lower-end of a Level 5. Therefore, the pre-intervention test results suggest that pupils, on average, obtained a higher-level 4 mark. </w:t>
      </w:r>
    </w:p>
    <w:p w14:paraId="4A7240F2" w14:textId="77777777" w:rsidR="008C242B" w:rsidRPr="00D07314" w:rsidRDefault="008C242B" w:rsidP="00A56291">
      <w:pPr>
        <w:spacing w:line="360" w:lineRule="auto"/>
      </w:pPr>
    </w:p>
    <w:p w14:paraId="1C325DE8" w14:textId="77777777" w:rsidR="008C242B" w:rsidRPr="00D07314" w:rsidRDefault="008C242B" w:rsidP="00A56291">
      <w:pPr>
        <w:spacing w:line="360" w:lineRule="auto"/>
      </w:pPr>
      <w:r w:rsidRPr="00D07314">
        <w:t>After the intervention phase, the mean was again calculated using the ‘Quantitative Levels’ and pupils’ individual post-intervention scores. Interestingly, the post-intervention test mean was calculated to be 4.7. Moreover, the results were rounded up or down to fit in to the threshold of the nearest available level category. Thus, the results were rounded up to the 5.3(or 5c), level category and this implies that pupils generally progressed during the research project. Crucially, as the study used a triangulation of techniques it does allow the results to possess a certain degree of validity (</w:t>
      </w:r>
      <w:proofErr w:type="spellStart"/>
      <w:r w:rsidRPr="00D07314">
        <w:t>Denzin</w:t>
      </w:r>
      <w:proofErr w:type="spellEnd"/>
      <w:r w:rsidRPr="00D07314">
        <w:t xml:space="preserve"> 1970, Campbell &amp; Fiske 1959, Cohen et al 2007).  However, this ‘improvement’ must be regarded with caution because external factors could have caused the increase or decrease in pupils’ individual scores (Marsden &amp; </w:t>
      </w:r>
      <w:proofErr w:type="spellStart"/>
      <w:r w:rsidRPr="00D07314">
        <w:t>Torgerson</w:t>
      </w:r>
      <w:proofErr w:type="spellEnd"/>
      <w:r w:rsidRPr="00D07314">
        <w:t xml:space="preserve">, 2012). </w:t>
      </w:r>
    </w:p>
    <w:p w14:paraId="53494687" w14:textId="77777777" w:rsidR="008C242B" w:rsidRPr="00D07314" w:rsidRDefault="008C242B" w:rsidP="00A56291">
      <w:pPr>
        <w:spacing w:line="360" w:lineRule="auto"/>
      </w:pPr>
    </w:p>
    <w:p w14:paraId="3D237A31" w14:textId="77777777" w:rsidR="008C242B" w:rsidRPr="00D07314" w:rsidRDefault="008C242B" w:rsidP="00A56291">
      <w:pPr>
        <w:spacing w:line="360" w:lineRule="auto"/>
      </w:pPr>
      <w:r w:rsidRPr="00D07314">
        <w:t>Despite this, it is still important to note that the majority of pupils did not under perform during the course of the study; as the test results indicated that: 9 pupils improved and 9 pupils stayed at the same level. Thus, suggesting that the intervention could have had a positive impact on pupils’ ability to reflect on targets and use them to improve (</w:t>
      </w:r>
      <w:proofErr w:type="spellStart"/>
      <w:r w:rsidRPr="00D07314">
        <w:t>Sebba</w:t>
      </w:r>
      <w:proofErr w:type="spellEnd"/>
      <w:r w:rsidRPr="00D07314">
        <w:t xml:space="preserve"> et al 2008). Interestingly, this finding supports the literature as some pupils displayed an ability to become more critical in their writing and work in a more structured way (</w:t>
      </w:r>
      <w:proofErr w:type="spellStart"/>
      <w:r w:rsidRPr="00D07314">
        <w:t>Ratminingsih</w:t>
      </w:r>
      <w:proofErr w:type="spellEnd"/>
      <w:r w:rsidRPr="00D07314">
        <w:t xml:space="preserve"> et al, 2017). Moreover, the findings suggest that pupils could have engaged in ‘self-regulation’ by referring to the targets from their lists before they constructed their responses to the post-intervention test question (Hattie &amp; </w:t>
      </w:r>
      <w:proofErr w:type="spellStart"/>
      <w:r w:rsidRPr="00D07314">
        <w:t>Timperley</w:t>
      </w:r>
      <w:proofErr w:type="spellEnd"/>
      <w:r w:rsidRPr="00D07314">
        <w:t xml:space="preserve"> 2007, Harris et al 2015). Additionally, the results could be interpreted to be similar to those found in Harrison et </w:t>
      </w:r>
      <w:proofErr w:type="spellStart"/>
      <w:r w:rsidRPr="00D07314">
        <w:t>al’s</w:t>
      </w:r>
      <w:proofErr w:type="spellEnd"/>
      <w:r w:rsidRPr="00D07314">
        <w:t xml:space="preserve"> (2015) study; because it could be argued that the intervention allowed pupils to develop their self-awareness and self-reflection. Thus, allowing them to progress in the curriculum and engage in deeper learning (Lynch et al 2012). </w:t>
      </w:r>
    </w:p>
    <w:p w14:paraId="151378C7" w14:textId="77777777" w:rsidR="008C242B" w:rsidRPr="00D07314" w:rsidRDefault="008C242B" w:rsidP="00D07314">
      <w:pPr>
        <w:spacing w:line="360" w:lineRule="auto"/>
      </w:pPr>
    </w:p>
    <w:p w14:paraId="270D2F01" w14:textId="77777777" w:rsidR="008C242B" w:rsidRPr="00D07314" w:rsidRDefault="008C242B" w:rsidP="00D07314">
      <w:pPr>
        <w:spacing w:line="360" w:lineRule="auto"/>
      </w:pPr>
      <w:r w:rsidRPr="00D07314">
        <w:t xml:space="preserve">Unfortunately, 4 pupils did have lower test results in the post-intervention test. Therefore, the test results could also imply that the intervention did not have a positive effect on all of the pupils in Class X. Arguably, this decrease in test score could have been influenced by a variety of factors. For example, Pupil Q received support from a Teaching Assistant (TA) during the pre-intervention discussion text, but did not receive any TA support during the post-intervention discussion text; and this lack of support could have had a significant effect on the pupil’s final grade. Therefore, I support the arguments made by </w:t>
      </w:r>
      <w:proofErr w:type="spellStart"/>
      <w:r w:rsidRPr="00D07314">
        <w:t>Tsivitanidou</w:t>
      </w:r>
      <w:proofErr w:type="spellEnd"/>
      <w:r w:rsidRPr="00D07314">
        <w:t xml:space="preserve"> et al (2011), as it is clear that understanding the effects of formative assessment is difficult, due its complex nature and interpretation. </w:t>
      </w:r>
    </w:p>
    <w:p w14:paraId="5C9B9412" w14:textId="77777777" w:rsidR="00443486" w:rsidRPr="00D07314" w:rsidRDefault="00443486" w:rsidP="00D07314">
      <w:pPr>
        <w:tabs>
          <w:tab w:val="left" w:pos="2053"/>
        </w:tabs>
        <w:spacing w:line="360" w:lineRule="auto"/>
        <w:rPr>
          <w:u w:val="thick"/>
        </w:rPr>
      </w:pPr>
    </w:p>
    <w:p w14:paraId="3ABDA9A1" w14:textId="30CBA5C2" w:rsidR="00662220" w:rsidRPr="00D07314" w:rsidRDefault="00662220" w:rsidP="00D07314">
      <w:pPr>
        <w:tabs>
          <w:tab w:val="left" w:pos="2053"/>
        </w:tabs>
        <w:spacing w:line="360" w:lineRule="auto"/>
        <w:rPr>
          <w:u w:val="thick"/>
        </w:rPr>
      </w:pPr>
      <w:r w:rsidRPr="00D07314">
        <w:rPr>
          <w:u w:val="thick"/>
        </w:rPr>
        <w:t>Conclusion</w:t>
      </w:r>
    </w:p>
    <w:p w14:paraId="1921627A" w14:textId="77777777" w:rsidR="00662220" w:rsidRPr="00D07314" w:rsidRDefault="00662220" w:rsidP="00D07314">
      <w:pPr>
        <w:tabs>
          <w:tab w:val="left" w:pos="2053"/>
        </w:tabs>
        <w:spacing w:line="360" w:lineRule="auto"/>
        <w:rPr>
          <w:u w:val="thick"/>
        </w:rPr>
      </w:pPr>
    </w:p>
    <w:p w14:paraId="730EE0C1" w14:textId="77777777" w:rsidR="00662220" w:rsidRPr="00D07314" w:rsidRDefault="00662220" w:rsidP="00D07314">
      <w:pPr>
        <w:spacing w:line="360" w:lineRule="auto"/>
      </w:pPr>
      <w:r w:rsidRPr="00D07314">
        <w:t>To conclude, this Action Research project was conducted in order to investigate the impact SAPA has on helping learners’ to develop the skills needed to be reflective learners. Thus, I attempted to discover SAPA’s effectiveness by answering the following research questions:</w:t>
      </w:r>
    </w:p>
    <w:p w14:paraId="1CD143C7" w14:textId="77777777" w:rsidR="00662220" w:rsidRPr="00D07314" w:rsidRDefault="00662220" w:rsidP="00D07314">
      <w:pPr>
        <w:pStyle w:val="ListParagraph"/>
        <w:numPr>
          <w:ilvl w:val="0"/>
          <w:numId w:val="3"/>
        </w:numPr>
        <w:spacing w:line="360" w:lineRule="auto"/>
        <w:rPr>
          <w:rFonts w:asciiTheme="minorHAnsi" w:hAnsiTheme="minorHAnsi"/>
          <w:sz w:val="24"/>
          <w:szCs w:val="24"/>
        </w:rPr>
      </w:pPr>
      <w:r w:rsidRPr="00D07314">
        <w:rPr>
          <w:rFonts w:asciiTheme="minorHAnsi" w:hAnsiTheme="minorHAnsi"/>
          <w:sz w:val="24"/>
          <w:szCs w:val="24"/>
        </w:rPr>
        <w:t>Does feedback from self- and peer-assessment help pupils improve their test scores?</w:t>
      </w:r>
    </w:p>
    <w:p w14:paraId="2321DFEB" w14:textId="77777777" w:rsidR="00662220" w:rsidRPr="00D07314" w:rsidRDefault="00662220" w:rsidP="00D07314">
      <w:pPr>
        <w:pStyle w:val="ListParagraph"/>
        <w:numPr>
          <w:ilvl w:val="0"/>
          <w:numId w:val="3"/>
        </w:numPr>
        <w:spacing w:line="360" w:lineRule="auto"/>
        <w:rPr>
          <w:rFonts w:asciiTheme="minorHAnsi" w:hAnsiTheme="minorHAnsi"/>
          <w:sz w:val="24"/>
          <w:szCs w:val="24"/>
        </w:rPr>
      </w:pPr>
      <w:r w:rsidRPr="00D07314">
        <w:rPr>
          <w:rFonts w:asciiTheme="minorHAnsi" w:hAnsiTheme="minorHAnsi"/>
          <w:sz w:val="24"/>
          <w:szCs w:val="24"/>
        </w:rPr>
        <w:t>Do pupil-generated targets effectively assist learners to develop the reflective skills needed for discussion-based texts?</w:t>
      </w:r>
    </w:p>
    <w:p w14:paraId="6597FDCE" w14:textId="77777777" w:rsidR="00662220" w:rsidRPr="00D07314" w:rsidRDefault="00662220" w:rsidP="00D07314">
      <w:pPr>
        <w:spacing w:line="360" w:lineRule="auto"/>
      </w:pPr>
    </w:p>
    <w:p w14:paraId="37349BF7" w14:textId="77777777" w:rsidR="00662220" w:rsidRPr="00D07314" w:rsidRDefault="00662220" w:rsidP="00D07314">
      <w:pPr>
        <w:spacing w:line="360" w:lineRule="auto"/>
      </w:pPr>
      <w:r w:rsidRPr="00D07314">
        <w:t xml:space="preserve">Firstly, it is important to note that both of these research questions are interlinked and therefore, cannot be answered independently. This is because pupils must develop their ability to be reflective through SAPA; and this ability to be reflective, should assist them to correctly engage with discussion-based texts. Evidently, the use of SAPA in a teaching and learning </w:t>
      </w:r>
      <w:proofErr w:type="gramStart"/>
      <w:r w:rsidRPr="00D07314">
        <w:t>environment,</w:t>
      </w:r>
      <w:proofErr w:type="gramEnd"/>
      <w:r w:rsidRPr="00D07314">
        <w:t xml:space="preserve"> is complex (</w:t>
      </w:r>
      <w:proofErr w:type="spellStart"/>
      <w:r w:rsidRPr="00D07314">
        <w:t>Tsivitanidou</w:t>
      </w:r>
      <w:proofErr w:type="spellEnd"/>
      <w:r w:rsidRPr="00D07314">
        <w:t xml:space="preserve"> et al 2011, Topping 2003). Therefore, all evidence from this study should be regarded with caution; as it is clear that more than one form of SAPA and/or more than one factor can impact students’ scores in summative tests. Essentially, the test results indicated that the feedback from SAPA did help some pupils improve their test scores; and this indication is similar to other studies within the established research (Black &amp; </w:t>
      </w:r>
      <w:proofErr w:type="spellStart"/>
      <w:r w:rsidRPr="00D07314">
        <w:t>Wiliam</w:t>
      </w:r>
      <w:proofErr w:type="spellEnd"/>
      <w:r w:rsidRPr="00D07314">
        <w:t xml:space="preserve"> 1998a, Harris et al 2015, Sanchez et al 2017). As the results showed that 9 out of the 22 pupils’ results did improve from the pre-intervention test to the post-intervention test by at least one sub-level. Interestingly, 3 pupils improved so much that they were placed in to a new level entirely. As one pupil went from a 5a to a 6c and two other pupils progressed from a 3c to a 4c. </w:t>
      </w:r>
    </w:p>
    <w:p w14:paraId="78502406" w14:textId="77777777" w:rsidR="00662220" w:rsidRPr="00D07314" w:rsidRDefault="00662220" w:rsidP="00D07314">
      <w:pPr>
        <w:spacing w:line="360" w:lineRule="auto"/>
      </w:pPr>
    </w:p>
    <w:p w14:paraId="3582FD74" w14:textId="77777777" w:rsidR="00662220" w:rsidRPr="00D07314" w:rsidRDefault="00662220" w:rsidP="00D07314">
      <w:pPr>
        <w:spacing w:line="360" w:lineRule="auto"/>
      </w:pPr>
      <w:r w:rsidRPr="00D07314">
        <w:t xml:space="preserve">Crucially, the results could indicate that formative assessment can positively impact on pupils’ achievement and this supports the established literature (William 2013, Black &amp; </w:t>
      </w:r>
      <w:proofErr w:type="spellStart"/>
      <w:r w:rsidRPr="00D07314">
        <w:t>Wiliam</w:t>
      </w:r>
      <w:proofErr w:type="spellEnd"/>
      <w:r w:rsidRPr="00D07314">
        <w:t xml:space="preserve"> 1998a, Clarke 2008). However, it must be noted that teacher-led assessment (through the </w:t>
      </w:r>
      <w:proofErr w:type="spellStart"/>
      <w:r w:rsidRPr="00D07314">
        <w:t>CtG</w:t>
      </w:r>
      <w:proofErr w:type="spellEnd"/>
      <w:r w:rsidRPr="00D07314">
        <w:t xml:space="preserve"> stickers); could have played a role in helping pupils improve their test results. Thus the study supports the work of </w:t>
      </w:r>
      <w:proofErr w:type="spellStart"/>
      <w:r w:rsidRPr="00D07314">
        <w:t>Yaghoubi</w:t>
      </w:r>
      <w:proofErr w:type="spellEnd"/>
      <w:r w:rsidRPr="00D07314">
        <w:t xml:space="preserve"> &amp; </w:t>
      </w:r>
      <w:proofErr w:type="spellStart"/>
      <w:r w:rsidRPr="00D07314">
        <w:t>Mobin</w:t>
      </w:r>
      <w:proofErr w:type="spellEnd"/>
      <w:r w:rsidRPr="00D07314">
        <w:t xml:space="preserve"> (2015), as the findings suggest that a combination of student-led and teacher-led assessment strategies can be used to improve students’ engagement and attainment levels. </w:t>
      </w:r>
    </w:p>
    <w:p w14:paraId="7D422DF8" w14:textId="77777777" w:rsidR="00662220" w:rsidRPr="00D07314" w:rsidRDefault="00662220" w:rsidP="00D07314">
      <w:pPr>
        <w:spacing w:line="360" w:lineRule="auto"/>
      </w:pPr>
    </w:p>
    <w:p w14:paraId="6EEA7355" w14:textId="77777777" w:rsidR="00662220" w:rsidRPr="00D07314" w:rsidRDefault="00662220" w:rsidP="00D07314">
      <w:pPr>
        <w:spacing w:line="360" w:lineRule="auto"/>
      </w:pPr>
      <w:r w:rsidRPr="00D07314">
        <w:t xml:space="preserve">Arguably, the results could also indicate that the production of pupil-generated targets can assist pupils to develop the reflective skills needed for discussion-based texts. Thus, supporting the findings of other research studies that suggest that SAPA helps pupils to develop their self-regulation and ability to critically evaluate topics and tasks (Harris &amp; Brown 2013, Harris et al 2015). Generally, I believe pupils engaged better with the post-intervention test question compared to the pre-intervention test question. Essentially this supports the established literature, as this observation could demonstrate that involving pupils in the process of analysis allows them to effectively review and improve on their own work, and also the work of their peers (Clarke 2008, </w:t>
      </w:r>
      <w:proofErr w:type="spellStart"/>
      <w:r w:rsidRPr="00D07314">
        <w:t>Mowl</w:t>
      </w:r>
      <w:proofErr w:type="spellEnd"/>
      <w:r w:rsidRPr="00D07314">
        <w:t xml:space="preserve"> &amp; Pain 1995, Lynch et al 2012). Moreover, there is a possibility that pupils’ increased level of engagement could have contributed to the consistency or improvement in the results. However, I recognise that external factors could have also impacted pupils’ levels of engagement. For example, the post-intervention test was completed in the first week back after half term. Therefore, it is possible that pupils’ energy and concentration levels were higher after the mid-term break.  </w:t>
      </w:r>
    </w:p>
    <w:p w14:paraId="335787FB" w14:textId="77777777" w:rsidR="00662220" w:rsidRPr="00D07314" w:rsidRDefault="00662220" w:rsidP="00D07314">
      <w:pPr>
        <w:spacing w:line="360" w:lineRule="auto"/>
      </w:pPr>
    </w:p>
    <w:p w14:paraId="400864A7" w14:textId="77777777" w:rsidR="00662220" w:rsidRPr="00D07314" w:rsidRDefault="00662220" w:rsidP="00D07314">
      <w:pPr>
        <w:spacing w:line="360" w:lineRule="auto"/>
      </w:pPr>
      <w:r w:rsidRPr="00D07314">
        <w:t xml:space="preserve">In addition, I would argue that the conclusions from Black &amp; </w:t>
      </w:r>
      <w:proofErr w:type="spellStart"/>
      <w:r w:rsidRPr="00D07314">
        <w:t>Wiliam’s</w:t>
      </w:r>
      <w:proofErr w:type="spellEnd"/>
      <w:r w:rsidRPr="00D07314">
        <w:t xml:space="preserve"> (1998a) work are similar to this study. This is because the results from both studies imply that pupils need to be properly trained if they are to see and reap the benefits from SAPA. Similarly, I believe the findings support the work of other academic work; as it was clear during the course of the study that I still needed to assist pupils to learn the skills needed for SAPA (Thomas et al 2011, Noonan &amp; Duncan 2005, Black et al 2004). Despite this, I think that the generation of individual lists did help pupils to develop the skills needed for discussion-based texts. Particularly, when their lists included targets such as: providing more than one point for the for/against side of the text and providing full explanations to show why the points they are making are significant. </w:t>
      </w:r>
    </w:p>
    <w:p w14:paraId="1D0A248D" w14:textId="77777777" w:rsidR="00662220" w:rsidRPr="00D07314" w:rsidRDefault="00662220" w:rsidP="00D07314">
      <w:pPr>
        <w:spacing w:line="360" w:lineRule="auto"/>
      </w:pPr>
    </w:p>
    <w:p w14:paraId="6A39E0BF" w14:textId="77777777" w:rsidR="001E13F2" w:rsidRDefault="00662220" w:rsidP="00D07314">
      <w:pPr>
        <w:spacing w:line="360" w:lineRule="auto"/>
      </w:pPr>
      <w:r w:rsidRPr="00D07314">
        <w:t>Ultimately, I think that the outcomes from this research study will impact on my future practice within the classroom. As from this intervention, I have realised that it is paramount to include pupils in all aspects of their learning and this includes assessment. I think this because it was clear throughout the intervention that SAPA allowed pupils to: draw upon and develop individual strengths and weaknesses; engage fully with lessons; build self-esteem and in some cases, increase attainment (</w:t>
      </w:r>
      <w:proofErr w:type="spellStart"/>
      <w:r w:rsidRPr="00D07314">
        <w:t>Mowl</w:t>
      </w:r>
      <w:proofErr w:type="spellEnd"/>
      <w:r w:rsidRPr="00D07314">
        <w:t xml:space="preserve"> &amp; Pain 1995, </w:t>
      </w:r>
      <w:proofErr w:type="spellStart"/>
      <w:r w:rsidRPr="00D07314">
        <w:t>Sebba</w:t>
      </w:r>
      <w:proofErr w:type="spellEnd"/>
      <w:r w:rsidRPr="00D07314">
        <w:t xml:space="preserve"> et al 2008). Crucially, I also believe that SAPA will gain a growing importance under the requirements of the New Curriculum in Wales that will be integrated in to our education system by 2022. This is because the curriculum will require pupils to learn not only the content of the curriculum; but also acquire skills that will assist them in their working lives (Welsh Government 2017, Donaldson 2015). Therefore, I think that SAPA will become a central component of formative assessment. As it will help us, as teachers, to develop capable, independent, reflective learners that are willing to adapt and learn throughout their whole lives (Donaldson, 2015). </w:t>
      </w:r>
    </w:p>
    <w:p w14:paraId="5CC8E35F" w14:textId="496FF207" w:rsidR="008233F8" w:rsidRPr="001E13F2" w:rsidRDefault="008233F8" w:rsidP="00D07314">
      <w:pPr>
        <w:spacing w:line="360" w:lineRule="auto"/>
      </w:pPr>
      <w:r w:rsidRPr="00D07314">
        <w:rPr>
          <w:u w:val="thick"/>
        </w:rPr>
        <w:t xml:space="preserve">Limitations </w:t>
      </w:r>
    </w:p>
    <w:p w14:paraId="21C78D94" w14:textId="77777777" w:rsidR="008233F8" w:rsidRPr="00D07314" w:rsidRDefault="008233F8" w:rsidP="00D07314">
      <w:pPr>
        <w:spacing w:line="360" w:lineRule="auto"/>
        <w:rPr>
          <w:u w:val="thick"/>
        </w:rPr>
      </w:pPr>
    </w:p>
    <w:p w14:paraId="7F8F26FA" w14:textId="77777777" w:rsidR="008233F8" w:rsidRPr="00D07314" w:rsidRDefault="008233F8" w:rsidP="00D07314">
      <w:pPr>
        <w:spacing w:line="360" w:lineRule="auto"/>
      </w:pPr>
      <w:r w:rsidRPr="00D07314">
        <w:t xml:space="preserve">Despite the many positive aspects of the research, there were still some limitations to the study. Firstly, as this study used what Cohen et al (2007: 113) terms a “convenience sample”, participants were selectively chosen for the research study. So, I accept that I ignored much of the wider population during the selection process. Thus, it is impossible to generalise the findings to a wider context (Cohen et al 2007, Cohen et al 2011). However, I had full knowledge of the fact that the findings from this research would not be able to represent the broader population. Rather, I wanted to have findings that represented and echoed the changes and challenges of the teaching and learning environment in my Year 7 class in a Welsh Secondary School (Cohen et al 2011). Nevertheless, using this sample method is a limitation of the study. </w:t>
      </w:r>
    </w:p>
    <w:p w14:paraId="31D73836" w14:textId="77777777" w:rsidR="008233F8" w:rsidRPr="00D07314" w:rsidRDefault="008233F8" w:rsidP="00D07314">
      <w:pPr>
        <w:spacing w:line="360" w:lineRule="auto"/>
      </w:pPr>
    </w:p>
    <w:p w14:paraId="28943EF8" w14:textId="77777777" w:rsidR="008233F8" w:rsidRPr="00D07314" w:rsidRDefault="008233F8" w:rsidP="00D07314">
      <w:pPr>
        <w:spacing w:line="360" w:lineRule="auto"/>
      </w:pPr>
      <w:r w:rsidRPr="00D07314">
        <w:t xml:space="preserve">Secondly, I recognise that using a single-group pre-and post-intervention test research design could have been a limitation of the study. This is because previous studies have suggested that the use of this method could implement a series of biases in to the study (Marsden &amp; </w:t>
      </w:r>
      <w:proofErr w:type="spellStart"/>
      <w:r w:rsidRPr="00D07314">
        <w:t>Torgerson</w:t>
      </w:r>
      <w:proofErr w:type="spellEnd"/>
      <w:r w:rsidRPr="00D07314">
        <w:t xml:space="preserve"> 2012, Cohen et al 2011). However, I did try to “counter-balance” this limitation by providing pupils with two versions of the ‘same’ test (Marsden &amp; </w:t>
      </w:r>
      <w:proofErr w:type="spellStart"/>
      <w:r w:rsidRPr="00D07314">
        <w:t>Torgerson</w:t>
      </w:r>
      <w:proofErr w:type="spellEnd"/>
      <w:r w:rsidRPr="00D07314">
        <w:t>: 585). Moreover, due to the nature of SAPA, the research study and SAPA tasks took a lot of time to complete and this has been noted in the literature (</w:t>
      </w:r>
      <w:proofErr w:type="spellStart"/>
      <w:r w:rsidRPr="00D07314">
        <w:t>Ratminingsih</w:t>
      </w:r>
      <w:proofErr w:type="spellEnd"/>
      <w:r w:rsidRPr="00D07314">
        <w:t xml:space="preserve"> et al 2017). Therefore, it would have been extremely difficult to use more than one group during the action research project due to time constraints. However, if I were to complete a similar study again I would definitely apply the intervention to more than one group; as I think it would provide me with data that has greater reliability and validity. </w:t>
      </w:r>
    </w:p>
    <w:p w14:paraId="5A407148" w14:textId="77777777" w:rsidR="008233F8" w:rsidRPr="00D07314" w:rsidRDefault="008233F8" w:rsidP="00D07314">
      <w:pPr>
        <w:spacing w:line="360" w:lineRule="auto"/>
      </w:pPr>
    </w:p>
    <w:p w14:paraId="7546B20B" w14:textId="77777777" w:rsidR="008233F8" w:rsidRPr="00D07314" w:rsidRDefault="008233F8" w:rsidP="00D07314">
      <w:pPr>
        <w:spacing w:line="360" w:lineRule="auto"/>
      </w:pPr>
      <w:r w:rsidRPr="00D07314">
        <w:t xml:space="preserve">Thirdly, after completing the intervention I realised that there was a drawback to using the SAPA stickers. This is because all pupils were given SAPA stickers in a standard format. Really this could be considered to be a limitation of the study, because there is a possibility that some lower attainment pupils would not be able to access the task. As it is possible that some pupils would not fully understand the vocabulary used on the stickers and therefore, would not be able to use the SAPA stickers to their full advantage. Crucially, this extra form of scaffolding or differentiation would ensure that pupils could improve the skills they needed to effectively use SAPA (Thomas et al 2011). However, I did not see this as an issue during the time of the intervention. This is because I knew that pupils had already been taught the skills needed to use the SAPA stickers; and thus, were all more than capable of taking control of their own learning (Clarke 2008, Black &amp; </w:t>
      </w:r>
      <w:proofErr w:type="spellStart"/>
      <w:r w:rsidRPr="00D07314">
        <w:t>Wiliam</w:t>
      </w:r>
      <w:proofErr w:type="spellEnd"/>
      <w:r w:rsidRPr="00D07314">
        <w:t xml:space="preserve"> 1998b, Noonan &amp; Duncan 2005). Although, if I was to complete an Action Research study on SAPA again, I would definitely make sure that I adapted the SAPA stickers to ensure that lower attainment and/or students with poor literacy could fully address the weaknesses of their work (Hattie &amp; </w:t>
      </w:r>
      <w:proofErr w:type="spellStart"/>
      <w:r w:rsidRPr="00D07314">
        <w:t>Timperley</w:t>
      </w:r>
      <w:proofErr w:type="spellEnd"/>
      <w:r w:rsidRPr="00D07314">
        <w:t xml:space="preserve">, 2007). </w:t>
      </w:r>
    </w:p>
    <w:p w14:paraId="34293680" w14:textId="77777777" w:rsidR="008233F8" w:rsidRPr="00D07314" w:rsidRDefault="008233F8" w:rsidP="00D07314">
      <w:pPr>
        <w:spacing w:line="360" w:lineRule="auto"/>
      </w:pPr>
    </w:p>
    <w:p w14:paraId="2C1C928F" w14:textId="77777777" w:rsidR="008233F8" w:rsidRPr="00D07314" w:rsidRDefault="008233F8" w:rsidP="00D07314">
      <w:pPr>
        <w:spacing w:line="360" w:lineRule="auto"/>
      </w:pPr>
      <w:r w:rsidRPr="00D07314">
        <w:t>Finally, the results are restricted to the context of the research group and this is a limitation of the study. This is because the research was conducted with one class, in one secondary school in Wales. Thus, the findings cannot be generalised to other school contexts and/or cultures. As the teaching and learning experience provided to pupils can range widely across Swansea, Wales and indeed, the rest of the U.K. Essentially, this again highlights the complexity of implementing SAPA, as it can be suggested that the pupils, staff, school and local context determine its success.  However, I believe that this research has provided a useful case study to the academic literature, as the findings potentially suggest that the development of SAPA skills, allows pupils to evolve in to the reflective, successful learners that are required in today’s society (</w:t>
      </w:r>
      <w:proofErr w:type="spellStart"/>
      <w:r w:rsidRPr="00D07314">
        <w:t>Sebba</w:t>
      </w:r>
      <w:proofErr w:type="spellEnd"/>
      <w:r w:rsidRPr="00D07314">
        <w:t xml:space="preserve"> et al 2008, Lynch et al 2012, Harrison &amp; </w:t>
      </w:r>
      <w:proofErr w:type="spellStart"/>
      <w:r w:rsidRPr="00D07314">
        <w:t>Mcnamara</w:t>
      </w:r>
      <w:proofErr w:type="spellEnd"/>
      <w:r w:rsidRPr="00D07314">
        <w:t xml:space="preserve"> 2015, </w:t>
      </w:r>
      <w:proofErr w:type="spellStart"/>
      <w:r w:rsidRPr="00D07314">
        <w:t>Peng</w:t>
      </w:r>
      <w:proofErr w:type="spellEnd"/>
      <w:r w:rsidRPr="00D07314">
        <w:t xml:space="preserve"> 2010). Thus, the findings from this study contrast those of </w:t>
      </w:r>
      <w:proofErr w:type="spellStart"/>
      <w:r w:rsidRPr="00D07314">
        <w:t>Tsivitanidou</w:t>
      </w:r>
      <w:proofErr w:type="spellEnd"/>
      <w:r w:rsidRPr="00D07314">
        <w:t xml:space="preserve"> et al (2011). </w:t>
      </w:r>
    </w:p>
    <w:p w14:paraId="5F2F4B6B" w14:textId="77777777" w:rsidR="008233F8" w:rsidRPr="00D07314" w:rsidRDefault="008233F8" w:rsidP="00D07314">
      <w:pPr>
        <w:spacing w:line="360" w:lineRule="auto"/>
      </w:pPr>
    </w:p>
    <w:p w14:paraId="346D2F0C" w14:textId="2B4C22D8" w:rsidR="008233F8" w:rsidRPr="00D07314" w:rsidRDefault="008233F8" w:rsidP="00D07314">
      <w:pPr>
        <w:spacing w:line="360" w:lineRule="auto"/>
      </w:pPr>
      <w:r w:rsidRPr="00D07314">
        <w:t xml:space="preserve">Essentially, I think the positives drawn from the study outweighed the limitations. Moreover, I think that the results indicated that SAPA could be a successful tool for teachers to use to build learners to become the reflective, independent, capable, ethical citizens that we need in today’s society (Donaldson, 2015). Therefore, I will continue to use SAPA as a tool in my teaching and learning environment; as I believe </w:t>
      </w:r>
      <w:r w:rsidR="009201FA" w:rsidRPr="00D07314">
        <w:t xml:space="preserve">that </w:t>
      </w:r>
      <w:r w:rsidRPr="00D07314">
        <w:t>it can help learners to develop essential skills such as: communicatio</w:t>
      </w:r>
      <w:r w:rsidR="00CC02AC" w:rsidRPr="00D07314">
        <w:t xml:space="preserve">n and literacy skills. However </w:t>
      </w:r>
      <w:r w:rsidRPr="00D07314">
        <w:t>next time I use SAPA in my classroom</w:t>
      </w:r>
      <w:r w:rsidR="00CC02AC" w:rsidRPr="00D07314">
        <w:t>,</w:t>
      </w:r>
      <w:r w:rsidRPr="00D07314">
        <w:t xml:space="preserve"> I will ensure that </w:t>
      </w:r>
      <w:r w:rsidR="00F9196D" w:rsidRPr="00D07314">
        <w:t xml:space="preserve">all learners can fully access the task by providing </w:t>
      </w:r>
      <w:r w:rsidR="009201FA" w:rsidRPr="00D07314">
        <w:t>differentiated versions of the resource</w:t>
      </w:r>
      <w:r w:rsidR="00F9196D" w:rsidRPr="00D07314">
        <w:t xml:space="preserve">. </w:t>
      </w:r>
      <w:r w:rsidRPr="00D07314">
        <w:t xml:space="preserve"> </w:t>
      </w:r>
    </w:p>
    <w:p w14:paraId="0FA2C93D" w14:textId="77777777" w:rsidR="00662220" w:rsidRPr="00D07314" w:rsidRDefault="00662220" w:rsidP="00D07314">
      <w:pPr>
        <w:tabs>
          <w:tab w:val="left" w:pos="2053"/>
        </w:tabs>
        <w:spacing w:line="360" w:lineRule="auto"/>
        <w:rPr>
          <w:u w:val="thick"/>
        </w:rPr>
      </w:pPr>
    </w:p>
    <w:p w14:paraId="578C5E3D" w14:textId="0E33F089" w:rsidR="00443486" w:rsidRPr="00D07314" w:rsidRDefault="00B32322" w:rsidP="00D07314">
      <w:pPr>
        <w:tabs>
          <w:tab w:val="left" w:pos="2053"/>
        </w:tabs>
        <w:spacing w:line="360" w:lineRule="auto"/>
        <w:rPr>
          <w:u w:val="thick"/>
        </w:rPr>
      </w:pPr>
      <w:proofErr w:type="gramStart"/>
      <w:r w:rsidRPr="00D07314">
        <w:rPr>
          <w:u w:val="thick"/>
        </w:rPr>
        <w:t>Word Count: 7981 words.</w:t>
      </w:r>
      <w:proofErr w:type="gramEnd"/>
      <w:r w:rsidRPr="00D07314">
        <w:rPr>
          <w:u w:val="thick"/>
        </w:rPr>
        <w:t xml:space="preserve"> </w:t>
      </w:r>
    </w:p>
    <w:p w14:paraId="137F1ACD" w14:textId="77777777" w:rsidR="00B32322" w:rsidRPr="00D07314" w:rsidRDefault="00B32322" w:rsidP="00D07314">
      <w:pPr>
        <w:tabs>
          <w:tab w:val="left" w:pos="2053"/>
        </w:tabs>
        <w:spacing w:line="360" w:lineRule="auto"/>
        <w:rPr>
          <w:u w:val="thick"/>
        </w:rPr>
      </w:pPr>
    </w:p>
    <w:p w14:paraId="4D0039F5" w14:textId="57B861EC" w:rsidR="008B5B40" w:rsidRDefault="00FF3B99" w:rsidP="00D07314">
      <w:pPr>
        <w:tabs>
          <w:tab w:val="left" w:pos="2053"/>
        </w:tabs>
        <w:spacing w:line="360" w:lineRule="auto"/>
        <w:rPr>
          <w:u w:val="thick"/>
        </w:rPr>
      </w:pPr>
      <w:r w:rsidRPr="00D07314">
        <w:rPr>
          <w:u w:val="thick"/>
        </w:rPr>
        <w:t>Bibliography</w:t>
      </w:r>
    </w:p>
    <w:p w14:paraId="57918DD3" w14:textId="77777777" w:rsidR="008B5B40" w:rsidRPr="008B5B40" w:rsidRDefault="008B5B40" w:rsidP="00D07314">
      <w:pPr>
        <w:tabs>
          <w:tab w:val="left" w:pos="2053"/>
        </w:tabs>
        <w:spacing w:line="360" w:lineRule="auto"/>
        <w:rPr>
          <w:u w:val="thick"/>
        </w:rPr>
      </w:pPr>
    </w:p>
    <w:p w14:paraId="1CBC4DB7" w14:textId="10B8186B" w:rsidR="008B5B40" w:rsidRPr="008B5B40" w:rsidRDefault="008B5B40" w:rsidP="00D07314">
      <w:pPr>
        <w:widowControl w:val="0"/>
        <w:autoSpaceDE w:val="0"/>
        <w:autoSpaceDN w:val="0"/>
        <w:adjustRightInd w:val="0"/>
        <w:spacing w:after="240" w:line="360" w:lineRule="auto"/>
        <w:rPr>
          <w:rFonts w:cs="Times Roman"/>
          <w:color w:val="000000"/>
          <w:lang w:val="en-US"/>
        </w:rPr>
      </w:pPr>
      <w:r>
        <w:rPr>
          <w:rFonts w:cs="Times New Roman"/>
          <w:color w:val="000000"/>
          <w:lang w:val="en-US"/>
        </w:rPr>
        <w:t>Andrade, H., &amp; Du, Y. 2007</w:t>
      </w:r>
      <w:r w:rsidRPr="008B5B40">
        <w:rPr>
          <w:rFonts w:cs="Times New Roman"/>
          <w:color w:val="000000"/>
          <w:lang w:val="en-US"/>
        </w:rPr>
        <w:t xml:space="preserve">. </w:t>
      </w:r>
      <w:proofErr w:type="gramStart"/>
      <w:r w:rsidRPr="008B5B40">
        <w:rPr>
          <w:rFonts w:cs="Times New Roman"/>
          <w:color w:val="000000"/>
          <w:lang w:val="en-US"/>
        </w:rPr>
        <w:t>Students</w:t>
      </w:r>
      <w:proofErr w:type="gramEnd"/>
      <w:r w:rsidRPr="008B5B40">
        <w:rPr>
          <w:rFonts w:cs="Times New Roman"/>
          <w:color w:val="000000"/>
          <w:lang w:val="en-US"/>
        </w:rPr>
        <w:t xml:space="preserve"> responses to criteria-referenced self-assessment. </w:t>
      </w:r>
      <w:proofErr w:type="gramStart"/>
      <w:r w:rsidRPr="008B5B40">
        <w:rPr>
          <w:rFonts w:cs="Times Roman"/>
          <w:color w:val="000000"/>
          <w:lang w:val="en-US"/>
        </w:rPr>
        <w:t>Assessment and Evaluation in Higher Education, 3</w:t>
      </w:r>
      <w:r w:rsidRPr="008B5B40">
        <w:rPr>
          <w:rFonts w:cs="Times New Roman"/>
          <w:color w:val="000000"/>
          <w:lang w:val="en-US"/>
        </w:rPr>
        <w:t>(22), 159-181.</w:t>
      </w:r>
      <w:proofErr w:type="gramEnd"/>
      <w:r w:rsidRPr="008B5B40">
        <w:rPr>
          <w:rFonts w:cs="Times New Roman"/>
          <w:color w:val="000000"/>
          <w:lang w:val="en-US"/>
        </w:rPr>
        <w:t xml:space="preserve"> </w:t>
      </w:r>
    </w:p>
    <w:p w14:paraId="7EFE1F06" w14:textId="7D780071" w:rsidR="008B5B40" w:rsidRPr="008B5B40" w:rsidRDefault="008B5B40" w:rsidP="00D07314">
      <w:pPr>
        <w:spacing w:line="360" w:lineRule="auto"/>
      </w:pPr>
      <w:r w:rsidRPr="008B5B40">
        <w:t xml:space="preserve">BERA. 2011. Ethical Guidelines for Educational Research. Last accessed 11/04/18. </w:t>
      </w:r>
      <w:hyperlink r:id="rId12" w:history="1">
        <w:r w:rsidRPr="008B5B40">
          <w:rPr>
            <w:rStyle w:val="Hyperlink"/>
            <w:rFonts w:cs="Arial"/>
            <w:b/>
            <w:bCs/>
            <w:i/>
            <w:u w:val="none"/>
          </w:rPr>
          <w:t>http://www.bera.ac.uk/publications/guidelines</w:t>
        </w:r>
      </w:hyperlink>
      <w:r>
        <w:rPr>
          <w:rStyle w:val="Hyperlink"/>
          <w:rFonts w:cs="Arial"/>
          <w:b/>
          <w:bCs/>
          <w:i/>
          <w:u w:val="none"/>
        </w:rPr>
        <w:t xml:space="preserve"> </w:t>
      </w:r>
      <w:r w:rsidRPr="008B5B40">
        <w:rPr>
          <w:rStyle w:val="Hyperlink"/>
          <w:rFonts w:cs="Arial"/>
          <w:b/>
          <w:bCs/>
          <w:i/>
          <w:u w:val="none"/>
        </w:rPr>
        <w:t xml:space="preserve"> </w:t>
      </w:r>
    </w:p>
    <w:p w14:paraId="1B844D2A" w14:textId="77777777" w:rsidR="008B5B40" w:rsidRDefault="008B5B40" w:rsidP="00D07314">
      <w:pPr>
        <w:widowControl w:val="0"/>
        <w:autoSpaceDE w:val="0"/>
        <w:autoSpaceDN w:val="0"/>
        <w:adjustRightInd w:val="0"/>
        <w:spacing w:after="240" w:line="360" w:lineRule="auto"/>
        <w:rPr>
          <w:rFonts w:cs="Times Roman"/>
          <w:color w:val="000000"/>
          <w:lang w:val="en-US"/>
        </w:rPr>
      </w:pPr>
    </w:p>
    <w:p w14:paraId="6FD58774" w14:textId="565D23A3" w:rsidR="008B5B40" w:rsidRDefault="008B5B40" w:rsidP="00D07314">
      <w:pPr>
        <w:widowControl w:val="0"/>
        <w:autoSpaceDE w:val="0"/>
        <w:autoSpaceDN w:val="0"/>
        <w:adjustRightInd w:val="0"/>
        <w:spacing w:after="240" w:line="360" w:lineRule="auto"/>
        <w:rPr>
          <w:rFonts w:cs="Times"/>
          <w:color w:val="000000"/>
          <w:lang w:val="en-US"/>
        </w:rPr>
      </w:pPr>
      <w:proofErr w:type="gramStart"/>
      <w:r w:rsidRPr="008B5B40">
        <w:rPr>
          <w:rFonts w:cs="Times"/>
          <w:color w:val="000000"/>
          <w:lang w:val="en-US"/>
        </w:rPr>
        <w:t xml:space="preserve">Black, P. &amp; </w:t>
      </w:r>
      <w:proofErr w:type="spellStart"/>
      <w:r w:rsidRPr="008B5B40">
        <w:rPr>
          <w:rFonts w:cs="Times"/>
          <w:color w:val="000000"/>
          <w:lang w:val="en-US"/>
        </w:rPr>
        <w:t>Wiliam</w:t>
      </w:r>
      <w:proofErr w:type="spellEnd"/>
      <w:r w:rsidRPr="008B5B40">
        <w:rPr>
          <w:rFonts w:cs="Times"/>
          <w:color w:val="000000"/>
          <w:lang w:val="en-US"/>
        </w:rPr>
        <w:t>, D.</w:t>
      </w:r>
      <w:r>
        <w:rPr>
          <w:rFonts w:cs="Times"/>
          <w:color w:val="000000"/>
          <w:lang w:val="en-US"/>
        </w:rPr>
        <w:t xml:space="preserve"> </w:t>
      </w:r>
      <w:r w:rsidRPr="008B5B40">
        <w:rPr>
          <w:rFonts w:cs="Times"/>
          <w:color w:val="000000"/>
          <w:lang w:val="en-US"/>
        </w:rPr>
        <w:t>1998a.</w:t>
      </w:r>
      <w:proofErr w:type="gramEnd"/>
      <w:r w:rsidRPr="008B5B40">
        <w:rPr>
          <w:rFonts w:cs="Times"/>
          <w:color w:val="000000"/>
          <w:lang w:val="en-US"/>
        </w:rPr>
        <w:t xml:space="preserve"> </w:t>
      </w:r>
      <w:proofErr w:type="gramStart"/>
      <w:r w:rsidRPr="008B5B40">
        <w:rPr>
          <w:rFonts w:cs="Times"/>
          <w:color w:val="000000"/>
          <w:lang w:val="en-US"/>
        </w:rPr>
        <w:t>Assessment and Classroom Learning.</w:t>
      </w:r>
      <w:proofErr w:type="gramEnd"/>
      <w:r w:rsidRPr="008B5B40">
        <w:rPr>
          <w:rFonts w:cs="Times"/>
          <w:color w:val="000000"/>
          <w:lang w:val="en-US"/>
        </w:rPr>
        <w:t xml:space="preserve"> </w:t>
      </w:r>
      <w:proofErr w:type="gramStart"/>
      <w:r w:rsidRPr="008B5B40">
        <w:rPr>
          <w:rFonts w:cs="Times"/>
          <w:color w:val="000000"/>
          <w:lang w:val="en-US"/>
        </w:rPr>
        <w:t>Assessment in Education; Mar 1998; 5.</w:t>
      </w:r>
      <w:proofErr w:type="gramEnd"/>
      <w:r w:rsidRPr="008B5B40">
        <w:rPr>
          <w:rFonts w:cs="Times"/>
          <w:color w:val="000000"/>
          <w:lang w:val="en-US"/>
        </w:rPr>
        <w:t xml:space="preserve"> </w:t>
      </w:r>
      <w:proofErr w:type="gramStart"/>
      <w:r w:rsidRPr="008B5B40">
        <w:rPr>
          <w:rFonts w:cs="Times"/>
          <w:color w:val="000000"/>
          <w:lang w:val="en-US"/>
        </w:rPr>
        <w:t xml:space="preserve">1; </w:t>
      </w:r>
      <w:proofErr w:type="spellStart"/>
      <w:r w:rsidRPr="008B5B40">
        <w:rPr>
          <w:rFonts w:cs="Times"/>
          <w:color w:val="000000"/>
          <w:lang w:val="en-US"/>
        </w:rPr>
        <w:t>ProQuest</w:t>
      </w:r>
      <w:proofErr w:type="spellEnd"/>
      <w:r w:rsidRPr="008B5B40">
        <w:rPr>
          <w:rFonts w:cs="Times"/>
          <w:color w:val="000000"/>
          <w:lang w:val="en-US"/>
        </w:rPr>
        <w:t xml:space="preserve"> Central, 7-74.</w:t>
      </w:r>
      <w:proofErr w:type="gramEnd"/>
    </w:p>
    <w:p w14:paraId="7D0F7DE1" w14:textId="77777777" w:rsidR="008B5B40" w:rsidRPr="008B5B40" w:rsidRDefault="008B5B40" w:rsidP="008B5B40">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 xml:space="preserve">Black, P. &amp; </w:t>
      </w:r>
      <w:proofErr w:type="spellStart"/>
      <w:r w:rsidRPr="008B5B40">
        <w:rPr>
          <w:rFonts w:cs="Times Roman"/>
          <w:color w:val="000000"/>
          <w:lang w:val="en-US"/>
        </w:rPr>
        <w:t>Wiliam</w:t>
      </w:r>
      <w:proofErr w:type="spellEnd"/>
      <w:r w:rsidRPr="008B5B40">
        <w:rPr>
          <w:rFonts w:cs="Times Roman"/>
          <w:color w:val="000000"/>
          <w:lang w:val="en-US"/>
        </w:rPr>
        <w:t>, D. 1998b.</w:t>
      </w:r>
      <w:proofErr w:type="gramEnd"/>
      <w:r w:rsidRPr="008B5B40">
        <w:rPr>
          <w:rFonts w:cs="Times Roman"/>
          <w:color w:val="000000"/>
          <w:lang w:val="en-US"/>
        </w:rPr>
        <w:t xml:space="preserve"> Inside the Black Box: Raising Standards Through Classroom Assessment. </w:t>
      </w:r>
    </w:p>
    <w:p w14:paraId="6DBA60C1" w14:textId="3B27C3F0"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Garamond"/>
          <w:color w:val="000000"/>
          <w:lang w:val="en-US"/>
        </w:rPr>
        <w:t>Black, P., Harrison, C., Lee,</w:t>
      </w:r>
      <w:r>
        <w:rPr>
          <w:rFonts w:cs="Garamond"/>
          <w:color w:val="000000"/>
          <w:lang w:val="en-US"/>
        </w:rPr>
        <w:t xml:space="preserve"> C., Marshall, B. &amp; </w:t>
      </w:r>
      <w:proofErr w:type="spellStart"/>
      <w:r>
        <w:rPr>
          <w:rFonts w:cs="Garamond"/>
          <w:color w:val="000000"/>
          <w:lang w:val="en-US"/>
        </w:rPr>
        <w:t>Wiliam</w:t>
      </w:r>
      <w:proofErr w:type="spellEnd"/>
      <w:r>
        <w:rPr>
          <w:rFonts w:cs="Garamond"/>
          <w:color w:val="000000"/>
          <w:lang w:val="en-US"/>
        </w:rPr>
        <w:t>, D. 2004</w:t>
      </w:r>
      <w:r w:rsidRPr="008B5B40">
        <w:rPr>
          <w:rFonts w:cs="Garamond"/>
          <w:color w:val="000000"/>
          <w:lang w:val="en-US"/>
        </w:rPr>
        <w:t>.</w:t>
      </w:r>
      <w:proofErr w:type="gramEnd"/>
      <w:r w:rsidRPr="008B5B40">
        <w:rPr>
          <w:rFonts w:cs="Garamond"/>
          <w:color w:val="000000"/>
          <w:lang w:val="en-US"/>
        </w:rPr>
        <w:t xml:space="preserve"> Working inside the black box</w:t>
      </w:r>
      <w:proofErr w:type="gramStart"/>
      <w:r w:rsidRPr="008B5B40">
        <w:rPr>
          <w:rFonts w:cs="Garamond"/>
          <w:color w:val="000000"/>
          <w:lang w:val="en-US"/>
        </w:rPr>
        <w:t>.:</w:t>
      </w:r>
      <w:proofErr w:type="gramEnd"/>
      <w:r w:rsidRPr="008B5B40">
        <w:rPr>
          <w:rFonts w:cs="Garamond"/>
          <w:color w:val="000000"/>
          <w:lang w:val="en-US"/>
        </w:rPr>
        <w:t xml:space="preserve"> Assessment for learning in the classroom. </w:t>
      </w:r>
      <w:proofErr w:type="gramStart"/>
      <w:r w:rsidRPr="008B5B40">
        <w:rPr>
          <w:rFonts w:cs="Garamond"/>
          <w:i/>
          <w:iCs/>
          <w:color w:val="000000"/>
          <w:lang w:val="en-US"/>
        </w:rPr>
        <w:t xml:space="preserve">Phi Delta </w:t>
      </w:r>
      <w:proofErr w:type="spellStart"/>
      <w:r w:rsidRPr="008B5B40">
        <w:rPr>
          <w:rFonts w:cs="Garamond"/>
          <w:i/>
          <w:iCs/>
          <w:color w:val="000000"/>
          <w:lang w:val="en-US"/>
        </w:rPr>
        <w:t>Kappan</w:t>
      </w:r>
      <w:proofErr w:type="spellEnd"/>
      <w:r w:rsidRPr="008B5B40">
        <w:rPr>
          <w:rFonts w:cs="Garamond"/>
          <w:i/>
          <w:iCs/>
          <w:color w:val="000000"/>
          <w:lang w:val="en-US"/>
        </w:rPr>
        <w:t>.</w:t>
      </w:r>
      <w:proofErr w:type="gramEnd"/>
      <w:r w:rsidRPr="008B5B40">
        <w:rPr>
          <w:rFonts w:cs="Garamond"/>
          <w:i/>
          <w:iCs/>
          <w:color w:val="000000"/>
          <w:lang w:val="en-US"/>
        </w:rPr>
        <w:t xml:space="preserve"> </w:t>
      </w:r>
      <w:proofErr w:type="gramStart"/>
      <w:r w:rsidRPr="008B5B40">
        <w:rPr>
          <w:rFonts w:cs="Garamond"/>
          <w:i/>
          <w:iCs/>
          <w:color w:val="000000"/>
          <w:lang w:val="en-US"/>
        </w:rPr>
        <w:t xml:space="preserve">86 </w:t>
      </w:r>
      <w:r w:rsidRPr="008B5B40">
        <w:rPr>
          <w:rFonts w:cs="Garamond"/>
          <w:color w:val="000000"/>
          <w:lang w:val="en-US"/>
        </w:rPr>
        <w:t>(1), 8-21.</w:t>
      </w:r>
      <w:proofErr w:type="gramEnd"/>
      <w:r w:rsidRPr="008B5B40">
        <w:rPr>
          <w:rFonts w:cs="Garamond"/>
          <w:color w:val="000000"/>
          <w:lang w:val="en-US"/>
        </w:rPr>
        <w:t xml:space="preserve"> </w:t>
      </w:r>
    </w:p>
    <w:p w14:paraId="221EB072" w14:textId="2D569161" w:rsidR="008B5B40" w:rsidRPr="008B5B40" w:rsidRDefault="008B5B40" w:rsidP="00D07314">
      <w:pPr>
        <w:widowControl w:val="0"/>
        <w:autoSpaceDE w:val="0"/>
        <w:autoSpaceDN w:val="0"/>
        <w:adjustRightInd w:val="0"/>
        <w:spacing w:after="240" w:line="360" w:lineRule="auto"/>
        <w:rPr>
          <w:rFonts w:cs="Times New Roman"/>
          <w:color w:val="000000"/>
          <w:lang w:val="en-US"/>
        </w:rPr>
      </w:pPr>
      <w:proofErr w:type="spellStart"/>
      <w:r>
        <w:rPr>
          <w:rFonts w:cs="Times New Roman"/>
          <w:color w:val="000000"/>
          <w:lang w:val="en-US"/>
        </w:rPr>
        <w:t>Boud</w:t>
      </w:r>
      <w:proofErr w:type="spellEnd"/>
      <w:r>
        <w:rPr>
          <w:rFonts w:cs="Times New Roman"/>
          <w:color w:val="000000"/>
          <w:lang w:val="en-US"/>
        </w:rPr>
        <w:t xml:space="preserve">, D., &amp; </w:t>
      </w:r>
      <w:proofErr w:type="spellStart"/>
      <w:r>
        <w:rPr>
          <w:rFonts w:cs="Times New Roman"/>
          <w:color w:val="000000"/>
          <w:lang w:val="en-US"/>
        </w:rPr>
        <w:t>Falchikov</w:t>
      </w:r>
      <w:proofErr w:type="spellEnd"/>
      <w:r>
        <w:rPr>
          <w:rFonts w:cs="Times New Roman"/>
          <w:color w:val="000000"/>
          <w:lang w:val="en-US"/>
        </w:rPr>
        <w:t>, N. 2006</w:t>
      </w:r>
      <w:r w:rsidRPr="008B5B40">
        <w:rPr>
          <w:rFonts w:cs="Times New Roman"/>
          <w:color w:val="000000"/>
          <w:lang w:val="en-US"/>
        </w:rPr>
        <w:t xml:space="preserve">. Aligning assessment with long-term learning. </w:t>
      </w:r>
      <w:r w:rsidRPr="008B5B40">
        <w:rPr>
          <w:rFonts w:cs="Times Roman"/>
          <w:color w:val="000000"/>
          <w:lang w:val="en-US"/>
        </w:rPr>
        <w:t>Assessment and Evaluation in Higher Education</w:t>
      </w:r>
      <w:r w:rsidRPr="008B5B40">
        <w:rPr>
          <w:rFonts w:cs="Times New Roman"/>
          <w:color w:val="000000"/>
          <w:lang w:val="en-US"/>
        </w:rPr>
        <w:t xml:space="preserve">, </w:t>
      </w:r>
      <w:r w:rsidRPr="008B5B40">
        <w:rPr>
          <w:rFonts w:cs="Times Roman"/>
          <w:color w:val="000000"/>
          <w:lang w:val="en-US"/>
        </w:rPr>
        <w:t>31</w:t>
      </w:r>
      <w:r w:rsidRPr="008B5B40">
        <w:rPr>
          <w:rFonts w:cs="Times New Roman"/>
          <w:color w:val="000000"/>
          <w:lang w:val="en-US"/>
        </w:rPr>
        <w:t>(4), 399-413</w:t>
      </w:r>
      <w:proofErr w:type="gramStart"/>
      <w:r w:rsidRPr="008B5B40">
        <w:rPr>
          <w:rFonts w:cs="Times New Roman"/>
          <w:color w:val="000000"/>
          <w:lang w:val="en-US"/>
        </w:rPr>
        <w:t>. </w:t>
      </w:r>
      <w:proofErr w:type="gramEnd"/>
    </w:p>
    <w:p w14:paraId="0E63C149" w14:textId="77777777" w:rsidR="008B5B40" w:rsidRPr="008B5B40" w:rsidRDefault="008B5B40" w:rsidP="00D07314">
      <w:pPr>
        <w:spacing w:line="360" w:lineRule="auto"/>
      </w:pPr>
      <w:r w:rsidRPr="008B5B40">
        <w:t xml:space="preserve">Brooks, R., </w:t>
      </w:r>
      <w:proofErr w:type="spellStart"/>
      <w:proofErr w:type="gramStart"/>
      <w:r w:rsidRPr="008B5B40">
        <w:t>te</w:t>
      </w:r>
      <w:proofErr w:type="spellEnd"/>
      <w:proofErr w:type="gramEnd"/>
      <w:r w:rsidRPr="008B5B40">
        <w:t xml:space="preserve"> </w:t>
      </w:r>
      <w:proofErr w:type="spellStart"/>
      <w:r w:rsidRPr="008B5B40">
        <w:t>Riele.K</w:t>
      </w:r>
      <w:proofErr w:type="spellEnd"/>
      <w:r w:rsidRPr="008B5B40">
        <w:t xml:space="preserve">. </w:t>
      </w:r>
      <w:proofErr w:type="gramStart"/>
      <w:r w:rsidRPr="008B5B40">
        <w:t>&amp; Maguire, M. 2014.</w:t>
      </w:r>
      <w:proofErr w:type="gramEnd"/>
      <w:r w:rsidRPr="008B5B40">
        <w:t xml:space="preserve"> </w:t>
      </w:r>
      <w:proofErr w:type="gramStart"/>
      <w:r w:rsidRPr="008B5B40">
        <w:t>Ethics and Education Research.</w:t>
      </w:r>
      <w:proofErr w:type="gramEnd"/>
      <w:r w:rsidRPr="008B5B40">
        <w:t xml:space="preserve"> </w:t>
      </w:r>
      <w:proofErr w:type="gramStart"/>
      <w:r w:rsidRPr="008B5B40">
        <w:t xml:space="preserve">British Educational Research </w:t>
      </w:r>
      <w:proofErr w:type="spellStart"/>
      <w:r w:rsidRPr="008B5B40">
        <w:t>Asssociation</w:t>
      </w:r>
      <w:proofErr w:type="spellEnd"/>
      <w:r w:rsidRPr="008B5B40">
        <w:t>.</w:t>
      </w:r>
      <w:proofErr w:type="gramEnd"/>
      <w:r w:rsidRPr="008B5B40">
        <w:t xml:space="preserve"> Sage.</w:t>
      </w:r>
    </w:p>
    <w:p w14:paraId="6D13FD0B" w14:textId="77777777" w:rsidR="008B5B40" w:rsidRPr="008B5B40" w:rsidRDefault="008B5B40" w:rsidP="00D07314">
      <w:pPr>
        <w:widowControl w:val="0"/>
        <w:autoSpaceDE w:val="0"/>
        <w:autoSpaceDN w:val="0"/>
        <w:adjustRightInd w:val="0"/>
        <w:spacing w:after="240" w:line="360" w:lineRule="auto"/>
        <w:rPr>
          <w:rFonts w:cs="Times Roman"/>
          <w:lang w:val="en-US"/>
        </w:rPr>
      </w:pPr>
    </w:p>
    <w:p w14:paraId="23FAC604" w14:textId="4BA632F7" w:rsidR="008B5B40" w:rsidRPr="008B5B40" w:rsidRDefault="008B5B40" w:rsidP="00D07314">
      <w:pPr>
        <w:widowControl w:val="0"/>
        <w:autoSpaceDE w:val="0"/>
        <w:autoSpaceDN w:val="0"/>
        <w:adjustRightInd w:val="0"/>
        <w:spacing w:after="240" w:line="360" w:lineRule="auto"/>
        <w:rPr>
          <w:rFonts w:cs="Times Roman"/>
          <w:lang w:val="en-US"/>
        </w:rPr>
      </w:pPr>
      <w:proofErr w:type="gramStart"/>
      <w:r w:rsidRPr="008B5B40">
        <w:rPr>
          <w:rFonts w:cs="Times Roman"/>
          <w:lang w:val="en-US"/>
        </w:rPr>
        <w:t xml:space="preserve">Brown, G. T. L., Irving, S. E., Peterson, E. R., &amp; </w:t>
      </w:r>
      <w:proofErr w:type="spellStart"/>
      <w:r w:rsidRPr="008B5B40">
        <w:rPr>
          <w:rFonts w:cs="Times Roman"/>
          <w:lang w:val="en-US"/>
        </w:rPr>
        <w:t>Hirschfeld</w:t>
      </w:r>
      <w:proofErr w:type="spellEnd"/>
      <w:r w:rsidRPr="008B5B40">
        <w:rPr>
          <w:rFonts w:cs="Times Roman"/>
          <w:lang w:val="en-US"/>
        </w:rPr>
        <w:t>, G. H. F. 2009.</w:t>
      </w:r>
      <w:proofErr w:type="gramEnd"/>
      <w:r w:rsidRPr="008B5B40">
        <w:rPr>
          <w:rFonts w:cs="Times Roman"/>
          <w:lang w:val="en-US"/>
        </w:rPr>
        <w:t xml:space="preserve"> Use of interactive-informal assessment practices: New Zealand secondary students’ conceptions of assessment. </w:t>
      </w:r>
      <w:proofErr w:type="gramStart"/>
      <w:r w:rsidRPr="008B5B40">
        <w:rPr>
          <w:rFonts w:cs="Times Roman"/>
          <w:lang w:val="en-US"/>
        </w:rPr>
        <w:t>Learning &amp; Instruction, 19(2), 97-111.</w:t>
      </w:r>
      <w:proofErr w:type="gramEnd"/>
      <w:r w:rsidRPr="008B5B40">
        <w:rPr>
          <w:rFonts w:cs="Times Roman"/>
          <w:lang w:val="en-US"/>
        </w:rPr>
        <w:t xml:space="preserve"> </w:t>
      </w:r>
    </w:p>
    <w:p w14:paraId="668B5FA4"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Campbell, D. T. &amp; Fiske, D.W. 1959.</w:t>
      </w:r>
      <w:proofErr w:type="gramEnd"/>
      <w:r w:rsidRPr="008B5B40">
        <w:rPr>
          <w:rFonts w:cs="Times Roman"/>
          <w:color w:val="000000"/>
          <w:lang w:val="en-US"/>
        </w:rPr>
        <w:t xml:space="preserve"> </w:t>
      </w:r>
      <w:proofErr w:type="gramStart"/>
      <w:r w:rsidRPr="008B5B40">
        <w:rPr>
          <w:rFonts w:cs="Times Roman"/>
          <w:color w:val="000000"/>
          <w:lang w:val="en-US"/>
        </w:rPr>
        <w:t xml:space="preserve">Convergent and discrimination validation by the </w:t>
      </w:r>
      <w:proofErr w:type="spellStart"/>
      <w:r w:rsidRPr="008B5B40">
        <w:rPr>
          <w:rFonts w:cs="Times Roman"/>
          <w:color w:val="000000"/>
          <w:lang w:val="en-US"/>
        </w:rPr>
        <w:t>multitrait</w:t>
      </w:r>
      <w:proofErr w:type="spellEnd"/>
      <w:r w:rsidRPr="008B5B40">
        <w:rPr>
          <w:rFonts w:cs="Times Roman"/>
          <w:color w:val="000000"/>
          <w:lang w:val="en-US"/>
        </w:rPr>
        <w:t xml:space="preserve">- </w:t>
      </w:r>
      <w:proofErr w:type="spellStart"/>
      <w:r w:rsidRPr="008B5B40">
        <w:rPr>
          <w:rFonts w:cs="Times Roman"/>
          <w:color w:val="000000"/>
          <w:lang w:val="en-US"/>
        </w:rPr>
        <w:t>multimethod</w:t>
      </w:r>
      <w:proofErr w:type="spellEnd"/>
      <w:r w:rsidRPr="008B5B40">
        <w:rPr>
          <w:rFonts w:cs="Times Roman"/>
          <w:color w:val="000000"/>
          <w:lang w:val="en-US"/>
        </w:rPr>
        <w:t xml:space="preserve"> matrix.</w:t>
      </w:r>
      <w:proofErr w:type="gramEnd"/>
      <w:r w:rsidRPr="008B5B40">
        <w:rPr>
          <w:rFonts w:cs="Times Roman"/>
          <w:color w:val="000000"/>
          <w:lang w:val="en-US"/>
        </w:rPr>
        <w:t xml:space="preserve"> </w:t>
      </w:r>
      <w:proofErr w:type="spellStart"/>
      <w:r w:rsidRPr="008B5B40">
        <w:rPr>
          <w:rFonts w:cs="Times Roman"/>
          <w:color w:val="000000"/>
          <w:lang w:val="en-US"/>
        </w:rPr>
        <w:t>Pyschological</w:t>
      </w:r>
      <w:proofErr w:type="spellEnd"/>
      <w:r w:rsidRPr="008B5B40">
        <w:rPr>
          <w:rFonts w:cs="Times Roman"/>
          <w:color w:val="000000"/>
          <w:lang w:val="en-US"/>
        </w:rPr>
        <w:t xml:space="preserve"> Bulletin, 56, 81-105.</w:t>
      </w:r>
    </w:p>
    <w:p w14:paraId="0BE10EC4" w14:textId="5C4F3275" w:rsidR="008B5B40" w:rsidRPr="008B5B40" w:rsidRDefault="008B5B40" w:rsidP="00D07314">
      <w:pPr>
        <w:spacing w:line="360" w:lineRule="auto"/>
      </w:pPr>
      <w:r>
        <w:t>Clarke, S. 2008.</w:t>
      </w:r>
      <w:r w:rsidRPr="008B5B40">
        <w:t xml:space="preserve"> </w:t>
      </w:r>
      <w:proofErr w:type="gramStart"/>
      <w:r w:rsidRPr="008B5B40">
        <w:t>Active Learning Through Formative Assessment.</w:t>
      </w:r>
      <w:proofErr w:type="gramEnd"/>
      <w:r w:rsidRPr="008B5B40">
        <w:t xml:space="preserve"> </w:t>
      </w:r>
      <w:proofErr w:type="spellStart"/>
      <w:r w:rsidRPr="008B5B40">
        <w:t>Hodder</w:t>
      </w:r>
      <w:proofErr w:type="spellEnd"/>
      <w:r w:rsidRPr="008B5B40">
        <w:t xml:space="preserve"> Education.</w:t>
      </w:r>
    </w:p>
    <w:p w14:paraId="4382E059" w14:textId="77777777" w:rsidR="008B5B40" w:rsidRDefault="008B5B40" w:rsidP="00D07314">
      <w:pPr>
        <w:widowControl w:val="0"/>
        <w:autoSpaceDE w:val="0"/>
        <w:autoSpaceDN w:val="0"/>
        <w:adjustRightInd w:val="0"/>
        <w:spacing w:after="240" w:line="360" w:lineRule="auto"/>
        <w:rPr>
          <w:rFonts w:cs="Times Roman"/>
          <w:color w:val="000000"/>
          <w:lang w:val="en-US"/>
        </w:rPr>
      </w:pPr>
    </w:p>
    <w:p w14:paraId="5400362A"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 xml:space="preserve">Cohen, L., </w:t>
      </w:r>
      <w:proofErr w:type="spellStart"/>
      <w:r w:rsidRPr="008B5B40">
        <w:rPr>
          <w:rFonts w:cs="Times Roman"/>
          <w:color w:val="000000"/>
          <w:lang w:val="en-US"/>
        </w:rPr>
        <w:t>Manion</w:t>
      </w:r>
      <w:proofErr w:type="spellEnd"/>
      <w:r w:rsidRPr="008B5B40">
        <w:rPr>
          <w:rFonts w:cs="Times Roman"/>
          <w:color w:val="000000"/>
          <w:lang w:val="en-US"/>
        </w:rPr>
        <w:t>, L. &amp; Morrison, K. 2007.</w:t>
      </w:r>
      <w:proofErr w:type="gramEnd"/>
      <w:r w:rsidRPr="008B5B40">
        <w:rPr>
          <w:rFonts w:cs="Times Roman"/>
          <w:color w:val="000000"/>
          <w:lang w:val="en-US"/>
        </w:rPr>
        <w:t xml:space="preserve"> </w:t>
      </w:r>
      <w:proofErr w:type="gramStart"/>
      <w:r w:rsidRPr="008B5B40">
        <w:rPr>
          <w:rFonts w:cs="Times Roman"/>
          <w:color w:val="000000"/>
          <w:lang w:val="en-US"/>
        </w:rPr>
        <w:t>Research Methods in Education.</w:t>
      </w:r>
      <w:proofErr w:type="gramEnd"/>
      <w:r w:rsidRPr="008B5B40">
        <w:rPr>
          <w:rFonts w:cs="Times Roman"/>
          <w:color w:val="000000"/>
          <w:lang w:val="en-US"/>
        </w:rPr>
        <w:t xml:space="preserve"> Sixth Edition. </w:t>
      </w:r>
      <w:proofErr w:type="spellStart"/>
      <w:r w:rsidRPr="008B5B40">
        <w:rPr>
          <w:rFonts w:cs="Times Roman"/>
          <w:color w:val="000000"/>
          <w:lang w:val="en-US"/>
        </w:rPr>
        <w:t>Routledge</w:t>
      </w:r>
      <w:proofErr w:type="spellEnd"/>
      <w:r w:rsidRPr="008B5B40">
        <w:rPr>
          <w:rFonts w:cs="Times Roman"/>
          <w:color w:val="000000"/>
          <w:lang w:val="en-US"/>
        </w:rPr>
        <w:t xml:space="preserve">. </w:t>
      </w:r>
      <w:proofErr w:type="gramStart"/>
      <w:r w:rsidRPr="008B5B40">
        <w:rPr>
          <w:rFonts w:cs="Times Roman"/>
          <w:color w:val="000000"/>
          <w:lang w:val="en-US"/>
        </w:rPr>
        <w:t>Taylor &amp; Francis Group.</w:t>
      </w:r>
      <w:proofErr w:type="gramEnd"/>
      <w:r w:rsidRPr="008B5B40">
        <w:rPr>
          <w:rFonts w:cs="Times Roman"/>
          <w:color w:val="000000"/>
          <w:lang w:val="en-US"/>
        </w:rPr>
        <w:t xml:space="preserve"> London &amp; New York. </w:t>
      </w:r>
    </w:p>
    <w:p w14:paraId="272AD59B" w14:textId="77777777" w:rsidR="008B5B40" w:rsidRPr="008B5B40" w:rsidRDefault="008B5B40" w:rsidP="00D07314">
      <w:pPr>
        <w:spacing w:line="360" w:lineRule="auto"/>
      </w:pPr>
      <w:proofErr w:type="gramStart"/>
      <w:r w:rsidRPr="008B5B40">
        <w:t xml:space="preserve">Cohen, L., </w:t>
      </w:r>
      <w:proofErr w:type="spellStart"/>
      <w:r w:rsidRPr="008B5B40">
        <w:t>Manion</w:t>
      </w:r>
      <w:proofErr w:type="spellEnd"/>
      <w:r w:rsidRPr="008B5B40">
        <w:t>, L. &amp; Morrison, K. 2011.</w:t>
      </w:r>
      <w:proofErr w:type="gramEnd"/>
      <w:r w:rsidRPr="008B5B40">
        <w:t xml:space="preserve"> </w:t>
      </w:r>
      <w:proofErr w:type="gramStart"/>
      <w:r w:rsidRPr="008B5B40">
        <w:t>Research methods in education.</w:t>
      </w:r>
      <w:proofErr w:type="gramEnd"/>
      <w:r w:rsidRPr="008B5B40">
        <w:t xml:space="preserve"> 7</w:t>
      </w:r>
      <w:r w:rsidRPr="008B5B40">
        <w:rPr>
          <w:vertAlign w:val="superscript"/>
        </w:rPr>
        <w:t>th</w:t>
      </w:r>
      <w:r w:rsidRPr="008B5B40">
        <w:t xml:space="preserve"> ed. London; New York: </w:t>
      </w:r>
      <w:proofErr w:type="spellStart"/>
      <w:r w:rsidRPr="008B5B40">
        <w:t>Routledge</w:t>
      </w:r>
      <w:proofErr w:type="spellEnd"/>
      <w:r w:rsidRPr="008B5B40">
        <w:t xml:space="preserve">. </w:t>
      </w:r>
    </w:p>
    <w:p w14:paraId="32DF81CA" w14:textId="77777777" w:rsidR="008B5B40" w:rsidRDefault="008B5B40" w:rsidP="00D07314">
      <w:pPr>
        <w:spacing w:line="360" w:lineRule="auto"/>
      </w:pPr>
    </w:p>
    <w:p w14:paraId="315167D0" w14:textId="77777777" w:rsidR="008B5B40" w:rsidRPr="008B5B40" w:rsidRDefault="008B5B40" w:rsidP="00D07314">
      <w:pPr>
        <w:spacing w:line="360" w:lineRule="auto"/>
      </w:pPr>
      <w:proofErr w:type="spellStart"/>
      <w:r w:rsidRPr="008B5B40">
        <w:t>Denscombe</w:t>
      </w:r>
      <w:proofErr w:type="spellEnd"/>
      <w:r w:rsidRPr="008B5B40">
        <w:t xml:space="preserve">, M. (2008). Communities of practice: a research paradigm for the mixed methods approach. </w:t>
      </w:r>
      <w:proofErr w:type="gramStart"/>
      <w:r w:rsidRPr="008B5B40">
        <w:t>Journal of Mixed Methods Research, 2 (3), 270-83.</w:t>
      </w:r>
      <w:proofErr w:type="gramEnd"/>
    </w:p>
    <w:p w14:paraId="41FE1894" w14:textId="77777777" w:rsidR="008B5B40" w:rsidRDefault="008B5B40" w:rsidP="00D07314">
      <w:pPr>
        <w:widowControl w:val="0"/>
        <w:autoSpaceDE w:val="0"/>
        <w:autoSpaceDN w:val="0"/>
        <w:adjustRightInd w:val="0"/>
        <w:spacing w:after="240" w:line="360" w:lineRule="auto"/>
        <w:rPr>
          <w:rFonts w:cs="Times Roman"/>
          <w:color w:val="000000"/>
          <w:lang w:val="en-US"/>
        </w:rPr>
      </w:pPr>
    </w:p>
    <w:p w14:paraId="1B085B80"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r w:rsidRPr="008B5B40">
        <w:rPr>
          <w:rFonts w:cs="Times Roman"/>
          <w:color w:val="000000"/>
          <w:lang w:val="en-US"/>
        </w:rPr>
        <w:t>Denzin</w:t>
      </w:r>
      <w:proofErr w:type="spellEnd"/>
      <w:r w:rsidRPr="008B5B40">
        <w:rPr>
          <w:rFonts w:cs="Times Roman"/>
          <w:color w:val="000000"/>
          <w:lang w:val="en-US"/>
        </w:rPr>
        <w:t xml:space="preserve">, N.K. 1970. The Research Act in Sociology: A Theoretical Introduction </w:t>
      </w:r>
      <w:proofErr w:type="spellStart"/>
      <w:proofErr w:type="gramStart"/>
      <w:r w:rsidRPr="008B5B40">
        <w:rPr>
          <w:rFonts w:cs="Times Roman"/>
          <w:color w:val="000000"/>
          <w:lang w:val="en-US"/>
        </w:rPr>
        <w:t>ot</w:t>
      </w:r>
      <w:proofErr w:type="spellEnd"/>
      <w:proofErr w:type="gramEnd"/>
      <w:r w:rsidRPr="008B5B40">
        <w:rPr>
          <w:rFonts w:cs="Times Roman"/>
          <w:color w:val="000000"/>
          <w:lang w:val="en-US"/>
        </w:rPr>
        <w:t xml:space="preserve"> Sociological Methods. London: Butterworth. </w:t>
      </w:r>
    </w:p>
    <w:p w14:paraId="2AAAF52C" w14:textId="77777777" w:rsidR="008B5B40" w:rsidRPr="008B5B40" w:rsidRDefault="008B5B40" w:rsidP="00D07314">
      <w:pPr>
        <w:widowControl w:val="0"/>
        <w:autoSpaceDE w:val="0"/>
        <w:autoSpaceDN w:val="0"/>
        <w:adjustRightInd w:val="0"/>
        <w:spacing w:after="240" w:line="360" w:lineRule="auto"/>
        <w:rPr>
          <w:rFonts w:cs="Times"/>
          <w:color w:val="000000"/>
          <w:lang w:val="en-US"/>
        </w:rPr>
      </w:pPr>
      <w:r w:rsidRPr="008B5B40">
        <w:rPr>
          <w:rFonts w:cs="Times"/>
          <w:color w:val="000000"/>
          <w:lang w:val="en-US"/>
        </w:rPr>
        <w:t xml:space="preserve">Donaldson, G. (2015): Successful Futures. </w:t>
      </w:r>
      <w:proofErr w:type="gramStart"/>
      <w:r w:rsidRPr="008B5B40">
        <w:rPr>
          <w:rFonts w:cs="Times"/>
          <w:color w:val="000000"/>
          <w:lang w:val="en-US"/>
        </w:rPr>
        <w:t>Independent Review of Curriculum and Assessment Arrangements in Wales.</w:t>
      </w:r>
      <w:proofErr w:type="gramEnd"/>
      <w:r w:rsidRPr="008B5B40">
        <w:rPr>
          <w:rFonts w:cs="Times"/>
          <w:color w:val="000000"/>
          <w:lang w:val="en-US"/>
        </w:rPr>
        <w:t xml:space="preserve"> </w:t>
      </w:r>
    </w:p>
    <w:p w14:paraId="7B8C713F" w14:textId="77777777" w:rsidR="008B5B40" w:rsidRPr="008B5B40" w:rsidRDefault="008B5B40" w:rsidP="00D07314">
      <w:pPr>
        <w:widowControl w:val="0"/>
        <w:autoSpaceDE w:val="0"/>
        <w:autoSpaceDN w:val="0"/>
        <w:adjustRightInd w:val="0"/>
        <w:spacing w:after="240" w:line="360" w:lineRule="auto"/>
        <w:rPr>
          <w:rFonts w:cs="Times"/>
          <w:color w:val="000000"/>
          <w:lang w:val="en-US"/>
        </w:rPr>
      </w:pPr>
      <w:r w:rsidRPr="008B5B40">
        <w:rPr>
          <w:rFonts w:cs="Times"/>
          <w:color w:val="000000"/>
          <w:lang w:val="en-US"/>
        </w:rPr>
        <w:t xml:space="preserve">Donaldson, G. (2015): Successful Futures. </w:t>
      </w:r>
      <w:proofErr w:type="gramStart"/>
      <w:r w:rsidRPr="008B5B40">
        <w:rPr>
          <w:rFonts w:cs="Times"/>
          <w:color w:val="000000"/>
          <w:lang w:val="en-US"/>
        </w:rPr>
        <w:t>Independent Review of Curriculum and Assessment Arrangements in Wales.</w:t>
      </w:r>
      <w:proofErr w:type="gramEnd"/>
      <w:r w:rsidRPr="008B5B40">
        <w:rPr>
          <w:rFonts w:cs="Times"/>
          <w:color w:val="000000"/>
          <w:lang w:val="en-US"/>
        </w:rPr>
        <w:t xml:space="preserve"> </w:t>
      </w:r>
    </w:p>
    <w:p w14:paraId="55E17D0A" w14:textId="6FDB8904" w:rsidR="008B5B40" w:rsidRDefault="008B5B40" w:rsidP="00D07314">
      <w:pPr>
        <w:spacing w:line="360" w:lineRule="auto"/>
      </w:pPr>
      <w:proofErr w:type="spellStart"/>
      <w:r w:rsidRPr="008B5B40">
        <w:t>Estyn</w:t>
      </w:r>
      <w:proofErr w:type="spellEnd"/>
      <w:r w:rsidRPr="008B5B40">
        <w:t>. 2016.</w:t>
      </w:r>
      <w:r w:rsidR="003035F5">
        <w:t xml:space="preserve"> A report on School X. </w:t>
      </w:r>
    </w:p>
    <w:p w14:paraId="2BCD49B2" w14:textId="77777777" w:rsidR="003035F5" w:rsidRPr="008B5B40" w:rsidRDefault="003035F5" w:rsidP="00D07314">
      <w:pPr>
        <w:spacing w:line="360" w:lineRule="auto"/>
      </w:pPr>
    </w:p>
    <w:p w14:paraId="4686CBEA" w14:textId="77777777" w:rsidR="008B5B40" w:rsidRDefault="008B5B40" w:rsidP="00D07314">
      <w:pPr>
        <w:spacing w:line="360" w:lineRule="auto"/>
      </w:pPr>
      <w:proofErr w:type="gramStart"/>
      <w:r w:rsidRPr="008B5B40">
        <w:t>Frankfort-</w:t>
      </w:r>
      <w:proofErr w:type="spellStart"/>
      <w:r w:rsidRPr="008B5B40">
        <w:t>Nachmias</w:t>
      </w:r>
      <w:proofErr w:type="spellEnd"/>
      <w:r w:rsidRPr="008B5B40">
        <w:t xml:space="preserve">, C. &amp; </w:t>
      </w:r>
      <w:proofErr w:type="spellStart"/>
      <w:r w:rsidRPr="008B5B40">
        <w:t>Nachmias</w:t>
      </w:r>
      <w:proofErr w:type="spellEnd"/>
      <w:r w:rsidRPr="008B5B40">
        <w:t>, D. 1992.</w:t>
      </w:r>
      <w:proofErr w:type="gramEnd"/>
      <w:r w:rsidRPr="008B5B40">
        <w:t xml:space="preserve"> </w:t>
      </w:r>
      <w:proofErr w:type="gramStart"/>
      <w:r w:rsidRPr="008B5B40">
        <w:t>Research Methods in the Social Sciences.</w:t>
      </w:r>
      <w:proofErr w:type="gramEnd"/>
      <w:r w:rsidRPr="008B5B40">
        <w:t xml:space="preserve"> London: Edward Arnold.</w:t>
      </w:r>
    </w:p>
    <w:p w14:paraId="3D723C94" w14:textId="77777777" w:rsidR="00103FBF" w:rsidRPr="008B5B40" w:rsidRDefault="00103FBF" w:rsidP="00D07314">
      <w:pPr>
        <w:spacing w:line="360" w:lineRule="auto"/>
      </w:pPr>
    </w:p>
    <w:p w14:paraId="3C499D56"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r w:rsidRPr="008B5B40">
        <w:rPr>
          <w:rFonts w:cs="Times Roman"/>
          <w:color w:val="000000"/>
          <w:lang w:val="en-US"/>
        </w:rPr>
        <w:t>Gielen</w:t>
      </w:r>
      <w:proofErr w:type="spellEnd"/>
      <w:r w:rsidRPr="008B5B40">
        <w:rPr>
          <w:rFonts w:cs="Times Roman"/>
          <w:color w:val="000000"/>
          <w:lang w:val="en-US"/>
        </w:rPr>
        <w:t xml:space="preserve">, S., Tops, L., </w:t>
      </w:r>
      <w:proofErr w:type="spellStart"/>
      <w:r w:rsidRPr="008B5B40">
        <w:rPr>
          <w:rFonts w:cs="Times Roman"/>
          <w:color w:val="000000"/>
          <w:lang w:val="en-US"/>
        </w:rPr>
        <w:t>Dochy</w:t>
      </w:r>
      <w:proofErr w:type="spellEnd"/>
      <w:r w:rsidRPr="008B5B40">
        <w:rPr>
          <w:rFonts w:cs="Times Roman"/>
          <w:color w:val="000000"/>
          <w:lang w:val="en-US"/>
        </w:rPr>
        <w:t xml:space="preserve">, F. </w:t>
      </w:r>
      <w:proofErr w:type="spellStart"/>
      <w:r w:rsidRPr="008B5B40">
        <w:rPr>
          <w:rFonts w:cs="Times Roman"/>
          <w:color w:val="000000"/>
          <w:lang w:val="en-US"/>
        </w:rPr>
        <w:t>Onghena</w:t>
      </w:r>
      <w:proofErr w:type="spellEnd"/>
      <w:r w:rsidRPr="008B5B40">
        <w:rPr>
          <w:rFonts w:cs="Times Roman"/>
          <w:color w:val="000000"/>
          <w:lang w:val="en-US"/>
        </w:rPr>
        <w:t xml:space="preserve">, P. &amp; </w:t>
      </w:r>
      <w:proofErr w:type="spellStart"/>
      <w:r w:rsidRPr="008B5B40">
        <w:rPr>
          <w:rFonts w:cs="Times Roman"/>
          <w:color w:val="000000"/>
          <w:lang w:val="en-US"/>
        </w:rPr>
        <w:t>Smeets</w:t>
      </w:r>
      <w:proofErr w:type="spellEnd"/>
      <w:r w:rsidRPr="008B5B40">
        <w:rPr>
          <w:rFonts w:cs="Times Roman"/>
          <w:color w:val="000000"/>
          <w:lang w:val="en-US"/>
        </w:rPr>
        <w:t xml:space="preserve">, S. 2010. </w:t>
      </w:r>
      <w:proofErr w:type="gramStart"/>
      <w:r w:rsidRPr="008B5B40">
        <w:rPr>
          <w:rFonts w:cs="Times Roman"/>
          <w:color w:val="000000"/>
          <w:lang w:val="en-US"/>
        </w:rPr>
        <w:t>A comparative study of peer and teacher feedback and of various peer-feedback forms in a secondary school writing curriculum.</w:t>
      </w:r>
      <w:proofErr w:type="gramEnd"/>
      <w:r w:rsidRPr="008B5B40">
        <w:rPr>
          <w:rFonts w:cs="Times Roman"/>
          <w:color w:val="000000"/>
          <w:lang w:val="en-US"/>
        </w:rPr>
        <w:t xml:space="preserve"> </w:t>
      </w:r>
      <w:proofErr w:type="gramStart"/>
      <w:r w:rsidRPr="008B5B40">
        <w:rPr>
          <w:rFonts w:cs="Times Roman"/>
          <w:color w:val="000000"/>
          <w:lang w:val="en-US"/>
        </w:rPr>
        <w:t>British Educational Research Journal.</w:t>
      </w:r>
      <w:proofErr w:type="gramEnd"/>
      <w:r w:rsidRPr="008B5B40">
        <w:rPr>
          <w:rFonts w:cs="Times Roman"/>
          <w:color w:val="000000"/>
          <w:lang w:val="en-US"/>
        </w:rPr>
        <w:t xml:space="preserve"> Vol.36, No.1, 143-162. </w:t>
      </w:r>
    </w:p>
    <w:p w14:paraId="6F25B119"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Harris, L.R. &amp; Brown, G.T.L. 2013. Opportunities and obstacles to consider when using peer- and self-assessment to improve student learning: Case studies into teachers’ implementation. Teaching and Teacher Education 36, 101-111.</w:t>
      </w:r>
    </w:p>
    <w:p w14:paraId="14080984" w14:textId="134D1122"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Harris, L.R.,</w:t>
      </w:r>
      <w:r w:rsidR="00103FBF">
        <w:rPr>
          <w:rFonts w:cs="Times Roman"/>
          <w:color w:val="000000"/>
          <w:lang w:val="en-US"/>
        </w:rPr>
        <w:t xml:space="preserve"> Brown, G.T.L. &amp; Harnett, J.A. 2015</w:t>
      </w:r>
      <w:r w:rsidRPr="008B5B40">
        <w:rPr>
          <w:rFonts w:cs="Times Roman"/>
          <w:color w:val="000000"/>
          <w:lang w:val="en-US"/>
        </w:rPr>
        <w:t>.</w:t>
      </w:r>
      <w:proofErr w:type="gramEnd"/>
      <w:r w:rsidRPr="008B5B40">
        <w:rPr>
          <w:rFonts w:cs="Times Roman"/>
          <w:color w:val="000000"/>
          <w:lang w:val="en-US"/>
        </w:rPr>
        <w:t xml:space="preserve"> Analysis of New Zealand primary and secondary student peer-and self- assessment comments: applying Hattie and </w:t>
      </w:r>
      <w:proofErr w:type="spellStart"/>
      <w:r w:rsidRPr="008B5B40">
        <w:rPr>
          <w:rFonts w:cs="Times Roman"/>
          <w:color w:val="000000"/>
          <w:lang w:val="en-US"/>
        </w:rPr>
        <w:t>Timperley’s</w:t>
      </w:r>
      <w:proofErr w:type="spellEnd"/>
      <w:r w:rsidRPr="008B5B40">
        <w:rPr>
          <w:rFonts w:cs="Times Roman"/>
          <w:color w:val="000000"/>
          <w:lang w:val="en-US"/>
        </w:rPr>
        <w:t xml:space="preserve"> feedback model. Assessment in Education: Principles, Policy &amp; Practice, Vol.22, </w:t>
      </w:r>
      <w:proofErr w:type="gramStart"/>
      <w:r w:rsidRPr="008B5B40">
        <w:rPr>
          <w:rFonts w:cs="Times Roman"/>
          <w:color w:val="000000"/>
          <w:lang w:val="en-US"/>
        </w:rPr>
        <w:t>No.2</w:t>
      </w:r>
      <w:proofErr w:type="gramEnd"/>
      <w:r w:rsidRPr="008B5B40">
        <w:rPr>
          <w:rFonts w:cs="Times Roman"/>
          <w:color w:val="000000"/>
          <w:lang w:val="en-US"/>
        </w:rPr>
        <w:t>, 265-281.</w:t>
      </w:r>
    </w:p>
    <w:p w14:paraId="1361C321" w14:textId="3B38A81A"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Book Antiqua"/>
          <w:color w:val="000000"/>
          <w:lang w:val="en-US"/>
        </w:rPr>
        <w:t>Harrison,</w:t>
      </w:r>
      <w:r w:rsidR="00775A5C">
        <w:rPr>
          <w:rFonts w:cs="Book Antiqua"/>
          <w:color w:val="000000"/>
          <w:lang w:val="en-US"/>
        </w:rPr>
        <w:t xml:space="preserve"> K., O’Hara, J. &amp; McNamara, G. 2015</w:t>
      </w:r>
      <w:r w:rsidRPr="008B5B40">
        <w:rPr>
          <w:rFonts w:cs="Book Antiqua"/>
          <w:color w:val="000000"/>
          <w:lang w:val="en-US"/>
        </w:rPr>
        <w:t>.</w:t>
      </w:r>
      <w:proofErr w:type="gramEnd"/>
      <w:r w:rsidRPr="008B5B40">
        <w:rPr>
          <w:rFonts w:cs="Book Antiqua"/>
          <w:color w:val="000000"/>
          <w:lang w:val="en-US"/>
        </w:rPr>
        <w:t xml:space="preserve"> Re-thinking assessment: self- and peer-assessment as drivers of self-direction in learning. </w:t>
      </w:r>
      <w:proofErr w:type="gramStart"/>
      <w:r w:rsidRPr="008B5B40">
        <w:rPr>
          <w:rFonts w:cs="Times Roman"/>
          <w:color w:val="000000"/>
          <w:lang w:val="en-US"/>
        </w:rPr>
        <w:t>Eurasian Journal of Educational Research</w:t>
      </w:r>
      <w:r w:rsidRPr="008B5B40">
        <w:rPr>
          <w:rFonts w:cs="Book Antiqua"/>
          <w:color w:val="000000"/>
          <w:lang w:val="en-US"/>
        </w:rPr>
        <w:t>, 60, 75-88.</w:t>
      </w:r>
      <w:proofErr w:type="gramEnd"/>
      <w:r w:rsidRPr="008B5B40">
        <w:rPr>
          <w:rFonts w:cs="Book Antiqua"/>
          <w:color w:val="000000"/>
          <w:lang w:val="en-US"/>
        </w:rPr>
        <w:t xml:space="preserve"> </w:t>
      </w:r>
    </w:p>
    <w:p w14:paraId="288788FB" w14:textId="10C5D602" w:rsidR="008B5B40" w:rsidRPr="008B5B40" w:rsidRDefault="001065D2" w:rsidP="00D07314">
      <w:pPr>
        <w:widowControl w:val="0"/>
        <w:autoSpaceDE w:val="0"/>
        <w:autoSpaceDN w:val="0"/>
        <w:adjustRightInd w:val="0"/>
        <w:spacing w:after="240" w:line="360" w:lineRule="auto"/>
        <w:rPr>
          <w:rFonts w:cs="Times Roman"/>
          <w:color w:val="000000"/>
          <w:lang w:val="en-US"/>
        </w:rPr>
      </w:pPr>
      <w:r>
        <w:rPr>
          <w:rFonts w:cs="Times Roman"/>
          <w:color w:val="000000"/>
          <w:lang w:val="en-US"/>
        </w:rPr>
        <w:t xml:space="preserve">Hattie, J., &amp; </w:t>
      </w:r>
      <w:proofErr w:type="spellStart"/>
      <w:r>
        <w:rPr>
          <w:rFonts w:cs="Times Roman"/>
          <w:color w:val="000000"/>
          <w:lang w:val="en-US"/>
        </w:rPr>
        <w:t>Timperley</w:t>
      </w:r>
      <w:proofErr w:type="spellEnd"/>
      <w:r>
        <w:rPr>
          <w:rFonts w:cs="Times Roman"/>
          <w:color w:val="000000"/>
          <w:lang w:val="en-US"/>
        </w:rPr>
        <w:t>, H. 2007</w:t>
      </w:r>
      <w:r w:rsidR="008B5B40" w:rsidRPr="008B5B40">
        <w:rPr>
          <w:rFonts w:cs="Times Roman"/>
          <w:color w:val="000000"/>
          <w:lang w:val="en-US"/>
        </w:rPr>
        <w:t xml:space="preserve">. </w:t>
      </w:r>
      <w:proofErr w:type="gramStart"/>
      <w:r w:rsidR="008B5B40" w:rsidRPr="008B5B40">
        <w:rPr>
          <w:rFonts w:cs="Times Roman"/>
          <w:color w:val="000000"/>
          <w:lang w:val="en-US"/>
        </w:rPr>
        <w:t>The power of feedback.</w:t>
      </w:r>
      <w:proofErr w:type="gramEnd"/>
      <w:r w:rsidR="008B5B40" w:rsidRPr="008B5B40">
        <w:rPr>
          <w:rFonts w:cs="Times Roman"/>
          <w:color w:val="000000"/>
          <w:lang w:val="en-US"/>
        </w:rPr>
        <w:t xml:space="preserve"> Review of Educational Research, 77, 81–112. </w:t>
      </w:r>
    </w:p>
    <w:p w14:paraId="729EBD4D" w14:textId="41582345" w:rsidR="008B5B40" w:rsidRPr="008B5B40" w:rsidRDefault="001065D2" w:rsidP="00D07314">
      <w:pPr>
        <w:widowControl w:val="0"/>
        <w:autoSpaceDE w:val="0"/>
        <w:autoSpaceDN w:val="0"/>
        <w:adjustRightInd w:val="0"/>
        <w:spacing w:after="240" w:line="360" w:lineRule="auto"/>
        <w:rPr>
          <w:rFonts w:cs="Times Roman"/>
          <w:color w:val="000000"/>
          <w:lang w:val="en-US"/>
        </w:rPr>
      </w:pPr>
      <w:proofErr w:type="spellStart"/>
      <w:r>
        <w:rPr>
          <w:rFonts w:cs="Times New Roman"/>
          <w:color w:val="000000"/>
          <w:lang w:val="en-US"/>
        </w:rPr>
        <w:t>Honsa</w:t>
      </w:r>
      <w:proofErr w:type="spellEnd"/>
      <w:r>
        <w:rPr>
          <w:rFonts w:cs="Times New Roman"/>
          <w:color w:val="000000"/>
          <w:lang w:val="en-US"/>
        </w:rPr>
        <w:t>, S. 2013</w:t>
      </w:r>
      <w:r w:rsidR="008B5B40" w:rsidRPr="008B5B40">
        <w:rPr>
          <w:rFonts w:cs="Times New Roman"/>
          <w:color w:val="000000"/>
          <w:lang w:val="en-US"/>
        </w:rPr>
        <w:t xml:space="preserve">. Self-assessment in EFL writing: A study of intermediate EFL students at a Thai University. </w:t>
      </w:r>
      <w:proofErr w:type="gramStart"/>
      <w:r w:rsidR="008B5B40" w:rsidRPr="008B5B40">
        <w:rPr>
          <w:rFonts w:cs="Times Roman"/>
          <w:color w:val="000000"/>
          <w:lang w:val="en-US"/>
        </w:rPr>
        <w:t>Voices in Asia Journal</w:t>
      </w:r>
      <w:r>
        <w:rPr>
          <w:rFonts w:cs="Times New Roman"/>
          <w:color w:val="000000"/>
          <w:lang w:val="en-US"/>
        </w:rPr>
        <w:t>.</w:t>
      </w:r>
      <w:proofErr w:type="gramEnd"/>
    </w:p>
    <w:p w14:paraId="4ED1350C" w14:textId="77777777" w:rsidR="008B5B40" w:rsidRDefault="008B5B40" w:rsidP="00D07314">
      <w:pPr>
        <w:spacing w:line="360" w:lineRule="auto"/>
      </w:pPr>
      <w:r w:rsidRPr="008B5B40">
        <w:t xml:space="preserve">IACBE. 2016. International Assembly for Collegiate Business Education. </w:t>
      </w:r>
      <w:proofErr w:type="gramStart"/>
      <w:r w:rsidRPr="008B5B40">
        <w:t>Bloom’s Taxonomy of Educational Objectives and Writing Intended Learning Outcomes Statements.</w:t>
      </w:r>
      <w:proofErr w:type="gramEnd"/>
      <w:r w:rsidRPr="008B5B40">
        <w:t xml:space="preserve"> Lenexa, Kansas, USA. </w:t>
      </w:r>
    </w:p>
    <w:p w14:paraId="6D4DE2BC" w14:textId="77777777" w:rsidR="001065D2" w:rsidRPr="008B5B40" w:rsidRDefault="001065D2" w:rsidP="00D07314">
      <w:pPr>
        <w:spacing w:line="360" w:lineRule="auto"/>
      </w:pPr>
    </w:p>
    <w:p w14:paraId="4AECF3C9"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 xml:space="preserve">Lew, M.D.N., </w:t>
      </w:r>
      <w:proofErr w:type="spellStart"/>
      <w:r w:rsidRPr="008B5B40">
        <w:rPr>
          <w:rFonts w:cs="Times Roman"/>
          <w:color w:val="000000"/>
          <w:lang w:val="en-US"/>
        </w:rPr>
        <w:t>Alwis</w:t>
      </w:r>
      <w:proofErr w:type="spellEnd"/>
      <w:r w:rsidRPr="008B5B40">
        <w:rPr>
          <w:rFonts w:cs="Times Roman"/>
          <w:color w:val="000000"/>
          <w:lang w:val="en-US"/>
        </w:rPr>
        <w:t xml:space="preserve">, W.A.M. &amp; Schmidt, H.G. 2010. </w:t>
      </w:r>
      <w:proofErr w:type="gramStart"/>
      <w:r w:rsidRPr="008B5B40">
        <w:rPr>
          <w:rFonts w:cs="Times Roman"/>
          <w:color w:val="000000"/>
          <w:lang w:val="en-US"/>
        </w:rPr>
        <w:t>Accuracy of students’ self-assessment and their beliefs about its utility.</w:t>
      </w:r>
      <w:proofErr w:type="gramEnd"/>
      <w:r w:rsidRPr="008B5B40">
        <w:rPr>
          <w:rFonts w:cs="Times Roman"/>
          <w:color w:val="000000"/>
          <w:lang w:val="en-US"/>
        </w:rPr>
        <w:t xml:space="preserve"> </w:t>
      </w:r>
      <w:proofErr w:type="gramStart"/>
      <w:r w:rsidRPr="008B5B40">
        <w:rPr>
          <w:rFonts w:cs="Times Roman"/>
          <w:color w:val="000000"/>
          <w:lang w:val="en-US"/>
        </w:rPr>
        <w:t>Assessment &amp; Evaluation in Higher Education.</w:t>
      </w:r>
      <w:proofErr w:type="gramEnd"/>
      <w:r w:rsidRPr="008B5B40">
        <w:rPr>
          <w:rFonts w:cs="Times Roman"/>
          <w:color w:val="000000"/>
          <w:lang w:val="en-US"/>
        </w:rPr>
        <w:t xml:space="preserve"> Vol.35, No.2, 135-156. </w:t>
      </w:r>
      <w:proofErr w:type="spellStart"/>
      <w:r w:rsidRPr="008B5B40">
        <w:rPr>
          <w:rFonts w:cs="Times Roman"/>
          <w:color w:val="000000"/>
          <w:lang w:val="en-US"/>
        </w:rPr>
        <w:t>Routledge</w:t>
      </w:r>
      <w:proofErr w:type="spellEnd"/>
      <w:r w:rsidRPr="008B5B40">
        <w:rPr>
          <w:rFonts w:cs="Times Roman"/>
          <w:color w:val="000000"/>
          <w:lang w:val="en-US"/>
        </w:rPr>
        <w:t xml:space="preserve">. </w:t>
      </w:r>
      <w:proofErr w:type="gramStart"/>
      <w:r w:rsidRPr="008B5B40">
        <w:rPr>
          <w:rFonts w:cs="Times Roman"/>
          <w:color w:val="000000"/>
          <w:lang w:val="en-US"/>
        </w:rPr>
        <w:t>Taylor &amp; Francis Group.</w:t>
      </w:r>
      <w:proofErr w:type="gramEnd"/>
    </w:p>
    <w:p w14:paraId="7F514B78"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1F1C1D"/>
          <w:lang w:val="en-US"/>
        </w:rPr>
        <w:t xml:space="preserve">Lew, M.D.N., and H.G. Schmidt. 2006. </w:t>
      </w:r>
      <w:r w:rsidRPr="008B5B40">
        <w:rPr>
          <w:rFonts w:cs="Times Roman"/>
          <w:i/>
          <w:iCs/>
          <w:color w:val="1F1C1D"/>
          <w:lang w:val="en-US"/>
        </w:rPr>
        <w:t xml:space="preserve">Reflection upon learning between theory and practice: A focus-group study of tutors’ and students’ perceptions. </w:t>
      </w:r>
      <w:r w:rsidRPr="008B5B40">
        <w:rPr>
          <w:rFonts w:cs="Times Roman"/>
          <w:color w:val="1F1C1D"/>
          <w:lang w:val="en-US"/>
        </w:rPr>
        <w:t>Rotterdam, The Netherlands: Erasmus University Rotterdam</w:t>
      </w:r>
      <w:proofErr w:type="gramStart"/>
      <w:r w:rsidRPr="008B5B40">
        <w:rPr>
          <w:rFonts w:cs="Times Roman"/>
          <w:color w:val="1F1C1D"/>
          <w:lang w:val="en-US"/>
        </w:rPr>
        <w:t>. </w:t>
      </w:r>
      <w:proofErr w:type="gramEnd"/>
    </w:p>
    <w:p w14:paraId="6CC9388C" w14:textId="0B29588A" w:rsidR="008B5B40" w:rsidRPr="008B5B40" w:rsidRDefault="001065D2" w:rsidP="00D07314">
      <w:pPr>
        <w:widowControl w:val="0"/>
        <w:autoSpaceDE w:val="0"/>
        <w:autoSpaceDN w:val="0"/>
        <w:adjustRightInd w:val="0"/>
        <w:spacing w:after="240" w:line="360" w:lineRule="auto"/>
        <w:rPr>
          <w:rFonts w:cs="Times Roman"/>
          <w:color w:val="000000"/>
          <w:lang w:val="en-US"/>
        </w:rPr>
      </w:pPr>
      <w:r>
        <w:rPr>
          <w:rFonts w:cs="Times New Roman"/>
          <w:color w:val="000000"/>
          <w:lang w:val="en-US"/>
        </w:rPr>
        <w:t>Li, Y., &amp; Chen, L. 2016</w:t>
      </w:r>
      <w:r w:rsidR="008B5B40" w:rsidRPr="008B5B40">
        <w:rPr>
          <w:rFonts w:cs="Times New Roman"/>
          <w:color w:val="000000"/>
          <w:lang w:val="en-US"/>
        </w:rPr>
        <w:t xml:space="preserve">. Peer- and self-assessment: a case study to improve the students’ learning ability. </w:t>
      </w:r>
      <w:proofErr w:type="gramStart"/>
      <w:r w:rsidR="008B5B40" w:rsidRPr="008B5B40">
        <w:rPr>
          <w:rFonts w:cs="Times Roman"/>
          <w:color w:val="000000"/>
          <w:lang w:val="en-US"/>
        </w:rPr>
        <w:t>Journal of Language Teaching and Research</w:t>
      </w:r>
      <w:r w:rsidR="008B5B40" w:rsidRPr="008B5B40">
        <w:rPr>
          <w:rFonts w:cs="Times New Roman"/>
          <w:color w:val="000000"/>
          <w:lang w:val="en-US"/>
        </w:rPr>
        <w:t>.</w:t>
      </w:r>
      <w:proofErr w:type="gramEnd"/>
      <w:r w:rsidR="008B5B40" w:rsidRPr="008B5B40">
        <w:rPr>
          <w:rFonts w:cs="Times New Roman"/>
          <w:color w:val="000000"/>
          <w:lang w:val="en-US"/>
        </w:rPr>
        <w:t xml:space="preserve"> 7(4), 780-787</w:t>
      </w:r>
      <w:proofErr w:type="gramStart"/>
      <w:r w:rsidR="008B5B40" w:rsidRPr="008B5B40">
        <w:rPr>
          <w:rFonts w:cs="Times New Roman"/>
          <w:color w:val="000000"/>
          <w:lang w:val="en-US"/>
        </w:rPr>
        <w:t>. </w:t>
      </w:r>
      <w:proofErr w:type="gramEnd"/>
    </w:p>
    <w:p w14:paraId="7E8B39BC" w14:textId="77777777" w:rsidR="008B5B40" w:rsidRPr="008B5B40" w:rsidRDefault="008B5B40" w:rsidP="00D07314">
      <w:pPr>
        <w:spacing w:line="360" w:lineRule="auto"/>
      </w:pPr>
      <w:proofErr w:type="spellStart"/>
      <w:r w:rsidRPr="008B5B40">
        <w:t>Llywellyn</w:t>
      </w:r>
      <w:proofErr w:type="spellEnd"/>
      <w:r w:rsidRPr="008B5B40">
        <w:t xml:space="preserve">, J. 2018. Informal Observation. Lesson Comments Book PT2. </w:t>
      </w:r>
    </w:p>
    <w:p w14:paraId="3E32CA46" w14:textId="77777777" w:rsidR="008B5B40" w:rsidRPr="008B5B40" w:rsidRDefault="008B5B40" w:rsidP="00D07314">
      <w:pPr>
        <w:widowControl w:val="0"/>
        <w:autoSpaceDE w:val="0"/>
        <w:autoSpaceDN w:val="0"/>
        <w:adjustRightInd w:val="0"/>
        <w:spacing w:after="240" w:line="360" w:lineRule="auto"/>
        <w:rPr>
          <w:rFonts w:cs="Times Roman"/>
          <w:color w:val="1F1C1D"/>
          <w:lang w:val="en-US"/>
        </w:rPr>
      </w:pPr>
      <w:proofErr w:type="gramStart"/>
      <w:r w:rsidRPr="008B5B40">
        <w:rPr>
          <w:rFonts w:cs="Times Roman"/>
          <w:color w:val="1F1C1D"/>
          <w:lang w:val="en-US"/>
        </w:rPr>
        <w:t xml:space="preserve">Lynch, R., McNamara, P.M. &amp; </w:t>
      </w:r>
      <w:proofErr w:type="spellStart"/>
      <w:r w:rsidRPr="008B5B40">
        <w:rPr>
          <w:rFonts w:cs="Times Roman"/>
          <w:color w:val="1F1C1D"/>
          <w:lang w:val="en-US"/>
        </w:rPr>
        <w:t>Seery</w:t>
      </w:r>
      <w:proofErr w:type="spellEnd"/>
      <w:r w:rsidRPr="008B5B40">
        <w:rPr>
          <w:rFonts w:cs="Times Roman"/>
          <w:color w:val="1F1C1D"/>
          <w:lang w:val="en-US"/>
        </w:rPr>
        <w:t>, N. 2012.</w:t>
      </w:r>
      <w:proofErr w:type="gramEnd"/>
      <w:r w:rsidRPr="008B5B40">
        <w:rPr>
          <w:rFonts w:cs="Times Roman"/>
          <w:color w:val="1F1C1D"/>
          <w:lang w:val="en-US"/>
        </w:rPr>
        <w:t xml:space="preserve"> Promoting deep learning in a teacher education </w:t>
      </w:r>
      <w:proofErr w:type="spellStart"/>
      <w:r w:rsidRPr="008B5B40">
        <w:rPr>
          <w:rFonts w:cs="Times Roman"/>
          <w:color w:val="1F1C1D"/>
          <w:lang w:val="en-US"/>
        </w:rPr>
        <w:t>programme</w:t>
      </w:r>
      <w:proofErr w:type="spellEnd"/>
      <w:r w:rsidRPr="008B5B40">
        <w:rPr>
          <w:rFonts w:cs="Times Roman"/>
          <w:color w:val="1F1C1D"/>
          <w:lang w:val="en-US"/>
        </w:rPr>
        <w:t xml:space="preserve"> through self- and peer-assessment and feedback. </w:t>
      </w:r>
      <w:proofErr w:type="gramStart"/>
      <w:r w:rsidRPr="008B5B40">
        <w:rPr>
          <w:rFonts w:cs="Times Roman"/>
          <w:color w:val="1F1C1D"/>
          <w:lang w:val="en-US"/>
        </w:rPr>
        <w:t>European Journal of Teacher Education.</w:t>
      </w:r>
      <w:proofErr w:type="gramEnd"/>
      <w:r w:rsidRPr="008B5B40">
        <w:rPr>
          <w:rFonts w:cs="Times Roman"/>
          <w:color w:val="1F1C1D"/>
          <w:lang w:val="en-US"/>
        </w:rPr>
        <w:t xml:space="preserve"> Vol.35, No.2, 179-197. </w:t>
      </w:r>
      <w:proofErr w:type="spellStart"/>
      <w:r w:rsidRPr="008B5B40">
        <w:rPr>
          <w:rFonts w:cs="Times Roman"/>
          <w:color w:val="1F1C1D"/>
          <w:lang w:val="en-US"/>
        </w:rPr>
        <w:t>Routledge</w:t>
      </w:r>
      <w:proofErr w:type="spellEnd"/>
      <w:r w:rsidRPr="008B5B40">
        <w:rPr>
          <w:rFonts w:cs="Times Roman"/>
          <w:color w:val="1F1C1D"/>
          <w:lang w:val="en-US"/>
        </w:rPr>
        <w:t xml:space="preserve">. </w:t>
      </w:r>
      <w:proofErr w:type="gramStart"/>
      <w:r w:rsidRPr="008B5B40">
        <w:rPr>
          <w:rFonts w:cs="Times Roman"/>
          <w:color w:val="1F1C1D"/>
          <w:lang w:val="en-US"/>
        </w:rPr>
        <w:t>Taylor &amp; Francis Group.</w:t>
      </w:r>
      <w:proofErr w:type="gramEnd"/>
    </w:p>
    <w:p w14:paraId="3D86A557"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 xml:space="preserve">Marsden, E. &amp; </w:t>
      </w:r>
      <w:proofErr w:type="spellStart"/>
      <w:r w:rsidRPr="008B5B40">
        <w:rPr>
          <w:rFonts w:cs="Times Roman"/>
          <w:color w:val="000000"/>
          <w:lang w:val="en-US"/>
        </w:rPr>
        <w:t>Torgerson</w:t>
      </w:r>
      <w:proofErr w:type="spellEnd"/>
      <w:r w:rsidRPr="008B5B40">
        <w:rPr>
          <w:rFonts w:cs="Times Roman"/>
          <w:color w:val="000000"/>
          <w:lang w:val="en-US"/>
        </w:rPr>
        <w:t xml:space="preserve">, C.J. 2012. Single group, pre- and post- test research designs: Some methodological concerns. </w:t>
      </w:r>
      <w:proofErr w:type="gramStart"/>
      <w:r w:rsidRPr="008B5B40">
        <w:rPr>
          <w:rFonts w:cs="Times Roman"/>
          <w:color w:val="000000"/>
          <w:lang w:val="en-US"/>
        </w:rPr>
        <w:t>Oxford Review of Education.</w:t>
      </w:r>
      <w:proofErr w:type="gramEnd"/>
      <w:r w:rsidRPr="008B5B40">
        <w:rPr>
          <w:rFonts w:cs="Times Roman"/>
          <w:color w:val="000000"/>
          <w:lang w:val="en-US"/>
        </w:rPr>
        <w:t xml:space="preserve"> </w:t>
      </w:r>
      <w:proofErr w:type="gramStart"/>
      <w:r w:rsidRPr="008B5B40">
        <w:rPr>
          <w:rFonts w:cs="Times Roman"/>
          <w:color w:val="000000"/>
          <w:lang w:val="en-US"/>
        </w:rPr>
        <w:t>Vol. 38, No.5, pp.583-616.</w:t>
      </w:r>
      <w:proofErr w:type="gramEnd"/>
      <w:r w:rsidRPr="008B5B40">
        <w:rPr>
          <w:rFonts w:cs="Times Roman"/>
          <w:color w:val="000000"/>
          <w:lang w:val="en-US"/>
        </w:rPr>
        <w:t xml:space="preserve"> </w:t>
      </w:r>
    </w:p>
    <w:p w14:paraId="7181C023" w14:textId="6C6AC665" w:rsidR="008B5B40" w:rsidRPr="008B5B40" w:rsidRDefault="00B2089C" w:rsidP="00D07314">
      <w:pPr>
        <w:widowControl w:val="0"/>
        <w:autoSpaceDE w:val="0"/>
        <w:autoSpaceDN w:val="0"/>
        <w:adjustRightInd w:val="0"/>
        <w:spacing w:after="240" w:line="360" w:lineRule="auto"/>
        <w:rPr>
          <w:rFonts w:cs="Times Roman"/>
          <w:color w:val="000000"/>
          <w:lang w:val="en-US"/>
        </w:rPr>
      </w:pPr>
      <w:r>
        <w:rPr>
          <w:rFonts w:cs="Times Roman"/>
          <w:color w:val="000000"/>
          <w:lang w:val="en-US"/>
        </w:rPr>
        <w:t>McDonald, B. &amp; Bound, D. 2003</w:t>
      </w:r>
      <w:r w:rsidR="008B5B40" w:rsidRPr="008B5B40">
        <w:rPr>
          <w:rFonts w:cs="Times Roman"/>
          <w:color w:val="000000"/>
          <w:lang w:val="en-US"/>
        </w:rPr>
        <w:t xml:space="preserve">. The impact of self-assessment on achievement: The effects of self- assessment training on performance in external examination. </w:t>
      </w:r>
      <w:proofErr w:type="gramStart"/>
      <w:r w:rsidR="008B5B40" w:rsidRPr="008B5B40">
        <w:rPr>
          <w:rFonts w:cs="Times Roman"/>
          <w:color w:val="000000"/>
          <w:lang w:val="en-US"/>
        </w:rPr>
        <w:t>Assessment in Education.</w:t>
      </w:r>
      <w:proofErr w:type="gramEnd"/>
      <w:r w:rsidR="008B5B40" w:rsidRPr="008B5B40">
        <w:rPr>
          <w:rFonts w:cs="Times Roman"/>
          <w:color w:val="000000"/>
          <w:lang w:val="en-US"/>
        </w:rPr>
        <w:t xml:space="preserve"> </w:t>
      </w:r>
      <w:proofErr w:type="gramStart"/>
      <w:r w:rsidR="008B5B40" w:rsidRPr="008B5B40">
        <w:rPr>
          <w:rFonts w:cs="Times Roman"/>
          <w:color w:val="000000"/>
          <w:lang w:val="en-US"/>
        </w:rPr>
        <w:t>10 (2), 209-220.</w:t>
      </w:r>
      <w:proofErr w:type="gramEnd"/>
    </w:p>
    <w:p w14:paraId="19B4EE23" w14:textId="77777777" w:rsidR="008B5B40" w:rsidRPr="008B5B40" w:rsidRDefault="008B5B40" w:rsidP="00D07314">
      <w:pPr>
        <w:spacing w:line="360" w:lineRule="auto"/>
      </w:pPr>
      <w:r w:rsidRPr="008B5B40">
        <w:t xml:space="preserve">Mitchell, S.N., Reilly, R.C., Logue, M.E. 2009. </w:t>
      </w:r>
      <w:proofErr w:type="gramStart"/>
      <w:r w:rsidRPr="008B5B40">
        <w:t>Benefits of collaborative action research for the beginning teacher.</w:t>
      </w:r>
      <w:proofErr w:type="gramEnd"/>
      <w:r w:rsidRPr="008B5B40">
        <w:t xml:space="preserve"> </w:t>
      </w:r>
      <w:proofErr w:type="gramStart"/>
      <w:r w:rsidRPr="008B5B40">
        <w:t>Teaching &amp; Teacher Education.</w:t>
      </w:r>
      <w:proofErr w:type="gramEnd"/>
      <w:r w:rsidRPr="008B5B40">
        <w:t xml:space="preserve"> </w:t>
      </w:r>
      <w:proofErr w:type="gramStart"/>
      <w:r w:rsidRPr="008B5B40">
        <w:t>25 (2).</w:t>
      </w:r>
      <w:proofErr w:type="gramEnd"/>
      <w:r w:rsidRPr="008B5B40">
        <w:t xml:space="preserve"> </w:t>
      </w:r>
    </w:p>
    <w:p w14:paraId="771AADE8" w14:textId="77777777" w:rsidR="00E614C1" w:rsidRDefault="00E614C1" w:rsidP="00D07314">
      <w:pPr>
        <w:spacing w:line="360" w:lineRule="auto"/>
      </w:pPr>
    </w:p>
    <w:p w14:paraId="4D206C16" w14:textId="77777777" w:rsidR="008B5B40" w:rsidRPr="008B5B40" w:rsidRDefault="008B5B40" w:rsidP="00D07314">
      <w:pPr>
        <w:spacing w:line="360" w:lineRule="auto"/>
      </w:pPr>
      <w:r w:rsidRPr="008B5B40">
        <w:t xml:space="preserve">Morrison, K.R.B, 2009. </w:t>
      </w:r>
      <w:proofErr w:type="gramStart"/>
      <w:r w:rsidRPr="008B5B40">
        <w:t>Causation in Educational Research.</w:t>
      </w:r>
      <w:proofErr w:type="gramEnd"/>
      <w:r w:rsidRPr="008B5B40">
        <w:t xml:space="preserve"> London: </w:t>
      </w:r>
      <w:proofErr w:type="spellStart"/>
      <w:r w:rsidRPr="008B5B40">
        <w:t>Routledge</w:t>
      </w:r>
      <w:proofErr w:type="spellEnd"/>
      <w:r w:rsidRPr="008B5B40">
        <w:t xml:space="preserve">. </w:t>
      </w:r>
    </w:p>
    <w:p w14:paraId="558E91F2" w14:textId="77777777" w:rsidR="00E614C1" w:rsidRDefault="00E614C1" w:rsidP="00D07314">
      <w:pPr>
        <w:widowControl w:val="0"/>
        <w:autoSpaceDE w:val="0"/>
        <w:autoSpaceDN w:val="0"/>
        <w:adjustRightInd w:val="0"/>
        <w:spacing w:after="240" w:line="360" w:lineRule="auto"/>
        <w:rPr>
          <w:rFonts w:cs="Times Roman"/>
          <w:color w:val="000000"/>
          <w:lang w:val="en-US"/>
        </w:rPr>
      </w:pPr>
    </w:p>
    <w:p w14:paraId="6FDF6ABF"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r w:rsidRPr="008B5B40">
        <w:rPr>
          <w:rFonts w:cs="Times Roman"/>
          <w:color w:val="000000"/>
          <w:lang w:val="en-US"/>
        </w:rPr>
        <w:t>Mowl</w:t>
      </w:r>
      <w:proofErr w:type="spellEnd"/>
      <w:r w:rsidRPr="008B5B40">
        <w:rPr>
          <w:rFonts w:cs="Times Roman"/>
          <w:color w:val="000000"/>
          <w:lang w:val="en-US"/>
        </w:rPr>
        <w:t xml:space="preserve">, G. &amp; Pain, R. 1995. Using Self and Peer Assessment to Improve Students’ Essay Writing: a Case Study for Geography. </w:t>
      </w:r>
      <w:proofErr w:type="gramStart"/>
      <w:r w:rsidRPr="008B5B40">
        <w:rPr>
          <w:rFonts w:cs="Times Roman"/>
          <w:color w:val="000000"/>
          <w:lang w:val="en-US"/>
        </w:rPr>
        <w:t>Innovations in Education and Training International 32:4, 324-335.</w:t>
      </w:r>
      <w:proofErr w:type="gramEnd"/>
      <w:r w:rsidRPr="008B5B40">
        <w:rPr>
          <w:rFonts w:cs="Times Roman"/>
          <w:color w:val="000000"/>
          <w:lang w:val="en-US"/>
        </w:rPr>
        <w:t xml:space="preserve"> </w:t>
      </w:r>
      <w:proofErr w:type="spellStart"/>
      <w:r w:rsidRPr="008B5B40">
        <w:rPr>
          <w:rFonts w:cs="Times Roman"/>
          <w:color w:val="000000"/>
          <w:lang w:val="en-US"/>
        </w:rPr>
        <w:t>Routledge</w:t>
      </w:r>
      <w:proofErr w:type="spellEnd"/>
      <w:r w:rsidRPr="008B5B40">
        <w:rPr>
          <w:rFonts w:cs="Times Roman"/>
          <w:color w:val="000000"/>
          <w:lang w:val="en-US"/>
        </w:rPr>
        <w:t xml:space="preserve">. </w:t>
      </w:r>
      <w:proofErr w:type="gramStart"/>
      <w:r w:rsidRPr="008B5B40">
        <w:rPr>
          <w:rFonts w:cs="Times Roman"/>
          <w:color w:val="000000"/>
          <w:lang w:val="en-US"/>
        </w:rPr>
        <w:t>Taylor &amp; Francis Group.</w:t>
      </w:r>
      <w:proofErr w:type="gramEnd"/>
    </w:p>
    <w:p w14:paraId="690F0AA9" w14:textId="79A1BBA2" w:rsidR="008B5B40" w:rsidRDefault="008B5B40" w:rsidP="00D07314">
      <w:pPr>
        <w:spacing w:line="360" w:lineRule="auto"/>
      </w:pPr>
      <w:r w:rsidRPr="008B5B40">
        <w:t xml:space="preserve">My Local School. 2018. </w:t>
      </w:r>
      <w:r w:rsidR="00C43648">
        <w:t xml:space="preserve">School X. </w:t>
      </w:r>
    </w:p>
    <w:p w14:paraId="36D7F7BB" w14:textId="77777777" w:rsidR="00320367" w:rsidRDefault="00320367" w:rsidP="00D07314">
      <w:pPr>
        <w:widowControl w:val="0"/>
        <w:autoSpaceDE w:val="0"/>
        <w:autoSpaceDN w:val="0"/>
        <w:adjustRightInd w:val="0"/>
        <w:spacing w:after="240" w:line="360" w:lineRule="auto"/>
      </w:pPr>
    </w:p>
    <w:p w14:paraId="0118D72E"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lang w:val="en-US"/>
        </w:rPr>
        <w:t>National Literacy Framework 2013.</w:t>
      </w:r>
      <w:proofErr w:type="gramEnd"/>
      <w:r w:rsidRPr="008B5B40">
        <w:rPr>
          <w:lang w:val="en-US"/>
        </w:rPr>
        <w:t xml:space="preserve"> </w:t>
      </w:r>
      <w:proofErr w:type="gramStart"/>
      <w:r w:rsidRPr="008B5B40">
        <w:rPr>
          <w:i/>
          <w:lang w:val="en-US"/>
        </w:rPr>
        <w:t>To support schools in introducing the National Literacy and Numeracy Framework.</w:t>
      </w:r>
      <w:proofErr w:type="gramEnd"/>
      <w:r w:rsidRPr="008B5B40">
        <w:rPr>
          <w:lang w:val="en-US"/>
        </w:rPr>
        <w:t xml:space="preserve"> Welsh Government. </w:t>
      </w:r>
      <w:hyperlink r:id="rId13" w:history="1">
        <w:r w:rsidRPr="008B5B40">
          <w:rPr>
            <w:rStyle w:val="Hyperlink"/>
            <w:u w:val="none"/>
            <w:lang w:val="en-US"/>
          </w:rPr>
          <w:t>http://learning.gov.wales/docs/learningwales/publications/130415-lnf-guidance-en.pdf</w:t>
        </w:r>
      </w:hyperlink>
    </w:p>
    <w:p w14:paraId="3103B4C3"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 xml:space="preserve">Noonan, B. &amp; Duncan, C.R. 2005. </w:t>
      </w:r>
      <w:proofErr w:type="gramStart"/>
      <w:r w:rsidRPr="008B5B40">
        <w:rPr>
          <w:rFonts w:cs="Times Roman"/>
          <w:color w:val="000000"/>
          <w:lang w:val="en-US"/>
        </w:rPr>
        <w:t>Peer and Self- Assessment in High Schools.</w:t>
      </w:r>
      <w:proofErr w:type="gramEnd"/>
      <w:r w:rsidRPr="008B5B40">
        <w:rPr>
          <w:rFonts w:cs="Times Roman"/>
          <w:color w:val="000000"/>
          <w:lang w:val="en-US"/>
        </w:rPr>
        <w:t xml:space="preserve"> </w:t>
      </w:r>
      <w:proofErr w:type="gramStart"/>
      <w:r w:rsidRPr="008B5B40">
        <w:rPr>
          <w:rFonts w:cs="Times Roman"/>
          <w:color w:val="000000"/>
          <w:lang w:val="en-US"/>
        </w:rPr>
        <w:t>Practical Assessment, Research &amp; Evaluation.</w:t>
      </w:r>
      <w:proofErr w:type="gramEnd"/>
      <w:r w:rsidRPr="008B5B40">
        <w:rPr>
          <w:rFonts w:cs="Times Roman"/>
          <w:color w:val="000000"/>
          <w:lang w:val="en-US"/>
        </w:rPr>
        <w:t xml:space="preserve"> </w:t>
      </w:r>
    </w:p>
    <w:p w14:paraId="763A6764" w14:textId="70EBE87D" w:rsidR="008B5B40" w:rsidRPr="008B5B40" w:rsidRDefault="00320367" w:rsidP="00D07314">
      <w:pPr>
        <w:widowControl w:val="0"/>
        <w:autoSpaceDE w:val="0"/>
        <w:autoSpaceDN w:val="0"/>
        <w:adjustRightInd w:val="0"/>
        <w:spacing w:after="240" w:line="360" w:lineRule="auto"/>
        <w:rPr>
          <w:rFonts w:cs="Times Roman"/>
          <w:color w:val="000000"/>
          <w:lang w:val="en-US"/>
        </w:rPr>
      </w:pPr>
      <w:proofErr w:type="spellStart"/>
      <w:proofErr w:type="gramStart"/>
      <w:r>
        <w:rPr>
          <w:rFonts w:cs="Times New Roman"/>
          <w:color w:val="000000"/>
          <w:lang w:val="en-US"/>
        </w:rPr>
        <w:t>Nortcliffe</w:t>
      </w:r>
      <w:proofErr w:type="spellEnd"/>
      <w:r>
        <w:rPr>
          <w:rFonts w:cs="Times New Roman"/>
          <w:color w:val="000000"/>
          <w:lang w:val="en-US"/>
        </w:rPr>
        <w:t>, A. 2012</w:t>
      </w:r>
      <w:r w:rsidR="008B5B40" w:rsidRPr="008B5B40">
        <w:rPr>
          <w:rFonts w:cs="Times New Roman"/>
          <w:color w:val="000000"/>
          <w:lang w:val="en-US"/>
        </w:rPr>
        <w:t>.</w:t>
      </w:r>
      <w:proofErr w:type="gramEnd"/>
      <w:r w:rsidR="008B5B40" w:rsidRPr="008B5B40">
        <w:rPr>
          <w:rFonts w:cs="Times New Roman"/>
          <w:color w:val="000000"/>
          <w:lang w:val="en-US"/>
        </w:rPr>
        <w:t xml:space="preserve"> Can students assess themselves and their peers? - A </w:t>
      </w:r>
      <w:proofErr w:type="gramStart"/>
      <w:r w:rsidR="008B5B40" w:rsidRPr="008B5B40">
        <w:rPr>
          <w:rFonts w:cs="Times New Roman"/>
          <w:color w:val="000000"/>
          <w:lang w:val="en-US"/>
        </w:rPr>
        <w:t>Five Year</w:t>
      </w:r>
      <w:proofErr w:type="gramEnd"/>
      <w:r w:rsidR="008B5B40" w:rsidRPr="008B5B40">
        <w:rPr>
          <w:rFonts w:cs="Times New Roman"/>
          <w:color w:val="000000"/>
          <w:lang w:val="en-US"/>
        </w:rPr>
        <w:t xml:space="preserve"> Study. </w:t>
      </w:r>
      <w:r w:rsidR="008B5B40" w:rsidRPr="008B5B40">
        <w:rPr>
          <w:rFonts w:cs="Times Roman"/>
          <w:color w:val="000000"/>
          <w:lang w:val="en-US"/>
        </w:rPr>
        <w:t>Student Engagement and Experience Journal</w:t>
      </w:r>
      <w:r w:rsidR="008B5B40" w:rsidRPr="008B5B40">
        <w:rPr>
          <w:rFonts w:cs="Times New Roman"/>
          <w:color w:val="000000"/>
          <w:lang w:val="en-US"/>
        </w:rPr>
        <w:t xml:space="preserve">, 1(2), 1-16. </w:t>
      </w:r>
    </w:p>
    <w:p w14:paraId="399D68C4" w14:textId="77777777" w:rsidR="008B5B40" w:rsidRPr="008B5B40" w:rsidRDefault="008B5B40" w:rsidP="00D07314">
      <w:pPr>
        <w:spacing w:line="360" w:lineRule="auto"/>
      </w:pPr>
      <w:r w:rsidRPr="008B5B40">
        <w:t xml:space="preserve">Palmer, S. 2010. How to Teach Writing Across the Curriculum: Ages 8-14. </w:t>
      </w:r>
      <w:proofErr w:type="gramStart"/>
      <w:r w:rsidRPr="008B5B40">
        <w:t>2</w:t>
      </w:r>
      <w:r w:rsidRPr="008B5B40">
        <w:rPr>
          <w:vertAlign w:val="superscript"/>
        </w:rPr>
        <w:t>nd</w:t>
      </w:r>
      <w:r w:rsidRPr="008B5B40">
        <w:t xml:space="preserve"> ed. Writers Workshop Series.</w:t>
      </w:r>
      <w:proofErr w:type="gramEnd"/>
      <w:r w:rsidRPr="008B5B40">
        <w:t xml:space="preserve"> </w:t>
      </w:r>
      <w:proofErr w:type="spellStart"/>
      <w:r w:rsidRPr="008B5B40">
        <w:t>Routledge</w:t>
      </w:r>
      <w:proofErr w:type="spellEnd"/>
      <w:r w:rsidRPr="008B5B40">
        <w:t xml:space="preserve">. </w:t>
      </w:r>
    </w:p>
    <w:p w14:paraId="70751554" w14:textId="77777777" w:rsidR="00F26CF0" w:rsidRDefault="00F26CF0" w:rsidP="00D07314">
      <w:pPr>
        <w:widowControl w:val="0"/>
        <w:autoSpaceDE w:val="0"/>
        <w:autoSpaceDN w:val="0"/>
        <w:adjustRightInd w:val="0"/>
        <w:spacing w:after="240" w:line="360" w:lineRule="auto"/>
        <w:rPr>
          <w:rFonts w:cs="Times New Roman"/>
          <w:color w:val="000000"/>
          <w:lang w:val="en-US"/>
        </w:rPr>
      </w:pPr>
    </w:p>
    <w:p w14:paraId="66C90BFB" w14:textId="1C317C03" w:rsidR="008B5B40" w:rsidRPr="008B5B40" w:rsidRDefault="008B5B40" w:rsidP="00D07314">
      <w:pPr>
        <w:widowControl w:val="0"/>
        <w:autoSpaceDE w:val="0"/>
        <w:autoSpaceDN w:val="0"/>
        <w:adjustRightInd w:val="0"/>
        <w:spacing w:after="240" w:line="360" w:lineRule="auto"/>
        <w:rPr>
          <w:rFonts w:cs="Times New Roman"/>
          <w:color w:val="000000"/>
          <w:lang w:val="en-US"/>
        </w:rPr>
      </w:pPr>
      <w:proofErr w:type="spellStart"/>
      <w:r w:rsidRPr="008B5B40">
        <w:rPr>
          <w:rFonts w:cs="Times New Roman"/>
          <w:color w:val="000000"/>
          <w:lang w:val="en-US"/>
        </w:rPr>
        <w:t>Panadero</w:t>
      </w:r>
      <w:proofErr w:type="spellEnd"/>
      <w:r w:rsidRPr="008B5B40">
        <w:rPr>
          <w:rFonts w:cs="Times New Roman"/>
          <w:color w:val="000000"/>
          <w:lang w:val="en-US"/>
        </w:rPr>
        <w:t xml:space="preserve">, E., </w:t>
      </w:r>
      <w:r w:rsidR="00F26CF0">
        <w:rPr>
          <w:rFonts w:cs="Times New Roman"/>
          <w:color w:val="000000"/>
          <w:lang w:val="en-US"/>
        </w:rPr>
        <w:t xml:space="preserve">Tapia, J. A., &amp; </w:t>
      </w:r>
      <w:proofErr w:type="spellStart"/>
      <w:r w:rsidR="00F26CF0">
        <w:rPr>
          <w:rFonts w:cs="Times New Roman"/>
          <w:color w:val="000000"/>
          <w:lang w:val="en-US"/>
        </w:rPr>
        <w:t>Huertas</w:t>
      </w:r>
      <w:proofErr w:type="spellEnd"/>
      <w:r w:rsidR="00F26CF0">
        <w:rPr>
          <w:rFonts w:cs="Times New Roman"/>
          <w:color w:val="000000"/>
          <w:lang w:val="en-US"/>
        </w:rPr>
        <w:t>, J. A. 2012</w:t>
      </w:r>
      <w:r w:rsidRPr="008B5B40">
        <w:rPr>
          <w:rFonts w:cs="Times New Roman"/>
          <w:color w:val="000000"/>
          <w:lang w:val="en-US"/>
        </w:rPr>
        <w:t xml:space="preserve">. Rubrics and self- assessment scripts effects on self-regulation, learning and self-efficacy in secondary education. </w:t>
      </w:r>
      <w:proofErr w:type="gramStart"/>
      <w:r w:rsidRPr="008B5B40">
        <w:rPr>
          <w:rFonts w:cs="Times Roman"/>
          <w:color w:val="000000"/>
          <w:lang w:val="en-US"/>
        </w:rPr>
        <w:t>Learning and Individual Differences</w:t>
      </w:r>
      <w:r w:rsidRPr="008B5B40">
        <w:rPr>
          <w:rFonts w:cs="Times New Roman"/>
          <w:color w:val="000000"/>
          <w:lang w:val="en-US"/>
        </w:rPr>
        <w:t>, 22(1), 806-813.</w:t>
      </w:r>
      <w:proofErr w:type="gramEnd"/>
      <w:r w:rsidRPr="008B5B40">
        <w:rPr>
          <w:rFonts w:cs="Times New Roman"/>
          <w:color w:val="000000"/>
          <w:lang w:val="en-US"/>
        </w:rPr>
        <w:t xml:space="preserve"> </w:t>
      </w:r>
    </w:p>
    <w:p w14:paraId="49DD81C9" w14:textId="5D8E01B1" w:rsidR="008B5B40" w:rsidRPr="008B5B40" w:rsidRDefault="003E70A0" w:rsidP="00D07314">
      <w:pPr>
        <w:widowControl w:val="0"/>
        <w:autoSpaceDE w:val="0"/>
        <w:autoSpaceDN w:val="0"/>
        <w:adjustRightInd w:val="0"/>
        <w:spacing w:after="240" w:line="360" w:lineRule="auto"/>
        <w:rPr>
          <w:rFonts w:cs="Times Roman"/>
          <w:color w:val="000000"/>
          <w:lang w:val="en-US"/>
        </w:rPr>
      </w:pPr>
      <w:proofErr w:type="spellStart"/>
      <w:proofErr w:type="gramStart"/>
      <w:r>
        <w:rPr>
          <w:rFonts w:cs="Times New Roman"/>
          <w:color w:val="000000"/>
          <w:lang w:val="en-US"/>
        </w:rPr>
        <w:t>Peng</w:t>
      </w:r>
      <w:proofErr w:type="spellEnd"/>
      <w:r>
        <w:rPr>
          <w:rFonts w:cs="Times New Roman"/>
          <w:color w:val="000000"/>
          <w:lang w:val="en-US"/>
        </w:rPr>
        <w:t>, J. C. 2010</w:t>
      </w:r>
      <w:r w:rsidR="008B5B40" w:rsidRPr="008B5B40">
        <w:rPr>
          <w:rFonts w:cs="Times New Roman"/>
          <w:color w:val="000000"/>
          <w:lang w:val="en-US"/>
        </w:rPr>
        <w:t>.</w:t>
      </w:r>
      <w:proofErr w:type="gramEnd"/>
      <w:r w:rsidR="008B5B40" w:rsidRPr="008B5B40">
        <w:rPr>
          <w:rFonts w:cs="Times New Roman"/>
          <w:color w:val="000000"/>
          <w:lang w:val="en-US"/>
        </w:rPr>
        <w:t xml:space="preserve"> Peer Assessment in an EFL Context: Attitudes and Correlations. In T. P. Matthew, Y. Watanabe, and S. K. </w:t>
      </w:r>
      <w:proofErr w:type="gramStart"/>
      <w:r w:rsidR="008B5B40" w:rsidRPr="008B5B40">
        <w:rPr>
          <w:rFonts w:cs="Times New Roman"/>
          <w:color w:val="000000"/>
          <w:lang w:val="en-US"/>
        </w:rPr>
        <w:t>Lee .</w:t>
      </w:r>
      <w:proofErr w:type="gramEnd"/>
      <w:r w:rsidR="008B5B40" w:rsidRPr="008B5B40">
        <w:rPr>
          <w:rFonts w:cs="Times New Roman"/>
          <w:color w:val="000000"/>
          <w:lang w:val="en-US"/>
        </w:rPr>
        <w:t xml:space="preserve"> (Eds.)</w:t>
      </w:r>
      <w:proofErr w:type="gramStart"/>
      <w:r w:rsidR="008B5B40" w:rsidRPr="008B5B40">
        <w:rPr>
          <w:rFonts w:cs="Times New Roman"/>
          <w:color w:val="000000"/>
          <w:lang w:val="en-US"/>
        </w:rPr>
        <w:t xml:space="preserve">, </w:t>
      </w:r>
      <w:r w:rsidR="008B5B40" w:rsidRPr="008B5B40">
        <w:rPr>
          <w:rFonts w:cs="Times Roman"/>
          <w:color w:val="000000"/>
          <w:lang w:val="en-US"/>
        </w:rPr>
        <w:t xml:space="preserve">Selected proceedings of the 2008 second language research forum </w:t>
      </w:r>
      <w:r w:rsidR="008B5B40" w:rsidRPr="008B5B40">
        <w:rPr>
          <w:rFonts w:cs="Times New Roman"/>
          <w:color w:val="000000"/>
          <w:lang w:val="en-US"/>
        </w:rPr>
        <w:t>(pp. 89 - 107).</w:t>
      </w:r>
      <w:proofErr w:type="gramEnd"/>
      <w:r w:rsidR="008B5B40" w:rsidRPr="008B5B40">
        <w:rPr>
          <w:rFonts w:cs="Times New Roman"/>
          <w:color w:val="000000"/>
          <w:lang w:val="en-US"/>
        </w:rPr>
        <w:t xml:space="preserve"> Somerville, MA: </w:t>
      </w:r>
      <w:proofErr w:type="spellStart"/>
      <w:r w:rsidR="008B5B40" w:rsidRPr="008B5B40">
        <w:rPr>
          <w:rFonts w:cs="Times New Roman"/>
          <w:color w:val="000000"/>
          <w:lang w:val="en-US"/>
        </w:rPr>
        <w:t>Cascadilla</w:t>
      </w:r>
      <w:proofErr w:type="spellEnd"/>
      <w:r w:rsidR="008B5B40" w:rsidRPr="008B5B40">
        <w:rPr>
          <w:rFonts w:cs="Times New Roman"/>
          <w:color w:val="000000"/>
          <w:lang w:val="en-US"/>
        </w:rPr>
        <w:t xml:space="preserve"> Proceedings Project. </w:t>
      </w:r>
    </w:p>
    <w:p w14:paraId="51C8E18C" w14:textId="2AE88699"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r w:rsidRPr="008B5B40">
        <w:rPr>
          <w:rFonts w:cs="Times Roman"/>
          <w:color w:val="000000"/>
          <w:lang w:val="en-US"/>
        </w:rPr>
        <w:t>Ratminingsih</w:t>
      </w:r>
      <w:proofErr w:type="spellEnd"/>
      <w:r w:rsidRPr="008B5B40">
        <w:rPr>
          <w:rFonts w:cs="Times Roman"/>
          <w:color w:val="000000"/>
          <w:lang w:val="en-US"/>
        </w:rPr>
        <w:t xml:space="preserve">, N. M. </w:t>
      </w:r>
      <w:proofErr w:type="spellStart"/>
      <w:r w:rsidRPr="008B5B40">
        <w:rPr>
          <w:rFonts w:cs="Times Roman"/>
          <w:color w:val="000000"/>
          <w:lang w:val="en-US"/>
        </w:rPr>
        <w:t>Ar</w:t>
      </w:r>
      <w:r w:rsidR="00202D2C">
        <w:rPr>
          <w:rFonts w:cs="Times Roman"/>
          <w:color w:val="000000"/>
          <w:lang w:val="en-US"/>
        </w:rPr>
        <w:t>tini</w:t>
      </w:r>
      <w:proofErr w:type="spellEnd"/>
      <w:r w:rsidR="00202D2C">
        <w:rPr>
          <w:rFonts w:cs="Times Roman"/>
          <w:color w:val="000000"/>
          <w:lang w:val="en-US"/>
        </w:rPr>
        <w:t xml:space="preserve">, L. P. &amp; </w:t>
      </w:r>
      <w:proofErr w:type="spellStart"/>
      <w:r w:rsidR="00202D2C">
        <w:rPr>
          <w:rFonts w:cs="Times Roman"/>
          <w:color w:val="000000"/>
          <w:lang w:val="en-US"/>
        </w:rPr>
        <w:t>Padmadewi</w:t>
      </w:r>
      <w:proofErr w:type="spellEnd"/>
      <w:r w:rsidR="00202D2C">
        <w:rPr>
          <w:rFonts w:cs="Times Roman"/>
          <w:color w:val="000000"/>
          <w:lang w:val="en-US"/>
        </w:rPr>
        <w:t>, N. N. 2017</w:t>
      </w:r>
      <w:r w:rsidRPr="008B5B40">
        <w:rPr>
          <w:rFonts w:cs="Times Roman"/>
          <w:color w:val="000000"/>
          <w:lang w:val="en-US"/>
        </w:rPr>
        <w:t xml:space="preserve">. Incorporating Self and Peer Assessment in Reflective Teaching Practices. </w:t>
      </w:r>
      <w:proofErr w:type="gramStart"/>
      <w:r w:rsidRPr="008B5B40">
        <w:rPr>
          <w:rFonts w:cs="Times Roman"/>
          <w:color w:val="01154D"/>
          <w:lang w:val="en-US"/>
        </w:rPr>
        <w:t>International Journal of Instruction</w:t>
      </w:r>
      <w:r w:rsidRPr="008B5B40">
        <w:rPr>
          <w:rFonts w:cs="Times New Roman"/>
          <w:color w:val="01154D"/>
          <w:lang w:val="en-US"/>
        </w:rPr>
        <w:t>, 10(4), 165-184.</w:t>
      </w:r>
      <w:proofErr w:type="gramEnd"/>
      <w:r w:rsidRPr="008B5B40">
        <w:rPr>
          <w:rFonts w:cs="Times New Roman"/>
          <w:color w:val="01154D"/>
          <w:lang w:val="en-US"/>
        </w:rPr>
        <w:t xml:space="preserve"> </w:t>
      </w:r>
    </w:p>
    <w:p w14:paraId="2281966C" w14:textId="77777777" w:rsidR="008B5B40" w:rsidRDefault="008B5B40" w:rsidP="00D07314">
      <w:pPr>
        <w:spacing w:line="360" w:lineRule="auto"/>
      </w:pPr>
      <w:r w:rsidRPr="008B5B40">
        <w:t xml:space="preserve">Reams, P. &amp; </w:t>
      </w:r>
      <w:proofErr w:type="spellStart"/>
      <w:r w:rsidRPr="008B5B40">
        <w:t>Twale</w:t>
      </w:r>
      <w:proofErr w:type="spellEnd"/>
      <w:r w:rsidRPr="008B5B40">
        <w:t xml:space="preserve">, D. 2008. The promise of mixed methods: discovering conflicting realities in the data. </w:t>
      </w:r>
      <w:proofErr w:type="gramStart"/>
      <w:r w:rsidRPr="008B5B40">
        <w:t>International Journal of Research and Method in Education, 31 (2), 133-42.</w:t>
      </w:r>
      <w:proofErr w:type="gramEnd"/>
      <w:r w:rsidRPr="008B5B40">
        <w:t xml:space="preserve"> </w:t>
      </w:r>
    </w:p>
    <w:p w14:paraId="35807799" w14:textId="77777777" w:rsidR="00202D2C" w:rsidRPr="008B5B40" w:rsidRDefault="00202D2C" w:rsidP="00D07314">
      <w:pPr>
        <w:spacing w:line="360" w:lineRule="auto"/>
      </w:pPr>
    </w:p>
    <w:p w14:paraId="6074698D" w14:textId="77777777" w:rsidR="008B5B40" w:rsidRDefault="008B5B40" w:rsidP="00D07314">
      <w:pPr>
        <w:spacing w:line="360" w:lineRule="auto"/>
      </w:pPr>
      <w:proofErr w:type="spellStart"/>
      <w:r w:rsidRPr="008B5B40">
        <w:t>Rudduck</w:t>
      </w:r>
      <w:proofErr w:type="spellEnd"/>
      <w:r w:rsidRPr="008B5B40">
        <w:t xml:space="preserve">, J. 1995. ‘Introduction’, in </w:t>
      </w:r>
      <w:proofErr w:type="spellStart"/>
      <w:r w:rsidRPr="008B5B40">
        <w:t>J.Rudduck</w:t>
      </w:r>
      <w:proofErr w:type="spellEnd"/>
      <w:r w:rsidRPr="008B5B40">
        <w:t xml:space="preserve"> (ed.) An Education that Empowers: A Collection of Lectures in Memory of Lawrence </w:t>
      </w:r>
      <w:proofErr w:type="spellStart"/>
      <w:r w:rsidRPr="008B5B40">
        <w:t>Stenhouse</w:t>
      </w:r>
      <w:proofErr w:type="spellEnd"/>
      <w:r w:rsidRPr="008B5B40">
        <w:t xml:space="preserve">. </w:t>
      </w:r>
      <w:proofErr w:type="spellStart"/>
      <w:r w:rsidRPr="008B5B40">
        <w:t>Clevedon</w:t>
      </w:r>
      <w:proofErr w:type="spellEnd"/>
      <w:r w:rsidRPr="008B5B40">
        <w:t xml:space="preserve">: Multilingual Matters. </w:t>
      </w:r>
    </w:p>
    <w:p w14:paraId="1C78F529" w14:textId="77777777" w:rsidR="00202D2C" w:rsidRPr="008B5B40" w:rsidRDefault="00202D2C" w:rsidP="00D07314">
      <w:pPr>
        <w:spacing w:line="360" w:lineRule="auto"/>
      </w:pPr>
    </w:p>
    <w:p w14:paraId="6D022887"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 xml:space="preserve">Sanchez, C.E., Atkinson, K.M., </w:t>
      </w:r>
      <w:proofErr w:type="spellStart"/>
      <w:r w:rsidRPr="008B5B40">
        <w:rPr>
          <w:rFonts w:cs="Times Roman"/>
          <w:color w:val="000000"/>
          <w:lang w:val="en-US"/>
        </w:rPr>
        <w:t>Koenka</w:t>
      </w:r>
      <w:proofErr w:type="spellEnd"/>
      <w:r w:rsidRPr="008B5B40">
        <w:rPr>
          <w:rFonts w:cs="Times Roman"/>
          <w:color w:val="000000"/>
          <w:lang w:val="en-US"/>
        </w:rPr>
        <w:t xml:space="preserve">, A.C., </w:t>
      </w:r>
      <w:proofErr w:type="spellStart"/>
      <w:r w:rsidRPr="008B5B40">
        <w:rPr>
          <w:rFonts w:cs="Times Roman"/>
          <w:color w:val="000000"/>
          <w:lang w:val="en-US"/>
        </w:rPr>
        <w:t>Moshontz</w:t>
      </w:r>
      <w:proofErr w:type="spellEnd"/>
      <w:r w:rsidRPr="008B5B40">
        <w:rPr>
          <w:rFonts w:cs="Times Roman"/>
          <w:color w:val="000000"/>
          <w:lang w:val="en-US"/>
        </w:rPr>
        <w:t xml:space="preserve">, H. &amp; Cooper, H. 2017. Self- Grading and Peer-Grading for Formative and Summative Assessments in 3rd Through 12th Grade Classrooms: A Meta-Analysis. </w:t>
      </w:r>
      <w:proofErr w:type="gramStart"/>
      <w:r w:rsidRPr="008B5B40">
        <w:rPr>
          <w:rFonts w:cs="Times Roman"/>
          <w:color w:val="000000"/>
          <w:lang w:val="en-US"/>
        </w:rPr>
        <w:t>Journal of Educational Psychology.</w:t>
      </w:r>
      <w:proofErr w:type="gramEnd"/>
      <w:r w:rsidRPr="008B5B40">
        <w:rPr>
          <w:rFonts w:cs="Times Roman"/>
          <w:color w:val="000000"/>
          <w:lang w:val="en-US"/>
        </w:rPr>
        <w:t xml:space="preserve"> </w:t>
      </w:r>
      <w:proofErr w:type="spellStart"/>
      <w:r w:rsidRPr="008B5B40">
        <w:rPr>
          <w:rFonts w:cs="Times Roman"/>
          <w:color w:val="000000"/>
          <w:lang w:val="en-US"/>
        </w:rPr>
        <w:t>Vol</w:t>
      </w:r>
      <w:proofErr w:type="spellEnd"/>
      <w:r w:rsidRPr="008B5B40">
        <w:rPr>
          <w:rFonts w:cs="Times Roman"/>
          <w:color w:val="000000"/>
          <w:lang w:val="en-US"/>
        </w:rPr>
        <w:t xml:space="preserve"> 109, No.8, 1049-1066. </w:t>
      </w:r>
    </w:p>
    <w:p w14:paraId="06D9A8E0" w14:textId="77777777" w:rsidR="008B5B40" w:rsidRDefault="008B5B40" w:rsidP="00D07314">
      <w:pPr>
        <w:spacing w:line="360" w:lineRule="auto"/>
        <w:rPr>
          <w:rStyle w:val="Hyperlink"/>
          <w:color w:val="000000" w:themeColor="text1"/>
          <w:u w:val="none"/>
          <w:lang w:val="en-US"/>
        </w:rPr>
      </w:pPr>
      <w:proofErr w:type="gramStart"/>
      <w:r w:rsidRPr="00202D2C">
        <w:rPr>
          <w:rStyle w:val="Hyperlink"/>
          <w:color w:val="000000" w:themeColor="text1"/>
          <w:u w:val="none"/>
          <w:lang w:val="en-US"/>
        </w:rPr>
        <w:t>School X. 2018.</w:t>
      </w:r>
      <w:proofErr w:type="gramEnd"/>
      <w:r w:rsidRPr="00202D2C">
        <w:rPr>
          <w:rStyle w:val="Hyperlink"/>
          <w:color w:val="000000" w:themeColor="text1"/>
          <w:u w:val="none"/>
          <w:lang w:val="en-US"/>
        </w:rPr>
        <w:t xml:space="preserve"> </w:t>
      </w:r>
      <w:proofErr w:type="gramStart"/>
      <w:r w:rsidRPr="00202D2C">
        <w:rPr>
          <w:rStyle w:val="Hyperlink"/>
          <w:color w:val="000000" w:themeColor="text1"/>
          <w:u w:val="none"/>
          <w:lang w:val="en-US"/>
        </w:rPr>
        <w:t>Year 7 Scheme of Work.</w:t>
      </w:r>
      <w:proofErr w:type="gramEnd"/>
      <w:r w:rsidRPr="00202D2C">
        <w:rPr>
          <w:rStyle w:val="Hyperlink"/>
          <w:color w:val="000000" w:themeColor="text1"/>
          <w:u w:val="none"/>
          <w:lang w:val="en-US"/>
        </w:rPr>
        <w:t xml:space="preserve"> Global: History. </w:t>
      </w:r>
    </w:p>
    <w:p w14:paraId="6761F1CB" w14:textId="77777777" w:rsidR="00202D2C" w:rsidRPr="00202D2C" w:rsidRDefault="00202D2C" w:rsidP="00D07314">
      <w:pPr>
        <w:spacing w:line="360" w:lineRule="auto"/>
        <w:rPr>
          <w:rStyle w:val="Hyperlink"/>
          <w:color w:val="000000" w:themeColor="text1"/>
          <w:u w:val="none"/>
          <w:lang w:val="en-US"/>
        </w:rPr>
      </w:pPr>
    </w:p>
    <w:p w14:paraId="67304727"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r w:rsidRPr="008B5B40">
        <w:rPr>
          <w:rFonts w:cs="Times Roman"/>
          <w:color w:val="000000"/>
          <w:lang w:val="en-US"/>
        </w:rPr>
        <w:t>Sebba</w:t>
      </w:r>
      <w:proofErr w:type="spellEnd"/>
      <w:r w:rsidRPr="008B5B40">
        <w:rPr>
          <w:rFonts w:cs="Times Roman"/>
          <w:color w:val="000000"/>
          <w:lang w:val="en-US"/>
        </w:rPr>
        <w:t xml:space="preserve">, J., Crick, R.D., Yu, G., Lawson, H., </w:t>
      </w:r>
      <w:proofErr w:type="spellStart"/>
      <w:r w:rsidRPr="008B5B40">
        <w:rPr>
          <w:rFonts w:cs="Times Roman"/>
          <w:color w:val="000000"/>
          <w:lang w:val="en-US"/>
        </w:rPr>
        <w:t>Harlen</w:t>
      </w:r>
      <w:proofErr w:type="spellEnd"/>
      <w:r w:rsidRPr="008B5B40">
        <w:rPr>
          <w:rFonts w:cs="Times Roman"/>
          <w:color w:val="000000"/>
          <w:lang w:val="en-US"/>
        </w:rPr>
        <w:t xml:space="preserve">, W. &amp; Durant, K. 2008. </w:t>
      </w:r>
      <w:proofErr w:type="gramStart"/>
      <w:r w:rsidRPr="008B5B40">
        <w:rPr>
          <w:rFonts w:cs="Trebuchet MS"/>
          <w:color w:val="000000"/>
          <w:lang w:val="en-US"/>
        </w:rPr>
        <w:t>Systematic review of research evidence of the impact on students in secondary schools of self and peer assessment.</w:t>
      </w:r>
      <w:proofErr w:type="gramEnd"/>
      <w:r w:rsidRPr="008B5B40">
        <w:rPr>
          <w:rFonts w:cs="Trebuchet MS"/>
          <w:color w:val="000000"/>
          <w:lang w:val="en-US"/>
        </w:rPr>
        <w:t xml:space="preserve"> Technical report. In: </w:t>
      </w:r>
      <w:r w:rsidRPr="008B5B40">
        <w:rPr>
          <w:rFonts w:cs="Trebuchet MS"/>
          <w:i/>
          <w:iCs/>
          <w:color w:val="000000"/>
          <w:lang w:val="en-US"/>
        </w:rPr>
        <w:t>Research Evidence in Education Library</w:t>
      </w:r>
      <w:r w:rsidRPr="008B5B40">
        <w:rPr>
          <w:rFonts w:cs="Trebuchet MS"/>
          <w:color w:val="000000"/>
          <w:lang w:val="en-US"/>
        </w:rPr>
        <w:t xml:space="preserve">. London: EPPI-Centre, Social Science Research Unit, Institute of Education, </w:t>
      </w:r>
      <w:proofErr w:type="gramStart"/>
      <w:r w:rsidRPr="008B5B40">
        <w:rPr>
          <w:rFonts w:cs="Trebuchet MS"/>
          <w:color w:val="000000"/>
          <w:lang w:val="en-US"/>
        </w:rPr>
        <w:t>University</w:t>
      </w:r>
      <w:proofErr w:type="gramEnd"/>
      <w:r w:rsidRPr="008B5B40">
        <w:rPr>
          <w:rFonts w:cs="Trebuchet MS"/>
          <w:color w:val="000000"/>
          <w:lang w:val="en-US"/>
        </w:rPr>
        <w:t xml:space="preserve"> of London. </w:t>
      </w:r>
    </w:p>
    <w:p w14:paraId="4226A2B2" w14:textId="19DE408D"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New Roman"/>
          <w:color w:val="000000"/>
          <w:lang w:val="en-US"/>
        </w:rPr>
        <w:t xml:space="preserve">Sharma, R., Jain, A. Gupta, N., </w:t>
      </w:r>
      <w:proofErr w:type="spellStart"/>
      <w:r w:rsidRPr="008B5B40">
        <w:rPr>
          <w:rFonts w:cs="Times New Roman"/>
          <w:color w:val="000000"/>
          <w:lang w:val="en-US"/>
        </w:rPr>
        <w:t>Garg</w:t>
      </w:r>
      <w:proofErr w:type="spellEnd"/>
      <w:r w:rsidR="00202D2C">
        <w:rPr>
          <w:rFonts w:cs="Times New Roman"/>
          <w:color w:val="000000"/>
          <w:lang w:val="en-US"/>
        </w:rPr>
        <w:t xml:space="preserve">, S., </w:t>
      </w:r>
      <w:proofErr w:type="spellStart"/>
      <w:r w:rsidR="00202D2C">
        <w:rPr>
          <w:rFonts w:cs="Times New Roman"/>
          <w:color w:val="000000"/>
          <w:lang w:val="en-US"/>
        </w:rPr>
        <w:t>Batta</w:t>
      </w:r>
      <w:proofErr w:type="spellEnd"/>
      <w:r w:rsidR="00202D2C">
        <w:rPr>
          <w:rFonts w:cs="Times New Roman"/>
          <w:color w:val="000000"/>
          <w:lang w:val="en-US"/>
        </w:rPr>
        <w:t xml:space="preserve">, M., &amp; </w:t>
      </w:r>
      <w:proofErr w:type="spellStart"/>
      <w:r w:rsidR="00202D2C">
        <w:rPr>
          <w:rFonts w:cs="Times New Roman"/>
          <w:color w:val="000000"/>
          <w:lang w:val="en-US"/>
        </w:rPr>
        <w:t>Dhir</w:t>
      </w:r>
      <w:proofErr w:type="spellEnd"/>
      <w:r w:rsidR="00202D2C">
        <w:rPr>
          <w:rFonts w:cs="Times New Roman"/>
          <w:color w:val="000000"/>
          <w:lang w:val="en-US"/>
        </w:rPr>
        <w:t>, S. K. 2016</w:t>
      </w:r>
      <w:r w:rsidRPr="008B5B40">
        <w:rPr>
          <w:rFonts w:cs="Times New Roman"/>
          <w:color w:val="000000"/>
          <w:lang w:val="en-US"/>
        </w:rPr>
        <w:t>.</w:t>
      </w:r>
      <w:proofErr w:type="gramEnd"/>
      <w:r w:rsidRPr="008B5B40">
        <w:rPr>
          <w:rFonts w:cs="Times New Roman"/>
          <w:color w:val="000000"/>
          <w:lang w:val="en-US"/>
        </w:rPr>
        <w:t xml:space="preserve"> </w:t>
      </w:r>
      <w:proofErr w:type="gramStart"/>
      <w:r w:rsidRPr="008B5B40">
        <w:rPr>
          <w:rFonts w:cs="Times New Roman"/>
          <w:color w:val="000000"/>
          <w:lang w:val="en-US"/>
        </w:rPr>
        <w:t>Impact of self- assessment by students on their learning.</w:t>
      </w:r>
      <w:proofErr w:type="gramEnd"/>
      <w:r w:rsidRPr="008B5B40">
        <w:rPr>
          <w:rFonts w:cs="Times New Roman"/>
          <w:color w:val="000000"/>
          <w:lang w:val="en-US"/>
        </w:rPr>
        <w:t xml:space="preserve"> </w:t>
      </w:r>
      <w:proofErr w:type="gramStart"/>
      <w:r w:rsidRPr="008B5B40">
        <w:rPr>
          <w:rFonts w:cs="Times Roman"/>
          <w:color w:val="000000"/>
          <w:lang w:val="en-US"/>
        </w:rPr>
        <w:t>International Journal of Applied and Basic Medical Research</w:t>
      </w:r>
      <w:r w:rsidRPr="008B5B40">
        <w:rPr>
          <w:rFonts w:cs="Times New Roman"/>
          <w:color w:val="000000"/>
          <w:lang w:val="en-US"/>
        </w:rPr>
        <w:t>, 6(3), 226-229.</w:t>
      </w:r>
      <w:proofErr w:type="gramEnd"/>
      <w:r w:rsidRPr="008B5B40">
        <w:rPr>
          <w:rFonts w:cs="Times New Roman"/>
          <w:color w:val="000000"/>
          <w:lang w:val="en-US"/>
        </w:rPr>
        <w:t xml:space="preserve"> </w:t>
      </w:r>
    </w:p>
    <w:p w14:paraId="5F3C6659"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Spiller, D. 2012.</w:t>
      </w:r>
      <w:proofErr w:type="gramEnd"/>
      <w:r w:rsidRPr="008B5B40">
        <w:rPr>
          <w:rFonts w:cs="Times Roman"/>
          <w:color w:val="000000"/>
          <w:lang w:val="en-US"/>
        </w:rPr>
        <w:t xml:space="preserve"> Assessment Matters: Self-Assessment and Peer Assessment. Teaching Development. </w:t>
      </w:r>
      <w:proofErr w:type="spellStart"/>
      <w:r w:rsidRPr="008B5B40">
        <w:rPr>
          <w:rFonts w:cs="Times Roman"/>
          <w:color w:val="000000"/>
          <w:lang w:val="en-US"/>
        </w:rPr>
        <w:t>Wahanga</w:t>
      </w:r>
      <w:proofErr w:type="spellEnd"/>
      <w:r w:rsidRPr="008B5B40">
        <w:rPr>
          <w:rFonts w:cs="Times Roman"/>
          <w:color w:val="000000"/>
          <w:lang w:val="en-US"/>
        </w:rPr>
        <w:t xml:space="preserve"> </w:t>
      </w:r>
      <w:proofErr w:type="spellStart"/>
      <w:r w:rsidRPr="008B5B40">
        <w:rPr>
          <w:rFonts w:cs="Times Roman"/>
          <w:color w:val="000000"/>
          <w:lang w:val="en-US"/>
        </w:rPr>
        <w:t>Whakapakari</w:t>
      </w:r>
      <w:proofErr w:type="spellEnd"/>
      <w:r w:rsidRPr="008B5B40">
        <w:rPr>
          <w:rFonts w:cs="Times Roman"/>
          <w:color w:val="000000"/>
          <w:lang w:val="en-US"/>
        </w:rPr>
        <w:t xml:space="preserve"> </w:t>
      </w:r>
      <w:proofErr w:type="spellStart"/>
      <w:r w:rsidRPr="008B5B40">
        <w:rPr>
          <w:rFonts w:cs="Times Roman"/>
          <w:color w:val="000000"/>
          <w:lang w:val="en-US"/>
        </w:rPr>
        <w:t>Ako</w:t>
      </w:r>
      <w:proofErr w:type="spellEnd"/>
      <w:r w:rsidRPr="008B5B40">
        <w:rPr>
          <w:rFonts w:cs="Times Roman"/>
          <w:color w:val="000000"/>
          <w:lang w:val="en-US"/>
        </w:rPr>
        <w:t xml:space="preserve">. </w:t>
      </w:r>
    </w:p>
    <w:p w14:paraId="2B2F3C73" w14:textId="77777777" w:rsidR="008B5B40" w:rsidRDefault="008B5B40" w:rsidP="00D07314">
      <w:pPr>
        <w:spacing w:line="360" w:lineRule="auto"/>
      </w:pPr>
      <w:proofErr w:type="spellStart"/>
      <w:r w:rsidRPr="008B5B40">
        <w:t>Teddlie</w:t>
      </w:r>
      <w:proofErr w:type="spellEnd"/>
      <w:r w:rsidRPr="008B5B40">
        <w:t xml:space="preserve">, C. &amp; </w:t>
      </w:r>
      <w:proofErr w:type="spellStart"/>
      <w:r w:rsidRPr="008B5B40">
        <w:t>Tashakkori</w:t>
      </w:r>
      <w:proofErr w:type="spellEnd"/>
      <w:r w:rsidRPr="008B5B40">
        <w:t xml:space="preserve">, A. 2009. </w:t>
      </w:r>
      <w:proofErr w:type="gramStart"/>
      <w:r w:rsidRPr="008B5B40">
        <w:t>Foundations of Mixed Methods Research.</w:t>
      </w:r>
      <w:proofErr w:type="gramEnd"/>
      <w:r w:rsidRPr="008B5B40">
        <w:t xml:space="preserve"> Thousand Oaks; CA: Sage.</w:t>
      </w:r>
    </w:p>
    <w:p w14:paraId="5F77ACEF" w14:textId="77777777" w:rsidR="00811B52" w:rsidRPr="008B5B40" w:rsidRDefault="00811B52" w:rsidP="00D07314">
      <w:pPr>
        <w:spacing w:line="360" w:lineRule="auto"/>
      </w:pPr>
    </w:p>
    <w:p w14:paraId="4E2ED2A1" w14:textId="77777777" w:rsidR="008B5B40" w:rsidRDefault="008B5B40" w:rsidP="00D07314">
      <w:pPr>
        <w:spacing w:line="360" w:lineRule="auto"/>
      </w:pPr>
      <w:proofErr w:type="spellStart"/>
      <w:proofErr w:type="gramStart"/>
      <w:r w:rsidRPr="008B5B40">
        <w:t>Teddlie</w:t>
      </w:r>
      <w:proofErr w:type="spellEnd"/>
      <w:r w:rsidRPr="008B5B40">
        <w:t>, C. &amp; Yu, F. 2007.</w:t>
      </w:r>
      <w:proofErr w:type="gramEnd"/>
      <w:r w:rsidRPr="008B5B40">
        <w:t xml:space="preserve"> Mixed methods sampling: a typology with examples. </w:t>
      </w:r>
      <w:proofErr w:type="gramStart"/>
      <w:r w:rsidRPr="008B5B40">
        <w:t>Journal of Mixed Methods Research, 1 (1), 77-100.</w:t>
      </w:r>
      <w:proofErr w:type="gramEnd"/>
      <w:r w:rsidRPr="008B5B40">
        <w:t xml:space="preserve"> </w:t>
      </w:r>
    </w:p>
    <w:p w14:paraId="0D324802" w14:textId="77777777" w:rsidR="00811B52" w:rsidRPr="008B5B40" w:rsidRDefault="00811B52" w:rsidP="00D07314">
      <w:pPr>
        <w:spacing w:line="360" w:lineRule="auto"/>
      </w:pPr>
    </w:p>
    <w:p w14:paraId="755355EF"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Thomas, G., Martin, D. &amp; Pleasants, K. 2011.</w:t>
      </w:r>
      <w:proofErr w:type="gramEnd"/>
      <w:r w:rsidRPr="008B5B40">
        <w:rPr>
          <w:rFonts w:cs="Times Roman"/>
          <w:color w:val="000000"/>
          <w:lang w:val="en-US"/>
        </w:rPr>
        <w:t xml:space="preserve"> Using self- and peer assessment to enhance students’ </w:t>
      </w:r>
      <w:proofErr w:type="gramStart"/>
      <w:r w:rsidRPr="008B5B40">
        <w:rPr>
          <w:rFonts w:cs="Times Roman"/>
          <w:color w:val="000000"/>
          <w:lang w:val="en-US"/>
        </w:rPr>
        <w:t>future-learning</w:t>
      </w:r>
      <w:proofErr w:type="gramEnd"/>
      <w:r w:rsidRPr="008B5B40">
        <w:rPr>
          <w:rFonts w:cs="Times Roman"/>
          <w:color w:val="000000"/>
          <w:lang w:val="en-US"/>
        </w:rPr>
        <w:t xml:space="preserve"> in higher education. </w:t>
      </w:r>
      <w:proofErr w:type="gramStart"/>
      <w:r w:rsidRPr="008B5B40">
        <w:rPr>
          <w:rFonts w:cs="Times Roman"/>
          <w:color w:val="000000"/>
          <w:lang w:val="en-US"/>
        </w:rPr>
        <w:t>Journal of University Teaching &amp; Learning Practice.</w:t>
      </w:r>
      <w:proofErr w:type="gramEnd"/>
      <w:r w:rsidRPr="008B5B40">
        <w:rPr>
          <w:rFonts w:cs="Times Roman"/>
          <w:color w:val="000000"/>
          <w:lang w:val="en-US"/>
        </w:rPr>
        <w:t xml:space="preserve"> Vol.1, Issue 1, Article 5. </w:t>
      </w:r>
    </w:p>
    <w:p w14:paraId="19149DCC" w14:textId="33AAA4B1" w:rsidR="008B5B40" w:rsidRPr="00811B52" w:rsidRDefault="00811B52" w:rsidP="00D07314">
      <w:pPr>
        <w:widowControl w:val="0"/>
        <w:autoSpaceDE w:val="0"/>
        <w:autoSpaceDN w:val="0"/>
        <w:adjustRightInd w:val="0"/>
        <w:spacing w:after="240" w:line="360" w:lineRule="auto"/>
        <w:rPr>
          <w:rFonts w:cs="Times Roman"/>
          <w:color w:val="000000" w:themeColor="text1"/>
          <w:lang w:val="en-US"/>
        </w:rPr>
      </w:pPr>
      <w:proofErr w:type="gramStart"/>
      <w:r>
        <w:rPr>
          <w:rFonts w:cs="Times Roman"/>
          <w:color w:val="000000" w:themeColor="text1"/>
          <w:lang w:val="en-US"/>
        </w:rPr>
        <w:t>Topping, K. 2013</w:t>
      </w:r>
      <w:r w:rsidR="008B5B40" w:rsidRPr="00811B52">
        <w:rPr>
          <w:rFonts w:cs="Times Roman"/>
          <w:color w:val="000000" w:themeColor="text1"/>
          <w:lang w:val="en-US"/>
        </w:rPr>
        <w:t>.</w:t>
      </w:r>
      <w:proofErr w:type="gramEnd"/>
      <w:r w:rsidR="008B5B40" w:rsidRPr="00811B52">
        <w:rPr>
          <w:rFonts w:cs="Times Roman"/>
          <w:color w:val="000000" w:themeColor="text1"/>
          <w:lang w:val="en-US"/>
        </w:rPr>
        <w:t xml:space="preserve"> </w:t>
      </w:r>
      <w:proofErr w:type="gramStart"/>
      <w:r w:rsidR="008B5B40" w:rsidRPr="00811B52">
        <w:rPr>
          <w:rFonts w:cs="Times Roman"/>
          <w:color w:val="000000" w:themeColor="text1"/>
          <w:lang w:val="en-US"/>
        </w:rPr>
        <w:t>Peers as a source of formative and summative assessment.</w:t>
      </w:r>
      <w:proofErr w:type="gramEnd"/>
      <w:r w:rsidR="008B5B40" w:rsidRPr="00811B52">
        <w:rPr>
          <w:rFonts w:cs="Times Roman"/>
          <w:color w:val="000000" w:themeColor="text1"/>
          <w:lang w:val="en-US"/>
        </w:rPr>
        <w:t xml:space="preserve"> In J. H. McMillan (Ed.), Sage handbook of research on classroom assessment (pp. 395e412). Los Angeles: SAGE. </w:t>
      </w:r>
    </w:p>
    <w:p w14:paraId="46F66B35" w14:textId="300C0904" w:rsidR="008B5B40" w:rsidRPr="008B5B40" w:rsidRDefault="003A6BC9" w:rsidP="00D07314">
      <w:pPr>
        <w:widowControl w:val="0"/>
        <w:autoSpaceDE w:val="0"/>
        <w:autoSpaceDN w:val="0"/>
        <w:adjustRightInd w:val="0"/>
        <w:spacing w:after="240" w:line="360" w:lineRule="auto"/>
        <w:rPr>
          <w:rFonts w:cs="Times Roman"/>
          <w:color w:val="000000"/>
          <w:lang w:val="en-US"/>
        </w:rPr>
      </w:pPr>
      <w:proofErr w:type="gramStart"/>
      <w:r>
        <w:rPr>
          <w:rFonts w:cs="Times Roman"/>
          <w:color w:val="000000"/>
          <w:lang w:val="en-US"/>
        </w:rPr>
        <w:t>Topping, K. J. 2003</w:t>
      </w:r>
      <w:r w:rsidR="008B5B40" w:rsidRPr="008B5B40">
        <w:rPr>
          <w:rFonts w:cs="Times Roman"/>
          <w:color w:val="000000"/>
          <w:lang w:val="en-US"/>
        </w:rPr>
        <w:t>.</w:t>
      </w:r>
      <w:proofErr w:type="gramEnd"/>
      <w:r w:rsidR="008B5B40" w:rsidRPr="008B5B40">
        <w:rPr>
          <w:rFonts w:cs="Times Roman"/>
          <w:color w:val="000000"/>
          <w:lang w:val="en-US"/>
        </w:rPr>
        <w:t xml:space="preserve"> </w:t>
      </w:r>
      <w:proofErr w:type="gramStart"/>
      <w:r w:rsidR="008B5B40" w:rsidRPr="008B5B40">
        <w:rPr>
          <w:rFonts w:cs="Times Roman"/>
          <w:color w:val="000000"/>
          <w:lang w:val="en-US"/>
        </w:rPr>
        <w:t>Self and peer assessment in school and university reliability, validity and utility.</w:t>
      </w:r>
      <w:proofErr w:type="gramEnd"/>
      <w:r w:rsidR="008B5B40" w:rsidRPr="008B5B40">
        <w:rPr>
          <w:rFonts w:cs="Times Roman"/>
          <w:color w:val="000000"/>
          <w:lang w:val="en-US"/>
        </w:rPr>
        <w:t xml:space="preserve"> In M. </w:t>
      </w:r>
      <w:proofErr w:type="spellStart"/>
      <w:r w:rsidR="008B5B40" w:rsidRPr="008B5B40">
        <w:rPr>
          <w:rFonts w:cs="Times Roman"/>
          <w:color w:val="000000"/>
          <w:lang w:val="en-US"/>
        </w:rPr>
        <w:t>Segers</w:t>
      </w:r>
      <w:proofErr w:type="spellEnd"/>
      <w:r w:rsidR="008B5B40" w:rsidRPr="008B5B40">
        <w:rPr>
          <w:rFonts w:cs="Times Roman"/>
          <w:color w:val="000000"/>
          <w:lang w:val="en-US"/>
        </w:rPr>
        <w:t xml:space="preserve">, F. </w:t>
      </w:r>
      <w:proofErr w:type="spellStart"/>
      <w:r w:rsidR="008B5B40" w:rsidRPr="008B5B40">
        <w:rPr>
          <w:rFonts w:cs="Times Roman"/>
          <w:color w:val="000000"/>
          <w:lang w:val="en-US"/>
        </w:rPr>
        <w:t>Dochy</w:t>
      </w:r>
      <w:proofErr w:type="spellEnd"/>
      <w:r w:rsidR="008B5B40" w:rsidRPr="008B5B40">
        <w:rPr>
          <w:rFonts w:cs="Times Roman"/>
          <w:color w:val="000000"/>
          <w:lang w:val="en-US"/>
        </w:rPr>
        <w:t xml:space="preserve">, &amp; E. </w:t>
      </w:r>
      <w:proofErr w:type="spellStart"/>
      <w:r w:rsidR="008B5B40" w:rsidRPr="008B5B40">
        <w:rPr>
          <w:rFonts w:cs="Times Roman"/>
          <w:color w:val="000000"/>
          <w:lang w:val="en-US"/>
        </w:rPr>
        <w:t>Cascaller</w:t>
      </w:r>
      <w:proofErr w:type="spellEnd"/>
      <w:r w:rsidR="008B5B40" w:rsidRPr="008B5B40">
        <w:rPr>
          <w:rFonts w:cs="Times Roman"/>
          <w:color w:val="000000"/>
          <w:lang w:val="en-US"/>
        </w:rPr>
        <w:t xml:space="preserve"> (Eds.), </w:t>
      </w:r>
      <w:proofErr w:type="spellStart"/>
      <w:r w:rsidR="008B5B40" w:rsidRPr="008B5B40">
        <w:rPr>
          <w:rFonts w:cs="Times Roman"/>
          <w:color w:val="000000"/>
          <w:lang w:val="en-US"/>
        </w:rPr>
        <w:t>Optimising</w:t>
      </w:r>
      <w:proofErr w:type="spellEnd"/>
      <w:r w:rsidR="008B5B40" w:rsidRPr="008B5B40">
        <w:rPr>
          <w:rFonts w:cs="Times Roman"/>
          <w:color w:val="000000"/>
          <w:lang w:val="en-US"/>
        </w:rPr>
        <w:t xml:space="preserve"> new modes of assessment: In search of qualities and standards (pp. 55e87). The Netherlands: Kluwer Academic Publishers. </w:t>
      </w:r>
    </w:p>
    <w:p w14:paraId="767BB0C2"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spellStart"/>
      <w:proofErr w:type="gramStart"/>
      <w:r w:rsidRPr="008B5B40">
        <w:rPr>
          <w:rFonts w:cs="Times Roman"/>
          <w:color w:val="000000"/>
          <w:lang w:val="en-US"/>
        </w:rPr>
        <w:t>Tsivitanidou</w:t>
      </w:r>
      <w:proofErr w:type="spellEnd"/>
      <w:r w:rsidRPr="008B5B40">
        <w:rPr>
          <w:rFonts w:cs="Times Roman"/>
          <w:color w:val="000000"/>
          <w:lang w:val="en-US"/>
        </w:rPr>
        <w:t xml:space="preserve">, O.E., </w:t>
      </w:r>
      <w:proofErr w:type="spellStart"/>
      <w:r w:rsidRPr="008B5B40">
        <w:rPr>
          <w:rFonts w:cs="Times Roman"/>
          <w:color w:val="000000"/>
          <w:lang w:val="en-US"/>
        </w:rPr>
        <w:t>Zacharia</w:t>
      </w:r>
      <w:proofErr w:type="spellEnd"/>
      <w:r w:rsidRPr="008B5B40">
        <w:rPr>
          <w:rFonts w:cs="Times Roman"/>
          <w:color w:val="000000"/>
          <w:lang w:val="en-US"/>
        </w:rPr>
        <w:t xml:space="preserve">, Z.C., &amp; </w:t>
      </w:r>
      <w:proofErr w:type="spellStart"/>
      <w:r w:rsidRPr="008B5B40">
        <w:rPr>
          <w:rFonts w:cs="Times Roman"/>
          <w:color w:val="000000"/>
          <w:lang w:val="en-US"/>
        </w:rPr>
        <w:t>Hovardas</w:t>
      </w:r>
      <w:proofErr w:type="spellEnd"/>
      <w:r w:rsidRPr="008B5B40">
        <w:rPr>
          <w:rFonts w:cs="Times Roman"/>
          <w:color w:val="000000"/>
          <w:lang w:val="en-US"/>
        </w:rPr>
        <w:t>, T. 2011.</w:t>
      </w:r>
      <w:proofErr w:type="gramEnd"/>
      <w:r w:rsidRPr="008B5B40">
        <w:rPr>
          <w:rFonts w:cs="Times Roman"/>
          <w:color w:val="000000"/>
          <w:lang w:val="en-US"/>
        </w:rPr>
        <w:t xml:space="preserve"> Investigating secondary school students’ unmediated peer assessment skills. Learning and Instruction 21, 506-519.</w:t>
      </w:r>
    </w:p>
    <w:p w14:paraId="023900E2" w14:textId="77777777" w:rsidR="008B5B40" w:rsidRPr="008B5B40" w:rsidRDefault="008B5B40" w:rsidP="00D07314">
      <w:pPr>
        <w:spacing w:line="360" w:lineRule="auto"/>
      </w:pPr>
      <w:r w:rsidRPr="008B5B40">
        <w:t>UWTSD. (2018)</w:t>
      </w:r>
      <w:proofErr w:type="gramStart"/>
      <w:r w:rsidRPr="008B5B40">
        <w:t>. Procedures and Guidelines to Research.</w:t>
      </w:r>
      <w:proofErr w:type="gramEnd"/>
      <w:r w:rsidRPr="008B5B40">
        <w:t xml:space="preserve"> </w:t>
      </w:r>
    </w:p>
    <w:p w14:paraId="0CBA4346" w14:textId="77777777" w:rsidR="00EB30EF" w:rsidRDefault="00EB30EF" w:rsidP="00D07314">
      <w:pPr>
        <w:widowControl w:val="0"/>
        <w:autoSpaceDE w:val="0"/>
        <w:autoSpaceDN w:val="0"/>
        <w:adjustRightInd w:val="0"/>
        <w:spacing w:after="240" w:line="360" w:lineRule="auto"/>
        <w:rPr>
          <w:rFonts w:cs="Times Roman"/>
          <w:color w:val="000000"/>
          <w:lang w:val="en-US"/>
        </w:rPr>
      </w:pPr>
    </w:p>
    <w:p w14:paraId="5FE3A20F" w14:textId="715D24B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 xml:space="preserve">Wang, M. C., </w:t>
      </w:r>
      <w:proofErr w:type="spellStart"/>
      <w:r w:rsidRPr="008B5B40">
        <w:rPr>
          <w:rFonts w:cs="Times Roman"/>
          <w:color w:val="000000"/>
          <w:lang w:val="en-US"/>
        </w:rPr>
        <w:t>Ha</w:t>
      </w:r>
      <w:r w:rsidR="00EB30EF">
        <w:rPr>
          <w:rFonts w:cs="Times Roman"/>
          <w:color w:val="000000"/>
          <w:lang w:val="en-US"/>
        </w:rPr>
        <w:t>ertel</w:t>
      </w:r>
      <w:proofErr w:type="spellEnd"/>
      <w:r w:rsidR="00EB30EF">
        <w:rPr>
          <w:rFonts w:cs="Times Roman"/>
          <w:color w:val="000000"/>
          <w:lang w:val="en-US"/>
        </w:rPr>
        <w:t>, G. D., &amp; Walberg, H. J. 1990</w:t>
      </w:r>
      <w:r w:rsidRPr="008B5B40">
        <w:rPr>
          <w:rFonts w:cs="Times Roman"/>
          <w:color w:val="000000"/>
          <w:lang w:val="en-US"/>
        </w:rPr>
        <w:t>.</w:t>
      </w:r>
      <w:proofErr w:type="gramEnd"/>
      <w:r w:rsidRPr="008B5B40">
        <w:rPr>
          <w:rFonts w:cs="Times Roman"/>
          <w:color w:val="000000"/>
          <w:lang w:val="en-US"/>
        </w:rPr>
        <w:t xml:space="preserve"> What influences learning? </w:t>
      </w:r>
      <w:proofErr w:type="gramStart"/>
      <w:r w:rsidRPr="008B5B40">
        <w:rPr>
          <w:rFonts w:cs="Times Roman"/>
          <w:color w:val="000000"/>
          <w:lang w:val="en-US"/>
        </w:rPr>
        <w:t>A content analysis of review literature.</w:t>
      </w:r>
      <w:proofErr w:type="gramEnd"/>
      <w:r w:rsidRPr="008B5B40">
        <w:rPr>
          <w:rFonts w:cs="Times Roman"/>
          <w:color w:val="000000"/>
          <w:lang w:val="en-US"/>
        </w:rPr>
        <w:t xml:space="preserve"> </w:t>
      </w:r>
      <w:r w:rsidRPr="008B5B40">
        <w:rPr>
          <w:rFonts w:cs="Times Roman"/>
          <w:i/>
          <w:iCs/>
          <w:color w:val="000000"/>
          <w:lang w:val="en-US"/>
        </w:rPr>
        <w:t xml:space="preserve">The Journal of </w:t>
      </w:r>
      <w:proofErr w:type="spellStart"/>
      <w:r w:rsidRPr="008B5B40">
        <w:rPr>
          <w:rFonts w:cs="Times Roman"/>
          <w:i/>
          <w:iCs/>
          <w:color w:val="000000"/>
          <w:lang w:val="en-US"/>
        </w:rPr>
        <w:t>Edu</w:t>
      </w:r>
      <w:proofErr w:type="spellEnd"/>
      <w:r w:rsidRPr="008B5B40">
        <w:rPr>
          <w:rFonts w:cs="Times Roman"/>
          <w:i/>
          <w:iCs/>
          <w:color w:val="000000"/>
          <w:lang w:val="en-US"/>
        </w:rPr>
        <w:t xml:space="preserve">- </w:t>
      </w:r>
      <w:proofErr w:type="spellStart"/>
      <w:r w:rsidRPr="008B5B40">
        <w:rPr>
          <w:rFonts w:cs="Times Roman"/>
          <w:i/>
          <w:iCs/>
          <w:color w:val="000000"/>
          <w:lang w:val="en-US"/>
        </w:rPr>
        <w:t>cational</w:t>
      </w:r>
      <w:proofErr w:type="spellEnd"/>
      <w:r w:rsidRPr="008B5B40">
        <w:rPr>
          <w:rFonts w:cs="Times Roman"/>
          <w:i/>
          <w:iCs/>
          <w:color w:val="000000"/>
          <w:lang w:val="en-US"/>
        </w:rPr>
        <w:t xml:space="preserve"> Research, 84, </w:t>
      </w:r>
      <w:r w:rsidRPr="008B5B40">
        <w:rPr>
          <w:rFonts w:cs="Times Roman"/>
          <w:color w:val="000000"/>
          <w:lang w:val="en-US"/>
        </w:rPr>
        <w:t xml:space="preserve">30 – 43 </w:t>
      </w:r>
    </w:p>
    <w:p w14:paraId="3ACD0FFD" w14:textId="77777777" w:rsidR="008B5B40" w:rsidRDefault="008B5B40" w:rsidP="00D07314">
      <w:pPr>
        <w:spacing w:line="360" w:lineRule="auto"/>
        <w:rPr>
          <w:rStyle w:val="Hyperlink"/>
          <w:u w:val="none"/>
          <w:lang w:val="en-US"/>
        </w:rPr>
      </w:pPr>
      <w:r w:rsidRPr="008B5B40">
        <w:t xml:space="preserve">Welsh Government 2013. </w:t>
      </w:r>
      <w:proofErr w:type="gramStart"/>
      <w:r w:rsidRPr="008B5B40">
        <w:t>National Literacy &amp; Numeracy Framework.</w:t>
      </w:r>
      <w:proofErr w:type="gramEnd"/>
      <w:r w:rsidRPr="008B5B40">
        <w:t xml:space="preserve"> </w:t>
      </w:r>
      <w:proofErr w:type="gramStart"/>
      <w:r w:rsidRPr="008B5B40">
        <w:t>To support schools in introducing the National Literacy and Numeracy Framework.</w:t>
      </w:r>
      <w:proofErr w:type="gramEnd"/>
      <w:r w:rsidRPr="008B5B40">
        <w:t xml:space="preserve"> Last accessed 10/04/18 </w:t>
      </w:r>
      <w:hyperlink r:id="rId14" w:history="1">
        <w:r w:rsidRPr="008B5B40">
          <w:rPr>
            <w:rStyle w:val="Hyperlink"/>
            <w:u w:val="none"/>
            <w:lang w:val="en-US"/>
          </w:rPr>
          <w:t>http://learning.gov.wales/docs/learningwales/publications/130415-lnf-guidance-en.pdf</w:t>
        </w:r>
      </w:hyperlink>
      <w:r w:rsidRPr="008B5B40">
        <w:rPr>
          <w:rStyle w:val="Hyperlink"/>
          <w:u w:val="none"/>
          <w:lang w:val="en-US"/>
        </w:rPr>
        <w:t xml:space="preserve"> </w:t>
      </w:r>
    </w:p>
    <w:p w14:paraId="1D5669C2" w14:textId="77777777" w:rsidR="00EB30EF" w:rsidRPr="008B5B40" w:rsidRDefault="00EB30EF" w:rsidP="00D07314">
      <w:pPr>
        <w:spacing w:line="360" w:lineRule="auto"/>
        <w:rPr>
          <w:rStyle w:val="Hyperlink"/>
          <w:u w:val="none"/>
          <w:lang w:val="en-US"/>
        </w:rPr>
      </w:pPr>
    </w:p>
    <w:p w14:paraId="67EB3506" w14:textId="77777777" w:rsidR="008B5B40" w:rsidRDefault="008B5B40" w:rsidP="00D07314">
      <w:pPr>
        <w:spacing w:line="360" w:lineRule="auto"/>
      </w:pPr>
      <w:r w:rsidRPr="008B5B40">
        <w:t xml:space="preserve">Welsh Government. 2017. Education in Wales. </w:t>
      </w:r>
      <w:proofErr w:type="gramStart"/>
      <w:r w:rsidRPr="008B5B40">
        <w:t>Our national mission.</w:t>
      </w:r>
      <w:proofErr w:type="gramEnd"/>
      <w:r w:rsidRPr="008B5B40">
        <w:t xml:space="preserve"> </w:t>
      </w:r>
      <w:proofErr w:type="gramStart"/>
      <w:r w:rsidRPr="008B5B40">
        <w:t>Action Plan 2017-2021.</w:t>
      </w:r>
      <w:proofErr w:type="gramEnd"/>
      <w:r w:rsidRPr="008B5B40">
        <w:t xml:space="preserve"> </w:t>
      </w:r>
      <w:hyperlink r:id="rId15" w:history="1">
        <w:r w:rsidRPr="008B5B40">
          <w:rPr>
            <w:rStyle w:val="Hyperlink"/>
            <w:u w:val="none"/>
          </w:rPr>
          <w:t>https://gov.wales/docs/dcells/publications/170926-education-in-wales-en.pdf</w:t>
        </w:r>
      </w:hyperlink>
      <w:r w:rsidRPr="008B5B40">
        <w:t xml:space="preserve"> </w:t>
      </w:r>
    </w:p>
    <w:p w14:paraId="1723F2E6" w14:textId="77777777" w:rsidR="00EB30EF" w:rsidRPr="008B5B40" w:rsidRDefault="00EB30EF" w:rsidP="00D07314">
      <w:pPr>
        <w:spacing w:line="360" w:lineRule="auto"/>
      </w:pPr>
    </w:p>
    <w:p w14:paraId="455E1865"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r w:rsidRPr="008B5B40">
        <w:rPr>
          <w:rFonts w:cs="Times Roman"/>
          <w:color w:val="000000"/>
          <w:lang w:val="en-US"/>
        </w:rPr>
        <w:t xml:space="preserve">Wiley, K. &amp; Gardner, A. 2009. Investigating the capacity of self and peer assessment activities to engage students and promote learning. </w:t>
      </w:r>
    </w:p>
    <w:p w14:paraId="74F018AF" w14:textId="6F487903" w:rsidR="008B5B40" w:rsidRPr="008B5B40" w:rsidRDefault="00EB30EF" w:rsidP="00D07314">
      <w:pPr>
        <w:spacing w:line="360" w:lineRule="auto"/>
        <w:rPr>
          <w:rFonts w:eastAsia="Times New Roman" w:cs="Times New Roman"/>
        </w:rPr>
      </w:pPr>
      <w:proofErr w:type="spellStart"/>
      <w:proofErr w:type="gramStart"/>
      <w:r>
        <w:rPr>
          <w:rFonts w:eastAsia="Times New Roman" w:cs="Times New Roman"/>
        </w:rPr>
        <w:t>Wiliam</w:t>
      </w:r>
      <w:proofErr w:type="spellEnd"/>
      <w:r>
        <w:rPr>
          <w:rFonts w:eastAsia="Times New Roman" w:cs="Times New Roman"/>
        </w:rPr>
        <w:t>, D. 2013</w:t>
      </w:r>
      <w:r w:rsidR="008B5B40" w:rsidRPr="008B5B40">
        <w:rPr>
          <w:rFonts w:eastAsia="Times New Roman" w:cs="Times New Roman"/>
        </w:rPr>
        <w:t>.</w:t>
      </w:r>
      <w:proofErr w:type="gramEnd"/>
      <w:r w:rsidR="008B5B40" w:rsidRPr="008B5B40">
        <w:rPr>
          <w:rFonts w:eastAsia="Times New Roman" w:cs="Times New Roman"/>
        </w:rPr>
        <w:t xml:space="preserve"> Assessment: The Bridge Between Teaching and Learning. </w:t>
      </w:r>
      <w:proofErr w:type="gramStart"/>
      <w:r w:rsidR="008B5B40" w:rsidRPr="008B5B40">
        <w:rPr>
          <w:rFonts w:eastAsia="Times New Roman" w:cs="Times New Roman"/>
        </w:rPr>
        <w:t>Voices from the Middle.</w:t>
      </w:r>
      <w:proofErr w:type="gramEnd"/>
      <w:r w:rsidR="008B5B40" w:rsidRPr="008B5B40">
        <w:rPr>
          <w:rFonts w:eastAsia="Times New Roman" w:cs="Times New Roman"/>
        </w:rPr>
        <w:t xml:space="preserve"> </w:t>
      </w:r>
      <w:proofErr w:type="gramStart"/>
      <w:r w:rsidR="008B5B40" w:rsidRPr="008B5B40">
        <w:rPr>
          <w:rFonts w:eastAsia="Times New Roman" w:cs="Times New Roman"/>
        </w:rPr>
        <w:t>21 (2), 15-20.</w:t>
      </w:r>
      <w:proofErr w:type="gramEnd"/>
    </w:p>
    <w:p w14:paraId="4AA79849" w14:textId="77777777" w:rsidR="00E01B2A" w:rsidRDefault="00E01B2A" w:rsidP="00D07314">
      <w:pPr>
        <w:widowControl w:val="0"/>
        <w:autoSpaceDE w:val="0"/>
        <w:autoSpaceDN w:val="0"/>
        <w:adjustRightInd w:val="0"/>
        <w:spacing w:after="240" w:line="360" w:lineRule="auto"/>
        <w:rPr>
          <w:rFonts w:cs="Times Roman"/>
          <w:color w:val="000000"/>
          <w:lang w:val="en-US"/>
        </w:rPr>
      </w:pPr>
    </w:p>
    <w:p w14:paraId="39EFE7F6" w14:textId="3B193A23" w:rsidR="008B5B40" w:rsidRPr="008B5B40" w:rsidRDefault="00E01B2A" w:rsidP="00D07314">
      <w:pPr>
        <w:widowControl w:val="0"/>
        <w:autoSpaceDE w:val="0"/>
        <w:autoSpaceDN w:val="0"/>
        <w:adjustRightInd w:val="0"/>
        <w:spacing w:after="240" w:line="360" w:lineRule="auto"/>
        <w:rPr>
          <w:rFonts w:cs="Times Roman"/>
          <w:color w:val="000000"/>
          <w:lang w:val="en-US"/>
        </w:rPr>
      </w:pPr>
      <w:r>
        <w:rPr>
          <w:rFonts w:cs="Times Roman"/>
          <w:color w:val="000000"/>
          <w:lang w:val="en-US"/>
        </w:rPr>
        <w:t>Wil</w:t>
      </w:r>
      <w:r w:rsidR="008B5B40" w:rsidRPr="008B5B40">
        <w:rPr>
          <w:rFonts w:cs="Times Roman"/>
          <w:color w:val="000000"/>
          <w:lang w:val="en-US"/>
        </w:rPr>
        <w:t xml:space="preserve">ey, K. &amp; Gardner, A. 2009. Investigating the capacity of self and peer assessment activities to engage students and promote learning. </w:t>
      </w:r>
    </w:p>
    <w:p w14:paraId="43A2A1E8" w14:textId="77777777" w:rsidR="008B5B40" w:rsidRPr="008B5B40" w:rsidRDefault="008B5B40" w:rsidP="00D07314">
      <w:pPr>
        <w:widowControl w:val="0"/>
        <w:autoSpaceDE w:val="0"/>
        <w:autoSpaceDN w:val="0"/>
        <w:adjustRightInd w:val="0"/>
        <w:spacing w:after="240" w:line="360" w:lineRule="auto"/>
        <w:rPr>
          <w:rFonts w:cs="Times Roman"/>
          <w:color w:val="000000"/>
          <w:lang w:val="en-US"/>
        </w:rPr>
      </w:pPr>
      <w:proofErr w:type="gramStart"/>
      <w:r w:rsidRPr="008B5B40">
        <w:rPr>
          <w:rFonts w:cs="Times Roman"/>
          <w:color w:val="000000"/>
          <w:lang w:val="en-US"/>
        </w:rPr>
        <w:t>Wilson, E. 2009.</w:t>
      </w:r>
      <w:proofErr w:type="gramEnd"/>
      <w:r w:rsidRPr="008B5B40">
        <w:rPr>
          <w:rFonts w:cs="Times Roman"/>
          <w:color w:val="000000"/>
          <w:lang w:val="en-US"/>
        </w:rPr>
        <w:t xml:space="preserve"> </w:t>
      </w:r>
      <w:proofErr w:type="gramStart"/>
      <w:r w:rsidRPr="008B5B40">
        <w:rPr>
          <w:rFonts w:cs="Times Roman"/>
          <w:color w:val="000000"/>
          <w:lang w:val="en-US"/>
        </w:rPr>
        <w:t>Chapter 12- Action Research.</w:t>
      </w:r>
      <w:proofErr w:type="gramEnd"/>
      <w:r w:rsidRPr="008B5B40">
        <w:rPr>
          <w:rFonts w:cs="Times Roman"/>
          <w:color w:val="000000"/>
          <w:lang w:val="en-US"/>
        </w:rPr>
        <w:t xml:space="preserve"> </w:t>
      </w:r>
      <w:proofErr w:type="gramStart"/>
      <w:r w:rsidRPr="008B5B40">
        <w:rPr>
          <w:rFonts w:cs="Times Roman"/>
          <w:color w:val="000000"/>
          <w:lang w:val="en-US"/>
        </w:rPr>
        <w:t>Pp.189-199. In Wilson, E., School-based Research.</w:t>
      </w:r>
      <w:proofErr w:type="gramEnd"/>
      <w:r w:rsidRPr="008B5B40">
        <w:rPr>
          <w:rFonts w:cs="Times Roman"/>
          <w:color w:val="000000"/>
          <w:lang w:val="en-US"/>
        </w:rPr>
        <w:t xml:space="preserve"> </w:t>
      </w:r>
      <w:proofErr w:type="gramStart"/>
      <w:r w:rsidRPr="008B5B40">
        <w:rPr>
          <w:rFonts w:cs="Times Roman"/>
          <w:color w:val="000000"/>
          <w:lang w:val="en-US"/>
        </w:rPr>
        <w:t>A guide for education students.</w:t>
      </w:r>
      <w:proofErr w:type="gramEnd"/>
      <w:r w:rsidRPr="008B5B40">
        <w:rPr>
          <w:rFonts w:cs="Times Roman"/>
          <w:color w:val="000000"/>
          <w:lang w:val="en-US"/>
        </w:rPr>
        <w:t xml:space="preserve"> Sage. </w:t>
      </w:r>
    </w:p>
    <w:p w14:paraId="512A1D71" w14:textId="795FF50E" w:rsidR="008B5B40" w:rsidRDefault="00F137CF" w:rsidP="00D07314">
      <w:pPr>
        <w:spacing w:line="360" w:lineRule="auto"/>
      </w:pPr>
      <w:proofErr w:type="spellStart"/>
      <w:proofErr w:type="gramStart"/>
      <w:r>
        <w:t>Yaghoubi</w:t>
      </w:r>
      <w:proofErr w:type="spellEnd"/>
      <w:r>
        <w:t xml:space="preserve">, A. &amp; </w:t>
      </w:r>
      <w:proofErr w:type="spellStart"/>
      <w:r>
        <w:t>Mobin</w:t>
      </w:r>
      <w:proofErr w:type="spellEnd"/>
      <w:r>
        <w:t>, M. 2015</w:t>
      </w:r>
      <w:r w:rsidR="008B5B40" w:rsidRPr="008B5B40">
        <w:t>.</w:t>
      </w:r>
      <w:proofErr w:type="gramEnd"/>
      <w:r w:rsidR="008B5B40" w:rsidRPr="008B5B40">
        <w:t xml:space="preserve"> </w:t>
      </w:r>
      <w:proofErr w:type="gramStart"/>
      <w:r w:rsidR="008B5B40" w:rsidRPr="008B5B40">
        <w:t>Portfolio Assessment, Peer Assessment &amp; Writing Skill Improvement.</w:t>
      </w:r>
      <w:proofErr w:type="gramEnd"/>
      <w:r w:rsidR="008B5B40" w:rsidRPr="008B5B40">
        <w:t xml:space="preserve"> Theory and Practice in Language Studies, Vol. 5, No.12, pp.2504-2511.</w:t>
      </w:r>
    </w:p>
    <w:p w14:paraId="4CC0BD0D" w14:textId="77777777" w:rsidR="00476646" w:rsidRDefault="00476646" w:rsidP="00D07314">
      <w:pPr>
        <w:spacing w:line="360" w:lineRule="auto"/>
      </w:pPr>
    </w:p>
    <w:p w14:paraId="19218320" w14:textId="77777777" w:rsidR="00476646" w:rsidRDefault="00476646" w:rsidP="00D07314">
      <w:pPr>
        <w:spacing w:line="360" w:lineRule="auto"/>
      </w:pPr>
    </w:p>
    <w:p w14:paraId="35B02F94" w14:textId="77777777" w:rsidR="00476646" w:rsidRDefault="00476646" w:rsidP="00D07314">
      <w:pPr>
        <w:spacing w:line="360" w:lineRule="auto"/>
      </w:pPr>
    </w:p>
    <w:p w14:paraId="431E0926" w14:textId="77777777" w:rsidR="00476646" w:rsidRDefault="00476646" w:rsidP="00D07314">
      <w:pPr>
        <w:spacing w:line="360" w:lineRule="auto"/>
      </w:pPr>
    </w:p>
    <w:p w14:paraId="7251BC1C" w14:textId="77777777" w:rsidR="00476646" w:rsidRDefault="00476646" w:rsidP="00D07314">
      <w:pPr>
        <w:spacing w:line="360" w:lineRule="auto"/>
      </w:pPr>
    </w:p>
    <w:p w14:paraId="44AA7F0C" w14:textId="4C794D86" w:rsidR="00476646" w:rsidRDefault="000B0005" w:rsidP="00D07314">
      <w:pPr>
        <w:spacing w:line="360" w:lineRule="auto"/>
        <w:rPr>
          <w:u w:val="thick"/>
        </w:rPr>
      </w:pPr>
      <w:r w:rsidRPr="000B0005">
        <w:rPr>
          <w:u w:val="thick"/>
        </w:rPr>
        <w:t xml:space="preserve">Appendix A: Self- and peer-assessment sticker. </w:t>
      </w:r>
    </w:p>
    <w:p w14:paraId="472BA188" w14:textId="77777777" w:rsidR="001D476C" w:rsidRDefault="001D476C" w:rsidP="00D07314">
      <w:pPr>
        <w:spacing w:line="360" w:lineRule="auto"/>
        <w:rPr>
          <w:u w:val="thick"/>
        </w:rPr>
      </w:pPr>
    </w:p>
    <w:p w14:paraId="6FE0A643" w14:textId="37C003EB" w:rsidR="001D476C" w:rsidRDefault="001D476C" w:rsidP="00FB4A2F"/>
    <w:p w14:paraId="019DFFC0" w14:textId="77777777" w:rsidR="001D476C" w:rsidRPr="001D476C" w:rsidRDefault="001D476C" w:rsidP="001D476C"/>
    <w:p w14:paraId="40DF6678" w14:textId="42EFFD81" w:rsidR="001D476C" w:rsidRDefault="00FB4A2F" w:rsidP="001D476C">
      <w:r>
        <w:rPr>
          <w:noProof/>
          <w:lang w:val="en-US"/>
        </w:rPr>
        <w:drawing>
          <wp:inline distT="0" distB="0" distL="0" distR="0" wp14:anchorId="560DF8A4" wp14:editId="362230EB">
            <wp:extent cx="5270500" cy="7028856"/>
            <wp:effectExtent l="0" t="0" r="0" b="6985"/>
            <wp:docPr id="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0500" cy="7028856"/>
                    </a:xfrm>
                    <a:prstGeom prst="rect">
                      <a:avLst/>
                    </a:prstGeom>
                    <a:noFill/>
                    <a:ln>
                      <a:noFill/>
                    </a:ln>
                  </pic:spPr>
                </pic:pic>
              </a:graphicData>
            </a:graphic>
          </wp:inline>
        </w:drawing>
      </w:r>
    </w:p>
    <w:p w14:paraId="4A5EA669" w14:textId="5141FFBD" w:rsidR="001D476C" w:rsidRDefault="001D476C" w:rsidP="001D476C">
      <w:pPr>
        <w:tabs>
          <w:tab w:val="left" w:pos="1868"/>
        </w:tabs>
      </w:pPr>
    </w:p>
    <w:p w14:paraId="6BFCC9CD" w14:textId="77777777" w:rsidR="001D476C" w:rsidRDefault="001D476C" w:rsidP="001D476C">
      <w:pPr>
        <w:tabs>
          <w:tab w:val="left" w:pos="1868"/>
        </w:tabs>
      </w:pPr>
    </w:p>
    <w:p w14:paraId="5BD6BD00" w14:textId="77777777" w:rsidR="001D476C" w:rsidRDefault="001D476C" w:rsidP="001D476C">
      <w:pPr>
        <w:tabs>
          <w:tab w:val="left" w:pos="1868"/>
        </w:tabs>
      </w:pPr>
    </w:p>
    <w:p w14:paraId="58BB7E96" w14:textId="77777777" w:rsidR="00FB4A2F" w:rsidRDefault="00FB4A2F" w:rsidP="001D476C">
      <w:pPr>
        <w:tabs>
          <w:tab w:val="left" w:pos="1868"/>
        </w:tabs>
      </w:pPr>
    </w:p>
    <w:p w14:paraId="581D88D5" w14:textId="77777777" w:rsidR="001D476C" w:rsidRDefault="001D476C" w:rsidP="001D476C">
      <w:pPr>
        <w:tabs>
          <w:tab w:val="left" w:pos="1868"/>
        </w:tabs>
      </w:pPr>
    </w:p>
    <w:p w14:paraId="0017396F" w14:textId="6C41A4EB" w:rsidR="001D476C" w:rsidRDefault="001D476C" w:rsidP="001D476C">
      <w:pPr>
        <w:tabs>
          <w:tab w:val="left" w:pos="1868"/>
        </w:tabs>
        <w:rPr>
          <w:u w:val="thick"/>
        </w:rPr>
      </w:pPr>
      <w:r w:rsidRPr="001D476C">
        <w:rPr>
          <w:u w:val="thick"/>
        </w:rPr>
        <w:t>Appendix B: Whole School Marking Policy</w:t>
      </w:r>
    </w:p>
    <w:p w14:paraId="70B3FC66" w14:textId="77777777" w:rsidR="001D476C" w:rsidRDefault="001D476C" w:rsidP="001D476C">
      <w:pPr>
        <w:tabs>
          <w:tab w:val="left" w:pos="1868"/>
        </w:tabs>
        <w:rPr>
          <w:u w:val="thick"/>
        </w:rPr>
      </w:pPr>
    </w:p>
    <w:p w14:paraId="6ADFF23F" w14:textId="77777777" w:rsidR="00376EA9" w:rsidRDefault="00376EA9" w:rsidP="001D476C">
      <w:pPr>
        <w:tabs>
          <w:tab w:val="left" w:pos="1868"/>
        </w:tabs>
        <w:rPr>
          <w:u w:val="thick"/>
        </w:rPr>
      </w:pPr>
    </w:p>
    <w:p w14:paraId="2C5D40DE" w14:textId="79BAF148" w:rsidR="00376EA9" w:rsidRDefault="00376EA9" w:rsidP="001D476C">
      <w:pPr>
        <w:tabs>
          <w:tab w:val="left" w:pos="1868"/>
        </w:tabs>
        <w:rPr>
          <w:u w:val="thick"/>
        </w:rPr>
      </w:pPr>
      <w:r>
        <w:rPr>
          <w:noProof/>
          <w:u w:val="thick"/>
          <w:lang w:val="en-US"/>
        </w:rPr>
        <w:drawing>
          <wp:anchor distT="0" distB="0" distL="114300" distR="114300" simplePos="0" relativeHeight="251658240" behindDoc="0" locked="0" layoutInCell="1" allowOverlap="1" wp14:anchorId="179A9D21" wp14:editId="13C754D0">
            <wp:simplePos x="0" y="0"/>
            <wp:positionH relativeFrom="column">
              <wp:posOffset>-571500</wp:posOffset>
            </wp:positionH>
            <wp:positionV relativeFrom="paragraph">
              <wp:posOffset>20955</wp:posOffset>
            </wp:positionV>
            <wp:extent cx="6545580" cy="2971800"/>
            <wp:effectExtent l="0" t="0" r="7620" b="0"/>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545580" cy="2971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8E405F" w14:textId="77777777" w:rsidR="00376EA9" w:rsidRDefault="00376EA9" w:rsidP="001D476C">
      <w:pPr>
        <w:tabs>
          <w:tab w:val="left" w:pos="1868"/>
        </w:tabs>
        <w:rPr>
          <w:u w:val="thick"/>
        </w:rPr>
      </w:pPr>
    </w:p>
    <w:p w14:paraId="43E6C2FE" w14:textId="4555701D" w:rsidR="001D476C" w:rsidRDefault="001D476C" w:rsidP="001D476C">
      <w:pPr>
        <w:tabs>
          <w:tab w:val="left" w:pos="1868"/>
        </w:tabs>
        <w:rPr>
          <w:u w:val="thick"/>
        </w:rPr>
      </w:pPr>
    </w:p>
    <w:p w14:paraId="13BA2B4A" w14:textId="77777777" w:rsidR="00376EA9" w:rsidRDefault="00376EA9" w:rsidP="001D476C">
      <w:pPr>
        <w:tabs>
          <w:tab w:val="left" w:pos="1868"/>
        </w:tabs>
        <w:rPr>
          <w:u w:val="thick"/>
        </w:rPr>
      </w:pPr>
    </w:p>
    <w:p w14:paraId="681B634A" w14:textId="77777777" w:rsidR="00376EA9" w:rsidRDefault="00376EA9" w:rsidP="001D476C">
      <w:pPr>
        <w:tabs>
          <w:tab w:val="left" w:pos="1868"/>
        </w:tabs>
        <w:rPr>
          <w:u w:val="thick"/>
        </w:rPr>
      </w:pPr>
    </w:p>
    <w:p w14:paraId="7DBCF611" w14:textId="77777777" w:rsidR="00376EA9" w:rsidRDefault="00376EA9" w:rsidP="001D476C">
      <w:pPr>
        <w:tabs>
          <w:tab w:val="left" w:pos="1868"/>
        </w:tabs>
        <w:rPr>
          <w:u w:val="thick"/>
        </w:rPr>
      </w:pPr>
    </w:p>
    <w:p w14:paraId="5538ED26" w14:textId="77777777" w:rsidR="00376EA9" w:rsidRDefault="00376EA9" w:rsidP="001D476C">
      <w:pPr>
        <w:tabs>
          <w:tab w:val="left" w:pos="1868"/>
        </w:tabs>
        <w:rPr>
          <w:u w:val="thick"/>
        </w:rPr>
      </w:pPr>
    </w:p>
    <w:p w14:paraId="03EEB821" w14:textId="77777777" w:rsidR="00376EA9" w:rsidRDefault="00376EA9" w:rsidP="001D476C">
      <w:pPr>
        <w:tabs>
          <w:tab w:val="left" w:pos="1868"/>
        </w:tabs>
        <w:rPr>
          <w:u w:val="thick"/>
        </w:rPr>
      </w:pPr>
    </w:p>
    <w:p w14:paraId="781A7DFC" w14:textId="77777777" w:rsidR="00376EA9" w:rsidRDefault="00376EA9" w:rsidP="001D476C">
      <w:pPr>
        <w:tabs>
          <w:tab w:val="left" w:pos="1868"/>
        </w:tabs>
        <w:rPr>
          <w:u w:val="thick"/>
        </w:rPr>
      </w:pPr>
    </w:p>
    <w:p w14:paraId="2B602F00" w14:textId="77777777" w:rsidR="00376EA9" w:rsidRDefault="00376EA9" w:rsidP="001D476C">
      <w:pPr>
        <w:tabs>
          <w:tab w:val="left" w:pos="1868"/>
        </w:tabs>
        <w:rPr>
          <w:u w:val="thick"/>
        </w:rPr>
      </w:pPr>
    </w:p>
    <w:p w14:paraId="23F7CF9E" w14:textId="77777777" w:rsidR="00376EA9" w:rsidRDefault="00376EA9" w:rsidP="001D476C">
      <w:pPr>
        <w:tabs>
          <w:tab w:val="left" w:pos="1868"/>
        </w:tabs>
        <w:rPr>
          <w:u w:val="thick"/>
        </w:rPr>
      </w:pPr>
    </w:p>
    <w:p w14:paraId="74E4B836" w14:textId="77777777" w:rsidR="00376EA9" w:rsidRDefault="00376EA9" w:rsidP="001D476C">
      <w:pPr>
        <w:tabs>
          <w:tab w:val="left" w:pos="1868"/>
        </w:tabs>
        <w:rPr>
          <w:u w:val="thick"/>
        </w:rPr>
      </w:pPr>
    </w:p>
    <w:p w14:paraId="057BEB54" w14:textId="77777777" w:rsidR="00376EA9" w:rsidRDefault="00376EA9" w:rsidP="001D476C">
      <w:pPr>
        <w:tabs>
          <w:tab w:val="left" w:pos="1868"/>
        </w:tabs>
        <w:rPr>
          <w:u w:val="thick"/>
        </w:rPr>
      </w:pPr>
    </w:p>
    <w:p w14:paraId="7DFFA4CB" w14:textId="77777777" w:rsidR="00376EA9" w:rsidRDefault="00376EA9" w:rsidP="001D476C">
      <w:pPr>
        <w:tabs>
          <w:tab w:val="left" w:pos="1868"/>
        </w:tabs>
        <w:rPr>
          <w:u w:val="thick"/>
        </w:rPr>
      </w:pPr>
    </w:p>
    <w:p w14:paraId="5361F130" w14:textId="77777777" w:rsidR="00376EA9" w:rsidRDefault="00376EA9" w:rsidP="001D476C">
      <w:pPr>
        <w:tabs>
          <w:tab w:val="left" w:pos="1868"/>
        </w:tabs>
        <w:rPr>
          <w:u w:val="thick"/>
        </w:rPr>
      </w:pPr>
    </w:p>
    <w:p w14:paraId="6F6E9893" w14:textId="77777777" w:rsidR="00376EA9" w:rsidRDefault="00376EA9" w:rsidP="001D476C">
      <w:pPr>
        <w:tabs>
          <w:tab w:val="left" w:pos="1868"/>
        </w:tabs>
        <w:rPr>
          <w:u w:val="thick"/>
        </w:rPr>
      </w:pPr>
    </w:p>
    <w:p w14:paraId="00E02CF4" w14:textId="77777777" w:rsidR="00376EA9" w:rsidRDefault="00376EA9" w:rsidP="001D476C">
      <w:pPr>
        <w:tabs>
          <w:tab w:val="left" w:pos="1868"/>
        </w:tabs>
        <w:rPr>
          <w:u w:val="thick"/>
        </w:rPr>
      </w:pPr>
    </w:p>
    <w:p w14:paraId="33292F55" w14:textId="77777777" w:rsidR="00376EA9" w:rsidRDefault="00376EA9" w:rsidP="001D476C">
      <w:pPr>
        <w:tabs>
          <w:tab w:val="left" w:pos="1868"/>
        </w:tabs>
        <w:rPr>
          <w:u w:val="thick"/>
        </w:rPr>
      </w:pPr>
    </w:p>
    <w:p w14:paraId="4E09AD8A" w14:textId="77777777" w:rsidR="00376EA9" w:rsidRDefault="00376EA9" w:rsidP="001D476C">
      <w:pPr>
        <w:tabs>
          <w:tab w:val="left" w:pos="1868"/>
        </w:tabs>
        <w:rPr>
          <w:u w:val="thick"/>
        </w:rPr>
      </w:pPr>
    </w:p>
    <w:p w14:paraId="64536E6B" w14:textId="77777777" w:rsidR="00376EA9" w:rsidRDefault="00376EA9" w:rsidP="001D476C">
      <w:pPr>
        <w:tabs>
          <w:tab w:val="left" w:pos="1868"/>
        </w:tabs>
        <w:rPr>
          <w:u w:val="thick"/>
        </w:rPr>
      </w:pPr>
    </w:p>
    <w:p w14:paraId="6FBFFAF3" w14:textId="77777777" w:rsidR="00376EA9" w:rsidRDefault="00376EA9" w:rsidP="001D476C">
      <w:pPr>
        <w:tabs>
          <w:tab w:val="left" w:pos="1868"/>
        </w:tabs>
        <w:rPr>
          <w:u w:val="thick"/>
        </w:rPr>
      </w:pPr>
    </w:p>
    <w:p w14:paraId="330B34B0" w14:textId="77777777" w:rsidR="00376EA9" w:rsidRDefault="00376EA9" w:rsidP="001D476C">
      <w:pPr>
        <w:tabs>
          <w:tab w:val="left" w:pos="1868"/>
        </w:tabs>
        <w:rPr>
          <w:u w:val="thick"/>
        </w:rPr>
      </w:pPr>
    </w:p>
    <w:p w14:paraId="4FF119E1" w14:textId="77777777" w:rsidR="00376EA9" w:rsidRDefault="00376EA9" w:rsidP="001D476C">
      <w:pPr>
        <w:tabs>
          <w:tab w:val="left" w:pos="1868"/>
        </w:tabs>
        <w:rPr>
          <w:u w:val="thick"/>
        </w:rPr>
      </w:pPr>
    </w:p>
    <w:p w14:paraId="6F7AB3B0" w14:textId="77777777" w:rsidR="00376EA9" w:rsidRDefault="00376EA9" w:rsidP="001D476C">
      <w:pPr>
        <w:tabs>
          <w:tab w:val="left" w:pos="1868"/>
        </w:tabs>
        <w:rPr>
          <w:u w:val="thick"/>
        </w:rPr>
      </w:pPr>
    </w:p>
    <w:p w14:paraId="514C56CE" w14:textId="77777777" w:rsidR="00376EA9" w:rsidRDefault="00376EA9" w:rsidP="001D476C">
      <w:pPr>
        <w:tabs>
          <w:tab w:val="left" w:pos="1868"/>
        </w:tabs>
        <w:rPr>
          <w:u w:val="thick"/>
        </w:rPr>
      </w:pPr>
    </w:p>
    <w:p w14:paraId="78AAFE04" w14:textId="77777777" w:rsidR="00376EA9" w:rsidRDefault="00376EA9" w:rsidP="001D476C">
      <w:pPr>
        <w:tabs>
          <w:tab w:val="left" w:pos="1868"/>
        </w:tabs>
        <w:rPr>
          <w:u w:val="thick"/>
        </w:rPr>
      </w:pPr>
    </w:p>
    <w:p w14:paraId="2BF42AD1" w14:textId="77777777" w:rsidR="00FB4A2F" w:rsidRDefault="00FB4A2F" w:rsidP="001D476C">
      <w:pPr>
        <w:tabs>
          <w:tab w:val="left" w:pos="1868"/>
        </w:tabs>
        <w:rPr>
          <w:u w:val="thick"/>
        </w:rPr>
      </w:pPr>
    </w:p>
    <w:p w14:paraId="511B6419" w14:textId="77777777" w:rsidR="00FB4A2F" w:rsidRDefault="00FB4A2F" w:rsidP="001D476C">
      <w:pPr>
        <w:tabs>
          <w:tab w:val="left" w:pos="1868"/>
        </w:tabs>
        <w:rPr>
          <w:u w:val="thick"/>
        </w:rPr>
      </w:pPr>
    </w:p>
    <w:p w14:paraId="5AD9BF3F" w14:textId="77777777" w:rsidR="00376EA9" w:rsidRDefault="00376EA9" w:rsidP="001D476C">
      <w:pPr>
        <w:tabs>
          <w:tab w:val="left" w:pos="1868"/>
        </w:tabs>
        <w:rPr>
          <w:u w:val="thick"/>
        </w:rPr>
      </w:pPr>
    </w:p>
    <w:p w14:paraId="6E8ABBCF" w14:textId="290310E7" w:rsidR="00376EA9" w:rsidRDefault="00376EA9" w:rsidP="001D476C">
      <w:pPr>
        <w:tabs>
          <w:tab w:val="left" w:pos="1868"/>
        </w:tabs>
        <w:rPr>
          <w:u w:val="thick"/>
        </w:rPr>
      </w:pPr>
      <w:r>
        <w:rPr>
          <w:u w:val="thick"/>
        </w:rPr>
        <w:t xml:space="preserve">Appendix C: Close the Gap stickers </w:t>
      </w:r>
    </w:p>
    <w:p w14:paraId="5B53F1ED" w14:textId="71FDA1D7" w:rsidR="00376EA9" w:rsidRDefault="00376EA9" w:rsidP="001D476C">
      <w:pPr>
        <w:tabs>
          <w:tab w:val="left" w:pos="1868"/>
        </w:tabs>
        <w:rPr>
          <w:u w:val="thick"/>
        </w:rPr>
      </w:pPr>
    </w:p>
    <w:p w14:paraId="2AFA9619" w14:textId="22DBFA8F" w:rsidR="00376EA9" w:rsidRDefault="00376EA9" w:rsidP="001D476C">
      <w:pPr>
        <w:tabs>
          <w:tab w:val="left" w:pos="1868"/>
        </w:tabs>
        <w:rPr>
          <w:u w:val="thick"/>
        </w:rPr>
      </w:pPr>
    </w:p>
    <w:p w14:paraId="758372BD" w14:textId="55E28D00" w:rsidR="00376EA9" w:rsidRPr="00376EA9" w:rsidRDefault="00FB4A2F" w:rsidP="00376EA9">
      <w:r>
        <w:rPr>
          <w:noProof/>
          <w:lang w:val="en-US"/>
        </w:rPr>
        <w:drawing>
          <wp:anchor distT="0" distB="0" distL="114300" distR="114300" simplePos="0" relativeHeight="251665408" behindDoc="0" locked="0" layoutInCell="1" allowOverlap="1" wp14:anchorId="734A70FD" wp14:editId="6F48269E">
            <wp:simplePos x="0" y="0"/>
            <wp:positionH relativeFrom="column">
              <wp:posOffset>-342900</wp:posOffset>
            </wp:positionH>
            <wp:positionV relativeFrom="paragraph">
              <wp:posOffset>149860</wp:posOffset>
            </wp:positionV>
            <wp:extent cx="6242685" cy="4320540"/>
            <wp:effectExtent l="0" t="0" r="5715" b="0"/>
            <wp:wrapSquare wrapText="bothSides"/>
            <wp:docPr id="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42685" cy="43205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14AEF7" w14:textId="4853E770" w:rsidR="00376EA9" w:rsidRPr="00376EA9" w:rsidRDefault="00376EA9" w:rsidP="00376EA9"/>
    <w:p w14:paraId="7D3B8642" w14:textId="05963EA4" w:rsidR="00376EA9" w:rsidRDefault="00376EA9" w:rsidP="00376EA9">
      <w:pPr>
        <w:tabs>
          <w:tab w:val="left" w:pos="2652"/>
        </w:tabs>
      </w:pPr>
      <w:r>
        <w:tab/>
      </w:r>
    </w:p>
    <w:p w14:paraId="6FEDC9AE" w14:textId="77777777" w:rsidR="00376EA9" w:rsidRPr="00444E9B" w:rsidRDefault="00376EA9" w:rsidP="00444E9B"/>
    <w:p w14:paraId="105F0995" w14:textId="77777777" w:rsidR="00376EA9" w:rsidRDefault="00376EA9" w:rsidP="00376EA9">
      <w:pPr>
        <w:tabs>
          <w:tab w:val="left" w:pos="2652"/>
        </w:tabs>
      </w:pPr>
    </w:p>
    <w:p w14:paraId="28FF45DD" w14:textId="77777777" w:rsidR="00376EA9" w:rsidRDefault="00376EA9" w:rsidP="00376EA9">
      <w:pPr>
        <w:tabs>
          <w:tab w:val="left" w:pos="2652"/>
        </w:tabs>
      </w:pPr>
    </w:p>
    <w:p w14:paraId="6427F39E" w14:textId="77777777" w:rsidR="00376EA9" w:rsidRDefault="00376EA9" w:rsidP="00376EA9">
      <w:pPr>
        <w:tabs>
          <w:tab w:val="left" w:pos="2652"/>
        </w:tabs>
      </w:pPr>
    </w:p>
    <w:p w14:paraId="6BB9E769" w14:textId="77777777" w:rsidR="00376EA9" w:rsidRDefault="00376EA9" w:rsidP="00376EA9">
      <w:pPr>
        <w:tabs>
          <w:tab w:val="left" w:pos="2652"/>
        </w:tabs>
      </w:pPr>
    </w:p>
    <w:p w14:paraId="55EFA061" w14:textId="77777777" w:rsidR="00376EA9" w:rsidRDefault="00376EA9" w:rsidP="00376EA9">
      <w:pPr>
        <w:tabs>
          <w:tab w:val="left" w:pos="2652"/>
        </w:tabs>
      </w:pPr>
    </w:p>
    <w:p w14:paraId="64E87F2E" w14:textId="77777777" w:rsidR="00376EA9" w:rsidRDefault="00376EA9" w:rsidP="00376EA9">
      <w:pPr>
        <w:tabs>
          <w:tab w:val="left" w:pos="2652"/>
        </w:tabs>
      </w:pPr>
    </w:p>
    <w:p w14:paraId="4663EEAA" w14:textId="77777777" w:rsidR="00376EA9" w:rsidRDefault="00376EA9" w:rsidP="00376EA9">
      <w:pPr>
        <w:tabs>
          <w:tab w:val="left" w:pos="2652"/>
        </w:tabs>
      </w:pPr>
    </w:p>
    <w:p w14:paraId="02C7B944" w14:textId="77777777" w:rsidR="00376EA9" w:rsidRDefault="00376EA9" w:rsidP="00376EA9">
      <w:pPr>
        <w:tabs>
          <w:tab w:val="left" w:pos="2652"/>
        </w:tabs>
      </w:pPr>
    </w:p>
    <w:p w14:paraId="431B2072" w14:textId="77777777" w:rsidR="00376EA9" w:rsidRDefault="00376EA9" w:rsidP="00376EA9">
      <w:pPr>
        <w:tabs>
          <w:tab w:val="left" w:pos="2652"/>
        </w:tabs>
      </w:pPr>
    </w:p>
    <w:p w14:paraId="02B89ED8" w14:textId="77777777" w:rsidR="00376EA9" w:rsidRDefault="00376EA9" w:rsidP="00376EA9">
      <w:pPr>
        <w:tabs>
          <w:tab w:val="left" w:pos="2652"/>
        </w:tabs>
      </w:pPr>
    </w:p>
    <w:p w14:paraId="7FB27E62" w14:textId="77777777" w:rsidR="00376EA9" w:rsidRDefault="00376EA9" w:rsidP="00376EA9">
      <w:pPr>
        <w:tabs>
          <w:tab w:val="left" w:pos="2652"/>
        </w:tabs>
      </w:pPr>
    </w:p>
    <w:p w14:paraId="7DA78576" w14:textId="77777777" w:rsidR="00376EA9" w:rsidRDefault="00376EA9" w:rsidP="00376EA9">
      <w:pPr>
        <w:tabs>
          <w:tab w:val="left" w:pos="2652"/>
        </w:tabs>
      </w:pPr>
    </w:p>
    <w:p w14:paraId="1EB80D8F" w14:textId="77777777" w:rsidR="00376EA9" w:rsidRDefault="00376EA9" w:rsidP="00376EA9">
      <w:pPr>
        <w:tabs>
          <w:tab w:val="left" w:pos="2652"/>
        </w:tabs>
      </w:pPr>
    </w:p>
    <w:p w14:paraId="15ECED03" w14:textId="77777777" w:rsidR="00376EA9" w:rsidRDefault="00376EA9" w:rsidP="00376EA9">
      <w:pPr>
        <w:tabs>
          <w:tab w:val="left" w:pos="2652"/>
        </w:tabs>
      </w:pPr>
    </w:p>
    <w:p w14:paraId="3D4D3932" w14:textId="77777777" w:rsidR="00376EA9" w:rsidRDefault="00376EA9" w:rsidP="00376EA9">
      <w:pPr>
        <w:tabs>
          <w:tab w:val="left" w:pos="2652"/>
        </w:tabs>
      </w:pPr>
    </w:p>
    <w:p w14:paraId="3DFE71A3" w14:textId="77777777" w:rsidR="00FB4A2F" w:rsidRDefault="00FB4A2F" w:rsidP="00376EA9">
      <w:pPr>
        <w:tabs>
          <w:tab w:val="left" w:pos="2652"/>
        </w:tabs>
      </w:pPr>
    </w:p>
    <w:p w14:paraId="078A6BBB" w14:textId="77777777" w:rsidR="00FB4A2F" w:rsidRDefault="00FB4A2F" w:rsidP="00376EA9">
      <w:pPr>
        <w:tabs>
          <w:tab w:val="left" w:pos="2652"/>
        </w:tabs>
      </w:pPr>
    </w:p>
    <w:p w14:paraId="54281358" w14:textId="6B4420FC" w:rsidR="00376EA9" w:rsidRPr="00376EA9" w:rsidRDefault="00376EA9" w:rsidP="00376EA9">
      <w:pPr>
        <w:tabs>
          <w:tab w:val="left" w:pos="2652"/>
        </w:tabs>
        <w:rPr>
          <w:u w:val="thick"/>
        </w:rPr>
      </w:pPr>
      <w:r w:rsidRPr="00376EA9">
        <w:rPr>
          <w:u w:val="thick"/>
        </w:rPr>
        <w:t>Appendix D: Example of lists ‘STAR’ task</w:t>
      </w:r>
    </w:p>
    <w:p w14:paraId="14FB6216" w14:textId="77777777" w:rsidR="00376EA9" w:rsidRPr="00376EA9" w:rsidRDefault="00376EA9" w:rsidP="00376EA9"/>
    <w:p w14:paraId="7F17DB8A" w14:textId="2CF71370" w:rsidR="00376EA9" w:rsidRPr="00376EA9" w:rsidRDefault="00FB4A2F" w:rsidP="00376EA9">
      <w:r>
        <w:rPr>
          <w:noProof/>
          <w:lang w:val="en-US"/>
        </w:rPr>
        <w:drawing>
          <wp:inline distT="0" distB="0" distL="0" distR="0" wp14:anchorId="00595AEE" wp14:editId="27CA2A6D">
            <wp:extent cx="5270500" cy="6679969"/>
            <wp:effectExtent l="0" t="0" r="0" b="635"/>
            <wp:docPr id="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0500" cy="6679969"/>
                    </a:xfrm>
                    <a:prstGeom prst="rect">
                      <a:avLst/>
                    </a:prstGeom>
                    <a:noFill/>
                    <a:ln>
                      <a:noFill/>
                    </a:ln>
                  </pic:spPr>
                </pic:pic>
              </a:graphicData>
            </a:graphic>
          </wp:inline>
        </w:drawing>
      </w:r>
    </w:p>
    <w:p w14:paraId="3E244590" w14:textId="77777777" w:rsidR="00376EA9" w:rsidRPr="00376EA9" w:rsidRDefault="00376EA9" w:rsidP="00376EA9"/>
    <w:p w14:paraId="1F902A20" w14:textId="2FC66703" w:rsidR="00376EA9" w:rsidRPr="00376EA9" w:rsidRDefault="00376EA9" w:rsidP="00376EA9"/>
    <w:p w14:paraId="1AAEC39F" w14:textId="77777777" w:rsidR="00376EA9" w:rsidRPr="00376EA9" w:rsidRDefault="00376EA9" w:rsidP="00376EA9"/>
    <w:p w14:paraId="5DA3AD04" w14:textId="77777777" w:rsidR="00376EA9" w:rsidRPr="00376EA9" w:rsidRDefault="00376EA9" w:rsidP="00376EA9"/>
    <w:p w14:paraId="5DDE2431" w14:textId="77777777" w:rsidR="00376EA9" w:rsidRDefault="00376EA9" w:rsidP="00376EA9"/>
    <w:p w14:paraId="29B04FA5" w14:textId="77777777" w:rsidR="00376EA9" w:rsidRDefault="00376EA9" w:rsidP="00376EA9"/>
    <w:p w14:paraId="6BEC4235" w14:textId="77777777" w:rsidR="00376EA9" w:rsidRDefault="00376EA9" w:rsidP="00376EA9"/>
    <w:p w14:paraId="61B4E037" w14:textId="77777777" w:rsidR="00376EA9" w:rsidRDefault="00376EA9" w:rsidP="00376EA9"/>
    <w:p w14:paraId="730A8CA6" w14:textId="77777777" w:rsidR="00376EA9" w:rsidRDefault="00376EA9" w:rsidP="00376EA9"/>
    <w:p w14:paraId="11CA6B4C" w14:textId="77777777" w:rsidR="00FB4A2F" w:rsidRDefault="00FB4A2F" w:rsidP="00376EA9"/>
    <w:p w14:paraId="71F2BB25" w14:textId="56D7D4EA" w:rsidR="00376EA9" w:rsidRDefault="00376EA9" w:rsidP="00376EA9">
      <w:pPr>
        <w:rPr>
          <w:u w:val="thick"/>
        </w:rPr>
      </w:pPr>
      <w:r w:rsidRPr="00376EA9">
        <w:rPr>
          <w:u w:val="thick"/>
        </w:rPr>
        <w:t>Appendix E: Discussion text template sheet</w:t>
      </w:r>
    </w:p>
    <w:p w14:paraId="310FF36B" w14:textId="77777777" w:rsidR="00376EA9" w:rsidRDefault="00376EA9" w:rsidP="00376EA9">
      <w:pPr>
        <w:rPr>
          <w:u w:val="thick"/>
        </w:rPr>
      </w:pPr>
    </w:p>
    <w:p w14:paraId="4BFA249D" w14:textId="77777777" w:rsidR="00376EA9" w:rsidRPr="00376EA9" w:rsidRDefault="00376EA9" w:rsidP="00376EA9">
      <w:pPr>
        <w:rPr>
          <w:u w:val="thick"/>
        </w:rPr>
      </w:pPr>
    </w:p>
    <w:p w14:paraId="03155B5B" w14:textId="0BCAD0CA" w:rsidR="00376EA9" w:rsidRPr="00376EA9" w:rsidRDefault="001F5B2F" w:rsidP="00376EA9">
      <w:bookmarkStart w:id="0" w:name="_GoBack"/>
      <w:r>
        <w:rPr>
          <w:noProof/>
          <w:lang w:val="en-US"/>
        </w:rPr>
        <w:drawing>
          <wp:anchor distT="0" distB="0" distL="114300" distR="114300" simplePos="0" relativeHeight="251662336" behindDoc="0" locked="0" layoutInCell="1" allowOverlap="1" wp14:anchorId="22099A04" wp14:editId="2E669F46">
            <wp:simplePos x="0" y="0"/>
            <wp:positionH relativeFrom="column">
              <wp:posOffset>-685800</wp:posOffset>
            </wp:positionH>
            <wp:positionV relativeFrom="paragraph">
              <wp:posOffset>264160</wp:posOffset>
            </wp:positionV>
            <wp:extent cx="6668135" cy="5029200"/>
            <wp:effectExtent l="0" t="0" r="12065" b="0"/>
            <wp:wrapSquare wrapText="bothSides"/>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0">
                      <a:extLst>
                        <a:ext uri="{28A0092B-C50C-407E-A947-70E740481C1C}">
                          <a14:useLocalDpi xmlns:a14="http://schemas.microsoft.com/office/drawing/2010/main" val="0"/>
                        </a:ext>
                      </a:extLst>
                    </a:blip>
                    <a:srcRect r="10618" b="2293"/>
                    <a:stretch/>
                  </pic:blipFill>
                  <pic:spPr bwMode="auto">
                    <a:xfrm>
                      <a:off x="0" y="0"/>
                      <a:ext cx="6668135" cy="5029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0"/>
    </w:p>
    <w:p w14:paraId="6F5EE1FA" w14:textId="1F9E024C" w:rsidR="00376EA9" w:rsidRPr="00376EA9" w:rsidRDefault="00376EA9" w:rsidP="00376EA9"/>
    <w:p w14:paraId="5774B2D1" w14:textId="77777777" w:rsidR="00376EA9" w:rsidRPr="00376EA9" w:rsidRDefault="00376EA9" w:rsidP="00376EA9"/>
    <w:p w14:paraId="2CCC01E6" w14:textId="4FAF8F6E" w:rsidR="00376EA9" w:rsidRPr="00376EA9" w:rsidRDefault="00376EA9" w:rsidP="00376EA9"/>
    <w:p w14:paraId="0442C3A9" w14:textId="77777777" w:rsidR="00376EA9" w:rsidRPr="00376EA9" w:rsidRDefault="00376EA9" w:rsidP="00376EA9"/>
    <w:p w14:paraId="39D4C1BF" w14:textId="77777777" w:rsidR="00376EA9" w:rsidRPr="00376EA9" w:rsidRDefault="00376EA9" w:rsidP="00376EA9"/>
    <w:p w14:paraId="1C5CCCF5" w14:textId="77777777" w:rsidR="00376EA9" w:rsidRPr="00376EA9" w:rsidRDefault="00376EA9" w:rsidP="00376EA9"/>
    <w:p w14:paraId="507469C1" w14:textId="77777777" w:rsidR="00376EA9" w:rsidRPr="00376EA9" w:rsidRDefault="00376EA9" w:rsidP="00376EA9"/>
    <w:p w14:paraId="23E89D63" w14:textId="77777777" w:rsidR="00376EA9" w:rsidRPr="00376EA9" w:rsidRDefault="00376EA9" w:rsidP="00376EA9"/>
    <w:p w14:paraId="1EC3BF67" w14:textId="77777777" w:rsidR="00376EA9" w:rsidRPr="00376EA9" w:rsidRDefault="00376EA9" w:rsidP="00376EA9"/>
    <w:p w14:paraId="4E2A53BC" w14:textId="77777777" w:rsidR="00376EA9" w:rsidRPr="00376EA9" w:rsidRDefault="00376EA9" w:rsidP="00376EA9"/>
    <w:p w14:paraId="1AB01147" w14:textId="77777777" w:rsidR="00376EA9" w:rsidRPr="00376EA9" w:rsidRDefault="00376EA9" w:rsidP="00376EA9"/>
    <w:p w14:paraId="0C6258EB" w14:textId="77777777" w:rsidR="00376EA9" w:rsidRPr="00376EA9" w:rsidRDefault="00376EA9" w:rsidP="00376EA9"/>
    <w:p w14:paraId="15D960FD" w14:textId="77777777" w:rsidR="00376EA9" w:rsidRPr="00376EA9" w:rsidRDefault="00376EA9" w:rsidP="00376EA9"/>
    <w:p w14:paraId="43E8CA2C" w14:textId="77777777" w:rsidR="00376EA9" w:rsidRPr="00376EA9" w:rsidRDefault="00376EA9" w:rsidP="00376EA9"/>
    <w:p w14:paraId="36B7B0AC" w14:textId="77777777" w:rsidR="00376EA9" w:rsidRPr="00376EA9" w:rsidRDefault="00376EA9" w:rsidP="00376EA9"/>
    <w:p w14:paraId="1749CEFB" w14:textId="77777777" w:rsidR="00376EA9" w:rsidRPr="00376EA9" w:rsidRDefault="00376EA9" w:rsidP="00376EA9"/>
    <w:p w14:paraId="633BB99F" w14:textId="400191F9" w:rsidR="00376EA9" w:rsidRPr="00376EA9" w:rsidRDefault="00376EA9" w:rsidP="00376EA9"/>
    <w:sectPr w:rsidR="00376EA9" w:rsidRPr="00376EA9" w:rsidSect="0030532D">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BB3742" w14:textId="77777777" w:rsidR="00444E9B" w:rsidRDefault="00444E9B" w:rsidP="00376EA9">
      <w:r>
        <w:separator/>
      </w:r>
    </w:p>
  </w:endnote>
  <w:endnote w:type="continuationSeparator" w:id="0">
    <w:p w14:paraId="45AC29F8" w14:textId="77777777" w:rsidR="00444E9B" w:rsidRDefault="00444E9B" w:rsidP="00376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Roman">
    <w:panose1 w:val="00000500000000020000"/>
    <w:charset w:val="00"/>
    <w:family w:val="auto"/>
    <w:pitch w:val="variable"/>
    <w:sig w:usb0="E00002FF" w:usb1="5000205A" w:usb2="00000000" w:usb3="00000000" w:csb0="0000019F" w:csb1="00000000"/>
  </w:font>
  <w:font w:name="Times">
    <w:panose1 w:val="02000500000000000000"/>
    <w:charset w:val="4D"/>
    <w:family w:val="roman"/>
    <w:notTrueType/>
    <w:pitch w:val="variable"/>
    <w:sig w:usb0="00000003" w:usb1="00000000" w:usb2="00000000" w:usb3="00000000" w:csb0="00000001" w:csb1="00000000"/>
  </w:font>
  <w:font w:name="Garamond">
    <w:panose1 w:val="02020404030301010803"/>
    <w:charset w:val="00"/>
    <w:family w:val="auto"/>
    <w:pitch w:val="variable"/>
    <w:sig w:usb0="00000003" w:usb1="00000000" w:usb2="00000000" w:usb3="00000000" w:csb0="00000001" w:csb1="00000000"/>
  </w:font>
  <w:font w:name="Book Antiqua">
    <w:panose1 w:val="02040602050305030304"/>
    <w:charset w:val="00"/>
    <w:family w:val="auto"/>
    <w:pitch w:val="variable"/>
    <w:sig w:usb0="00000003" w:usb1="00000000" w:usb2="00000000" w:usb3="00000000" w:csb0="00000001" w:csb1="00000000"/>
  </w:font>
  <w:font w:name="Trebuchet MS">
    <w:panose1 w:val="020B060302020202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C18A3E" w14:textId="77777777" w:rsidR="00444E9B" w:rsidRDefault="00444E9B" w:rsidP="00376EA9">
      <w:r>
        <w:separator/>
      </w:r>
    </w:p>
  </w:footnote>
  <w:footnote w:type="continuationSeparator" w:id="0">
    <w:p w14:paraId="0BECCB75" w14:textId="77777777" w:rsidR="00444E9B" w:rsidRDefault="00444E9B" w:rsidP="00376EA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3292D53"/>
    <w:multiLevelType w:val="hybridMultilevel"/>
    <w:tmpl w:val="F910A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616032F"/>
    <w:multiLevelType w:val="hybridMultilevel"/>
    <w:tmpl w:val="0DDC20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602C3E3A"/>
    <w:multiLevelType w:val="hybridMultilevel"/>
    <w:tmpl w:val="B6C08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07DC5"/>
    <w:rsid w:val="00074379"/>
    <w:rsid w:val="00075AC1"/>
    <w:rsid w:val="0008346B"/>
    <w:rsid w:val="000B0005"/>
    <w:rsid w:val="00103FBF"/>
    <w:rsid w:val="001065D2"/>
    <w:rsid w:val="001D476C"/>
    <w:rsid w:val="001E13F2"/>
    <w:rsid w:val="001F5B2F"/>
    <w:rsid w:val="00202D2C"/>
    <w:rsid w:val="002801B8"/>
    <w:rsid w:val="002A2E94"/>
    <w:rsid w:val="003035F5"/>
    <w:rsid w:val="0030532D"/>
    <w:rsid w:val="00320367"/>
    <w:rsid w:val="003533A3"/>
    <w:rsid w:val="00374771"/>
    <w:rsid w:val="00376EA9"/>
    <w:rsid w:val="003A6BC9"/>
    <w:rsid w:val="003D32D3"/>
    <w:rsid w:val="003E70A0"/>
    <w:rsid w:val="00443486"/>
    <w:rsid w:val="00444E9B"/>
    <w:rsid w:val="00451A7D"/>
    <w:rsid w:val="00463B8A"/>
    <w:rsid w:val="00476646"/>
    <w:rsid w:val="005002E1"/>
    <w:rsid w:val="005E5778"/>
    <w:rsid w:val="00662220"/>
    <w:rsid w:val="006C4E3D"/>
    <w:rsid w:val="006C6669"/>
    <w:rsid w:val="00775A5C"/>
    <w:rsid w:val="00807DC5"/>
    <w:rsid w:val="00811B52"/>
    <w:rsid w:val="008233F8"/>
    <w:rsid w:val="0083562D"/>
    <w:rsid w:val="00882B89"/>
    <w:rsid w:val="008B5B40"/>
    <w:rsid w:val="008C242B"/>
    <w:rsid w:val="008D7877"/>
    <w:rsid w:val="00906F29"/>
    <w:rsid w:val="009201FA"/>
    <w:rsid w:val="009A62DB"/>
    <w:rsid w:val="00A17410"/>
    <w:rsid w:val="00A213FC"/>
    <w:rsid w:val="00A26FD8"/>
    <w:rsid w:val="00A56291"/>
    <w:rsid w:val="00B2089C"/>
    <w:rsid w:val="00B32322"/>
    <w:rsid w:val="00BD0012"/>
    <w:rsid w:val="00C43648"/>
    <w:rsid w:val="00CC02AC"/>
    <w:rsid w:val="00D02C63"/>
    <w:rsid w:val="00D07314"/>
    <w:rsid w:val="00D24559"/>
    <w:rsid w:val="00D41560"/>
    <w:rsid w:val="00D456E3"/>
    <w:rsid w:val="00D97AF4"/>
    <w:rsid w:val="00DD7747"/>
    <w:rsid w:val="00E01B2A"/>
    <w:rsid w:val="00E13124"/>
    <w:rsid w:val="00E14E09"/>
    <w:rsid w:val="00E41D32"/>
    <w:rsid w:val="00E614C1"/>
    <w:rsid w:val="00EB30EF"/>
    <w:rsid w:val="00F137CF"/>
    <w:rsid w:val="00F26CF0"/>
    <w:rsid w:val="00F9196D"/>
    <w:rsid w:val="00F938AC"/>
    <w:rsid w:val="00FB4A2F"/>
    <w:rsid w:val="00FF3B9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B0F5EF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DC5"/>
    <w:rPr>
      <w:lang w:val="en-GB"/>
    </w:rPr>
  </w:style>
  <w:style w:type="paragraph" w:styleId="Heading2">
    <w:name w:val="heading 2"/>
    <w:basedOn w:val="Normal"/>
    <w:next w:val="Normal"/>
    <w:link w:val="Heading2Char"/>
    <w:qFormat/>
    <w:rsid w:val="00BD0012"/>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BD0012"/>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DC5"/>
    <w:pPr>
      <w:ind w:left="720"/>
      <w:contextualSpacing/>
    </w:pPr>
    <w:rPr>
      <w:rFonts w:ascii="Calibri" w:eastAsia="Calibri" w:hAnsi="Calibri" w:cs="Times New Roman"/>
      <w:sz w:val="22"/>
      <w:szCs w:val="22"/>
    </w:rPr>
  </w:style>
  <w:style w:type="character" w:styleId="Hyperlink">
    <w:name w:val="Hyperlink"/>
    <w:basedOn w:val="DefaultParagraphFont"/>
    <w:uiPriority w:val="99"/>
    <w:unhideWhenUsed/>
    <w:rsid w:val="00374771"/>
    <w:rPr>
      <w:color w:val="0000FF" w:themeColor="hyperlink"/>
      <w:u w:val="single"/>
    </w:rPr>
  </w:style>
  <w:style w:type="table" w:styleId="TableGrid">
    <w:name w:val="Table Grid"/>
    <w:basedOn w:val="TableNormal"/>
    <w:uiPriority w:val="59"/>
    <w:rsid w:val="008C242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5629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56291"/>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8B5B40"/>
    <w:rPr>
      <w:color w:val="800080" w:themeColor="followedHyperlink"/>
      <w:u w:val="single"/>
    </w:rPr>
  </w:style>
  <w:style w:type="paragraph" w:styleId="Header">
    <w:name w:val="header"/>
    <w:basedOn w:val="Normal"/>
    <w:link w:val="HeaderChar"/>
    <w:unhideWhenUsed/>
    <w:rsid w:val="00376EA9"/>
    <w:pPr>
      <w:tabs>
        <w:tab w:val="center" w:pos="4320"/>
        <w:tab w:val="right" w:pos="8640"/>
      </w:tabs>
    </w:pPr>
  </w:style>
  <w:style w:type="character" w:customStyle="1" w:styleId="HeaderChar">
    <w:name w:val="Header Char"/>
    <w:basedOn w:val="DefaultParagraphFont"/>
    <w:link w:val="Header"/>
    <w:rsid w:val="00376EA9"/>
    <w:rPr>
      <w:lang w:val="en-GB"/>
    </w:rPr>
  </w:style>
  <w:style w:type="paragraph" w:styleId="Footer">
    <w:name w:val="footer"/>
    <w:basedOn w:val="Normal"/>
    <w:link w:val="FooterChar"/>
    <w:uiPriority w:val="99"/>
    <w:unhideWhenUsed/>
    <w:rsid w:val="00376EA9"/>
    <w:pPr>
      <w:tabs>
        <w:tab w:val="center" w:pos="4320"/>
        <w:tab w:val="right" w:pos="8640"/>
      </w:tabs>
    </w:pPr>
  </w:style>
  <w:style w:type="character" w:customStyle="1" w:styleId="FooterChar">
    <w:name w:val="Footer Char"/>
    <w:basedOn w:val="DefaultParagraphFont"/>
    <w:link w:val="Footer"/>
    <w:uiPriority w:val="99"/>
    <w:rsid w:val="00376EA9"/>
    <w:rPr>
      <w:lang w:val="en-GB"/>
    </w:rPr>
  </w:style>
  <w:style w:type="character" w:customStyle="1" w:styleId="Heading2Char">
    <w:name w:val="Heading 2 Char"/>
    <w:basedOn w:val="DefaultParagraphFont"/>
    <w:link w:val="Heading2"/>
    <w:rsid w:val="00BD0012"/>
    <w:rPr>
      <w:rFonts w:ascii="Times New Roman" w:eastAsia="Times New Roman" w:hAnsi="Times New Roman" w:cs="Times New Roman"/>
      <w:b/>
      <w:szCs w:val="20"/>
      <w:lang w:val="en-GB" w:eastAsia="en-GB"/>
    </w:rPr>
  </w:style>
  <w:style w:type="character" w:customStyle="1" w:styleId="Heading6Char">
    <w:name w:val="Heading 6 Char"/>
    <w:basedOn w:val="DefaultParagraphFont"/>
    <w:link w:val="Heading6"/>
    <w:rsid w:val="00BD0012"/>
    <w:rPr>
      <w:rFonts w:ascii="Arial" w:eastAsia="Times New Roman" w:hAnsi="Arial" w:cs="Arial"/>
      <w:b/>
      <w:bCs/>
      <w:szCs w:val="20"/>
      <w:lang w:val="en-GB"/>
    </w:rPr>
  </w:style>
  <w:style w:type="paragraph" w:styleId="BodyText2">
    <w:name w:val="Body Text 2"/>
    <w:basedOn w:val="Normal"/>
    <w:link w:val="BodyText2Char"/>
    <w:rsid w:val="00BD0012"/>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BD0012"/>
    <w:rPr>
      <w:rFonts w:ascii="Times New Roman" w:eastAsia="Times New Roman" w:hAnsi="Times New Roman" w:cs="Times New Roman"/>
      <w:sz w:val="16"/>
      <w:szCs w:val="20"/>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7DC5"/>
    <w:rPr>
      <w:lang w:val="en-GB"/>
    </w:rPr>
  </w:style>
  <w:style w:type="paragraph" w:styleId="Heading2">
    <w:name w:val="heading 2"/>
    <w:basedOn w:val="Normal"/>
    <w:next w:val="Normal"/>
    <w:link w:val="Heading2Char"/>
    <w:qFormat/>
    <w:rsid w:val="00BD0012"/>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BD0012"/>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DC5"/>
    <w:pPr>
      <w:ind w:left="720"/>
      <w:contextualSpacing/>
    </w:pPr>
    <w:rPr>
      <w:rFonts w:ascii="Calibri" w:eastAsia="Calibri" w:hAnsi="Calibri" w:cs="Times New Roman"/>
      <w:sz w:val="22"/>
      <w:szCs w:val="22"/>
    </w:rPr>
  </w:style>
  <w:style w:type="character" w:styleId="Hyperlink">
    <w:name w:val="Hyperlink"/>
    <w:basedOn w:val="DefaultParagraphFont"/>
    <w:uiPriority w:val="99"/>
    <w:unhideWhenUsed/>
    <w:rsid w:val="00374771"/>
    <w:rPr>
      <w:color w:val="0000FF" w:themeColor="hyperlink"/>
      <w:u w:val="single"/>
    </w:rPr>
  </w:style>
  <w:style w:type="table" w:styleId="TableGrid">
    <w:name w:val="Table Grid"/>
    <w:basedOn w:val="TableNormal"/>
    <w:uiPriority w:val="59"/>
    <w:rsid w:val="008C242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A5629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56291"/>
    <w:rPr>
      <w:rFonts w:ascii="Lucida Grande" w:hAnsi="Lucida Grande" w:cs="Lucida Grande"/>
      <w:sz w:val="18"/>
      <w:szCs w:val="18"/>
      <w:lang w:val="en-GB"/>
    </w:rPr>
  </w:style>
  <w:style w:type="character" w:styleId="FollowedHyperlink">
    <w:name w:val="FollowedHyperlink"/>
    <w:basedOn w:val="DefaultParagraphFont"/>
    <w:uiPriority w:val="99"/>
    <w:semiHidden/>
    <w:unhideWhenUsed/>
    <w:rsid w:val="008B5B40"/>
    <w:rPr>
      <w:color w:val="800080" w:themeColor="followedHyperlink"/>
      <w:u w:val="single"/>
    </w:rPr>
  </w:style>
  <w:style w:type="paragraph" w:styleId="Header">
    <w:name w:val="header"/>
    <w:basedOn w:val="Normal"/>
    <w:link w:val="HeaderChar"/>
    <w:unhideWhenUsed/>
    <w:rsid w:val="00376EA9"/>
    <w:pPr>
      <w:tabs>
        <w:tab w:val="center" w:pos="4320"/>
        <w:tab w:val="right" w:pos="8640"/>
      </w:tabs>
    </w:pPr>
  </w:style>
  <w:style w:type="character" w:customStyle="1" w:styleId="HeaderChar">
    <w:name w:val="Header Char"/>
    <w:basedOn w:val="DefaultParagraphFont"/>
    <w:link w:val="Header"/>
    <w:rsid w:val="00376EA9"/>
    <w:rPr>
      <w:lang w:val="en-GB"/>
    </w:rPr>
  </w:style>
  <w:style w:type="paragraph" w:styleId="Footer">
    <w:name w:val="footer"/>
    <w:basedOn w:val="Normal"/>
    <w:link w:val="FooterChar"/>
    <w:uiPriority w:val="99"/>
    <w:unhideWhenUsed/>
    <w:rsid w:val="00376EA9"/>
    <w:pPr>
      <w:tabs>
        <w:tab w:val="center" w:pos="4320"/>
        <w:tab w:val="right" w:pos="8640"/>
      </w:tabs>
    </w:pPr>
  </w:style>
  <w:style w:type="character" w:customStyle="1" w:styleId="FooterChar">
    <w:name w:val="Footer Char"/>
    <w:basedOn w:val="DefaultParagraphFont"/>
    <w:link w:val="Footer"/>
    <w:uiPriority w:val="99"/>
    <w:rsid w:val="00376EA9"/>
    <w:rPr>
      <w:lang w:val="en-GB"/>
    </w:rPr>
  </w:style>
  <w:style w:type="character" w:customStyle="1" w:styleId="Heading2Char">
    <w:name w:val="Heading 2 Char"/>
    <w:basedOn w:val="DefaultParagraphFont"/>
    <w:link w:val="Heading2"/>
    <w:rsid w:val="00BD0012"/>
    <w:rPr>
      <w:rFonts w:ascii="Times New Roman" w:eastAsia="Times New Roman" w:hAnsi="Times New Roman" w:cs="Times New Roman"/>
      <w:b/>
      <w:szCs w:val="20"/>
      <w:lang w:val="en-GB" w:eastAsia="en-GB"/>
    </w:rPr>
  </w:style>
  <w:style w:type="character" w:customStyle="1" w:styleId="Heading6Char">
    <w:name w:val="Heading 6 Char"/>
    <w:basedOn w:val="DefaultParagraphFont"/>
    <w:link w:val="Heading6"/>
    <w:rsid w:val="00BD0012"/>
    <w:rPr>
      <w:rFonts w:ascii="Arial" w:eastAsia="Times New Roman" w:hAnsi="Arial" w:cs="Arial"/>
      <w:b/>
      <w:bCs/>
      <w:szCs w:val="20"/>
      <w:lang w:val="en-GB"/>
    </w:rPr>
  </w:style>
  <w:style w:type="paragraph" w:styleId="BodyText2">
    <w:name w:val="Body Text 2"/>
    <w:basedOn w:val="Normal"/>
    <w:link w:val="BodyText2Char"/>
    <w:rsid w:val="00BD0012"/>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BD0012"/>
    <w:rPr>
      <w:rFonts w:ascii="Times New Roman" w:eastAsia="Times New Roman" w:hAnsi="Times New Roman" w:cs="Times New Roman"/>
      <w:sz w:val="16"/>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image" Target="media/image7.png"/><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2.emf"/><Relationship Id="rId11" Type="http://schemas.openxmlformats.org/officeDocument/2006/relationships/chart" Target="charts/chart1.xml"/><Relationship Id="rId12" Type="http://schemas.openxmlformats.org/officeDocument/2006/relationships/hyperlink" Target="http://www.bera.ac.uk/publications/guidelines" TargetMode="External"/><Relationship Id="rId13" Type="http://schemas.openxmlformats.org/officeDocument/2006/relationships/hyperlink" Target="http://learning.gov.wales/docs/learningwales/publications/130415-lnf-guidance-en.pdf" TargetMode="External"/><Relationship Id="rId14" Type="http://schemas.openxmlformats.org/officeDocument/2006/relationships/hyperlink" Target="http://learning.gov.wales/docs/learningwales/publications/130415-lnf-guidance-en.pdf" TargetMode="External"/><Relationship Id="rId15" Type="http://schemas.openxmlformats.org/officeDocument/2006/relationships/hyperlink" Target="https://gov.wales/docs/dcells/publications/170926-education-in-wales-en.pdf" TargetMode="External"/><Relationship Id="rId16" Type="http://schemas.openxmlformats.org/officeDocument/2006/relationships/image" Target="media/image3.png"/><Relationship Id="rId17" Type="http://schemas.openxmlformats.org/officeDocument/2006/relationships/image" Target="media/image4.png"/><Relationship Id="rId18" Type="http://schemas.openxmlformats.org/officeDocument/2006/relationships/image" Target="media/image5.png"/><Relationship Id="rId19" Type="http://schemas.openxmlformats.org/officeDocument/2006/relationships/image" Target="media/image6.png"/><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Macintosh%20HD:Users:JadeLewis:Dropbox:RESEARCH: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8"/>
    </mc:Choice>
    <mc:Fallback>
      <c:style val="18"/>
    </mc:Fallback>
  </mc:AlternateContent>
  <c:chart>
    <c:title>
      <c:tx>
        <c:rich>
          <a:bodyPr/>
          <a:lstStyle/>
          <a:p>
            <a:pPr>
              <a:defRPr/>
            </a:pPr>
            <a:r>
              <a:rPr lang="en-US" sz="1200" u="sng"/>
              <a:t>Graph to show</a:t>
            </a:r>
            <a:r>
              <a:rPr lang="en-US" sz="1200" u="sng" baseline="0"/>
              <a:t> a comparison between pupils' pre-test and post-test scores</a:t>
            </a:r>
            <a:endParaRPr lang="en-US" sz="1200" u="sng"/>
          </a:p>
        </c:rich>
      </c:tx>
      <c:layout>
        <c:manualLayout>
          <c:xMode val="edge"/>
          <c:yMode val="edge"/>
          <c:x val="0.162745278791371"/>
          <c:y val="0.0225988700564972"/>
        </c:manualLayout>
      </c:layout>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Pre-Test Result</c:v>
                </c:pt>
              </c:strCache>
            </c:strRef>
          </c:tx>
          <c:invertIfNegative val="0"/>
          <c:cat>
            <c:strRef>
              <c:f>Sheet1!$A$2:$A$23</c:f>
              <c:strCache>
                <c:ptCount val="22"/>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strCache>
            </c:strRef>
          </c:cat>
          <c:val>
            <c:numRef>
              <c:f>Sheet1!$B$2:$B$23</c:f>
              <c:numCache>
                <c:formatCode>General</c:formatCode>
                <c:ptCount val="22"/>
                <c:pt idx="0">
                  <c:v>5.1</c:v>
                </c:pt>
                <c:pt idx="1">
                  <c:v>5.2</c:v>
                </c:pt>
                <c:pt idx="2">
                  <c:v>5.1</c:v>
                </c:pt>
                <c:pt idx="3">
                  <c:v>5.3</c:v>
                </c:pt>
                <c:pt idx="4">
                  <c:v>4.2</c:v>
                </c:pt>
                <c:pt idx="5">
                  <c:v>4.3</c:v>
                </c:pt>
                <c:pt idx="6">
                  <c:v>4.2</c:v>
                </c:pt>
                <c:pt idx="7">
                  <c:v>4.3</c:v>
                </c:pt>
                <c:pt idx="8">
                  <c:v>5.1</c:v>
                </c:pt>
                <c:pt idx="9">
                  <c:v>5.3</c:v>
                </c:pt>
                <c:pt idx="10">
                  <c:v>5.1</c:v>
                </c:pt>
                <c:pt idx="11">
                  <c:v>5.1</c:v>
                </c:pt>
                <c:pt idx="12">
                  <c:v>5.2</c:v>
                </c:pt>
                <c:pt idx="13">
                  <c:v>5.2</c:v>
                </c:pt>
                <c:pt idx="14">
                  <c:v>4.2</c:v>
                </c:pt>
                <c:pt idx="15">
                  <c:v>4.2</c:v>
                </c:pt>
                <c:pt idx="16">
                  <c:v>4.3</c:v>
                </c:pt>
                <c:pt idx="17">
                  <c:v>3.3</c:v>
                </c:pt>
                <c:pt idx="18">
                  <c:v>5.3</c:v>
                </c:pt>
                <c:pt idx="19">
                  <c:v>4.3</c:v>
                </c:pt>
                <c:pt idx="20">
                  <c:v>3.3</c:v>
                </c:pt>
                <c:pt idx="21">
                  <c:v>3.3</c:v>
                </c:pt>
              </c:numCache>
            </c:numRef>
          </c:val>
        </c:ser>
        <c:ser>
          <c:idx val="1"/>
          <c:order val="1"/>
          <c:tx>
            <c:strRef>
              <c:f>Sheet1!$C$1</c:f>
              <c:strCache>
                <c:ptCount val="1"/>
                <c:pt idx="0">
                  <c:v>Post-Test Result</c:v>
                </c:pt>
              </c:strCache>
            </c:strRef>
          </c:tx>
          <c:invertIfNegative val="0"/>
          <c:cat>
            <c:strRef>
              <c:f>Sheet1!$A$2:$A$23</c:f>
              <c:strCache>
                <c:ptCount val="22"/>
                <c:pt idx="0">
                  <c:v>A</c:v>
                </c:pt>
                <c:pt idx="1">
                  <c:v>B</c:v>
                </c:pt>
                <c:pt idx="2">
                  <c:v>C</c:v>
                </c:pt>
                <c:pt idx="3">
                  <c:v>D</c:v>
                </c:pt>
                <c:pt idx="4">
                  <c:v>E</c:v>
                </c:pt>
                <c:pt idx="5">
                  <c:v>F</c:v>
                </c:pt>
                <c:pt idx="6">
                  <c:v>G</c:v>
                </c:pt>
                <c:pt idx="7">
                  <c:v>H</c:v>
                </c:pt>
                <c:pt idx="8">
                  <c:v>I</c:v>
                </c:pt>
                <c:pt idx="9">
                  <c:v>J</c:v>
                </c:pt>
                <c:pt idx="10">
                  <c:v>K</c:v>
                </c:pt>
                <c:pt idx="11">
                  <c:v>L</c:v>
                </c:pt>
                <c:pt idx="12">
                  <c:v>M</c:v>
                </c:pt>
                <c:pt idx="13">
                  <c:v>N</c:v>
                </c:pt>
                <c:pt idx="14">
                  <c:v>O</c:v>
                </c:pt>
                <c:pt idx="15">
                  <c:v>P</c:v>
                </c:pt>
                <c:pt idx="16">
                  <c:v>Q</c:v>
                </c:pt>
                <c:pt idx="17">
                  <c:v>R</c:v>
                </c:pt>
                <c:pt idx="18">
                  <c:v>S</c:v>
                </c:pt>
                <c:pt idx="19">
                  <c:v>T</c:v>
                </c:pt>
                <c:pt idx="20">
                  <c:v>U</c:v>
                </c:pt>
                <c:pt idx="21">
                  <c:v>V</c:v>
                </c:pt>
              </c:strCache>
            </c:strRef>
          </c:cat>
          <c:val>
            <c:numRef>
              <c:f>Sheet1!$C$2:$C$23</c:f>
              <c:numCache>
                <c:formatCode>General</c:formatCode>
                <c:ptCount val="22"/>
                <c:pt idx="0">
                  <c:v>6.3</c:v>
                </c:pt>
                <c:pt idx="1">
                  <c:v>5.1</c:v>
                </c:pt>
                <c:pt idx="2">
                  <c:v>5.1</c:v>
                </c:pt>
                <c:pt idx="3">
                  <c:v>5.3</c:v>
                </c:pt>
                <c:pt idx="4">
                  <c:v>4.3</c:v>
                </c:pt>
                <c:pt idx="5">
                  <c:v>5.3</c:v>
                </c:pt>
                <c:pt idx="6">
                  <c:v>4.2</c:v>
                </c:pt>
                <c:pt idx="7">
                  <c:v>4.2</c:v>
                </c:pt>
                <c:pt idx="8">
                  <c:v>5.1</c:v>
                </c:pt>
                <c:pt idx="9">
                  <c:v>5.3</c:v>
                </c:pt>
                <c:pt idx="10">
                  <c:v>5.2</c:v>
                </c:pt>
                <c:pt idx="11">
                  <c:v>5.2</c:v>
                </c:pt>
                <c:pt idx="12">
                  <c:v>5.1</c:v>
                </c:pt>
                <c:pt idx="13">
                  <c:v>5.2</c:v>
                </c:pt>
                <c:pt idx="14">
                  <c:v>4.2</c:v>
                </c:pt>
                <c:pt idx="15">
                  <c:v>4.2</c:v>
                </c:pt>
                <c:pt idx="16">
                  <c:v>3.3</c:v>
                </c:pt>
                <c:pt idx="17">
                  <c:v>4.3</c:v>
                </c:pt>
                <c:pt idx="18">
                  <c:v>5.2</c:v>
                </c:pt>
                <c:pt idx="19">
                  <c:v>4.2</c:v>
                </c:pt>
                <c:pt idx="20">
                  <c:v>3.3</c:v>
                </c:pt>
                <c:pt idx="21">
                  <c:v>4.3</c:v>
                </c:pt>
              </c:numCache>
            </c:numRef>
          </c:val>
        </c:ser>
        <c:dLbls>
          <c:showLegendKey val="0"/>
          <c:showVal val="0"/>
          <c:showCatName val="0"/>
          <c:showSerName val="0"/>
          <c:showPercent val="0"/>
          <c:showBubbleSize val="0"/>
        </c:dLbls>
        <c:gapWidth val="150"/>
        <c:shape val="box"/>
        <c:axId val="359455144"/>
        <c:axId val="359464488"/>
        <c:axId val="0"/>
      </c:bar3DChart>
      <c:catAx>
        <c:axId val="359455144"/>
        <c:scaling>
          <c:orientation val="minMax"/>
        </c:scaling>
        <c:delete val="0"/>
        <c:axPos val="b"/>
        <c:title>
          <c:tx>
            <c:rich>
              <a:bodyPr/>
              <a:lstStyle/>
              <a:p>
                <a:pPr>
                  <a:defRPr/>
                </a:pPr>
                <a:r>
                  <a:rPr lang="en-US"/>
                  <a:t>Pupils in Class X</a:t>
                </a:r>
              </a:p>
            </c:rich>
          </c:tx>
          <c:layout/>
          <c:overlay val="0"/>
        </c:title>
        <c:majorTickMark val="none"/>
        <c:minorTickMark val="none"/>
        <c:tickLblPos val="nextTo"/>
        <c:crossAx val="359464488"/>
        <c:crosses val="autoZero"/>
        <c:auto val="1"/>
        <c:lblAlgn val="ctr"/>
        <c:lblOffset val="100"/>
        <c:noMultiLvlLbl val="0"/>
      </c:catAx>
      <c:valAx>
        <c:axId val="359464488"/>
        <c:scaling>
          <c:orientation val="minMax"/>
        </c:scaling>
        <c:delete val="0"/>
        <c:axPos val="l"/>
        <c:majorGridlines/>
        <c:title>
          <c:tx>
            <c:rich>
              <a:bodyPr/>
              <a:lstStyle/>
              <a:p>
                <a:pPr>
                  <a:defRPr/>
                </a:pPr>
                <a:r>
                  <a:rPr lang="en-US"/>
                  <a:t>Level</a:t>
                </a:r>
                <a:r>
                  <a:rPr lang="en-US" baseline="0"/>
                  <a:t> Awarded</a:t>
                </a:r>
                <a:endParaRPr lang="en-US"/>
              </a:p>
            </c:rich>
          </c:tx>
          <c:layout>
            <c:manualLayout>
              <c:xMode val="edge"/>
              <c:yMode val="edge"/>
              <c:x val="0.118163497855451"/>
              <c:y val="0.431658214333378"/>
            </c:manualLayout>
          </c:layout>
          <c:overlay val="0"/>
        </c:title>
        <c:numFmt formatCode="General" sourceLinked="1"/>
        <c:majorTickMark val="none"/>
        <c:minorTickMark val="none"/>
        <c:tickLblPos val="nextTo"/>
        <c:crossAx val="359455144"/>
        <c:crosses val="autoZero"/>
        <c:crossBetween val="between"/>
      </c:valAx>
      <c:dTable>
        <c:showHorzBorder val="1"/>
        <c:showVertBorder val="1"/>
        <c:showOutline val="1"/>
        <c:showKeys val="1"/>
      </c:dTable>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75</TotalTime>
  <Pages>37</Pages>
  <Words>9417</Words>
  <Characters>53678</Characters>
  <Application>Microsoft Macintosh Word</Application>
  <DocSecurity>0</DocSecurity>
  <Lines>447</Lines>
  <Paragraphs>125</Paragraphs>
  <ScaleCrop>false</ScaleCrop>
  <Company/>
  <LinksUpToDate>false</LinksUpToDate>
  <CharactersWithSpaces>62970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Lewis</dc:creator>
  <cp:keywords/>
  <dc:description/>
  <cp:lastModifiedBy>Jade Lewis</cp:lastModifiedBy>
  <cp:revision>71</cp:revision>
  <dcterms:created xsi:type="dcterms:W3CDTF">2018-05-07T15:59:00Z</dcterms:created>
  <dcterms:modified xsi:type="dcterms:W3CDTF">2018-05-08T18:57:00Z</dcterms:modified>
</cp:coreProperties>
</file>