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EFAF4"/>
  <w:body>
    <w:p w14:paraId="1DF1C1B1" w14:textId="00EDC79A" w:rsidR="00580F46" w:rsidRDefault="00691B42">
      <w:r>
        <w:rPr>
          <w:noProof/>
        </w:rPr>
        <mc:AlternateContent>
          <mc:Choice Requires="wps">
            <w:drawing>
              <wp:anchor distT="0" distB="0" distL="114300" distR="114300" simplePos="0" relativeHeight="251659264" behindDoc="0" locked="0" layoutInCell="1" allowOverlap="1" wp14:anchorId="03108F16" wp14:editId="070A8C67">
                <wp:simplePos x="0" y="0"/>
                <wp:positionH relativeFrom="margin">
                  <wp:align>right</wp:align>
                </wp:positionH>
                <wp:positionV relativeFrom="paragraph">
                  <wp:posOffset>144780</wp:posOffset>
                </wp:positionV>
                <wp:extent cx="5324475" cy="5905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5324475" cy="590550"/>
                        </a:xfrm>
                        <a:prstGeom prst="rect">
                          <a:avLst/>
                        </a:prstGeom>
                        <a:solidFill>
                          <a:srgbClr val="BEFAF4"/>
                        </a:solidFill>
                        <a:ln w="6350">
                          <a:solidFill>
                            <a:srgbClr val="BEFAF4"/>
                          </a:solidFill>
                        </a:ln>
                      </wps:spPr>
                      <wps:txbx>
                        <w:txbxContent>
                          <w:p w14:paraId="34B27933" w14:textId="373C8D14" w:rsidR="00C9007F" w:rsidRPr="00691B42" w:rsidRDefault="00C9007F">
                            <w:pPr>
                              <w:rPr>
                                <w:rFonts w:ascii="Century" w:hAnsi="Century"/>
                                <w:sz w:val="40"/>
                              </w:rPr>
                            </w:pPr>
                            <w:r w:rsidRPr="00691B42">
                              <w:rPr>
                                <w:rFonts w:ascii="Century" w:hAnsi="Century"/>
                                <w:sz w:val="40"/>
                              </w:rPr>
                              <w:t>Llawlyfr Pontio yn y Blynyddoed Cynnar.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3108F16" id="_x0000_t202" coordsize="21600,21600" o:spt="202" path="m,l,21600r21600,l21600,xe">
                <v:stroke joinstyle="miter"/>
                <v:path gradientshapeok="t" o:connecttype="rect"/>
              </v:shapetype>
              <v:shape id="Text Box 1" o:spid="_x0000_s1026" type="#_x0000_t202" style="position:absolute;margin-left:368.05pt;margin-top:11.4pt;width:419.25pt;height:46.5pt;z-index:2516592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" fillcolor="#befaf4" strokecolor="#befaf4" strokeweight=".5pt">
                <v:textbox>
                  <w:txbxContent>
                    <w:p w14:paraId="34B27933" w14:textId="373C8D14" w:rsidR="00C9007F" w:rsidRPr="00691B42" w:rsidRDefault="00C9007F">
                      <w:pPr>
                        <w:rPr>
                          <w:rFonts w:ascii="Century" w:hAnsi="Century"/>
                          <w:sz w:val="40"/>
                        </w:rPr>
                      </w:pPr>
                      <w:r w:rsidRPr="00691B42">
                        <w:rPr>
                          <w:rFonts w:ascii="Century" w:hAnsi="Century"/>
                          <w:sz w:val="40"/>
                        </w:rPr>
                        <w:t>Llawlyfr Pontio yn y Blynyddoed Cynnar.</w:t>
                      </w:r>
                    </w:p>
                  </w:txbxContent>
                </v:textbox>
                <w10:wrap anchorx="margin"/>
              </v:shape>
            </w:pict>
          </mc:Fallback>
        </mc:AlternateContent>
      </w:r>
    </w:p>
    <w:p w14:paraId="2507EFE3" w14:textId="77777777" w:rsidR="00580F46" w:rsidRPr="00580F46" w:rsidRDefault="00580F46" w:rsidP="00580F46"/>
    <w:p w14:paraId="2A238FAC" w14:textId="15F45B4A" w:rsidR="00580F46" w:rsidRPr="00580F46" w:rsidRDefault="006610F5" w:rsidP="00580F46">
      <w:r>
        <w:rPr>
          <w:noProof/>
        </w:rPr>
        <mc:AlternateContent>
          <mc:Choice Requires="wps">
            <w:drawing>
              <wp:anchor distT="0" distB="0" distL="114300" distR="114300" simplePos="0" relativeHeight="251661312" behindDoc="0" locked="0" layoutInCell="1" allowOverlap="1" wp14:anchorId="7C8D92C1" wp14:editId="14434FF2">
                <wp:simplePos x="0" y="0"/>
                <wp:positionH relativeFrom="column">
                  <wp:posOffset>-409575</wp:posOffset>
                </wp:positionH>
                <wp:positionV relativeFrom="paragraph">
                  <wp:posOffset>280035</wp:posOffset>
                </wp:positionV>
                <wp:extent cx="6619875" cy="181927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6619875" cy="1819275"/>
                        </a:xfrm>
                        <a:prstGeom prst="rect">
                          <a:avLst/>
                        </a:prstGeom>
                        <a:gradFill flip="none" rotWithShape="1">
                          <a:gsLst>
                            <a:gs pos="0">
                              <a:srgbClr val="FA6EDC">
                                <a:tint val="66000"/>
                                <a:satMod val="160000"/>
                              </a:srgbClr>
                            </a:gs>
                            <a:gs pos="50000">
                              <a:srgbClr val="FA6EDC">
                                <a:tint val="44500"/>
                                <a:satMod val="160000"/>
                              </a:srgbClr>
                            </a:gs>
                            <a:gs pos="100000">
                              <a:srgbClr val="FA6EDC">
                                <a:tint val="23500"/>
                                <a:satMod val="160000"/>
                              </a:srgbClr>
                            </a:gs>
                          </a:gsLst>
                          <a:lin ang="16200000" scaled="1"/>
                          <a:tileRect/>
                        </a:gradFill>
                        <a:ln w="6350">
                          <a:noFill/>
                        </a:ln>
                      </wps:spPr>
                      <wps:txbx>
                        <w:txbxContent>
                          <w:p w14:paraId="340A8A61" w14:textId="300E23A9" w:rsidR="00C9007F" w:rsidRPr="00DC77FB" w:rsidRDefault="00C9007F">
                            <w:pPr>
                              <w:rPr>
                                <w:rFonts w:asciiTheme="majorHAnsi" w:hAnsiTheme="majorHAnsi" w:cstheme="majorHAnsi"/>
                                <w:sz w:val="24"/>
                              </w:rPr>
                            </w:pPr>
                            <w:r w:rsidRPr="00DC77FB">
                              <w:rPr>
                                <w:rFonts w:asciiTheme="majorHAnsi" w:hAnsiTheme="majorHAnsi" w:cstheme="majorHAnsi"/>
                                <w:sz w:val="24"/>
                                <w:u w:val="single"/>
                              </w:rPr>
                              <w:t>Cyflwyniad</w:t>
                            </w:r>
                            <w:r>
                              <w:rPr>
                                <w:rFonts w:asciiTheme="majorHAnsi" w:hAnsiTheme="majorHAnsi" w:cstheme="majorHAnsi"/>
                                <w:sz w:val="24"/>
                                <w:u w:val="single"/>
                              </w:rPr>
                              <w:t>.</w:t>
                            </w:r>
                            <w:r w:rsidRPr="00DC77FB">
                              <w:rPr>
                                <w:rFonts w:asciiTheme="majorHAnsi" w:hAnsiTheme="majorHAnsi" w:cstheme="majorHAnsi"/>
                                <w:sz w:val="24"/>
                              </w:rPr>
                              <w:br/>
                              <w:t>Yn syml, pontio yw symud o un lleoliad i leoliad arall. Drwy gydol y llawlyfr yma mi fyddai yn canolbwyntio ar:</w:t>
                            </w:r>
                            <w:r>
                              <w:rPr>
                                <w:rFonts w:asciiTheme="majorHAnsi" w:hAnsiTheme="majorHAnsi" w:cstheme="majorHAnsi"/>
                                <w:sz w:val="24"/>
                              </w:rPr>
                              <w:br/>
                              <w:t>1. Pwysigrwydd y llawlyfr a sut gallai defnyddio</w:t>
                            </w:r>
                            <w:r w:rsidRPr="00DC77FB">
                              <w:rPr>
                                <w:rFonts w:asciiTheme="majorHAnsi" w:hAnsiTheme="majorHAnsi" w:cstheme="majorHAnsi"/>
                                <w:sz w:val="24"/>
                              </w:rPr>
                              <w:br/>
                            </w:r>
                            <w:r>
                              <w:rPr>
                                <w:rFonts w:asciiTheme="majorHAnsi" w:hAnsiTheme="majorHAnsi" w:cstheme="majorHAnsi"/>
                                <w:sz w:val="24"/>
                              </w:rPr>
                              <w:t>2</w:t>
                            </w:r>
                            <w:r w:rsidRPr="00DC77FB">
                              <w:rPr>
                                <w:rFonts w:asciiTheme="majorHAnsi" w:hAnsiTheme="majorHAnsi" w:cstheme="majorHAnsi"/>
                                <w:sz w:val="24"/>
                              </w:rPr>
                              <w:t>. Pwysigrwydd pontio</w:t>
                            </w:r>
                            <w:r>
                              <w:rPr>
                                <w:rFonts w:asciiTheme="majorHAnsi" w:hAnsiTheme="majorHAnsi" w:cstheme="majorHAnsi"/>
                                <w:sz w:val="24"/>
                              </w:rPr>
                              <w:t>.</w:t>
                            </w:r>
                            <w:r w:rsidRPr="00DC77FB">
                              <w:rPr>
                                <w:rFonts w:asciiTheme="majorHAnsi" w:hAnsiTheme="majorHAnsi" w:cstheme="majorHAnsi"/>
                                <w:sz w:val="24"/>
                              </w:rPr>
                              <w:br/>
                            </w:r>
                            <w:r>
                              <w:rPr>
                                <w:rFonts w:asciiTheme="majorHAnsi" w:hAnsiTheme="majorHAnsi" w:cstheme="majorHAnsi"/>
                                <w:sz w:val="24"/>
                              </w:rPr>
                              <w:t>3</w:t>
                            </w:r>
                            <w:r w:rsidRPr="00DC77FB">
                              <w:rPr>
                                <w:rFonts w:asciiTheme="majorHAnsi" w:hAnsiTheme="majorHAnsi" w:cstheme="majorHAnsi"/>
                                <w:sz w:val="24"/>
                              </w:rPr>
                              <w:t>. Anghenion y plant</w:t>
                            </w:r>
                            <w:r>
                              <w:rPr>
                                <w:rFonts w:asciiTheme="majorHAnsi" w:hAnsiTheme="majorHAnsi" w:cstheme="majorHAnsi"/>
                                <w:sz w:val="24"/>
                              </w:rPr>
                              <w:t>.</w:t>
                            </w:r>
                            <w:r w:rsidRPr="00DC77FB">
                              <w:rPr>
                                <w:rFonts w:asciiTheme="majorHAnsi" w:hAnsiTheme="majorHAnsi" w:cstheme="majorHAnsi"/>
                                <w:sz w:val="24"/>
                              </w:rPr>
                              <w:br/>
                            </w:r>
                            <w:r>
                              <w:rPr>
                                <w:rFonts w:asciiTheme="majorHAnsi" w:hAnsiTheme="majorHAnsi" w:cstheme="majorHAnsi"/>
                                <w:sz w:val="24"/>
                              </w:rPr>
                              <w:t>4</w:t>
                            </w:r>
                            <w:r w:rsidRPr="00DC77FB">
                              <w:rPr>
                                <w:rFonts w:asciiTheme="majorHAnsi" w:hAnsiTheme="majorHAnsi" w:cstheme="majorHAnsi"/>
                                <w:sz w:val="24"/>
                              </w:rPr>
                              <w:t>. Cyfrifoldebau oedolion o amgylch y plant e.e. athrawon a teulu</w:t>
                            </w:r>
                            <w:r>
                              <w:rPr>
                                <w:rFonts w:asciiTheme="majorHAnsi" w:hAnsiTheme="majorHAnsi" w:cstheme="majorHAnsi"/>
                                <w:sz w:val="24"/>
                              </w:rPr>
                              <w:t>.</w:t>
                            </w:r>
                            <w:r w:rsidRPr="00DC77FB">
                              <w:rPr>
                                <w:rFonts w:asciiTheme="majorHAnsi" w:hAnsiTheme="majorHAnsi" w:cstheme="majorHAnsi"/>
                                <w:sz w:val="24"/>
                              </w:rPr>
                              <w:br/>
                            </w:r>
                            <w:r>
                              <w:rPr>
                                <w:rFonts w:asciiTheme="majorHAnsi" w:hAnsiTheme="majorHAnsi" w:cstheme="majorHAnsi"/>
                                <w:sz w:val="24"/>
                              </w:rPr>
                              <w:t>5</w:t>
                            </w:r>
                            <w:r w:rsidRPr="00DC77FB">
                              <w:rPr>
                                <w:rFonts w:asciiTheme="majorHAnsi" w:hAnsiTheme="majorHAnsi" w:cstheme="majorHAnsi"/>
                                <w:sz w:val="24"/>
                              </w:rPr>
                              <w:t>. Pwysigrwyd cyfathrebu</w:t>
                            </w:r>
                            <w:r>
                              <w:rPr>
                                <w:rFonts w:asciiTheme="majorHAnsi" w:hAnsiTheme="majorHAnsi" w:cstheme="majorHAnsi"/>
                                <w:sz w:val="24"/>
                              </w:rPr>
                              <w:t xml:space="preserve"> a chydweithio.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8D92C1" id="Text Box 3" o:spid="_x0000_s1027" type="#_x0000_t202" style="position:absolute;margin-left:-32.25pt;margin-top:22.05pt;width:521.25pt;height:143.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" fillcolor="#ff9bf4" stroked="f" strokeweight=".5pt">
                <v:fill color2="#ffe1fa" rotate="t" angle="180" colors="0 #ff9bf4;.5 #ffc1f6;1 #ffe1fa" focus="100%" type="gradient"/>
                <v:textbox>
                  <w:txbxContent>
                    <w:p w14:paraId="340A8A61" w14:textId="300E23A9" w:rsidR="00C9007F" w:rsidRPr="00DC77FB" w:rsidRDefault="00C9007F">
                      <w:pPr>
                        <w:rPr>
                          <w:rFonts w:asciiTheme="majorHAnsi" w:hAnsiTheme="majorHAnsi" w:cstheme="majorHAnsi"/>
                          <w:sz w:val="24"/>
                        </w:rPr>
                      </w:pPr>
                      <w:r w:rsidRPr="00DC77FB">
                        <w:rPr>
                          <w:rFonts w:asciiTheme="majorHAnsi" w:hAnsiTheme="majorHAnsi" w:cstheme="majorHAnsi"/>
                          <w:sz w:val="24"/>
                          <w:u w:val="single"/>
                        </w:rPr>
                        <w:t>Cyflwyniad</w:t>
                      </w:r>
                      <w:r>
                        <w:rPr>
                          <w:rFonts w:asciiTheme="majorHAnsi" w:hAnsiTheme="majorHAnsi" w:cstheme="majorHAnsi"/>
                          <w:sz w:val="24"/>
                          <w:u w:val="single"/>
                        </w:rPr>
                        <w:t>.</w:t>
                      </w:r>
                      <w:r w:rsidRPr="00DC77FB">
                        <w:rPr>
                          <w:rFonts w:asciiTheme="majorHAnsi" w:hAnsiTheme="majorHAnsi" w:cstheme="majorHAnsi"/>
                          <w:sz w:val="24"/>
                        </w:rPr>
                        <w:br/>
                        <w:t>Yn syml, pontio yw symud o un lleoliad i leoliad arall. Drwy gydol y llawlyfr yma mi fyddai yn canolbwyntio ar:</w:t>
                      </w:r>
                      <w:r>
                        <w:rPr>
                          <w:rFonts w:asciiTheme="majorHAnsi" w:hAnsiTheme="majorHAnsi" w:cstheme="majorHAnsi"/>
                          <w:sz w:val="24"/>
                        </w:rPr>
                        <w:br/>
                        <w:t>1. Pwysigrwydd y llawlyfr a sut gallai defnyddio</w:t>
                      </w:r>
                      <w:r w:rsidRPr="00DC77FB">
                        <w:rPr>
                          <w:rFonts w:asciiTheme="majorHAnsi" w:hAnsiTheme="majorHAnsi" w:cstheme="majorHAnsi"/>
                          <w:sz w:val="24"/>
                        </w:rPr>
                        <w:br/>
                      </w:r>
                      <w:r>
                        <w:rPr>
                          <w:rFonts w:asciiTheme="majorHAnsi" w:hAnsiTheme="majorHAnsi" w:cstheme="majorHAnsi"/>
                          <w:sz w:val="24"/>
                        </w:rPr>
                        <w:t>2</w:t>
                      </w:r>
                      <w:r w:rsidRPr="00DC77FB">
                        <w:rPr>
                          <w:rFonts w:asciiTheme="majorHAnsi" w:hAnsiTheme="majorHAnsi" w:cstheme="majorHAnsi"/>
                          <w:sz w:val="24"/>
                        </w:rPr>
                        <w:t>. Pwysigrwydd pontio</w:t>
                      </w:r>
                      <w:r>
                        <w:rPr>
                          <w:rFonts w:asciiTheme="majorHAnsi" w:hAnsiTheme="majorHAnsi" w:cstheme="majorHAnsi"/>
                          <w:sz w:val="24"/>
                        </w:rPr>
                        <w:t>.</w:t>
                      </w:r>
                      <w:r w:rsidRPr="00DC77FB">
                        <w:rPr>
                          <w:rFonts w:asciiTheme="majorHAnsi" w:hAnsiTheme="majorHAnsi" w:cstheme="majorHAnsi"/>
                          <w:sz w:val="24"/>
                        </w:rPr>
                        <w:br/>
                      </w:r>
                      <w:r>
                        <w:rPr>
                          <w:rFonts w:asciiTheme="majorHAnsi" w:hAnsiTheme="majorHAnsi" w:cstheme="majorHAnsi"/>
                          <w:sz w:val="24"/>
                        </w:rPr>
                        <w:t>3</w:t>
                      </w:r>
                      <w:r w:rsidRPr="00DC77FB">
                        <w:rPr>
                          <w:rFonts w:asciiTheme="majorHAnsi" w:hAnsiTheme="majorHAnsi" w:cstheme="majorHAnsi"/>
                          <w:sz w:val="24"/>
                        </w:rPr>
                        <w:t>. Anghenion y plant</w:t>
                      </w:r>
                      <w:r>
                        <w:rPr>
                          <w:rFonts w:asciiTheme="majorHAnsi" w:hAnsiTheme="majorHAnsi" w:cstheme="majorHAnsi"/>
                          <w:sz w:val="24"/>
                        </w:rPr>
                        <w:t>.</w:t>
                      </w:r>
                      <w:r w:rsidRPr="00DC77FB">
                        <w:rPr>
                          <w:rFonts w:asciiTheme="majorHAnsi" w:hAnsiTheme="majorHAnsi" w:cstheme="majorHAnsi"/>
                          <w:sz w:val="24"/>
                        </w:rPr>
                        <w:br/>
                      </w:r>
                      <w:r>
                        <w:rPr>
                          <w:rFonts w:asciiTheme="majorHAnsi" w:hAnsiTheme="majorHAnsi" w:cstheme="majorHAnsi"/>
                          <w:sz w:val="24"/>
                        </w:rPr>
                        <w:t>4</w:t>
                      </w:r>
                      <w:r w:rsidRPr="00DC77FB">
                        <w:rPr>
                          <w:rFonts w:asciiTheme="majorHAnsi" w:hAnsiTheme="majorHAnsi" w:cstheme="majorHAnsi"/>
                          <w:sz w:val="24"/>
                        </w:rPr>
                        <w:t>. Cyfrifoldebau oedolion o amgylch y plant e.e. athrawon a teulu</w:t>
                      </w:r>
                      <w:r>
                        <w:rPr>
                          <w:rFonts w:asciiTheme="majorHAnsi" w:hAnsiTheme="majorHAnsi" w:cstheme="majorHAnsi"/>
                          <w:sz w:val="24"/>
                        </w:rPr>
                        <w:t>.</w:t>
                      </w:r>
                      <w:r w:rsidRPr="00DC77FB">
                        <w:rPr>
                          <w:rFonts w:asciiTheme="majorHAnsi" w:hAnsiTheme="majorHAnsi" w:cstheme="majorHAnsi"/>
                          <w:sz w:val="24"/>
                        </w:rPr>
                        <w:br/>
                      </w:r>
                      <w:r>
                        <w:rPr>
                          <w:rFonts w:asciiTheme="majorHAnsi" w:hAnsiTheme="majorHAnsi" w:cstheme="majorHAnsi"/>
                          <w:sz w:val="24"/>
                        </w:rPr>
                        <w:t>5</w:t>
                      </w:r>
                      <w:r w:rsidRPr="00DC77FB">
                        <w:rPr>
                          <w:rFonts w:asciiTheme="majorHAnsi" w:hAnsiTheme="majorHAnsi" w:cstheme="majorHAnsi"/>
                          <w:sz w:val="24"/>
                        </w:rPr>
                        <w:t>. Pwysigrwyd cyfathrebu</w:t>
                      </w:r>
                      <w:r>
                        <w:rPr>
                          <w:rFonts w:asciiTheme="majorHAnsi" w:hAnsiTheme="majorHAnsi" w:cstheme="majorHAnsi"/>
                          <w:sz w:val="24"/>
                        </w:rPr>
                        <w:t xml:space="preserve"> a chydweithio.</w:t>
                      </w:r>
                    </w:p>
                  </w:txbxContent>
                </v:textbox>
              </v:shape>
            </w:pict>
          </mc:Fallback>
        </mc:AlternateContent>
      </w:r>
      <w:r w:rsidR="00021A8D">
        <w:rPr>
          <w:noProof/>
        </w:rPr>
        <mc:AlternateContent>
          <mc:Choice Requires="wps">
            <w:drawing>
              <wp:anchor distT="0" distB="0" distL="114300" distR="114300" simplePos="0" relativeHeight="251660288" behindDoc="0" locked="0" layoutInCell="1" allowOverlap="1" wp14:anchorId="2ED9D667" wp14:editId="46C083E3">
                <wp:simplePos x="0" y="0"/>
                <wp:positionH relativeFrom="column">
                  <wp:posOffset>-466725</wp:posOffset>
                </wp:positionH>
                <wp:positionV relativeFrom="paragraph">
                  <wp:posOffset>184784</wp:posOffset>
                </wp:positionV>
                <wp:extent cx="6772275" cy="1971675"/>
                <wp:effectExtent l="0" t="0" r="28575" b="523875"/>
                <wp:wrapNone/>
                <wp:docPr id="2" name="Speech Bubble: Rectangle 2"/>
                <wp:cNvGraphicFramePr/>
                <a:graphic xmlns:a="http://schemas.openxmlformats.org/drawingml/2006/main">
                  <a:graphicData uri="http://schemas.microsoft.com/office/word/2010/wordprocessingShape">
                    <wps:wsp>
                      <wps:cNvSpPr/>
                      <wps:spPr>
                        <a:xfrm>
                          <a:off x="0" y="0"/>
                          <a:ext cx="6772275" cy="1971675"/>
                        </a:xfrm>
                        <a:prstGeom prst="wedgeRectCallout">
                          <a:avLst>
                            <a:gd name="adj1" fmla="val -20974"/>
                            <a:gd name="adj2" fmla="val 74866"/>
                          </a:avLst>
                        </a:prstGeom>
                        <a:gradFill flip="none" rotWithShape="1">
                          <a:gsLst>
                            <a:gs pos="0">
                              <a:srgbClr val="FA6EDC">
                                <a:tint val="66000"/>
                                <a:satMod val="160000"/>
                              </a:srgbClr>
                            </a:gs>
                            <a:gs pos="50000">
                              <a:srgbClr val="FA6EDC">
                                <a:tint val="44500"/>
                                <a:satMod val="160000"/>
                              </a:srgbClr>
                            </a:gs>
                            <a:gs pos="100000">
                              <a:srgbClr val="FA6EDC">
                                <a:tint val="23500"/>
                                <a:satMod val="160000"/>
                              </a:srgbClr>
                            </a:gs>
                          </a:gsLst>
                          <a:lin ang="16200000" scaled="1"/>
                          <a:tileRect/>
                        </a:gradFill>
                        <a:ln>
                          <a:solidFill>
                            <a:srgbClr val="FA6EDC"/>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CA1134" w14:textId="77777777" w:rsidR="00C9007F" w:rsidRDefault="00C9007F" w:rsidP="00691B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ED9D667"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2" o:spid="_x0000_s1028" type="#_x0000_t61" style="position:absolute;margin-left:-36.75pt;margin-top:14.55pt;width:533.25pt;height:155.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" adj="6270,26971" fillcolor="#ff9bf4" strokecolor="#fa6edc" strokeweight="1pt">
                <v:fill color2="#ffe1fa" rotate="t" angle="180" colors="0 #ff9bf4;.5 #ffc1f6;1 #ffe1fa" focus="100%" type="gradient"/>
                <v:textbox>
                  <w:txbxContent>
                    <w:p w14:paraId="5BCA1134" w14:textId="77777777" w:rsidR="00C9007F" w:rsidRDefault="00C9007F" w:rsidP="00691B42">
                      <w:pPr>
                        <w:jc w:val="center"/>
                      </w:pPr>
                    </w:p>
                  </w:txbxContent>
                </v:textbox>
              </v:shape>
            </w:pict>
          </mc:Fallback>
        </mc:AlternateContent>
      </w:r>
    </w:p>
    <w:p w14:paraId="39A4FCBE" w14:textId="77777777" w:rsidR="00580F46" w:rsidRPr="00580F46" w:rsidRDefault="00580F46" w:rsidP="00580F46"/>
    <w:p w14:paraId="2D40B4FF" w14:textId="77777777" w:rsidR="00580F46" w:rsidRPr="00580F46" w:rsidRDefault="00580F46" w:rsidP="00580F46"/>
    <w:p w14:paraId="286A0D41" w14:textId="77777777" w:rsidR="00580F46" w:rsidRPr="00580F46" w:rsidRDefault="00580F46" w:rsidP="00580F46"/>
    <w:p w14:paraId="04ABDA0F" w14:textId="534E6D74" w:rsidR="00580F46" w:rsidRPr="00580F46" w:rsidRDefault="00580F46" w:rsidP="00580F46"/>
    <w:p w14:paraId="5B168AFD" w14:textId="77777777" w:rsidR="00580F46" w:rsidRPr="00580F46" w:rsidRDefault="00580F46" w:rsidP="00580F46"/>
    <w:p w14:paraId="268DAC7D" w14:textId="77777777" w:rsidR="00580F46" w:rsidRPr="00580F46" w:rsidRDefault="00580F46" w:rsidP="00580F46"/>
    <w:p w14:paraId="55A96426" w14:textId="77777777" w:rsidR="00580F46" w:rsidRPr="00580F46" w:rsidRDefault="00580F46" w:rsidP="00580F46"/>
    <w:p w14:paraId="1D381B8C" w14:textId="129B11E8" w:rsidR="00580F46" w:rsidRPr="00580F46" w:rsidRDefault="00580F46" w:rsidP="00580F46"/>
    <w:p w14:paraId="7C592D8B" w14:textId="18DC45FD" w:rsidR="00580F46" w:rsidRPr="00580F46" w:rsidRDefault="00580F46" w:rsidP="00580F46"/>
    <w:p w14:paraId="06130A31" w14:textId="2A873BAB" w:rsidR="00580F46" w:rsidRPr="00580F46" w:rsidRDefault="006610F5" w:rsidP="00580F46">
      <w:r>
        <w:rPr>
          <w:noProof/>
        </w:rPr>
        <mc:AlternateContent>
          <mc:Choice Requires="wps">
            <w:drawing>
              <wp:anchor distT="0" distB="0" distL="114300" distR="114300" simplePos="0" relativeHeight="251662336" behindDoc="0" locked="0" layoutInCell="1" allowOverlap="1" wp14:anchorId="5FA67373" wp14:editId="68C211E1">
                <wp:simplePos x="0" y="0"/>
                <wp:positionH relativeFrom="column">
                  <wp:posOffset>-523875</wp:posOffset>
                </wp:positionH>
                <wp:positionV relativeFrom="paragraph">
                  <wp:posOffset>300990</wp:posOffset>
                </wp:positionV>
                <wp:extent cx="6829425" cy="2286000"/>
                <wp:effectExtent l="0" t="0" r="28575" b="514350"/>
                <wp:wrapNone/>
                <wp:docPr id="4" name="Speech Bubble: Rectangle 4"/>
                <wp:cNvGraphicFramePr/>
                <a:graphic xmlns:a="http://schemas.openxmlformats.org/drawingml/2006/main">
                  <a:graphicData uri="http://schemas.microsoft.com/office/word/2010/wordprocessingShape">
                    <wps:wsp>
                      <wps:cNvSpPr/>
                      <wps:spPr>
                        <a:xfrm>
                          <a:off x="0" y="0"/>
                          <a:ext cx="6829425" cy="2286000"/>
                        </a:xfrm>
                        <a:prstGeom prst="wedgeRectCallout">
                          <a:avLst>
                            <a:gd name="adj1" fmla="val -20833"/>
                            <a:gd name="adj2" fmla="val 71250"/>
                          </a:avLst>
                        </a:prstGeom>
                        <a:gradFill flip="none" rotWithShape="1">
                          <a:gsLst>
                            <a:gs pos="0">
                              <a:srgbClr val="00DA00">
                                <a:tint val="66000"/>
                                <a:satMod val="160000"/>
                              </a:srgbClr>
                            </a:gs>
                            <a:gs pos="50000">
                              <a:srgbClr val="00DA00">
                                <a:tint val="44500"/>
                                <a:satMod val="160000"/>
                              </a:srgbClr>
                            </a:gs>
                            <a:gs pos="100000">
                              <a:srgbClr val="00DA00">
                                <a:tint val="23500"/>
                                <a:satMod val="160000"/>
                              </a:srgbClr>
                            </a:gs>
                          </a:gsLst>
                          <a:lin ang="5400000" scaled="1"/>
                          <a:tileRect/>
                        </a:gradFill>
                        <a:ln>
                          <a:solidFill>
                            <a:srgbClr val="00DA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F63FE2" w14:textId="77777777" w:rsidR="00C9007F" w:rsidRDefault="00C9007F" w:rsidP="00DC77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67373" id="Speech Bubble: Rectangle 4" o:spid="_x0000_s1029" type="#_x0000_t61" style="position:absolute;margin-left:-41.25pt;margin-top:23.7pt;width:537.75pt;height:18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" adj="6300,26190" fillcolor="#87fe87" strokecolor="#00da00" strokeweight="1pt">
                <v:fill color2="#dcfddc" rotate="t" colors="0 #87fe87;.5 #b8fcb8;1 #dcfddc" focus="100%" type="gradient"/>
                <v:textbox>
                  <w:txbxContent>
                    <w:p w14:paraId="1CF63FE2" w14:textId="77777777" w:rsidR="00C9007F" w:rsidRDefault="00C9007F" w:rsidP="00DC77FB">
                      <w:pPr>
                        <w:jc w:val="center"/>
                      </w:pPr>
                    </w:p>
                  </w:txbxContent>
                </v:textbox>
              </v:shape>
            </w:pict>
          </mc:Fallback>
        </mc:AlternateContent>
      </w:r>
    </w:p>
    <w:p w14:paraId="371C4E86" w14:textId="72074923" w:rsidR="00580F46" w:rsidRPr="00580F46" w:rsidRDefault="006610F5" w:rsidP="00580F46">
      <w:r>
        <w:rPr>
          <w:noProof/>
        </w:rPr>
        <mc:AlternateContent>
          <mc:Choice Requires="wps">
            <w:drawing>
              <wp:anchor distT="0" distB="0" distL="114300" distR="114300" simplePos="0" relativeHeight="251663360" behindDoc="0" locked="0" layoutInCell="1" allowOverlap="1" wp14:anchorId="5572C2FA" wp14:editId="0645B8AD">
                <wp:simplePos x="0" y="0"/>
                <wp:positionH relativeFrom="column">
                  <wp:posOffset>-419100</wp:posOffset>
                </wp:positionH>
                <wp:positionV relativeFrom="paragraph">
                  <wp:posOffset>131445</wp:posOffset>
                </wp:positionV>
                <wp:extent cx="6667500" cy="2152650"/>
                <wp:effectExtent l="0" t="0" r="0" b="0"/>
                <wp:wrapNone/>
                <wp:docPr id="5" name="Text Box 5"/>
                <wp:cNvGraphicFramePr/>
                <a:graphic xmlns:a="http://schemas.openxmlformats.org/drawingml/2006/main">
                  <a:graphicData uri="http://schemas.microsoft.com/office/word/2010/wordprocessingShape">
                    <wps:wsp>
                      <wps:cNvSpPr txBox="1"/>
                      <wps:spPr>
                        <a:xfrm>
                          <a:off x="0" y="0"/>
                          <a:ext cx="6667500" cy="2152650"/>
                        </a:xfrm>
                        <a:prstGeom prst="rect">
                          <a:avLst/>
                        </a:prstGeom>
                        <a:gradFill flip="none" rotWithShape="1">
                          <a:gsLst>
                            <a:gs pos="0">
                              <a:srgbClr val="00DA00">
                                <a:tint val="66000"/>
                                <a:satMod val="160000"/>
                              </a:srgbClr>
                            </a:gs>
                            <a:gs pos="50000">
                              <a:srgbClr val="00DA00">
                                <a:tint val="44500"/>
                                <a:satMod val="160000"/>
                              </a:srgbClr>
                            </a:gs>
                            <a:gs pos="100000">
                              <a:srgbClr val="00DA00">
                                <a:tint val="23500"/>
                                <a:satMod val="160000"/>
                              </a:srgbClr>
                            </a:gs>
                          </a:gsLst>
                          <a:lin ang="5400000" scaled="1"/>
                          <a:tileRect/>
                        </a:gradFill>
                        <a:ln w="6350">
                          <a:noFill/>
                        </a:ln>
                      </wps:spPr>
                      <wps:txbx>
                        <w:txbxContent>
                          <w:p w14:paraId="2F409DF5" w14:textId="2D77E910" w:rsidR="00C9007F" w:rsidRPr="006F21DE" w:rsidRDefault="00C9007F">
                            <w:pPr>
                              <w:rPr>
                                <w:rFonts w:asciiTheme="majorHAnsi" w:hAnsiTheme="majorHAnsi" w:cstheme="majorHAnsi"/>
                                <w:sz w:val="24"/>
                              </w:rPr>
                            </w:pPr>
                            <w:r>
                              <w:rPr>
                                <w:rFonts w:asciiTheme="majorHAnsi" w:hAnsiTheme="majorHAnsi" w:cstheme="majorHAnsi"/>
                                <w:sz w:val="24"/>
                                <w:u w:val="single"/>
                              </w:rPr>
                              <w:t xml:space="preserve">1. </w:t>
                            </w:r>
                            <w:r w:rsidRPr="006F21DE">
                              <w:rPr>
                                <w:rFonts w:asciiTheme="majorHAnsi" w:hAnsiTheme="majorHAnsi" w:cstheme="majorHAnsi"/>
                                <w:sz w:val="24"/>
                                <w:u w:val="single"/>
                              </w:rPr>
                              <w:t>Pwysigrwydd y llawlyfr a sut gallai ddefnyddio.</w:t>
                            </w:r>
                            <w:r w:rsidRPr="006F21DE">
                              <w:rPr>
                                <w:rFonts w:asciiTheme="majorHAnsi" w:hAnsiTheme="majorHAnsi" w:cstheme="majorHAnsi"/>
                                <w:sz w:val="24"/>
                                <w:u w:val="single"/>
                              </w:rPr>
                              <w:br/>
                            </w:r>
                            <w:r w:rsidRPr="00C9007F">
                              <w:rPr>
                                <w:rFonts w:asciiTheme="majorHAnsi" w:hAnsiTheme="majorHAnsi" w:cstheme="majorHAnsi"/>
                                <w:sz w:val="24"/>
                              </w:rPr>
                              <w:t>Mae’r llawlyfr yma yn bwysig gan ei fod yn hybu dealltwriaeth gweithwyr allweddol yn yr ysgol o bontio. Gall gweithwyr allweddol defnyddio’r llawlyfr yma i ddeall yn union anghenion plant wrth fynd trwy gyfnod pontio, hefyd cael gwell dealltwriaeth o sut i helpu plant sydd ag anghenion ychwanegol. Hefyd mae’r  llawlyfr yn nodi cyfrifoldebau nhw fel gweithwyr allweddol ar sut allent gefnogi’r plant a sicrhau cyfnod pontio llyfn. Mi fydd y llawlyfr yn cynnwys cyfrifoldeb y rheini yn ystod cyfnod pontio a gall hyn rhoi gwybodaeth i’r gweithwyr allweddol i drosglwyddo i’r rhieni ar sut ffyrdd allan nhw helpu a rhoi cefnogaeth drwy’r cyfnod yma. Yn olaf y pwysigrwydd o gyfathrebu sydd yn rhywbeth pwysig iawn gan fod cyfathrebu yn ddull sydd yn estyn allan i eang o sgiliau gwahanol, sydd yn helpu’r plant i adeiladu perthynas ac yn dysgu i ymddiried y gweithwyr, rhieni a’i ffrindiau.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72C2FA" id="Text Box 5" o:spid="_x0000_s1030" type="#_x0000_t202" style="position:absolute;margin-left:-33pt;margin-top:10.35pt;width:525pt;height:16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" fillcolor="#87fe87" stroked="f" strokeweight=".5pt">
                <v:fill color2="#dcfddc" rotate="t" colors="0 #87fe87;.5 #b8fcb8;1 #dcfddc" focus="100%" type="gradient"/>
                <v:textbox>
                  <w:txbxContent>
                    <w:p w14:paraId="2F409DF5" w14:textId="2D77E910" w:rsidR="00C9007F" w:rsidRPr="006F21DE" w:rsidRDefault="00C9007F">
                      <w:pPr>
                        <w:rPr>
                          <w:rFonts w:asciiTheme="majorHAnsi" w:hAnsiTheme="majorHAnsi" w:cstheme="majorHAnsi"/>
                          <w:sz w:val="24"/>
                        </w:rPr>
                      </w:pPr>
                      <w:r>
                        <w:rPr>
                          <w:rFonts w:asciiTheme="majorHAnsi" w:hAnsiTheme="majorHAnsi" w:cstheme="majorHAnsi"/>
                          <w:sz w:val="24"/>
                          <w:u w:val="single"/>
                        </w:rPr>
                        <w:t xml:space="preserve">1. </w:t>
                      </w:r>
                      <w:r w:rsidRPr="006F21DE">
                        <w:rPr>
                          <w:rFonts w:asciiTheme="majorHAnsi" w:hAnsiTheme="majorHAnsi" w:cstheme="majorHAnsi"/>
                          <w:sz w:val="24"/>
                          <w:u w:val="single"/>
                        </w:rPr>
                        <w:t>Pwysigrwydd y llawlyfr a sut gallai ddefnyddio.</w:t>
                      </w:r>
                      <w:r w:rsidRPr="006F21DE">
                        <w:rPr>
                          <w:rFonts w:asciiTheme="majorHAnsi" w:hAnsiTheme="majorHAnsi" w:cstheme="majorHAnsi"/>
                          <w:sz w:val="24"/>
                          <w:u w:val="single"/>
                        </w:rPr>
                        <w:br/>
                      </w:r>
                      <w:r w:rsidRPr="00C9007F">
                        <w:rPr>
                          <w:rFonts w:asciiTheme="majorHAnsi" w:hAnsiTheme="majorHAnsi" w:cstheme="majorHAnsi"/>
                          <w:sz w:val="24"/>
                        </w:rPr>
                        <w:t>Mae’r llawlyfr yma yn bwysig gan ei fod yn hybu dealltwriaeth gweithwyr allweddol yn yr ysgol o bontio. Gall gweithwyr allweddol defnyddio’r llawlyfr yma i ddeall yn union anghenion plant wrth fynd trwy gyfnod pontio, hefyd cael gwell dealltwriaeth o sut i helpu plant sydd ag anghenion ychwanegol. Hefyd mae’r  llawlyfr yn nodi cyfrifoldebau nhw fel gweithwyr allweddol ar sut allent gefnogi’r plant a sicrhau cyfnod pontio llyfn. Mi fydd y llawlyfr yn cynnwys cyfrifoldeb y rheini yn ystod cyfnod pontio a gall hyn rhoi gwybodaeth i’r gweithwyr allweddol i drosglwyddo i’r rhieni ar sut ffyrdd allan nhw helpu a rhoi cefnogaeth drwy’r cyfnod yma. Yn olaf y pwysigrwydd o gyfathrebu sydd yn rhywbeth pwysig iawn gan fod cyfathrebu yn ddull sydd yn estyn allan i eang o sgiliau gwahanol, sydd yn helpu’r plant i adeiladu perthynas ac yn dysgu i ymddiried y gweithwyr, rhieni a’i ffrindiau.</w:t>
                      </w:r>
                    </w:p>
                  </w:txbxContent>
                </v:textbox>
              </v:shape>
            </w:pict>
          </mc:Fallback>
        </mc:AlternateContent>
      </w:r>
    </w:p>
    <w:p w14:paraId="33187812" w14:textId="77777777" w:rsidR="00580F46" w:rsidRPr="00580F46" w:rsidRDefault="00580F46" w:rsidP="00580F46"/>
    <w:p w14:paraId="751B11A0" w14:textId="77777777" w:rsidR="00580F46" w:rsidRPr="00580F46" w:rsidRDefault="00580F46" w:rsidP="00580F46"/>
    <w:p w14:paraId="0D19253D" w14:textId="707B1C44" w:rsidR="00580F46" w:rsidRPr="00580F46" w:rsidRDefault="00580F46" w:rsidP="00580F46"/>
    <w:p w14:paraId="274661C6" w14:textId="77777777" w:rsidR="00580F46" w:rsidRPr="00580F46" w:rsidRDefault="00580F46" w:rsidP="00580F46"/>
    <w:p w14:paraId="6F62E8FA" w14:textId="7C33ADC2" w:rsidR="00580F46" w:rsidRPr="00580F46" w:rsidRDefault="00580F46" w:rsidP="00580F46"/>
    <w:p w14:paraId="07E3EA36" w14:textId="711C8958" w:rsidR="00580F46" w:rsidRPr="00580F46" w:rsidRDefault="00580F46" w:rsidP="00580F46"/>
    <w:p w14:paraId="218909D4" w14:textId="04E72ED7" w:rsidR="00580F46" w:rsidRDefault="00580F46" w:rsidP="00580F46"/>
    <w:p w14:paraId="10EE207E" w14:textId="46CD0299" w:rsidR="00C37D9E" w:rsidRDefault="00580F46" w:rsidP="00580F46">
      <w:pPr>
        <w:tabs>
          <w:tab w:val="left" w:pos="5490"/>
        </w:tabs>
      </w:pPr>
      <w:r>
        <w:tab/>
      </w:r>
    </w:p>
    <w:p w14:paraId="2F7F1D45" w14:textId="25370FAF" w:rsidR="00580F46" w:rsidRDefault="00580F46" w:rsidP="00580F46">
      <w:pPr>
        <w:tabs>
          <w:tab w:val="left" w:pos="5490"/>
        </w:tabs>
      </w:pPr>
    </w:p>
    <w:p w14:paraId="2701ACD7" w14:textId="21A37803" w:rsidR="00580F46" w:rsidRDefault="00580F46" w:rsidP="00580F46">
      <w:pPr>
        <w:tabs>
          <w:tab w:val="left" w:pos="5490"/>
        </w:tabs>
      </w:pPr>
    </w:p>
    <w:p w14:paraId="56660801" w14:textId="1D45CE0C" w:rsidR="00580F46" w:rsidRDefault="00580F46" w:rsidP="00580F46">
      <w:pPr>
        <w:tabs>
          <w:tab w:val="left" w:pos="5490"/>
        </w:tabs>
      </w:pPr>
    </w:p>
    <w:p w14:paraId="02BFF74D" w14:textId="0FDCED75" w:rsidR="00580F46" w:rsidRDefault="00580F46" w:rsidP="00580F46">
      <w:pPr>
        <w:tabs>
          <w:tab w:val="left" w:pos="5490"/>
        </w:tabs>
      </w:pPr>
    </w:p>
    <w:p w14:paraId="394D0B96" w14:textId="00ABD5F2" w:rsidR="00580F46" w:rsidRDefault="00580F46" w:rsidP="00580F46">
      <w:pPr>
        <w:tabs>
          <w:tab w:val="left" w:pos="5490"/>
        </w:tabs>
      </w:pPr>
    </w:p>
    <w:p w14:paraId="499C0EB2" w14:textId="3EAFE5DA" w:rsidR="00580F46" w:rsidRDefault="00580F46" w:rsidP="00580F46">
      <w:pPr>
        <w:tabs>
          <w:tab w:val="left" w:pos="5490"/>
        </w:tabs>
      </w:pPr>
    </w:p>
    <w:p w14:paraId="4BEEDF02" w14:textId="5B3B5E02" w:rsidR="00580F46" w:rsidRDefault="001A2266" w:rsidP="00580F46">
      <w:pPr>
        <w:tabs>
          <w:tab w:val="left" w:pos="5490"/>
        </w:tabs>
      </w:pPr>
      <w:r>
        <w:rPr>
          <w:noProof/>
        </w:rPr>
        <mc:AlternateContent>
          <mc:Choice Requires="wps">
            <w:drawing>
              <wp:anchor distT="0" distB="0" distL="114300" distR="114300" simplePos="0" relativeHeight="251678720" behindDoc="0" locked="0" layoutInCell="1" allowOverlap="1" wp14:anchorId="025D462C" wp14:editId="7562AD1E">
                <wp:simplePos x="0" y="0"/>
                <wp:positionH relativeFrom="column">
                  <wp:posOffset>-809625</wp:posOffset>
                </wp:positionH>
                <wp:positionV relativeFrom="paragraph">
                  <wp:posOffset>158115</wp:posOffset>
                </wp:positionV>
                <wp:extent cx="2686050" cy="15240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686050" cy="1524000"/>
                        </a:xfrm>
                        <a:prstGeom prst="rect">
                          <a:avLst/>
                        </a:prstGeom>
                        <a:gradFill flip="none" rotWithShape="1">
                          <a:gsLst>
                            <a:gs pos="0">
                              <a:srgbClr val="66FFFF">
                                <a:tint val="66000"/>
                                <a:satMod val="160000"/>
                              </a:srgbClr>
                            </a:gs>
                            <a:gs pos="50000">
                              <a:srgbClr val="66FFFF">
                                <a:tint val="44500"/>
                                <a:satMod val="160000"/>
                              </a:srgbClr>
                            </a:gs>
                            <a:gs pos="100000">
                              <a:srgbClr val="66FFFF">
                                <a:tint val="23500"/>
                                <a:satMod val="160000"/>
                              </a:srgbClr>
                            </a:gs>
                          </a:gsLst>
                          <a:lin ang="5400000" scaled="1"/>
                          <a:tileRect/>
                        </a:gradFill>
                        <a:ln w="6350">
                          <a:noFill/>
                        </a:ln>
                      </wps:spPr>
                      <wps:txbx>
                        <w:txbxContent>
                          <w:p w14:paraId="5FC533C1" w14:textId="3829CA65" w:rsidR="001A2266" w:rsidRDefault="001A2266">
                            <w:r w:rsidRPr="001A2266">
                              <w:t>https://www.google.co.uk/url?sa=i&amp;rct=j&amp;q=&amp;esrc=s&amp;source=images&amp;cd=&amp;cad=rja&amp;uact=8&amp;ved=0ahUKEwj6qryOm-bXAhXBYVAKHYkoC7IQjRwIBw&amp;url=https%3A%2F%2Fwww.casabambini.com.au%2F2016%2F08%2F29%2Feffective-transition-school%2F&amp;psig=AOvVaw3zMGec3Kv7bFiZ4DcLvG8K&amp;ust=1512128259055039</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D462C" id="Text Box 20" o:spid="_x0000_s1031" type="#_x0000_t202" style="position:absolute;margin-left:-63.75pt;margin-top:12.45pt;width:211.5pt;height:1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" fillcolor="#97ffff" stroked="f" strokeweight=".5pt">
                <v:fill color2="#dfffff" rotate="t" colors="0 #97ffff;.5 #bfffff;1 #dfffff" focus="100%" type="gradient"/>
                <v:textbox>
                  <w:txbxContent>
                    <w:p w14:paraId="5FC533C1" w14:textId="3829CA65" w:rsidR="001A2266" w:rsidRDefault="001A2266">
                      <w:r w:rsidRPr="001A2266">
                        <w:t>https://www.google.co.uk/url?sa=i&amp;rct=j&amp;q=&amp;esrc=s&amp;source=images&amp;cd=&amp;cad=rja&amp;uact=8&amp;ved=0ahUKEwj6qryOm-bXAhXBYVAKHYkoC7IQjRwIBw&amp;url=https%3A%2F%2Fwww.casabambini.com.au%2F2016%2F08%2F29%2Feffective-transition-school%2F&amp;psig=AOvVaw3zMGec3Kv7bFiZ4DcLvG8K&amp;ust=1512128259055039</w:t>
                      </w:r>
                      <w:r>
                        <w:t>.</w:t>
                      </w:r>
                    </w:p>
                  </w:txbxContent>
                </v:textbox>
              </v:shape>
            </w:pict>
          </mc:Fallback>
        </mc:AlternateContent>
      </w:r>
    </w:p>
    <w:p w14:paraId="3B6777BE" w14:textId="2F37D0E9" w:rsidR="00580F46" w:rsidRDefault="00580F46" w:rsidP="00580F46">
      <w:pPr>
        <w:tabs>
          <w:tab w:val="left" w:pos="5490"/>
        </w:tabs>
      </w:pPr>
    </w:p>
    <w:p w14:paraId="68C807BC" w14:textId="5915A42B" w:rsidR="00580F46" w:rsidRDefault="00580F46" w:rsidP="00580F46">
      <w:pPr>
        <w:tabs>
          <w:tab w:val="left" w:pos="5490"/>
        </w:tabs>
      </w:pPr>
    </w:p>
    <w:p w14:paraId="3E4618A9" w14:textId="65161A6B" w:rsidR="00580F46" w:rsidRDefault="00580F46" w:rsidP="00580F46">
      <w:pPr>
        <w:tabs>
          <w:tab w:val="left" w:pos="5490"/>
        </w:tabs>
      </w:pPr>
    </w:p>
    <w:p w14:paraId="2C6662DF" w14:textId="212D4D54" w:rsidR="00580F46" w:rsidRDefault="001A2266" w:rsidP="00580F46">
      <w:pPr>
        <w:tabs>
          <w:tab w:val="left" w:pos="5490"/>
        </w:tabs>
      </w:pPr>
      <w:r w:rsidRPr="001A2266">
        <w:drawing>
          <wp:anchor distT="0" distB="0" distL="114300" distR="114300" simplePos="0" relativeHeight="251677696" behindDoc="1" locked="0" layoutInCell="1" allowOverlap="1" wp14:anchorId="6BF5DF33" wp14:editId="2800158B">
            <wp:simplePos x="0" y="0"/>
            <wp:positionH relativeFrom="margin">
              <wp:posOffset>1943100</wp:posOffset>
            </wp:positionH>
            <wp:positionV relativeFrom="paragraph">
              <wp:posOffset>-2032000</wp:posOffset>
            </wp:positionV>
            <wp:extent cx="4083685" cy="2721542"/>
            <wp:effectExtent l="0" t="0" r="0" b="3175"/>
            <wp:wrapTight wrapText="bothSides">
              <wp:wrapPolygon edited="0">
                <wp:start x="0" y="0"/>
                <wp:lineTo x="0" y="21474"/>
                <wp:lineTo x="21462" y="21474"/>
                <wp:lineTo x="2146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83685" cy="2721542"/>
                    </a:xfrm>
                    <a:prstGeom prst="rect">
                      <a:avLst/>
                    </a:prstGeom>
                  </pic:spPr>
                </pic:pic>
              </a:graphicData>
            </a:graphic>
            <wp14:sizeRelH relativeFrom="page">
              <wp14:pctWidth>0</wp14:pctWidth>
            </wp14:sizeRelH>
            <wp14:sizeRelV relativeFrom="page">
              <wp14:pctHeight>0</wp14:pctHeight>
            </wp14:sizeRelV>
          </wp:anchor>
        </w:drawing>
      </w:r>
    </w:p>
    <w:p w14:paraId="72ADF2F0" w14:textId="77777777" w:rsidR="00580F46" w:rsidRDefault="00580F46" w:rsidP="00580F46">
      <w:pPr>
        <w:tabs>
          <w:tab w:val="left" w:pos="5490"/>
        </w:tabs>
        <w:sectPr w:rsidR="00580F46">
          <w:headerReference w:type="default" r:id="rId7"/>
          <w:footerReference w:type="default" r:id="rId8"/>
          <w:pgSz w:w="11906" w:h="16838"/>
          <w:pgMar w:top="1440" w:right="1440" w:bottom="1440" w:left="1440" w:header="708" w:footer="708" w:gutter="0"/>
          <w:cols w:space="708"/>
          <w:docGrid w:linePitch="360"/>
        </w:sectPr>
      </w:pPr>
    </w:p>
    <w:p w14:paraId="674D3FD6" w14:textId="7BD5AEB6" w:rsidR="00580F46" w:rsidRDefault="00950142" w:rsidP="00580F46">
      <w:pPr>
        <w:tabs>
          <w:tab w:val="left" w:pos="5490"/>
        </w:tabs>
      </w:pPr>
      <w:r>
        <w:rPr>
          <w:noProof/>
        </w:rPr>
        <w:lastRenderedPageBreak/>
        <mc:AlternateContent>
          <mc:Choice Requires="wps">
            <w:drawing>
              <wp:anchor distT="0" distB="0" distL="114300" distR="114300" simplePos="0" relativeHeight="251665408" behindDoc="0" locked="0" layoutInCell="1" allowOverlap="1" wp14:anchorId="65432E11" wp14:editId="0E28EB2F">
                <wp:simplePos x="0" y="0"/>
                <wp:positionH relativeFrom="column">
                  <wp:posOffset>-485775</wp:posOffset>
                </wp:positionH>
                <wp:positionV relativeFrom="paragraph">
                  <wp:posOffset>142875</wp:posOffset>
                </wp:positionV>
                <wp:extent cx="6581775" cy="775335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6581775" cy="7753350"/>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a:ln w="6350">
                          <a:noFill/>
                        </a:ln>
                      </wps:spPr>
                      <wps:txbx>
                        <w:txbxContent>
                          <w:p w14:paraId="52FA68B5" w14:textId="04E527AB" w:rsidR="00C9007F" w:rsidRPr="0035175B" w:rsidRDefault="00C9007F">
                            <w:pPr>
                              <w:rPr>
                                <w:rFonts w:asciiTheme="majorHAnsi" w:hAnsiTheme="majorHAnsi" w:cstheme="majorHAnsi"/>
                                <w:sz w:val="24"/>
                                <w:szCs w:val="24"/>
                              </w:rPr>
                            </w:pPr>
                            <w:r>
                              <w:rPr>
                                <w:rFonts w:asciiTheme="majorHAnsi" w:hAnsiTheme="majorHAnsi" w:cstheme="majorHAnsi"/>
                                <w:sz w:val="24"/>
                                <w:szCs w:val="24"/>
                                <w:u w:val="single"/>
                              </w:rPr>
                              <w:t xml:space="preserve">2. </w:t>
                            </w:r>
                            <w:r w:rsidRPr="0070658A">
                              <w:rPr>
                                <w:rFonts w:asciiTheme="majorHAnsi" w:hAnsiTheme="majorHAnsi" w:cstheme="majorHAnsi"/>
                                <w:sz w:val="24"/>
                                <w:szCs w:val="24"/>
                                <w:u w:val="single"/>
                              </w:rPr>
                              <w:t>Pwysigrwydd Pontio</w:t>
                            </w:r>
                            <w:r>
                              <w:rPr>
                                <w:rFonts w:asciiTheme="majorHAnsi" w:hAnsiTheme="majorHAnsi" w:cstheme="majorHAnsi"/>
                                <w:sz w:val="24"/>
                                <w:szCs w:val="24"/>
                              </w:rPr>
                              <w:t>.</w:t>
                            </w:r>
                            <w:r w:rsidRPr="0070658A">
                              <w:rPr>
                                <w:rFonts w:asciiTheme="majorHAnsi" w:hAnsiTheme="majorHAnsi" w:cstheme="majorHAnsi"/>
                                <w:sz w:val="24"/>
                                <w:szCs w:val="24"/>
                              </w:rPr>
                              <w:br/>
                            </w:r>
                            <w:r w:rsidRPr="00C9007F">
                              <w:rPr>
                                <w:rFonts w:asciiTheme="majorHAnsi" w:hAnsiTheme="majorHAnsi" w:cstheme="majorHAnsi"/>
                                <w:sz w:val="24"/>
                                <w:szCs w:val="24"/>
                                <w:lang w:val="cy-GB"/>
                              </w:rPr>
                              <w:t xml:space="preserve">Nodwyd Bronfenbrenner (1979) bod, “Trawsnewid ecolegol yn digwydd pryd caiff sefyllfa unigolyn yn yr amgylchedd ecolegol ei newid o ganlyniad i newid mewn rôl, lleoliad neu'r ddau.” Mae hyn yn bwysig oherwydd hefyd dywed, “Public policy has the power to affect the well-being and development of human beings by determing the conditions </w:t>
                            </w:r>
                            <w:r>
                              <w:rPr>
                                <w:rFonts w:asciiTheme="majorHAnsi" w:hAnsiTheme="majorHAnsi" w:cstheme="majorHAnsi"/>
                                <w:sz w:val="24"/>
                                <w:szCs w:val="24"/>
                                <w:lang w:val="cy-GB"/>
                              </w:rPr>
                              <w:t>o</w:t>
                            </w:r>
                            <w:r w:rsidRPr="00C9007F">
                              <w:rPr>
                                <w:rFonts w:asciiTheme="majorHAnsi" w:hAnsiTheme="majorHAnsi" w:cstheme="majorHAnsi"/>
                                <w:sz w:val="24"/>
                                <w:szCs w:val="24"/>
                                <w:lang w:val="cy-GB"/>
                              </w:rPr>
                              <w:t>f their lives</w:t>
                            </w:r>
                            <w:r w:rsidR="00950142">
                              <w:rPr>
                                <w:rFonts w:asciiTheme="majorHAnsi" w:hAnsiTheme="majorHAnsi" w:cstheme="majorHAnsi"/>
                                <w:sz w:val="24"/>
                                <w:szCs w:val="24"/>
                                <w:lang w:val="cy-GB"/>
                              </w:rPr>
                              <w:t>”</w:t>
                            </w:r>
                            <w:r w:rsidRPr="00C9007F">
                              <w:rPr>
                                <w:rFonts w:asciiTheme="majorHAnsi" w:hAnsiTheme="majorHAnsi" w:cstheme="majorHAnsi"/>
                                <w:sz w:val="24"/>
                                <w:szCs w:val="24"/>
                                <w:lang w:val="cy-GB"/>
                              </w:rPr>
                              <w:t>. Yn ôl Fabian, H a Dunlop, A-W (2007) nodwyd nhw fod dechreuad o ysgol gynradd wedi’i ganfod fel un o’r cyfnodau pontio mwyaf pwysig mewn bywyd plentyn ac yn her fawr i blentyndod cynnar</w:t>
                            </w:r>
                            <w:r w:rsidR="00950142" w:rsidRPr="00950142">
                              <w:rPr>
                                <w:rFonts w:asciiTheme="majorHAnsi" w:hAnsiTheme="majorHAnsi" w:cstheme="majorHAnsi"/>
                                <w:sz w:val="24"/>
                                <w:szCs w:val="24"/>
                                <w:lang w:val="cy-GB"/>
                              </w:rPr>
                              <w:t xml:space="preserve">. Dwedent nhw fod y mwyafrif o blant yn cael profiad da o bontio mewn i’r ysgol gan gael cefnogaeth y teulu, lleoliadau blynyddoedd cynnar ac ysgol, ond hefyd yn ôl ymchwil Curtis (1986), Cleave a Brown (1991), Dowling (1995) a Kienig (1999) maen nhw wedi sylwi ar bryderon sy’n codi ynglŷn â phlant yn cael cyfnodau o bryder wrth ddechrau’r ysgol sy’n gallu effeithio ar les emosiynol plant ac addasiad cymdeithasol hirdymor. Hefyd dywed Fabian, H a Dunlop, A-W (2007) mae’r pontio addysgol cyntaf yn un mawr gan ei fod yn gweld fel cyfle i deuluoedd a’r system addysg i weithio gyda’i gilydd i gydnabod gwahaniaethau plant i ymgysylltu â newid, wrth gynnal ei gallu i ddysgu. Yn ôl Brooker, L (2008) un o ganlyniadau mwyaf arwyddocaol newid cymdeithasol i'n plant ifanc yw symud o gartref i grŵp ar gyfer plant yn eu blynyddoedd cynharaf. Darganfyddiadau Margetts (2002, tud 12) bod plant a oedd yn dechrau’r ysgol gyda ffrind o’r un dosbarth yn fwy tebygol o gael sgiliau cyfathrebu uwch a sgiliau academaidd gwell ac yn llai tebygol o gael problemau ymddygiadol i gymharu â phlant arall.  Ysgrifennodd </w:t>
                            </w:r>
                            <w:r>
                              <w:rPr>
                                <w:rFonts w:asciiTheme="majorHAnsi" w:hAnsiTheme="majorHAnsi" w:cstheme="majorHAnsi"/>
                                <w:sz w:val="24"/>
                                <w:szCs w:val="24"/>
                                <w:lang w:val="cy-GB"/>
                              </w:rPr>
                              <w:t xml:space="preserve">C, Sink et al. (2007) ‘Helping children transition from kindergarten to first grade’ </w:t>
                            </w:r>
                            <w:r w:rsidR="00950142" w:rsidRPr="00950142">
                              <w:rPr>
                                <w:rFonts w:asciiTheme="majorHAnsi" w:hAnsiTheme="majorHAnsi" w:cstheme="majorHAnsi"/>
                                <w:sz w:val="24"/>
                                <w:szCs w:val="24"/>
                                <w:lang w:val="cy-GB"/>
                              </w:rPr>
                              <w:t xml:space="preserve">sydd cynnwys llawer o wybodaeth ddiddorol a hefyd barn damcaniaethwr eraill. Nodwyd C, Skin et al, </w:t>
                            </w:r>
                            <w:r>
                              <w:rPr>
                                <w:rFonts w:asciiTheme="majorHAnsi" w:hAnsiTheme="majorHAnsi" w:cstheme="majorHAnsi"/>
                                <w:sz w:val="24"/>
                                <w:szCs w:val="24"/>
                                <w:lang w:val="cy-GB"/>
                              </w:rPr>
                              <w:t xml:space="preserve">“Many school ocunselors have witnessed a hearttrending scene at the start of the school year, in which distressed young children are facing new and challenging situations and tasks”. </w:t>
                            </w:r>
                            <w:r w:rsidR="00950142" w:rsidRPr="00950142">
                              <w:rPr>
                                <w:rFonts w:asciiTheme="majorHAnsi" w:hAnsiTheme="majorHAnsi" w:cstheme="majorHAnsi"/>
                                <w:sz w:val="24"/>
                                <w:szCs w:val="24"/>
                                <w:lang w:val="cy-GB"/>
                              </w:rPr>
                              <w:t xml:space="preserve">Mae pontio efallai i rywle mwy bygythiol a llai hyblyg, dosbarth blwyddyn un, yn gallu fod yn anodd i lawer o blant a’i rhieni/gofalwyr (Yeom, 1998). Yn ôl Toohey a Day (2001) dwedent nhw mae pontio, a elwir yn gyfnod beirniadol ar gyfer datblygiad cymdeithasol ac academaidd plant ifanc. Yn ôl Kirklees council (2013) </w:t>
                            </w:r>
                            <w:r>
                              <w:rPr>
                                <w:rFonts w:asciiTheme="majorHAnsi" w:hAnsiTheme="majorHAnsi" w:cstheme="majorHAnsi"/>
                                <w:sz w:val="24"/>
                                <w:szCs w:val="24"/>
                                <w:lang w:val="cy-GB"/>
                              </w:rPr>
                              <w:t>‘Kirklees</w:t>
                            </w:r>
                            <w:r w:rsidR="00950142">
                              <w:rPr>
                                <w:rFonts w:asciiTheme="majorHAnsi" w:hAnsiTheme="majorHAnsi" w:cstheme="majorHAnsi"/>
                                <w:sz w:val="24"/>
                                <w:szCs w:val="24"/>
                                <w:lang w:val="cy-GB"/>
                              </w:rPr>
                              <w:t xml:space="preserve"> </w:t>
                            </w:r>
                            <w:r>
                              <w:rPr>
                                <w:rFonts w:asciiTheme="majorHAnsi" w:hAnsiTheme="majorHAnsi" w:cstheme="majorHAnsi"/>
                                <w:sz w:val="24"/>
                                <w:szCs w:val="24"/>
                                <w:lang w:val="cy-GB"/>
                              </w:rPr>
                              <w:t xml:space="preserve">guidance for transitions in the Early Years’ </w:t>
                            </w:r>
                            <w:r w:rsidR="00950142" w:rsidRPr="00950142">
                              <w:rPr>
                                <w:rFonts w:asciiTheme="majorHAnsi" w:hAnsiTheme="majorHAnsi" w:cstheme="majorHAnsi"/>
                                <w:sz w:val="24"/>
                                <w:szCs w:val="24"/>
                                <w:lang w:val="cy-GB"/>
                              </w:rPr>
                              <w:t xml:space="preserve">nodwyd ef fod disgwyl bod anghenion plant a’i theuluoedd yn cael ei ystyried ac wedi’i chynllunio ar y cyd, yn ystod y cyfnodau pwysig yma gan y feithrinfa ac yr ysgol. </w:t>
                            </w:r>
                            <w:r>
                              <w:rPr>
                                <w:rFonts w:asciiTheme="majorHAnsi" w:hAnsiTheme="majorHAnsi" w:cstheme="majorHAnsi"/>
                                <w:sz w:val="24"/>
                                <w:szCs w:val="24"/>
                                <w:lang w:val="cy-GB"/>
                              </w:rPr>
                              <w:t xml:space="preserve">“For many children the change of setting and sense of moving on acts as a stimulus for development but if they find this change too abrupt there is a risk that the child will regress” (Bennett, J. 2007). </w:t>
                            </w:r>
                            <w:r w:rsidR="00950142" w:rsidRPr="00950142">
                              <w:rPr>
                                <w:rFonts w:asciiTheme="majorHAnsi" w:hAnsiTheme="majorHAnsi" w:cstheme="majorHAnsi"/>
                                <w:sz w:val="24"/>
                                <w:szCs w:val="24"/>
                                <w:lang w:val="cy-GB"/>
                              </w:rPr>
                              <w:t xml:space="preserve">Ond yn ôl Brostrom, S (2004) nodwyd dylai nod allweddol o unrhyw gyfnod o bontio dylai fod hynny yn cefnogi'r plentyn a theulu er mwyn teimlo’n gyffyrddus yn yr amgylchedd newydd. Er mwyn gwneud cynnydd da o fewn Cyfnod Sylfaen Blynyddoedd Cynnar (EYFS) mae’n bwysig i faethu lefelau uchel o gymhelliant a gwarediad cadarnhaol.  Mae gan y Cyfnod Sylfaen Blynyddoedd Cynnar llawlyfr (2013) sy’n cael ei nodi: </w:t>
                            </w:r>
                            <w:r>
                              <w:rPr>
                                <w:rFonts w:asciiTheme="majorHAnsi" w:hAnsiTheme="majorHAnsi" w:cstheme="majorHAnsi"/>
                                <w:sz w:val="24"/>
                                <w:szCs w:val="24"/>
                                <w:lang w:val="cy-GB"/>
                              </w:rPr>
                              <w:t xml:space="preserve">“The primary purpose of the EYFSP is to provide a reliable and accurate assessment of induvidual children at the end of the EYFS.” </w:t>
                            </w:r>
                            <w:r w:rsidR="00950142" w:rsidRPr="00950142">
                              <w:rPr>
                                <w:rFonts w:asciiTheme="majorHAnsi" w:hAnsiTheme="majorHAnsi" w:cstheme="majorHAnsi"/>
                                <w:sz w:val="24"/>
                                <w:szCs w:val="24"/>
                                <w:lang w:val="cy-GB"/>
                              </w:rPr>
                              <w:t>Dylai’r aseiniad cael ei defnyddio i gynghori a sicrhau pontio llyfn i Gyfnod allweddol un, a hefyd yn helpu athrawon blwyddyn un i gynllunio cwricwlwm effeithiol, ymatebol ac addas a fydd yn cwrdd ag anghenion yr holl blant.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432E11" id="Text Box 7" o:spid="_x0000_s1032" type="#_x0000_t202" style="position:absolute;margin-left:-38.25pt;margin-top:11.25pt;width:518.25pt;height:61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" fillcolor="#ff8080" stroked="f" strokeweight=".5pt">
                <v:fill color2="#ffdada" rotate="t" colors="0 #ff8080;.5 #ffb3b3;1 #ffdada" focus="100%" type="gradient"/>
                <v:textbox>
                  <w:txbxContent>
                    <w:p w14:paraId="52FA68B5" w14:textId="04E527AB" w:rsidR="00C9007F" w:rsidRPr="0035175B" w:rsidRDefault="00C9007F">
                      <w:pPr>
                        <w:rPr>
                          <w:rFonts w:asciiTheme="majorHAnsi" w:hAnsiTheme="majorHAnsi" w:cstheme="majorHAnsi"/>
                          <w:sz w:val="24"/>
                          <w:szCs w:val="24"/>
                        </w:rPr>
                      </w:pPr>
                      <w:r>
                        <w:rPr>
                          <w:rFonts w:asciiTheme="majorHAnsi" w:hAnsiTheme="majorHAnsi" w:cstheme="majorHAnsi"/>
                          <w:sz w:val="24"/>
                          <w:szCs w:val="24"/>
                          <w:u w:val="single"/>
                        </w:rPr>
                        <w:t xml:space="preserve">2. </w:t>
                      </w:r>
                      <w:r w:rsidRPr="0070658A">
                        <w:rPr>
                          <w:rFonts w:asciiTheme="majorHAnsi" w:hAnsiTheme="majorHAnsi" w:cstheme="majorHAnsi"/>
                          <w:sz w:val="24"/>
                          <w:szCs w:val="24"/>
                          <w:u w:val="single"/>
                        </w:rPr>
                        <w:t>Pwysigrwydd Pontio</w:t>
                      </w:r>
                      <w:r>
                        <w:rPr>
                          <w:rFonts w:asciiTheme="majorHAnsi" w:hAnsiTheme="majorHAnsi" w:cstheme="majorHAnsi"/>
                          <w:sz w:val="24"/>
                          <w:szCs w:val="24"/>
                        </w:rPr>
                        <w:t>.</w:t>
                      </w:r>
                      <w:r w:rsidRPr="0070658A">
                        <w:rPr>
                          <w:rFonts w:asciiTheme="majorHAnsi" w:hAnsiTheme="majorHAnsi" w:cstheme="majorHAnsi"/>
                          <w:sz w:val="24"/>
                          <w:szCs w:val="24"/>
                        </w:rPr>
                        <w:br/>
                      </w:r>
                      <w:r w:rsidRPr="00C9007F">
                        <w:rPr>
                          <w:rFonts w:asciiTheme="majorHAnsi" w:hAnsiTheme="majorHAnsi" w:cstheme="majorHAnsi"/>
                          <w:sz w:val="24"/>
                          <w:szCs w:val="24"/>
                          <w:lang w:val="cy-GB"/>
                        </w:rPr>
                        <w:t xml:space="preserve">Nodwyd Bronfenbrenner (1979) bod, “Trawsnewid ecolegol yn digwydd pryd caiff sefyllfa unigolyn yn yr amgylchedd ecolegol ei newid o ganlyniad i newid mewn rôl, lleoliad neu'r ddau.” Mae hyn yn bwysig oherwydd hefyd dywed, “Public policy has the power to affect the well-being and development of human beings by determing the conditions </w:t>
                      </w:r>
                      <w:r>
                        <w:rPr>
                          <w:rFonts w:asciiTheme="majorHAnsi" w:hAnsiTheme="majorHAnsi" w:cstheme="majorHAnsi"/>
                          <w:sz w:val="24"/>
                          <w:szCs w:val="24"/>
                          <w:lang w:val="cy-GB"/>
                        </w:rPr>
                        <w:t>o</w:t>
                      </w:r>
                      <w:r w:rsidRPr="00C9007F">
                        <w:rPr>
                          <w:rFonts w:asciiTheme="majorHAnsi" w:hAnsiTheme="majorHAnsi" w:cstheme="majorHAnsi"/>
                          <w:sz w:val="24"/>
                          <w:szCs w:val="24"/>
                          <w:lang w:val="cy-GB"/>
                        </w:rPr>
                        <w:t>f their lives</w:t>
                      </w:r>
                      <w:r w:rsidR="00950142">
                        <w:rPr>
                          <w:rFonts w:asciiTheme="majorHAnsi" w:hAnsiTheme="majorHAnsi" w:cstheme="majorHAnsi"/>
                          <w:sz w:val="24"/>
                          <w:szCs w:val="24"/>
                          <w:lang w:val="cy-GB"/>
                        </w:rPr>
                        <w:t>”</w:t>
                      </w:r>
                      <w:r w:rsidRPr="00C9007F">
                        <w:rPr>
                          <w:rFonts w:asciiTheme="majorHAnsi" w:hAnsiTheme="majorHAnsi" w:cstheme="majorHAnsi"/>
                          <w:sz w:val="24"/>
                          <w:szCs w:val="24"/>
                          <w:lang w:val="cy-GB"/>
                        </w:rPr>
                        <w:t>. Yn ôl Fabian, H a Dunlop, A-W (2007) nodwyd nhw fod dechreuad o ysgol gynradd wedi’i ganfod fel un o’r cyfnodau pontio mwyaf pwysig mewn bywyd plentyn ac yn her fawr i blentyndod cynnar</w:t>
                      </w:r>
                      <w:r w:rsidR="00950142" w:rsidRPr="00950142">
                        <w:rPr>
                          <w:rFonts w:asciiTheme="majorHAnsi" w:hAnsiTheme="majorHAnsi" w:cstheme="majorHAnsi"/>
                          <w:sz w:val="24"/>
                          <w:szCs w:val="24"/>
                          <w:lang w:val="cy-GB"/>
                        </w:rPr>
                        <w:t xml:space="preserve">. Dwedent nhw fod y mwyafrif o blant yn cael profiad da o bontio mewn i’r ysgol gan gael cefnogaeth y teulu, lleoliadau blynyddoedd cynnar ac ysgol, ond hefyd yn ôl ymchwil Curtis (1986), Cleave a Brown (1991), Dowling (1995) a Kienig (1999) maen nhw wedi sylwi ar bryderon sy’n codi ynglŷn â phlant yn cael cyfnodau o bryder wrth ddechrau’r ysgol sy’n gallu effeithio ar les emosiynol plant ac addasiad cymdeithasol hirdymor. Hefyd dywed Fabian, H a Dunlop, A-W (2007) mae’r pontio addysgol cyntaf yn un mawr gan ei fod yn gweld fel cyfle i deuluoedd a’r system addysg i weithio gyda’i gilydd i gydnabod gwahaniaethau plant i ymgysylltu â newid, wrth gynnal ei gallu i ddysgu. Yn ôl Brooker, L (2008) un o ganlyniadau mwyaf arwyddocaol newid cymdeithasol i'n plant ifanc yw symud o gartref i grŵp ar gyfer plant yn eu blynyddoedd cynharaf. Darganfyddiadau Margetts (2002, tud 12) bod plant a oedd yn dechrau’r ysgol gyda ffrind o’r un dosbarth yn fwy tebygol o gael sgiliau cyfathrebu uwch a sgiliau academaidd gwell ac yn llai tebygol o gael problemau ymddygiadol i gymharu â phlant arall.  Ysgrifennodd </w:t>
                      </w:r>
                      <w:r>
                        <w:rPr>
                          <w:rFonts w:asciiTheme="majorHAnsi" w:hAnsiTheme="majorHAnsi" w:cstheme="majorHAnsi"/>
                          <w:sz w:val="24"/>
                          <w:szCs w:val="24"/>
                          <w:lang w:val="cy-GB"/>
                        </w:rPr>
                        <w:t xml:space="preserve">C, Sink et al. (2007) ‘Helping children transition from kindergarten to first grade’ </w:t>
                      </w:r>
                      <w:r w:rsidR="00950142" w:rsidRPr="00950142">
                        <w:rPr>
                          <w:rFonts w:asciiTheme="majorHAnsi" w:hAnsiTheme="majorHAnsi" w:cstheme="majorHAnsi"/>
                          <w:sz w:val="24"/>
                          <w:szCs w:val="24"/>
                          <w:lang w:val="cy-GB"/>
                        </w:rPr>
                        <w:t xml:space="preserve">sydd cynnwys llawer o wybodaeth ddiddorol a hefyd barn damcaniaethwr eraill. Nodwyd C, Skin et al, </w:t>
                      </w:r>
                      <w:r>
                        <w:rPr>
                          <w:rFonts w:asciiTheme="majorHAnsi" w:hAnsiTheme="majorHAnsi" w:cstheme="majorHAnsi"/>
                          <w:sz w:val="24"/>
                          <w:szCs w:val="24"/>
                          <w:lang w:val="cy-GB"/>
                        </w:rPr>
                        <w:t xml:space="preserve">“Many school ocunselors have witnessed a hearttrending scene at the start of the school year, in which distressed young children are facing new and challenging situations and tasks”. </w:t>
                      </w:r>
                      <w:r w:rsidR="00950142" w:rsidRPr="00950142">
                        <w:rPr>
                          <w:rFonts w:asciiTheme="majorHAnsi" w:hAnsiTheme="majorHAnsi" w:cstheme="majorHAnsi"/>
                          <w:sz w:val="24"/>
                          <w:szCs w:val="24"/>
                          <w:lang w:val="cy-GB"/>
                        </w:rPr>
                        <w:t xml:space="preserve">Mae pontio efallai i rywle mwy bygythiol a llai hyblyg, dosbarth blwyddyn un, yn gallu fod yn anodd i lawer o blant a’i rhieni/gofalwyr (Yeom, 1998). Yn ôl Toohey a Day (2001) dwedent nhw mae pontio, a elwir yn gyfnod beirniadol ar gyfer datblygiad cymdeithasol ac academaidd plant ifanc. Yn ôl Kirklees council (2013) </w:t>
                      </w:r>
                      <w:r>
                        <w:rPr>
                          <w:rFonts w:asciiTheme="majorHAnsi" w:hAnsiTheme="majorHAnsi" w:cstheme="majorHAnsi"/>
                          <w:sz w:val="24"/>
                          <w:szCs w:val="24"/>
                          <w:lang w:val="cy-GB"/>
                        </w:rPr>
                        <w:t>‘Kirklees</w:t>
                      </w:r>
                      <w:r w:rsidR="00950142">
                        <w:rPr>
                          <w:rFonts w:asciiTheme="majorHAnsi" w:hAnsiTheme="majorHAnsi" w:cstheme="majorHAnsi"/>
                          <w:sz w:val="24"/>
                          <w:szCs w:val="24"/>
                          <w:lang w:val="cy-GB"/>
                        </w:rPr>
                        <w:t xml:space="preserve"> </w:t>
                      </w:r>
                      <w:r>
                        <w:rPr>
                          <w:rFonts w:asciiTheme="majorHAnsi" w:hAnsiTheme="majorHAnsi" w:cstheme="majorHAnsi"/>
                          <w:sz w:val="24"/>
                          <w:szCs w:val="24"/>
                          <w:lang w:val="cy-GB"/>
                        </w:rPr>
                        <w:t xml:space="preserve">guidance for transitions in the Early Years’ </w:t>
                      </w:r>
                      <w:r w:rsidR="00950142" w:rsidRPr="00950142">
                        <w:rPr>
                          <w:rFonts w:asciiTheme="majorHAnsi" w:hAnsiTheme="majorHAnsi" w:cstheme="majorHAnsi"/>
                          <w:sz w:val="24"/>
                          <w:szCs w:val="24"/>
                          <w:lang w:val="cy-GB"/>
                        </w:rPr>
                        <w:t xml:space="preserve">nodwyd ef fod disgwyl bod anghenion plant a’i theuluoedd yn cael ei ystyried ac wedi’i chynllunio ar y cyd, yn ystod y cyfnodau pwysig yma gan y feithrinfa ac yr ysgol. </w:t>
                      </w:r>
                      <w:r>
                        <w:rPr>
                          <w:rFonts w:asciiTheme="majorHAnsi" w:hAnsiTheme="majorHAnsi" w:cstheme="majorHAnsi"/>
                          <w:sz w:val="24"/>
                          <w:szCs w:val="24"/>
                          <w:lang w:val="cy-GB"/>
                        </w:rPr>
                        <w:t xml:space="preserve">“For many children the change of setting and sense of moving on acts as a stimulus for development but if they find this change too abrupt there is a risk that the child will regress” (Bennett, J. 2007). </w:t>
                      </w:r>
                      <w:r w:rsidR="00950142" w:rsidRPr="00950142">
                        <w:rPr>
                          <w:rFonts w:asciiTheme="majorHAnsi" w:hAnsiTheme="majorHAnsi" w:cstheme="majorHAnsi"/>
                          <w:sz w:val="24"/>
                          <w:szCs w:val="24"/>
                          <w:lang w:val="cy-GB"/>
                        </w:rPr>
                        <w:t xml:space="preserve">Ond yn ôl Brostrom, S (2004) nodwyd dylai nod allweddol o unrhyw gyfnod o bontio dylai fod hynny yn cefnogi'r plentyn a theulu er mwyn teimlo’n gyffyrddus yn yr amgylchedd newydd. Er mwyn gwneud cynnydd da o fewn Cyfnod Sylfaen Blynyddoedd Cynnar (EYFS) mae’n bwysig i faethu lefelau uchel o gymhelliant a gwarediad cadarnhaol.  Mae gan y Cyfnod Sylfaen Blynyddoedd Cynnar llawlyfr (2013) sy’n cael ei nodi: </w:t>
                      </w:r>
                      <w:r>
                        <w:rPr>
                          <w:rFonts w:asciiTheme="majorHAnsi" w:hAnsiTheme="majorHAnsi" w:cstheme="majorHAnsi"/>
                          <w:sz w:val="24"/>
                          <w:szCs w:val="24"/>
                          <w:lang w:val="cy-GB"/>
                        </w:rPr>
                        <w:t xml:space="preserve">“The primary purpose of the EYFSP is to provide a reliable and accurate assessment of induvidual children at the end of the EYFS.” </w:t>
                      </w:r>
                      <w:r w:rsidR="00950142" w:rsidRPr="00950142">
                        <w:rPr>
                          <w:rFonts w:asciiTheme="majorHAnsi" w:hAnsiTheme="majorHAnsi" w:cstheme="majorHAnsi"/>
                          <w:sz w:val="24"/>
                          <w:szCs w:val="24"/>
                          <w:lang w:val="cy-GB"/>
                        </w:rPr>
                        <w:t>Dylai’r aseiniad cael ei defnyddio i gynghori a sicrhau pontio llyfn i Gyfnod allweddol un, a hefyd yn helpu athrawon blwyddyn un i gynllunio cwricwlwm effeithiol, ymatebol ac addas a fydd yn cwrdd ag anghenion yr holl blant.</w:t>
                      </w:r>
                    </w:p>
                  </w:txbxContent>
                </v:textbox>
              </v:shape>
            </w:pict>
          </mc:Fallback>
        </mc:AlternateContent>
      </w:r>
      <w:r w:rsidR="00021A8D">
        <w:rPr>
          <w:noProof/>
        </w:rPr>
        <mc:AlternateContent>
          <mc:Choice Requires="wps">
            <w:drawing>
              <wp:anchor distT="0" distB="0" distL="114300" distR="114300" simplePos="0" relativeHeight="251664384" behindDoc="0" locked="0" layoutInCell="1" allowOverlap="1" wp14:anchorId="49C06959" wp14:editId="02E3CD11">
                <wp:simplePos x="0" y="0"/>
                <wp:positionH relativeFrom="margin">
                  <wp:align>center</wp:align>
                </wp:positionH>
                <wp:positionV relativeFrom="paragraph">
                  <wp:posOffset>59055</wp:posOffset>
                </wp:positionV>
                <wp:extent cx="6800850" cy="7896225"/>
                <wp:effectExtent l="0" t="0" r="19050" b="809625"/>
                <wp:wrapNone/>
                <wp:docPr id="6" name="Speech Bubble: Rectangle 6"/>
                <wp:cNvGraphicFramePr/>
                <a:graphic xmlns:a="http://schemas.openxmlformats.org/drawingml/2006/main">
                  <a:graphicData uri="http://schemas.microsoft.com/office/word/2010/wordprocessingShape">
                    <wps:wsp>
                      <wps:cNvSpPr/>
                      <wps:spPr>
                        <a:xfrm>
                          <a:off x="0" y="0"/>
                          <a:ext cx="6800850" cy="7896225"/>
                        </a:xfrm>
                        <a:prstGeom prst="wedgeRectCallout">
                          <a:avLst>
                            <a:gd name="adj1" fmla="val -20973"/>
                            <a:gd name="adj2" fmla="val 59791"/>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a:ln>
                          <a:solidFill>
                            <a:srgbClr val="EF2D19"/>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6F6D06" w14:textId="77777777" w:rsidR="00C9007F" w:rsidRDefault="00C9007F" w:rsidP="00580F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C06959" id="Speech Bubble: Rectangle 6" o:spid="_x0000_s1033" type="#_x0000_t61" style="position:absolute;margin-left:0;margin-top:4.65pt;width:535.5pt;height:621.75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" adj="6270,23715" fillcolor="#ff8080" strokecolor="#ef2d19" strokeweight="1pt">
                <v:fill color2="#ffdada" rotate="t" colors="0 #ff8080;.5 #ffb3b3;1 #ffdada" focus="100%" type="gradient"/>
                <v:textbox>
                  <w:txbxContent>
                    <w:p w14:paraId="3C6F6D06" w14:textId="77777777" w:rsidR="00C9007F" w:rsidRDefault="00C9007F" w:rsidP="00580F46">
                      <w:pPr>
                        <w:jc w:val="center"/>
                      </w:pPr>
                    </w:p>
                  </w:txbxContent>
                </v:textbox>
                <w10:wrap anchorx="margin"/>
              </v:shape>
            </w:pict>
          </mc:Fallback>
        </mc:AlternateContent>
      </w:r>
    </w:p>
    <w:p w14:paraId="43459CAA" w14:textId="30EE97DB" w:rsidR="00580F46" w:rsidRDefault="00580F46" w:rsidP="00580F46">
      <w:pPr>
        <w:tabs>
          <w:tab w:val="left" w:pos="5490"/>
        </w:tabs>
      </w:pPr>
    </w:p>
    <w:p w14:paraId="40F090DE" w14:textId="67F2735B" w:rsidR="00580F46" w:rsidRDefault="00580F46" w:rsidP="00580F46">
      <w:pPr>
        <w:tabs>
          <w:tab w:val="left" w:pos="5490"/>
        </w:tabs>
      </w:pPr>
    </w:p>
    <w:p w14:paraId="5B405AAD" w14:textId="4EE378E9" w:rsidR="00580F46" w:rsidRDefault="00580F46" w:rsidP="00580F46">
      <w:pPr>
        <w:tabs>
          <w:tab w:val="left" w:pos="5490"/>
        </w:tabs>
      </w:pPr>
    </w:p>
    <w:p w14:paraId="07A2693A" w14:textId="7CAB7CBB" w:rsidR="00580F46" w:rsidRDefault="00580F46" w:rsidP="00580F46">
      <w:pPr>
        <w:tabs>
          <w:tab w:val="left" w:pos="5490"/>
        </w:tabs>
      </w:pPr>
    </w:p>
    <w:p w14:paraId="59DD07A5" w14:textId="0F7B2C92" w:rsidR="00580F46" w:rsidRDefault="00580F46" w:rsidP="00580F46">
      <w:pPr>
        <w:tabs>
          <w:tab w:val="left" w:pos="5490"/>
        </w:tabs>
      </w:pPr>
    </w:p>
    <w:p w14:paraId="03699889" w14:textId="050D7BCB" w:rsidR="00580F46" w:rsidRDefault="00580F46" w:rsidP="00580F46">
      <w:pPr>
        <w:tabs>
          <w:tab w:val="left" w:pos="5490"/>
        </w:tabs>
      </w:pPr>
    </w:p>
    <w:p w14:paraId="7152BAD0" w14:textId="0DD5B3E1" w:rsidR="00580F46" w:rsidRDefault="00580F46" w:rsidP="00580F46">
      <w:pPr>
        <w:tabs>
          <w:tab w:val="left" w:pos="5490"/>
        </w:tabs>
      </w:pPr>
    </w:p>
    <w:p w14:paraId="5A626B05" w14:textId="0CB08612" w:rsidR="00580F46" w:rsidRDefault="00580F46" w:rsidP="00580F46">
      <w:pPr>
        <w:tabs>
          <w:tab w:val="left" w:pos="5490"/>
        </w:tabs>
      </w:pPr>
    </w:p>
    <w:p w14:paraId="6B141F8D" w14:textId="7E0B5B35" w:rsidR="00580F46" w:rsidRDefault="00580F46" w:rsidP="00580F46">
      <w:pPr>
        <w:tabs>
          <w:tab w:val="left" w:pos="5490"/>
        </w:tabs>
      </w:pPr>
    </w:p>
    <w:p w14:paraId="14B6EB2E" w14:textId="4868FEFB" w:rsidR="00580F46" w:rsidRDefault="00580F46" w:rsidP="00580F46">
      <w:pPr>
        <w:tabs>
          <w:tab w:val="left" w:pos="5490"/>
        </w:tabs>
      </w:pPr>
    </w:p>
    <w:p w14:paraId="7F0AB0A8" w14:textId="58281630" w:rsidR="00580F46" w:rsidRDefault="00580F46" w:rsidP="00580F46">
      <w:pPr>
        <w:tabs>
          <w:tab w:val="left" w:pos="5490"/>
        </w:tabs>
      </w:pPr>
    </w:p>
    <w:p w14:paraId="14E824B4" w14:textId="28D4CB22" w:rsidR="00580F46" w:rsidRDefault="00580F46" w:rsidP="00580F46">
      <w:pPr>
        <w:tabs>
          <w:tab w:val="left" w:pos="5490"/>
        </w:tabs>
      </w:pPr>
    </w:p>
    <w:p w14:paraId="0681A49B" w14:textId="36948C33" w:rsidR="00580F46" w:rsidRDefault="00580F46" w:rsidP="00580F46">
      <w:pPr>
        <w:tabs>
          <w:tab w:val="left" w:pos="5490"/>
        </w:tabs>
      </w:pPr>
    </w:p>
    <w:p w14:paraId="7BD35BB6" w14:textId="7672577D" w:rsidR="00580F46" w:rsidRDefault="00580F46" w:rsidP="00580F46">
      <w:pPr>
        <w:tabs>
          <w:tab w:val="left" w:pos="5490"/>
        </w:tabs>
      </w:pPr>
    </w:p>
    <w:p w14:paraId="1B9358B7" w14:textId="7EBF1328" w:rsidR="00580F46" w:rsidRDefault="00580F46" w:rsidP="00580F46">
      <w:pPr>
        <w:tabs>
          <w:tab w:val="left" w:pos="5490"/>
        </w:tabs>
      </w:pPr>
    </w:p>
    <w:p w14:paraId="034EEBF5" w14:textId="05BEC463" w:rsidR="00580F46" w:rsidRDefault="00580F46" w:rsidP="00580F46">
      <w:pPr>
        <w:tabs>
          <w:tab w:val="left" w:pos="5490"/>
        </w:tabs>
      </w:pPr>
    </w:p>
    <w:p w14:paraId="0280CE28" w14:textId="227183E1" w:rsidR="00580F46" w:rsidRDefault="00580F46" w:rsidP="00580F46">
      <w:pPr>
        <w:tabs>
          <w:tab w:val="left" w:pos="5490"/>
        </w:tabs>
      </w:pPr>
    </w:p>
    <w:p w14:paraId="77DD1187" w14:textId="76F65A3B" w:rsidR="00580F46" w:rsidRDefault="00580F46" w:rsidP="00580F46">
      <w:pPr>
        <w:tabs>
          <w:tab w:val="left" w:pos="5490"/>
        </w:tabs>
      </w:pPr>
    </w:p>
    <w:p w14:paraId="63F082BE" w14:textId="1CD48FDD" w:rsidR="00580F46" w:rsidRDefault="00580F46" w:rsidP="00580F46">
      <w:pPr>
        <w:tabs>
          <w:tab w:val="left" w:pos="5490"/>
        </w:tabs>
      </w:pPr>
    </w:p>
    <w:p w14:paraId="219FC6C9" w14:textId="0999DB06" w:rsidR="00580F46" w:rsidRDefault="00580F46" w:rsidP="00580F46">
      <w:pPr>
        <w:tabs>
          <w:tab w:val="left" w:pos="5490"/>
        </w:tabs>
      </w:pPr>
    </w:p>
    <w:p w14:paraId="6E742C06" w14:textId="79C9E0E1" w:rsidR="00580F46" w:rsidRDefault="00580F46" w:rsidP="00580F46">
      <w:pPr>
        <w:tabs>
          <w:tab w:val="left" w:pos="5490"/>
        </w:tabs>
      </w:pPr>
    </w:p>
    <w:p w14:paraId="50C51DEF" w14:textId="351A3FF4" w:rsidR="00580F46" w:rsidRDefault="00580F46" w:rsidP="00580F46">
      <w:pPr>
        <w:tabs>
          <w:tab w:val="left" w:pos="5490"/>
        </w:tabs>
      </w:pPr>
    </w:p>
    <w:p w14:paraId="4B143D38" w14:textId="627D756B" w:rsidR="00580F46" w:rsidRDefault="00580F46" w:rsidP="00580F46">
      <w:pPr>
        <w:tabs>
          <w:tab w:val="left" w:pos="5490"/>
        </w:tabs>
      </w:pPr>
    </w:p>
    <w:p w14:paraId="020E6F2E" w14:textId="7ECBDB00" w:rsidR="00580F46" w:rsidRDefault="00580F46" w:rsidP="00580F46">
      <w:pPr>
        <w:tabs>
          <w:tab w:val="left" w:pos="5490"/>
        </w:tabs>
      </w:pPr>
    </w:p>
    <w:p w14:paraId="6D9D7E0B" w14:textId="4DF96441" w:rsidR="00580F46" w:rsidRDefault="00580F46" w:rsidP="00580F46">
      <w:pPr>
        <w:tabs>
          <w:tab w:val="left" w:pos="5490"/>
        </w:tabs>
      </w:pPr>
    </w:p>
    <w:p w14:paraId="7387FFFB" w14:textId="43742F61" w:rsidR="00580F46" w:rsidRDefault="00580F46" w:rsidP="00580F46">
      <w:pPr>
        <w:tabs>
          <w:tab w:val="left" w:pos="5490"/>
        </w:tabs>
      </w:pPr>
    </w:p>
    <w:p w14:paraId="5B4A64FE" w14:textId="50114C6C" w:rsidR="00580F46" w:rsidRDefault="00580F46" w:rsidP="00580F46">
      <w:pPr>
        <w:tabs>
          <w:tab w:val="left" w:pos="5490"/>
        </w:tabs>
      </w:pPr>
    </w:p>
    <w:p w14:paraId="42ADB782" w14:textId="1D65BBC3" w:rsidR="00580F46" w:rsidRDefault="00580F46" w:rsidP="00580F46">
      <w:pPr>
        <w:tabs>
          <w:tab w:val="left" w:pos="5490"/>
        </w:tabs>
      </w:pPr>
    </w:p>
    <w:p w14:paraId="62E0F0E5" w14:textId="6A865ED9" w:rsidR="00580F46" w:rsidRDefault="00580F46" w:rsidP="00580F46">
      <w:pPr>
        <w:tabs>
          <w:tab w:val="left" w:pos="5490"/>
        </w:tabs>
      </w:pPr>
    </w:p>
    <w:p w14:paraId="3FF1ACFC" w14:textId="35860694" w:rsidR="00580F46" w:rsidRDefault="00580F46" w:rsidP="00580F46">
      <w:pPr>
        <w:tabs>
          <w:tab w:val="left" w:pos="5490"/>
        </w:tabs>
      </w:pPr>
    </w:p>
    <w:p w14:paraId="71B73D18" w14:textId="1DAFC00D" w:rsidR="00580F46" w:rsidRDefault="00580F46" w:rsidP="00580F46">
      <w:pPr>
        <w:tabs>
          <w:tab w:val="left" w:pos="5490"/>
        </w:tabs>
      </w:pPr>
    </w:p>
    <w:p w14:paraId="7A676FC9" w14:textId="6D3873A5" w:rsidR="00580F46" w:rsidRDefault="00580F46" w:rsidP="00580F46">
      <w:pPr>
        <w:tabs>
          <w:tab w:val="left" w:pos="5490"/>
        </w:tabs>
      </w:pPr>
    </w:p>
    <w:p w14:paraId="29B96413" w14:textId="4840EC5E" w:rsidR="00580F46" w:rsidRDefault="00580F46" w:rsidP="00580F46">
      <w:pPr>
        <w:tabs>
          <w:tab w:val="left" w:pos="5490"/>
        </w:tabs>
      </w:pPr>
    </w:p>
    <w:p w14:paraId="7DB8A637" w14:textId="2FCD848B" w:rsidR="00580F46" w:rsidRDefault="00580F46" w:rsidP="00580F46">
      <w:pPr>
        <w:tabs>
          <w:tab w:val="left" w:pos="5490"/>
        </w:tabs>
      </w:pPr>
    </w:p>
    <w:p w14:paraId="7A628602" w14:textId="5B7B9205" w:rsidR="00580F46" w:rsidRDefault="00333603" w:rsidP="00580F46">
      <w:pPr>
        <w:tabs>
          <w:tab w:val="left" w:pos="5490"/>
        </w:tabs>
      </w:pPr>
      <w:r>
        <w:rPr>
          <w:noProof/>
        </w:rPr>
        <w:lastRenderedPageBreak/>
        <mc:AlternateContent>
          <mc:Choice Requires="wps">
            <w:drawing>
              <wp:anchor distT="0" distB="0" distL="114300" distR="114300" simplePos="0" relativeHeight="251667456" behindDoc="0" locked="0" layoutInCell="1" allowOverlap="1" wp14:anchorId="6334C910" wp14:editId="07DA67D2">
                <wp:simplePos x="0" y="0"/>
                <wp:positionH relativeFrom="column">
                  <wp:posOffset>-466725</wp:posOffset>
                </wp:positionH>
                <wp:positionV relativeFrom="paragraph">
                  <wp:posOffset>304800</wp:posOffset>
                </wp:positionV>
                <wp:extent cx="6705600" cy="6153150"/>
                <wp:effectExtent l="0" t="0" r="19050" b="590550"/>
                <wp:wrapNone/>
                <wp:docPr id="9" name="Speech Bubble: Rectangle 9"/>
                <wp:cNvGraphicFramePr/>
                <a:graphic xmlns:a="http://schemas.openxmlformats.org/drawingml/2006/main">
                  <a:graphicData uri="http://schemas.microsoft.com/office/word/2010/wordprocessingShape">
                    <wps:wsp>
                      <wps:cNvSpPr/>
                      <wps:spPr>
                        <a:xfrm>
                          <a:off x="0" y="0"/>
                          <a:ext cx="6705600" cy="6153150"/>
                        </a:xfrm>
                        <a:prstGeom prst="wedgeRectCallout">
                          <a:avLst>
                            <a:gd name="adj1" fmla="val -20691"/>
                            <a:gd name="adj2" fmla="val 59094"/>
                          </a:avLst>
                        </a:prstGeom>
                        <a:gradFill flip="none" rotWithShape="1">
                          <a:gsLst>
                            <a:gs pos="0">
                              <a:srgbClr val="F3AE03">
                                <a:tint val="66000"/>
                                <a:satMod val="160000"/>
                              </a:srgbClr>
                            </a:gs>
                            <a:gs pos="50000">
                              <a:srgbClr val="F3AE03">
                                <a:tint val="44500"/>
                                <a:satMod val="160000"/>
                              </a:srgbClr>
                            </a:gs>
                            <a:gs pos="100000">
                              <a:srgbClr val="F3AE03">
                                <a:tint val="23500"/>
                                <a:satMod val="160000"/>
                              </a:srgbClr>
                            </a:gs>
                          </a:gsLst>
                          <a:lin ang="16200000" scaled="1"/>
                          <a:tileRect/>
                        </a:gradFill>
                        <a:ln>
                          <a:solidFill>
                            <a:srgbClr val="F3AE03"/>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46E449" w14:textId="77777777" w:rsidR="00C9007F" w:rsidRDefault="00C9007F" w:rsidP="007065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334C910" id="Speech Bubble: Rectangle 9" o:spid="_x0000_s1034" type="#_x0000_t61" style="position:absolute;margin-left:-36.75pt;margin-top:24pt;width:528pt;height:484.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" adj="6331,23564" fillcolor="#ffd183" strokecolor="#f3ae03" strokeweight="1pt">
                <v:fill color2="#ffefdb" rotate="t" angle="180" colors="0 #ffd183;.5 #ffe0b5;1 #ffefdb" focus="100%" type="gradient"/>
                <v:textbox>
                  <w:txbxContent>
                    <w:p w14:paraId="4B46E449" w14:textId="77777777" w:rsidR="00C9007F" w:rsidRDefault="00C9007F" w:rsidP="0070658A">
                      <w:pPr>
                        <w:jc w:val="center"/>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CE8DEC3" wp14:editId="0EBF2849">
                <wp:simplePos x="0" y="0"/>
                <wp:positionH relativeFrom="column">
                  <wp:posOffset>-438150</wp:posOffset>
                </wp:positionH>
                <wp:positionV relativeFrom="paragraph">
                  <wp:posOffset>344805</wp:posOffset>
                </wp:positionV>
                <wp:extent cx="6638925" cy="6019800"/>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6638925" cy="6019800"/>
                        </a:xfrm>
                        <a:prstGeom prst="rect">
                          <a:avLst/>
                        </a:prstGeom>
                        <a:gradFill flip="none" rotWithShape="1">
                          <a:gsLst>
                            <a:gs pos="0">
                              <a:srgbClr val="F3AE03">
                                <a:tint val="66000"/>
                                <a:satMod val="160000"/>
                              </a:srgbClr>
                            </a:gs>
                            <a:gs pos="50000">
                              <a:srgbClr val="F3AE03">
                                <a:tint val="44500"/>
                                <a:satMod val="160000"/>
                              </a:srgbClr>
                            </a:gs>
                            <a:gs pos="100000">
                              <a:srgbClr val="F3AE03">
                                <a:tint val="23500"/>
                                <a:satMod val="160000"/>
                              </a:srgbClr>
                            </a:gs>
                          </a:gsLst>
                          <a:lin ang="16200000" scaled="1"/>
                          <a:tileRect/>
                        </a:gradFill>
                        <a:ln w="6350">
                          <a:noFill/>
                        </a:ln>
                      </wps:spPr>
                      <wps:txbx>
                        <w:txbxContent>
                          <w:p w14:paraId="270A7B53" w14:textId="642919DE" w:rsidR="00C9007F" w:rsidRPr="00333603" w:rsidRDefault="00C9007F" w:rsidP="00950142">
                            <w:pPr>
                              <w:rPr>
                                <w:rFonts w:asciiTheme="majorHAnsi" w:hAnsiTheme="majorHAnsi" w:cstheme="majorHAnsi"/>
                                <w:sz w:val="24"/>
                              </w:rPr>
                            </w:pPr>
                            <w:r w:rsidRPr="006610F5">
                              <w:rPr>
                                <w:rFonts w:asciiTheme="majorHAnsi" w:hAnsiTheme="majorHAnsi" w:cstheme="majorHAnsi"/>
                                <w:sz w:val="24"/>
                                <w:u w:val="single"/>
                              </w:rPr>
                              <w:t>3. Anghenion y plant.</w:t>
                            </w:r>
                            <w:r w:rsidRPr="006610F5">
                              <w:rPr>
                                <w:rFonts w:asciiTheme="majorHAnsi" w:hAnsiTheme="majorHAnsi" w:cstheme="majorHAnsi"/>
                                <w:sz w:val="24"/>
                                <w:u w:val="single"/>
                              </w:rPr>
                              <w:br/>
                            </w:r>
                            <w:r w:rsidR="00950142" w:rsidRPr="00950142">
                              <w:rPr>
                                <w:rFonts w:asciiTheme="majorHAnsi" w:hAnsiTheme="majorHAnsi" w:cstheme="majorHAnsi"/>
                                <w:sz w:val="24"/>
                              </w:rPr>
                              <w:t>Yn llyfr Siencyn, S (2010) sef Y Cyfnod Sylfaen 3-7 oed, nodwyd y saith nod craidd, saith nod craidd ar gyfer plant a phobl ifanc sy’n seiliedig ar Gonfensiwn y Cenhedloedd Unedig ar hawliau’r plentyn. Dau nod teimlais yn fwyaf perthnasol oedd:</w:t>
                            </w:r>
                            <w:r w:rsidR="00950142">
                              <w:rPr>
                                <w:rFonts w:asciiTheme="majorHAnsi" w:hAnsiTheme="majorHAnsi" w:cstheme="majorHAnsi"/>
                                <w:sz w:val="24"/>
                              </w:rPr>
                              <w:br/>
                            </w:r>
                            <w:r w:rsidR="00950142" w:rsidRPr="00950142">
                              <w:rPr>
                                <w:rFonts w:asciiTheme="majorHAnsi" w:hAnsiTheme="majorHAnsi" w:cstheme="majorHAnsi"/>
                                <w:sz w:val="24"/>
                              </w:rPr>
                              <w:t>- “Yn cael dechrau da, ynghyd â’r seiliau gorau posibl ar gyfer tyfu a datblygu yn y dyfodol.”</w:t>
                            </w:r>
                            <w:r w:rsidR="00950142">
                              <w:rPr>
                                <w:rFonts w:asciiTheme="majorHAnsi" w:hAnsiTheme="majorHAnsi" w:cstheme="majorHAnsi"/>
                                <w:sz w:val="24"/>
                              </w:rPr>
                              <w:br/>
                            </w:r>
                            <w:r w:rsidR="00950142" w:rsidRPr="00950142">
                              <w:rPr>
                                <w:rFonts w:asciiTheme="majorHAnsi" w:hAnsiTheme="majorHAnsi" w:cstheme="majorHAnsi"/>
                                <w:sz w:val="24"/>
                              </w:rPr>
                              <w:t>- “Yn cael cyfle i fanteisio ar amrywiaeth eang o gyfleoedd addysg, hyfforddiant a dysgu, gan gynnwys cyfleoedd  feithrin sgiliau personol a chymdeithasol hanfodol.”</w:t>
                            </w:r>
                            <w:r w:rsidR="00950142">
                              <w:rPr>
                                <w:rFonts w:asciiTheme="majorHAnsi" w:hAnsiTheme="majorHAnsi" w:cstheme="majorHAnsi"/>
                                <w:sz w:val="24"/>
                              </w:rPr>
                              <w:t xml:space="preserve"> </w:t>
                            </w:r>
                            <w:r w:rsidRPr="00333603">
                              <w:rPr>
                                <w:rFonts w:asciiTheme="majorHAnsi" w:hAnsiTheme="majorHAnsi" w:cstheme="majorHAnsi"/>
                                <w:sz w:val="24"/>
                              </w:rPr>
                              <w:t>Yn ôl Unicef (2012) ‘School readiness and Transition’</w:t>
                            </w:r>
                            <w:r w:rsidR="00950142">
                              <w:rPr>
                                <w:rFonts w:asciiTheme="majorHAnsi" w:hAnsiTheme="majorHAnsi" w:cstheme="majorHAnsi"/>
                                <w:sz w:val="24"/>
                              </w:rPr>
                              <w:t xml:space="preserve"> </w:t>
                            </w:r>
                            <w:r w:rsidR="00950142" w:rsidRPr="00950142">
                              <w:rPr>
                                <w:rFonts w:asciiTheme="majorHAnsi" w:hAnsiTheme="majorHAnsi" w:cstheme="majorHAnsi"/>
                                <w:sz w:val="24"/>
                              </w:rPr>
                              <w:t xml:space="preserve">dywedant fod ymchwil yn dangos bod plant yn dysgu orau trwy ddefnyddio ei iaith gyntaf. Credaf fod hyn yn bwysig iawn pam yn mynd trwy gyfnod pontio. Yn ôl Unicef mae hyn yn sicrhau bod y plant yn ymwybodol o beth sy’n digwydd ac yn sicrhau ei fod nhw yn deall cyfarwyddiadau. Hefyd mae’n bwysig i weithwyr allweddol ystyried plant sydd ag anghenion ychwanegol a sut maent yn ei helpu nhw yn ychwanegol. Credai Unicef (2012) bod plant ag anableddau yn colli mas ar gyfleoedd dysgu wrth gael ei wahanu o weddill y dosbarth. Argymhellir nhw addasiadau unigol at gyfer y plentyn ag anableddau i gyniatau’r plentyn gymryd rhan yn llwyddiannus mewn gweithgareddau dosbarth.  </w:t>
                            </w:r>
                            <w:r w:rsidRPr="00333603">
                              <w:rPr>
                                <w:rFonts w:asciiTheme="majorHAnsi" w:hAnsiTheme="majorHAnsi" w:cstheme="majorHAnsi"/>
                                <w:sz w:val="24"/>
                              </w:rPr>
                              <w:t xml:space="preserve">Dywed Shore a Rima (1998), “Research shows that in such settings children with special needs are able to achieve more success in both academic and social spheres than children in self-contained special education classrooms”. </w:t>
                            </w:r>
                            <w:r w:rsidR="00950142" w:rsidRPr="00950142">
                              <w:rPr>
                                <w:rFonts w:asciiTheme="majorHAnsi" w:hAnsiTheme="majorHAnsi" w:cstheme="majorHAnsi"/>
                                <w:sz w:val="24"/>
                              </w:rPr>
                              <w:t xml:space="preserve">Hefyd dywed Unicef bod yn gyfle i blant eraill yn y dosbarth dysgu sut i helpu eraill ac yn dod yn fwy tosturiol ac yn ofalgar. Yn ôl DfES (2007) dywedwyd bod y plant sydd yn cael ei hybu i deimlo’n rhydd i fynegi ei syniadau a’i theimladau, fel hapusrwydd, tristwch, rhwystredigaeth ac ofn, gallent ddatblygu strategaethau i ddelio gyda sefyllfaoedd newydd, heriol a straenus. Mae plant i gyd yn ymateb yn wahanol i newidiadau a phrofiadau newydd. Mae siarad </w:t>
                            </w:r>
                            <w:r w:rsidR="0079123D">
                              <w:rPr>
                                <w:rFonts w:asciiTheme="majorHAnsi" w:hAnsiTheme="majorHAnsi" w:cstheme="majorHAnsi"/>
                                <w:sz w:val="24"/>
                              </w:rPr>
                              <w:t>â</w:t>
                            </w:r>
                            <w:r w:rsidR="00950142" w:rsidRPr="00950142">
                              <w:rPr>
                                <w:rFonts w:asciiTheme="majorHAnsi" w:hAnsiTheme="majorHAnsi" w:cstheme="majorHAnsi"/>
                                <w:sz w:val="24"/>
                              </w:rPr>
                              <w:t xml:space="preserve"> phlant yn galluogi’r rhiant neu oedolyn i ddatblygu syniadau'r plant ac yn gallu rhoi cymorth iddyn nhw yn enwedig wrth bontio mewn i ysgol (Donaldson, 1978). Dywed Brooker, L (2008) bod ymchwil wedi darganfod ffyrdd y gall pontio danseilio a bygwth ymdeimlad o hunan-barch, hunanhyder a hunan-effeithiolrwydd, a gwneud i ni deimlo'n ansicr ac yn ffôl.</w:t>
                            </w:r>
                            <w:r w:rsidR="00950142">
                              <w:rPr>
                                <w:rFonts w:asciiTheme="majorHAnsi" w:hAnsiTheme="majorHAnsi" w:cstheme="majorHAnsi"/>
                                <w:sz w:val="24"/>
                              </w:rPr>
                              <w:t xml:space="preserve"> </w:t>
                            </w:r>
                            <w:r w:rsidRPr="00333603">
                              <w:rPr>
                                <w:rFonts w:asciiTheme="majorHAnsi" w:hAnsiTheme="majorHAnsi" w:cstheme="majorHAnsi"/>
                                <w:sz w:val="24"/>
                              </w:rPr>
                              <w:t xml:space="preserve">Dywed Brooker, L (2008), “Each time we make a good transition we may be starting on another intensely rewarding journey.” </w:t>
                            </w:r>
                            <w:r w:rsidR="0079123D" w:rsidRPr="0079123D">
                              <w:rPr>
                                <w:rFonts w:asciiTheme="majorHAnsi" w:hAnsiTheme="majorHAnsi" w:cstheme="majorHAnsi"/>
                                <w:sz w:val="24"/>
                              </w:rPr>
                              <w:t>Yn ôl Dockett a Perry (2005), dwedent nhw fod synnwyr o berthyn i gymdeithas yr ysgol yn gyfraniad pwysig i ba mor dda mae’r plant a theuluoedd yn addasu. Dywed Kirklees council (2013) pan bod newidiadau bach yn cael ei chefnogi gan ymatebion ymatebol, gwybodus, gan oedolion, bydd plant yn darganfod bod y byd yn lle diogel a rhagweladwy.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8DEC3" id="Text Box 10" o:spid="_x0000_s1035" type="#_x0000_t202" style="position:absolute;margin-left:-34.5pt;margin-top:27.15pt;width:522.75pt;height:47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" fillcolor="#ffd183" stroked="f" strokeweight=".5pt">
                <v:fill color2="#ffefdb" rotate="t" angle="180" colors="0 #ffd183;.5 #ffe0b5;1 #ffefdb" focus="100%" type="gradient"/>
                <v:textbox>
                  <w:txbxContent>
                    <w:p w14:paraId="270A7B53" w14:textId="642919DE" w:rsidR="00C9007F" w:rsidRPr="00333603" w:rsidRDefault="00C9007F" w:rsidP="00950142">
                      <w:pPr>
                        <w:rPr>
                          <w:rFonts w:asciiTheme="majorHAnsi" w:hAnsiTheme="majorHAnsi" w:cstheme="majorHAnsi"/>
                          <w:sz w:val="24"/>
                        </w:rPr>
                      </w:pPr>
                      <w:r w:rsidRPr="006610F5">
                        <w:rPr>
                          <w:rFonts w:asciiTheme="majorHAnsi" w:hAnsiTheme="majorHAnsi" w:cstheme="majorHAnsi"/>
                          <w:sz w:val="24"/>
                          <w:u w:val="single"/>
                        </w:rPr>
                        <w:t>3. Anghenion y plant.</w:t>
                      </w:r>
                      <w:r w:rsidRPr="006610F5">
                        <w:rPr>
                          <w:rFonts w:asciiTheme="majorHAnsi" w:hAnsiTheme="majorHAnsi" w:cstheme="majorHAnsi"/>
                          <w:sz w:val="24"/>
                          <w:u w:val="single"/>
                        </w:rPr>
                        <w:br/>
                      </w:r>
                      <w:r w:rsidR="00950142" w:rsidRPr="00950142">
                        <w:rPr>
                          <w:rFonts w:asciiTheme="majorHAnsi" w:hAnsiTheme="majorHAnsi" w:cstheme="majorHAnsi"/>
                          <w:sz w:val="24"/>
                        </w:rPr>
                        <w:t>Yn llyfr Siencyn, S (2010) sef Y Cyfnod Sylfaen 3-7 oed, nodwyd y saith nod craidd, saith nod craidd ar gyfer plant a phobl ifanc sy’n seiliedig ar Gonfensiwn y Cenhedloedd Unedig ar hawliau’r plentyn. Dau nod teimlais yn fwyaf perthnasol oedd:</w:t>
                      </w:r>
                      <w:r w:rsidR="00950142">
                        <w:rPr>
                          <w:rFonts w:asciiTheme="majorHAnsi" w:hAnsiTheme="majorHAnsi" w:cstheme="majorHAnsi"/>
                          <w:sz w:val="24"/>
                        </w:rPr>
                        <w:br/>
                      </w:r>
                      <w:r w:rsidR="00950142" w:rsidRPr="00950142">
                        <w:rPr>
                          <w:rFonts w:asciiTheme="majorHAnsi" w:hAnsiTheme="majorHAnsi" w:cstheme="majorHAnsi"/>
                          <w:sz w:val="24"/>
                        </w:rPr>
                        <w:t>- “Yn cael dechrau da, ynghyd â’r seiliau gorau posibl ar gyfer tyfu a datblygu yn y dyfodol.”</w:t>
                      </w:r>
                      <w:r w:rsidR="00950142">
                        <w:rPr>
                          <w:rFonts w:asciiTheme="majorHAnsi" w:hAnsiTheme="majorHAnsi" w:cstheme="majorHAnsi"/>
                          <w:sz w:val="24"/>
                        </w:rPr>
                        <w:br/>
                      </w:r>
                      <w:r w:rsidR="00950142" w:rsidRPr="00950142">
                        <w:rPr>
                          <w:rFonts w:asciiTheme="majorHAnsi" w:hAnsiTheme="majorHAnsi" w:cstheme="majorHAnsi"/>
                          <w:sz w:val="24"/>
                        </w:rPr>
                        <w:t>- “Yn cael cyfle i fanteisio ar amrywiaeth eang o gyfleoedd addysg, hyfforddiant a dysgu, gan gynnwys cyfleoedd  feithrin sgiliau personol a chymdeithasol hanfodol.”</w:t>
                      </w:r>
                      <w:r w:rsidR="00950142">
                        <w:rPr>
                          <w:rFonts w:asciiTheme="majorHAnsi" w:hAnsiTheme="majorHAnsi" w:cstheme="majorHAnsi"/>
                          <w:sz w:val="24"/>
                        </w:rPr>
                        <w:t xml:space="preserve"> </w:t>
                      </w:r>
                      <w:r w:rsidRPr="00333603">
                        <w:rPr>
                          <w:rFonts w:asciiTheme="majorHAnsi" w:hAnsiTheme="majorHAnsi" w:cstheme="majorHAnsi"/>
                          <w:sz w:val="24"/>
                        </w:rPr>
                        <w:t>Yn ôl Unicef (2012) ‘School readiness and Transition’</w:t>
                      </w:r>
                      <w:r w:rsidR="00950142">
                        <w:rPr>
                          <w:rFonts w:asciiTheme="majorHAnsi" w:hAnsiTheme="majorHAnsi" w:cstheme="majorHAnsi"/>
                          <w:sz w:val="24"/>
                        </w:rPr>
                        <w:t xml:space="preserve"> </w:t>
                      </w:r>
                      <w:r w:rsidR="00950142" w:rsidRPr="00950142">
                        <w:rPr>
                          <w:rFonts w:asciiTheme="majorHAnsi" w:hAnsiTheme="majorHAnsi" w:cstheme="majorHAnsi"/>
                          <w:sz w:val="24"/>
                        </w:rPr>
                        <w:t xml:space="preserve">dywedant fod ymchwil yn dangos bod plant yn dysgu orau trwy ddefnyddio ei iaith gyntaf. Credaf fod hyn yn bwysig iawn pam yn mynd trwy gyfnod pontio. Yn ôl Unicef mae hyn yn sicrhau bod y plant yn ymwybodol o beth sy’n digwydd ac yn sicrhau ei fod nhw yn deall cyfarwyddiadau. Hefyd mae’n bwysig i weithwyr allweddol ystyried plant sydd ag anghenion ychwanegol a sut maent yn ei helpu nhw yn ychwanegol. Credai Unicef (2012) bod plant ag anableddau yn colli mas ar gyfleoedd dysgu wrth gael ei wahanu o weddill y dosbarth. Argymhellir nhw addasiadau unigol at gyfer y plentyn ag anableddau i gyniatau’r plentyn gymryd rhan yn llwyddiannus mewn gweithgareddau dosbarth.  </w:t>
                      </w:r>
                      <w:r w:rsidRPr="00333603">
                        <w:rPr>
                          <w:rFonts w:asciiTheme="majorHAnsi" w:hAnsiTheme="majorHAnsi" w:cstheme="majorHAnsi"/>
                          <w:sz w:val="24"/>
                        </w:rPr>
                        <w:t xml:space="preserve">Dywed Shore a Rima (1998), “Research shows that in such settings children with special needs are able to achieve more success in both academic and social spheres than children in self-contained special education classrooms”. </w:t>
                      </w:r>
                      <w:r w:rsidR="00950142" w:rsidRPr="00950142">
                        <w:rPr>
                          <w:rFonts w:asciiTheme="majorHAnsi" w:hAnsiTheme="majorHAnsi" w:cstheme="majorHAnsi"/>
                          <w:sz w:val="24"/>
                        </w:rPr>
                        <w:t xml:space="preserve">Hefyd dywed Unicef bod yn gyfle i blant eraill yn y dosbarth dysgu sut i helpu eraill ac yn dod yn fwy tosturiol ac yn ofalgar. Yn ôl DfES (2007) dywedwyd bod y plant sydd yn cael ei hybu i deimlo’n rhydd i fynegi ei syniadau a’i theimladau, fel hapusrwydd, tristwch, rhwystredigaeth ac ofn, gallent ddatblygu strategaethau i ddelio gyda sefyllfaoedd newydd, heriol a straenus. Mae plant i gyd yn ymateb yn wahanol i newidiadau a phrofiadau newydd. Mae siarad </w:t>
                      </w:r>
                      <w:r w:rsidR="0079123D">
                        <w:rPr>
                          <w:rFonts w:asciiTheme="majorHAnsi" w:hAnsiTheme="majorHAnsi" w:cstheme="majorHAnsi"/>
                          <w:sz w:val="24"/>
                        </w:rPr>
                        <w:t>â</w:t>
                      </w:r>
                      <w:r w:rsidR="00950142" w:rsidRPr="00950142">
                        <w:rPr>
                          <w:rFonts w:asciiTheme="majorHAnsi" w:hAnsiTheme="majorHAnsi" w:cstheme="majorHAnsi"/>
                          <w:sz w:val="24"/>
                        </w:rPr>
                        <w:t xml:space="preserve"> phlant yn galluogi’r rhiant neu oedolyn i ddatblygu syniadau'r plant ac yn gallu rhoi cymorth iddyn nhw yn enwedig wrth bontio mewn i ysgol (Donaldson, 1978). Dywed Brooker, L (2008) bod ymchwil wedi darganfod ffyrdd y gall pontio danseilio a bygwth ymdeimlad o hunan-barch, hunanhyder a hunan-effeithiolrwydd, a gwneud i ni deimlo'n ansicr ac yn ffôl.</w:t>
                      </w:r>
                      <w:r w:rsidR="00950142">
                        <w:rPr>
                          <w:rFonts w:asciiTheme="majorHAnsi" w:hAnsiTheme="majorHAnsi" w:cstheme="majorHAnsi"/>
                          <w:sz w:val="24"/>
                        </w:rPr>
                        <w:t xml:space="preserve"> </w:t>
                      </w:r>
                      <w:r w:rsidRPr="00333603">
                        <w:rPr>
                          <w:rFonts w:asciiTheme="majorHAnsi" w:hAnsiTheme="majorHAnsi" w:cstheme="majorHAnsi"/>
                          <w:sz w:val="24"/>
                        </w:rPr>
                        <w:t xml:space="preserve">Dywed Brooker, L (2008), “Each time we make a good transition we may be starting on another intensely rewarding journey.” </w:t>
                      </w:r>
                      <w:r w:rsidR="0079123D" w:rsidRPr="0079123D">
                        <w:rPr>
                          <w:rFonts w:asciiTheme="majorHAnsi" w:hAnsiTheme="majorHAnsi" w:cstheme="majorHAnsi"/>
                          <w:sz w:val="24"/>
                        </w:rPr>
                        <w:t>Yn ôl Dockett a Perry (2005), dwedent nhw fod synnwyr o berthyn i gymdeithas yr ysgol yn gyfraniad pwysig i ba mor dda mae’r plant a theuluoedd yn addasu. Dywed Kirklees council (2013) pan bod newidiadau bach yn cael ei chefnogi gan ymatebion ymatebol, gwybodus, gan oedolion, bydd plant yn darganfod bod y byd yn lle diogel a rhagweladwy.</w:t>
                      </w:r>
                    </w:p>
                  </w:txbxContent>
                </v:textbox>
              </v:shape>
            </w:pict>
          </mc:Fallback>
        </mc:AlternateContent>
      </w:r>
    </w:p>
    <w:p w14:paraId="375125BA" w14:textId="6B539B48" w:rsidR="00580F46" w:rsidRDefault="00580F46" w:rsidP="00580F46">
      <w:pPr>
        <w:tabs>
          <w:tab w:val="left" w:pos="5490"/>
        </w:tabs>
      </w:pPr>
    </w:p>
    <w:p w14:paraId="766D6F6D" w14:textId="5F589BFC" w:rsidR="00580F46" w:rsidRDefault="00580F46" w:rsidP="00580F46">
      <w:pPr>
        <w:tabs>
          <w:tab w:val="left" w:pos="5490"/>
        </w:tabs>
      </w:pPr>
    </w:p>
    <w:p w14:paraId="65650842" w14:textId="6FFAB386" w:rsidR="00580F46" w:rsidRDefault="00580F46" w:rsidP="00580F46">
      <w:pPr>
        <w:tabs>
          <w:tab w:val="left" w:pos="5490"/>
        </w:tabs>
      </w:pPr>
    </w:p>
    <w:p w14:paraId="7FC61CED" w14:textId="6E50BD09" w:rsidR="00580F46" w:rsidRDefault="00580F46" w:rsidP="00580F46">
      <w:pPr>
        <w:tabs>
          <w:tab w:val="left" w:pos="5490"/>
        </w:tabs>
      </w:pPr>
    </w:p>
    <w:p w14:paraId="2A70F5BC" w14:textId="4A9003B0" w:rsidR="00580F46" w:rsidRDefault="00580F46" w:rsidP="00580F46">
      <w:pPr>
        <w:tabs>
          <w:tab w:val="left" w:pos="5490"/>
        </w:tabs>
      </w:pPr>
    </w:p>
    <w:p w14:paraId="11EA6157" w14:textId="67A4F762" w:rsidR="00580F46" w:rsidRDefault="00580F46" w:rsidP="00580F46">
      <w:pPr>
        <w:tabs>
          <w:tab w:val="left" w:pos="5490"/>
        </w:tabs>
      </w:pPr>
    </w:p>
    <w:p w14:paraId="3EB34DF5" w14:textId="7FC2844B" w:rsidR="00580F46" w:rsidRDefault="00580F46" w:rsidP="00580F46">
      <w:pPr>
        <w:tabs>
          <w:tab w:val="left" w:pos="5490"/>
        </w:tabs>
      </w:pPr>
    </w:p>
    <w:p w14:paraId="645A3EB5" w14:textId="7524A38E" w:rsidR="00580F46" w:rsidRDefault="00580F46" w:rsidP="00580F46">
      <w:pPr>
        <w:tabs>
          <w:tab w:val="left" w:pos="5490"/>
        </w:tabs>
      </w:pPr>
    </w:p>
    <w:p w14:paraId="19A37DD1" w14:textId="301E7EE3" w:rsidR="00580F46" w:rsidRDefault="00580F46" w:rsidP="00580F46">
      <w:pPr>
        <w:tabs>
          <w:tab w:val="left" w:pos="5490"/>
        </w:tabs>
      </w:pPr>
    </w:p>
    <w:p w14:paraId="1CF69AA4" w14:textId="3B9746B1" w:rsidR="00580F46" w:rsidRDefault="00580F46" w:rsidP="00580F46">
      <w:pPr>
        <w:tabs>
          <w:tab w:val="left" w:pos="5490"/>
        </w:tabs>
      </w:pPr>
    </w:p>
    <w:p w14:paraId="357FC839" w14:textId="0230F6F9" w:rsidR="00580F46" w:rsidRDefault="00580F46" w:rsidP="00580F46">
      <w:pPr>
        <w:tabs>
          <w:tab w:val="left" w:pos="5490"/>
        </w:tabs>
      </w:pPr>
    </w:p>
    <w:p w14:paraId="2B7F4DC7" w14:textId="4DD7A249" w:rsidR="00580F46" w:rsidRDefault="00580F46" w:rsidP="00580F46">
      <w:pPr>
        <w:tabs>
          <w:tab w:val="left" w:pos="5490"/>
        </w:tabs>
      </w:pPr>
    </w:p>
    <w:p w14:paraId="6479B6F0" w14:textId="2C6C0F06" w:rsidR="00580F46" w:rsidRDefault="00580F46" w:rsidP="00580F46">
      <w:pPr>
        <w:tabs>
          <w:tab w:val="left" w:pos="5490"/>
        </w:tabs>
      </w:pPr>
    </w:p>
    <w:p w14:paraId="488919FE" w14:textId="4EB703AF" w:rsidR="00580F46" w:rsidRDefault="00580F46" w:rsidP="00580F46">
      <w:pPr>
        <w:tabs>
          <w:tab w:val="left" w:pos="5490"/>
        </w:tabs>
      </w:pPr>
    </w:p>
    <w:p w14:paraId="5E152551" w14:textId="6C457EF9" w:rsidR="00580F46" w:rsidRDefault="00580F46" w:rsidP="00580F46">
      <w:pPr>
        <w:tabs>
          <w:tab w:val="left" w:pos="5490"/>
        </w:tabs>
      </w:pPr>
    </w:p>
    <w:p w14:paraId="4124FB89" w14:textId="42D291F5" w:rsidR="00580F46" w:rsidRDefault="00580F46" w:rsidP="00580F46">
      <w:pPr>
        <w:tabs>
          <w:tab w:val="left" w:pos="5490"/>
        </w:tabs>
      </w:pPr>
    </w:p>
    <w:p w14:paraId="23364005" w14:textId="7342B563" w:rsidR="00580F46" w:rsidRDefault="00580F46" w:rsidP="00580F46">
      <w:pPr>
        <w:tabs>
          <w:tab w:val="left" w:pos="5490"/>
        </w:tabs>
      </w:pPr>
    </w:p>
    <w:p w14:paraId="6135924C" w14:textId="5F3A46D9" w:rsidR="00580F46" w:rsidRDefault="00580F46" w:rsidP="00580F46">
      <w:pPr>
        <w:tabs>
          <w:tab w:val="left" w:pos="5490"/>
        </w:tabs>
      </w:pPr>
    </w:p>
    <w:p w14:paraId="59BCD97C" w14:textId="3CF03E0B" w:rsidR="00580F46" w:rsidRDefault="00580F46" w:rsidP="00580F46">
      <w:pPr>
        <w:tabs>
          <w:tab w:val="left" w:pos="5490"/>
        </w:tabs>
      </w:pPr>
    </w:p>
    <w:p w14:paraId="6788F739" w14:textId="0C812DA3" w:rsidR="00580F46" w:rsidRDefault="00580F46" w:rsidP="00580F46">
      <w:pPr>
        <w:tabs>
          <w:tab w:val="left" w:pos="5490"/>
        </w:tabs>
      </w:pPr>
    </w:p>
    <w:p w14:paraId="52C07738" w14:textId="3CAA713E" w:rsidR="00580F46" w:rsidRDefault="00580F46" w:rsidP="00580F46">
      <w:pPr>
        <w:tabs>
          <w:tab w:val="left" w:pos="5490"/>
        </w:tabs>
      </w:pPr>
    </w:p>
    <w:p w14:paraId="71C71F74" w14:textId="7F0E8D5D" w:rsidR="00580F46" w:rsidRDefault="00580F46" w:rsidP="00580F46">
      <w:pPr>
        <w:tabs>
          <w:tab w:val="left" w:pos="5490"/>
        </w:tabs>
      </w:pPr>
    </w:p>
    <w:p w14:paraId="6C521C19" w14:textId="40AEE487" w:rsidR="00580F46" w:rsidRDefault="00580F46" w:rsidP="00580F46">
      <w:pPr>
        <w:tabs>
          <w:tab w:val="left" w:pos="5490"/>
        </w:tabs>
      </w:pPr>
    </w:p>
    <w:p w14:paraId="79103F44" w14:textId="78871EFF" w:rsidR="00580F46" w:rsidRDefault="00580F46" w:rsidP="00580F46">
      <w:pPr>
        <w:tabs>
          <w:tab w:val="left" w:pos="5490"/>
        </w:tabs>
      </w:pPr>
    </w:p>
    <w:p w14:paraId="71879706" w14:textId="02E1E22F" w:rsidR="00580F46" w:rsidRDefault="00580F46" w:rsidP="00580F46">
      <w:pPr>
        <w:tabs>
          <w:tab w:val="left" w:pos="5490"/>
        </w:tabs>
      </w:pPr>
    </w:p>
    <w:p w14:paraId="623D4C63" w14:textId="0919D144" w:rsidR="00580F46" w:rsidRDefault="00580F46" w:rsidP="00580F46">
      <w:pPr>
        <w:tabs>
          <w:tab w:val="left" w:pos="5490"/>
        </w:tabs>
      </w:pPr>
    </w:p>
    <w:p w14:paraId="29D25418" w14:textId="2796D71F" w:rsidR="00580F46" w:rsidRDefault="00580F46" w:rsidP="00580F46">
      <w:pPr>
        <w:tabs>
          <w:tab w:val="left" w:pos="5490"/>
        </w:tabs>
      </w:pPr>
    </w:p>
    <w:p w14:paraId="70CA33A2" w14:textId="77777777" w:rsidR="00333603" w:rsidRDefault="00333603" w:rsidP="00580F46">
      <w:pPr>
        <w:tabs>
          <w:tab w:val="left" w:pos="5490"/>
        </w:tabs>
      </w:pPr>
    </w:p>
    <w:p w14:paraId="5F59B133" w14:textId="77777777" w:rsidR="00333603" w:rsidRDefault="00333603" w:rsidP="00580F46">
      <w:pPr>
        <w:tabs>
          <w:tab w:val="left" w:pos="5490"/>
        </w:tabs>
      </w:pPr>
    </w:p>
    <w:p w14:paraId="22566FEF" w14:textId="77777777" w:rsidR="00333603" w:rsidRDefault="00333603" w:rsidP="00580F46">
      <w:pPr>
        <w:tabs>
          <w:tab w:val="left" w:pos="5490"/>
        </w:tabs>
      </w:pPr>
    </w:p>
    <w:p w14:paraId="45FB1853" w14:textId="77777777" w:rsidR="00333603" w:rsidRDefault="00333603" w:rsidP="00580F46">
      <w:pPr>
        <w:tabs>
          <w:tab w:val="left" w:pos="5490"/>
        </w:tabs>
      </w:pPr>
    </w:p>
    <w:p w14:paraId="714C8577" w14:textId="77777777" w:rsidR="00333603" w:rsidRDefault="00333603" w:rsidP="00580F46">
      <w:pPr>
        <w:tabs>
          <w:tab w:val="left" w:pos="5490"/>
        </w:tabs>
      </w:pPr>
    </w:p>
    <w:p w14:paraId="36346DA8" w14:textId="77777777" w:rsidR="00333603" w:rsidRDefault="00333603" w:rsidP="00580F46">
      <w:pPr>
        <w:tabs>
          <w:tab w:val="left" w:pos="5490"/>
        </w:tabs>
      </w:pPr>
    </w:p>
    <w:p w14:paraId="01E2F7AB" w14:textId="77777777" w:rsidR="00333603" w:rsidRDefault="00333603" w:rsidP="00580F46">
      <w:pPr>
        <w:tabs>
          <w:tab w:val="left" w:pos="5490"/>
        </w:tabs>
      </w:pPr>
    </w:p>
    <w:p w14:paraId="26AC119D" w14:textId="2E3523B3" w:rsidR="00580F46" w:rsidRDefault="00021A8D" w:rsidP="00580F46">
      <w:pPr>
        <w:tabs>
          <w:tab w:val="left" w:pos="5490"/>
        </w:tabs>
      </w:pPr>
      <w:r>
        <w:rPr>
          <w:noProof/>
        </w:rPr>
        <w:lastRenderedPageBreak/>
        <mc:AlternateContent>
          <mc:Choice Requires="wps">
            <w:drawing>
              <wp:anchor distT="0" distB="0" distL="114300" distR="114300" simplePos="0" relativeHeight="251669504" behindDoc="0" locked="0" layoutInCell="1" allowOverlap="1" wp14:anchorId="22304E69" wp14:editId="1F8F9415">
                <wp:simplePos x="0" y="0"/>
                <wp:positionH relativeFrom="column">
                  <wp:posOffset>-457200</wp:posOffset>
                </wp:positionH>
                <wp:positionV relativeFrom="paragraph">
                  <wp:posOffset>297180</wp:posOffset>
                </wp:positionV>
                <wp:extent cx="6724650" cy="7600950"/>
                <wp:effectExtent l="0" t="0" r="19050" b="781050"/>
                <wp:wrapNone/>
                <wp:docPr id="11" name="Speech Bubble: Rectangle 11"/>
                <wp:cNvGraphicFramePr/>
                <a:graphic xmlns:a="http://schemas.openxmlformats.org/drawingml/2006/main">
                  <a:graphicData uri="http://schemas.microsoft.com/office/word/2010/wordprocessingShape">
                    <wps:wsp>
                      <wps:cNvSpPr/>
                      <wps:spPr>
                        <a:xfrm>
                          <a:off x="0" y="0"/>
                          <a:ext cx="6724650" cy="7600950"/>
                        </a:xfrm>
                        <a:prstGeom prst="wedgeRectCallout">
                          <a:avLst>
                            <a:gd name="adj1" fmla="val -20975"/>
                            <a:gd name="adj2" fmla="val 59868"/>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838A86" w14:textId="77777777" w:rsidR="00C9007F" w:rsidRDefault="00C9007F" w:rsidP="003336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2304E69" id="Speech Bubble: Rectangle 11" o:spid="_x0000_s1036" type="#_x0000_t61" style="position:absolute;margin-left:-36pt;margin-top:23.4pt;width:529.5pt;height:59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" adj="6269,23731" fillcolor="#ffff80" strokecolor="yellow" strokeweight="1pt">
                <v:fill color2="#ffffda" rotate="t" colors="0 #ffff80;.5 #ffffb3;1 #ffffda" focus="100%" type="gradient"/>
                <v:textbox>
                  <w:txbxContent>
                    <w:p w14:paraId="35838A86" w14:textId="77777777" w:rsidR="00C9007F" w:rsidRDefault="00C9007F" w:rsidP="00333603">
                      <w:pPr>
                        <w:jc w:val="center"/>
                      </w:pPr>
                    </w:p>
                  </w:txbxContent>
                </v:textbox>
              </v:shape>
            </w:pict>
          </mc:Fallback>
        </mc:AlternateContent>
      </w:r>
      <w:r w:rsidR="000C04E4">
        <w:rPr>
          <w:noProof/>
        </w:rPr>
        <mc:AlternateContent>
          <mc:Choice Requires="wps">
            <w:drawing>
              <wp:anchor distT="0" distB="0" distL="114300" distR="114300" simplePos="0" relativeHeight="251670528" behindDoc="0" locked="0" layoutInCell="1" allowOverlap="1" wp14:anchorId="1DC574E6" wp14:editId="47A7563B">
                <wp:simplePos x="0" y="0"/>
                <wp:positionH relativeFrom="column">
                  <wp:posOffset>-390525</wp:posOffset>
                </wp:positionH>
                <wp:positionV relativeFrom="paragraph">
                  <wp:posOffset>325755</wp:posOffset>
                </wp:positionV>
                <wp:extent cx="6591300" cy="747712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6591300" cy="7477125"/>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a:ln w="6350">
                          <a:noFill/>
                        </a:ln>
                      </wps:spPr>
                      <wps:txbx>
                        <w:txbxContent>
                          <w:p w14:paraId="69BFCEE2" w14:textId="57020B08" w:rsidR="00C9007F" w:rsidRPr="0079123D" w:rsidRDefault="00C9007F" w:rsidP="0079123D">
                            <w:pPr>
                              <w:rPr>
                                <w:rFonts w:asciiTheme="majorHAnsi" w:hAnsiTheme="majorHAnsi" w:cstheme="majorHAnsi"/>
                                <w:sz w:val="24"/>
                                <w:szCs w:val="24"/>
                              </w:rPr>
                            </w:pPr>
                            <w:r>
                              <w:rPr>
                                <w:rFonts w:asciiTheme="majorHAnsi" w:hAnsiTheme="majorHAnsi" w:cstheme="majorHAnsi"/>
                                <w:sz w:val="24"/>
                                <w:szCs w:val="24"/>
                                <w:u w:val="single"/>
                              </w:rPr>
                              <w:t xml:space="preserve">4. </w:t>
                            </w:r>
                            <w:r w:rsidRPr="00807F08">
                              <w:rPr>
                                <w:rFonts w:asciiTheme="majorHAnsi" w:hAnsiTheme="majorHAnsi" w:cstheme="majorHAnsi"/>
                                <w:sz w:val="24"/>
                                <w:szCs w:val="24"/>
                                <w:u w:val="single"/>
                              </w:rPr>
                              <w:t>Cyfrifoldebau oedolion o amgylch y plant</w:t>
                            </w:r>
                            <w:r w:rsidRPr="00807F08">
                              <w:rPr>
                                <w:rFonts w:asciiTheme="majorHAnsi" w:hAnsiTheme="majorHAnsi" w:cstheme="majorHAnsi"/>
                                <w:sz w:val="24"/>
                                <w:szCs w:val="24"/>
                                <w:u w:val="single"/>
                              </w:rPr>
                              <w:br/>
                            </w:r>
                            <w:r w:rsidR="0079123D" w:rsidRPr="0079123D">
                              <w:rPr>
                                <w:rFonts w:asciiTheme="majorHAnsi" w:hAnsiTheme="majorHAnsi" w:cstheme="majorHAnsi"/>
                                <w:sz w:val="24"/>
                                <w:szCs w:val="24"/>
                              </w:rPr>
                              <w:t xml:space="preserve">Nodwyd yn llyfr Siencyn, S (2010), bod pwysigrwydd o gofnodi. Nodwyd ei fod yn hanfodol bod yr ymarferwyr sy’n gweithio â phlant gyda dealltwriaeth o anghenion plant a'i galluoedd i ddatblygu. Hefyd drwy arsylwi dylai’r ymarferwyr gallu cynllunio cwricwlwm addas sy’n ateg datblygiad plant trwy ateb i’w anghenion personol. Yn ôl Unicef mae gan athrawon a gweithwyr allweddol ffyrdd spesiffyg i amddiffyn yr holl blant, a hefyd mesuriadau ychwanegol i’w cymryd i blant sy’n dechrau ysgol a hanes o gamdriniaeth. Dywed hefyd bod plant yn dibynnu ar oedolion i gwrdd â 'i anghenion ynglŷn â diogelwch, dysgu a pherthnasau positif. Pan fydd plant yn cael profiadau sensitif ac ymatebol gyda’r oedolion ac yn derbyn cyfarwyddiadau sgaffald, mae dysgu yn fwy tebygol o ddigwydd. Ar ôl darllen llyfr </w:t>
                            </w:r>
                            <w:r w:rsidRPr="00807F08">
                              <w:rPr>
                                <w:rFonts w:asciiTheme="majorHAnsi" w:hAnsiTheme="majorHAnsi" w:cstheme="majorHAnsi"/>
                                <w:sz w:val="24"/>
                                <w:szCs w:val="24"/>
                              </w:rPr>
                              <w:t xml:space="preserve">Smidt, S., (2009) </w:t>
                            </w:r>
                            <w:r w:rsidRPr="00807F08">
                              <w:rPr>
                                <w:rFonts w:asciiTheme="majorHAnsi" w:hAnsiTheme="majorHAnsi" w:cstheme="majorHAnsi"/>
                                <w:i/>
                                <w:sz w:val="24"/>
                                <w:szCs w:val="24"/>
                              </w:rPr>
                              <w:t>Planning for the Early Years Foundation stage</w:t>
                            </w:r>
                            <w:r w:rsidR="0079123D">
                              <w:rPr>
                                <w:rFonts w:asciiTheme="majorHAnsi" w:hAnsiTheme="majorHAnsi" w:cstheme="majorHAnsi"/>
                                <w:i/>
                                <w:sz w:val="24"/>
                                <w:szCs w:val="24"/>
                              </w:rPr>
                              <w:t>’</w:t>
                            </w:r>
                            <w:r w:rsidR="0079123D" w:rsidRPr="0079123D">
                              <w:rPr>
                                <w:rFonts w:asciiTheme="majorHAnsi" w:hAnsiTheme="majorHAnsi" w:cstheme="majorHAnsi"/>
                                <w:i/>
                                <w:sz w:val="24"/>
                                <w:szCs w:val="24"/>
                              </w:rPr>
                              <w:t>. Darganfyddais llawer am ddamcaniaethwr. Credwyd Piaget bod yn rôl yr athro oedolyn i ddarparu amgylchedd ysgogol, a chyfoethog o gyfleoedd ddysgu. Bu Margaret Donaldson wedi gwneud pwynt pwysig ynglŷn â pham mae plant yn dysgu, dywedodd hi fod angen i’r plentyn gweld rheswm a phwrpas dros wneud tasg benodol. Os oedd y dasg heb reswm neu bwrpas nad byddai tasg yn gwneud synwir i’r plant o gwbl. Siaradwyd Smidt, S bod oedolion sy’n gweithio gyda phlant ifanc iawn yn debygol o fod yr un sy’n ‘modelu’. A nhw yw’r mwyaf gwybodus arall, ac fel arfer nhw sy’n dangos plant beth sy’n disgwyl wrthyn nhw ynglŷn ag ymddygiad. Yn ôl</w:t>
                            </w:r>
                            <w:r w:rsidRPr="00807F08">
                              <w:rPr>
                                <w:rFonts w:asciiTheme="majorHAnsi" w:hAnsiTheme="majorHAnsi" w:cstheme="majorHAnsi"/>
                                <w:sz w:val="24"/>
                                <w:szCs w:val="24"/>
                              </w:rPr>
                              <w:t xml:space="preserve"> Rimm-Kaufman, S a Sandilos, L (2017</w:t>
                            </w:r>
                            <w:r w:rsidR="0079123D" w:rsidRPr="0079123D">
                              <w:rPr>
                                <w:rFonts w:asciiTheme="majorHAnsi" w:hAnsiTheme="majorHAnsi" w:cstheme="majorHAnsi"/>
                                <w:sz w:val="24"/>
                                <w:szCs w:val="24"/>
                              </w:rPr>
                              <w:t>), dwedent nhw fod arolwg cenedlaethol wedi dangos bod athrawon yn nod parodrwydd y plant ynglŷn â dechrau ysgol fel y rhai sydd yn iachus yn gorfforol, wedi adfer yn dda, wedi bwydo’n dda, hefyd y rhai sydd gallu cyfathrebu ei anghenion, eisiadau a’i meddyliau. Yn wahanol mae rhieni yn diffinio parodrwydd y plant fel y rhai sydd â sgiliau academaidd, fel y gallu i gyfri, enwi gwrthrychau a gallu nodi llythyrau. Hefyd siaradwyd bod</w:t>
                            </w:r>
                            <w:r w:rsidRPr="00807F08">
                              <w:rPr>
                                <w:rFonts w:asciiTheme="majorHAnsi" w:hAnsiTheme="majorHAnsi" w:cstheme="majorHAnsi"/>
                                <w:sz w:val="24"/>
                                <w:szCs w:val="24"/>
                              </w:rPr>
                              <w:t xml:space="preserve">, “Family process also influences children’s competencies as they enter school.” </w:t>
                            </w:r>
                            <w:r w:rsidR="0079123D" w:rsidRPr="0079123D">
                              <w:rPr>
                                <w:rFonts w:asciiTheme="majorHAnsi" w:hAnsiTheme="majorHAnsi" w:cstheme="majorHAnsi"/>
                                <w:sz w:val="24"/>
                                <w:szCs w:val="24"/>
                              </w:rPr>
                              <w:t xml:space="preserve">Dywed bod ansawdd perthnasoedd rhiant-blentyn, yn benodol sensitifrwydd ac ysgogiad rhieni, yn cyfrannu at lwyddiant cynnar yn yr ysgol. Mae ymddygiadau rhieni tuag at blant a'r deunyddiau ysgogol a'r arferion cyson y maent yn eu darparu yn y cartref yn gysylltiedig ag addasiad plant yn gysylltiedig i fisoedd a blynyddoedd cyntaf yr ysgol. Yn ôl Featherstone (2004) Gan gydnabod y gall plant ei chael yn anodd ymdopi â newidiadau o'r fath, mae llawer o ysgolion wedi gwneud ymdrechion i esmwytha’r mynediad i'r ysgol trwy baratoi plant a'u teuluoedd am y gwahaniaethau y byddant yn eu cwrdd. Gall unrhyw ddiffyg lles emosiynol wrth bontio achosi pryder a straen, gan arwain at aflonyddwch neu flinder, ac mae gan bob un ohonynt y potensial i amharu ar allu i ddysgu. </w:t>
                            </w:r>
                            <w:r w:rsidR="0079123D" w:rsidRPr="0079123D">
                              <w:rPr>
                                <w:rFonts w:asciiTheme="majorHAnsi" w:hAnsiTheme="majorHAnsi" w:cstheme="majorHAnsi"/>
                                <w:sz w:val="24"/>
                                <w:szCs w:val="24"/>
                              </w:rPr>
                              <w:t>Bu ymchwiliad Perry et al., (1998) o safbwynt rhieni, plant ac athrawon ynglŷn â phontio i ysgol yn cynnwys dadansoddiad cynnwys a ddatgelodd pum prif gategori o ymateb:</w:t>
                            </w:r>
                            <w:r w:rsidR="0079123D">
                              <w:rPr>
                                <w:rFonts w:asciiTheme="majorHAnsi" w:hAnsiTheme="majorHAnsi" w:cstheme="majorHAnsi"/>
                                <w:sz w:val="24"/>
                                <w:szCs w:val="24"/>
                              </w:rPr>
                              <w:br/>
                            </w:r>
                            <w:r w:rsidR="0079123D" w:rsidRPr="0079123D">
                              <w:rPr>
                                <w:rFonts w:asciiTheme="majorHAnsi" w:hAnsiTheme="majorHAnsi" w:cstheme="majorHAnsi"/>
                                <w:sz w:val="24"/>
                                <w:szCs w:val="24"/>
                              </w:rPr>
                              <w:t>- Gwybodaeth   - Addasiad   - Gwarediad   - Sgiliau   - Rheolau. Dadansoddwyd sylwadau yn nhermau amlder gydag athrawon a rhieni yn canolbwyntio'n fwy ar gategori ‘addasiad’, tra bod y plentyn yn canolbwyntio ar gategori ‘reolau’. Yn ôl Brooker, L (2008) dywed bod rhieni yn ogystal â seicolegwyr a dysgwyr, yn deall bod angen newidiad ar blant er mwyn iddyn nhw ddatblygu.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C574E6" id="Text Box 12" o:spid="_x0000_s1037" type="#_x0000_t202" style="position:absolute;margin-left:-30.75pt;margin-top:25.65pt;width:519pt;height:588.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" fillcolor="#ffff80" stroked="f" strokeweight=".5pt">
                <v:fill color2="#ffffda" rotate="t" colors="0 #ffff80;.5 #ffffb3;1 #ffffda" focus="100%" type="gradient"/>
                <v:textbox>
                  <w:txbxContent>
                    <w:p w14:paraId="69BFCEE2" w14:textId="57020B08" w:rsidR="00C9007F" w:rsidRPr="0079123D" w:rsidRDefault="00C9007F" w:rsidP="0079123D">
                      <w:pPr>
                        <w:rPr>
                          <w:rFonts w:asciiTheme="majorHAnsi" w:hAnsiTheme="majorHAnsi" w:cstheme="majorHAnsi"/>
                          <w:sz w:val="24"/>
                          <w:szCs w:val="24"/>
                        </w:rPr>
                      </w:pPr>
                      <w:r>
                        <w:rPr>
                          <w:rFonts w:asciiTheme="majorHAnsi" w:hAnsiTheme="majorHAnsi" w:cstheme="majorHAnsi"/>
                          <w:sz w:val="24"/>
                          <w:szCs w:val="24"/>
                          <w:u w:val="single"/>
                        </w:rPr>
                        <w:t xml:space="preserve">4. </w:t>
                      </w:r>
                      <w:r w:rsidRPr="00807F08">
                        <w:rPr>
                          <w:rFonts w:asciiTheme="majorHAnsi" w:hAnsiTheme="majorHAnsi" w:cstheme="majorHAnsi"/>
                          <w:sz w:val="24"/>
                          <w:szCs w:val="24"/>
                          <w:u w:val="single"/>
                        </w:rPr>
                        <w:t>Cyfrifoldebau oedolion o amgylch y plant</w:t>
                      </w:r>
                      <w:r w:rsidRPr="00807F08">
                        <w:rPr>
                          <w:rFonts w:asciiTheme="majorHAnsi" w:hAnsiTheme="majorHAnsi" w:cstheme="majorHAnsi"/>
                          <w:sz w:val="24"/>
                          <w:szCs w:val="24"/>
                          <w:u w:val="single"/>
                        </w:rPr>
                        <w:br/>
                      </w:r>
                      <w:r w:rsidR="0079123D" w:rsidRPr="0079123D">
                        <w:rPr>
                          <w:rFonts w:asciiTheme="majorHAnsi" w:hAnsiTheme="majorHAnsi" w:cstheme="majorHAnsi"/>
                          <w:sz w:val="24"/>
                          <w:szCs w:val="24"/>
                        </w:rPr>
                        <w:t xml:space="preserve">Nodwyd yn llyfr Siencyn, S (2010), bod pwysigrwydd o gofnodi. Nodwyd ei fod yn hanfodol bod yr ymarferwyr sy’n gweithio â phlant gyda dealltwriaeth o anghenion plant a'i galluoedd i ddatblygu. Hefyd drwy arsylwi dylai’r ymarferwyr gallu cynllunio cwricwlwm addas sy’n ateg datblygiad plant trwy ateb i’w anghenion personol. Yn ôl Unicef mae gan athrawon a gweithwyr allweddol ffyrdd spesiffyg i amddiffyn yr holl blant, a hefyd mesuriadau ychwanegol i’w cymryd i blant sy’n dechrau ysgol a hanes o gamdriniaeth. Dywed hefyd bod plant yn dibynnu ar oedolion i gwrdd â 'i anghenion ynglŷn â diogelwch, dysgu a pherthnasau positif. Pan fydd plant yn cael profiadau sensitif ac ymatebol gyda’r oedolion ac yn derbyn cyfarwyddiadau sgaffald, mae dysgu yn fwy tebygol o ddigwydd. Ar ôl darllen llyfr </w:t>
                      </w:r>
                      <w:r w:rsidRPr="00807F08">
                        <w:rPr>
                          <w:rFonts w:asciiTheme="majorHAnsi" w:hAnsiTheme="majorHAnsi" w:cstheme="majorHAnsi"/>
                          <w:sz w:val="24"/>
                          <w:szCs w:val="24"/>
                        </w:rPr>
                        <w:t xml:space="preserve">Smidt, S., (2009) </w:t>
                      </w:r>
                      <w:r w:rsidRPr="00807F08">
                        <w:rPr>
                          <w:rFonts w:asciiTheme="majorHAnsi" w:hAnsiTheme="majorHAnsi" w:cstheme="majorHAnsi"/>
                          <w:i/>
                          <w:sz w:val="24"/>
                          <w:szCs w:val="24"/>
                        </w:rPr>
                        <w:t>Planning for the Early Years Foundation stage</w:t>
                      </w:r>
                      <w:r w:rsidR="0079123D">
                        <w:rPr>
                          <w:rFonts w:asciiTheme="majorHAnsi" w:hAnsiTheme="majorHAnsi" w:cstheme="majorHAnsi"/>
                          <w:i/>
                          <w:sz w:val="24"/>
                          <w:szCs w:val="24"/>
                        </w:rPr>
                        <w:t>’</w:t>
                      </w:r>
                      <w:r w:rsidR="0079123D" w:rsidRPr="0079123D">
                        <w:rPr>
                          <w:rFonts w:asciiTheme="majorHAnsi" w:hAnsiTheme="majorHAnsi" w:cstheme="majorHAnsi"/>
                          <w:i/>
                          <w:sz w:val="24"/>
                          <w:szCs w:val="24"/>
                        </w:rPr>
                        <w:t>. Darganfyddais llawer am ddamcaniaethwr. Credwyd Piaget bod yn rôl yr athro oedolyn i ddarparu amgylchedd ysgogol, a chyfoethog o gyfleoedd ddysgu. Bu Margaret Donaldson wedi gwneud pwynt pwysig ynglŷn â pham mae plant yn dysgu, dywedodd hi fod angen i’r plentyn gweld rheswm a phwrpas dros wneud tasg benodol. Os oedd y dasg heb reswm neu bwrpas nad byddai tasg yn gwneud synwir i’r plant o gwbl. Siaradwyd Smidt, S bod oedolion sy’n gweithio gyda phlant ifanc iawn yn debygol o fod yr un sy’n ‘modelu’. A nhw yw’r mwyaf gwybodus arall, ac fel arfer nhw sy’n dangos plant beth sy’n disgwyl wrthyn nhw ynglŷn ag ymddygiad. Yn ôl</w:t>
                      </w:r>
                      <w:r w:rsidRPr="00807F08">
                        <w:rPr>
                          <w:rFonts w:asciiTheme="majorHAnsi" w:hAnsiTheme="majorHAnsi" w:cstheme="majorHAnsi"/>
                          <w:sz w:val="24"/>
                          <w:szCs w:val="24"/>
                        </w:rPr>
                        <w:t xml:space="preserve"> Rimm-Kaufman, S a Sandilos, L (2017</w:t>
                      </w:r>
                      <w:r w:rsidR="0079123D" w:rsidRPr="0079123D">
                        <w:rPr>
                          <w:rFonts w:asciiTheme="majorHAnsi" w:hAnsiTheme="majorHAnsi" w:cstheme="majorHAnsi"/>
                          <w:sz w:val="24"/>
                          <w:szCs w:val="24"/>
                        </w:rPr>
                        <w:t>), dwedent nhw fod arolwg cenedlaethol wedi dangos bod athrawon yn nod parodrwydd y plant ynglŷn â dechrau ysgol fel y rhai sydd yn iachus yn gorfforol, wedi adfer yn dda, wedi bwydo’n dda, hefyd y rhai sydd gallu cyfathrebu ei anghenion, eisiadau a’i meddyliau. Yn wahanol mae rhieni yn diffinio parodrwydd y plant fel y rhai sydd â sgiliau academaidd, fel y gallu i gyfri, enwi gwrthrychau a gallu nodi llythyrau. Hefyd siaradwyd bod</w:t>
                      </w:r>
                      <w:r w:rsidRPr="00807F08">
                        <w:rPr>
                          <w:rFonts w:asciiTheme="majorHAnsi" w:hAnsiTheme="majorHAnsi" w:cstheme="majorHAnsi"/>
                          <w:sz w:val="24"/>
                          <w:szCs w:val="24"/>
                        </w:rPr>
                        <w:t xml:space="preserve">, “Family process also influences children’s competencies as they enter school.” </w:t>
                      </w:r>
                      <w:r w:rsidR="0079123D" w:rsidRPr="0079123D">
                        <w:rPr>
                          <w:rFonts w:asciiTheme="majorHAnsi" w:hAnsiTheme="majorHAnsi" w:cstheme="majorHAnsi"/>
                          <w:sz w:val="24"/>
                          <w:szCs w:val="24"/>
                        </w:rPr>
                        <w:t xml:space="preserve">Dywed bod ansawdd perthnasoedd rhiant-blentyn, yn benodol sensitifrwydd ac ysgogiad rhieni, yn cyfrannu at lwyddiant cynnar yn yr ysgol. Mae ymddygiadau rhieni tuag at blant a'r deunyddiau ysgogol a'r arferion cyson y maent yn eu darparu yn y cartref yn gysylltiedig ag addasiad plant yn gysylltiedig i fisoedd a blynyddoedd cyntaf yr ysgol. Yn ôl Featherstone (2004) Gan gydnabod y gall plant ei chael yn anodd ymdopi â newidiadau o'r fath, mae llawer o ysgolion wedi gwneud ymdrechion i esmwytha’r mynediad i'r ysgol trwy baratoi plant a'u teuluoedd am y gwahaniaethau y byddant yn eu cwrdd. Gall unrhyw ddiffyg lles emosiynol wrth bontio achosi pryder a straen, gan arwain at aflonyddwch neu flinder, ac mae gan bob un ohonynt y potensial i amharu ar allu i ddysgu. </w:t>
                      </w:r>
                      <w:r w:rsidR="0079123D" w:rsidRPr="0079123D">
                        <w:rPr>
                          <w:rFonts w:asciiTheme="majorHAnsi" w:hAnsiTheme="majorHAnsi" w:cstheme="majorHAnsi"/>
                          <w:sz w:val="24"/>
                          <w:szCs w:val="24"/>
                        </w:rPr>
                        <w:t>Bu ymchwiliad Perry et al., (1998) o safbwynt rhieni, plant ac athrawon ynglŷn â phontio i ysgol yn cynnwys dadansoddiad cynnwys a ddatgelodd pum prif gategori o ymateb:</w:t>
                      </w:r>
                      <w:r w:rsidR="0079123D">
                        <w:rPr>
                          <w:rFonts w:asciiTheme="majorHAnsi" w:hAnsiTheme="majorHAnsi" w:cstheme="majorHAnsi"/>
                          <w:sz w:val="24"/>
                          <w:szCs w:val="24"/>
                        </w:rPr>
                        <w:br/>
                      </w:r>
                      <w:r w:rsidR="0079123D" w:rsidRPr="0079123D">
                        <w:rPr>
                          <w:rFonts w:asciiTheme="majorHAnsi" w:hAnsiTheme="majorHAnsi" w:cstheme="majorHAnsi"/>
                          <w:sz w:val="24"/>
                          <w:szCs w:val="24"/>
                        </w:rPr>
                        <w:t>- Gwybodaeth   - Addasiad   - Gwarediad   - Sgiliau   - Rheolau. Dadansoddwyd sylwadau yn nhermau amlder gydag athrawon a rhieni yn canolbwyntio'n fwy ar gategori ‘addasiad’, tra bod y plentyn yn canolbwyntio ar gategori ‘reolau’. Yn ôl Brooker, L (2008) dywed bod rhieni yn ogystal â seicolegwyr a dysgwyr, yn deall bod angen newidiad ar blant er mwyn iddyn nhw ddatblygu.</w:t>
                      </w:r>
                    </w:p>
                  </w:txbxContent>
                </v:textbox>
              </v:shape>
            </w:pict>
          </mc:Fallback>
        </mc:AlternateContent>
      </w:r>
    </w:p>
    <w:p w14:paraId="6D88D2E1" w14:textId="350EF01C" w:rsidR="00580F46" w:rsidRDefault="00580F46" w:rsidP="00580F46">
      <w:pPr>
        <w:tabs>
          <w:tab w:val="left" w:pos="5490"/>
        </w:tabs>
      </w:pPr>
    </w:p>
    <w:p w14:paraId="191E2B14" w14:textId="35676DFE" w:rsidR="00580F46" w:rsidRDefault="00580F46" w:rsidP="00580F46">
      <w:pPr>
        <w:tabs>
          <w:tab w:val="left" w:pos="5490"/>
        </w:tabs>
      </w:pPr>
    </w:p>
    <w:p w14:paraId="5BF366F0" w14:textId="23C0F1D6" w:rsidR="00580F46" w:rsidRDefault="00580F46" w:rsidP="00580F46">
      <w:pPr>
        <w:tabs>
          <w:tab w:val="left" w:pos="5490"/>
        </w:tabs>
      </w:pPr>
    </w:p>
    <w:p w14:paraId="3C0A60C1" w14:textId="752EA6EC" w:rsidR="00580F46" w:rsidRDefault="00580F46" w:rsidP="00580F46">
      <w:pPr>
        <w:tabs>
          <w:tab w:val="left" w:pos="5490"/>
        </w:tabs>
      </w:pPr>
    </w:p>
    <w:p w14:paraId="19C6B1A2" w14:textId="03801CA7" w:rsidR="00580F46" w:rsidRDefault="00580F46" w:rsidP="00580F46">
      <w:pPr>
        <w:tabs>
          <w:tab w:val="left" w:pos="5490"/>
        </w:tabs>
      </w:pPr>
    </w:p>
    <w:p w14:paraId="64D7D6DB" w14:textId="475A857F" w:rsidR="00EB4047" w:rsidRDefault="00EB4047" w:rsidP="00580F46">
      <w:pPr>
        <w:tabs>
          <w:tab w:val="left" w:pos="5490"/>
        </w:tabs>
      </w:pPr>
    </w:p>
    <w:p w14:paraId="76C02F3A" w14:textId="45E0B8F5" w:rsidR="00EB4047" w:rsidRDefault="00EB4047" w:rsidP="00580F46">
      <w:pPr>
        <w:tabs>
          <w:tab w:val="left" w:pos="5490"/>
        </w:tabs>
      </w:pPr>
    </w:p>
    <w:p w14:paraId="592476A1" w14:textId="66E7E058" w:rsidR="00EB4047" w:rsidRDefault="00EB4047" w:rsidP="00580F46">
      <w:pPr>
        <w:tabs>
          <w:tab w:val="left" w:pos="5490"/>
        </w:tabs>
      </w:pPr>
    </w:p>
    <w:p w14:paraId="68967259" w14:textId="6EADAD20" w:rsidR="00EB4047" w:rsidRDefault="00EB4047" w:rsidP="00580F46">
      <w:pPr>
        <w:tabs>
          <w:tab w:val="left" w:pos="5490"/>
        </w:tabs>
      </w:pPr>
    </w:p>
    <w:p w14:paraId="17D79AF1" w14:textId="455FBBD5" w:rsidR="00EB4047" w:rsidRDefault="00EB4047" w:rsidP="00580F46">
      <w:pPr>
        <w:tabs>
          <w:tab w:val="left" w:pos="5490"/>
        </w:tabs>
      </w:pPr>
    </w:p>
    <w:p w14:paraId="04B5C1A2" w14:textId="4BD222DE" w:rsidR="00EB4047" w:rsidRDefault="00EB4047" w:rsidP="00580F46">
      <w:pPr>
        <w:tabs>
          <w:tab w:val="left" w:pos="5490"/>
        </w:tabs>
      </w:pPr>
    </w:p>
    <w:p w14:paraId="57906F45" w14:textId="5B0994FD" w:rsidR="00EB4047" w:rsidRDefault="00EB4047" w:rsidP="00580F46">
      <w:pPr>
        <w:tabs>
          <w:tab w:val="left" w:pos="5490"/>
        </w:tabs>
      </w:pPr>
    </w:p>
    <w:p w14:paraId="19A58F78" w14:textId="7F7DB519" w:rsidR="00EB4047" w:rsidRDefault="00EB4047" w:rsidP="00580F46">
      <w:pPr>
        <w:tabs>
          <w:tab w:val="left" w:pos="5490"/>
        </w:tabs>
      </w:pPr>
    </w:p>
    <w:p w14:paraId="14997D5D" w14:textId="5F6B273C" w:rsidR="00EB4047" w:rsidRDefault="00EB4047" w:rsidP="00580F46">
      <w:pPr>
        <w:tabs>
          <w:tab w:val="left" w:pos="5490"/>
        </w:tabs>
      </w:pPr>
    </w:p>
    <w:p w14:paraId="2CCD0975" w14:textId="50F08D1E" w:rsidR="00EB4047" w:rsidRDefault="00EB4047" w:rsidP="00580F46">
      <w:pPr>
        <w:tabs>
          <w:tab w:val="left" w:pos="5490"/>
        </w:tabs>
      </w:pPr>
    </w:p>
    <w:p w14:paraId="376299E8" w14:textId="5CB7233C" w:rsidR="00EB4047" w:rsidRDefault="00EB4047" w:rsidP="00580F46">
      <w:pPr>
        <w:tabs>
          <w:tab w:val="left" w:pos="5490"/>
        </w:tabs>
      </w:pPr>
    </w:p>
    <w:p w14:paraId="78CF9959" w14:textId="4F3AE264" w:rsidR="00EB4047" w:rsidRDefault="00EB4047" w:rsidP="00580F46">
      <w:pPr>
        <w:tabs>
          <w:tab w:val="left" w:pos="5490"/>
        </w:tabs>
      </w:pPr>
    </w:p>
    <w:p w14:paraId="210C084C" w14:textId="65A709A6" w:rsidR="00EB4047" w:rsidRDefault="00EB4047" w:rsidP="00580F46">
      <w:pPr>
        <w:tabs>
          <w:tab w:val="left" w:pos="5490"/>
        </w:tabs>
      </w:pPr>
    </w:p>
    <w:p w14:paraId="542A0E6E" w14:textId="6C7865BA" w:rsidR="00EB4047" w:rsidRDefault="00EB4047" w:rsidP="00580F46">
      <w:pPr>
        <w:tabs>
          <w:tab w:val="left" w:pos="5490"/>
        </w:tabs>
      </w:pPr>
    </w:p>
    <w:p w14:paraId="61E3939E" w14:textId="72A308C2" w:rsidR="00EB4047" w:rsidRDefault="00EB4047" w:rsidP="00580F46">
      <w:pPr>
        <w:tabs>
          <w:tab w:val="left" w:pos="5490"/>
        </w:tabs>
      </w:pPr>
    </w:p>
    <w:p w14:paraId="7393FE0C" w14:textId="0F861111" w:rsidR="00EB4047" w:rsidRDefault="00EB4047" w:rsidP="00580F46">
      <w:pPr>
        <w:tabs>
          <w:tab w:val="left" w:pos="5490"/>
        </w:tabs>
      </w:pPr>
    </w:p>
    <w:p w14:paraId="254972A6" w14:textId="0DC009FF" w:rsidR="00EB4047" w:rsidRDefault="00EB4047" w:rsidP="00580F46">
      <w:pPr>
        <w:tabs>
          <w:tab w:val="left" w:pos="5490"/>
        </w:tabs>
      </w:pPr>
    </w:p>
    <w:p w14:paraId="1B4C3E40" w14:textId="56FCE315" w:rsidR="00EB4047" w:rsidRDefault="00EB4047" w:rsidP="00580F46">
      <w:pPr>
        <w:tabs>
          <w:tab w:val="left" w:pos="5490"/>
        </w:tabs>
      </w:pPr>
    </w:p>
    <w:p w14:paraId="3EA0818F" w14:textId="2E971820" w:rsidR="00EB4047" w:rsidRDefault="00EB4047" w:rsidP="00580F46">
      <w:pPr>
        <w:tabs>
          <w:tab w:val="left" w:pos="5490"/>
        </w:tabs>
      </w:pPr>
    </w:p>
    <w:p w14:paraId="758560E8" w14:textId="18E3A9F5" w:rsidR="00EB4047" w:rsidRDefault="00EB4047" w:rsidP="00580F46">
      <w:pPr>
        <w:tabs>
          <w:tab w:val="left" w:pos="5490"/>
        </w:tabs>
      </w:pPr>
    </w:p>
    <w:p w14:paraId="70FBD146" w14:textId="07987041" w:rsidR="00EB4047" w:rsidRDefault="00EB4047" w:rsidP="00580F46">
      <w:pPr>
        <w:tabs>
          <w:tab w:val="left" w:pos="5490"/>
        </w:tabs>
      </w:pPr>
    </w:p>
    <w:p w14:paraId="7E1730F8" w14:textId="5ABEA59C" w:rsidR="00EB4047" w:rsidRDefault="00EB4047" w:rsidP="00580F46">
      <w:pPr>
        <w:tabs>
          <w:tab w:val="left" w:pos="5490"/>
        </w:tabs>
      </w:pPr>
    </w:p>
    <w:p w14:paraId="5EE433E7" w14:textId="73A803C6" w:rsidR="00EB4047" w:rsidRDefault="00EB4047" w:rsidP="00580F46">
      <w:pPr>
        <w:tabs>
          <w:tab w:val="left" w:pos="5490"/>
        </w:tabs>
      </w:pPr>
    </w:p>
    <w:p w14:paraId="0FA5C17D" w14:textId="64FC83F1" w:rsidR="00EB4047" w:rsidRDefault="00EB4047" w:rsidP="00580F46">
      <w:pPr>
        <w:tabs>
          <w:tab w:val="left" w:pos="5490"/>
        </w:tabs>
      </w:pPr>
    </w:p>
    <w:p w14:paraId="465EA2D8" w14:textId="379A20B2" w:rsidR="00EB4047" w:rsidRDefault="00EB4047" w:rsidP="00580F46">
      <w:pPr>
        <w:tabs>
          <w:tab w:val="left" w:pos="5490"/>
        </w:tabs>
      </w:pPr>
    </w:p>
    <w:p w14:paraId="2EE5198B" w14:textId="2611AAE9" w:rsidR="00EB4047" w:rsidRDefault="00EB4047" w:rsidP="00580F46">
      <w:pPr>
        <w:tabs>
          <w:tab w:val="left" w:pos="5490"/>
        </w:tabs>
      </w:pPr>
    </w:p>
    <w:p w14:paraId="0ED67614" w14:textId="547C910A" w:rsidR="00EB4047" w:rsidRDefault="00EB4047" w:rsidP="00580F46">
      <w:pPr>
        <w:tabs>
          <w:tab w:val="left" w:pos="5490"/>
        </w:tabs>
      </w:pPr>
    </w:p>
    <w:p w14:paraId="49D51A2D" w14:textId="0F5A1F9F" w:rsidR="00EB4047" w:rsidRDefault="00EB4047" w:rsidP="00580F46">
      <w:pPr>
        <w:tabs>
          <w:tab w:val="left" w:pos="5490"/>
        </w:tabs>
      </w:pPr>
    </w:p>
    <w:p w14:paraId="0F7BC020" w14:textId="1986494B" w:rsidR="00EB4047" w:rsidRDefault="00EB4047" w:rsidP="00580F46">
      <w:pPr>
        <w:tabs>
          <w:tab w:val="left" w:pos="5490"/>
        </w:tabs>
      </w:pPr>
    </w:p>
    <w:p w14:paraId="4FB68887" w14:textId="19A355F3" w:rsidR="00EB4047" w:rsidRDefault="0079123D" w:rsidP="00580F46">
      <w:pPr>
        <w:tabs>
          <w:tab w:val="left" w:pos="5490"/>
        </w:tabs>
      </w:pPr>
      <w:r>
        <w:rPr>
          <w:noProof/>
        </w:rPr>
        <w:lastRenderedPageBreak/>
        <mc:AlternateContent>
          <mc:Choice Requires="wps">
            <w:drawing>
              <wp:anchor distT="0" distB="0" distL="114300" distR="114300" simplePos="0" relativeHeight="251671552" behindDoc="0" locked="0" layoutInCell="1" allowOverlap="1" wp14:anchorId="41129EF1" wp14:editId="6B263E94">
                <wp:simplePos x="0" y="0"/>
                <wp:positionH relativeFrom="column">
                  <wp:posOffset>-447675</wp:posOffset>
                </wp:positionH>
                <wp:positionV relativeFrom="paragraph">
                  <wp:posOffset>104774</wp:posOffset>
                </wp:positionV>
                <wp:extent cx="6762750" cy="1857375"/>
                <wp:effectExtent l="0" t="0" r="19050" b="638175"/>
                <wp:wrapNone/>
                <wp:docPr id="13" name="Speech Bubble: Rectangle 13"/>
                <wp:cNvGraphicFramePr/>
                <a:graphic xmlns:a="http://schemas.openxmlformats.org/drawingml/2006/main">
                  <a:graphicData uri="http://schemas.microsoft.com/office/word/2010/wordprocessingShape">
                    <wps:wsp>
                      <wps:cNvSpPr/>
                      <wps:spPr>
                        <a:xfrm>
                          <a:off x="0" y="0"/>
                          <a:ext cx="6762750" cy="1857375"/>
                        </a:xfrm>
                        <a:prstGeom prst="wedgeRectCallout">
                          <a:avLst>
                            <a:gd name="adj1" fmla="val -21115"/>
                            <a:gd name="adj2" fmla="val 82253"/>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A8C382" w14:textId="77777777" w:rsidR="00C9007F" w:rsidRDefault="00C9007F" w:rsidP="00EB40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129EF1" id="Speech Bubble: Rectangle 13" o:spid="_x0000_s1038" type="#_x0000_t61" style="position:absolute;margin-left:-35.25pt;margin-top:8.25pt;width:532.5pt;height:146.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" adj="6239,28567" fillcolor="#ffff80" strokecolor="yellow" strokeweight="1pt">
                <v:fill color2="#ffffda" rotate="t" colors="0 #ffff80;.5 #ffffb3;1 #ffffda" focus="100%" type="gradient"/>
                <v:textbox>
                  <w:txbxContent>
                    <w:p w14:paraId="0BA8C382" w14:textId="77777777" w:rsidR="00C9007F" w:rsidRDefault="00C9007F" w:rsidP="00EB4047">
                      <w:pPr>
                        <w:jc w:val="center"/>
                      </w:pP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6BA7DB89" wp14:editId="20D4F309">
                <wp:simplePos x="0" y="0"/>
                <wp:positionH relativeFrom="column">
                  <wp:posOffset>-390525</wp:posOffset>
                </wp:positionH>
                <wp:positionV relativeFrom="paragraph">
                  <wp:posOffset>219075</wp:posOffset>
                </wp:positionV>
                <wp:extent cx="6600825" cy="1657350"/>
                <wp:effectExtent l="0" t="0" r="9525" b="0"/>
                <wp:wrapNone/>
                <wp:docPr id="14" name="Text Box 14"/>
                <wp:cNvGraphicFramePr/>
                <a:graphic xmlns:a="http://schemas.openxmlformats.org/drawingml/2006/main">
                  <a:graphicData uri="http://schemas.microsoft.com/office/word/2010/wordprocessingShape">
                    <wps:wsp>
                      <wps:cNvSpPr txBox="1"/>
                      <wps:spPr>
                        <a:xfrm>
                          <a:off x="0" y="0"/>
                          <a:ext cx="6600825" cy="1657350"/>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a:ln w="6350">
                          <a:noFill/>
                        </a:ln>
                      </wps:spPr>
                      <wps:txbx>
                        <w:txbxContent>
                          <w:p w14:paraId="6D73744B" w14:textId="6D0E5F63" w:rsidR="00C9007F" w:rsidRPr="00021A8D" w:rsidRDefault="00C9007F">
                            <w:pPr>
                              <w:rPr>
                                <w:rFonts w:ascii="Arial" w:hAnsi="Arial" w:cs="Arial"/>
                                <w:color w:val="222222"/>
                                <w:lang w:val="cy-GB"/>
                              </w:rPr>
                            </w:pPr>
                            <w:r w:rsidRPr="00EB4047">
                              <w:rPr>
                                <w:rFonts w:asciiTheme="majorHAnsi" w:hAnsiTheme="majorHAnsi" w:cstheme="majorHAnsi"/>
                                <w:sz w:val="24"/>
                                <w:szCs w:val="24"/>
                              </w:rPr>
                              <w:t xml:space="preserve">Yn </w:t>
                            </w:r>
                            <w:r w:rsidR="0079123D">
                              <w:rPr>
                                <w:rFonts w:asciiTheme="majorHAnsi" w:hAnsiTheme="majorHAnsi" w:cstheme="majorHAnsi"/>
                                <w:sz w:val="24"/>
                                <w:szCs w:val="24"/>
                              </w:rPr>
                              <w:t>ô</w:t>
                            </w:r>
                            <w:r w:rsidRPr="00EB4047">
                              <w:rPr>
                                <w:rFonts w:asciiTheme="majorHAnsi" w:hAnsiTheme="majorHAnsi" w:cstheme="majorHAnsi"/>
                                <w:sz w:val="24"/>
                                <w:szCs w:val="24"/>
                              </w:rPr>
                              <w:t xml:space="preserve">l Perry et al., (2000) </w:t>
                            </w:r>
                            <w:r w:rsidR="0079123D" w:rsidRPr="0079123D">
                              <w:rPr>
                                <w:rFonts w:asciiTheme="majorHAnsi" w:hAnsiTheme="majorHAnsi" w:cstheme="majorHAnsi"/>
                                <w:sz w:val="24"/>
                                <w:szCs w:val="24"/>
                              </w:rPr>
                              <w:t xml:space="preserve">mae disgwyl i blant wneud yn dda yn yr ysgol ond i allu ymdopi yn llwyddiannus mae rhaid iddyn nhw gaffael ystod o iaith ysgol a gwybodaeth gymdeithasol benodol. Mae adnabod y rheolau a gwybodaeth beth i wneud yn bwysig i blant felly, mae dysgu’r rheolau yn helpu nhw i feddwl yn dda. Pan fydd problem ymddygiad megis nerfusrwydd neu amharodrwydd i gymryd rhan yn ymddangos cyn, yn ystod neu ar ôl y broses pontio, mae’n cael eu trin yn effeithiol iawn gan ddefnyddio strategaethau ymyriad cynnar therapi teuluol sy'n cymryd y cyfrif mewnol i gyd yr holl newidynnau </w:t>
                            </w:r>
                            <w:r>
                              <w:rPr>
                                <w:rFonts w:ascii="Arial" w:hAnsi="Arial" w:cs="Arial"/>
                                <w:color w:val="222222"/>
                                <w:lang w:val="cy-GB"/>
                              </w:rPr>
                              <w:t>(Amatea et al.,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A7DB89" id="Text Box 14" o:spid="_x0000_s1039" type="#_x0000_t202" style="position:absolute;margin-left:-30.75pt;margin-top:17.25pt;width:519.75pt;height:130.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" fillcolor="#ffff80" stroked="f" strokeweight=".5pt">
                <v:fill color2="#ffffda" rotate="t" colors="0 #ffff80;.5 #ffffb3;1 #ffffda" focus="100%" type="gradient"/>
                <v:textbox>
                  <w:txbxContent>
                    <w:p w14:paraId="6D73744B" w14:textId="6D0E5F63" w:rsidR="00C9007F" w:rsidRPr="00021A8D" w:rsidRDefault="00C9007F">
                      <w:pPr>
                        <w:rPr>
                          <w:rFonts w:ascii="Arial" w:hAnsi="Arial" w:cs="Arial"/>
                          <w:color w:val="222222"/>
                          <w:lang w:val="cy-GB"/>
                        </w:rPr>
                      </w:pPr>
                      <w:r w:rsidRPr="00EB4047">
                        <w:rPr>
                          <w:rFonts w:asciiTheme="majorHAnsi" w:hAnsiTheme="majorHAnsi" w:cstheme="majorHAnsi"/>
                          <w:sz w:val="24"/>
                          <w:szCs w:val="24"/>
                        </w:rPr>
                        <w:t xml:space="preserve">Yn </w:t>
                      </w:r>
                      <w:r w:rsidR="0079123D">
                        <w:rPr>
                          <w:rFonts w:asciiTheme="majorHAnsi" w:hAnsiTheme="majorHAnsi" w:cstheme="majorHAnsi"/>
                          <w:sz w:val="24"/>
                          <w:szCs w:val="24"/>
                        </w:rPr>
                        <w:t>ô</w:t>
                      </w:r>
                      <w:r w:rsidRPr="00EB4047">
                        <w:rPr>
                          <w:rFonts w:asciiTheme="majorHAnsi" w:hAnsiTheme="majorHAnsi" w:cstheme="majorHAnsi"/>
                          <w:sz w:val="24"/>
                          <w:szCs w:val="24"/>
                        </w:rPr>
                        <w:t xml:space="preserve">l Perry et al., (2000) </w:t>
                      </w:r>
                      <w:r w:rsidR="0079123D" w:rsidRPr="0079123D">
                        <w:rPr>
                          <w:rFonts w:asciiTheme="majorHAnsi" w:hAnsiTheme="majorHAnsi" w:cstheme="majorHAnsi"/>
                          <w:sz w:val="24"/>
                          <w:szCs w:val="24"/>
                        </w:rPr>
                        <w:t xml:space="preserve">mae disgwyl i blant wneud yn dda yn yr ysgol ond i allu ymdopi yn llwyddiannus mae rhaid iddyn nhw gaffael ystod o iaith ysgol a gwybodaeth gymdeithasol benodol. Mae adnabod y rheolau a gwybodaeth beth i wneud yn bwysig i blant felly, mae dysgu’r rheolau yn helpu nhw i feddwl yn dda. Pan fydd problem ymddygiad megis nerfusrwydd neu amharodrwydd i gymryd rhan yn ymddangos cyn, yn ystod neu ar ôl y broses pontio, mae’n cael eu trin yn effeithiol iawn gan ddefnyddio strategaethau ymyriad cynnar therapi teuluol sy'n cymryd y cyfrif mewnol i gyd yr holl newidynnau </w:t>
                      </w:r>
                      <w:r>
                        <w:rPr>
                          <w:rFonts w:ascii="Arial" w:hAnsi="Arial" w:cs="Arial"/>
                          <w:color w:val="222222"/>
                          <w:lang w:val="cy-GB"/>
                        </w:rPr>
                        <w:t>(Amatea et al., 2004).</w:t>
                      </w:r>
                    </w:p>
                  </w:txbxContent>
                </v:textbox>
              </v:shape>
            </w:pict>
          </mc:Fallback>
        </mc:AlternateContent>
      </w:r>
    </w:p>
    <w:p w14:paraId="321162AF" w14:textId="6003B31B" w:rsidR="00EB4047" w:rsidRDefault="00EB4047" w:rsidP="00580F46">
      <w:pPr>
        <w:tabs>
          <w:tab w:val="left" w:pos="5490"/>
        </w:tabs>
      </w:pPr>
    </w:p>
    <w:p w14:paraId="08FB035B" w14:textId="20BC66CB" w:rsidR="00EB4047" w:rsidRDefault="00EB4047" w:rsidP="00580F46">
      <w:pPr>
        <w:tabs>
          <w:tab w:val="left" w:pos="5490"/>
        </w:tabs>
      </w:pPr>
    </w:p>
    <w:p w14:paraId="76C03E14" w14:textId="481A7848" w:rsidR="00EB4047" w:rsidRDefault="00EB4047" w:rsidP="00580F46">
      <w:pPr>
        <w:tabs>
          <w:tab w:val="left" w:pos="5490"/>
        </w:tabs>
      </w:pPr>
    </w:p>
    <w:p w14:paraId="3A85351A" w14:textId="23530335" w:rsidR="00EB4047" w:rsidRDefault="00EB4047" w:rsidP="00580F46">
      <w:pPr>
        <w:tabs>
          <w:tab w:val="left" w:pos="5490"/>
        </w:tabs>
      </w:pPr>
    </w:p>
    <w:p w14:paraId="42AEDD26" w14:textId="4966CCED" w:rsidR="00EB4047" w:rsidRDefault="00EB4047" w:rsidP="00580F46">
      <w:pPr>
        <w:tabs>
          <w:tab w:val="left" w:pos="5490"/>
        </w:tabs>
      </w:pPr>
    </w:p>
    <w:p w14:paraId="07D07CF0" w14:textId="6455B8AF" w:rsidR="00EB4047" w:rsidRDefault="00EB4047" w:rsidP="00580F46">
      <w:pPr>
        <w:tabs>
          <w:tab w:val="left" w:pos="5490"/>
        </w:tabs>
      </w:pPr>
    </w:p>
    <w:p w14:paraId="479B05F0" w14:textId="213FA567" w:rsidR="00EB4047" w:rsidRDefault="00EB4047" w:rsidP="00580F46">
      <w:pPr>
        <w:tabs>
          <w:tab w:val="left" w:pos="5490"/>
        </w:tabs>
      </w:pPr>
    </w:p>
    <w:p w14:paraId="21B91266" w14:textId="2E9E6500" w:rsidR="00EB4047" w:rsidRDefault="00EB4047" w:rsidP="00580F46">
      <w:pPr>
        <w:tabs>
          <w:tab w:val="left" w:pos="5490"/>
        </w:tabs>
      </w:pPr>
    </w:p>
    <w:p w14:paraId="272FF6DD" w14:textId="0BD1042F" w:rsidR="00EB4047" w:rsidRDefault="00EB4047" w:rsidP="00580F46">
      <w:pPr>
        <w:tabs>
          <w:tab w:val="left" w:pos="5490"/>
        </w:tabs>
      </w:pPr>
    </w:p>
    <w:p w14:paraId="01FDDC47" w14:textId="2B21AA44" w:rsidR="00EB4047" w:rsidRDefault="0079123D" w:rsidP="00580F46">
      <w:pPr>
        <w:tabs>
          <w:tab w:val="left" w:pos="5490"/>
        </w:tabs>
      </w:pPr>
      <w:r>
        <w:rPr>
          <w:noProof/>
        </w:rPr>
        <mc:AlternateContent>
          <mc:Choice Requires="wps">
            <w:drawing>
              <wp:anchor distT="0" distB="0" distL="114300" distR="114300" simplePos="0" relativeHeight="251673600" behindDoc="0" locked="0" layoutInCell="1" allowOverlap="1" wp14:anchorId="5432DCE8" wp14:editId="2FECE286">
                <wp:simplePos x="0" y="0"/>
                <wp:positionH relativeFrom="margin">
                  <wp:align>center</wp:align>
                </wp:positionH>
                <wp:positionV relativeFrom="paragraph">
                  <wp:posOffset>335280</wp:posOffset>
                </wp:positionV>
                <wp:extent cx="6724650" cy="6067425"/>
                <wp:effectExtent l="0" t="0" r="19050" b="504825"/>
                <wp:wrapNone/>
                <wp:docPr id="15" name="Speech Bubble: Rectangle 15"/>
                <wp:cNvGraphicFramePr/>
                <a:graphic xmlns:a="http://schemas.openxmlformats.org/drawingml/2006/main">
                  <a:graphicData uri="http://schemas.microsoft.com/office/word/2010/wordprocessingShape">
                    <wps:wsp>
                      <wps:cNvSpPr/>
                      <wps:spPr>
                        <a:xfrm>
                          <a:off x="409575" y="3800475"/>
                          <a:ext cx="6724650" cy="6067425"/>
                        </a:xfrm>
                        <a:prstGeom prst="wedgeRectCallout">
                          <a:avLst>
                            <a:gd name="adj1" fmla="val -21683"/>
                            <a:gd name="adj2" fmla="val 57633"/>
                          </a:avLst>
                        </a:prstGeom>
                        <a:gradFill flip="none" rotWithShape="1">
                          <a:gsLst>
                            <a:gs pos="0">
                              <a:srgbClr val="2515F3">
                                <a:tint val="66000"/>
                                <a:satMod val="160000"/>
                              </a:srgbClr>
                            </a:gs>
                            <a:gs pos="50000">
                              <a:srgbClr val="2515F3">
                                <a:tint val="44500"/>
                                <a:satMod val="160000"/>
                              </a:srgbClr>
                            </a:gs>
                            <a:gs pos="100000">
                              <a:srgbClr val="2515F3">
                                <a:tint val="23500"/>
                                <a:satMod val="160000"/>
                              </a:srgbClr>
                            </a:gs>
                          </a:gsLst>
                          <a:lin ang="5400000" scaled="1"/>
                          <a:tileRect/>
                        </a:gradFill>
                        <a:ln>
                          <a:solidFill>
                            <a:srgbClr val="2515F3"/>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DB51E7" w14:textId="77777777" w:rsidR="00C9007F" w:rsidRDefault="00C9007F" w:rsidP="00021A8D">
                            <w:pPr>
                              <w:jc w:val="center"/>
                            </w:pPr>
                            <w:bookmarkStart w:id="0" w:name="_GoBack"/>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432DCE8" id="Speech Bubble: Rectangle 15" o:spid="_x0000_s1040" type="#_x0000_t61" style="position:absolute;margin-left:0;margin-top:26.4pt;width:529.5pt;height:477.75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" adj="6116,23249" fillcolor="#8684ff" strokecolor="#2515f3" strokeweight="1pt">
                <v:fill color2="#dcdbff" rotate="t" colors="0 #8684ff;.5 #b6b5ff;1 #dcdbff" focus="100%" type="gradient"/>
                <v:textbox>
                  <w:txbxContent>
                    <w:p w14:paraId="5BDB51E7" w14:textId="77777777" w:rsidR="00C9007F" w:rsidRDefault="00C9007F" w:rsidP="00021A8D">
                      <w:pPr>
                        <w:jc w:val="center"/>
                      </w:pPr>
                      <w:bookmarkStart w:id="1" w:name="_GoBack"/>
                      <w:bookmarkEnd w:id="1"/>
                    </w:p>
                  </w:txbxContent>
                </v:textbox>
                <w10:wrap anchorx="margin"/>
              </v:shape>
            </w:pict>
          </mc:Fallback>
        </mc:AlternateContent>
      </w:r>
    </w:p>
    <w:p w14:paraId="0B6CE665" w14:textId="0D957410" w:rsidR="00EB4047" w:rsidRDefault="0079123D" w:rsidP="00580F46">
      <w:pPr>
        <w:tabs>
          <w:tab w:val="left" w:pos="5490"/>
        </w:tabs>
      </w:pPr>
      <w:r>
        <w:rPr>
          <w:noProof/>
        </w:rPr>
        <mc:AlternateContent>
          <mc:Choice Requires="wps">
            <w:drawing>
              <wp:anchor distT="0" distB="0" distL="114300" distR="114300" simplePos="0" relativeHeight="251674624" behindDoc="0" locked="0" layoutInCell="1" allowOverlap="1" wp14:anchorId="17518025" wp14:editId="17272347">
                <wp:simplePos x="0" y="0"/>
                <wp:positionH relativeFrom="column">
                  <wp:posOffset>-314325</wp:posOffset>
                </wp:positionH>
                <wp:positionV relativeFrom="paragraph">
                  <wp:posOffset>99060</wp:posOffset>
                </wp:positionV>
                <wp:extent cx="6515100" cy="59436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515100" cy="5943600"/>
                        </a:xfrm>
                        <a:prstGeom prst="rect">
                          <a:avLst/>
                        </a:prstGeom>
                        <a:gradFill flip="none" rotWithShape="1">
                          <a:gsLst>
                            <a:gs pos="0">
                              <a:srgbClr val="2515F3">
                                <a:tint val="66000"/>
                                <a:satMod val="160000"/>
                              </a:srgbClr>
                            </a:gs>
                            <a:gs pos="50000">
                              <a:srgbClr val="2515F3">
                                <a:tint val="44500"/>
                                <a:satMod val="160000"/>
                              </a:srgbClr>
                            </a:gs>
                            <a:gs pos="100000">
                              <a:srgbClr val="2515F3">
                                <a:tint val="23500"/>
                                <a:satMod val="160000"/>
                              </a:srgbClr>
                            </a:gs>
                          </a:gsLst>
                          <a:lin ang="5400000" scaled="1"/>
                          <a:tileRect/>
                        </a:gradFill>
                        <a:ln w="6350">
                          <a:noFill/>
                        </a:ln>
                      </wps:spPr>
                      <wps:txbx>
                        <w:txbxContent>
                          <w:p w14:paraId="341E98B9" w14:textId="25CF0F33" w:rsidR="00C9007F" w:rsidRPr="00C86991" w:rsidRDefault="00C9007F">
                            <w:pPr>
                              <w:rPr>
                                <w:rFonts w:asciiTheme="majorHAnsi" w:hAnsiTheme="majorHAnsi" w:cstheme="majorHAnsi"/>
                                <w:sz w:val="24"/>
                                <w:szCs w:val="24"/>
                              </w:rPr>
                            </w:pPr>
                            <w:r>
                              <w:rPr>
                                <w:rFonts w:asciiTheme="majorHAnsi" w:hAnsiTheme="majorHAnsi" w:cstheme="majorHAnsi"/>
                                <w:sz w:val="24"/>
                                <w:szCs w:val="24"/>
                                <w:u w:val="single"/>
                              </w:rPr>
                              <w:t xml:space="preserve">5. </w:t>
                            </w:r>
                            <w:r w:rsidRPr="00021A8D">
                              <w:rPr>
                                <w:rFonts w:asciiTheme="majorHAnsi" w:hAnsiTheme="majorHAnsi" w:cstheme="majorHAnsi"/>
                                <w:sz w:val="24"/>
                                <w:szCs w:val="24"/>
                                <w:u w:val="single"/>
                              </w:rPr>
                              <w:t>Pwysigrwyd cyfathrebu a chydweithio.</w:t>
                            </w:r>
                            <w:r>
                              <w:rPr>
                                <w:rFonts w:asciiTheme="majorHAnsi" w:hAnsiTheme="majorHAnsi" w:cstheme="majorHAnsi"/>
                                <w:sz w:val="24"/>
                                <w:szCs w:val="24"/>
                                <w:u w:val="single"/>
                              </w:rPr>
                              <w:br/>
                            </w:r>
                            <w:r>
                              <w:rPr>
                                <w:rFonts w:asciiTheme="majorHAnsi" w:hAnsiTheme="majorHAnsi" w:cstheme="majorHAnsi"/>
                                <w:sz w:val="24"/>
                                <w:szCs w:val="24"/>
                              </w:rPr>
                              <w:t xml:space="preserve">Yn </w:t>
                            </w:r>
                            <w:r w:rsidR="0079123D">
                              <w:rPr>
                                <w:rFonts w:asciiTheme="majorHAnsi" w:hAnsiTheme="majorHAnsi" w:cstheme="majorHAnsi"/>
                                <w:sz w:val="24"/>
                                <w:szCs w:val="24"/>
                              </w:rPr>
                              <w:t>ô</w:t>
                            </w:r>
                            <w:r>
                              <w:rPr>
                                <w:rFonts w:asciiTheme="majorHAnsi" w:hAnsiTheme="majorHAnsi" w:cstheme="majorHAnsi"/>
                                <w:sz w:val="24"/>
                                <w:szCs w:val="24"/>
                              </w:rPr>
                              <w:t xml:space="preserve">l posiect Ofsted (2012) ‘Early Years Foundation stage to school transition Project’, </w:t>
                            </w:r>
                            <w:r w:rsidR="0079123D" w:rsidRPr="0079123D">
                              <w:rPr>
                                <w:rFonts w:asciiTheme="majorHAnsi" w:hAnsiTheme="majorHAnsi" w:cstheme="majorHAnsi"/>
                                <w:sz w:val="24"/>
                                <w:szCs w:val="24"/>
                              </w:rPr>
                              <w:t xml:space="preserve">dwedent nhw un o’r pwyntiau allweddol y project oedd hybu a galluogi rhieni i fod yn rhan o’r cyfnod pontio gan ddatblygu sgiliau, gwybodaeth a dealltwriaeth o sut mae’r ysgol yn gweithio, felly wedyn gyda’r hyder i gymryd rhan yn y broses o bontio. Hefyd pwynt arall yw gweithio gyda rhieni. Mae sesiynau galw heibio yn rhoi'r cyfle i rieni yn y gymuned ddod draw a chael cyngor ynglŷn â gwneud cais am leoliadau ysgol. Dywed Unicef (2012), </w:t>
                            </w:r>
                            <w:r>
                              <w:rPr>
                                <w:rFonts w:asciiTheme="majorHAnsi" w:hAnsiTheme="majorHAnsi" w:cstheme="majorHAnsi"/>
                                <w:sz w:val="24"/>
                                <w:szCs w:val="24"/>
                              </w:rPr>
                              <w:t>“Schools must create frequent opportunities to communicate with parents.”</w:t>
                            </w:r>
                            <w:r w:rsidR="001A2266" w:rsidRPr="001A2266">
                              <w:t xml:space="preserve"> </w:t>
                            </w:r>
                            <w:r w:rsidR="001A2266" w:rsidRPr="001A2266">
                              <w:rPr>
                                <w:rFonts w:asciiTheme="majorHAnsi" w:hAnsiTheme="majorHAnsi" w:cstheme="majorHAnsi"/>
                                <w:sz w:val="24"/>
                                <w:szCs w:val="24"/>
                              </w:rPr>
                              <w:t>Mae gwneud hyn yn sicrhau bod y rhieni yn teimlo’n gyfforddus, hyderus ac wedi’u gymesuro yn ei rôl arwyddocaol yn natblygiad eu plentyn.  Dywed Unicef hefyd bod rhieni yn darparu profiadau gwybyddol ac ieithyddol trwy weithgareddau megis siarad â’r plant, canu, dweud storiâu, edrych ar lyfrau a hybu cyfathrebu. Dywed</w:t>
                            </w:r>
                            <w:r>
                              <w:rPr>
                                <w:rFonts w:asciiTheme="majorHAnsi" w:hAnsiTheme="majorHAnsi" w:cstheme="majorHAnsi"/>
                                <w:sz w:val="24"/>
                                <w:szCs w:val="24"/>
                              </w:rPr>
                              <w:t>, “Children living in homes where parents provide verbal engagement, interaction, stimulation and support do better in school thank their peer</w:t>
                            </w:r>
                            <w:r w:rsidR="001A2266">
                              <w:rPr>
                                <w:rFonts w:asciiTheme="majorHAnsi" w:hAnsiTheme="majorHAnsi" w:cstheme="majorHAnsi"/>
                                <w:sz w:val="24"/>
                                <w:szCs w:val="24"/>
                              </w:rPr>
                              <w:t>s</w:t>
                            </w:r>
                            <w:r>
                              <w:rPr>
                                <w:rFonts w:asciiTheme="majorHAnsi" w:hAnsiTheme="majorHAnsi" w:cstheme="majorHAnsi"/>
                                <w:sz w:val="24"/>
                                <w:szCs w:val="24"/>
                              </w:rPr>
                              <w:t xml:space="preserve"> who do not experience the same degree of interaction.” Yn ol Rimm-Kaufman, S a Sandilos, L (2017) </w:t>
                            </w:r>
                            <w:r w:rsidR="001A2266" w:rsidRPr="001A2266">
                              <w:rPr>
                                <w:rFonts w:asciiTheme="majorHAnsi" w:hAnsiTheme="majorHAnsi" w:cstheme="majorHAnsi"/>
                                <w:sz w:val="24"/>
                                <w:szCs w:val="24"/>
                              </w:rPr>
                              <w:t xml:space="preserve">dwedent nhw fod angen i ymdrechion i wella pontio ysgol-feithrin ysgogi adnoddau cartref, ysgol, cymdogaeth a chymunedol i baratoi plant i'r ysgol. Mae rhai ymdrechion yn cynnwys ehangu mynediad at raglennu cyn ysgol uwchradd, gan gynyddu gweithgareddau pontio cyn-ysgol, a sefydlu cysylltiadau cyfyng rhwng lleoliadau cartref ac ysgolion. Dywed Margetts (2002) bod addasiadau plant i amgylchedd newydd yn gallu cael cymorth trwy weithgareddau pontio. Gall cynnwys trafodaethau a phrofiad o weithgareddau megis ymweliadau cyn dechrau er mwyn ymgyfarwyddo â'r amgylchedd a phobl. Mae gweithwyr cwnsela hefyd yn gallu helpu plant trwy gyfnod pontio. </w:t>
                            </w:r>
                            <w:r>
                              <w:rPr>
                                <w:rFonts w:asciiTheme="majorHAnsi" w:hAnsiTheme="majorHAnsi" w:cstheme="majorHAnsi"/>
                                <w:sz w:val="24"/>
                                <w:szCs w:val="24"/>
                              </w:rPr>
                              <w:t xml:space="preserve">Yn ol C, Sink et al (2007), “School counsellors can help to minimize these challenges by recognizing potensial stressors and offering services and interventions involving all educational stakeholders, including the children and their parent/ caregivers.” Yn ol O’Hara, M (2008) </w:t>
                            </w:r>
                            <w:r w:rsidR="001A2266" w:rsidRPr="001A2266">
                              <w:rPr>
                                <w:rFonts w:asciiTheme="majorHAnsi" w:hAnsiTheme="majorHAnsi" w:cstheme="majorHAnsi"/>
                                <w:sz w:val="24"/>
                                <w:szCs w:val="24"/>
                              </w:rPr>
                              <w:t xml:space="preserve">os mae gan ysgolion gysylltiadau da, yna gall cyn-gynghorwyr gefnogi'r rhieni cyn i'r plentyn ddechrau cyfeirio at yr ysgol i gefnogaeth ac arweiniad priodol. Hefyd mae’n bwysig bod gan y plant a’i rhieni/ gofalwyr y cyfle i ddod yn gyfarwydd gydag amgylched yr ysgol a hefyd gyda’r cyfle i ddechrau adeiladu perthynas gyda gweithwyr allweddol. Yn ôl Kirklees </w:t>
                            </w:r>
                            <w:r>
                              <w:rPr>
                                <w:rFonts w:asciiTheme="majorHAnsi" w:hAnsiTheme="majorHAnsi" w:cstheme="majorHAnsi"/>
                                <w:sz w:val="24"/>
                                <w:szCs w:val="24"/>
                              </w:rPr>
                              <w:t>“Early years practitioners identified the main barriers to them providing a quality transition process as a lack of communication and information about eachother.”</w:t>
                            </w:r>
                          </w:p>
                          <w:p w14:paraId="48F1E22E" w14:textId="77777777" w:rsidR="00C9007F" w:rsidRPr="00021A8D" w:rsidRDefault="00C9007F">
                            <w:pPr>
                              <w:rPr>
                                <w:rFonts w:asciiTheme="majorHAnsi" w:hAnsiTheme="majorHAnsi" w:cstheme="majorHAnsi"/>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518025" id="Text Box 16" o:spid="_x0000_s1041" type="#_x0000_t202" style="position:absolute;margin-left:-24.75pt;margin-top:7.8pt;width:513pt;height:46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" fillcolor="#8684ff" stroked="f" strokeweight=".5pt">
                <v:fill color2="#dcdbff" rotate="t" colors="0 #8684ff;.5 #b6b5ff;1 #dcdbff" focus="100%" type="gradient"/>
                <v:textbox>
                  <w:txbxContent>
                    <w:p w14:paraId="341E98B9" w14:textId="25CF0F33" w:rsidR="00C9007F" w:rsidRPr="00C86991" w:rsidRDefault="00C9007F">
                      <w:pPr>
                        <w:rPr>
                          <w:rFonts w:asciiTheme="majorHAnsi" w:hAnsiTheme="majorHAnsi" w:cstheme="majorHAnsi"/>
                          <w:sz w:val="24"/>
                          <w:szCs w:val="24"/>
                        </w:rPr>
                      </w:pPr>
                      <w:r>
                        <w:rPr>
                          <w:rFonts w:asciiTheme="majorHAnsi" w:hAnsiTheme="majorHAnsi" w:cstheme="majorHAnsi"/>
                          <w:sz w:val="24"/>
                          <w:szCs w:val="24"/>
                          <w:u w:val="single"/>
                        </w:rPr>
                        <w:t xml:space="preserve">5. </w:t>
                      </w:r>
                      <w:r w:rsidRPr="00021A8D">
                        <w:rPr>
                          <w:rFonts w:asciiTheme="majorHAnsi" w:hAnsiTheme="majorHAnsi" w:cstheme="majorHAnsi"/>
                          <w:sz w:val="24"/>
                          <w:szCs w:val="24"/>
                          <w:u w:val="single"/>
                        </w:rPr>
                        <w:t>Pwysigrwyd cyfathrebu a chydweithio.</w:t>
                      </w:r>
                      <w:r>
                        <w:rPr>
                          <w:rFonts w:asciiTheme="majorHAnsi" w:hAnsiTheme="majorHAnsi" w:cstheme="majorHAnsi"/>
                          <w:sz w:val="24"/>
                          <w:szCs w:val="24"/>
                          <w:u w:val="single"/>
                        </w:rPr>
                        <w:br/>
                      </w:r>
                      <w:r>
                        <w:rPr>
                          <w:rFonts w:asciiTheme="majorHAnsi" w:hAnsiTheme="majorHAnsi" w:cstheme="majorHAnsi"/>
                          <w:sz w:val="24"/>
                          <w:szCs w:val="24"/>
                        </w:rPr>
                        <w:t xml:space="preserve">Yn </w:t>
                      </w:r>
                      <w:r w:rsidR="0079123D">
                        <w:rPr>
                          <w:rFonts w:asciiTheme="majorHAnsi" w:hAnsiTheme="majorHAnsi" w:cstheme="majorHAnsi"/>
                          <w:sz w:val="24"/>
                          <w:szCs w:val="24"/>
                        </w:rPr>
                        <w:t>ô</w:t>
                      </w:r>
                      <w:r>
                        <w:rPr>
                          <w:rFonts w:asciiTheme="majorHAnsi" w:hAnsiTheme="majorHAnsi" w:cstheme="majorHAnsi"/>
                          <w:sz w:val="24"/>
                          <w:szCs w:val="24"/>
                        </w:rPr>
                        <w:t xml:space="preserve">l posiect Ofsted (2012) ‘Early Years Foundation stage to school transition Project’, </w:t>
                      </w:r>
                      <w:r w:rsidR="0079123D" w:rsidRPr="0079123D">
                        <w:rPr>
                          <w:rFonts w:asciiTheme="majorHAnsi" w:hAnsiTheme="majorHAnsi" w:cstheme="majorHAnsi"/>
                          <w:sz w:val="24"/>
                          <w:szCs w:val="24"/>
                        </w:rPr>
                        <w:t xml:space="preserve">dwedent nhw un o’r pwyntiau allweddol y project oedd hybu a galluogi rhieni i fod yn rhan o’r cyfnod pontio gan ddatblygu sgiliau, gwybodaeth a dealltwriaeth o sut mae’r ysgol yn gweithio, felly wedyn gyda’r hyder i gymryd rhan yn y broses o bontio. Hefyd pwynt arall yw gweithio gyda rhieni. Mae sesiynau galw heibio yn rhoi'r cyfle i rieni yn y gymuned ddod draw a chael cyngor ynglŷn â gwneud cais am leoliadau ysgol. Dywed Unicef (2012), </w:t>
                      </w:r>
                      <w:r>
                        <w:rPr>
                          <w:rFonts w:asciiTheme="majorHAnsi" w:hAnsiTheme="majorHAnsi" w:cstheme="majorHAnsi"/>
                          <w:sz w:val="24"/>
                          <w:szCs w:val="24"/>
                        </w:rPr>
                        <w:t>“Schools must create frequent opportunities to communicate with parents.”</w:t>
                      </w:r>
                      <w:r w:rsidR="001A2266" w:rsidRPr="001A2266">
                        <w:t xml:space="preserve"> </w:t>
                      </w:r>
                      <w:r w:rsidR="001A2266" w:rsidRPr="001A2266">
                        <w:rPr>
                          <w:rFonts w:asciiTheme="majorHAnsi" w:hAnsiTheme="majorHAnsi" w:cstheme="majorHAnsi"/>
                          <w:sz w:val="24"/>
                          <w:szCs w:val="24"/>
                        </w:rPr>
                        <w:t>Mae gwneud hyn yn sicrhau bod y rhieni yn teimlo’n gyfforddus, hyderus ac wedi’u gymesuro yn ei rôl arwyddocaol yn natblygiad eu plentyn.  Dywed Unicef hefyd bod rhieni yn darparu profiadau gwybyddol ac ieithyddol trwy weithgareddau megis siarad â’r plant, canu, dweud storiâu, edrych ar lyfrau a hybu cyfathrebu. Dywed</w:t>
                      </w:r>
                      <w:r>
                        <w:rPr>
                          <w:rFonts w:asciiTheme="majorHAnsi" w:hAnsiTheme="majorHAnsi" w:cstheme="majorHAnsi"/>
                          <w:sz w:val="24"/>
                          <w:szCs w:val="24"/>
                        </w:rPr>
                        <w:t>, “Children living in homes where parents provide verbal engagement, interaction, stimulation and support do better in school thank their peer</w:t>
                      </w:r>
                      <w:r w:rsidR="001A2266">
                        <w:rPr>
                          <w:rFonts w:asciiTheme="majorHAnsi" w:hAnsiTheme="majorHAnsi" w:cstheme="majorHAnsi"/>
                          <w:sz w:val="24"/>
                          <w:szCs w:val="24"/>
                        </w:rPr>
                        <w:t>s</w:t>
                      </w:r>
                      <w:r>
                        <w:rPr>
                          <w:rFonts w:asciiTheme="majorHAnsi" w:hAnsiTheme="majorHAnsi" w:cstheme="majorHAnsi"/>
                          <w:sz w:val="24"/>
                          <w:szCs w:val="24"/>
                        </w:rPr>
                        <w:t xml:space="preserve"> who do not experience the same degree of interaction.” Yn ol Rimm-Kaufman, S a Sandilos, L (2017) </w:t>
                      </w:r>
                      <w:r w:rsidR="001A2266" w:rsidRPr="001A2266">
                        <w:rPr>
                          <w:rFonts w:asciiTheme="majorHAnsi" w:hAnsiTheme="majorHAnsi" w:cstheme="majorHAnsi"/>
                          <w:sz w:val="24"/>
                          <w:szCs w:val="24"/>
                        </w:rPr>
                        <w:t xml:space="preserve">dwedent nhw fod angen i ymdrechion i wella pontio ysgol-feithrin ysgogi adnoddau cartref, ysgol, cymdogaeth a chymunedol i baratoi plant i'r ysgol. Mae rhai ymdrechion yn cynnwys ehangu mynediad at raglennu cyn ysgol uwchradd, gan gynyddu gweithgareddau pontio cyn-ysgol, a sefydlu cysylltiadau cyfyng rhwng lleoliadau cartref ac ysgolion. Dywed Margetts (2002) bod addasiadau plant i amgylchedd newydd yn gallu cael cymorth trwy weithgareddau pontio. Gall cynnwys trafodaethau a phrofiad o weithgareddau megis ymweliadau cyn dechrau er mwyn ymgyfarwyddo â'r amgylchedd a phobl. Mae gweithwyr cwnsela hefyd yn gallu helpu plant trwy gyfnod pontio. </w:t>
                      </w:r>
                      <w:r>
                        <w:rPr>
                          <w:rFonts w:asciiTheme="majorHAnsi" w:hAnsiTheme="majorHAnsi" w:cstheme="majorHAnsi"/>
                          <w:sz w:val="24"/>
                          <w:szCs w:val="24"/>
                        </w:rPr>
                        <w:t xml:space="preserve">Yn ol C, Sink et al (2007), “School counsellors can help to minimize these challenges by recognizing potensial stressors and offering services and interventions involving all educational stakeholders, including the children and their parent/ caregivers.” Yn ol O’Hara, M (2008) </w:t>
                      </w:r>
                      <w:r w:rsidR="001A2266" w:rsidRPr="001A2266">
                        <w:rPr>
                          <w:rFonts w:asciiTheme="majorHAnsi" w:hAnsiTheme="majorHAnsi" w:cstheme="majorHAnsi"/>
                          <w:sz w:val="24"/>
                          <w:szCs w:val="24"/>
                        </w:rPr>
                        <w:t xml:space="preserve">os mae gan ysgolion gysylltiadau da, yna gall cyn-gynghorwyr gefnogi'r rhieni cyn i'r plentyn ddechrau cyfeirio at yr ysgol i gefnogaeth ac arweiniad priodol. Hefyd mae’n bwysig bod gan y plant a’i rhieni/ gofalwyr y cyfle i ddod yn gyfarwydd gydag amgylched yr ysgol a hefyd gyda’r cyfle i ddechrau adeiladu perthynas gyda gweithwyr allweddol. Yn ôl Kirklees </w:t>
                      </w:r>
                      <w:r>
                        <w:rPr>
                          <w:rFonts w:asciiTheme="majorHAnsi" w:hAnsiTheme="majorHAnsi" w:cstheme="majorHAnsi"/>
                          <w:sz w:val="24"/>
                          <w:szCs w:val="24"/>
                        </w:rPr>
                        <w:t>“Early years practitioners identified the main barriers to them providing a quality transition process as a lack of communication and information about eachother.”</w:t>
                      </w:r>
                    </w:p>
                    <w:p w14:paraId="48F1E22E" w14:textId="77777777" w:rsidR="00C9007F" w:rsidRPr="00021A8D" w:rsidRDefault="00C9007F">
                      <w:pPr>
                        <w:rPr>
                          <w:rFonts w:asciiTheme="majorHAnsi" w:hAnsiTheme="majorHAnsi" w:cstheme="majorHAnsi"/>
                          <w:sz w:val="24"/>
                          <w:szCs w:val="24"/>
                          <w:u w:val="single"/>
                        </w:rPr>
                      </w:pPr>
                    </w:p>
                  </w:txbxContent>
                </v:textbox>
              </v:shape>
            </w:pict>
          </mc:Fallback>
        </mc:AlternateContent>
      </w:r>
    </w:p>
    <w:p w14:paraId="3714A802" w14:textId="676C6021" w:rsidR="006610F5" w:rsidRDefault="006610F5" w:rsidP="00580F46">
      <w:pPr>
        <w:tabs>
          <w:tab w:val="left" w:pos="5490"/>
        </w:tabs>
      </w:pPr>
    </w:p>
    <w:p w14:paraId="43B0C7ED" w14:textId="1363B2C8" w:rsidR="006610F5" w:rsidRDefault="006610F5" w:rsidP="00580F46">
      <w:pPr>
        <w:tabs>
          <w:tab w:val="left" w:pos="5490"/>
        </w:tabs>
      </w:pPr>
    </w:p>
    <w:p w14:paraId="72CE5E26" w14:textId="7EC81B7B" w:rsidR="006610F5" w:rsidRDefault="006610F5" w:rsidP="00580F46">
      <w:pPr>
        <w:tabs>
          <w:tab w:val="left" w:pos="5490"/>
        </w:tabs>
      </w:pPr>
    </w:p>
    <w:p w14:paraId="5DD34AD9" w14:textId="1451FC1E" w:rsidR="006610F5" w:rsidRDefault="006610F5" w:rsidP="00580F46">
      <w:pPr>
        <w:tabs>
          <w:tab w:val="left" w:pos="5490"/>
        </w:tabs>
      </w:pPr>
    </w:p>
    <w:p w14:paraId="2841B4DC" w14:textId="427529E0" w:rsidR="006610F5" w:rsidRDefault="006610F5" w:rsidP="00580F46">
      <w:pPr>
        <w:tabs>
          <w:tab w:val="left" w:pos="5490"/>
        </w:tabs>
      </w:pPr>
    </w:p>
    <w:p w14:paraId="23D442F4" w14:textId="518F50C9" w:rsidR="006610F5" w:rsidRDefault="006610F5" w:rsidP="00580F46">
      <w:pPr>
        <w:tabs>
          <w:tab w:val="left" w:pos="5490"/>
        </w:tabs>
      </w:pPr>
    </w:p>
    <w:p w14:paraId="021B044B" w14:textId="53C54288" w:rsidR="006610F5" w:rsidRDefault="006610F5" w:rsidP="00580F46">
      <w:pPr>
        <w:tabs>
          <w:tab w:val="left" w:pos="5490"/>
        </w:tabs>
      </w:pPr>
    </w:p>
    <w:p w14:paraId="51963518" w14:textId="1809DD6E" w:rsidR="006610F5" w:rsidRDefault="006610F5" w:rsidP="00580F46">
      <w:pPr>
        <w:tabs>
          <w:tab w:val="left" w:pos="5490"/>
        </w:tabs>
      </w:pPr>
    </w:p>
    <w:p w14:paraId="4D807165" w14:textId="0611A2BB" w:rsidR="006610F5" w:rsidRDefault="006610F5" w:rsidP="00580F46">
      <w:pPr>
        <w:tabs>
          <w:tab w:val="left" w:pos="5490"/>
        </w:tabs>
      </w:pPr>
    </w:p>
    <w:p w14:paraId="6D9C9D73" w14:textId="72E31FD2" w:rsidR="006610F5" w:rsidRDefault="006610F5" w:rsidP="00580F46">
      <w:pPr>
        <w:tabs>
          <w:tab w:val="left" w:pos="5490"/>
        </w:tabs>
      </w:pPr>
    </w:p>
    <w:p w14:paraId="0E48A1DF" w14:textId="6740999B" w:rsidR="006610F5" w:rsidRDefault="006610F5" w:rsidP="00580F46">
      <w:pPr>
        <w:tabs>
          <w:tab w:val="left" w:pos="5490"/>
        </w:tabs>
      </w:pPr>
    </w:p>
    <w:p w14:paraId="3451AA93" w14:textId="18E72D33" w:rsidR="006610F5" w:rsidRDefault="006610F5" w:rsidP="00580F46">
      <w:pPr>
        <w:tabs>
          <w:tab w:val="left" w:pos="5490"/>
        </w:tabs>
      </w:pPr>
    </w:p>
    <w:p w14:paraId="77BDACBB" w14:textId="13027CF0" w:rsidR="006610F5" w:rsidRDefault="006610F5" w:rsidP="00580F46">
      <w:pPr>
        <w:tabs>
          <w:tab w:val="left" w:pos="5490"/>
        </w:tabs>
      </w:pPr>
    </w:p>
    <w:p w14:paraId="617FAD5F" w14:textId="7187C3DA" w:rsidR="006610F5" w:rsidRDefault="006610F5" w:rsidP="00580F46">
      <w:pPr>
        <w:tabs>
          <w:tab w:val="left" w:pos="5490"/>
        </w:tabs>
      </w:pPr>
    </w:p>
    <w:p w14:paraId="0071639B" w14:textId="7CD1BFC1" w:rsidR="006610F5" w:rsidRDefault="006610F5" w:rsidP="00580F46">
      <w:pPr>
        <w:tabs>
          <w:tab w:val="left" w:pos="5490"/>
        </w:tabs>
      </w:pPr>
    </w:p>
    <w:p w14:paraId="15B64581" w14:textId="2C6A059F" w:rsidR="006610F5" w:rsidRDefault="006610F5" w:rsidP="00580F46">
      <w:pPr>
        <w:tabs>
          <w:tab w:val="left" w:pos="5490"/>
        </w:tabs>
      </w:pPr>
    </w:p>
    <w:p w14:paraId="7A66717C" w14:textId="1CDC10FF" w:rsidR="006610F5" w:rsidRDefault="006610F5" w:rsidP="00580F46">
      <w:pPr>
        <w:tabs>
          <w:tab w:val="left" w:pos="5490"/>
        </w:tabs>
      </w:pPr>
    </w:p>
    <w:p w14:paraId="4184D0BE" w14:textId="75192366" w:rsidR="006610F5" w:rsidRDefault="006610F5" w:rsidP="00580F46">
      <w:pPr>
        <w:tabs>
          <w:tab w:val="left" w:pos="5490"/>
        </w:tabs>
      </w:pPr>
    </w:p>
    <w:p w14:paraId="606FFCCF" w14:textId="5D86CD73" w:rsidR="006610F5" w:rsidRDefault="006610F5" w:rsidP="00580F46">
      <w:pPr>
        <w:tabs>
          <w:tab w:val="left" w:pos="5490"/>
        </w:tabs>
      </w:pPr>
    </w:p>
    <w:p w14:paraId="1784AFD0" w14:textId="04783E84" w:rsidR="006610F5" w:rsidRDefault="006610F5" w:rsidP="00580F46">
      <w:pPr>
        <w:tabs>
          <w:tab w:val="left" w:pos="5490"/>
        </w:tabs>
      </w:pPr>
    </w:p>
    <w:p w14:paraId="1403003C" w14:textId="343F2F81" w:rsidR="006610F5" w:rsidRDefault="006610F5" w:rsidP="00580F46">
      <w:pPr>
        <w:tabs>
          <w:tab w:val="left" w:pos="5490"/>
        </w:tabs>
      </w:pPr>
    </w:p>
    <w:p w14:paraId="770E4598" w14:textId="0FAB2E7B" w:rsidR="006610F5" w:rsidRDefault="006610F5" w:rsidP="00580F46">
      <w:pPr>
        <w:tabs>
          <w:tab w:val="left" w:pos="5490"/>
        </w:tabs>
      </w:pPr>
    </w:p>
    <w:p w14:paraId="3522D17E" w14:textId="08FE9A5C" w:rsidR="006610F5" w:rsidRDefault="006610F5" w:rsidP="00580F46">
      <w:pPr>
        <w:tabs>
          <w:tab w:val="left" w:pos="5490"/>
        </w:tabs>
      </w:pPr>
    </w:p>
    <w:p w14:paraId="2A746755" w14:textId="32FB3797" w:rsidR="006610F5" w:rsidRDefault="00C9007F" w:rsidP="00580F46">
      <w:pPr>
        <w:tabs>
          <w:tab w:val="left" w:pos="5490"/>
        </w:tabs>
      </w:pPr>
      <w:r>
        <w:rPr>
          <w:noProof/>
        </w:rPr>
        <w:lastRenderedPageBreak/>
        <mc:AlternateContent>
          <mc:Choice Requires="wps">
            <w:drawing>
              <wp:anchor distT="0" distB="0" distL="114300" distR="114300" simplePos="0" relativeHeight="251676672" behindDoc="0" locked="0" layoutInCell="1" allowOverlap="1" wp14:anchorId="0F0984BB" wp14:editId="6F1636DF">
                <wp:simplePos x="0" y="0"/>
                <wp:positionH relativeFrom="column">
                  <wp:posOffset>-495300</wp:posOffset>
                </wp:positionH>
                <wp:positionV relativeFrom="paragraph">
                  <wp:posOffset>-57150</wp:posOffset>
                </wp:positionV>
                <wp:extent cx="6505575" cy="8601075"/>
                <wp:effectExtent l="0" t="0" r="9525" b="9525"/>
                <wp:wrapNone/>
                <wp:docPr id="18" name="Text Box 18"/>
                <wp:cNvGraphicFramePr/>
                <a:graphic xmlns:a="http://schemas.openxmlformats.org/drawingml/2006/main">
                  <a:graphicData uri="http://schemas.microsoft.com/office/word/2010/wordprocessingShape">
                    <wps:wsp>
                      <wps:cNvSpPr txBox="1"/>
                      <wps:spPr>
                        <a:xfrm>
                          <a:off x="0" y="0"/>
                          <a:ext cx="6505575" cy="8601075"/>
                        </a:xfrm>
                        <a:prstGeom prst="rect">
                          <a:avLst/>
                        </a:prstGeom>
                        <a:gradFill flip="none" rotWithShape="1">
                          <a:gsLst>
                            <a:gs pos="0">
                              <a:srgbClr val="0EFA0E">
                                <a:tint val="66000"/>
                                <a:satMod val="160000"/>
                              </a:srgbClr>
                            </a:gs>
                            <a:gs pos="50000">
                              <a:srgbClr val="0EFA0E">
                                <a:tint val="44500"/>
                                <a:satMod val="160000"/>
                              </a:srgbClr>
                            </a:gs>
                            <a:gs pos="100000">
                              <a:srgbClr val="0EFA0E">
                                <a:tint val="23500"/>
                                <a:satMod val="160000"/>
                              </a:srgbClr>
                            </a:gs>
                          </a:gsLst>
                          <a:lin ang="5400000" scaled="1"/>
                          <a:tileRect/>
                        </a:gradFill>
                        <a:ln w="6350">
                          <a:noFill/>
                        </a:ln>
                      </wps:spPr>
                      <wps:txbx>
                        <w:txbxContent>
                          <w:p w14:paraId="4FCDC3AF" w14:textId="628E774F" w:rsidR="00C9007F" w:rsidRDefault="00C9007F" w:rsidP="006610F5">
                            <w:pPr>
                              <w:rPr>
                                <w:rFonts w:asciiTheme="majorHAnsi" w:hAnsiTheme="majorHAnsi" w:cstheme="majorHAnsi"/>
                                <w:sz w:val="24"/>
                                <w:szCs w:val="24"/>
                              </w:rPr>
                            </w:pPr>
                            <w:r w:rsidRPr="006610F5">
                              <w:rPr>
                                <w:rFonts w:asciiTheme="majorHAnsi" w:hAnsiTheme="majorHAnsi" w:cstheme="majorHAnsi"/>
                                <w:sz w:val="24"/>
                                <w:szCs w:val="24"/>
                              </w:rPr>
                              <w:t>Rhestr Cyfeirnodi</w:t>
                            </w:r>
                            <w:r w:rsidRPr="006610F5">
                              <w:rPr>
                                <w:rFonts w:asciiTheme="majorHAnsi" w:hAnsiTheme="majorHAnsi" w:cstheme="majorHAnsi"/>
                                <w:sz w:val="24"/>
                                <w:szCs w:val="24"/>
                              </w:rPr>
                              <w:br/>
                            </w:r>
                            <w:r>
                              <w:rPr>
                                <w:rFonts w:asciiTheme="majorHAnsi" w:hAnsiTheme="majorHAnsi" w:cstheme="majorHAnsi"/>
                                <w:sz w:val="24"/>
                                <w:szCs w:val="24"/>
                              </w:rPr>
                              <w:t xml:space="preserve">Unicef. (2012). ‘School Readiness and Transition.’ [Ar-lein]. Ar gael o: </w:t>
                            </w:r>
                            <w:hyperlink r:id="rId9" w:history="1">
                              <w:r w:rsidRPr="009876B6">
                                <w:rPr>
                                  <w:rStyle w:val="Hyperlink"/>
                                  <w:rFonts w:asciiTheme="majorHAnsi" w:hAnsiTheme="majorHAnsi" w:cstheme="majorHAnsi"/>
                                  <w:sz w:val="24"/>
                                  <w:szCs w:val="24"/>
                                </w:rPr>
                                <w:t>https://www.unicef.org/publications/files/CFS_School_Readiness_E_web.pdf</w:t>
                              </w:r>
                            </w:hyperlink>
                            <w:r>
                              <w:rPr>
                                <w:rFonts w:asciiTheme="majorHAnsi" w:hAnsiTheme="majorHAnsi" w:cstheme="majorHAnsi"/>
                                <w:sz w:val="24"/>
                                <w:szCs w:val="24"/>
                              </w:rPr>
                              <w:t xml:space="preserve">. </w:t>
                            </w:r>
                            <w:r w:rsidRPr="006610F5">
                              <w:rPr>
                                <w:rFonts w:asciiTheme="majorHAnsi" w:hAnsiTheme="majorHAnsi" w:cstheme="majorHAnsi"/>
                                <w:sz w:val="24"/>
                                <w:szCs w:val="24"/>
                              </w:rPr>
                              <w:t xml:space="preserve"> </w:t>
                            </w:r>
                            <w:r>
                              <w:rPr>
                                <w:rFonts w:asciiTheme="majorHAnsi" w:hAnsiTheme="majorHAnsi" w:cstheme="majorHAnsi"/>
                                <w:sz w:val="24"/>
                                <w:szCs w:val="24"/>
                              </w:rPr>
                              <w:t>[Darllenwyd Tachwedd, 2017].</w:t>
                            </w:r>
                          </w:p>
                          <w:p w14:paraId="6D6681EA" w14:textId="77777777" w:rsidR="00C9007F" w:rsidRPr="006610F5" w:rsidRDefault="00C9007F" w:rsidP="006610F5">
                            <w:pPr>
                              <w:rPr>
                                <w:rFonts w:asciiTheme="majorHAnsi" w:hAnsiTheme="majorHAnsi" w:cstheme="majorHAnsi"/>
                                <w:sz w:val="24"/>
                                <w:szCs w:val="24"/>
                              </w:rPr>
                            </w:pPr>
                          </w:p>
                          <w:p w14:paraId="23D8F26F" w14:textId="22408250"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Ofsted. (2012). ‘Early years foundation stage to school transition project: Carousel children’s centre’ Gov.UK. [Ar-lein]. Ar gaeol o: </w:t>
                            </w:r>
                            <w:hyperlink r:id="rId10" w:history="1">
                              <w:r w:rsidRPr="009876B6">
                                <w:rPr>
                                  <w:rStyle w:val="Hyperlink"/>
                                  <w:rFonts w:asciiTheme="majorHAnsi" w:hAnsiTheme="majorHAnsi" w:cstheme="majorHAnsi"/>
                                  <w:sz w:val="24"/>
                                  <w:szCs w:val="24"/>
                                </w:rPr>
                                <w:t>https://www.gov.uk/government/uploads/system/uploads/attachment_data/file/502101/Carousel_Children_Centre_-_Good_practice_example.doc</w:t>
                              </w:r>
                            </w:hyperlink>
                            <w:r>
                              <w:rPr>
                                <w:rFonts w:asciiTheme="majorHAnsi" w:hAnsiTheme="majorHAnsi" w:cstheme="majorHAnsi"/>
                                <w:sz w:val="24"/>
                                <w:szCs w:val="24"/>
                              </w:rPr>
                              <w:t>. [Darllenwyd Tachwedd, 2017].</w:t>
                            </w:r>
                          </w:p>
                          <w:p w14:paraId="1FD3F388" w14:textId="77777777" w:rsidR="00C9007F" w:rsidRPr="006610F5" w:rsidRDefault="00C9007F" w:rsidP="006610F5">
                            <w:pPr>
                              <w:rPr>
                                <w:rFonts w:asciiTheme="majorHAnsi" w:hAnsiTheme="majorHAnsi" w:cstheme="majorHAnsi"/>
                                <w:sz w:val="24"/>
                                <w:szCs w:val="24"/>
                              </w:rPr>
                            </w:pPr>
                          </w:p>
                          <w:p w14:paraId="2EB91E67" w14:textId="50FF3ACF"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Fabian, H a Dunlop A-W. (2007) ‘Outcomes of good practice in transition processes for children entering primary school’ Eric. [Ar-lein] Ar gael o: </w:t>
                            </w:r>
                            <w:hyperlink r:id="rId11" w:history="1">
                              <w:r w:rsidRPr="009876B6">
                                <w:rPr>
                                  <w:rStyle w:val="Hyperlink"/>
                                  <w:rFonts w:asciiTheme="majorHAnsi" w:hAnsiTheme="majorHAnsi" w:cstheme="majorHAnsi"/>
                                  <w:sz w:val="24"/>
                                  <w:szCs w:val="24"/>
                                </w:rPr>
                                <w:t>https://files.eric.ed.gov/fulltext/ED522698.pdf</w:t>
                              </w:r>
                            </w:hyperlink>
                            <w:r>
                              <w:rPr>
                                <w:rFonts w:asciiTheme="majorHAnsi" w:hAnsiTheme="majorHAnsi" w:cstheme="majorHAnsi"/>
                                <w:sz w:val="24"/>
                                <w:szCs w:val="24"/>
                              </w:rPr>
                              <w:t>. [Darllenwyd Tachwedd, 2017].</w:t>
                            </w:r>
                          </w:p>
                          <w:p w14:paraId="6A8009EA" w14:textId="77777777" w:rsidR="00C9007F" w:rsidRPr="006610F5" w:rsidRDefault="00C9007F" w:rsidP="006610F5">
                            <w:pPr>
                              <w:rPr>
                                <w:rFonts w:asciiTheme="majorHAnsi" w:hAnsiTheme="majorHAnsi" w:cstheme="majorHAnsi"/>
                                <w:sz w:val="24"/>
                                <w:szCs w:val="24"/>
                              </w:rPr>
                            </w:pPr>
                          </w:p>
                          <w:p w14:paraId="0ED0255F" w14:textId="463CB1BD"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Brooker, L., (2008) ‘Supporting Transition in the Early Years.’ New York. [Llyyfr ar-lein] Ar gaeol o: </w:t>
                            </w:r>
                            <w:hyperlink r:id="rId12" w:history="1">
                              <w:r w:rsidRPr="009876B6">
                                <w:rPr>
                                  <w:rStyle w:val="Hyperlink"/>
                                  <w:rFonts w:asciiTheme="majorHAnsi" w:hAnsiTheme="majorHAnsi" w:cstheme="majorHAnsi"/>
                                  <w:sz w:val="24"/>
                                  <w:szCs w:val="24"/>
                                </w:rPr>
                                <w:t>https://books.google.co.uk/books?hl=en&amp;lr=&amp;id=GtxEBgAAQBAJ&amp;oi=fnd&amp;pg=PP1&amp;dq=what+support+to+key+worker+give+to+children+while+going+through+transition&amp;ots=3F4takPgsf&amp;sig=IdZlOOxYt7HiO89rxVYs0NxZw84#v=onepage&amp;q=what%20support%20to%20key%20worker%20give%20to%20children%20while%20going%20through%20transition&amp;f=false</w:t>
                              </w:r>
                            </w:hyperlink>
                            <w:r>
                              <w:rPr>
                                <w:rFonts w:asciiTheme="majorHAnsi" w:hAnsiTheme="majorHAnsi" w:cstheme="majorHAnsi"/>
                                <w:sz w:val="24"/>
                                <w:szCs w:val="24"/>
                              </w:rPr>
                              <w:t>. [Darllenwyd Tachwedd, 2017].</w:t>
                            </w:r>
                          </w:p>
                          <w:p w14:paraId="217B7B99" w14:textId="77777777" w:rsidR="00C9007F" w:rsidRPr="006610F5" w:rsidRDefault="00C9007F" w:rsidP="006610F5">
                            <w:pPr>
                              <w:rPr>
                                <w:rFonts w:asciiTheme="majorHAnsi" w:hAnsiTheme="majorHAnsi" w:cstheme="majorHAnsi"/>
                                <w:sz w:val="24"/>
                                <w:szCs w:val="24"/>
                              </w:rPr>
                            </w:pPr>
                          </w:p>
                          <w:p w14:paraId="5094F405" w14:textId="77777777"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Sink, C et al., (2007) ‘Helping children transition from kingergarten to first grade.’ [Ar-lein]. Ar gael o: </w:t>
                            </w:r>
                            <w:hyperlink r:id="rId13" w:history="1">
                              <w:r w:rsidRPr="009876B6">
                                <w:rPr>
                                  <w:rStyle w:val="Hyperlink"/>
                                  <w:rFonts w:asciiTheme="majorHAnsi" w:hAnsiTheme="majorHAnsi" w:cstheme="majorHAnsi"/>
                                  <w:sz w:val="24"/>
                                  <w:szCs w:val="24"/>
                                </w:rPr>
                                <w:t>http://www.professionalschoolcounseling.org/doi/pdf/10.5330/prsc.10.3.9l11g7633859n2w1?code=asca-site</w:t>
                              </w:r>
                            </w:hyperlink>
                            <w:r>
                              <w:rPr>
                                <w:rFonts w:asciiTheme="majorHAnsi" w:hAnsiTheme="majorHAnsi" w:cstheme="majorHAnsi"/>
                                <w:sz w:val="24"/>
                                <w:szCs w:val="24"/>
                              </w:rPr>
                              <w:t>. [Darllenwyd Tachwedd, 2017].</w:t>
                            </w:r>
                          </w:p>
                          <w:p w14:paraId="623659B8" w14:textId="381C5879" w:rsidR="00C9007F" w:rsidRDefault="00C9007F" w:rsidP="006610F5">
                            <w:pPr>
                              <w:rPr>
                                <w:rFonts w:asciiTheme="majorHAnsi" w:hAnsiTheme="majorHAnsi" w:cstheme="majorHAnsi"/>
                                <w:sz w:val="24"/>
                                <w:szCs w:val="24"/>
                              </w:rPr>
                            </w:pPr>
                            <w:r>
                              <w:rPr>
                                <w:rFonts w:asciiTheme="majorHAnsi" w:hAnsiTheme="majorHAnsi" w:cstheme="majorHAnsi"/>
                                <w:sz w:val="24"/>
                                <w:szCs w:val="24"/>
                              </w:rPr>
                              <w:br/>
                              <w:t xml:space="preserve">Encylopedia on Early Years Childhood Development. Rimm-Kaufman, S a Sandilos, L., (2017) School Transition and School Readiness: An outcome of Early childhood Development. [Ar-lein] Ar gael o: </w:t>
                            </w:r>
                            <w:hyperlink r:id="rId14" w:history="1">
                              <w:r w:rsidRPr="009876B6">
                                <w:rPr>
                                  <w:rStyle w:val="Hyperlink"/>
                                  <w:rFonts w:asciiTheme="majorHAnsi" w:hAnsiTheme="majorHAnsi" w:cstheme="majorHAnsi"/>
                                  <w:sz w:val="24"/>
                                  <w:szCs w:val="24"/>
                                </w:rPr>
                                <w:t>http://www.child-encyclopedia.com/school-readiness/according-experts/school-readiness-and-international-developments-early-childhood</w:t>
                              </w:r>
                            </w:hyperlink>
                            <w:r>
                              <w:rPr>
                                <w:rFonts w:asciiTheme="majorHAnsi" w:hAnsiTheme="majorHAnsi" w:cstheme="majorHAnsi"/>
                                <w:sz w:val="24"/>
                                <w:szCs w:val="24"/>
                              </w:rPr>
                              <w:t>. [Darllenwyd Tachwedd, 2017].</w:t>
                            </w:r>
                          </w:p>
                          <w:p w14:paraId="327AF239" w14:textId="77777777" w:rsidR="00C9007F" w:rsidRPr="006610F5" w:rsidRDefault="00C9007F" w:rsidP="006610F5">
                            <w:pPr>
                              <w:rPr>
                                <w:rFonts w:asciiTheme="majorHAnsi" w:hAnsiTheme="majorHAnsi" w:cstheme="majorHAnsi"/>
                                <w:sz w:val="24"/>
                                <w:szCs w:val="24"/>
                              </w:rPr>
                            </w:pPr>
                          </w:p>
                          <w:p w14:paraId="5A1CC820" w14:textId="7844D77F"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Kirklees council. (2013) ‘Kirklees guidance for transition in the Early Years.’ [Ar-lein]. Ar gaeol o: </w:t>
                            </w:r>
                            <w:hyperlink r:id="rId15" w:history="1">
                              <w:r w:rsidRPr="009876B6">
                                <w:rPr>
                                  <w:rStyle w:val="Hyperlink"/>
                                  <w:rFonts w:asciiTheme="majorHAnsi" w:hAnsiTheme="majorHAnsi" w:cstheme="majorHAnsi"/>
                                  <w:sz w:val="24"/>
                                  <w:szCs w:val="24"/>
                                </w:rPr>
                                <w:t>http://moodle.uwtsd.ac.uk/pluginfile.php/86471/mod_resource/content/1/early-years-transition-guidance-booklet-2013.pdf</w:t>
                              </w:r>
                            </w:hyperlink>
                            <w:r>
                              <w:rPr>
                                <w:rFonts w:asciiTheme="majorHAnsi" w:hAnsiTheme="majorHAnsi" w:cstheme="majorHAnsi"/>
                                <w:sz w:val="24"/>
                                <w:szCs w:val="24"/>
                              </w:rPr>
                              <w:t>. [Darllenwyd Tachwedd, 2017].</w:t>
                            </w:r>
                          </w:p>
                          <w:p w14:paraId="040C2657" w14:textId="77777777" w:rsidR="00C9007F" w:rsidRPr="006610F5" w:rsidRDefault="00C9007F" w:rsidP="006610F5">
                            <w:pPr>
                              <w:rPr>
                                <w:rFonts w:asciiTheme="majorHAnsi" w:hAnsiTheme="majorHAnsi" w:cstheme="majorHAnsi"/>
                                <w:sz w:val="24"/>
                                <w:szCs w:val="24"/>
                              </w:rPr>
                            </w:pPr>
                          </w:p>
                          <w:p w14:paraId="1D365D20" w14:textId="09AEE845" w:rsidR="00C9007F" w:rsidRDefault="00C9007F" w:rsidP="006610F5">
                            <w:pPr>
                              <w:rPr>
                                <w:rFonts w:asciiTheme="majorHAnsi" w:hAnsiTheme="majorHAnsi" w:cstheme="majorHAnsi"/>
                                <w:sz w:val="24"/>
                                <w:szCs w:val="24"/>
                              </w:rPr>
                            </w:pPr>
                            <w:r w:rsidRPr="006610F5">
                              <w:rPr>
                                <w:rFonts w:asciiTheme="majorHAnsi" w:hAnsiTheme="majorHAnsi" w:cstheme="majorHAnsi"/>
                                <w:sz w:val="24"/>
                                <w:szCs w:val="24"/>
                              </w:rPr>
                              <w:t>Siencyn, S. (2010). Y Cyfnod Sylfaen 3-7 oed. Caerfyrddin.</w:t>
                            </w:r>
                          </w:p>
                          <w:p w14:paraId="16115026" w14:textId="77777777" w:rsidR="00C9007F" w:rsidRPr="006610F5" w:rsidRDefault="00C9007F" w:rsidP="006610F5">
                            <w:pPr>
                              <w:rPr>
                                <w:rFonts w:asciiTheme="majorHAnsi" w:hAnsiTheme="majorHAnsi" w:cstheme="majorHAnsi"/>
                                <w:sz w:val="24"/>
                                <w:szCs w:val="24"/>
                              </w:rPr>
                            </w:pPr>
                          </w:p>
                          <w:p w14:paraId="172F2932" w14:textId="499F64DF" w:rsidR="00C9007F" w:rsidRDefault="00C9007F" w:rsidP="006610F5">
                            <w:r w:rsidRPr="006610F5">
                              <w:rPr>
                                <w:rFonts w:asciiTheme="majorHAnsi" w:hAnsiTheme="majorHAnsi" w:cstheme="majorHAnsi"/>
                                <w:sz w:val="24"/>
                                <w:szCs w:val="24"/>
                              </w:rPr>
                              <w:t>Smidt, S. (2009) Planning for the Early Years Foundation stage. Milton Park, Abingdon</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0984BB" id="Text Box 18" o:spid="_x0000_s1042" type="#_x0000_t202" style="position:absolute;margin-left:-39pt;margin-top:-4.5pt;width:512.25pt;height:677.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" fillcolor="#82ff82" stroked="f" strokeweight=".5pt">
                <v:fill color2="#dbffdb" rotate="t" colors="0 #82ff82;.5 #b4ffb4;1 #dbffdb" focus="100%" type="gradient"/>
                <v:textbox>
                  <w:txbxContent>
                    <w:p w14:paraId="4FCDC3AF" w14:textId="628E774F" w:rsidR="00C9007F" w:rsidRDefault="00C9007F" w:rsidP="006610F5">
                      <w:pPr>
                        <w:rPr>
                          <w:rFonts w:asciiTheme="majorHAnsi" w:hAnsiTheme="majorHAnsi" w:cstheme="majorHAnsi"/>
                          <w:sz w:val="24"/>
                          <w:szCs w:val="24"/>
                        </w:rPr>
                      </w:pPr>
                      <w:r w:rsidRPr="006610F5">
                        <w:rPr>
                          <w:rFonts w:asciiTheme="majorHAnsi" w:hAnsiTheme="majorHAnsi" w:cstheme="majorHAnsi"/>
                          <w:sz w:val="24"/>
                          <w:szCs w:val="24"/>
                        </w:rPr>
                        <w:t>Rhestr Cyfeirnodi</w:t>
                      </w:r>
                      <w:r w:rsidRPr="006610F5">
                        <w:rPr>
                          <w:rFonts w:asciiTheme="majorHAnsi" w:hAnsiTheme="majorHAnsi" w:cstheme="majorHAnsi"/>
                          <w:sz w:val="24"/>
                          <w:szCs w:val="24"/>
                        </w:rPr>
                        <w:br/>
                      </w:r>
                      <w:r>
                        <w:rPr>
                          <w:rFonts w:asciiTheme="majorHAnsi" w:hAnsiTheme="majorHAnsi" w:cstheme="majorHAnsi"/>
                          <w:sz w:val="24"/>
                          <w:szCs w:val="24"/>
                        </w:rPr>
                        <w:t xml:space="preserve">Unicef. (2012). ‘School Readiness and Transition.’ [Ar-lein]. Ar gael o: </w:t>
                      </w:r>
                      <w:hyperlink r:id="rId16" w:history="1">
                        <w:r w:rsidRPr="009876B6">
                          <w:rPr>
                            <w:rStyle w:val="Hyperlink"/>
                            <w:rFonts w:asciiTheme="majorHAnsi" w:hAnsiTheme="majorHAnsi" w:cstheme="majorHAnsi"/>
                            <w:sz w:val="24"/>
                            <w:szCs w:val="24"/>
                          </w:rPr>
                          <w:t>https://www.unicef.org/publications/files/CFS_School_Readiness_E_web.pdf</w:t>
                        </w:r>
                      </w:hyperlink>
                      <w:r>
                        <w:rPr>
                          <w:rFonts w:asciiTheme="majorHAnsi" w:hAnsiTheme="majorHAnsi" w:cstheme="majorHAnsi"/>
                          <w:sz w:val="24"/>
                          <w:szCs w:val="24"/>
                        </w:rPr>
                        <w:t xml:space="preserve">. </w:t>
                      </w:r>
                      <w:r w:rsidRPr="006610F5">
                        <w:rPr>
                          <w:rFonts w:asciiTheme="majorHAnsi" w:hAnsiTheme="majorHAnsi" w:cstheme="majorHAnsi"/>
                          <w:sz w:val="24"/>
                          <w:szCs w:val="24"/>
                        </w:rPr>
                        <w:t xml:space="preserve"> </w:t>
                      </w:r>
                      <w:r>
                        <w:rPr>
                          <w:rFonts w:asciiTheme="majorHAnsi" w:hAnsiTheme="majorHAnsi" w:cstheme="majorHAnsi"/>
                          <w:sz w:val="24"/>
                          <w:szCs w:val="24"/>
                        </w:rPr>
                        <w:t>[Darllenwyd Tachwedd, 2017].</w:t>
                      </w:r>
                    </w:p>
                    <w:p w14:paraId="6D6681EA" w14:textId="77777777" w:rsidR="00C9007F" w:rsidRPr="006610F5" w:rsidRDefault="00C9007F" w:rsidP="006610F5">
                      <w:pPr>
                        <w:rPr>
                          <w:rFonts w:asciiTheme="majorHAnsi" w:hAnsiTheme="majorHAnsi" w:cstheme="majorHAnsi"/>
                          <w:sz w:val="24"/>
                          <w:szCs w:val="24"/>
                        </w:rPr>
                      </w:pPr>
                    </w:p>
                    <w:p w14:paraId="23D8F26F" w14:textId="22408250"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Ofsted. (2012). ‘Early years foundation stage to school transition project: Carousel children’s centre’ Gov.UK. [Ar-lein]. Ar gaeol o: </w:t>
                      </w:r>
                      <w:hyperlink r:id="rId17" w:history="1">
                        <w:r w:rsidRPr="009876B6">
                          <w:rPr>
                            <w:rStyle w:val="Hyperlink"/>
                            <w:rFonts w:asciiTheme="majorHAnsi" w:hAnsiTheme="majorHAnsi" w:cstheme="majorHAnsi"/>
                            <w:sz w:val="24"/>
                            <w:szCs w:val="24"/>
                          </w:rPr>
                          <w:t>https://www.gov.uk/government/uploads/system/uploads/attachment_data/file/502101/Carousel_Children_Centre_-_Good_practice_example.doc</w:t>
                        </w:r>
                      </w:hyperlink>
                      <w:r>
                        <w:rPr>
                          <w:rFonts w:asciiTheme="majorHAnsi" w:hAnsiTheme="majorHAnsi" w:cstheme="majorHAnsi"/>
                          <w:sz w:val="24"/>
                          <w:szCs w:val="24"/>
                        </w:rPr>
                        <w:t>. [Darllenwyd Tachwedd, 2017].</w:t>
                      </w:r>
                    </w:p>
                    <w:p w14:paraId="1FD3F388" w14:textId="77777777" w:rsidR="00C9007F" w:rsidRPr="006610F5" w:rsidRDefault="00C9007F" w:rsidP="006610F5">
                      <w:pPr>
                        <w:rPr>
                          <w:rFonts w:asciiTheme="majorHAnsi" w:hAnsiTheme="majorHAnsi" w:cstheme="majorHAnsi"/>
                          <w:sz w:val="24"/>
                          <w:szCs w:val="24"/>
                        </w:rPr>
                      </w:pPr>
                    </w:p>
                    <w:p w14:paraId="2EB91E67" w14:textId="50FF3ACF"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Fabian, H a Dunlop A-W. (2007) ‘Outcomes of good practice in transition processes for children entering primary school’ Eric. [Ar-lein] Ar gael o: </w:t>
                      </w:r>
                      <w:hyperlink r:id="rId18" w:history="1">
                        <w:r w:rsidRPr="009876B6">
                          <w:rPr>
                            <w:rStyle w:val="Hyperlink"/>
                            <w:rFonts w:asciiTheme="majorHAnsi" w:hAnsiTheme="majorHAnsi" w:cstheme="majorHAnsi"/>
                            <w:sz w:val="24"/>
                            <w:szCs w:val="24"/>
                          </w:rPr>
                          <w:t>https://files.eric.ed.gov/fulltext/ED522698.pdf</w:t>
                        </w:r>
                      </w:hyperlink>
                      <w:r>
                        <w:rPr>
                          <w:rFonts w:asciiTheme="majorHAnsi" w:hAnsiTheme="majorHAnsi" w:cstheme="majorHAnsi"/>
                          <w:sz w:val="24"/>
                          <w:szCs w:val="24"/>
                        </w:rPr>
                        <w:t>. [Darllenwyd Tachwedd, 2017].</w:t>
                      </w:r>
                    </w:p>
                    <w:p w14:paraId="6A8009EA" w14:textId="77777777" w:rsidR="00C9007F" w:rsidRPr="006610F5" w:rsidRDefault="00C9007F" w:rsidP="006610F5">
                      <w:pPr>
                        <w:rPr>
                          <w:rFonts w:asciiTheme="majorHAnsi" w:hAnsiTheme="majorHAnsi" w:cstheme="majorHAnsi"/>
                          <w:sz w:val="24"/>
                          <w:szCs w:val="24"/>
                        </w:rPr>
                      </w:pPr>
                    </w:p>
                    <w:p w14:paraId="0ED0255F" w14:textId="463CB1BD"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Brooker, L., (2008) ‘Supporting Transition in the Early Years.’ New York. [Llyyfr ar-lein] Ar gaeol o: </w:t>
                      </w:r>
                      <w:hyperlink r:id="rId19" w:history="1">
                        <w:r w:rsidRPr="009876B6">
                          <w:rPr>
                            <w:rStyle w:val="Hyperlink"/>
                            <w:rFonts w:asciiTheme="majorHAnsi" w:hAnsiTheme="majorHAnsi" w:cstheme="majorHAnsi"/>
                            <w:sz w:val="24"/>
                            <w:szCs w:val="24"/>
                          </w:rPr>
                          <w:t>https://books.google.co.uk/books?hl=en&amp;lr=&amp;id=GtxEBgAAQBAJ&amp;oi=fnd&amp;pg=PP1&amp;dq=what+support+to+key+worker+give+to+children+while+going+through+transition&amp;ots=3F4takPgsf&amp;sig=IdZlOOxYt7HiO89rxVYs0NxZw84#v=onepage&amp;q=what%20support%20to%20key%20worker%20give%20to%20children%20while%20going%20through%20transition&amp;f=false</w:t>
                        </w:r>
                      </w:hyperlink>
                      <w:r>
                        <w:rPr>
                          <w:rFonts w:asciiTheme="majorHAnsi" w:hAnsiTheme="majorHAnsi" w:cstheme="majorHAnsi"/>
                          <w:sz w:val="24"/>
                          <w:szCs w:val="24"/>
                        </w:rPr>
                        <w:t>. [Darllenwyd Tachwedd, 2017].</w:t>
                      </w:r>
                    </w:p>
                    <w:p w14:paraId="217B7B99" w14:textId="77777777" w:rsidR="00C9007F" w:rsidRPr="006610F5" w:rsidRDefault="00C9007F" w:rsidP="006610F5">
                      <w:pPr>
                        <w:rPr>
                          <w:rFonts w:asciiTheme="majorHAnsi" w:hAnsiTheme="majorHAnsi" w:cstheme="majorHAnsi"/>
                          <w:sz w:val="24"/>
                          <w:szCs w:val="24"/>
                        </w:rPr>
                      </w:pPr>
                    </w:p>
                    <w:p w14:paraId="5094F405" w14:textId="77777777"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Sink, C et al., (2007) ‘Helping children transition from kingergarten to first grade.’ [Ar-lein]. Ar gael o: </w:t>
                      </w:r>
                      <w:hyperlink r:id="rId20" w:history="1">
                        <w:r w:rsidRPr="009876B6">
                          <w:rPr>
                            <w:rStyle w:val="Hyperlink"/>
                            <w:rFonts w:asciiTheme="majorHAnsi" w:hAnsiTheme="majorHAnsi" w:cstheme="majorHAnsi"/>
                            <w:sz w:val="24"/>
                            <w:szCs w:val="24"/>
                          </w:rPr>
                          <w:t>http://www.professionalschoolcounseling.org/doi/pdf/10.5330/prsc.10.3.9l11g7633859n2w1?code=asca-site</w:t>
                        </w:r>
                      </w:hyperlink>
                      <w:r>
                        <w:rPr>
                          <w:rFonts w:asciiTheme="majorHAnsi" w:hAnsiTheme="majorHAnsi" w:cstheme="majorHAnsi"/>
                          <w:sz w:val="24"/>
                          <w:szCs w:val="24"/>
                        </w:rPr>
                        <w:t>. [Darllenwyd Tachwedd, 2017].</w:t>
                      </w:r>
                    </w:p>
                    <w:p w14:paraId="623659B8" w14:textId="381C5879" w:rsidR="00C9007F" w:rsidRDefault="00C9007F" w:rsidP="006610F5">
                      <w:pPr>
                        <w:rPr>
                          <w:rFonts w:asciiTheme="majorHAnsi" w:hAnsiTheme="majorHAnsi" w:cstheme="majorHAnsi"/>
                          <w:sz w:val="24"/>
                          <w:szCs w:val="24"/>
                        </w:rPr>
                      </w:pPr>
                      <w:r>
                        <w:rPr>
                          <w:rFonts w:asciiTheme="majorHAnsi" w:hAnsiTheme="majorHAnsi" w:cstheme="majorHAnsi"/>
                          <w:sz w:val="24"/>
                          <w:szCs w:val="24"/>
                        </w:rPr>
                        <w:br/>
                        <w:t xml:space="preserve">Encylopedia on Early Years Childhood Development. Rimm-Kaufman, S a Sandilos, L., (2017) School Transition and School Readiness: An outcome of Early childhood Development. [Ar-lein] Ar gael o: </w:t>
                      </w:r>
                      <w:hyperlink r:id="rId21" w:history="1">
                        <w:r w:rsidRPr="009876B6">
                          <w:rPr>
                            <w:rStyle w:val="Hyperlink"/>
                            <w:rFonts w:asciiTheme="majorHAnsi" w:hAnsiTheme="majorHAnsi" w:cstheme="majorHAnsi"/>
                            <w:sz w:val="24"/>
                            <w:szCs w:val="24"/>
                          </w:rPr>
                          <w:t>http://www.child-encyclopedia.com/school-readiness/according-experts/school-readiness-and-international-developments-early-childhood</w:t>
                        </w:r>
                      </w:hyperlink>
                      <w:r>
                        <w:rPr>
                          <w:rFonts w:asciiTheme="majorHAnsi" w:hAnsiTheme="majorHAnsi" w:cstheme="majorHAnsi"/>
                          <w:sz w:val="24"/>
                          <w:szCs w:val="24"/>
                        </w:rPr>
                        <w:t>. [Darllenwyd Tachwedd, 2017].</w:t>
                      </w:r>
                    </w:p>
                    <w:p w14:paraId="327AF239" w14:textId="77777777" w:rsidR="00C9007F" w:rsidRPr="006610F5" w:rsidRDefault="00C9007F" w:rsidP="006610F5">
                      <w:pPr>
                        <w:rPr>
                          <w:rFonts w:asciiTheme="majorHAnsi" w:hAnsiTheme="majorHAnsi" w:cstheme="majorHAnsi"/>
                          <w:sz w:val="24"/>
                          <w:szCs w:val="24"/>
                        </w:rPr>
                      </w:pPr>
                    </w:p>
                    <w:p w14:paraId="5A1CC820" w14:textId="7844D77F" w:rsidR="00C9007F" w:rsidRDefault="00C9007F" w:rsidP="006610F5">
                      <w:pPr>
                        <w:rPr>
                          <w:rFonts w:asciiTheme="majorHAnsi" w:hAnsiTheme="majorHAnsi" w:cstheme="majorHAnsi"/>
                          <w:sz w:val="24"/>
                          <w:szCs w:val="24"/>
                        </w:rPr>
                      </w:pPr>
                      <w:r>
                        <w:rPr>
                          <w:rFonts w:asciiTheme="majorHAnsi" w:hAnsiTheme="majorHAnsi" w:cstheme="majorHAnsi"/>
                          <w:sz w:val="24"/>
                          <w:szCs w:val="24"/>
                        </w:rPr>
                        <w:t xml:space="preserve">Kirklees council. (2013) ‘Kirklees guidance for transition in the Early Years.’ [Ar-lein]. Ar gaeol o: </w:t>
                      </w:r>
                      <w:hyperlink r:id="rId22" w:history="1">
                        <w:r w:rsidRPr="009876B6">
                          <w:rPr>
                            <w:rStyle w:val="Hyperlink"/>
                            <w:rFonts w:asciiTheme="majorHAnsi" w:hAnsiTheme="majorHAnsi" w:cstheme="majorHAnsi"/>
                            <w:sz w:val="24"/>
                            <w:szCs w:val="24"/>
                          </w:rPr>
                          <w:t>http://moodle.uwtsd.ac.uk/pluginfile.php/86471/mod_resource/content/1/early-years-transition-guidance-booklet-2013.pdf</w:t>
                        </w:r>
                      </w:hyperlink>
                      <w:r>
                        <w:rPr>
                          <w:rFonts w:asciiTheme="majorHAnsi" w:hAnsiTheme="majorHAnsi" w:cstheme="majorHAnsi"/>
                          <w:sz w:val="24"/>
                          <w:szCs w:val="24"/>
                        </w:rPr>
                        <w:t>. [Darllenwyd Tachwedd, 2017].</w:t>
                      </w:r>
                    </w:p>
                    <w:p w14:paraId="040C2657" w14:textId="77777777" w:rsidR="00C9007F" w:rsidRPr="006610F5" w:rsidRDefault="00C9007F" w:rsidP="006610F5">
                      <w:pPr>
                        <w:rPr>
                          <w:rFonts w:asciiTheme="majorHAnsi" w:hAnsiTheme="majorHAnsi" w:cstheme="majorHAnsi"/>
                          <w:sz w:val="24"/>
                          <w:szCs w:val="24"/>
                        </w:rPr>
                      </w:pPr>
                    </w:p>
                    <w:p w14:paraId="1D365D20" w14:textId="09AEE845" w:rsidR="00C9007F" w:rsidRDefault="00C9007F" w:rsidP="006610F5">
                      <w:pPr>
                        <w:rPr>
                          <w:rFonts w:asciiTheme="majorHAnsi" w:hAnsiTheme="majorHAnsi" w:cstheme="majorHAnsi"/>
                          <w:sz w:val="24"/>
                          <w:szCs w:val="24"/>
                        </w:rPr>
                      </w:pPr>
                      <w:r w:rsidRPr="006610F5">
                        <w:rPr>
                          <w:rFonts w:asciiTheme="majorHAnsi" w:hAnsiTheme="majorHAnsi" w:cstheme="majorHAnsi"/>
                          <w:sz w:val="24"/>
                          <w:szCs w:val="24"/>
                        </w:rPr>
                        <w:t>Siencyn, S. (2010). Y Cyfnod Sylfaen 3-7 oed. Caerfyrddin.</w:t>
                      </w:r>
                    </w:p>
                    <w:p w14:paraId="16115026" w14:textId="77777777" w:rsidR="00C9007F" w:rsidRPr="006610F5" w:rsidRDefault="00C9007F" w:rsidP="006610F5">
                      <w:pPr>
                        <w:rPr>
                          <w:rFonts w:asciiTheme="majorHAnsi" w:hAnsiTheme="majorHAnsi" w:cstheme="majorHAnsi"/>
                          <w:sz w:val="24"/>
                          <w:szCs w:val="24"/>
                        </w:rPr>
                      </w:pPr>
                    </w:p>
                    <w:p w14:paraId="172F2932" w14:textId="499F64DF" w:rsidR="00C9007F" w:rsidRDefault="00C9007F" w:rsidP="006610F5">
                      <w:r w:rsidRPr="006610F5">
                        <w:rPr>
                          <w:rFonts w:asciiTheme="majorHAnsi" w:hAnsiTheme="majorHAnsi" w:cstheme="majorHAnsi"/>
                          <w:sz w:val="24"/>
                          <w:szCs w:val="24"/>
                        </w:rPr>
                        <w:t>Smidt, S. (2009) Planning for the Early Years Foundation stage. Milton Park, Abingdon</w:t>
                      </w:r>
                      <w:r>
                        <w:br/>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4834996" wp14:editId="7C791FB9">
                <wp:simplePos x="0" y="0"/>
                <wp:positionH relativeFrom="column">
                  <wp:posOffset>-533400</wp:posOffset>
                </wp:positionH>
                <wp:positionV relativeFrom="paragraph">
                  <wp:posOffset>-161924</wp:posOffset>
                </wp:positionV>
                <wp:extent cx="6629400" cy="8801100"/>
                <wp:effectExtent l="0" t="0" r="19050" b="742950"/>
                <wp:wrapNone/>
                <wp:docPr id="17" name="Speech Bubble: Rectangle 17"/>
                <wp:cNvGraphicFramePr/>
                <a:graphic xmlns:a="http://schemas.openxmlformats.org/drawingml/2006/main">
                  <a:graphicData uri="http://schemas.microsoft.com/office/word/2010/wordprocessingShape">
                    <wps:wsp>
                      <wps:cNvSpPr/>
                      <wps:spPr>
                        <a:xfrm>
                          <a:off x="0" y="0"/>
                          <a:ext cx="6629400" cy="8801100"/>
                        </a:xfrm>
                        <a:prstGeom prst="wedgeRectCallout">
                          <a:avLst>
                            <a:gd name="adj1" fmla="val -20833"/>
                            <a:gd name="adj2" fmla="val 58009"/>
                          </a:avLst>
                        </a:prstGeom>
                        <a:gradFill flip="none" rotWithShape="1">
                          <a:gsLst>
                            <a:gs pos="0">
                              <a:srgbClr val="0EFA0E">
                                <a:tint val="66000"/>
                                <a:satMod val="160000"/>
                              </a:srgbClr>
                            </a:gs>
                            <a:gs pos="50000">
                              <a:srgbClr val="0EFA0E">
                                <a:tint val="44500"/>
                                <a:satMod val="160000"/>
                              </a:srgbClr>
                            </a:gs>
                            <a:gs pos="100000">
                              <a:srgbClr val="0EFA0E">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2BDF1DD1" w14:textId="77777777" w:rsidR="00C9007F" w:rsidRDefault="00C9007F" w:rsidP="006610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4834996" id="Speech Bubble: Rectangle 17" o:spid="_x0000_s1043" type="#_x0000_t61" style="position:absolute;margin-left:-42pt;margin-top:-12.75pt;width:522pt;height:69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" adj="6300,23330" fillcolor="#82ff82" strokecolor="#1f3763 [1604]" strokeweight="1pt">
                <v:fill color2="#dbffdb" rotate="t" colors="0 #82ff82;.5 #b4ffb4;1 #dbffdb" focus="100%" type="gradient"/>
                <v:textbox>
                  <w:txbxContent>
                    <w:p w14:paraId="2BDF1DD1" w14:textId="77777777" w:rsidR="00C9007F" w:rsidRDefault="00C9007F" w:rsidP="006610F5">
                      <w:pPr>
                        <w:jc w:val="center"/>
                      </w:pPr>
                    </w:p>
                  </w:txbxContent>
                </v:textbox>
              </v:shape>
            </w:pict>
          </mc:Fallback>
        </mc:AlternateContent>
      </w:r>
    </w:p>
    <w:p w14:paraId="16FCBB4C" w14:textId="3A744E63" w:rsidR="006610F5" w:rsidRDefault="006610F5" w:rsidP="00580F46">
      <w:pPr>
        <w:tabs>
          <w:tab w:val="left" w:pos="5490"/>
        </w:tabs>
      </w:pPr>
    </w:p>
    <w:p w14:paraId="1AEFFDF0" w14:textId="29386216" w:rsidR="006610F5" w:rsidRDefault="006610F5" w:rsidP="00580F46">
      <w:pPr>
        <w:tabs>
          <w:tab w:val="left" w:pos="5490"/>
        </w:tabs>
      </w:pPr>
    </w:p>
    <w:p w14:paraId="7317B2CA" w14:textId="4DB2B9DF" w:rsidR="006610F5" w:rsidRDefault="006610F5" w:rsidP="00580F46">
      <w:pPr>
        <w:tabs>
          <w:tab w:val="left" w:pos="5490"/>
        </w:tabs>
      </w:pPr>
    </w:p>
    <w:p w14:paraId="5C9191D4" w14:textId="011199B0" w:rsidR="006610F5" w:rsidRDefault="006610F5" w:rsidP="00580F46">
      <w:pPr>
        <w:tabs>
          <w:tab w:val="left" w:pos="5490"/>
        </w:tabs>
      </w:pPr>
    </w:p>
    <w:p w14:paraId="1B4195D5" w14:textId="3DBDB8FF" w:rsidR="006610F5" w:rsidRDefault="006610F5" w:rsidP="00580F46">
      <w:pPr>
        <w:tabs>
          <w:tab w:val="left" w:pos="5490"/>
        </w:tabs>
      </w:pPr>
    </w:p>
    <w:p w14:paraId="326EE5E4" w14:textId="5DB477A4" w:rsidR="006610F5" w:rsidRDefault="006610F5" w:rsidP="00580F46">
      <w:pPr>
        <w:tabs>
          <w:tab w:val="left" w:pos="5490"/>
        </w:tabs>
      </w:pPr>
    </w:p>
    <w:p w14:paraId="6F5EC796" w14:textId="204C28D4" w:rsidR="006610F5" w:rsidRDefault="006610F5" w:rsidP="00580F46">
      <w:pPr>
        <w:tabs>
          <w:tab w:val="left" w:pos="5490"/>
        </w:tabs>
      </w:pPr>
    </w:p>
    <w:p w14:paraId="24C70750" w14:textId="5AF3384A" w:rsidR="006610F5" w:rsidRDefault="006610F5" w:rsidP="00580F46">
      <w:pPr>
        <w:tabs>
          <w:tab w:val="left" w:pos="5490"/>
        </w:tabs>
      </w:pPr>
    </w:p>
    <w:p w14:paraId="3FC355FC" w14:textId="3BBCCAF9" w:rsidR="006610F5" w:rsidRDefault="006610F5" w:rsidP="00580F46">
      <w:pPr>
        <w:tabs>
          <w:tab w:val="left" w:pos="5490"/>
        </w:tabs>
      </w:pPr>
    </w:p>
    <w:p w14:paraId="54C37AFD" w14:textId="77777777" w:rsidR="006610F5" w:rsidRPr="00580F46" w:rsidRDefault="006610F5" w:rsidP="00580F46">
      <w:pPr>
        <w:tabs>
          <w:tab w:val="left" w:pos="5490"/>
        </w:tabs>
      </w:pPr>
    </w:p>
    <w:sectPr w:rsidR="006610F5" w:rsidRPr="00580F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FB96F" w14:textId="77777777" w:rsidR="00207784" w:rsidRDefault="00207784" w:rsidP="0016508B">
      <w:pPr>
        <w:spacing w:after="0" w:line="240" w:lineRule="auto"/>
      </w:pPr>
      <w:r>
        <w:separator/>
      </w:r>
    </w:p>
  </w:endnote>
  <w:endnote w:type="continuationSeparator" w:id="0">
    <w:p w14:paraId="607EE64F" w14:textId="77777777" w:rsidR="00207784" w:rsidRDefault="00207784" w:rsidP="00165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795187"/>
      <w:docPartObj>
        <w:docPartGallery w:val="Page Numbers (Bottom of Page)"/>
        <w:docPartUnique/>
      </w:docPartObj>
    </w:sdtPr>
    <w:sdtEndPr>
      <w:rPr>
        <w:noProof/>
      </w:rPr>
    </w:sdtEndPr>
    <w:sdtContent>
      <w:p w14:paraId="10CA6FA7" w14:textId="6AEB7672" w:rsidR="00C9007F" w:rsidRDefault="00C9007F">
        <w:pPr>
          <w:pStyle w:val="Footer"/>
          <w:jc w:val="right"/>
        </w:pPr>
        <w:r>
          <w:fldChar w:fldCharType="begin"/>
        </w:r>
        <w:r>
          <w:instrText xml:space="preserve"> PAGE   \* MERGEFORMAT </w:instrText>
        </w:r>
        <w:r>
          <w:fldChar w:fldCharType="separate"/>
        </w:r>
        <w:r w:rsidR="001A2266">
          <w:rPr>
            <w:noProof/>
          </w:rPr>
          <w:t>6</w:t>
        </w:r>
        <w:r>
          <w:rPr>
            <w:noProof/>
          </w:rPr>
          <w:fldChar w:fldCharType="end"/>
        </w:r>
      </w:p>
    </w:sdtContent>
  </w:sdt>
  <w:p w14:paraId="3E519E31" w14:textId="77777777" w:rsidR="00C9007F" w:rsidRDefault="00C90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4CB42" w14:textId="77777777" w:rsidR="00207784" w:rsidRDefault="00207784" w:rsidP="0016508B">
      <w:pPr>
        <w:spacing w:after="0" w:line="240" w:lineRule="auto"/>
      </w:pPr>
      <w:r>
        <w:separator/>
      </w:r>
    </w:p>
  </w:footnote>
  <w:footnote w:type="continuationSeparator" w:id="0">
    <w:p w14:paraId="50CC031C" w14:textId="77777777" w:rsidR="00207784" w:rsidRDefault="00207784" w:rsidP="00165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01656" w14:textId="4DF8A387" w:rsidR="00C9007F" w:rsidRDefault="00C9007F">
    <w:pPr>
      <w:pStyle w:val="Header"/>
    </w:pPr>
    <w:r>
      <w:t>EAEE4003/C</w:t>
    </w:r>
    <w:r>
      <w:ptab w:relativeTo="margin" w:alignment="center" w:leader="none"/>
    </w:r>
    <w:r>
      <w:t>1701422</w:t>
    </w:r>
    <w:r>
      <w:ptab w:relativeTo="margin" w:alignment="right" w:leader="none"/>
    </w:r>
    <w:r>
      <w:t>Nifer o eiriau: 2</w:t>
    </w:r>
    <w:r w:rsidR="001A2266">
      <w:t>,</w:t>
    </w:r>
    <w:r>
      <w:t>3</w:t>
    </w:r>
    <w:r w:rsidR="001A2266">
      <w:t>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B42"/>
    <w:rsid w:val="00021A8D"/>
    <w:rsid w:val="000A26F2"/>
    <w:rsid w:val="000C04E4"/>
    <w:rsid w:val="00100E75"/>
    <w:rsid w:val="0016508B"/>
    <w:rsid w:val="0019508E"/>
    <w:rsid w:val="001A2266"/>
    <w:rsid w:val="001C19C9"/>
    <w:rsid w:val="001D2E13"/>
    <w:rsid w:val="00207784"/>
    <w:rsid w:val="0021414A"/>
    <w:rsid w:val="0024132A"/>
    <w:rsid w:val="00333603"/>
    <w:rsid w:val="0035175B"/>
    <w:rsid w:val="004021EA"/>
    <w:rsid w:val="00473CB2"/>
    <w:rsid w:val="004854F8"/>
    <w:rsid w:val="00523A90"/>
    <w:rsid w:val="005752B1"/>
    <w:rsid w:val="00580F46"/>
    <w:rsid w:val="006610F5"/>
    <w:rsid w:val="00691B42"/>
    <w:rsid w:val="006F21DE"/>
    <w:rsid w:val="0070658A"/>
    <w:rsid w:val="00712312"/>
    <w:rsid w:val="0079123D"/>
    <w:rsid w:val="007A27ED"/>
    <w:rsid w:val="007B6246"/>
    <w:rsid w:val="007F4107"/>
    <w:rsid w:val="00807C0D"/>
    <w:rsid w:val="00807F08"/>
    <w:rsid w:val="008A0491"/>
    <w:rsid w:val="008F2313"/>
    <w:rsid w:val="00950142"/>
    <w:rsid w:val="00A11571"/>
    <w:rsid w:val="00B04B6A"/>
    <w:rsid w:val="00B43685"/>
    <w:rsid w:val="00C37D9E"/>
    <w:rsid w:val="00C50A30"/>
    <w:rsid w:val="00C86991"/>
    <w:rsid w:val="00C9007F"/>
    <w:rsid w:val="00D048FB"/>
    <w:rsid w:val="00DC77FB"/>
    <w:rsid w:val="00E42763"/>
    <w:rsid w:val="00E605A4"/>
    <w:rsid w:val="00E87E01"/>
    <w:rsid w:val="00EB4047"/>
    <w:rsid w:val="00F26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11e9d4,#30f0de,#57f3e4,#befaf4"/>
    </o:shapedefaults>
    <o:shapelayout v:ext="edit">
      <o:idmap v:ext="edit" data="1"/>
    </o:shapelayout>
  </w:shapeDefaults>
  <w:decimalSymbol w:val="."/>
  <w:listSeparator w:val=","/>
  <w14:docId w14:val="4889DDD4"/>
  <w15:chartTrackingRefBased/>
  <w15:docId w15:val="{C4E53A6C-5B94-4F72-9512-6BDED87C9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1B42"/>
  </w:style>
  <w:style w:type="paragraph" w:styleId="Heading1">
    <w:name w:val="heading 1"/>
    <w:basedOn w:val="Normal"/>
    <w:next w:val="Normal"/>
    <w:link w:val="Heading1Char"/>
    <w:uiPriority w:val="9"/>
    <w:qFormat/>
    <w:rsid w:val="00691B42"/>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691B42"/>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691B4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91B4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91B4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91B4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91B4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91B4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91B4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B42"/>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semiHidden/>
    <w:rsid w:val="00691B42"/>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691B4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91B4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91B4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91B4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91B4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91B4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91B4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691B4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691B42"/>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691B42"/>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691B4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91B4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91B42"/>
    <w:rPr>
      <w:b/>
      <w:bCs/>
    </w:rPr>
  </w:style>
  <w:style w:type="character" w:styleId="Emphasis">
    <w:name w:val="Emphasis"/>
    <w:basedOn w:val="DefaultParagraphFont"/>
    <w:uiPriority w:val="20"/>
    <w:qFormat/>
    <w:rsid w:val="00691B42"/>
    <w:rPr>
      <w:i/>
      <w:iCs/>
    </w:rPr>
  </w:style>
  <w:style w:type="paragraph" w:styleId="NoSpacing">
    <w:name w:val="No Spacing"/>
    <w:uiPriority w:val="1"/>
    <w:qFormat/>
    <w:rsid w:val="00691B42"/>
    <w:pPr>
      <w:spacing w:after="0" w:line="240" w:lineRule="auto"/>
    </w:pPr>
  </w:style>
  <w:style w:type="paragraph" w:styleId="Quote">
    <w:name w:val="Quote"/>
    <w:basedOn w:val="Normal"/>
    <w:next w:val="Normal"/>
    <w:link w:val="QuoteChar"/>
    <w:uiPriority w:val="29"/>
    <w:qFormat/>
    <w:rsid w:val="00691B4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91B42"/>
    <w:rPr>
      <w:i/>
      <w:iCs/>
    </w:rPr>
  </w:style>
  <w:style w:type="paragraph" w:styleId="IntenseQuote">
    <w:name w:val="Intense Quote"/>
    <w:basedOn w:val="Normal"/>
    <w:next w:val="Normal"/>
    <w:link w:val="IntenseQuoteChar"/>
    <w:uiPriority w:val="30"/>
    <w:qFormat/>
    <w:rsid w:val="00691B42"/>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91B4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91B42"/>
    <w:rPr>
      <w:i/>
      <w:iCs/>
      <w:color w:val="595959" w:themeColor="text1" w:themeTint="A6"/>
    </w:rPr>
  </w:style>
  <w:style w:type="character" w:styleId="IntenseEmphasis">
    <w:name w:val="Intense Emphasis"/>
    <w:basedOn w:val="DefaultParagraphFont"/>
    <w:uiPriority w:val="21"/>
    <w:qFormat/>
    <w:rsid w:val="00691B42"/>
    <w:rPr>
      <w:b/>
      <w:bCs/>
      <w:i/>
      <w:iCs/>
    </w:rPr>
  </w:style>
  <w:style w:type="character" w:styleId="SubtleReference">
    <w:name w:val="Subtle Reference"/>
    <w:basedOn w:val="DefaultParagraphFont"/>
    <w:uiPriority w:val="31"/>
    <w:qFormat/>
    <w:rsid w:val="00691B42"/>
    <w:rPr>
      <w:smallCaps/>
      <w:color w:val="404040" w:themeColor="text1" w:themeTint="BF"/>
    </w:rPr>
  </w:style>
  <w:style w:type="character" w:styleId="IntenseReference">
    <w:name w:val="Intense Reference"/>
    <w:basedOn w:val="DefaultParagraphFont"/>
    <w:uiPriority w:val="32"/>
    <w:qFormat/>
    <w:rsid w:val="00691B42"/>
    <w:rPr>
      <w:b/>
      <w:bCs/>
      <w:smallCaps/>
      <w:u w:val="single"/>
    </w:rPr>
  </w:style>
  <w:style w:type="character" w:styleId="BookTitle">
    <w:name w:val="Book Title"/>
    <w:basedOn w:val="DefaultParagraphFont"/>
    <w:uiPriority w:val="33"/>
    <w:qFormat/>
    <w:rsid w:val="00691B42"/>
    <w:rPr>
      <w:b/>
      <w:bCs/>
      <w:smallCaps/>
    </w:rPr>
  </w:style>
  <w:style w:type="paragraph" w:styleId="TOCHeading">
    <w:name w:val="TOC Heading"/>
    <w:basedOn w:val="Heading1"/>
    <w:next w:val="Normal"/>
    <w:uiPriority w:val="39"/>
    <w:semiHidden/>
    <w:unhideWhenUsed/>
    <w:qFormat/>
    <w:rsid w:val="00691B42"/>
    <w:pPr>
      <w:outlineLvl w:val="9"/>
    </w:pPr>
  </w:style>
  <w:style w:type="paragraph" w:styleId="Header">
    <w:name w:val="header"/>
    <w:basedOn w:val="Normal"/>
    <w:link w:val="HeaderChar"/>
    <w:uiPriority w:val="99"/>
    <w:unhideWhenUsed/>
    <w:rsid w:val="00165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08B"/>
  </w:style>
  <w:style w:type="paragraph" w:styleId="Footer">
    <w:name w:val="footer"/>
    <w:basedOn w:val="Normal"/>
    <w:link w:val="FooterChar"/>
    <w:uiPriority w:val="99"/>
    <w:unhideWhenUsed/>
    <w:rsid w:val="00165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08B"/>
  </w:style>
  <w:style w:type="paragraph" w:styleId="ListParagraph">
    <w:name w:val="List Paragraph"/>
    <w:basedOn w:val="Normal"/>
    <w:uiPriority w:val="34"/>
    <w:qFormat/>
    <w:rsid w:val="006610F5"/>
    <w:pPr>
      <w:ind w:left="720"/>
      <w:contextualSpacing/>
    </w:pPr>
  </w:style>
  <w:style w:type="character" w:styleId="Hyperlink">
    <w:name w:val="Hyperlink"/>
    <w:basedOn w:val="DefaultParagraphFont"/>
    <w:uiPriority w:val="99"/>
    <w:unhideWhenUsed/>
    <w:rsid w:val="000A26F2"/>
    <w:rPr>
      <w:color w:val="0563C1" w:themeColor="hyperlink"/>
      <w:u w:val="single"/>
    </w:rPr>
  </w:style>
  <w:style w:type="character" w:styleId="UnresolvedMention">
    <w:name w:val="Unresolved Mention"/>
    <w:basedOn w:val="DefaultParagraphFont"/>
    <w:uiPriority w:val="99"/>
    <w:semiHidden/>
    <w:unhideWhenUsed/>
    <w:rsid w:val="000A26F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61594">
      <w:bodyDiv w:val="1"/>
      <w:marLeft w:val="0"/>
      <w:marRight w:val="0"/>
      <w:marTop w:val="0"/>
      <w:marBottom w:val="0"/>
      <w:divBdr>
        <w:top w:val="none" w:sz="0" w:space="0" w:color="auto"/>
        <w:left w:val="none" w:sz="0" w:space="0" w:color="auto"/>
        <w:bottom w:val="none" w:sz="0" w:space="0" w:color="auto"/>
        <w:right w:val="none" w:sz="0" w:space="0" w:color="auto"/>
      </w:divBdr>
    </w:div>
    <w:div w:id="1283153578">
      <w:bodyDiv w:val="1"/>
      <w:marLeft w:val="0"/>
      <w:marRight w:val="0"/>
      <w:marTop w:val="0"/>
      <w:marBottom w:val="0"/>
      <w:divBdr>
        <w:top w:val="none" w:sz="0" w:space="0" w:color="auto"/>
        <w:left w:val="none" w:sz="0" w:space="0" w:color="auto"/>
        <w:bottom w:val="none" w:sz="0" w:space="0" w:color="auto"/>
        <w:right w:val="none" w:sz="0" w:space="0" w:color="auto"/>
      </w:divBdr>
      <w:divsChild>
        <w:div w:id="1516461128">
          <w:marLeft w:val="0"/>
          <w:marRight w:val="0"/>
          <w:marTop w:val="0"/>
          <w:marBottom w:val="0"/>
          <w:divBdr>
            <w:top w:val="none" w:sz="0" w:space="0" w:color="auto"/>
            <w:left w:val="none" w:sz="0" w:space="0" w:color="auto"/>
            <w:bottom w:val="none" w:sz="0" w:space="0" w:color="auto"/>
            <w:right w:val="none" w:sz="0" w:space="0" w:color="auto"/>
          </w:divBdr>
          <w:divsChild>
            <w:div w:id="782458272">
              <w:marLeft w:val="0"/>
              <w:marRight w:val="0"/>
              <w:marTop w:val="0"/>
              <w:marBottom w:val="0"/>
              <w:divBdr>
                <w:top w:val="none" w:sz="0" w:space="0" w:color="auto"/>
                <w:left w:val="none" w:sz="0" w:space="0" w:color="auto"/>
                <w:bottom w:val="none" w:sz="0" w:space="0" w:color="auto"/>
                <w:right w:val="none" w:sz="0" w:space="0" w:color="auto"/>
              </w:divBdr>
              <w:divsChild>
                <w:div w:id="1825075679">
                  <w:marLeft w:val="0"/>
                  <w:marRight w:val="0"/>
                  <w:marTop w:val="0"/>
                  <w:marBottom w:val="0"/>
                  <w:divBdr>
                    <w:top w:val="none" w:sz="0" w:space="0" w:color="auto"/>
                    <w:left w:val="none" w:sz="0" w:space="0" w:color="auto"/>
                    <w:bottom w:val="none" w:sz="0" w:space="0" w:color="auto"/>
                    <w:right w:val="none" w:sz="0" w:space="0" w:color="auto"/>
                  </w:divBdr>
                  <w:divsChild>
                    <w:div w:id="205024743">
                      <w:marLeft w:val="0"/>
                      <w:marRight w:val="0"/>
                      <w:marTop w:val="0"/>
                      <w:marBottom w:val="0"/>
                      <w:divBdr>
                        <w:top w:val="none" w:sz="0" w:space="0" w:color="auto"/>
                        <w:left w:val="none" w:sz="0" w:space="0" w:color="auto"/>
                        <w:bottom w:val="none" w:sz="0" w:space="0" w:color="auto"/>
                        <w:right w:val="none" w:sz="0" w:space="0" w:color="auto"/>
                      </w:divBdr>
                      <w:divsChild>
                        <w:div w:id="120811441">
                          <w:marLeft w:val="0"/>
                          <w:marRight w:val="0"/>
                          <w:marTop w:val="0"/>
                          <w:marBottom w:val="0"/>
                          <w:divBdr>
                            <w:top w:val="none" w:sz="0" w:space="0" w:color="auto"/>
                            <w:left w:val="none" w:sz="0" w:space="0" w:color="auto"/>
                            <w:bottom w:val="none" w:sz="0" w:space="0" w:color="auto"/>
                            <w:right w:val="none" w:sz="0" w:space="0" w:color="auto"/>
                          </w:divBdr>
                          <w:divsChild>
                            <w:div w:id="1715543002">
                              <w:marLeft w:val="0"/>
                              <w:marRight w:val="0"/>
                              <w:marTop w:val="0"/>
                              <w:marBottom w:val="0"/>
                              <w:divBdr>
                                <w:top w:val="none" w:sz="0" w:space="0" w:color="auto"/>
                                <w:left w:val="none" w:sz="0" w:space="0" w:color="auto"/>
                                <w:bottom w:val="none" w:sz="0" w:space="0" w:color="auto"/>
                                <w:right w:val="none" w:sz="0" w:space="0" w:color="auto"/>
                              </w:divBdr>
                              <w:divsChild>
                                <w:div w:id="1029261443">
                                  <w:marLeft w:val="0"/>
                                  <w:marRight w:val="0"/>
                                  <w:marTop w:val="0"/>
                                  <w:marBottom w:val="0"/>
                                  <w:divBdr>
                                    <w:top w:val="none" w:sz="0" w:space="0" w:color="auto"/>
                                    <w:left w:val="none" w:sz="0" w:space="0" w:color="auto"/>
                                    <w:bottom w:val="none" w:sz="0" w:space="0" w:color="auto"/>
                                    <w:right w:val="none" w:sz="0" w:space="0" w:color="auto"/>
                                  </w:divBdr>
                                  <w:divsChild>
                                    <w:div w:id="616569803">
                                      <w:marLeft w:val="60"/>
                                      <w:marRight w:val="0"/>
                                      <w:marTop w:val="0"/>
                                      <w:marBottom w:val="0"/>
                                      <w:divBdr>
                                        <w:top w:val="none" w:sz="0" w:space="0" w:color="auto"/>
                                        <w:left w:val="none" w:sz="0" w:space="0" w:color="auto"/>
                                        <w:bottom w:val="none" w:sz="0" w:space="0" w:color="auto"/>
                                        <w:right w:val="none" w:sz="0" w:space="0" w:color="auto"/>
                                      </w:divBdr>
                                      <w:divsChild>
                                        <w:div w:id="598299101">
                                          <w:marLeft w:val="0"/>
                                          <w:marRight w:val="0"/>
                                          <w:marTop w:val="0"/>
                                          <w:marBottom w:val="0"/>
                                          <w:divBdr>
                                            <w:top w:val="none" w:sz="0" w:space="0" w:color="auto"/>
                                            <w:left w:val="none" w:sz="0" w:space="0" w:color="auto"/>
                                            <w:bottom w:val="none" w:sz="0" w:space="0" w:color="auto"/>
                                            <w:right w:val="none" w:sz="0" w:space="0" w:color="auto"/>
                                          </w:divBdr>
                                          <w:divsChild>
                                            <w:div w:id="975640812">
                                              <w:marLeft w:val="0"/>
                                              <w:marRight w:val="0"/>
                                              <w:marTop w:val="0"/>
                                              <w:marBottom w:val="120"/>
                                              <w:divBdr>
                                                <w:top w:val="single" w:sz="6" w:space="0" w:color="F5F5F5"/>
                                                <w:left w:val="single" w:sz="6" w:space="0" w:color="F5F5F5"/>
                                                <w:bottom w:val="single" w:sz="6" w:space="0" w:color="F5F5F5"/>
                                                <w:right w:val="single" w:sz="6" w:space="0" w:color="F5F5F5"/>
                                              </w:divBdr>
                                              <w:divsChild>
                                                <w:div w:id="767431052">
                                                  <w:marLeft w:val="0"/>
                                                  <w:marRight w:val="0"/>
                                                  <w:marTop w:val="0"/>
                                                  <w:marBottom w:val="0"/>
                                                  <w:divBdr>
                                                    <w:top w:val="none" w:sz="0" w:space="0" w:color="auto"/>
                                                    <w:left w:val="none" w:sz="0" w:space="0" w:color="auto"/>
                                                    <w:bottom w:val="none" w:sz="0" w:space="0" w:color="auto"/>
                                                    <w:right w:val="none" w:sz="0" w:space="0" w:color="auto"/>
                                                  </w:divBdr>
                                                  <w:divsChild>
                                                    <w:div w:id="25802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45846169">
      <w:bodyDiv w:val="1"/>
      <w:marLeft w:val="0"/>
      <w:marRight w:val="0"/>
      <w:marTop w:val="0"/>
      <w:marBottom w:val="0"/>
      <w:divBdr>
        <w:top w:val="none" w:sz="0" w:space="0" w:color="auto"/>
        <w:left w:val="none" w:sz="0" w:space="0" w:color="auto"/>
        <w:bottom w:val="none" w:sz="0" w:space="0" w:color="auto"/>
        <w:right w:val="none" w:sz="0" w:space="0" w:color="auto"/>
      </w:divBdr>
      <w:divsChild>
        <w:div w:id="1778914068">
          <w:marLeft w:val="0"/>
          <w:marRight w:val="0"/>
          <w:marTop w:val="0"/>
          <w:marBottom w:val="0"/>
          <w:divBdr>
            <w:top w:val="none" w:sz="0" w:space="0" w:color="auto"/>
            <w:left w:val="none" w:sz="0" w:space="0" w:color="auto"/>
            <w:bottom w:val="none" w:sz="0" w:space="0" w:color="auto"/>
            <w:right w:val="none" w:sz="0" w:space="0" w:color="auto"/>
          </w:divBdr>
          <w:divsChild>
            <w:div w:id="1071120517">
              <w:marLeft w:val="0"/>
              <w:marRight w:val="0"/>
              <w:marTop w:val="0"/>
              <w:marBottom w:val="0"/>
              <w:divBdr>
                <w:top w:val="none" w:sz="0" w:space="0" w:color="auto"/>
                <w:left w:val="none" w:sz="0" w:space="0" w:color="auto"/>
                <w:bottom w:val="none" w:sz="0" w:space="0" w:color="auto"/>
                <w:right w:val="none" w:sz="0" w:space="0" w:color="auto"/>
              </w:divBdr>
              <w:divsChild>
                <w:div w:id="1782803535">
                  <w:marLeft w:val="0"/>
                  <w:marRight w:val="0"/>
                  <w:marTop w:val="0"/>
                  <w:marBottom w:val="0"/>
                  <w:divBdr>
                    <w:top w:val="none" w:sz="0" w:space="0" w:color="auto"/>
                    <w:left w:val="none" w:sz="0" w:space="0" w:color="auto"/>
                    <w:bottom w:val="none" w:sz="0" w:space="0" w:color="auto"/>
                    <w:right w:val="none" w:sz="0" w:space="0" w:color="auto"/>
                  </w:divBdr>
                  <w:divsChild>
                    <w:div w:id="767428805">
                      <w:marLeft w:val="0"/>
                      <w:marRight w:val="0"/>
                      <w:marTop w:val="0"/>
                      <w:marBottom w:val="0"/>
                      <w:divBdr>
                        <w:top w:val="none" w:sz="0" w:space="0" w:color="auto"/>
                        <w:left w:val="none" w:sz="0" w:space="0" w:color="auto"/>
                        <w:bottom w:val="none" w:sz="0" w:space="0" w:color="auto"/>
                        <w:right w:val="none" w:sz="0" w:space="0" w:color="auto"/>
                      </w:divBdr>
                      <w:divsChild>
                        <w:div w:id="962350150">
                          <w:marLeft w:val="0"/>
                          <w:marRight w:val="0"/>
                          <w:marTop w:val="0"/>
                          <w:marBottom w:val="0"/>
                          <w:divBdr>
                            <w:top w:val="none" w:sz="0" w:space="0" w:color="auto"/>
                            <w:left w:val="none" w:sz="0" w:space="0" w:color="auto"/>
                            <w:bottom w:val="none" w:sz="0" w:space="0" w:color="auto"/>
                            <w:right w:val="none" w:sz="0" w:space="0" w:color="auto"/>
                          </w:divBdr>
                          <w:divsChild>
                            <w:div w:id="808865639">
                              <w:marLeft w:val="0"/>
                              <w:marRight w:val="0"/>
                              <w:marTop w:val="0"/>
                              <w:marBottom w:val="0"/>
                              <w:divBdr>
                                <w:top w:val="none" w:sz="0" w:space="0" w:color="auto"/>
                                <w:left w:val="none" w:sz="0" w:space="0" w:color="auto"/>
                                <w:bottom w:val="none" w:sz="0" w:space="0" w:color="auto"/>
                                <w:right w:val="none" w:sz="0" w:space="0" w:color="auto"/>
                              </w:divBdr>
                              <w:divsChild>
                                <w:div w:id="1898202074">
                                  <w:marLeft w:val="0"/>
                                  <w:marRight w:val="0"/>
                                  <w:marTop w:val="0"/>
                                  <w:marBottom w:val="0"/>
                                  <w:divBdr>
                                    <w:top w:val="none" w:sz="0" w:space="0" w:color="auto"/>
                                    <w:left w:val="none" w:sz="0" w:space="0" w:color="auto"/>
                                    <w:bottom w:val="none" w:sz="0" w:space="0" w:color="auto"/>
                                    <w:right w:val="none" w:sz="0" w:space="0" w:color="auto"/>
                                  </w:divBdr>
                                  <w:divsChild>
                                    <w:div w:id="1221483109">
                                      <w:marLeft w:val="60"/>
                                      <w:marRight w:val="0"/>
                                      <w:marTop w:val="0"/>
                                      <w:marBottom w:val="0"/>
                                      <w:divBdr>
                                        <w:top w:val="none" w:sz="0" w:space="0" w:color="auto"/>
                                        <w:left w:val="none" w:sz="0" w:space="0" w:color="auto"/>
                                        <w:bottom w:val="none" w:sz="0" w:space="0" w:color="auto"/>
                                        <w:right w:val="none" w:sz="0" w:space="0" w:color="auto"/>
                                      </w:divBdr>
                                      <w:divsChild>
                                        <w:div w:id="864102858">
                                          <w:marLeft w:val="0"/>
                                          <w:marRight w:val="0"/>
                                          <w:marTop w:val="0"/>
                                          <w:marBottom w:val="0"/>
                                          <w:divBdr>
                                            <w:top w:val="none" w:sz="0" w:space="0" w:color="auto"/>
                                            <w:left w:val="none" w:sz="0" w:space="0" w:color="auto"/>
                                            <w:bottom w:val="none" w:sz="0" w:space="0" w:color="auto"/>
                                            <w:right w:val="none" w:sz="0" w:space="0" w:color="auto"/>
                                          </w:divBdr>
                                          <w:divsChild>
                                            <w:div w:id="44720466">
                                              <w:marLeft w:val="0"/>
                                              <w:marRight w:val="0"/>
                                              <w:marTop w:val="0"/>
                                              <w:marBottom w:val="120"/>
                                              <w:divBdr>
                                                <w:top w:val="single" w:sz="6" w:space="0" w:color="F5F5F5"/>
                                                <w:left w:val="single" w:sz="6" w:space="0" w:color="F5F5F5"/>
                                                <w:bottom w:val="single" w:sz="6" w:space="0" w:color="F5F5F5"/>
                                                <w:right w:val="single" w:sz="6" w:space="0" w:color="F5F5F5"/>
                                              </w:divBdr>
                                              <w:divsChild>
                                                <w:div w:id="1720547820">
                                                  <w:marLeft w:val="0"/>
                                                  <w:marRight w:val="0"/>
                                                  <w:marTop w:val="0"/>
                                                  <w:marBottom w:val="0"/>
                                                  <w:divBdr>
                                                    <w:top w:val="none" w:sz="0" w:space="0" w:color="auto"/>
                                                    <w:left w:val="none" w:sz="0" w:space="0" w:color="auto"/>
                                                    <w:bottom w:val="none" w:sz="0" w:space="0" w:color="auto"/>
                                                    <w:right w:val="none" w:sz="0" w:space="0" w:color="auto"/>
                                                  </w:divBdr>
                                                  <w:divsChild>
                                                    <w:div w:id="149221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professionalschoolcounseling.org/doi/pdf/10.5330/prsc.10.3.9l11g7633859n2w1?code=asca-site" TargetMode="External"/><Relationship Id="rId18" Type="http://schemas.openxmlformats.org/officeDocument/2006/relationships/hyperlink" Target="https://files.eric.ed.gov/fulltext/ED522698.pdf" TargetMode="External"/><Relationship Id="rId3" Type="http://schemas.openxmlformats.org/officeDocument/2006/relationships/webSettings" Target="webSettings.xml"/><Relationship Id="rId21" Type="http://schemas.openxmlformats.org/officeDocument/2006/relationships/hyperlink" Target="http://www.child-encyclopedia.com/school-readiness/according-experts/school-readiness-and-international-developments-early-childhood" TargetMode="External"/><Relationship Id="rId7" Type="http://schemas.openxmlformats.org/officeDocument/2006/relationships/header" Target="header1.xml"/><Relationship Id="rId12" Type="http://schemas.openxmlformats.org/officeDocument/2006/relationships/hyperlink" Target="https://books.google.co.uk/books?hl=en&amp;lr=&amp;id=GtxEBgAAQBAJ&amp;oi=fnd&amp;pg=PP1&amp;dq=what+support+to+key+worker+give+to+children+while+going+through+transition&amp;ots=3F4takPgsf&amp;sig=IdZlOOxYt7HiO89rxVYs0NxZw84#v=onepage&amp;q=what%20support%20to%20key%20worker%20give%20to%20children%20while%20going%20through%20transition&amp;f=false" TargetMode="External"/><Relationship Id="rId17" Type="http://schemas.openxmlformats.org/officeDocument/2006/relationships/hyperlink" Target="https://www.gov.uk/government/uploads/system/uploads/attachment_data/file/502101/Carousel_Children_Centre_-_Good_practice_example.doc" TargetMode="External"/><Relationship Id="rId2" Type="http://schemas.openxmlformats.org/officeDocument/2006/relationships/settings" Target="settings.xml"/><Relationship Id="rId16" Type="http://schemas.openxmlformats.org/officeDocument/2006/relationships/hyperlink" Target="https://www.unicef.org/publications/files/CFS_School_Readiness_E_web.pdf" TargetMode="External"/><Relationship Id="rId20" Type="http://schemas.openxmlformats.org/officeDocument/2006/relationships/hyperlink" Target="http://www.professionalschoolcounseling.org/doi/pdf/10.5330/prsc.10.3.9l11g7633859n2w1?code=asca-sit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files.eric.ed.gov/fulltext/ED522698.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moodle.uwtsd.ac.uk/pluginfile.php/86471/mod_resource/content/1/early-years-transition-guidance-booklet-2013.pdf" TargetMode="External"/><Relationship Id="rId23" Type="http://schemas.openxmlformats.org/officeDocument/2006/relationships/fontTable" Target="fontTable.xml"/><Relationship Id="rId10" Type="http://schemas.openxmlformats.org/officeDocument/2006/relationships/hyperlink" Target="https://www.gov.uk/government/uploads/system/uploads/attachment_data/file/502101/Carousel_Children_Centre_-_Good_practice_example.doc" TargetMode="External"/><Relationship Id="rId19" Type="http://schemas.openxmlformats.org/officeDocument/2006/relationships/hyperlink" Target="https://books.google.co.uk/books?hl=en&amp;lr=&amp;id=GtxEBgAAQBAJ&amp;oi=fnd&amp;pg=PP1&amp;dq=what+support+to+key+worker+give+to+children+while+going+through+transition&amp;ots=3F4takPgsf&amp;sig=IdZlOOxYt7HiO89rxVYs0NxZw84#v=onepage&amp;q=what%20support%20to%20key%20worker%20give%20to%20children%20while%20going%20through%20transition&amp;f=false" TargetMode="External"/><Relationship Id="rId4" Type="http://schemas.openxmlformats.org/officeDocument/2006/relationships/footnotes" Target="footnotes.xml"/><Relationship Id="rId9" Type="http://schemas.openxmlformats.org/officeDocument/2006/relationships/hyperlink" Target="https://www.unicef.org/publications/files/CFS_School_Readiness_E_web.pdf" TargetMode="External"/><Relationship Id="rId14" Type="http://schemas.openxmlformats.org/officeDocument/2006/relationships/hyperlink" Target="http://www.child-encyclopedia.com/school-readiness/according-experts/school-readiness-and-international-developments-early-childhood" TargetMode="External"/><Relationship Id="rId22" Type="http://schemas.openxmlformats.org/officeDocument/2006/relationships/hyperlink" Target="http://moodle.uwtsd.ac.uk/pluginfile.php/86471/mod_resource/content/1/early-years-transition-guidance-booklet-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490</TotalTime>
  <Pages>6</Pages>
  <Words>30</Words>
  <Characters>175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Siwan Davies</dc:creator>
  <cp:keywords/>
  <dc:description/>
  <cp:lastModifiedBy>Siwan Davies</cp:lastModifiedBy>
  <cp:revision>2</cp:revision>
  <dcterms:created xsi:type="dcterms:W3CDTF">2017-11-29T17:22:00Z</dcterms:created>
  <dcterms:modified xsi:type="dcterms:W3CDTF">2017-11-30T11:42:00Z</dcterms:modified>
</cp:coreProperties>
</file>