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E943A3B" w14:textId="71ADBC57" w:rsidR="002A2D90" w:rsidRPr="00E3008B" w:rsidRDefault="00E3008B" w:rsidP="00E3008B">
      <w:pPr>
        <w:rPr>
          <w:b/>
          <w:bCs/>
          <w:sz w:val="32"/>
          <w:szCs w:val="32"/>
          <w:lang w:val="en-GB"/>
        </w:rPr>
      </w:pPr>
      <w:r w:rsidRPr="00A406E5">
        <w:rPr>
          <w:rFonts w:ascii="Arial" w:hAnsi="Arial" w:cs="Arial"/>
          <w:noProof/>
        </w:rPr>
        <w:drawing>
          <wp:anchor distT="0" distB="0" distL="114300" distR="114300" simplePos="0" relativeHeight="251659264" behindDoc="0" locked="0" layoutInCell="1" allowOverlap="1" wp14:anchorId="311F5848" wp14:editId="50EC548A">
            <wp:simplePos x="0" y="0"/>
            <wp:positionH relativeFrom="column">
              <wp:posOffset>-338097</wp:posOffset>
            </wp:positionH>
            <wp:positionV relativeFrom="paragraph">
              <wp:posOffset>502</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9ECD91A" w14:textId="77777777" w:rsidR="00E3008B" w:rsidRPr="00E87B6E" w:rsidRDefault="00E3008B" w:rsidP="00E3008B">
      <w:pPr>
        <w:spacing w:before="0" w:after="0" w:line="240" w:lineRule="auto"/>
        <w:ind w:left="720"/>
        <w:rPr>
          <w:rFonts w:ascii="Arial" w:hAnsi="Arial" w:cs="Arial"/>
          <w:b/>
          <w:sz w:val="32"/>
          <w:szCs w:val="32"/>
          <w:lang w:val="en-GB"/>
        </w:rPr>
      </w:pPr>
    </w:p>
    <w:p w14:paraId="17376E49" w14:textId="77777777" w:rsidR="00E3008B" w:rsidRDefault="00E3008B" w:rsidP="00E3008B">
      <w:pPr>
        <w:spacing w:before="0" w:after="0" w:line="240" w:lineRule="auto"/>
        <w:ind w:left="720"/>
        <w:rPr>
          <w:rFonts w:ascii="Arial" w:hAnsi="Arial" w:cs="Arial"/>
          <w:b/>
          <w:sz w:val="32"/>
          <w:szCs w:val="32"/>
        </w:rPr>
      </w:pPr>
    </w:p>
    <w:p w14:paraId="436969D8" w14:textId="7E517D0E" w:rsidR="00E3008B" w:rsidRPr="00E87B6E" w:rsidRDefault="00E3008B" w:rsidP="00E3008B">
      <w:pPr>
        <w:spacing w:before="0" w:after="0" w:line="240" w:lineRule="auto"/>
        <w:ind w:left="720"/>
        <w:rPr>
          <w:rFonts w:ascii="Arial" w:hAnsi="Arial" w:cs="Arial"/>
          <w:b/>
          <w:bCs/>
          <w:sz w:val="32"/>
          <w:szCs w:val="32"/>
          <w:lang w:val="en-GB"/>
        </w:rPr>
      </w:pPr>
      <w:r w:rsidRPr="00E87B6E">
        <w:rPr>
          <w:rFonts w:ascii="Arial" w:hAnsi="Arial" w:cs="Arial"/>
          <w:b/>
          <w:sz w:val="32"/>
          <w:szCs w:val="32"/>
          <w:lang w:val="en-GB"/>
        </w:rPr>
        <w:t xml:space="preserve">Programme:  </w:t>
      </w:r>
      <w:r w:rsidRPr="00E87B6E">
        <w:rPr>
          <w:rFonts w:ascii="Arial" w:hAnsi="Arial" w:cs="Arial"/>
          <w:b/>
          <w:bCs/>
          <w:sz w:val="32"/>
          <w:szCs w:val="32"/>
          <w:lang w:val="en-GB"/>
        </w:rPr>
        <w:t>MSc Data and Artificial Intelligence</w:t>
      </w:r>
    </w:p>
    <w:p w14:paraId="3E0E6507" w14:textId="77777777" w:rsidR="00E3008B" w:rsidRPr="00E87B6E" w:rsidRDefault="00E3008B" w:rsidP="00E3008B">
      <w:pPr>
        <w:spacing w:before="0" w:after="0" w:line="240" w:lineRule="auto"/>
        <w:jc w:val="center"/>
        <w:rPr>
          <w:rFonts w:ascii="Arial" w:hAnsi="Arial" w:cs="Arial"/>
          <w:b/>
          <w:sz w:val="32"/>
          <w:szCs w:val="32"/>
          <w:lang w:val="en-GB"/>
        </w:rPr>
      </w:pPr>
      <w:r w:rsidRPr="00E87B6E">
        <w:rPr>
          <w:rFonts w:ascii="Arial" w:hAnsi="Arial" w:cs="Arial"/>
          <w:b/>
          <w:sz w:val="32"/>
          <w:szCs w:val="32"/>
          <w:lang w:val="en-GB"/>
        </w:rPr>
        <w:t>Module: Data Security, Governance and Compliance</w:t>
      </w:r>
    </w:p>
    <w:p w14:paraId="4946840D" w14:textId="77777777" w:rsidR="00E3008B" w:rsidRPr="00E87B6E" w:rsidRDefault="00E3008B" w:rsidP="00E3008B">
      <w:pPr>
        <w:spacing w:before="0" w:after="0" w:line="240" w:lineRule="auto"/>
        <w:jc w:val="center"/>
        <w:rPr>
          <w:rFonts w:ascii="Arial" w:hAnsi="Arial" w:cs="Arial"/>
          <w:b/>
          <w:sz w:val="32"/>
          <w:szCs w:val="32"/>
          <w:lang w:val="en-GB"/>
        </w:rPr>
      </w:pPr>
    </w:p>
    <w:p w14:paraId="3144BDA4" w14:textId="77777777" w:rsidR="00E3008B" w:rsidRPr="00E87B6E" w:rsidRDefault="00E3008B" w:rsidP="00E3008B">
      <w:pPr>
        <w:spacing w:before="0" w:after="0" w:line="240" w:lineRule="auto"/>
        <w:jc w:val="center"/>
        <w:rPr>
          <w:rFonts w:ascii="Arial" w:hAnsi="Arial" w:cs="Arial"/>
          <w:b/>
          <w:sz w:val="32"/>
          <w:szCs w:val="32"/>
          <w:lang w:val="en-GB"/>
        </w:rPr>
      </w:pPr>
      <w:r w:rsidRPr="00E87B6E">
        <w:rPr>
          <w:rFonts w:ascii="Arial" w:hAnsi="Arial" w:cs="Arial"/>
          <w:b/>
          <w:sz w:val="32"/>
          <w:szCs w:val="32"/>
          <w:lang w:val="en-GB"/>
        </w:rPr>
        <w:t>Module code: ACCA7028</w:t>
      </w:r>
    </w:p>
    <w:p w14:paraId="352C0B07" w14:textId="77777777" w:rsidR="00E3008B" w:rsidRPr="00E87B6E" w:rsidRDefault="00E3008B" w:rsidP="00E3008B">
      <w:pPr>
        <w:spacing w:before="0" w:after="0" w:line="240" w:lineRule="auto"/>
        <w:jc w:val="center"/>
        <w:rPr>
          <w:rFonts w:ascii="Arial" w:hAnsi="Arial" w:cs="Arial"/>
          <w:b/>
          <w:sz w:val="32"/>
          <w:szCs w:val="32"/>
          <w:lang w:val="en-GB"/>
        </w:rPr>
      </w:pPr>
      <w:r w:rsidRPr="00E87B6E">
        <w:rPr>
          <w:rFonts w:ascii="Arial" w:hAnsi="Arial" w:cs="Arial"/>
          <w:b/>
          <w:sz w:val="32"/>
          <w:szCs w:val="32"/>
          <w:lang w:val="en-GB"/>
        </w:rPr>
        <w:t xml:space="preserve">Lecturer: </w:t>
      </w:r>
      <w:proofErr w:type="spellStart"/>
      <w:r w:rsidRPr="00E87B6E">
        <w:rPr>
          <w:rFonts w:ascii="Arial" w:hAnsi="Arial" w:cs="Arial"/>
          <w:b/>
          <w:sz w:val="32"/>
          <w:szCs w:val="32"/>
          <w:lang w:val="en-GB"/>
        </w:rPr>
        <w:t>Vjeyananthan</w:t>
      </w:r>
      <w:proofErr w:type="spellEnd"/>
      <w:r w:rsidRPr="00E87B6E">
        <w:rPr>
          <w:rFonts w:ascii="Arial" w:hAnsi="Arial" w:cs="Arial"/>
          <w:b/>
          <w:sz w:val="32"/>
          <w:szCs w:val="32"/>
          <w:lang w:val="en-GB"/>
        </w:rPr>
        <w:t xml:space="preserve"> </w:t>
      </w:r>
      <w:proofErr w:type="spellStart"/>
      <w:r w:rsidRPr="00E87B6E">
        <w:rPr>
          <w:rFonts w:ascii="Arial" w:hAnsi="Arial" w:cs="Arial"/>
          <w:b/>
          <w:sz w:val="32"/>
          <w:szCs w:val="32"/>
          <w:lang w:val="en-GB"/>
        </w:rPr>
        <w:t>Thayananthan</w:t>
      </w:r>
      <w:proofErr w:type="spellEnd"/>
    </w:p>
    <w:p w14:paraId="75AFEC33" w14:textId="77777777" w:rsidR="00E3008B" w:rsidRPr="00E87B6E" w:rsidRDefault="00E3008B" w:rsidP="00E3008B">
      <w:pPr>
        <w:spacing w:before="0" w:after="0" w:line="240" w:lineRule="auto"/>
        <w:jc w:val="center"/>
        <w:rPr>
          <w:rFonts w:ascii="Arial" w:hAnsi="Arial" w:cs="Arial"/>
          <w:color w:val="000000"/>
          <w:sz w:val="32"/>
          <w:szCs w:val="32"/>
          <w:lang w:val="en-GB"/>
        </w:rPr>
      </w:pPr>
      <w:r w:rsidRPr="00E87B6E">
        <w:rPr>
          <w:rFonts w:ascii="Arial" w:hAnsi="Arial" w:cs="Arial"/>
          <w:b/>
          <w:sz w:val="32"/>
          <w:szCs w:val="32"/>
          <w:lang w:val="en-GB"/>
        </w:rPr>
        <w:t xml:space="preserve">Assignment Title: </w:t>
      </w:r>
      <w:r w:rsidRPr="00E87B6E">
        <w:rPr>
          <w:rFonts w:ascii="Arial" w:hAnsi="Arial" w:cs="Arial"/>
          <w:color w:val="000000"/>
          <w:sz w:val="32"/>
          <w:szCs w:val="32"/>
          <w:lang w:val="en-GB"/>
        </w:rPr>
        <w:t>Apply the principles and practices of Data security, Governance and Compliance based on a given scenario.</w:t>
      </w:r>
    </w:p>
    <w:p w14:paraId="79054680" w14:textId="77777777" w:rsidR="00E3008B" w:rsidRPr="00E87B6E" w:rsidRDefault="00E3008B" w:rsidP="00E3008B">
      <w:pPr>
        <w:spacing w:before="0" w:after="0" w:line="240" w:lineRule="auto"/>
        <w:jc w:val="center"/>
        <w:rPr>
          <w:rFonts w:ascii="Arial" w:hAnsi="Arial" w:cs="Arial"/>
          <w:b/>
          <w:sz w:val="32"/>
          <w:szCs w:val="32"/>
          <w:lang w:val="en-GB"/>
        </w:rPr>
      </w:pPr>
    </w:p>
    <w:p w14:paraId="5A6EA4F1" w14:textId="77777777" w:rsidR="00E3008B" w:rsidRPr="00E87B6E" w:rsidRDefault="00E3008B" w:rsidP="00E3008B">
      <w:pPr>
        <w:spacing w:before="0" w:after="0" w:line="240" w:lineRule="auto"/>
        <w:jc w:val="center"/>
        <w:rPr>
          <w:rFonts w:ascii="Arial" w:hAnsi="Arial" w:cs="Arial"/>
          <w:b/>
          <w:sz w:val="32"/>
          <w:szCs w:val="32"/>
          <w:lang w:val="en-GB"/>
        </w:rPr>
      </w:pPr>
      <w:r w:rsidRPr="00E87B6E">
        <w:rPr>
          <w:rFonts w:ascii="Arial" w:hAnsi="Arial" w:cs="Arial"/>
          <w:b/>
          <w:sz w:val="32"/>
          <w:szCs w:val="32"/>
          <w:lang w:val="en-GB"/>
        </w:rPr>
        <w:t>Submission deadline: 2 pm, Thursday, 30/07/2026</w:t>
      </w:r>
    </w:p>
    <w:p w14:paraId="61BAA8E9" w14:textId="77777777" w:rsidR="00E3008B" w:rsidRPr="00E87B6E" w:rsidRDefault="00E3008B" w:rsidP="00E3008B">
      <w:pPr>
        <w:spacing w:before="0" w:after="0" w:line="240" w:lineRule="auto"/>
        <w:jc w:val="center"/>
        <w:rPr>
          <w:rFonts w:ascii="Arial" w:hAnsi="Arial" w:cs="Arial"/>
          <w:b/>
          <w:sz w:val="32"/>
          <w:szCs w:val="32"/>
          <w:lang w:val="en-GB"/>
        </w:rPr>
      </w:pPr>
      <w:r w:rsidRPr="00E87B6E">
        <w:rPr>
          <w:rFonts w:ascii="Arial" w:hAnsi="Arial" w:cs="Arial"/>
          <w:b/>
          <w:sz w:val="32"/>
          <w:szCs w:val="32"/>
          <w:lang w:val="en-GB"/>
        </w:rPr>
        <w:t>Student Name: Amar Sohail</w:t>
      </w:r>
    </w:p>
    <w:p w14:paraId="50EEDA0B" w14:textId="77777777" w:rsidR="00E3008B" w:rsidRPr="00E87B6E" w:rsidRDefault="00E3008B" w:rsidP="00E3008B">
      <w:pPr>
        <w:spacing w:before="0" w:after="0" w:line="240" w:lineRule="auto"/>
        <w:jc w:val="center"/>
        <w:rPr>
          <w:rFonts w:ascii="Arial" w:hAnsi="Arial" w:cs="Arial"/>
          <w:b/>
          <w:bCs/>
          <w:sz w:val="22"/>
          <w:szCs w:val="22"/>
          <w:lang w:val="en-GB"/>
        </w:rPr>
      </w:pPr>
      <w:r w:rsidRPr="00E87B6E">
        <w:rPr>
          <w:rFonts w:ascii="Arial" w:hAnsi="Arial" w:cs="Arial"/>
          <w:b/>
          <w:sz w:val="32"/>
          <w:szCs w:val="32"/>
          <w:lang w:val="en-GB"/>
        </w:rPr>
        <w:t>Student Number: 2223862</w:t>
      </w:r>
    </w:p>
    <w:p w14:paraId="3FC89097" w14:textId="5DA5D9FC" w:rsidR="008E63EF" w:rsidRPr="00E87B6E" w:rsidRDefault="002A2D90" w:rsidP="002A2D90">
      <w:pPr>
        <w:jc w:val="center"/>
        <w:rPr>
          <w:b/>
          <w:bCs/>
          <w:lang w:val="en-GB"/>
        </w:rPr>
      </w:pPr>
      <w:r w:rsidRPr="00E87B6E">
        <w:rPr>
          <w:b/>
          <w:bCs/>
          <w:sz w:val="32"/>
          <w:szCs w:val="32"/>
          <w:lang w:val="en-GB"/>
        </w:rPr>
        <w:t>STRENGTHENING INFORMATION SECURITY, GOVERNANCE AND COMPLIANCE IN AEROLINK LOGISTICS THROUGH AN INTEGRATED SECURITY MANAGEMENT FRAMEWORK</w:t>
      </w:r>
      <w:r w:rsidR="008E63EF" w:rsidRPr="00E87B6E">
        <w:rPr>
          <w:b/>
          <w:bCs/>
          <w:lang w:val="en-GB"/>
        </w:rPr>
        <w:br w:type="page"/>
      </w:r>
    </w:p>
    <w:p w14:paraId="3382D7AE" w14:textId="77777777" w:rsidR="002A2D90" w:rsidRPr="00E87B6E" w:rsidRDefault="002A2D90" w:rsidP="002A2D90">
      <w:pPr>
        <w:rPr>
          <w:b/>
          <w:bCs/>
          <w:lang w:val="en-GB"/>
        </w:rPr>
      </w:pPr>
      <w:r w:rsidRPr="00E87B6E">
        <w:rPr>
          <w:b/>
          <w:bCs/>
          <w:lang w:val="en-GB"/>
        </w:rPr>
        <w:lastRenderedPageBreak/>
        <w:t>Abstract</w:t>
      </w:r>
    </w:p>
    <w:p w14:paraId="3D98F9BD" w14:textId="5CDDF766" w:rsidR="002A2D90" w:rsidRPr="00E87B6E" w:rsidRDefault="002A2D90" w:rsidP="002A2D90">
      <w:pPr>
        <w:rPr>
          <w:lang w:val="en-GB"/>
        </w:rPr>
      </w:pPr>
      <w:r w:rsidRPr="00E87B6E">
        <w:rPr>
          <w:lang w:val="en-GB"/>
        </w:rPr>
        <w:t xml:space="preserve">Organisations are severely expanding their risks of being phished into a cybersecurity nightmare because of the ever-developing technology of cloud computing, Internet of Things (IoT), Artificial Intelligence (AI) and remote working environments. However, </w:t>
      </w:r>
      <w:proofErr w:type="spellStart"/>
      <w:r w:rsidRPr="00E87B6E">
        <w:rPr>
          <w:lang w:val="en-GB"/>
        </w:rPr>
        <w:t>AeroLink</w:t>
      </w:r>
      <w:proofErr w:type="spellEnd"/>
      <w:r w:rsidRPr="00E87B6E">
        <w:rPr>
          <w:lang w:val="en-GB"/>
        </w:rPr>
        <w:t xml:space="preserve"> Logistics (ALL) is facing some crucial problems, such as data breaches, insufficient governance measures, compliance oversight problems, and the heavy reliance on third-party cloud service providers. This report </w:t>
      </w:r>
      <w:proofErr w:type="spellStart"/>
      <w:r w:rsidRPr="00E87B6E">
        <w:rPr>
          <w:lang w:val="en-GB"/>
        </w:rPr>
        <w:t>analyzes</w:t>
      </w:r>
      <w:proofErr w:type="spellEnd"/>
      <w:r w:rsidRPr="00E87B6E">
        <w:rPr>
          <w:lang w:val="en-GB"/>
        </w:rPr>
        <w:t xml:space="preserve"> the popularity of the different Security Governance and Cybersecurity frameworks to understand their ability to meet the organization's security needs, namely NIST Cybersecurity Framework (CSF), ISO/IEC 27001, COBIT 2019 and ITIL. An integrated security governance and compliance framework is suggested based on the result of this assessment, for the purpose of strengthening the Risk Management system, improving the level of Regulatory Compliance to be met, enhancing the security of the vendors and augmenting the level of Resilience to be built. It also explores the need for ongoing adaptation of regulations and standards, as technology continues to advance and cyber threats have become more </w:t>
      </w:r>
      <w:r w:rsidR="00E87B6E" w:rsidRPr="00E87B6E">
        <w:rPr>
          <w:lang w:val="en-GB"/>
        </w:rPr>
        <w:t>sophisticated,</w:t>
      </w:r>
      <w:r w:rsidRPr="00E87B6E">
        <w:rPr>
          <w:lang w:val="en-GB"/>
        </w:rPr>
        <w:t xml:space="preserve"> and a global compliance agenda is gathering momentum.</w:t>
      </w:r>
    </w:p>
    <w:p w14:paraId="30B1A519" w14:textId="01290A97" w:rsidR="002A2D90" w:rsidRPr="00E87B6E" w:rsidRDefault="002A2D90" w:rsidP="002A2D90">
      <w:pPr>
        <w:rPr>
          <w:b/>
          <w:bCs/>
          <w:i/>
          <w:iCs/>
          <w:lang w:val="en-GB"/>
        </w:rPr>
      </w:pPr>
      <w:r w:rsidRPr="00E87B6E">
        <w:rPr>
          <w:b/>
          <w:bCs/>
          <w:i/>
          <w:iCs/>
          <w:lang w:val="en-GB"/>
        </w:rPr>
        <w:t>Keywords: Cybersecurity Governance, NIST Cybersecurity Framework, ISO/IEC 27001, COBIT 2019, ITIL, Risk Management, Compliance, Zero Trust Architecture, Vendor Governance, Business Continuity.</w:t>
      </w:r>
    </w:p>
    <w:p w14:paraId="2A1776F7" w14:textId="77777777" w:rsidR="002A2D90" w:rsidRPr="00E87B6E" w:rsidRDefault="002A2D90" w:rsidP="002A2D90">
      <w:pPr>
        <w:rPr>
          <w:lang w:val="en-GB"/>
        </w:rPr>
      </w:pPr>
      <w:r w:rsidRPr="00E87B6E">
        <w:rPr>
          <w:lang w:val="en-GB"/>
        </w:rPr>
        <w:t> </w:t>
      </w:r>
    </w:p>
    <w:p w14:paraId="61C28F62" w14:textId="77777777" w:rsidR="002A2D90" w:rsidRPr="00E87B6E" w:rsidRDefault="002A2D90">
      <w:pPr>
        <w:rPr>
          <w:b/>
          <w:bCs/>
          <w:sz w:val="28"/>
          <w:szCs w:val="28"/>
          <w:lang w:val="en-GB"/>
        </w:rPr>
      </w:pPr>
      <w:r w:rsidRPr="00E87B6E">
        <w:rPr>
          <w:lang w:val="en-GB"/>
        </w:rPr>
        <w:br w:type="page"/>
      </w:r>
    </w:p>
    <w:sdt>
      <w:sdtPr>
        <w:rPr>
          <w:rFonts w:ascii="Times New Roman" w:eastAsia="Times New Roman" w:hAnsi="Times New Roman" w:cs="Times New Roman"/>
          <w:b/>
          <w:bCs/>
          <w:color w:val="auto"/>
          <w:sz w:val="24"/>
          <w:szCs w:val="24"/>
          <w:lang w:val="en-GB" w:eastAsia="en-IN"/>
        </w:rPr>
        <w:id w:val="973176382"/>
        <w:docPartObj>
          <w:docPartGallery w:val="Table of Contents"/>
          <w:docPartUnique/>
        </w:docPartObj>
      </w:sdtPr>
      <w:sdtEndPr>
        <w:rPr>
          <w:noProof/>
        </w:rPr>
      </w:sdtEndPr>
      <w:sdtContent>
        <w:p w14:paraId="7408FBAC" w14:textId="78756959" w:rsidR="00A44380" w:rsidRPr="00E87B6E" w:rsidRDefault="00A44380" w:rsidP="002058B8">
          <w:pPr>
            <w:pStyle w:val="TOCHeading"/>
            <w:jc w:val="center"/>
            <w:rPr>
              <w:rFonts w:ascii="Times New Roman" w:hAnsi="Times New Roman" w:cs="Times New Roman"/>
              <w:b/>
              <w:bCs/>
              <w:color w:val="auto"/>
              <w:lang w:val="en-GB"/>
            </w:rPr>
          </w:pPr>
          <w:r w:rsidRPr="00E87B6E">
            <w:rPr>
              <w:rFonts w:ascii="Times New Roman" w:hAnsi="Times New Roman" w:cs="Times New Roman"/>
              <w:b/>
              <w:bCs/>
              <w:color w:val="auto"/>
              <w:lang w:val="en-GB"/>
            </w:rPr>
            <w:t>Table of Contents</w:t>
          </w:r>
        </w:p>
        <w:p w14:paraId="324ACCB9" w14:textId="7E1CE679" w:rsidR="00E87B6E" w:rsidRDefault="00A44380">
          <w:pPr>
            <w:pStyle w:val="TOC1"/>
            <w:tabs>
              <w:tab w:val="right" w:leader="dot" w:pos="9350"/>
            </w:tabs>
            <w:rPr>
              <w:rFonts w:asciiTheme="minorHAnsi" w:eastAsiaTheme="minorEastAsia" w:hAnsiTheme="minorHAnsi" w:cstheme="minorBidi"/>
              <w:noProof/>
              <w:kern w:val="2"/>
              <w:lang w:val="en-GB" w:eastAsia="en-GB"/>
              <w14:ligatures w14:val="standardContextual"/>
            </w:rPr>
          </w:pPr>
          <w:r w:rsidRPr="00E87B6E">
            <w:rPr>
              <w:lang w:val="en-GB"/>
            </w:rPr>
            <w:fldChar w:fldCharType="begin"/>
          </w:r>
          <w:r w:rsidRPr="00E87B6E">
            <w:rPr>
              <w:lang w:val="en-GB"/>
            </w:rPr>
            <w:instrText xml:space="preserve"> TOC \o "1-3" \h \z \u </w:instrText>
          </w:r>
          <w:r w:rsidRPr="00E87B6E">
            <w:rPr>
              <w:lang w:val="en-GB"/>
            </w:rPr>
            <w:fldChar w:fldCharType="separate"/>
          </w:r>
          <w:hyperlink w:anchor="_Toc233105651" w:history="1">
            <w:r w:rsidR="00E87B6E" w:rsidRPr="00E82EAE">
              <w:rPr>
                <w:rStyle w:val="Hyperlink"/>
                <w:noProof/>
                <w:lang w:val="en-GB"/>
              </w:rPr>
              <w:t>1. Introduction</w:t>
            </w:r>
            <w:r w:rsidR="00E87B6E">
              <w:rPr>
                <w:noProof/>
                <w:webHidden/>
              </w:rPr>
              <w:tab/>
            </w:r>
            <w:r w:rsidR="00E87B6E">
              <w:rPr>
                <w:noProof/>
                <w:webHidden/>
              </w:rPr>
              <w:fldChar w:fldCharType="begin"/>
            </w:r>
            <w:r w:rsidR="00E87B6E">
              <w:rPr>
                <w:noProof/>
                <w:webHidden/>
              </w:rPr>
              <w:instrText xml:space="preserve"> PAGEREF _Toc233105651 \h </w:instrText>
            </w:r>
            <w:r w:rsidR="00E87B6E">
              <w:rPr>
                <w:noProof/>
                <w:webHidden/>
              </w:rPr>
            </w:r>
            <w:r w:rsidR="00E87B6E">
              <w:rPr>
                <w:noProof/>
                <w:webHidden/>
              </w:rPr>
              <w:fldChar w:fldCharType="separate"/>
            </w:r>
            <w:r w:rsidR="00E87B6E">
              <w:rPr>
                <w:noProof/>
                <w:webHidden/>
              </w:rPr>
              <w:t>5</w:t>
            </w:r>
            <w:r w:rsidR="00E87B6E">
              <w:rPr>
                <w:noProof/>
                <w:webHidden/>
              </w:rPr>
              <w:fldChar w:fldCharType="end"/>
            </w:r>
          </w:hyperlink>
        </w:p>
        <w:p w14:paraId="7A9CB0B1" w14:textId="0612C77E" w:rsidR="00E87B6E" w:rsidRDefault="00E87B6E">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33105652" w:history="1">
            <w:r w:rsidRPr="00E82EAE">
              <w:rPr>
                <w:rStyle w:val="Hyperlink"/>
                <w:noProof/>
                <w:lang w:val="en-GB"/>
              </w:rPr>
              <w:t>2. Organisational Context and Assumptions</w:t>
            </w:r>
            <w:r>
              <w:rPr>
                <w:noProof/>
                <w:webHidden/>
              </w:rPr>
              <w:tab/>
            </w:r>
            <w:r>
              <w:rPr>
                <w:noProof/>
                <w:webHidden/>
              </w:rPr>
              <w:fldChar w:fldCharType="begin"/>
            </w:r>
            <w:r>
              <w:rPr>
                <w:noProof/>
                <w:webHidden/>
              </w:rPr>
              <w:instrText xml:space="preserve"> PAGEREF _Toc233105652 \h </w:instrText>
            </w:r>
            <w:r>
              <w:rPr>
                <w:noProof/>
                <w:webHidden/>
              </w:rPr>
            </w:r>
            <w:r>
              <w:rPr>
                <w:noProof/>
                <w:webHidden/>
              </w:rPr>
              <w:fldChar w:fldCharType="separate"/>
            </w:r>
            <w:r>
              <w:rPr>
                <w:noProof/>
                <w:webHidden/>
              </w:rPr>
              <w:t>5</w:t>
            </w:r>
            <w:r>
              <w:rPr>
                <w:noProof/>
                <w:webHidden/>
              </w:rPr>
              <w:fldChar w:fldCharType="end"/>
            </w:r>
          </w:hyperlink>
        </w:p>
        <w:p w14:paraId="68336E2F" w14:textId="42F48ACA" w:rsidR="00E87B6E" w:rsidRDefault="00E87B6E">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33105653" w:history="1">
            <w:r w:rsidRPr="00E82EAE">
              <w:rPr>
                <w:rStyle w:val="Hyperlink"/>
                <w:noProof/>
                <w:lang w:val="en-GB"/>
              </w:rPr>
              <w:t>3. Critical Review of Security Frameworks and Models</w:t>
            </w:r>
            <w:r>
              <w:rPr>
                <w:noProof/>
                <w:webHidden/>
              </w:rPr>
              <w:tab/>
            </w:r>
            <w:r>
              <w:rPr>
                <w:noProof/>
                <w:webHidden/>
              </w:rPr>
              <w:fldChar w:fldCharType="begin"/>
            </w:r>
            <w:r>
              <w:rPr>
                <w:noProof/>
                <w:webHidden/>
              </w:rPr>
              <w:instrText xml:space="preserve"> PAGEREF _Toc233105653 \h </w:instrText>
            </w:r>
            <w:r>
              <w:rPr>
                <w:noProof/>
                <w:webHidden/>
              </w:rPr>
            </w:r>
            <w:r>
              <w:rPr>
                <w:noProof/>
                <w:webHidden/>
              </w:rPr>
              <w:fldChar w:fldCharType="separate"/>
            </w:r>
            <w:r>
              <w:rPr>
                <w:noProof/>
                <w:webHidden/>
              </w:rPr>
              <w:t>6</w:t>
            </w:r>
            <w:r>
              <w:rPr>
                <w:noProof/>
                <w:webHidden/>
              </w:rPr>
              <w:fldChar w:fldCharType="end"/>
            </w:r>
          </w:hyperlink>
        </w:p>
        <w:p w14:paraId="1816F2E5" w14:textId="71FF9C18"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54" w:history="1">
            <w:r w:rsidRPr="00E82EAE">
              <w:rPr>
                <w:rStyle w:val="Hyperlink"/>
                <w:noProof/>
                <w:lang w:val="en-GB"/>
              </w:rPr>
              <w:t>3.1 Introduction to Security Governance Frameworks</w:t>
            </w:r>
            <w:r>
              <w:rPr>
                <w:noProof/>
                <w:webHidden/>
              </w:rPr>
              <w:tab/>
            </w:r>
            <w:r>
              <w:rPr>
                <w:noProof/>
                <w:webHidden/>
              </w:rPr>
              <w:fldChar w:fldCharType="begin"/>
            </w:r>
            <w:r>
              <w:rPr>
                <w:noProof/>
                <w:webHidden/>
              </w:rPr>
              <w:instrText xml:space="preserve"> PAGEREF _Toc233105654 \h </w:instrText>
            </w:r>
            <w:r>
              <w:rPr>
                <w:noProof/>
                <w:webHidden/>
              </w:rPr>
            </w:r>
            <w:r>
              <w:rPr>
                <w:noProof/>
                <w:webHidden/>
              </w:rPr>
              <w:fldChar w:fldCharType="separate"/>
            </w:r>
            <w:r>
              <w:rPr>
                <w:noProof/>
                <w:webHidden/>
              </w:rPr>
              <w:t>6</w:t>
            </w:r>
            <w:r>
              <w:rPr>
                <w:noProof/>
                <w:webHidden/>
              </w:rPr>
              <w:fldChar w:fldCharType="end"/>
            </w:r>
          </w:hyperlink>
        </w:p>
        <w:p w14:paraId="4370EB4C" w14:textId="7E4C7574"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55" w:history="1">
            <w:r w:rsidRPr="00E82EAE">
              <w:rPr>
                <w:rStyle w:val="Hyperlink"/>
                <w:noProof/>
                <w:lang w:val="en-GB"/>
              </w:rPr>
              <w:t>3.2 NIST Cybersecurity Framework (NIST CSF)</w:t>
            </w:r>
            <w:r>
              <w:rPr>
                <w:noProof/>
                <w:webHidden/>
              </w:rPr>
              <w:tab/>
            </w:r>
            <w:r>
              <w:rPr>
                <w:noProof/>
                <w:webHidden/>
              </w:rPr>
              <w:fldChar w:fldCharType="begin"/>
            </w:r>
            <w:r>
              <w:rPr>
                <w:noProof/>
                <w:webHidden/>
              </w:rPr>
              <w:instrText xml:space="preserve"> PAGEREF _Toc233105655 \h </w:instrText>
            </w:r>
            <w:r>
              <w:rPr>
                <w:noProof/>
                <w:webHidden/>
              </w:rPr>
            </w:r>
            <w:r>
              <w:rPr>
                <w:noProof/>
                <w:webHidden/>
              </w:rPr>
              <w:fldChar w:fldCharType="separate"/>
            </w:r>
            <w:r>
              <w:rPr>
                <w:noProof/>
                <w:webHidden/>
              </w:rPr>
              <w:t>7</w:t>
            </w:r>
            <w:r>
              <w:rPr>
                <w:noProof/>
                <w:webHidden/>
              </w:rPr>
              <w:fldChar w:fldCharType="end"/>
            </w:r>
          </w:hyperlink>
        </w:p>
        <w:p w14:paraId="5DFF8D9C" w14:textId="5C9495AF"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56" w:history="1">
            <w:r w:rsidRPr="00E82EAE">
              <w:rPr>
                <w:rStyle w:val="Hyperlink"/>
                <w:noProof/>
                <w:lang w:val="en-GB"/>
              </w:rPr>
              <w:t>3.3 ISO/IEC 27001 Information Security Management System</w:t>
            </w:r>
            <w:r>
              <w:rPr>
                <w:noProof/>
                <w:webHidden/>
              </w:rPr>
              <w:tab/>
            </w:r>
            <w:r>
              <w:rPr>
                <w:noProof/>
                <w:webHidden/>
              </w:rPr>
              <w:fldChar w:fldCharType="begin"/>
            </w:r>
            <w:r>
              <w:rPr>
                <w:noProof/>
                <w:webHidden/>
              </w:rPr>
              <w:instrText xml:space="preserve"> PAGEREF _Toc233105656 \h </w:instrText>
            </w:r>
            <w:r>
              <w:rPr>
                <w:noProof/>
                <w:webHidden/>
              </w:rPr>
            </w:r>
            <w:r>
              <w:rPr>
                <w:noProof/>
                <w:webHidden/>
              </w:rPr>
              <w:fldChar w:fldCharType="separate"/>
            </w:r>
            <w:r>
              <w:rPr>
                <w:noProof/>
                <w:webHidden/>
              </w:rPr>
              <w:t>8</w:t>
            </w:r>
            <w:r>
              <w:rPr>
                <w:noProof/>
                <w:webHidden/>
              </w:rPr>
              <w:fldChar w:fldCharType="end"/>
            </w:r>
          </w:hyperlink>
        </w:p>
        <w:p w14:paraId="2FE8930F" w14:textId="5420A8CA"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57" w:history="1">
            <w:r w:rsidRPr="00E82EAE">
              <w:rPr>
                <w:rStyle w:val="Hyperlink"/>
                <w:noProof/>
                <w:lang w:val="en-GB"/>
              </w:rPr>
              <w:t>3.4 COBIT 2019</w:t>
            </w:r>
            <w:r>
              <w:rPr>
                <w:noProof/>
                <w:webHidden/>
              </w:rPr>
              <w:tab/>
            </w:r>
            <w:r>
              <w:rPr>
                <w:noProof/>
                <w:webHidden/>
              </w:rPr>
              <w:fldChar w:fldCharType="begin"/>
            </w:r>
            <w:r>
              <w:rPr>
                <w:noProof/>
                <w:webHidden/>
              </w:rPr>
              <w:instrText xml:space="preserve"> PAGEREF _Toc233105657 \h </w:instrText>
            </w:r>
            <w:r>
              <w:rPr>
                <w:noProof/>
                <w:webHidden/>
              </w:rPr>
            </w:r>
            <w:r>
              <w:rPr>
                <w:noProof/>
                <w:webHidden/>
              </w:rPr>
              <w:fldChar w:fldCharType="separate"/>
            </w:r>
            <w:r>
              <w:rPr>
                <w:noProof/>
                <w:webHidden/>
              </w:rPr>
              <w:t>9</w:t>
            </w:r>
            <w:r>
              <w:rPr>
                <w:noProof/>
                <w:webHidden/>
              </w:rPr>
              <w:fldChar w:fldCharType="end"/>
            </w:r>
          </w:hyperlink>
        </w:p>
        <w:p w14:paraId="085E63D2" w14:textId="633359CC"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58" w:history="1">
            <w:r w:rsidRPr="00E82EAE">
              <w:rPr>
                <w:rStyle w:val="Hyperlink"/>
                <w:noProof/>
                <w:lang w:val="en-GB"/>
              </w:rPr>
              <w:t>3.5 ITIL Service Management Framework</w:t>
            </w:r>
            <w:r>
              <w:rPr>
                <w:noProof/>
                <w:webHidden/>
              </w:rPr>
              <w:tab/>
            </w:r>
            <w:r>
              <w:rPr>
                <w:noProof/>
                <w:webHidden/>
              </w:rPr>
              <w:fldChar w:fldCharType="begin"/>
            </w:r>
            <w:r>
              <w:rPr>
                <w:noProof/>
                <w:webHidden/>
              </w:rPr>
              <w:instrText xml:space="preserve"> PAGEREF _Toc233105658 \h </w:instrText>
            </w:r>
            <w:r>
              <w:rPr>
                <w:noProof/>
                <w:webHidden/>
              </w:rPr>
            </w:r>
            <w:r>
              <w:rPr>
                <w:noProof/>
                <w:webHidden/>
              </w:rPr>
              <w:fldChar w:fldCharType="separate"/>
            </w:r>
            <w:r>
              <w:rPr>
                <w:noProof/>
                <w:webHidden/>
              </w:rPr>
              <w:t>9</w:t>
            </w:r>
            <w:r>
              <w:rPr>
                <w:noProof/>
                <w:webHidden/>
              </w:rPr>
              <w:fldChar w:fldCharType="end"/>
            </w:r>
          </w:hyperlink>
        </w:p>
        <w:p w14:paraId="282819B3" w14:textId="22F26D02"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59" w:history="1">
            <w:r w:rsidRPr="00E82EAE">
              <w:rPr>
                <w:rStyle w:val="Hyperlink"/>
                <w:noProof/>
                <w:lang w:val="en-GB"/>
              </w:rPr>
              <w:t>3.6 Comparative Critical Analysis and Framework Selection</w:t>
            </w:r>
            <w:r>
              <w:rPr>
                <w:noProof/>
                <w:webHidden/>
              </w:rPr>
              <w:tab/>
            </w:r>
            <w:r>
              <w:rPr>
                <w:noProof/>
                <w:webHidden/>
              </w:rPr>
              <w:fldChar w:fldCharType="begin"/>
            </w:r>
            <w:r>
              <w:rPr>
                <w:noProof/>
                <w:webHidden/>
              </w:rPr>
              <w:instrText xml:space="preserve"> PAGEREF _Toc233105659 \h </w:instrText>
            </w:r>
            <w:r>
              <w:rPr>
                <w:noProof/>
                <w:webHidden/>
              </w:rPr>
            </w:r>
            <w:r>
              <w:rPr>
                <w:noProof/>
                <w:webHidden/>
              </w:rPr>
              <w:fldChar w:fldCharType="separate"/>
            </w:r>
            <w:r>
              <w:rPr>
                <w:noProof/>
                <w:webHidden/>
              </w:rPr>
              <w:t>10</w:t>
            </w:r>
            <w:r>
              <w:rPr>
                <w:noProof/>
                <w:webHidden/>
              </w:rPr>
              <w:fldChar w:fldCharType="end"/>
            </w:r>
          </w:hyperlink>
        </w:p>
        <w:p w14:paraId="256EBA86" w14:textId="1A9591F4"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60" w:history="1">
            <w:r w:rsidRPr="00E82EAE">
              <w:rPr>
                <w:rStyle w:val="Hyperlink"/>
                <w:noProof/>
                <w:lang w:val="en-GB"/>
              </w:rPr>
              <w:t>3.7 Security Governing Emerging Trends</w:t>
            </w:r>
            <w:r>
              <w:rPr>
                <w:noProof/>
                <w:webHidden/>
              </w:rPr>
              <w:tab/>
            </w:r>
            <w:r>
              <w:rPr>
                <w:noProof/>
                <w:webHidden/>
              </w:rPr>
              <w:fldChar w:fldCharType="begin"/>
            </w:r>
            <w:r>
              <w:rPr>
                <w:noProof/>
                <w:webHidden/>
              </w:rPr>
              <w:instrText xml:space="preserve"> PAGEREF _Toc233105660 \h </w:instrText>
            </w:r>
            <w:r>
              <w:rPr>
                <w:noProof/>
                <w:webHidden/>
              </w:rPr>
            </w:r>
            <w:r>
              <w:rPr>
                <w:noProof/>
                <w:webHidden/>
              </w:rPr>
              <w:fldChar w:fldCharType="separate"/>
            </w:r>
            <w:r>
              <w:rPr>
                <w:noProof/>
                <w:webHidden/>
              </w:rPr>
              <w:t>11</w:t>
            </w:r>
            <w:r>
              <w:rPr>
                <w:noProof/>
                <w:webHidden/>
              </w:rPr>
              <w:fldChar w:fldCharType="end"/>
            </w:r>
          </w:hyperlink>
        </w:p>
        <w:p w14:paraId="23F67FFF" w14:textId="4853E902" w:rsidR="00E87B6E" w:rsidRDefault="00E87B6E">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33105661" w:history="1">
            <w:r w:rsidRPr="00E82EAE">
              <w:rPr>
                <w:rStyle w:val="Hyperlink"/>
                <w:noProof/>
                <w:lang w:val="en-GB"/>
              </w:rPr>
              <w:t>4. Proposed AeroLink Integrated Security Governance and Compliance Framework</w:t>
            </w:r>
            <w:r>
              <w:rPr>
                <w:noProof/>
                <w:webHidden/>
              </w:rPr>
              <w:tab/>
            </w:r>
            <w:r>
              <w:rPr>
                <w:noProof/>
                <w:webHidden/>
              </w:rPr>
              <w:fldChar w:fldCharType="begin"/>
            </w:r>
            <w:r>
              <w:rPr>
                <w:noProof/>
                <w:webHidden/>
              </w:rPr>
              <w:instrText xml:space="preserve"> PAGEREF _Toc233105661 \h </w:instrText>
            </w:r>
            <w:r>
              <w:rPr>
                <w:noProof/>
                <w:webHidden/>
              </w:rPr>
            </w:r>
            <w:r>
              <w:rPr>
                <w:noProof/>
                <w:webHidden/>
              </w:rPr>
              <w:fldChar w:fldCharType="separate"/>
            </w:r>
            <w:r>
              <w:rPr>
                <w:noProof/>
                <w:webHidden/>
              </w:rPr>
              <w:t>12</w:t>
            </w:r>
            <w:r>
              <w:rPr>
                <w:noProof/>
                <w:webHidden/>
              </w:rPr>
              <w:fldChar w:fldCharType="end"/>
            </w:r>
          </w:hyperlink>
        </w:p>
        <w:p w14:paraId="429920E5" w14:textId="75F0114B"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62" w:history="1">
            <w:r w:rsidRPr="00E82EAE">
              <w:rPr>
                <w:rStyle w:val="Hyperlink"/>
                <w:noProof/>
                <w:lang w:val="en-GB"/>
              </w:rPr>
              <w:t>4.1 Introduction</w:t>
            </w:r>
            <w:r>
              <w:rPr>
                <w:noProof/>
                <w:webHidden/>
              </w:rPr>
              <w:tab/>
            </w:r>
            <w:r>
              <w:rPr>
                <w:noProof/>
                <w:webHidden/>
              </w:rPr>
              <w:fldChar w:fldCharType="begin"/>
            </w:r>
            <w:r>
              <w:rPr>
                <w:noProof/>
                <w:webHidden/>
              </w:rPr>
              <w:instrText xml:space="preserve"> PAGEREF _Toc233105662 \h </w:instrText>
            </w:r>
            <w:r>
              <w:rPr>
                <w:noProof/>
                <w:webHidden/>
              </w:rPr>
            </w:r>
            <w:r>
              <w:rPr>
                <w:noProof/>
                <w:webHidden/>
              </w:rPr>
              <w:fldChar w:fldCharType="separate"/>
            </w:r>
            <w:r>
              <w:rPr>
                <w:noProof/>
                <w:webHidden/>
              </w:rPr>
              <w:t>12</w:t>
            </w:r>
            <w:r>
              <w:rPr>
                <w:noProof/>
                <w:webHidden/>
              </w:rPr>
              <w:fldChar w:fldCharType="end"/>
            </w:r>
          </w:hyperlink>
        </w:p>
        <w:p w14:paraId="078FC112" w14:textId="109D142F"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63" w:history="1">
            <w:r w:rsidRPr="00E82EAE">
              <w:rPr>
                <w:rStyle w:val="Hyperlink"/>
                <w:noProof/>
                <w:lang w:val="en-GB"/>
              </w:rPr>
              <w:t>4.2 Proposed Security Assessment Methodology</w:t>
            </w:r>
            <w:r>
              <w:rPr>
                <w:noProof/>
                <w:webHidden/>
              </w:rPr>
              <w:tab/>
            </w:r>
            <w:r>
              <w:rPr>
                <w:noProof/>
                <w:webHidden/>
              </w:rPr>
              <w:fldChar w:fldCharType="begin"/>
            </w:r>
            <w:r>
              <w:rPr>
                <w:noProof/>
                <w:webHidden/>
              </w:rPr>
              <w:instrText xml:space="preserve"> PAGEREF _Toc233105663 \h </w:instrText>
            </w:r>
            <w:r>
              <w:rPr>
                <w:noProof/>
                <w:webHidden/>
              </w:rPr>
            </w:r>
            <w:r>
              <w:rPr>
                <w:noProof/>
                <w:webHidden/>
              </w:rPr>
              <w:fldChar w:fldCharType="separate"/>
            </w:r>
            <w:r>
              <w:rPr>
                <w:noProof/>
                <w:webHidden/>
              </w:rPr>
              <w:t>13</w:t>
            </w:r>
            <w:r>
              <w:rPr>
                <w:noProof/>
                <w:webHidden/>
              </w:rPr>
              <w:fldChar w:fldCharType="end"/>
            </w:r>
          </w:hyperlink>
        </w:p>
        <w:p w14:paraId="30EE74C8" w14:textId="4ED14A70"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64" w:history="1">
            <w:r w:rsidRPr="00E82EAE">
              <w:rPr>
                <w:rStyle w:val="Hyperlink"/>
                <w:noProof/>
                <w:lang w:val="en-GB"/>
              </w:rPr>
              <w:t>4.3 Governance and Strategic Security Structure</w:t>
            </w:r>
            <w:r>
              <w:rPr>
                <w:noProof/>
                <w:webHidden/>
              </w:rPr>
              <w:tab/>
            </w:r>
            <w:r>
              <w:rPr>
                <w:noProof/>
                <w:webHidden/>
              </w:rPr>
              <w:fldChar w:fldCharType="begin"/>
            </w:r>
            <w:r>
              <w:rPr>
                <w:noProof/>
                <w:webHidden/>
              </w:rPr>
              <w:instrText xml:space="preserve"> PAGEREF _Toc233105664 \h </w:instrText>
            </w:r>
            <w:r>
              <w:rPr>
                <w:noProof/>
                <w:webHidden/>
              </w:rPr>
            </w:r>
            <w:r>
              <w:rPr>
                <w:noProof/>
                <w:webHidden/>
              </w:rPr>
              <w:fldChar w:fldCharType="separate"/>
            </w:r>
            <w:r>
              <w:rPr>
                <w:noProof/>
                <w:webHidden/>
              </w:rPr>
              <w:t>14</w:t>
            </w:r>
            <w:r>
              <w:rPr>
                <w:noProof/>
                <w:webHidden/>
              </w:rPr>
              <w:fldChar w:fldCharType="end"/>
            </w:r>
          </w:hyperlink>
        </w:p>
        <w:p w14:paraId="4702DAB2" w14:textId="769B4413"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65" w:history="1">
            <w:r w:rsidRPr="00E82EAE">
              <w:rPr>
                <w:rStyle w:val="Hyperlink"/>
                <w:noProof/>
                <w:lang w:val="en-GB"/>
              </w:rPr>
              <w:t>4.4 Enterprise Risk Management Framework</w:t>
            </w:r>
            <w:r>
              <w:rPr>
                <w:noProof/>
                <w:webHidden/>
              </w:rPr>
              <w:tab/>
            </w:r>
            <w:r>
              <w:rPr>
                <w:noProof/>
                <w:webHidden/>
              </w:rPr>
              <w:fldChar w:fldCharType="begin"/>
            </w:r>
            <w:r>
              <w:rPr>
                <w:noProof/>
                <w:webHidden/>
              </w:rPr>
              <w:instrText xml:space="preserve"> PAGEREF _Toc233105665 \h </w:instrText>
            </w:r>
            <w:r>
              <w:rPr>
                <w:noProof/>
                <w:webHidden/>
              </w:rPr>
            </w:r>
            <w:r>
              <w:rPr>
                <w:noProof/>
                <w:webHidden/>
              </w:rPr>
              <w:fldChar w:fldCharType="separate"/>
            </w:r>
            <w:r>
              <w:rPr>
                <w:noProof/>
                <w:webHidden/>
              </w:rPr>
              <w:t>15</w:t>
            </w:r>
            <w:r>
              <w:rPr>
                <w:noProof/>
                <w:webHidden/>
              </w:rPr>
              <w:fldChar w:fldCharType="end"/>
            </w:r>
          </w:hyperlink>
        </w:p>
        <w:p w14:paraId="538CC7CA" w14:textId="45E3250A"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66" w:history="1">
            <w:r w:rsidRPr="00E82EAE">
              <w:rPr>
                <w:rStyle w:val="Hyperlink"/>
                <w:noProof/>
                <w:lang w:val="en-GB"/>
              </w:rPr>
              <w:t>4.5 Security Policies and Procedures</w:t>
            </w:r>
            <w:r>
              <w:rPr>
                <w:noProof/>
                <w:webHidden/>
              </w:rPr>
              <w:tab/>
            </w:r>
            <w:r>
              <w:rPr>
                <w:noProof/>
                <w:webHidden/>
              </w:rPr>
              <w:fldChar w:fldCharType="begin"/>
            </w:r>
            <w:r>
              <w:rPr>
                <w:noProof/>
                <w:webHidden/>
              </w:rPr>
              <w:instrText xml:space="preserve"> PAGEREF _Toc233105666 \h </w:instrText>
            </w:r>
            <w:r>
              <w:rPr>
                <w:noProof/>
                <w:webHidden/>
              </w:rPr>
            </w:r>
            <w:r>
              <w:rPr>
                <w:noProof/>
                <w:webHidden/>
              </w:rPr>
              <w:fldChar w:fldCharType="separate"/>
            </w:r>
            <w:r>
              <w:rPr>
                <w:noProof/>
                <w:webHidden/>
              </w:rPr>
              <w:t>16</w:t>
            </w:r>
            <w:r>
              <w:rPr>
                <w:noProof/>
                <w:webHidden/>
              </w:rPr>
              <w:fldChar w:fldCharType="end"/>
            </w:r>
          </w:hyperlink>
        </w:p>
        <w:p w14:paraId="5AD96427" w14:textId="3E5C684F"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67" w:history="1">
            <w:r w:rsidRPr="00E82EAE">
              <w:rPr>
                <w:rStyle w:val="Hyperlink"/>
                <w:noProof/>
                <w:lang w:val="en-GB"/>
              </w:rPr>
              <w:t>4.6 Protection Mechanisms and Access Controls Intermediate</w:t>
            </w:r>
            <w:r>
              <w:rPr>
                <w:noProof/>
                <w:webHidden/>
              </w:rPr>
              <w:tab/>
            </w:r>
            <w:r>
              <w:rPr>
                <w:noProof/>
                <w:webHidden/>
              </w:rPr>
              <w:fldChar w:fldCharType="begin"/>
            </w:r>
            <w:r>
              <w:rPr>
                <w:noProof/>
                <w:webHidden/>
              </w:rPr>
              <w:instrText xml:space="preserve"> PAGEREF _Toc233105667 \h </w:instrText>
            </w:r>
            <w:r>
              <w:rPr>
                <w:noProof/>
                <w:webHidden/>
              </w:rPr>
            </w:r>
            <w:r>
              <w:rPr>
                <w:noProof/>
                <w:webHidden/>
              </w:rPr>
              <w:fldChar w:fldCharType="separate"/>
            </w:r>
            <w:r>
              <w:rPr>
                <w:noProof/>
                <w:webHidden/>
              </w:rPr>
              <w:t>17</w:t>
            </w:r>
            <w:r>
              <w:rPr>
                <w:noProof/>
                <w:webHidden/>
              </w:rPr>
              <w:fldChar w:fldCharType="end"/>
            </w:r>
          </w:hyperlink>
        </w:p>
        <w:p w14:paraId="60E408DA" w14:textId="641EFCD9"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68" w:history="1">
            <w:r w:rsidRPr="00E82EAE">
              <w:rPr>
                <w:rStyle w:val="Hyperlink"/>
                <w:noProof/>
                <w:lang w:val="en-GB"/>
              </w:rPr>
              <w:t>4.7 Vendor Governance and SLA Management</w:t>
            </w:r>
            <w:r>
              <w:rPr>
                <w:noProof/>
                <w:webHidden/>
              </w:rPr>
              <w:tab/>
            </w:r>
            <w:r>
              <w:rPr>
                <w:noProof/>
                <w:webHidden/>
              </w:rPr>
              <w:fldChar w:fldCharType="begin"/>
            </w:r>
            <w:r>
              <w:rPr>
                <w:noProof/>
                <w:webHidden/>
              </w:rPr>
              <w:instrText xml:space="preserve"> PAGEREF _Toc233105668 \h </w:instrText>
            </w:r>
            <w:r>
              <w:rPr>
                <w:noProof/>
                <w:webHidden/>
              </w:rPr>
            </w:r>
            <w:r>
              <w:rPr>
                <w:noProof/>
                <w:webHidden/>
              </w:rPr>
              <w:fldChar w:fldCharType="separate"/>
            </w:r>
            <w:r>
              <w:rPr>
                <w:noProof/>
                <w:webHidden/>
              </w:rPr>
              <w:t>18</w:t>
            </w:r>
            <w:r>
              <w:rPr>
                <w:noProof/>
                <w:webHidden/>
              </w:rPr>
              <w:fldChar w:fldCharType="end"/>
            </w:r>
          </w:hyperlink>
        </w:p>
        <w:p w14:paraId="2734877C" w14:textId="37FE0E42"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69" w:history="1">
            <w:r w:rsidRPr="00E82EAE">
              <w:rPr>
                <w:rStyle w:val="Hyperlink"/>
                <w:noProof/>
                <w:lang w:val="en-GB"/>
              </w:rPr>
              <w:t>4.8 Incident Response, Business Continuity and Disaster Recovery</w:t>
            </w:r>
            <w:r>
              <w:rPr>
                <w:noProof/>
                <w:webHidden/>
              </w:rPr>
              <w:tab/>
            </w:r>
            <w:r>
              <w:rPr>
                <w:noProof/>
                <w:webHidden/>
              </w:rPr>
              <w:fldChar w:fldCharType="begin"/>
            </w:r>
            <w:r>
              <w:rPr>
                <w:noProof/>
                <w:webHidden/>
              </w:rPr>
              <w:instrText xml:space="preserve"> PAGEREF _Toc233105669 \h </w:instrText>
            </w:r>
            <w:r>
              <w:rPr>
                <w:noProof/>
                <w:webHidden/>
              </w:rPr>
            </w:r>
            <w:r>
              <w:rPr>
                <w:noProof/>
                <w:webHidden/>
              </w:rPr>
              <w:fldChar w:fldCharType="separate"/>
            </w:r>
            <w:r>
              <w:rPr>
                <w:noProof/>
                <w:webHidden/>
              </w:rPr>
              <w:t>18</w:t>
            </w:r>
            <w:r>
              <w:rPr>
                <w:noProof/>
                <w:webHidden/>
              </w:rPr>
              <w:fldChar w:fldCharType="end"/>
            </w:r>
          </w:hyperlink>
        </w:p>
        <w:p w14:paraId="253E764B" w14:textId="4BE7039D" w:rsidR="00E87B6E" w:rsidRDefault="00E87B6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3105670" w:history="1">
            <w:r w:rsidRPr="00E82EAE">
              <w:rPr>
                <w:rStyle w:val="Hyperlink"/>
                <w:noProof/>
                <w:lang w:val="en-GB"/>
              </w:rPr>
              <w:t>4.9 AI-driven Security Governance and Monitoring</w:t>
            </w:r>
            <w:r>
              <w:rPr>
                <w:noProof/>
                <w:webHidden/>
              </w:rPr>
              <w:tab/>
            </w:r>
            <w:r>
              <w:rPr>
                <w:noProof/>
                <w:webHidden/>
              </w:rPr>
              <w:fldChar w:fldCharType="begin"/>
            </w:r>
            <w:r>
              <w:rPr>
                <w:noProof/>
                <w:webHidden/>
              </w:rPr>
              <w:instrText xml:space="preserve"> PAGEREF _Toc233105670 \h </w:instrText>
            </w:r>
            <w:r>
              <w:rPr>
                <w:noProof/>
                <w:webHidden/>
              </w:rPr>
            </w:r>
            <w:r>
              <w:rPr>
                <w:noProof/>
                <w:webHidden/>
              </w:rPr>
              <w:fldChar w:fldCharType="separate"/>
            </w:r>
            <w:r>
              <w:rPr>
                <w:noProof/>
                <w:webHidden/>
              </w:rPr>
              <w:t>19</w:t>
            </w:r>
            <w:r>
              <w:rPr>
                <w:noProof/>
                <w:webHidden/>
              </w:rPr>
              <w:fldChar w:fldCharType="end"/>
            </w:r>
          </w:hyperlink>
        </w:p>
        <w:p w14:paraId="684CD158" w14:textId="415191A2" w:rsidR="00E87B6E" w:rsidRDefault="00E87B6E">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33105671" w:history="1">
            <w:r w:rsidRPr="00E82EAE">
              <w:rPr>
                <w:rStyle w:val="Hyperlink"/>
                <w:noProof/>
                <w:lang w:val="en-GB"/>
              </w:rPr>
              <w:t>5. Critical Discussion: Ongoing Updates in Regulatory and Standards</w:t>
            </w:r>
            <w:r>
              <w:rPr>
                <w:noProof/>
                <w:webHidden/>
              </w:rPr>
              <w:tab/>
            </w:r>
            <w:r>
              <w:rPr>
                <w:noProof/>
                <w:webHidden/>
              </w:rPr>
              <w:fldChar w:fldCharType="begin"/>
            </w:r>
            <w:r>
              <w:rPr>
                <w:noProof/>
                <w:webHidden/>
              </w:rPr>
              <w:instrText xml:space="preserve"> PAGEREF _Toc233105671 \h </w:instrText>
            </w:r>
            <w:r>
              <w:rPr>
                <w:noProof/>
                <w:webHidden/>
              </w:rPr>
            </w:r>
            <w:r>
              <w:rPr>
                <w:noProof/>
                <w:webHidden/>
              </w:rPr>
              <w:fldChar w:fldCharType="separate"/>
            </w:r>
            <w:r>
              <w:rPr>
                <w:noProof/>
                <w:webHidden/>
              </w:rPr>
              <w:t>20</w:t>
            </w:r>
            <w:r>
              <w:rPr>
                <w:noProof/>
                <w:webHidden/>
              </w:rPr>
              <w:fldChar w:fldCharType="end"/>
            </w:r>
          </w:hyperlink>
        </w:p>
        <w:p w14:paraId="6607FC5A" w14:textId="289EA671" w:rsidR="00E87B6E" w:rsidRDefault="00E87B6E">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33105672" w:history="1">
            <w:r w:rsidRPr="00E82EAE">
              <w:rPr>
                <w:rStyle w:val="Hyperlink"/>
                <w:noProof/>
                <w:lang w:val="en-GB"/>
              </w:rPr>
              <w:t>6. Conclusion</w:t>
            </w:r>
            <w:r>
              <w:rPr>
                <w:noProof/>
                <w:webHidden/>
              </w:rPr>
              <w:tab/>
            </w:r>
            <w:r>
              <w:rPr>
                <w:noProof/>
                <w:webHidden/>
              </w:rPr>
              <w:fldChar w:fldCharType="begin"/>
            </w:r>
            <w:r>
              <w:rPr>
                <w:noProof/>
                <w:webHidden/>
              </w:rPr>
              <w:instrText xml:space="preserve"> PAGEREF _Toc233105672 \h </w:instrText>
            </w:r>
            <w:r>
              <w:rPr>
                <w:noProof/>
                <w:webHidden/>
              </w:rPr>
            </w:r>
            <w:r>
              <w:rPr>
                <w:noProof/>
                <w:webHidden/>
              </w:rPr>
              <w:fldChar w:fldCharType="separate"/>
            </w:r>
            <w:r>
              <w:rPr>
                <w:noProof/>
                <w:webHidden/>
              </w:rPr>
              <w:t>21</w:t>
            </w:r>
            <w:r>
              <w:rPr>
                <w:noProof/>
                <w:webHidden/>
              </w:rPr>
              <w:fldChar w:fldCharType="end"/>
            </w:r>
          </w:hyperlink>
        </w:p>
        <w:p w14:paraId="5B68EB4D" w14:textId="3EC68666" w:rsidR="00E87B6E" w:rsidRDefault="00E87B6E">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33105673" w:history="1">
            <w:r w:rsidRPr="00E82EAE">
              <w:rPr>
                <w:rStyle w:val="Hyperlink"/>
                <w:noProof/>
                <w:lang w:val="en-GB"/>
              </w:rPr>
              <w:t>References</w:t>
            </w:r>
            <w:r>
              <w:rPr>
                <w:noProof/>
                <w:webHidden/>
              </w:rPr>
              <w:tab/>
            </w:r>
            <w:r>
              <w:rPr>
                <w:noProof/>
                <w:webHidden/>
              </w:rPr>
              <w:fldChar w:fldCharType="begin"/>
            </w:r>
            <w:r>
              <w:rPr>
                <w:noProof/>
                <w:webHidden/>
              </w:rPr>
              <w:instrText xml:space="preserve"> PAGEREF _Toc233105673 \h </w:instrText>
            </w:r>
            <w:r>
              <w:rPr>
                <w:noProof/>
                <w:webHidden/>
              </w:rPr>
            </w:r>
            <w:r>
              <w:rPr>
                <w:noProof/>
                <w:webHidden/>
              </w:rPr>
              <w:fldChar w:fldCharType="separate"/>
            </w:r>
            <w:r>
              <w:rPr>
                <w:noProof/>
                <w:webHidden/>
              </w:rPr>
              <w:t>23</w:t>
            </w:r>
            <w:r>
              <w:rPr>
                <w:noProof/>
                <w:webHidden/>
              </w:rPr>
              <w:fldChar w:fldCharType="end"/>
            </w:r>
          </w:hyperlink>
        </w:p>
        <w:p w14:paraId="6317C44F" w14:textId="7582FB65" w:rsidR="00E87B6E" w:rsidRDefault="00E87B6E">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33105674" w:history="1">
            <w:r w:rsidRPr="00E82EAE">
              <w:rPr>
                <w:rStyle w:val="Hyperlink"/>
                <w:noProof/>
                <w:lang w:val="en-GB"/>
              </w:rPr>
              <w:t>Appendix A: Security Governance RACI Matrix</w:t>
            </w:r>
            <w:r>
              <w:rPr>
                <w:noProof/>
                <w:webHidden/>
              </w:rPr>
              <w:tab/>
            </w:r>
            <w:r>
              <w:rPr>
                <w:noProof/>
                <w:webHidden/>
              </w:rPr>
              <w:fldChar w:fldCharType="begin"/>
            </w:r>
            <w:r>
              <w:rPr>
                <w:noProof/>
                <w:webHidden/>
              </w:rPr>
              <w:instrText xml:space="preserve"> PAGEREF _Toc233105674 \h </w:instrText>
            </w:r>
            <w:r>
              <w:rPr>
                <w:noProof/>
                <w:webHidden/>
              </w:rPr>
            </w:r>
            <w:r>
              <w:rPr>
                <w:noProof/>
                <w:webHidden/>
              </w:rPr>
              <w:fldChar w:fldCharType="separate"/>
            </w:r>
            <w:r>
              <w:rPr>
                <w:noProof/>
                <w:webHidden/>
              </w:rPr>
              <w:t>25</w:t>
            </w:r>
            <w:r>
              <w:rPr>
                <w:noProof/>
                <w:webHidden/>
              </w:rPr>
              <w:fldChar w:fldCharType="end"/>
            </w:r>
          </w:hyperlink>
        </w:p>
        <w:p w14:paraId="21D2F4A6" w14:textId="5E0C8AC3" w:rsidR="00E87B6E" w:rsidRDefault="00E87B6E">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33105675" w:history="1">
            <w:r w:rsidRPr="00E82EAE">
              <w:rPr>
                <w:rStyle w:val="Hyperlink"/>
                <w:noProof/>
                <w:lang w:val="en-GB"/>
              </w:rPr>
              <w:t>Appendix B: Sample Risk Register</w:t>
            </w:r>
            <w:r>
              <w:rPr>
                <w:noProof/>
                <w:webHidden/>
              </w:rPr>
              <w:tab/>
            </w:r>
            <w:r>
              <w:rPr>
                <w:noProof/>
                <w:webHidden/>
              </w:rPr>
              <w:fldChar w:fldCharType="begin"/>
            </w:r>
            <w:r>
              <w:rPr>
                <w:noProof/>
                <w:webHidden/>
              </w:rPr>
              <w:instrText xml:space="preserve"> PAGEREF _Toc233105675 \h </w:instrText>
            </w:r>
            <w:r>
              <w:rPr>
                <w:noProof/>
                <w:webHidden/>
              </w:rPr>
            </w:r>
            <w:r>
              <w:rPr>
                <w:noProof/>
                <w:webHidden/>
              </w:rPr>
              <w:fldChar w:fldCharType="separate"/>
            </w:r>
            <w:r>
              <w:rPr>
                <w:noProof/>
                <w:webHidden/>
              </w:rPr>
              <w:t>25</w:t>
            </w:r>
            <w:r>
              <w:rPr>
                <w:noProof/>
                <w:webHidden/>
              </w:rPr>
              <w:fldChar w:fldCharType="end"/>
            </w:r>
          </w:hyperlink>
        </w:p>
        <w:p w14:paraId="4CC8A4AA" w14:textId="35005800" w:rsidR="00A44380" w:rsidRPr="00E87B6E" w:rsidRDefault="00A44380">
          <w:pPr>
            <w:rPr>
              <w:b/>
              <w:bCs/>
              <w:noProof/>
              <w:lang w:val="en-GB"/>
            </w:rPr>
          </w:pPr>
          <w:r w:rsidRPr="00E87B6E">
            <w:rPr>
              <w:b/>
              <w:bCs/>
              <w:noProof/>
              <w:lang w:val="en-GB"/>
            </w:rPr>
            <w:fldChar w:fldCharType="end"/>
          </w:r>
        </w:p>
      </w:sdtContent>
    </w:sdt>
    <w:p w14:paraId="39EF9A70" w14:textId="73E5AA71" w:rsidR="008C55DE" w:rsidRPr="00E87B6E" w:rsidRDefault="008C55DE">
      <w:pPr>
        <w:rPr>
          <w:lang w:val="en-GB"/>
        </w:rPr>
      </w:pPr>
      <w:r w:rsidRPr="00E87B6E">
        <w:rPr>
          <w:lang w:val="en-GB"/>
        </w:rPr>
        <w:br w:type="page"/>
      </w:r>
    </w:p>
    <w:p w14:paraId="613BB520" w14:textId="28114778" w:rsidR="002A2D90" w:rsidRPr="00E87B6E" w:rsidRDefault="002A2D90" w:rsidP="002A2D90">
      <w:pPr>
        <w:pStyle w:val="Heading1"/>
        <w:rPr>
          <w:lang w:val="en-GB"/>
        </w:rPr>
      </w:pPr>
      <w:bookmarkStart w:id="0" w:name="_Toc233105651"/>
      <w:r w:rsidRPr="00E87B6E">
        <w:rPr>
          <w:lang w:val="en-GB"/>
        </w:rPr>
        <w:lastRenderedPageBreak/>
        <w:t>1. Introduction</w:t>
      </w:r>
      <w:bookmarkEnd w:id="0"/>
      <w:r w:rsidRPr="00E87B6E">
        <w:rPr>
          <w:lang w:val="en-GB"/>
        </w:rPr>
        <w:t xml:space="preserve"> </w:t>
      </w:r>
    </w:p>
    <w:p w14:paraId="4AA06CD5" w14:textId="3DFFB032" w:rsidR="002A2D90" w:rsidRPr="00E87B6E" w:rsidRDefault="002A2D90" w:rsidP="002A2D90">
      <w:pPr>
        <w:rPr>
          <w:lang w:val="en-GB"/>
        </w:rPr>
      </w:pPr>
      <w:r w:rsidRPr="00E87B6E">
        <w:rPr>
          <w:lang w:val="en-GB"/>
        </w:rPr>
        <w:t xml:space="preserve">Business processing is becoming </w:t>
      </w:r>
      <w:r w:rsidR="00E87B6E" w:rsidRPr="00E87B6E">
        <w:rPr>
          <w:lang w:val="en-GB"/>
        </w:rPr>
        <w:t>increasingly</w:t>
      </w:r>
      <w:r w:rsidRPr="00E87B6E">
        <w:rPr>
          <w:lang w:val="en-GB"/>
        </w:rPr>
        <w:t xml:space="preserve"> digital, leading businesses to handle information, communicate with various stakeholders, and offer services in digital ways. Cloud, AI, devices connected to the Internet of Things (IoT) and in-depth data analysis have all contributed to greater efficiency and competitiveness for organizations. These technological advances, however, have also widened the cyber threat landscape and increased risks for organisations such as data breaches and ransomware, as well as unauthorised access and regulatory violations.</w:t>
      </w:r>
    </w:p>
    <w:p w14:paraId="077C09EA" w14:textId="77777777" w:rsidR="002A2D90" w:rsidRPr="00E87B6E" w:rsidRDefault="002A2D90" w:rsidP="002A2D90">
      <w:pPr>
        <w:rPr>
          <w:lang w:val="en-GB"/>
        </w:rPr>
      </w:pPr>
      <w:r w:rsidRPr="00E87B6E">
        <w:rPr>
          <w:lang w:val="en-GB"/>
        </w:rPr>
        <w:t xml:space="preserve">Meanwhile, </w:t>
      </w:r>
      <w:proofErr w:type="spellStart"/>
      <w:r w:rsidRPr="00E87B6E">
        <w:rPr>
          <w:lang w:val="en-GB"/>
        </w:rPr>
        <w:t>AeroLink</w:t>
      </w:r>
      <w:proofErr w:type="spellEnd"/>
      <w:r w:rsidRPr="00E87B6E">
        <w:rPr>
          <w:lang w:val="en-GB"/>
        </w:rPr>
        <w:t xml:space="preserve"> Logistics (ALL) is operating in the most interconnected logistics environment, which relies on cloud platforms, IoT-based monitoring solutions, and AI-driven analytics. The operating model of the organisation is enormously outsourced, with about 88% of IT infrastructure provided via Infrastructure-as-a-Service (IaaS) and Software-as-a-Service (SaaS) providers. This approach allows for operational flexibility and scalability, but also raises numerous governance, security, and compliance issues.</w:t>
      </w:r>
    </w:p>
    <w:p w14:paraId="3C950404" w14:textId="77777777" w:rsidR="002A2D90" w:rsidRPr="00E87B6E" w:rsidRDefault="002A2D90" w:rsidP="002A2D90">
      <w:pPr>
        <w:rPr>
          <w:lang w:val="en-GB"/>
        </w:rPr>
      </w:pPr>
      <w:r w:rsidRPr="00E87B6E">
        <w:rPr>
          <w:lang w:val="en-GB"/>
        </w:rPr>
        <w:t xml:space="preserve">There have been recent examples of organizations suffering from breaches into shipment data and personally identifiable information (PII). In addition, the lack of a secure and cohesive structure and formalised risk management programme, compliance procedures have compounded the organisation's risk of exposure to cyber breaches and regulatory fines.   </w:t>
      </w:r>
    </w:p>
    <w:p w14:paraId="0185B2A5" w14:textId="3F62CCC8" w:rsidR="0063404D" w:rsidRPr="00E87B6E" w:rsidRDefault="0063404D" w:rsidP="002A2D90">
      <w:pPr>
        <w:rPr>
          <w:lang w:val="en-GB"/>
        </w:rPr>
      </w:pPr>
      <w:r w:rsidRPr="00E87B6E">
        <w:rPr>
          <w:lang w:val="en-GB"/>
        </w:rPr>
        <w:t>This report will critically assess security (</w:t>
      </w:r>
      <w:r w:rsidR="00E3008B" w:rsidRPr="00E87B6E">
        <w:rPr>
          <w:lang w:val="en-GB"/>
        </w:rPr>
        <w:t>governance</w:t>
      </w:r>
      <w:r w:rsidRPr="00E87B6E">
        <w:rPr>
          <w:lang w:val="en-GB"/>
        </w:rPr>
        <w:t xml:space="preserve">, compliance and risk management) related frameworks that are relevant for </w:t>
      </w:r>
      <w:proofErr w:type="spellStart"/>
      <w:r w:rsidRPr="00E87B6E">
        <w:rPr>
          <w:lang w:val="en-GB"/>
        </w:rPr>
        <w:t>AeroLink</w:t>
      </w:r>
      <w:proofErr w:type="spellEnd"/>
      <w:r w:rsidRPr="00E87B6E">
        <w:rPr>
          <w:lang w:val="en-GB"/>
        </w:rPr>
        <w:t xml:space="preserve"> Logistics (ALL</w:t>
      </w:r>
      <w:r w:rsidR="00E87B6E" w:rsidRPr="00E87B6E">
        <w:rPr>
          <w:lang w:val="en-GB"/>
        </w:rPr>
        <w:t>) and</w:t>
      </w:r>
      <w:r w:rsidRPr="00E87B6E">
        <w:rPr>
          <w:lang w:val="en-GB"/>
        </w:rPr>
        <w:t xml:space="preserve"> design an integrated security governance framework to address the cybersecurity risks, regulations, third party stakeholder dependencies and operational resiliency challenges in today's updated ‘cloud connected logistic operations.</w:t>
      </w:r>
    </w:p>
    <w:p w14:paraId="3BC7D529" w14:textId="77777777" w:rsidR="002A2D90" w:rsidRPr="00E87B6E" w:rsidRDefault="002A2D90" w:rsidP="002A2D90">
      <w:pPr>
        <w:pStyle w:val="Heading1"/>
        <w:rPr>
          <w:lang w:val="en-GB"/>
        </w:rPr>
      </w:pPr>
      <w:bookmarkStart w:id="1" w:name="_Toc233105652"/>
      <w:r w:rsidRPr="00E87B6E">
        <w:rPr>
          <w:lang w:val="en-GB"/>
        </w:rPr>
        <w:t>2. Organisational Context and Assumptions</w:t>
      </w:r>
      <w:bookmarkEnd w:id="1"/>
      <w:r w:rsidRPr="00E87B6E">
        <w:rPr>
          <w:lang w:val="en-GB"/>
        </w:rPr>
        <w:t xml:space="preserve"> </w:t>
      </w:r>
    </w:p>
    <w:p w14:paraId="7C495936" w14:textId="50BF9746" w:rsidR="002A2D90" w:rsidRPr="00E87B6E" w:rsidRDefault="002A2D90" w:rsidP="002A2D90">
      <w:pPr>
        <w:rPr>
          <w:lang w:val="en-GB"/>
        </w:rPr>
      </w:pPr>
      <w:r w:rsidRPr="00E87B6E">
        <w:rPr>
          <w:lang w:val="en-GB"/>
        </w:rPr>
        <w:t xml:space="preserve">It's presumed that </w:t>
      </w:r>
      <w:proofErr w:type="spellStart"/>
      <w:r w:rsidRPr="00E87B6E">
        <w:rPr>
          <w:lang w:val="en-GB"/>
        </w:rPr>
        <w:t>AeroLink</w:t>
      </w:r>
      <w:proofErr w:type="spellEnd"/>
      <w:r w:rsidRPr="00E87B6E">
        <w:rPr>
          <w:lang w:val="en-GB"/>
        </w:rPr>
        <w:t xml:space="preserve"> Logistics is a major global logistics company with offices in several different locations and a wide range of </w:t>
      </w:r>
      <w:r w:rsidR="00E87B6E" w:rsidRPr="00E87B6E">
        <w:rPr>
          <w:lang w:val="en-GB"/>
        </w:rPr>
        <w:t>clients. Let’s</w:t>
      </w:r>
      <w:r w:rsidRPr="00E87B6E">
        <w:rPr>
          <w:lang w:val="en-GB"/>
        </w:rPr>
        <w:t xml:space="preserve"> assume that </w:t>
      </w:r>
      <w:proofErr w:type="spellStart"/>
      <w:r w:rsidRPr="00E87B6E">
        <w:rPr>
          <w:lang w:val="en-GB"/>
        </w:rPr>
        <w:t>AeroLink</w:t>
      </w:r>
      <w:proofErr w:type="spellEnd"/>
      <w:r w:rsidRPr="00E87B6E">
        <w:rPr>
          <w:lang w:val="en-GB"/>
        </w:rPr>
        <w:t xml:space="preserve"> Logistics is a big multi-regional logistics firm with a global presence and many clients. It has extensively embraced cloud-</w:t>
      </w:r>
      <w:r w:rsidRPr="00E87B6E">
        <w:rPr>
          <w:lang w:val="en-GB"/>
        </w:rPr>
        <w:lastRenderedPageBreak/>
        <w:t>based technologies, real-time IoT tracking devices and AI-powered analytics systems, all of which aid in logistics, warehousing and supply chain visibility</w:t>
      </w:r>
      <w:r w:rsidR="00565F33" w:rsidRPr="00E87B6E">
        <w:rPr>
          <w:lang w:val="en-GB"/>
        </w:rPr>
        <w:t xml:space="preserve"> </w:t>
      </w:r>
      <w:r w:rsidR="001372B0" w:rsidRPr="00E87B6E">
        <w:rPr>
          <w:lang w:val="en-GB"/>
        </w:rPr>
        <w:t>[1].</w:t>
      </w:r>
    </w:p>
    <w:p w14:paraId="36748712" w14:textId="4C0238FA" w:rsidR="002A2D90" w:rsidRPr="00E87B6E" w:rsidRDefault="002A2D90" w:rsidP="002A2D90">
      <w:pPr>
        <w:rPr>
          <w:lang w:val="en-GB"/>
        </w:rPr>
      </w:pPr>
      <w:r w:rsidRPr="00E87B6E">
        <w:rPr>
          <w:lang w:val="en-GB"/>
        </w:rPr>
        <w:t>We assume the following things in support of the proposed framework of security governance.</w:t>
      </w:r>
      <w:r w:rsidR="00565F33" w:rsidRPr="00E87B6E">
        <w:rPr>
          <w:lang w:val="en-GB"/>
        </w:rPr>
        <w:t xml:space="preserve"> </w:t>
      </w:r>
      <w:r w:rsidRPr="00E87B6E">
        <w:rPr>
          <w:lang w:val="en-GB"/>
        </w:rPr>
        <w:t xml:space="preserve">In supporting the proposed framework of security governance, the following has been assumed. First, </w:t>
      </w:r>
      <w:proofErr w:type="spellStart"/>
      <w:r w:rsidRPr="00E87B6E">
        <w:rPr>
          <w:lang w:val="en-GB"/>
        </w:rPr>
        <w:t>AeroLink</w:t>
      </w:r>
      <w:proofErr w:type="spellEnd"/>
      <w:r w:rsidRPr="00E87B6E">
        <w:rPr>
          <w:lang w:val="en-GB"/>
        </w:rPr>
        <w:t xml:space="preserve"> Logistics is presumed to have a medium to high budget for cybersecurity and has over 5,000 employees around the world. Secondly, the organisation </w:t>
      </w:r>
      <w:r w:rsidR="00E87B6E" w:rsidRPr="00E87B6E">
        <w:rPr>
          <w:lang w:val="en-GB"/>
        </w:rPr>
        <w:t>is in</w:t>
      </w:r>
      <w:r w:rsidRPr="00E87B6E">
        <w:rPr>
          <w:lang w:val="en-GB"/>
        </w:rPr>
        <w:t xml:space="preserve"> regions where data protection laws like the GDPR apply. Third, the company is looking to secure a higher security maturity and eventually to be certified according to ISO/IEC 27001. </w:t>
      </w:r>
      <w:r w:rsidR="00E87B6E" w:rsidRPr="00E87B6E">
        <w:rPr>
          <w:lang w:val="en-GB"/>
        </w:rPr>
        <w:t>Finally</w:t>
      </w:r>
      <w:r w:rsidRPr="00E87B6E">
        <w:rPr>
          <w:lang w:val="en-GB"/>
        </w:rPr>
        <w:t>, there are assumed to be multiple cloud service providers and external vendors in the model organization, where third party-governance and compliance-management play key roles</w:t>
      </w:r>
      <w:r w:rsidR="001372B0" w:rsidRPr="00E87B6E">
        <w:rPr>
          <w:lang w:val="en-GB"/>
        </w:rPr>
        <w:t xml:space="preserve"> [2].</w:t>
      </w:r>
    </w:p>
    <w:p w14:paraId="41A67003" w14:textId="0DC208CD" w:rsidR="00664FC5" w:rsidRPr="00E87B6E" w:rsidRDefault="00664FC5" w:rsidP="002A2D90">
      <w:pPr>
        <w:rPr>
          <w:lang w:val="en-GB"/>
        </w:rPr>
      </w:pPr>
      <w:r w:rsidRPr="00E87B6E">
        <w:rPr>
          <w:lang w:val="en-GB"/>
        </w:rPr>
        <w:t xml:space="preserve">Several Industry specific Cyber security threats that </w:t>
      </w:r>
      <w:proofErr w:type="spellStart"/>
      <w:r w:rsidRPr="00E87B6E">
        <w:rPr>
          <w:lang w:val="en-GB"/>
        </w:rPr>
        <w:t>AeroLink</w:t>
      </w:r>
      <w:proofErr w:type="spellEnd"/>
      <w:r w:rsidRPr="00E87B6E">
        <w:rPr>
          <w:lang w:val="en-GB"/>
        </w:rPr>
        <w:t xml:space="preserve"> logistics is confronting </w:t>
      </w:r>
      <w:r w:rsidR="00E87B6E" w:rsidRPr="00E87B6E">
        <w:rPr>
          <w:lang w:val="en-GB"/>
        </w:rPr>
        <w:t>are</w:t>
      </w:r>
      <w:r w:rsidRPr="00E87B6E">
        <w:rPr>
          <w:lang w:val="en-GB"/>
        </w:rPr>
        <w:t xml:space="preserve"> Supply chain attacks, IoT tracking devices compromise, Attacks on warehouse management systems, Cloud service provider breaches, Insider threat, Disrupts AI powered logistics operations. These threats can have a tremendous impact on the visibility of your shipments, customer trust, continuity and compliance.</w:t>
      </w:r>
    </w:p>
    <w:p w14:paraId="2F6E9881" w14:textId="77777777" w:rsidR="002A2D90" w:rsidRPr="00E87B6E" w:rsidRDefault="002A2D90" w:rsidP="002A2D90">
      <w:pPr>
        <w:pStyle w:val="Heading1"/>
        <w:rPr>
          <w:lang w:val="en-GB"/>
        </w:rPr>
      </w:pPr>
      <w:bookmarkStart w:id="2" w:name="_Toc233105653"/>
      <w:r w:rsidRPr="00E87B6E">
        <w:rPr>
          <w:lang w:val="en-GB"/>
        </w:rPr>
        <w:t>3. Critical Review of Security Frameworks and Models</w:t>
      </w:r>
      <w:bookmarkEnd w:id="2"/>
    </w:p>
    <w:p w14:paraId="40DD53F8" w14:textId="77777777" w:rsidR="002A2D90" w:rsidRPr="00E87B6E" w:rsidRDefault="002A2D90" w:rsidP="002A2D90">
      <w:pPr>
        <w:pStyle w:val="Heading2"/>
        <w:rPr>
          <w:lang w:val="en-GB"/>
        </w:rPr>
      </w:pPr>
      <w:bookmarkStart w:id="3" w:name="_Toc233105654"/>
      <w:r w:rsidRPr="00E87B6E">
        <w:rPr>
          <w:lang w:val="en-GB"/>
        </w:rPr>
        <w:t>3.1 Introduction to Security Governance Frameworks</w:t>
      </w:r>
      <w:bookmarkEnd w:id="3"/>
    </w:p>
    <w:p w14:paraId="05EB3966" w14:textId="3E65C2D9" w:rsidR="002A2D90" w:rsidRPr="00E87B6E" w:rsidRDefault="002A2D90" w:rsidP="002A2D90">
      <w:pPr>
        <w:rPr>
          <w:lang w:val="en-GB"/>
        </w:rPr>
      </w:pPr>
      <w:r w:rsidRPr="00E87B6E">
        <w:rPr>
          <w:lang w:val="en-GB"/>
        </w:rPr>
        <w:t xml:space="preserve">Security governance structures offer a systematic approach to establishing effective security controls, security risk management, regulatory compliance and linking cybersecurity goals with business goals within organisations. As global technology grows more complex and the threat of cyberattacks grows, security frameworks have become integral to the modern digital world, especially in response to regulatory </w:t>
      </w:r>
      <w:r w:rsidR="00E87B6E" w:rsidRPr="00E87B6E">
        <w:rPr>
          <w:lang w:val="en-GB"/>
        </w:rPr>
        <w:t>demand. With</w:t>
      </w:r>
      <w:r w:rsidRPr="00E87B6E">
        <w:rPr>
          <w:lang w:val="en-GB"/>
        </w:rPr>
        <w:t xml:space="preserve"> the rise of cyber threats, regulatory demands, and technological complexity, security frameworks have become a staple in the modern digital landscape, particularly regarding regulatory compliance. The extensive use of cloud services, third-party vendors, remote access, and AI-driven systems is significant when it comes to </w:t>
      </w:r>
      <w:proofErr w:type="spellStart"/>
      <w:r w:rsidRPr="00E87B6E">
        <w:rPr>
          <w:lang w:val="en-GB"/>
        </w:rPr>
        <w:t>AeroLink</w:t>
      </w:r>
      <w:proofErr w:type="spellEnd"/>
      <w:r w:rsidRPr="00E87B6E">
        <w:rPr>
          <w:lang w:val="en-GB"/>
        </w:rPr>
        <w:t xml:space="preserve"> Logistics, and the framework-driven approach plays a particularly important part.</w:t>
      </w:r>
    </w:p>
    <w:p w14:paraId="4DD09BC3" w14:textId="77777777" w:rsidR="00927824" w:rsidRPr="00E87B6E" w:rsidRDefault="00927824" w:rsidP="00927824">
      <w:pPr>
        <w:pStyle w:val="Heading2"/>
        <w:rPr>
          <w:lang w:val="en-GB"/>
        </w:rPr>
      </w:pPr>
      <w:bookmarkStart w:id="4" w:name="_Toc233105655"/>
      <w:r w:rsidRPr="00E87B6E">
        <w:rPr>
          <w:lang w:val="en-GB"/>
        </w:rPr>
        <w:lastRenderedPageBreak/>
        <w:t>3.2 NIST Cybersecurity Framework (NIST CSF)</w:t>
      </w:r>
      <w:bookmarkEnd w:id="4"/>
    </w:p>
    <w:p w14:paraId="70928A6C" w14:textId="123695DA" w:rsidR="002A2D90" w:rsidRPr="00E87B6E" w:rsidRDefault="002A2D90" w:rsidP="002A2D90">
      <w:pPr>
        <w:rPr>
          <w:lang w:val="en-GB"/>
        </w:rPr>
      </w:pPr>
      <w:r w:rsidRPr="00E87B6E">
        <w:rPr>
          <w:lang w:val="en-GB"/>
        </w:rPr>
        <w:t xml:space="preserve">The NIST Cybersecurity Framework is one of the </w:t>
      </w:r>
      <w:r w:rsidR="00E87B6E" w:rsidRPr="00E87B6E">
        <w:rPr>
          <w:lang w:val="en-GB"/>
        </w:rPr>
        <w:t>most used</w:t>
      </w:r>
      <w:r w:rsidRPr="00E87B6E">
        <w:rPr>
          <w:lang w:val="en-GB"/>
        </w:rPr>
        <w:t xml:space="preserve"> cybersecurity frameworks in the world. It offers a risk-based framework that allows organisations to prevent, detect, protect, respond and recover from cybersecurity risk by performing five core functions: Identify, Protect, Detect, Respond and Recover</w:t>
      </w:r>
      <w:r w:rsidR="007A0F41" w:rsidRPr="00E87B6E">
        <w:rPr>
          <w:lang w:val="en-GB"/>
        </w:rPr>
        <w:t xml:space="preserve"> </w:t>
      </w:r>
      <w:r w:rsidR="001372B0" w:rsidRPr="00E87B6E">
        <w:rPr>
          <w:lang w:val="en-GB"/>
        </w:rPr>
        <w:t>[3].</w:t>
      </w:r>
    </w:p>
    <w:p w14:paraId="40D54167" w14:textId="62CA6405" w:rsidR="002A2D90" w:rsidRPr="00E87B6E" w:rsidRDefault="002A2D90" w:rsidP="002A2D90">
      <w:pPr>
        <w:rPr>
          <w:lang w:val="en-GB"/>
        </w:rPr>
      </w:pPr>
      <w:r w:rsidRPr="00E87B6E">
        <w:rPr>
          <w:lang w:val="en-GB"/>
        </w:rPr>
        <w:t>Identify is the activity dedicated to the understanding of organisational assets, risks and vulnerabilities. Protect provides protection – things to do to reduce security incidents. Detect is the feature that can be used to monitor and identify threats continuously. Respond provides responses for during a security incident, and Recover provides responses for after cyberattacks affect the business.</w:t>
      </w:r>
    </w:p>
    <w:p w14:paraId="503AE31C" w14:textId="77777777" w:rsidR="002A2D90" w:rsidRPr="00E87B6E" w:rsidRDefault="002A2D90" w:rsidP="002A2D90">
      <w:pPr>
        <w:rPr>
          <w:lang w:val="en-GB"/>
        </w:rPr>
      </w:pPr>
      <w:r w:rsidRPr="00E87B6E">
        <w:rPr>
          <w:lang w:val="en-GB"/>
        </w:rPr>
        <w:t xml:space="preserve">One of the critical assets of the NIST CSF is that it is flexible. Controls can be customized based on operational needs and risk levels. It's adaptable, making it well suited to </w:t>
      </w:r>
      <w:proofErr w:type="spellStart"/>
      <w:r w:rsidRPr="00E87B6E">
        <w:rPr>
          <w:lang w:val="en-GB"/>
        </w:rPr>
        <w:t>AeroLink</w:t>
      </w:r>
      <w:proofErr w:type="spellEnd"/>
      <w:r w:rsidRPr="00E87B6E">
        <w:rPr>
          <w:lang w:val="en-GB"/>
        </w:rPr>
        <w:t xml:space="preserve"> Logistics, which spans across several jurisdictions and relies strongly on outsourced infrastructure.</w:t>
      </w:r>
    </w:p>
    <w:p w14:paraId="431AB4F7" w14:textId="4D96034B" w:rsidR="005D09BB" w:rsidRPr="00E87B6E" w:rsidRDefault="004F531F" w:rsidP="004F531F">
      <w:pPr>
        <w:jc w:val="center"/>
        <w:rPr>
          <w:lang w:val="en-GB"/>
        </w:rPr>
      </w:pPr>
      <w:r w:rsidRPr="00E87B6E">
        <w:rPr>
          <w:noProof/>
          <w:lang w:val="en-GB" w:eastAsia="en-US"/>
        </w:rPr>
        <w:drawing>
          <wp:inline distT="0" distB="0" distL="0" distR="0" wp14:anchorId="3A994726" wp14:editId="70AC11E4">
            <wp:extent cx="5123794" cy="2971800"/>
            <wp:effectExtent l="0" t="0" r="1270" b="0"/>
            <wp:docPr id="122627158" name="Picture 1" descr="Key Changes to the NIST Cybersecurity Framework v1.1-v2.0 | Gi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Key Changes to the NIST Cybersecurity Framework v1.1-v2.0 | Giva"/>
                    <pic:cNvPicPr>
                      <a:picLocks noChangeAspect="1" noChangeArrowheads="1"/>
                    </pic:cNvPicPr>
                  </pic:nvPicPr>
                  <pic:blipFill rotWithShape="1">
                    <a:blip r:embed="rId10">
                      <a:extLst>
                        <a:ext uri="{28A0092B-C50C-407E-A947-70E740481C1C}">
                          <a14:useLocalDpi xmlns:a14="http://schemas.microsoft.com/office/drawing/2010/main" val="0"/>
                        </a:ext>
                      </a:extLst>
                    </a:blip>
                    <a:srcRect b="8235"/>
                    <a:stretch>
                      <a:fillRect/>
                    </a:stretch>
                  </pic:blipFill>
                  <pic:spPr bwMode="auto">
                    <a:xfrm>
                      <a:off x="0" y="0"/>
                      <a:ext cx="5126805" cy="2973546"/>
                    </a:xfrm>
                    <a:prstGeom prst="rect">
                      <a:avLst/>
                    </a:prstGeom>
                    <a:noFill/>
                    <a:ln>
                      <a:noFill/>
                    </a:ln>
                    <a:extLst>
                      <a:ext uri="{53640926-AAD7-44D8-BBD7-CCE9431645EC}">
                        <a14:shadowObscured xmlns:a14="http://schemas.microsoft.com/office/drawing/2010/main"/>
                      </a:ext>
                    </a:extLst>
                  </pic:spPr>
                </pic:pic>
              </a:graphicData>
            </a:graphic>
          </wp:inline>
        </w:drawing>
      </w:r>
    </w:p>
    <w:p w14:paraId="7E278914" w14:textId="34F32717" w:rsidR="002A2D90" w:rsidRPr="00E87B6E" w:rsidRDefault="002A2D90" w:rsidP="002A2D90">
      <w:pPr>
        <w:jc w:val="center"/>
        <w:rPr>
          <w:b/>
          <w:bCs/>
          <w:lang w:val="en-GB"/>
        </w:rPr>
      </w:pPr>
      <w:r w:rsidRPr="00E87B6E">
        <w:rPr>
          <w:b/>
          <w:bCs/>
          <w:lang w:val="en-GB"/>
        </w:rPr>
        <w:t>Figure 1: NIST Cybersecurity Framework Core Functions</w:t>
      </w:r>
    </w:p>
    <w:p w14:paraId="4DC2B149" w14:textId="20FD6773" w:rsidR="002A2D90" w:rsidRPr="00E87B6E" w:rsidRDefault="002A2D90" w:rsidP="002A2D90">
      <w:pPr>
        <w:jc w:val="center"/>
        <w:rPr>
          <w:lang w:val="en-GB"/>
        </w:rPr>
      </w:pPr>
      <w:r w:rsidRPr="00E87B6E">
        <w:rPr>
          <w:lang w:val="en-GB"/>
        </w:rPr>
        <w:t xml:space="preserve">(Source: </w:t>
      </w:r>
      <w:hyperlink r:id="rId11" w:history="1">
        <w:r w:rsidR="004F531F" w:rsidRPr="00E87B6E">
          <w:rPr>
            <w:rStyle w:val="Hyperlink"/>
            <w:color w:val="auto"/>
            <w:lang w:val="en-GB"/>
          </w:rPr>
          <w:t>https://www.givainc.com/blog/key-changes-nist-cybersecurity-framework-csf/</w:t>
        </w:r>
      </w:hyperlink>
      <w:r w:rsidR="004F531F" w:rsidRPr="00E87B6E">
        <w:rPr>
          <w:lang w:val="en-GB"/>
        </w:rPr>
        <w:t xml:space="preserve"> </w:t>
      </w:r>
      <w:r w:rsidRPr="00E87B6E">
        <w:rPr>
          <w:lang w:val="en-GB"/>
        </w:rPr>
        <w:t>)</w:t>
      </w:r>
    </w:p>
    <w:p w14:paraId="41182273" w14:textId="44E27584" w:rsidR="002A2D90" w:rsidRPr="00E87B6E" w:rsidRDefault="002A2D90" w:rsidP="002A2D90">
      <w:pPr>
        <w:pStyle w:val="Heading2"/>
        <w:rPr>
          <w:lang w:val="en-GB"/>
        </w:rPr>
      </w:pPr>
      <w:bookmarkStart w:id="5" w:name="_Toc233105656"/>
      <w:r w:rsidRPr="00E87B6E">
        <w:rPr>
          <w:lang w:val="en-GB"/>
        </w:rPr>
        <w:lastRenderedPageBreak/>
        <w:t>3.3 ISO/IEC 27001 Information Security Management System</w:t>
      </w:r>
      <w:bookmarkEnd w:id="5"/>
    </w:p>
    <w:p w14:paraId="55EE62F4" w14:textId="7AB8AE75" w:rsidR="002A2D90" w:rsidRPr="00E87B6E" w:rsidRDefault="002A2D90" w:rsidP="002A2D90">
      <w:pPr>
        <w:rPr>
          <w:lang w:val="en-GB"/>
        </w:rPr>
      </w:pPr>
      <w:r w:rsidRPr="00E87B6E">
        <w:rPr>
          <w:lang w:val="en-GB"/>
        </w:rPr>
        <w:t>ISO/IEC 27001 is a globally recognised Information Security Management Systems (ISMS) management standard. The framework is based on a risk-based approach and continuous improvement is achieved using Plan-Do-Check-Act (PDCA) cycle</w:t>
      </w:r>
      <w:r w:rsidR="00A44380" w:rsidRPr="00E87B6E">
        <w:rPr>
          <w:lang w:val="en-GB"/>
        </w:rPr>
        <w:t xml:space="preserve"> </w:t>
      </w:r>
      <w:r w:rsidR="001372B0" w:rsidRPr="00E87B6E">
        <w:rPr>
          <w:lang w:val="en-GB"/>
        </w:rPr>
        <w:t>[4]</w:t>
      </w:r>
      <w:r w:rsidRPr="00E87B6E">
        <w:rPr>
          <w:lang w:val="en-GB"/>
        </w:rPr>
        <w:t>.</w:t>
      </w:r>
    </w:p>
    <w:p w14:paraId="355707ED" w14:textId="0CA5D66A" w:rsidR="002A2D90" w:rsidRPr="00E87B6E" w:rsidRDefault="002A2D90" w:rsidP="002A2D90">
      <w:pPr>
        <w:rPr>
          <w:lang w:val="en-GB"/>
        </w:rPr>
      </w:pPr>
      <w:r w:rsidRPr="00E87B6E">
        <w:rPr>
          <w:lang w:val="en-GB"/>
        </w:rPr>
        <w:t xml:space="preserve">One of the key benefits of ISO 27001 is the certification mechanism that allows organisations to assert their compliance and commitment to information security. The framework provides information to govern, manage risks, form policies, manage incidents, and monitor on an on-going basis. Multinational organisations, where handling customer information is a great deal sensitive, may benefit from certification </w:t>
      </w:r>
      <w:r w:rsidR="00E87B6E" w:rsidRPr="00E87B6E">
        <w:rPr>
          <w:lang w:val="en-GB"/>
        </w:rPr>
        <w:t>to</w:t>
      </w:r>
      <w:r w:rsidRPr="00E87B6E">
        <w:rPr>
          <w:lang w:val="en-GB"/>
        </w:rPr>
        <w:t xml:space="preserve"> foster stakeholder trust and regulatory compliance.</w:t>
      </w:r>
    </w:p>
    <w:p w14:paraId="66D7EE68" w14:textId="67AA0C2A" w:rsidR="002A2D90" w:rsidRPr="00E87B6E" w:rsidRDefault="002A2D90" w:rsidP="002A2D90">
      <w:pPr>
        <w:rPr>
          <w:lang w:val="en-GB"/>
        </w:rPr>
      </w:pPr>
      <w:r w:rsidRPr="00E87B6E">
        <w:rPr>
          <w:lang w:val="en-GB"/>
        </w:rPr>
        <w:t>While ISO 27001 has proved to be effective, several factors can complicate the implementation or pose obstacles such as the need for dedicated organizational resources, including personnel, training, audits, and documentation. Organisations that operate in several regions may also end up paying too much for the certification process</w:t>
      </w:r>
      <w:r w:rsidR="007A0F41" w:rsidRPr="00E87B6E">
        <w:rPr>
          <w:lang w:val="en-GB"/>
        </w:rPr>
        <w:t xml:space="preserve"> </w:t>
      </w:r>
      <w:r w:rsidR="001372B0" w:rsidRPr="00E87B6E">
        <w:rPr>
          <w:lang w:val="en-GB"/>
        </w:rPr>
        <w:t>[5]</w:t>
      </w:r>
      <w:r w:rsidRPr="00E87B6E">
        <w:rPr>
          <w:lang w:val="en-GB"/>
        </w:rPr>
        <w:t>.</w:t>
      </w:r>
    </w:p>
    <w:p w14:paraId="35AF91CC" w14:textId="04E1E76C" w:rsidR="002A2D90" w:rsidRPr="00E87B6E" w:rsidRDefault="002A2D90" w:rsidP="002A2D90">
      <w:pPr>
        <w:rPr>
          <w:lang w:val="en-GB"/>
        </w:rPr>
      </w:pPr>
      <w:r w:rsidRPr="00E87B6E">
        <w:rPr>
          <w:lang w:val="en-GB"/>
        </w:rPr>
        <w:t xml:space="preserve">For </w:t>
      </w:r>
      <w:proofErr w:type="spellStart"/>
      <w:r w:rsidRPr="00E87B6E">
        <w:rPr>
          <w:lang w:val="en-GB"/>
        </w:rPr>
        <w:t>AeroLink</w:t>
      </w:r>
      <w:proofErr w:type="spellEnd"/>
      <w:r w:rsidRPr="00E87B6E">
        <w:rPr>
          <w:lang w:val="en-GB"/>
        </w:rPr>
        <w:t xml:space="preserve"> Logistics, ISO 27001 is in response to many problems that </w:t>
      </w:r>
      <w:proofErr w:type="spellStart"/>
      <w:r w:rsidRPr="00E87B6E">
        <w:rPr>
          <w:lang w:val="en-GB"/>
        </w:rPr>
        <w:t>AeroLink</w:t>
      </w:r>
      <w:proofErr w:type="spellEnd"/>
      <w:r w:rsidRPr="00E87B6E">
        <w:rPr>
          <w:lang w:val="en-GB"/>
        </w:rPr>
        <w:t xml:space="preserve"> Logistics are now suffering from, such as the lack of understanding of the policies, procedures, and lack of risk management processes, and the lack of systems in place to monitor compliance.</w:t>
      </w:r>
    </w:p>
    <w:p w14:paraId="267EA797" w14:textId="68DE22FC" w:rsidR="004F531F" w:rsidRPr="00E87B6E" w:rsidRDefault="00516DF2" w:rsidP="00516DF2">
      <w:pPr>
        <w:jc w:val="center"/>
        <w:rPr>
          <w:lang w:val="en-GB"/>
        </w:rPr>
      </w:pPr>
      <w:r w:rsidRPr="00E87B6E">
        <w:rPr>
          <w:noProof/>
          <w:lang w:val="en-GB" w:eastAsia="en-US"/>
        </w:rPr>
        <w:drawing>
          <wp:inline distT="0" distB="0" distL="0" distR="0" wp14:anchorId="41CDAF4C" wp14:editId="745E8340">
            <wp:extent cx="2857500" cy="1600200"/>
            <wp:effectExtent l="0" t="0" r="0" b="0"/>
            <wp:docPr id="699830133" name="Picture 3" descr="ISO 27001 Series: The PCDA Approach | by Umar Farouk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SO 27001 Series: The PCDA Approach | by Umar Farouk | Medi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4D3B3737" w14:textId="241576CE" w:rsidR="008E63EF" w:rsidRPr="00E87B6E" w:rsidRDefault="008E63EF" w:rsidP="002A2D90">
      <w:pPr>
        <w:jc w:val="center"/>
        <w:rPr>
          <w:b/>
          <w:bCs/>
          <w:lang w:val="en-GB"/>
        </w:rPr>
      </w:pPr>
      <w:r w:rsidRPr="00E87B6E">
        <w:rPr>
          <w:b/>
          <w:bCs/>
          <w:lang w:val="en-GB"/>
        </w:rPr>
        <w:t xml:space="preserve">Figure </w:t>
      </w:r>
      <w:r w:rsidR="002A2D90" w:rsidRPr="00E87B6E">
        <w:rPr>
          <w:b/>
          <w:bCs/>
          <w:lang w:val="en-GB"/>
        </w:rPr>
        <w:t>2</w:t>
      </w:r>
      <w:r w:rsidRPr="00E87B6E">
        <w:rPr>
          <w:b/>
          <w:bCs/>
          <w:lang w:val="en-GB"/>
        </w:rPr>
        <w:t>: ISO/IEC 27001 PDCA Security Cycle</w:t>
      </w:r>
    </w:p>
    <w:p w14:paraId="7744B4DD" w14:textId="50512F7C" w:rsidR="008E63EF" w:rsidRPr="00E87B6E" w:rsidRDefault="008E63EF" w:rsidP="00927824">
      <w:pPr>
        <w:jc w:val="center"/>
        <w:rPr>
          <w:lang w:val="en-GB"/>
        </w:rPr>
      </w:pPr>
      <w:r w:rsidRPr="00E87B6E">
        <w:rPr>
          <w:lang w:val="en-GB"/>
        </w:rPr>
        <w:t xml:space="preserve">(Source: </w:t>
      </w:r>
      <w:hyperlink r:id="rId13" w:history="1">
        <w:r w:rsidR="00516DF2" w:rsidRPr="00E87B6E">
          <w:rPr>
            <w:rStyle w:val="Hyperlink"/>
            <w:color w:val="auto"/>
            <w:lang w:val="en-GB"/>
          </w:rPr>
          <w:t>https://medium.com/@umarfarouk037/iso-27001-series-the-pcda-approach-960f80dfb1ee</w:t>
        </w:r>
      </w:hyperlink>
      <w:r w:rsidR="00516DF2" w:rsidRPr="00E87B6E">
        <w:rPr>
          <w:lang w:val="en-GB"/>
        </w:rPr>
        <w:t xml:space="preserve"> </w:t>
      </w:r>
      <w:r w:rsidRPr="00E87B6E">
        <w:rPr>
          <w:lang w:val="en-GB"/>
        </w:rPr>
        <w:t>)</w:t>
      </w:r>
    </w:p>
    <w:p w14:paraId="623D84FD" w14:textId="77777777" w:rsidR="00927824" w:rsidRPr="00E87B6E" w:rsidRDefault="00927824" w:rsidP="00927824">
      <w:pPr>
        <w:pStyle w:val="Heading2"/>
        <w:rPr>
          <w:lang w:val="en-GB"/>
        </w:rPr>
      </w:pPr>
      <w:bookmarkStart w:id="6" w:name="_Toc233105657"/>
      <w:r w:rsidRPr="00E87B6E">
        <w:rPr>
          <w:lang w:val="en-GB"/>
        </w:rPr>
        <w:lastRenderedPageBreak/>
        <w:t>3.4 COBIT 2019</w:t>
      </w:r>
      <w:bookmarkEnd w:id="6"/>
    </w:p>
    <w:p w14:paraId="6D23D3C5" w14:textId="17B41B28" w:rsidR="00927824" w:rsidRPr="00E87B6E" w:rsidRDefault="00927824" w:rsidP="00927824">
      <w:pPr>
        <w:rPr>
          <w:lang w:val="en-GB"/>
        </w:rPr>
      </w:pPr>
      <w:r w:rsidRPr="00E87B6E">
        <w:rPr>
          <w:lang w:val="en-GB"/>
        </w:rPr>
        <w:t>COBIT 2019 is a governance and management framework (GMF) to ensure the alignment of information technology (IT) objectives with an organisation's goals. While the technical control-investigated frameworks are mainly concerned with technical controls, COBIT places greater importance on governance structures, decision-making processes, accountability mechanisms, and performance measurement</w:t>
      </w:r>
      <w:r w:rsidR="00A44380" w:rsidRPr="00E87B6E">
        <w:rPr>
          <w:lang w:val="en-GB"/>
        </w:rPr>
        <w:t xml:space="preserve"> </w:t>
      </w:r>
      <w:r w:rsidR="001372B0" w:rsidRPr="00E87B6E">
        <w:rPr>
          <w:lang w:val="en-GB"/>
        </w:rPr>
        <w:t>[6]</w:t>
      </w:r>
      <w:r w:rsidRPr="00E87B6E">
        <w:rPr>
          <w:lang w:val="en-GB"/>
        </w:rPr>
        <w:t>.</w:t>
      </w:r>
    </w:p>
    <w:p w14:paraId="1280220F" w14:textId="77777777" w:rsidR="00927824" w:rsidRPr="00E87B6E" w:rsidRDefault="00927824" w:rsidP="00927824">
      <w:pPr>
        <w:rPr>
          <w:lang w:val="en-GB"/>
        </w:rPr>
      </w:pPr>
      <w:r w:rsidRPr="00E87B6E">
        <w:rPr>
          <w:lang w:val="en-GB"/>
        </w:rPr>
        <w:t>COBIT's notable advantage is that it helps address the alignment between business goals and security needs. The framework establishes governance goals and management processes clearly and applies them across organisational departments, ensuring that there is accountability.</w:t>
      </w:r>
    </w:p>
    <w:p w14:paraId="58A745BB" w14:textId="4958568B" w:rsidR="00927824" w:rsidRPr="00E87B6E" w:rsidRDefault="00927824" w:rsidP="00927824">
      <w:pPr>
        <w:rPr>
          <w:lang w:val="en-GB"/>
        </w:rPr>
      </w:pPr>
      <w:r w:rsidRPr="00E87B6E">
        <w:rPr>
          <w:lang w:val="en-GB"/>
        </w:rPr>
        <w:t xml:space="preserve">COBIT provides good guidance for </w:t>
      </w:r>
      <w:proofErr w:type="spellStart"/>
      <w:r w:rsidRPr="00E87B6E">
        <w:rPr>
          <w:lang w:val="en-GB"/>
        </w:rPr>
        <w:t>AeroLink</w:t>
      </w:r>
      <w:proofErr w:type="spellEnd"/>
      <w:r w:rsidRPr="00E87B6E">
        <w:rPr>
          <w:lang w:val="en-GB"/>
        </w:rPr>
        <w:t xml:space="preserve"> </w:t>
      </w:r>
      <w:r w:rsidR="00E87B6E" w:rsidRPr="00E87B6E">
        <w:rPr>
          <w:lang w:val="en-GB"/>
        </w:rPr>
        <w:t>Logistics,</w:t>
      </w:r>
      <w:r w:rsidRPr="00E87B6E">
        <w:rPr>
          <w:lang w:val="en-GB"/>
        </w:rPr>
        <w:t xml:space="preserve"> which is being used to establish executive level oversight, assign security responsibilities and incorporate security governance into strategic planning processes. These competencies are specifically related to organisational coordination problems noted in the case study.</w:t>
      </w:r>
    </w:p>
    <w:p w14:paraId="242AFE30" w14:textId="1DB3DA26" w:rsidR="00927824" w:rsidRPr="00E87B6E" w:rsidRDefault="00927824" w:rsidP="00927824">
      <w:pPr>
        <w:rPr>
          <w:lang w:val="en-GB"/>
        </w:rPr>
      </w:pPr>
      <w:r w:rsidRPr="00E87B6E">
        <w:rPr>
          <w:lang w:val="en-GB"/>
        </w:rPr>
        <w:t>However, COBIT is complex and wide-ranging and may be challenging to implement. For organisations that are less governable, it may be challenging to implement all governance goals in an effective manner</w:t>
      </w:r>
      <w:r w:rsidR="001372B0" w:rsidRPr="00E87B6E">
        <w:rPr>
          <w:lang w:val="en-GB"/>
        </w:rPr>
        <w:t xml:space="preserve"> [7]</w:t>
      </w:r>
      <w:r w:rsidRPr="00E87B6E">
        <w:rPr>
          <w:lang w:val="en-GB"/>
        </w:rPr>
        <w:t>. Thus, COBIT, when supplemented by security frameworks like NIST CSF and ISO 27001, is most effective.</w:t>
      </w:r>
    </w:p>
    <w:p w14:paraId="20663674" w14:textId="611F3A06" w:rsidR="00927824" w:rsidRPr="00E87B6E" w:rsidRDefault="00927824" w:rsidP="00927824">
      <w:pPr>
        <w:pStyle w:val="Heading2"/>
        <w:rPr>
          <w:lang w:val="en-GB"/>
        </w:rPr>
      </w:pPr>
      <w:bookmarkStart w:id="7" w:name="_Toc233105658"/>
      <w:r w:rsidRPr="00E87B6E">
        <w:rPr>
          <w:lang w:val="en-GB"/>
        </w:rPr>
        <w:t>3.5 ITIL Service Management Framework</w:t>
      </w:r>
      <w:bookmarkEnd w:id="7"/>
    </w:p>
    <w:p w14:paraId="20ACB3C4" w14:textId="17DF4165" w:rsidR="00927824" w:rsidRPr="00E87B6E" w:rsidRDefault="00927824" w:rsidP="00927824">
      <w:pPr>
        <w:rPr>
          <w:lang w:val="en-GB"/>
        </w:rPr>
      </w:pPr>
      <w:r w:rsidRPr="00E87B6E">
        <w:rPr>
          <w:lang w:val="en-GB"/>
        </w:rPr>
        <w:t>ITIL is for the management of Information Technology Services (ITSM) and has direct goals to enhance the quality of services, operational efficiency and business continuity. It will allow to support the process of incident management, change management, service continuity, and problem management</w:t>
      </w:r>
      <w:r w:rsidR="00A44380" w:rsidRPr="00E87B6E">
        <w:rPr>
          <w:lang w:val="en-GB"/>
        </w:rPr>
        <w:t xml:space="preserve"> </w:t>
      </w:r>
      <w:r w:rsidR="001372B0" w:rsidRPr="00E87B6E">
        <w:rPr>
          <w:lang w:val="en-GB"/>
        </w:rPr>
        <w:t xml:space="preserve">[8]. </w:t>
      </w:r>
      <w:r w:rsidRPr="00E87B6E">
        <w:rPr>
          <w:lang w:val="en-GB"/>
        </w:rPr>
        <w:t xml:space="preserve">ITIL's main point is the structured service management processes that help yield operational resilience. ITIL can augment </w:t>
      </w:r>
      <w:proofErr w:type="spellStart"/>
      <w:r w:rsidRPr="00E87B6E">
        <w:rPr>
          <w:lang w:val="en-GB"/>
        </w:rPr>
        <w:t>aeroLink</w:t>
      </w:r>
      <w:proofErr w:type="spellEnd"/>
      <w:r w:rsidRPr="00E87B6E">
        <w:rPr>
          <w:lang w:val="en-GB"/>
        </w:rPr>
        <w:t xml:space="preserve"> Logistics' incident response process, enhance service recovery functionalities and boost operational continuity.</w:t>
      </w:r>
    </w:p>
    <w:p w14:paraId="1C792166" w14:textId="77777777" w:rsidR="00927824" w:rsidRPr="00E87B6E" w:rsidRDefault="00927824" w:rsidP="00927824">
      <w:pPr>
        <w:rPr>
          <w:lang w:val="en-GB"/>
        </w:rPr>
      </w:pPr>
      <w:r w:rsidRPr="00E87B6E">
        <w:rPr>
          <w:lang w:val="en-GB"/>
        </w:rPr>
        <w:t>ITIL, however, is not a specific cybersecurity technique. Service management controls are indirect aspects of security. So, ITIL doesn't offer enough security against the threats of today's digital world.</w:t>
      </w:r>
    </w:p>
    <w:p w14:paraId="6E030C8F" w14:textId="77777777" w:rsidR="00927824" w:rsidRPr="00E87B6E" w:rsidRDefault="00927824" w:rsidP="008C55DE">
      <w:pPr>
        <w:pStyle w:val="Heading2"/>
        <w:rPr>
          <w:lang w:val="en-GB"/>
        </w:rPr>
      </w:pPr>
      <w:bookmarkStart w:id="8" w:name="_Toc233105659"/>
      <w:r w:rsidRPr="00E87B6E">
        <w:rPr>
          <w:lang w:val="en-GB"/>
        </w:rPr>
        <w:lastRenderedPageBreak/>
        <w:t>3.6 Comparative Critical Analysis and Framework Selection</w:t>
      </w:r>
      <w:bookmarkEnd w:id="8"/>
    </w:p>
    <w:p w14:paraId="0605C73C" w14:textId="0EE5491A" w:rsidR="00927824" w:rsidRPr="00E87B6E" w:rsidRDefault="00927824" w:rsidP="00927824">
      <w:pPr>
        <w:rPr>
          <w:lang w:val="en-GB"/>
        </w:rPr>
      </w:pPr>
      <w:r w:rsidRPr="00E87B6E">
        <w:rPr>
          <w:lang w:val="en-GB"/>
        </w:rPr>
        <w:t>Each of these four frameworks deals with different requirements of the organisation, as can be seen when they are compared. NIST CSF will give companies robust operational cybersecurity capabilities, ISO 27001 will provide them with compliance and certification advantages, COBIT will bolster governance and accountability, and ITIL will boost in-service management and business continuity</w:t>
      </w:r>
      <w:r w:rsidR="007A0F41" w:rsidRPr="00E87B6E">
        <w:rPr>
          <w:lang w:val="en-GB"/>
        </w:rPr>
        <w:t xml:space="preserve"> </w:t>
      </w:r>
      <w:r w:rsidR="001372B0" w:rsidRPr="00E87B6E">
        <w:rPr>
          <w:lang w:val="en-GB"/>
        </w:rPr>
        <w:t>[8]</w:t>
      </w:r>
    </w:p>
    <w:p w14:paraId="53765723" w14:textId="618EF88F" w:rsidR="00516DF2" w:rsidRPr="00E87B6E" w:rsidRDefault="00516DF2" w:rsidP="00927824">
      <w:pPr>
        <w:rPr>
          <w:b/>
          <w:bCs/>
          <w:lang w:val="en-GB"/>
        </w:rPr>
      </w:pPr>
      <w:r w:rsidRPr="00E87B6E">
        <w:rPr>
          <w:b/>
          <w:bCs/>
          <w:lang w:val="en-GB"/>
        </w:rPr>
        <w:t>Table 1: Comparative Evaluation of Security Frameworks</w:t>
      </w:r>
    </w:p>
    <w:tbl>
      <w:tblPr>
        <w:tblStyle w:val="TableGrid"/>
        <w:tblW w:w="0" w:type="auto"/>
        <w:jc w:val="center"/>
        <w:tblLook w:val="04A0" w:firstRow="1" w:lastRow="0" w:firstColumn="1" w:lastColumn="0" w:noHBand="0" w:noVBand="1"/>
      </w:tblPr>
      <w:tblGrid>
        <w:gridCol w:w="2004"/>
        <w:gridCol w:w="1641"/>
        <w:gridCol w:w="2340"/>
        <w:gridCol w:w="1527"/>
        <w:gridCol w:w="1838"/>
      </w:tblGrid>
      <w:tr w:rsidR="00516DF2" w:rsidRPr="00E87B6E" w14:paraId="3C710142" w14:textId="77777777" w:rsidTr="00516DF2">
        <w:trPr>
          <w:jc w:val="center"/>
        </w:trPr>
        <w:tc>
          <w:tcPr>
            <w:tcW w:w="0" w:type="auto"/>
            <w:hideMark/>
          </w:tcPr>
          <w:p w14:paraId="0C5516C1" w14:textId="77777777" w:rsidR="00516DF2" w:rsidRPr="00E87B6E" w:rsidRDefault="00516DF2" w:rsidP="00516DF2">
            <w:pPr>
              <w:spacing w:before="240" w:after="240" w:line="360" w:lineRule="auto"/>
              <w:jc w:val="both"/>
              <w:rPr>
                <w:b/>
                <w:bCs/>
              </w:rPr>
            </w:pPr>
            <w:r w:rsidRPr="00E87B6E">
              <w:rPr>
                <w:b/>
                <w:bCs/>
              </w:rPr>
              <w:t>Criteria</w:t>
            </w:r>
          </w:p>
        </w:tc>
        <w:tc>
          <w:tcPr>
            <w:tcW w:w="0" w:type="auto"/>
            <w:hideMark/>
          </w:tcPr>
          <w:p w14:paraId="3756A04A" w14:textId="77777777" w:rsidR="00516DF2" w:rsidRPr="00E87B6E" w:rsidRDefault="00516DF2" w:rsidP="00516DF2">
            <w:pPr>
              <w:spacing w:before="240" w:after="240" w:line="360" w:lineRule="auto"/>
              <w:jc w:val="both"/>
              <w:rPr>
                <w:b/>
                <w:bCs/>
              </w:rPr>
            </w:pPr>
            <w:r w:rsidRPr="00E87B6E">
              <w:rPr>
                <w:b/>
                <w:bCs/>
              </w:rPr>
              <w:t>NIST CSF</w:t>
            </w:r>
          </w:p>
        </w:tc>
        <w:tc>
          <w:tcPr>
            <w:tcW w:w="0" w:type="auto"/>
            <w:hideMark/>
          </w:tcPr>
          <w:p w14:paraId="114FF6E0" w14:textId="77777777" w:rsidR="00516DF2" w:rsidRPr="00E87B6E" w:rsidRDefault="00516DF2" w:rsidP="00516DF2">
            <w:pPr>
              <w:spacing w:before="240" w:after="240" w:line="360" w:lineRule="auto"/>
              <w:jc w:val="both"/>
              <w:rPr>
                <w:b/>
                <w:bCs/>
              </w:rPr>
            </w:pPr>
            <w:r w:rsidRPr="00E87B6E">
              <w:rPr>
                <w:b/>
                <w:bCs/>
              </w:rPr>
              <w:t>ISO 27001</w:t>
            </w:r>
          </w:p>
        </w:tc>
        <w:tc>
          <w:tcPr>
            <w:tcW w:w="0" w:type="auto"/>
            <w:hideMark/>
          </w:tcPr>
          <w:p w14:paraId="43BEA77F" w14:textId="77777777" w:rsidR="00516DF2" w:rsidRPr="00E87B6E" w:rsidRDefault="00516DF2" w:rsidP="00516DF2">
            <w:pPr>
              <w:spacing w:before="240" w:after="240" w:line="360" w:lineRule="auto"/>
              <w:jc w:val="both"/>
              <w:rPr>
                <w:b/>
                <w:bCs/>
              </w:rPr>
            </w:pPr>
            <w:r w:rsidRPr="00E87B6E">
              <w:rPr>
                <w:b/>
                <w:bCs/>
              </w:rPr>
              <w:t>COBIT 2019</w:t>
            </w:r>
          </w:p>
        </w:tc>
        <w:tc>
          <w:tcPr>
            <w:tcW w:w="0" w:type="auto"/>
            <w:hideMark/>
          </w:tcPr>
          <w:p w14:paraId="042C8EDA" w14:textId="77777777" w:rsidR="00516DF2" w:rsidRPr="00E87B6E" w:rsidRDefault="00516DF2" w:rsidP="00516DF2">
            <w:pPr>
              <w:spacing w:before="240" w:after="240" w:line="360" w:lineRule="auto"/>
              <w:jc w:val="both"/>
              <w:rPr>
                <w:b/>
                <w:bCs/>
              </w:rPr>
            </w:pPr>
            <w:r w:rsidRPr="00E87B6E">
              <w:rPr>
                <w:b/>
                <w:bCs/>
              </w:rPr>
              <w:t>ITIL</w:t>
            </w:r>
          </w:p>
        </w:tc>
      </w:tr>
      <w:tr w:rsidR="00516DF2" w:rsidRPr="00E87B6E" w14:paraId="4CA0C6FE" w14:textId="77777777" w:rsidTr="00516DF2">
        <w:trPr>
          <w:jc w:val="center"/>
        </w:trPr>
        <w:tc>
          <w:tcPr>
            <w:tcW w:w="0" w:type="auto"/>
            <w:hideMark/>
          </w:tcPr>
          <w:p w14:paraId="564A266E" w14:textId="77777777" w:rsidR="00516DF2" w:rsidRPr="00E87B6E" w:rsidRDefault="00516DF2" w:rsidP="00516DF2">
            <w:pPr>
              <w:spacing w:before="240" w:after="240" w:line="360" w:lineRule="auto"/>
              <w:jc w:val="both"/>
            </w:pPr>
            <w:r w:rsidRPr="00E87B6E">
              <w:t>Primary Focus</w:t>
            </w:r>
          </w:p>
        </w:tc>
        <w:tc>
          <w:tcPr>
            <w:tcW w:w="0" w:type="auto"/>
            <w:hideMark/>
          </w:tcPr>
          <w:p w14:paraId="75B1218D" w14:textId="77777777" w:rsidR="00516DF2" w:rsidRPr="00E87B6E" w:rsidRDefault="00516DF2" w:rsidP="00516DF2">
            <w:pPr>
              <w:spacing w:before="240" w:after="240" w:line="360" w:lineRule="auto"/>
              <w:jc w:val="both"/>
            </w:pPr>
            <w:r w:rsidRPr="00E87B6E">
              <w:t>Cybersecurity</w:t>
            </w:r>
          </w:p>
        </w:tc>
        <w:tc>
          <w:tcPr>
            <w:tcW w:w="0" w:type="auto"/>
            <w:hideMark/>
          </w:tcPr>
          <w:p w14:paraId="27610507" w14:textId="77777777" w:rsidR="00516DF2" w:rsidRPr="00E87B6E" w:rsidRDefault="00516DF2" w:rsidP="00516DF2">
            <w:pPr>
              <w:spacing w:before="240" w:after="240" w:line="360" w:lineRule="auto"/>
              <w:jc w:val="both"/>
            </w:pPr>
            <w:r w:rsidRPr="00E87B6E">
              <w:t>Information Security Management</w:t>
            </w:r>
          </w:p>
        </w:tc>
        <w:tc>
          <w:tcPr>
            <w:tcW w:w="0" w:type="auto"/>
            <w:hideMark/>
          </w:tcPr>
          <w:p w14:paraId="500A991C" w14:textId="77777777" w:rsidR="00516DF2" w:rsidRPr="00E87B6E" w:rsidRDefault="00516DF2" w:rsidP="00516DF2">
            <w:pPr>
              <w:spacing w:before="240" w:after="240" w:line="360" w:lineRule="auto"/>
              <w:jc w:val="both"/>
            </w:pPr>
            <w:r w:rsidRPr="00E87B6E">
              <w:t>IT Governance</w:t>
            </w:r>
          </w:p>
        </w:tc>
        <w:tc>
          <w:tcPr>
            <w:tcW w:w="0" w:type="auto"/>
            <w:hideMark/>
          </w:tcPr>
          <w:p w14:paraId="41A0B085" w14:textId="77777777" w:rsidR="00516DF2" w:rsidRPr="00E87B6E" w:rsidRDefault="00516DF2" w:rsidP="00516DF2">
            <w:pPr>
              <w:spacing w:before="240" w:after="240" w:line="360" w:lineRule="auto"/>
              <w:jc w:val="both"/>
            </w:pPr>
            <w:r w:rsidRPr="00E87B6E">
              <w:t>Service Management</w:t>
            </w:r>
          </w:p>
        </w:tc>
      </w:tr>
      <w:tr w:rsidR="00516DF2" w:rsidRPr="00E87B6E" w14:paraId="7BFA22BB" w14:textId="77777777" w:rsidTr="00516DF2">
        <w:trPr>
          <w:jc w:val="center"/>
        </w:trPr>
        <w:tc>
          <w:tcPr>
            <w:tcW w:w="0" w:type="auto"/>
            <w:hideMark/>
          </w:tcPr>
          <w:p w14:paraId="4EFECE99" w14:textId="77777777" w:rsidR="00516DF2" w:rsidRPr="00E87B6E" w:rsidRDefault="00516DF2" w:rsidP="00516DF2">
            <w:pPr>
              <w:spacing w:before="240" w:after="240" w:line="360" w:lineRule="auto"/>
              <w:jc w:val="both"/>
            </w:pPr>
            <w:r w:rsidRPr="00E87B6E">
              <w:t>Governance Support</w:t>
            </w:r>
          </w:p>
        </w:tc>
        <w:tc>
          <w:tcPr>
            <w:tcW w:w="0" w:type="auto"/>
            <w:hideMark/>
          </w:tcPr>
          <w:p w14:paraId="204892A2" w14:textId="77777777" w:rsidR="00516DF2" w:rsidRPr="00E87B6E" w:rsidRDefault="00516DF2" w:rsidP="00516DF2">
            <w:pPr>
              <w:spacing w:before="240" w:after="240" w:line="360" w:lineRule="auto"/>
              <w:jc w:val="both"/>
            </w:pPr>
            <w:r w:rsidRPr="00E87B6E">
              <w:t>Medium</w:t>
            </w:r>
          </w:p>
        </w:tc>
        <w:tc>
          <w:tcPr>
            <w:tcW w:w="0" w:type="auto"/>
            <w:hideMark/>
          </w:tcPr>
          <w:p w14:paraId="1B2E1C88" w14:textId="77777777" w:rsidR="00516DF2" w:rsidRPr="00E87B6E" w:rsidRDefault="00516DF2" w:rsidP="00516DF2">
            <w:pPr>
              <w:spacing w:before="240" w:after="240" w:line="360" w:lineRule="auto"/>
              <w:jc w:val="both"/>
            </w:pPr>
            <w:r w:rsidRPr="00E87B6E">
              <w:t>Medium</w:t>
            </w:r>
          </w:p>
        </w:tc>
        <w:tc>
          <w:tcPr>
            <w:tcW w:w="0" w:type="auto"/>
            <w:hideMark/>
          </w:tcPr>
          <w:p w14:paraId="5309526A" w14:textId="77777777" w:rsidR="00516DF2" w:rsidRPr="00E87B6E" w:rsidRDefault="00516DF2" w:rsidP="00516DF2">
            <w:pPr>
              <w:spacing w:before="240" w:after="240" w:line="360" w:lineRule="auto"/>
              <w:jc w:val="both"/>
            </w:pPr>
            <w:r w:rsidRPr="00E87B6E">
              <w:t>High</w:t>
            </w:r>
          </w:p>
        </w:tc>
        <w:tc>
          <w:tcPr>
            <w:tcW w:w="0" w:type="auto"/>
            <w:hideMark/>
          </w:tcPr>
          <w:p w14:paraId="27AB9183" w14:textId="77777777" w:rsidR="00516DF2" w:rsidRPr="00E87B6E" w:rsidRDefault="00516DF2" w:rsidP="00516DF2">
            <w:pPr>
              <w:spacing w:before="240" w:after="240" w:line="360" w:lineRule="auto"/>
              <w:jc w:val="both"/>
            </w:pPr>
            <w:r w:rsidRPr="00E87B6E">
              <w:t>Medium</w:t>
            </w:r>
          </w:p>
        </w:tc>
      </w:tr>
      <w:tr w:rsidR="00516DF2" w:rsidRPr="00E87B6E" w14:paraId="10E5D1EC" w14:textId="77777777" w:rsidTr="00516DF2">
        <w:trPr>
          <w:jc w:val="center"/>
        </w:trPr>
        <w:tc>
          <w:tcPr>
            <w:tcW w:w="0" w:type="auto"/>
            <w:hideMark/>
          </w:tcPr>
          <w:p w14:paraId="46135F76" w14:textId="77777777" w:rsidR="00516DF2" w:rsidRPr="00E87B6E" w:rsidRDefault="00516DF2" w:rsidP="00516DF2">
            <w:pPr>
              <w:spacing w:before="240" w:after="240" w:line="360" w:lineRule="auto"/>
              <w:jc w:val="both"/>
            </w:pPr>
            <w:r w:rsidRPr="00E87B6E">
              <w:t>Risk Management</w:t>
            </w:r>
          </w:p>
        </w:tc>
        <w:tc>
          <w:tcPr>
            <w:tcW w:w="0" w:type="auto"/>
            <w:hideMark/>
          </w:tcPr>
          <w:p w14:paraId="704211B3" w14:textId="77777777" w:rsidR="00516DF2" w:rsidRPr="00E87B6E" w:rsidRDefault="00516DF2" w:rsidP="00516DF2">
            <w:pPr>
              <w:spacing w:before="240" w:after="240" w:line="360" w:lineRule="auto"/>
              <w:jc w:val="both"/>
            </w:pPr>
            <w:r w:rsidRPr="00E87B6E">
              <w:t>High</w:t>
            </w:r>
          </w:p>
        </w:tc>
        <w:tc>
          <w:tcPr>
            <w:tcW w:w="0" w:type="auto"/>
            <w:hideMark/>
          </w:tcPr>
          <w:p w14:paraId="31ADE615" w14:textId="77777777" w:rsidR="00516DF2" w:rsidRPr="00E87B6E" w:rsidRDefault="00516DF2" w:rsidP="00516DF2">
            <w:pPr>
              <w:spacing w:before="240" w:after="240" w:line="360" w:lineRule="auto"/>
              <w:jc w:val="both"/>
            </w:pPr>
            <w:r w:rsidRPr="00E87B6E">
              <w:t>High</w:t>
            </w:r>
          </w:p>
        </w:tc>
        <w:tc>
          <w:tcPr>
            <w:tcW w:w="0" w:type="auto"/>
            <w:hideMark/>
          </w:tcPr>
          <w:p w14:paraId="77607663" w14:textId="77777777" w:rsidR="00516DF2" w:rsidRPr="00E87B6E" w:rsidRDefault="00516DF2" w:rsidP="00516DF2">
            <w:pPr>
              <w:spacing w:before="240" w:after="240" w:line="360" w:lineRule="auto"/>
              <w:jc w:val="both"/>
            </w:pPr>
            <w:r w:rsidRPr="00E87B6E">
              <w:t>High</w:t>
            </w:r>
          </w:p>
        </w:tc>
        <w:tc>
          <w:tcPr>
            <w:tcW w:w="0" w:type="auto"/>
            <w:hideMark/>
          </w:tcPr>
          <w:p w14:paraId="4AAAAE19" w14:textId="77777777" w:rsidR="00516DF2" w:rsidRPr="00E87B6E" w:rsidRDefault="00516DF2" w:rsidP="00516DF2">
            <w:pPr>
              <w:spacing w:before="240" w:after="240" w:line="360" w:lineRule="auto"/>
              <w:jc w:val="both"/>
            </w:pPr>
            <w:r w:rsidRPr="00E87B6E">
              <w:t>Medium</w:t>
            </w:r>
          </w:p>
        </w:tc>
      </w:tr>
      <w:tr w:rsidR="00516DF2" w:rsidRPr="00E87B6E" w14:paraId="563E0378" w14:textId="77777777" w:rsidTr="00516DF2">
        <w:trPr>
          <w:jc w:val="center"/>
        </w:trPr>
        <w:tc>
          <w:tcPr>
            <w:tcW w:w="0" w:type="auto"/>
            <w:hideMark/>
          </w:tcPr>
          <w:p w14:paraId="5BB3003B" w14:textId="77777777" w:rsidR="00516DF2" w:rsidRPr="00E87B6E" w:rsidRDefault="00516DF2" w:rsidP="00516DF2">
            <w:pPr>
              <w:spacing w:before="240" w:after="240" w:line="360" w:lineRule="auto"/>
              <w:jc w:val="both"/>
            </w:pPr>
            <w:r w:rsidRPr="00E87B6E">
              <w:t>Compliance Support</w:t>
            </w:r>
          </w:p>
        </w:tc>
        <w:tc>
          <w:tcPr>
            <w:tcW w:w="0" w:type="auto"/>
            <w:hideMark/>
          </w:tcPr>
          <w:p w14:paraId="7D1CCBCB" w14:textId="77777777" w:rsidR="00516DF2" w:rsidRPr="00E87B6E" w:rsidRDefault="00516DF2" w:rsidP="00516DF2">
            <w:pPr>
              <w:spacing w:before="240" w:after="240" w:line="360" w:lineRule="auto"/>
              <w:jc w:val="both"/>
            </w:pPr>
            <w:r w:rsidRPr="00E87B6E">
              <w:t>Medium</w:t>
            </w:r>
          </w:p>
        </w:tc>
        <w:tc>
          <w:tcPr>
            <w:tcW w:w="0" w:type="auto"/>
            <w:hideMark/>
          </w:tcPr>
          <w:p w14:paraId="54C32E52" w14:textId="77777777" w:rsidR="00516DF2" w:rsidRPr="00E87B6E" w:rsidRDefault="00516DF2" w:rsidP="00516DF2">
            <w:pPr>
              <w:spacing w:before="240" w:after="240" w:line="360" w:lineRule="auto"/>
              <w:jc w:val="both"/>
            </w:pPr>
            <w:r w:rsidRPr="00E87B6E">
              <w:t>High</w:t>
            </w:r>
          </w:p>
        </w:tc>
        <w:tc>
          <w:tcPr>
            <w:tcW w:w="0" w:type="auto"/>
            <w:hideMark/>
          </w:tcPr>
          <w:p w14:paraId="5ED4D821" w14:textId="77777777" w:rsidR="00516DF2" w:rsidRPr="00E87B6E" w:rsidRDefault="00516DF2" w:rsidP="00516DF2">
            <w:pPr>
              <w:spacing w:before="240" w:after="240" w:line="360" w:lineRule="auto"/>
              <w:jc w:val="both"/>
            </w:pPr>
            <w:r w:rsidRPr="00E87B6E">
              <w:t>Medium</w:t>
            </w:r>
          </w:p>
        </w:tc>
        <w:tc>
          <w:tcPr>
            <w:tcW w:w="0" w:type="auto"/>
            <w:hideMark/>
          </w:tcPr>
          <w:p w14:paraId="267449C0" w14:textId="77777777" w:rsidR="00516DF2" w:rsidRPr="00E87B6E" w:rsidRDefault="00516DF2" w:rsidP="00516DF2">
            <w:pPr>
              <w:spacing w:before="240" w:after="240" w:line="360" w:lineRule="auto"/>
              <w:jc w:val="both"/>
            </w:pPr>
            <w:r w:rsidRPr="00E87B6E">
              <w:t>Low</w:t>
            </w:r>
          </w:p>
        </w:tc>
      </w:tr>
      <w:tr w:rsidR="00516DF2" w:rsidRPr="00E87B6E" w14:paraId="6A3E86B8" w14:textId="77777777" w:rsidTr="00516DF2">
        <w:trPr>
          <w:jc w:val="center"/>
        </w:trPr>
        <w:tc>
          <w:tcPr>
            <w:tcW w:w="0" w:type="auto"/>
            <w:hideMark/>
          </w:tcPr>
          <w:p w14:paraId="2417FFB1" w14:textId="77777777" w:rsidR="00516DF2" w:rsidRPr="00E87B6E" w:rsidRDefault="00516DF2" w:rsidP="00516DF2">
            <w:pPr>
              <w:spacing w:before="240" w:after="240" w:line="360" w:lineRule="auto"/>
              <w:jc w:val="both"/>
            </w:pPr>
            <w:r w:rsidRPr="00E87B6E">
              <w:t>Certification Available</w:t>
            </w:r>
          </w:p>
        </w:tc>
        <w:tc>
          <w:tcPr>
            <w:tcW w:w="0" w:type="auto"/>
            <w:hideMark/>
          </w:tcPr>
          <w:p w14:paraId="47B8EEC2" w14:textId="77777777" w:rsidR="00516DF2" w:rsidRPr="00E87B6E" w:rsidRDefault="00516DF2" w:rsidP="00516DF2">
            <w:pPr>
              <w:spacing w:before="240" w:after="240" w:line="360" w:lineRule="auto"/>
              <w:jc w:val="both"/>
            </w:pPr>
            <w:r w:rsidRPr="00E87B6E">
              <w:t>No</w:t>
            </w:r>
          </w:p>
        </w:tc>
        <w:tc>
          <w:tcPr>
            <w:tcW w:w="0" w:type="auto"/>
            <w:hideMark/>
          </w:tcPr>
          <w:p w14:paraId="1CAC70EE" w14:textId="77777777" w:rsidR="00516DF2" w:rsidRPr="00E87B6E" w:rsidRDefault="00516DF2" w:rsidP="00516DF2">
            <w:pPr>
              <w:spacing w:before="240" w:after="240" w:line="360" w:lineRule="auto"/>
              <w:jc w:val="both"/>
            </w:pPr>
            <w:r w:rsidRPr="00E87B6E">
              <w:t>Yes</w:t>
            </w:r>
          </w:p>
        </w:tc>
        <w:tc>
          <w:tcPr>
            <w:tcW w:w="0" w:type="auto"/>
            <w:hideMark/>
          </w:tcPr>
          <w:p w14:paraId="1E7515E2" w14:textId="77777777" w:rsidR="00516DF2" w:rsidRPr="00E87B6E" w:rsidRDefault="00516DF2" w:rsidP="00516DF2">
            <w:pPr>
              <w:spacing w:before="240" w:after="240" w:line="360" w:lineRule="auto"/>
              <w:jc w:val="both"/>
            </w:pPr>
            <w:r w:rsidRPr="00E87B6E">
              <w:t>No</w:t>
            </w:r>
          </w:p>
        </w:tc>
        <w:tc>
          <w:tcPr>
            <w:tcW w:w="0" w:type="auto"/>
            <w:hideMark/>
          </w:tcPr>
          <w:p w14:paraId="0CD53427" w14:textId="77777777" w:rsidR="00516DF2" w:rsidRPr="00E87B6E" w:rsidRDefault="00516DF2" w:rsidP="00516DF2">
            <w:pPr>
              <w:spacing w:before="240" w:after="240" w:line="360" w:lineRule="auto"/>
              <w:jc w:val="both"/>
            </w:pPr>
            <w:r w:rsidRPr="00E87B6E">
              <w:t>No</w:t>
            </w:r>
          </w:p>
        </w:tc>
      </w:tr>
      <w:tr w:rsidR="00516DF2" w:rsidRPr="00E87B6E" w14:paraId="5B9E7F22" w14:textId="77777777" w:rsidTr="00516DF2">
        <w:trPr>
          <w:jc w:val="center"/>
        </w:trPr>
        <w:tc>
          <w:tcPr>
            <w:tcW w:w="0" w:type="auto"/>
            <w:hideMark/>
          </w:tcPr>
          <w:p w14:paraId="7BC336C7" w14:textId="77777777" w:rsidR="00516DF2" w:rsidRPr="00E87B6E" w:rsidRDefault="00516DF2" w:rsidP="00516DF2">
            <w:pPr>
              <w:spacing w:before="240" w:after="240" w:line="360" w:lineRule="auto"/>
              <w:jc w:val="both"/>
            </w:pPr>
            <w:r w:rsidRPr="00E87B6E">
              <w:t>Vendor Management</w:t>
            </w:r>
          </w:p>
        </w:tc>
        <w:tc>
          <w:tcPr>
            <w:tcW w:w="0" w:type="auto"/>
            <w:hideMark/>
          </w:tcPr>
          <w:p w14:paraId="0B196CC1" w14:textId="77777777" w:rsidR="00516DF2" w:rsidRPr="00E87B6E" w:rsidRDefault="00516DF2" w:rsidP="00516DF2">
            <w:pPr>
              <w:spacing w:before="240" w:after="240" w:line="360" w:lineRule="auto"/>
              <w:jc w:val="both"/>
            </w:pPr>
            <w:r w:rsidRPr="00E87B6E">
              <w:t>Medium</w:t>
            </w:r>
          </w:p>
        </w:tc>
        <w:tc>
          <w:tcPr>
            <w:tcW w:w="0" w:type="auto"/>
            <w:hideMark/>
          </w:tcPr>
          <w:p w14:paraId="696DD059" w14:textId="77777777" w:rsidR="00516DF2" w:rsidRPr="00E87B6E" w:rsidRDefault="00516DF2" w:rsidP="00516DF2">
            <w:pPr>
              <w:spacing w:before="240" w:after="240" w:line="360" w:lineRule="auto"/>
              <w:jc w:val="both"/>
            </w:pPr>
            <w:r w:rsidRPr="00E87B6E">
              <w:t>Medium</w:t>
            </w:r>
          </w:p>
        </w:tc>
        <w:tc>
          <w:tcPr>
            <w:tcW w:w="0" w:type="auto"/>
            <w:hideMark/>
          </w:tcPr>
          <w:p w14:paraId="34DED4ED" w14:textId="77777777" w:rsidR="00516DF2" w:rsidRPr="00E87B6E" w:rsidRDefault="00516DF2" w:rsidP="00516DF2">
            <w:pPr>
              <w:spacing w:before="240" w:after="240" w:line="360" w:lineRule="auto"/>
              <w:jc w:val="both"/>
            </w:pPr>
            <w:r w:rsidRPr="00E87B6E">
              <w:t>High</w:t>
            </w:r>
          </w:p>
        </w:tc>
        <w:tc>
          <w:tcPr>
            <w:tcW w:w="0" w:type="auto"/>
            <w:hideMark/>
          </w:tcPr>
          <w:p w14:paraId="639B65D5" w14:textId="77777777" w:rsidR="00516DF2" w:rsidRPr="00E87B6E" w:rsidRDefault="00516DF2" w:rsidP="00516DF2">
            <w:pPr>
              <w:spacing w:before="240" w:after="240" w:line="360" w:lineRule="auto"/>
              <w:jc w:val="both"/>
            </w:pPr>
            <w:r w:rsidRPr="00E87B6E">
              <w:t>Low</w:t>
            </w:r>
          </w:p>
        </w:tc>
      </w:tr>
      <w:tr w:rsidR="00516DF2" w:rsidRPr="00E87B6E" w14:paraId="20176619" w14:textId="77777777" w:rsidTr="00516DF2">
        <w:trPr>
          <w:jc w:val="center"/>
        </w:trPr>
        <w:tc>
          <w:tcPr>
            <w:tcW w:w="0" w:type="auto"/>
            <w:hideMark/>
          </w:tcPr>
          <w:p w14:paraId="6A8024A0" w14:textId="77777777" w:rsidR="00516DF2" w:rsidRPr="00E87B6E" w:rsidRDefault="00516DF2" w:rsidP="00516DF2">
            <w:pPr>
              <w:spacing w:before="240" w:after="240" w:line="360" w:lineRule="auto"/>
              <w:jc w:val="both"/>
            </w:pPr>
            <w:r w:rsidRPr="00E87B6E">
              <w:lastRenderedPageBreak/>
              <w:t>Cloud Security Suitability</w:t>
            </w:r>
          </w:p>
        </w:tc>
        <w:tc>
          <w:tcPr>
            <w:tcW w:w="0" w:type="auto"/>
            <w:hideMark/>
          </w:tcPr>
          <w:p w14:paraId="5109EFD5" w14:textId="77777777" w:rsidR="00516DF2" w:rsidRPr="00E87B6E" w:rsidRDefault="00516DF2" w:rsidP="00516DF2">
            <w:pPr>
              <w:spacing w:before="240" w:after="240" w:line="360" w:lineRule="auto"/>
              <w:jc w:val="both"/>
            </w:pPr>
            <w:r w:rsidRPr="00E87B6E">
              <w:t>High</w:t>
            </w:r>
          </w:p>
        </w:tc>
        <w:tc>
          <w:tcPr>
            <w:tcW w:w="0" w:type="auto"/>
            <w:hideMark/>
          </w:tcPr>
          <w:p w14:paraId="054292D4" w14:textId="77777777" w:rsidR="00516DF2" w:rsidRPr="00E87B6E" w:rsidRDefault="00516DF2" w:rsidP="00516DF2">
            <w:pPr>
              <w:spacing w:before="240" w:after="240" w:line="360" w:lineRule="auto"/>
              <w:jc w:val="both"/>
            </w:pPr>
            <w:r w:rsidRPr="00E87B6E">
              <w:t>High</w:t>
            </w:r>
          </w:p>
        </w:tc>
        <w:tc>
          <w:tcPr>
            <w:tcW w:w="0" w:type="auto"/>
            <w:hideMark/>
          </w:tcPr>
          <w:p w14:paraId="66077753" w14:textId="77777777" w:rsidR="00516DF2" w:rsidRPr="00E87B6E" w:rsidRDefault="00516DF2" w:rsidP="00516DF2">
            <w:pPr>
              <w:spacing w:before="240" w:after="240" w:line="360" w:lineRule="auto"/>
              <w:jc w:val="both"/>
            </w:pPr>
            <w:r w:rsidRPr="00E87B6E">
              <w:t>Medium</w:t>
            </w:r>
          </w:p>
        </w:tc>
        <w:tc>
          <w:tcPr>
            <w:tcW w:w="0" w:type="auto"/>
            <w:hideMark/>
          </w:tcPr>
          <w:p w14:paraId="4779A0B7" w14:textId="77777777" w:rsidR="00516DF2" w:rsidRPr="00E87B6E" w:rsidRDefault="00516DF2" w:rsidP="00516DF2">
            <w:pPr>
              <w:spacing w:before="240" w:after="240" w:line="360" w:lineRule="auto"/>
              <w:jc w:val="both"/>
            </w:pPr>
            <w:r w:rsidRPr="00E87B6E">
              <w:t>Medium</w:t>
            </w:r>
          </w:p>
        </w:tc>
      </w:tr>
      <w:tr w:rsidR="00516DF2" w:rsidRPr="00E87B6E" w14:paraId="4EE0CFAE" w14:textId="77777777" w:rsidTr="00516DF2">
        <w:trPr>
          <w:jc w:val="center"/>
        </w:trPr>
        <w:tc>
          <w:tcPr>
            <w:tcW w:w="0" w:type="auto"/>
            <w:hideMark/>
          </w:tcPr>
          <w:p w14:paraId="3CB489D9" w14:textId="77777777" w:rsidR="00516DF2" w:rsidRPr="00E87B6E" w:rsidRDefault="00516DF2" w:rsidP="00516DF2">
            <w:pPr>
              <w:spacing w:before="240" w:after="240" w:line="360" w:lineRule="auto"/>
              <w:jc w:val="both"/>
            </w:pPr>
            <w:r w:rsidRPr="00E87B6E">
              <w:t>Operational Security</w:t>
            </w:r>
          </w:p>
        </w:tc>
        <w:tc>
          <w:tcPr>
            <w:tcW w:w="0" w:type="auto"/>
            <w:hideMark/>
          </w:tcPr>
          <w:p w14:paraId="75192F95" w14:textId="77777777" w:rsidR="00516DF2" w:rsidRPr="00E87B6E" w:rsidRDefault="00516DF2" w:rsidP="00516DF2">
            <w:pPr>
              <w:spacing w:before="240" w:after="240" w:line="360" w:lineRule="auto"/>
              <w:jc w:val="both"/>
            </w:pPr>
            <w:r w:rsidRPr="00E87B6E">
              <w:t>High</w:t>
            </w:r>
          </w:p>
        </w:tc>
        <w:tc>
          <w:tcPr>
            <w:tcW w:w="0" w:type="auto"/>
            <w:hideMark/>
          </w:tcPr>
          <w:p w14:paraId="62435A97" w14:textId="77777777" w:rsidR="00516DF2" w:rsidRPr="00E87B6E" w:rsidRDefault="00516DF2" w:rsidP="00516DF2">
            <w:pPr>
              <w:spacing w:before="240" w:after="240" w:line="360" w:lineRule="auto"/>
              <w:jc w:val="both"/>
            </w:pPr>
            <w:r w:rsidRPr="00E87B6E">
              <w:t>Medium</w:t>
            </w:r>
          </w:p>
        </w:tc>
        <w:tc>
          <w:tcPr>
            <w:tcW w:w="0" w:type="auto"/>
            <w:hideMark/>
          </w:tcPr>
          <w:p w14:paraId="4CF74F9C" w14:textId="77777777" w:rsidR="00516DF2" w:rsidRPr="00E87B6E" w:rsidRDefault="00516DF2" w:rsidP="00516DF2">
            <w:pPr>
              <w:spacing w:before="240" w:after="240" w:line="360" w:lineRule="auto"/>
              <w:jc w:val="both"/>
            </w:pPr>
            <w:r w:rsidRPr="00E87B6E">
              <w:t>Medium</w:t>
            </w:r>
          </w:p>
        </w:tc>
        <w:tc>
          <w:tcPr>
            <w:tcW w:w="0" w:type="auto"/>
            <w:hideMark/>
          </w:tcPr>
          <w:p w14:paraId="46B5FE12" w14:textId="77777777" w:rsidR="00516DF2" w:rsidRPr="00E87B6E" w:rsidRDefault="00516DF2" w:rsidP="00516DF2">
            <w:pPr>
              <w:spacing w:before="240" w:after="240" w:line="360" w:lineRule="auto"/>
              <w:jc w:val="both"/>
            </w:pPr>
            <w:r w:rsidRPr="00E87B6E">
              <w:t>High</w:t>
            </w:r>
          </w:p>
        </w:tc>
      </w:tr>
      <w:tr w:rsidR="00516DF2" w:rsidRPr="00E87B6E" w14:paraId="54306C8B" w14:textId="77777777" w:rsidTr="00516DF2">
        <w:trPr>
          <w:jc w:val="center"/>
        </w:trPr>
        <w:tc>
          <w:tcPr>
            <w:tcW w:w="0" w:type="auto"/>
            <w:hideMark/>
          </w:tcPr>
          <w:p w14:paraId="218C2991" w14:textId="77777777" w:rsidR="00516DF2" w:rsidRPr="00E87B6E" w:rsidRDefault="00516DF2" w:rsidP="00516DF2">
            <w:pPr>
              <w:spacing w:before="240" w:after="240" w:line="360" w:lineRule="auto"/>
              <w:jc w:val="both"/>
            </w:pPr>
            <w:r w:rsidRPr="00E87B6E">
              <w:t xml:space="preserve">Suitability for </w:t>
            </w:r>
            <w:proofErr w:type="spellStart"/>
            <w:r w:rsidRPr="00E87B6E">
              <w:t>AeroLink</w:t>
            </w:r>
            <w:proofErr w:type="spellEnd"/>
          </w:p>
        </w:tc>
        <w:tc>
          <w:tcPr>
            <w:tcW w:w="0" w:type="auto"/>
            <w:hideMark/>
          </w:tcPr>
          <w:p w14:paraId="192373F9" w14:textId="77777777" w:rsidR="00516DF2" w:rsidRPr="00E87B6E" w:rsidRDefault="00516DF2" w:rsidP="00516DF2">
            <w:pPr>
              <w:spacing w:before="240" w:after="240" w:line="360" w:lineRule="auto"/>
              <w:jc w:val="both"/>
            </w:pPr>
            <w:r w:rsidRPr="00E87B6E">
              <w:t>High</w:t>
            </w:r>
          </w:p>
        </w:tc>
        <w:tc>
          <w:tcPr>
            <w:tcW w:w="0" w:type="auto"/>
            <w:hideMark/>
          </w:tcPr>
          <w:p w14:paraId="0024D833" w14:textId="77777777" w:rsidR="00516DF2" w:rsidRPr="00E87B6E" w:rsidRDefault="00516DF2" w:rsidP="00516DF2">
            <w:pPr>
              <w:spacing w:before="240" w:after="240" w:line="360" w:lineRule="auto"/>
              <w:jc w:val="both"/>
            </w:pPr>
            <w:r w:rsidRPr="00E87B6E">
              <w:t>High</w:t>
            </w:r>
          </w:p>
        </w:tc>
        <w:tc>
          <w:tcPr>
            <w:tcW w:w="0" w:type="auto"/>
            <w:hideMark/>
          </w:tcPr>
          <w:p w14:paraId="2086CD9C" w14:textId="77777777" w:rsidR="00516DF2" w:rsidRPr="00E87B6E" w:rsidRDefault="00516DF2" w:rsidP="00516DF2">
            <w:pPr>
              <w:spacing w:before="240" w:after="240" w:line="360" w:lineRule="auto"/>
              <w:jc w:val="both"/>
            </w:pPr>
            <w:r w:rsidRPr="00E87B6E">
              <w:t>High</w:t>
            </w:r>
          </w:p>
        </w:tc>
        <w:tc>
          <w:tcPr>
            <w:tcW w:w="0" w:type="auto"/>
            <w:hideMark/>
          </w:tcPr>
          <w:p w14:paraId="6E8A8C2C" w14:textId="77777777" w:rsidR="00516DF2" w:rsidRPr="00E87B6E" w:rsidRDefault="00516DF2" w:rsidP="00516DF2">
            <w:pPr>
              <w:spacing w:before="240" w:after="240" w:line="360" w:lineRule="auto"/>
              <w:jc w:val="both"/>
            </w:pPr>
            <w:r w:rsidRPr="00E87B6E">
              <w:t>Medium</w:t>
            </w:r>
          </w:p>
        </w:tc>
      </w:tr>
    </w:tbl>
    <w:p w14:paraId="26B8F0E3" w14:textId="6F8D3F32" w:rsidR="00927824" w:rsidRPr="00E87B6E" w:rsidRDefault="00927824" w:rsidP="00927824">
      <w:pPr>
        <w:rPr>
          <w:lang w:val="en-GB"/>
        </w:rPr>
      </w:pPr>
      <w:r w:rsidRPr="00E87B6E">
        <w:rPr>
          <w:lang w:val="en-GB"/>
        </w:rPr>
        <w:t xml:space="preserve">Neither an individual framework, such as NIST CSF, ISO 27001, COBIT 2019, nor any specific practice from those frameworks will meet the needs for </w:t>
      </w:r>
      <w:proofErr w:type="spellStart"/>
      <w:r w:rsidRPr="00E87B6E">
        <w:rPr>
          <w:lang w:val="en-GB"/>
        </w:rPr>
        <w:t>AeroLink</w:t>
      </w:r>
      <w:proofErr w:type="spellEnd"/>
      <w:r w:rsidRPr="00E87B6E">
        <w:rPr>
          <w:lang w:val="en-GB"/>
        </w:rPr>
        <w:t xml:space="preserve"> Logistics on its own; it will be a combination of NIST CSF, ISO 27001, COBIT 2019 and selected ITIL practices that successfully meet this need. This will enable the organisation to put in place robust governance processes, security measures, regulatory compliance and operational resilience – </w:t>
      </w:r>
      <w:r w:rsidR="00E87B6E" w:rsidRPr="00E87B6E">
        <w:rPr>
          <w:lang w:val="en-GB"/>
        </w:rPr>
        <w:t>across</w:t>
      </w:r>
      <w:r w:rsidRPr="00E87B6E">
        <w:rPr>
          <w:lang w:val="en-GB"/>
        </w:rPr>
        <w:t xml:space="preserve"> the organisation.</w:t>
      </w:r>
    </w:p>
    <w:p w14:paraId="6BD7A743" w14:textId="77777777" w:rsidR="00664FC5" w:rsidRPr="00E87B6E" w:rsidRDefault="00664FC5" w:rsidP="00664FC5">
      <w:pPr>
        <w:pStyle w:val="Heading2"/>
        <w:rPr>
          <w:lang w:val="en-GB"/>
        </w:rPr>
      </w:pPr>
      <w:bookmarkStart w:id="9" w:name="_Toc233105660"/>
      <w:r w:rsidRPr="00E87B6E">
        <w:rPr>
          <w:lang w:val="en-GB"/>
        </w:rPr>
        <w:t>3.7 Security Governing Emerging Trends</w:t>
      </w:r>
      <w:bookmarkEnd w:id="9"/>
      <w:r w:rsidRPr="00E87B6E">
        <w:rPr>
          <w:lang w:val="en-GB"/>
        </w:rPr>
        <w:t xml:space="preserve"> </w:t>
      </w:r>
    </w:p>
    <w:p w14:paraId="611FF9EB" w14:textId="6F54D1CD" w:rsidR="00664FC5" w:rsidRPr="00E87B6E" w:rsidRDefault="00664FC5" w:rsidP="00927824">
      <w:pPr>
        <w:rPr>
          <w:lang w:val="en-GB"/>
        </w:rPr>
      </w:pPr>
      <w:r w:rsidRPr="00E87B6E">
        <w:rPr>
          <w:lang w:val="en-GB"/>
        </w:rPr>
        <w:t xml:space="preserve">Governance is still in a continuous process of evolution as organisations switch to cloud, AI, Internet of Things (IoT) technologies and </w:t>
      </w:r>
      <w:r w:rsidR="00E87B6E" w:rsidRPr="00E87B6E">
        <w:rPr>
          <w:lang w:val="en-GB"/>
        </w:rPr>
        <w:t>enter</w:t>
      </w:r>
      <w:r w:rsidRPr="00E87B6E">
        <w:rPr>
          <w:lang w:val="en-GB"/>
        </w:rPr>
        <w:t xml:space="preserve"> high interdependent digital supply chains. Old governance models are gradually finding themselves supplemented with new security models that try to cater for the new threats and the changing regulations and requirements</w:t>
      </w:r>
      <w:r w:rsidR="001372B0" w:rsidRPr="00E87B6E">
        <w:rPr>
          <w:lang w:val="en-GB"/>
        </w:rPr>
        <w:t xml:space="preserve">. </w:t>
      </w:r>
      <w:r w:rsidRPr="00E87B6E">
        <w:rPr>
          <w:lang w:val="en-GB"/>
        </w:rPr>
        <w:t>A major change is the NIST Cybersecurity Framework (CSF) 2.0 that has new GUIV function “Govern.” The Govern function is much more focused on executive accountability, cyber security leadership, risk ownership and ensuring strategic alignment between cyber security goals and business goals as opposed to previous versions. This enhancement is part of the work to acknowledge that ensuring cybersecurity is not a technical challenge alone, but above all an organisational governance challenge</w:t>
      </w:r>
      <w:r w:rsidR="001372B0" w:rsidRPr="00E87B6E">
        <w:rPr>
          <w:lang w:val="en-GB"/>
        </w:rPr>
        <w:t xml:space="preserve"> [9]</w:t>
      </w:r>
      <w:r w:rsidRPr="00E87B6E">
        <w:rPr>
          <w:lang w:val="en-GB"/>
        </w:rPr>
        <w:t xml:space="preserve">. One of the other key trends is the switch to Zero Trust Architecture (ZTA). Typical perimeter security strategy is based on the fundamental premise that a network within an organisation is trusted. But today, companies work across a variety of corporate cloud environments, at work locations away from the central headquarters and within third party </w:t>
      </w:r>
      <w:r w:rsidRPr="00E87B6E">
        <w:rPr>
          <w:lang w:val="en-GB"/>
        </w:rPr>
        <w:lastRenderedPageBreak/>
        <w:t>infrastructures, where perimeter security is no longer enough. The Zero Trust principle “never trust, always verify” calls for ongoing authentication/ticketing, authorisation as well as monitoring of users, devices and applications. Another area of security governance in flux is Artificial Intelligence (AI</w:t>
      </w:r>
      <w:r w:rsidR="00E87B6E" w:rsidRPr="00E87B6E">
        <w:rPr>
          <w:lang w:val="en-GB"/>
        </w:rPr>
        <w:t>). Another</w:t>
      </w:r>
      <w:r w:rsidRPr="00E87B6E">
        <w:rPr>
          <w:lang w:val="en-GB"/>
        </w:rPr>
        <w:t xml:space="preserve"> is Artificial Intelligence (AI). AI-powered Security Information and Event Management (SIEM) systems, automated incident response technologies and User and Entity Behaviour Analytics (UEBA) are becoming widely adopted by organizations to enhance their resources for threat detection. AI can use security data to uncover patterns, detect anomalies and assist in proactively performing various risk management activities</w:t>
      </w:r>
      <w:r w:rsidR="001372B0" w:rsidRPr="00E87B6E">
        <w:rPr>
          <w:lang w:val="en-GB"/>
        </w:rPr>
        <w:t xml:space="preserve"> [8]</w:t>
      </w:r>
      <w:r w:rsidRPr="00E87B6E">
        <w:rPr>
          <w:lang w:val="en-GB"/>
        </w:rPr>
        <w:t xml:space="preserve">. Adopting these new governance trends offers useful opportunities for </w:t>
      </w:r>
      <w:proofErr w:type="spellStart"/>
      <w:r w:rsidRPr="00E87B6E">
        <w:rPr>
          <w:lang w:val="en-GB"/>
        </w:rPr>
        <w:t>AeroLink</w:t>
      </w:r>
      <w:proofErr w:type="spellEnd"/>
      <w:r w:rsidRPr="00E87B6E">
        <w:rPr>
          <w:lang w:val="en-GB"/>
        </w:rPr>
        <w:t xml:space="preserve"> Logistics to boost the maturity of its cyber security capabilities, increase the resilience of its operations, and bolster its compliance framework in its highly outsourced and technology-driven operating model.</w:t>
      </w:r>
    </w:p>
    <w:p w14:paraId="1FFDEEC3" w14:textId="77777777" w:rsidR="00927824" w:rsidRPr="00E87B6E" w:rsidRDefault="00927824" w:rsidP="00927824">
      <w:pPr>
        <w:pStyle w:val="Heading1"/>
        <w:rPr>
          <w:lang w:val="en-GB"/>
        </w:rPr>
      </w:pPr>
      <w:bookmarkStart w:id="10" w:name="_Toc233105661"/>
      <w:r w:rsidRPr="00E87B6E">
        <w:rPr>
          <w:lang w:val="en-GB"/>
        </w:rPr>
        <w:t xml:space="preserve">4. Proposed </w:t>
      </w:r>
      <w:proofErr w:type="spellStart"/>
      <w:r w:rsidRPr="00E87B6E">
        <w:rPr>
          <w:lang w:val="en-GB"/>
        </w:rPr>
        <w:t>AeroLink</w:t>
      </w:r>
      <w:proofErr w:type="spellEnd"/>
      <w:r w:rsidRPr="00E87B6E">
        <w:rPr>
          <w:lang w:val="en-GB"/>
        </w:rPr>
        <w:t xml:space="preserve"> Integrated Security Governance and Compliance Framework</w:t>
      </w:r>
      <w:bookmarkEnd w:id="10"/>
      <w:r w:rsidRPr="00E87B6E">
        <w:rPr>
          <w:lang w:val="en-GB"/>
        </w:rPr>
        <w:t xml:space="preserve"> </w:t>
      </w:r>
    </w:p>
    <w:p w14:paraId="6BBD6E74" w14:textId="77777777" w:rsidR="00927824" w:rsidRPr="00E87B6E" w:rsidRDefault="00927824" w:rsidP="00927824">
      <w:pPr>
        <w:pStyle w:val="Heading2"/>
        <w:rPr>
          <w:lang w:val="en-GB"/>
        </w:rPr>
      </w:pPr>
      <w:bookmarkStart w:id="11" w:name="_Toc233105662"/>
      <w:r w:rsidRPr="00E87B6E">
        <w:rPr>
          <w:lang w:val="en-GB"/>
        </w:rPr>
        <w:t>4.1 Introduction</w:t>
      </w:r>
      <w:bookmarkEnd w:id="11"/>
    </w:p>
    <w:p w14:paraId="5D433A25" w14:textId="77777777" w:rsidR="00927824" w:rsidRPr="00E87B6E" w:rsidRDefault="00927824" w:rsidP="00927824">
      <w:pPr>
        <w:rPr>
          <w:lang w:val="en-GB"/>
        </w:rPr>
      </w:pPr>
      <w:r w:rsidRPr="00E87B6E">
        <w:rPr>
          <w:lang w:val="en-GB"/>
        </w:rPr>
        <w:t xml:space="preserve">The critical evaluation of NIST CSF, ISO/IEC 27001, COBIT 2019, and ITIL identifies </w:t>
      </w:r>
      <w:proofErr w:type="spellStart"/>
      <w:r w:rsidRPr="00E87B6E">
        <w:rPr>
          <w:lang w:val="en-GB"/>
        </w:rPr>
        <w:t>AeroLink</w:t>
      </w:r>
      <w:proofErr w:type="spellEnd"/>
      <w:r w:rsidRPr="00E87B6E">
        <w:rPr>
          <w:lang w:val="en-GB"/>
        </w:rPr>
        <w:t xml:space="preserve"> Logistics needs an integrated security governance and overseeing framework that can deal any cybersecurity risks, gaps in security governance, regulatory obligations, and operational resilience requirements. A hybrid approach makes the most sense for the organisation, as AI integrated logistics modular solutions, third-party vendors, remote access environments and a sprawling more than on-premises dependency on cloud infrastructure make it essential to use a connective approach for the best overall experience. The proposed vision features COBIT 2019 for governance, ISO/IEC 27001 (compliance and risk management), NIST CSF (cyber security operations) and ITIL (service management and business continuity). This holistic approach means that not only is security a business function, but it's done in a way that's strategically linked to the rest of the business.</w:t>
      </w:r>
    </w:p>
    <w:p w14:paraId="0888F542" w14:textId="77777777" w:rsidR="00664FC5" w:rsidRPr="00E87B6E" w:rsidRDefault="00664FC5" w:rsidP="00664FC5">
      <w:pPr>
        <w:pStyle w:val="Heading2"/>
        <w:rPr>
          <w:lang w:val="en-GB"/>
        </w:rPr>
      </w:pPr>
      <w:bookmarkStart w:id="12" w:name="_Toc233105663"/>
      <w:r w:rsidRPr="00E87B6E">
        <w:rPr>
          <w:lang w:val="en-GB"/>
        </w:rPr>
        <w:lastRenderedPageBreak/>
        <w:t>4.2 Proposed Security Assessment Methodology</w:t>
      </w:r>
      <w:bookmarkEnd w:id="12"/>
    </w:p>
    <w:p w14:paraId="0935A259" w14:textId="77777777" w:rsidR="00664FC5" w:rsidRPr="00E87B6E" w:rsidRDefault="00664FC5" w:rsidP="00664FC5">
      <w:pPr>
        <w:rPr>
          <w:lang w:val="en-GB"/>
        </w:rPr>
      </w:pPr>
      <w:r w:rsidRPr="00E87B6E">
        <w:rPr>
          <w:lang w:val="en-GB"/>
        </w:rPr>
        <w:t xml:space="preserve">The development of the proposed security governance framework for </w:t>
      </w:r>
      <w:proofErr w:type="spellStart"/>
      <w:r w:rsidRPr="00E87B6E">
        <w:rPr>
          <w:lang w:val="en-GB"/>
        </w:rPr>
        <w:t>AeroLink</w:t>
      </w:r>
      <w:proofErr w:type="spellEnd"/>
      <w:r w:rsidRPr="00E87B6E">
        <w:rPr>
          <w:lang w:val="en-GB"/>
        </w:rPr>
        <w:t xml:space="preserve"> Logistics follows a mixed-method security assessment approach that combines qualitative and quantitative risk assessment techniques. The purpose of this methodology is to ensure that security decisions are based on both expert judgement and measurable risk data, thereby supporting effective governance, compliance management, and operational resilience.</w:t>
      </w:r>
    </w:p>
    <w:p w14:paraId="69A1DABD" w14:textId="77777777" w:rsidR="00664FC5" w:rsidRPr="00E87B6E" w:rsidRDefault="00664FC5" w:rsidP="00664FC5">
      <w:pPr>
        <w:rPr>
          <w:b/>
          <w:bCs/>
          <w:lang w:val="en-GB"/>
        </w:rPr>
      </w:pPr>
      <w:r w:rsidRPr="00E87B6E">
        <w:rPr>
          <w:b/>
          <w:bCs/>
          <w:lang w:val="en-GB"/>
        </w:rPr>
        <w:t>Qualitative Risk Assessment</w:t>
      </w:r>
    </w:p>
    <w:p w14:paraId="01517D86" w14:textId="2549DE7F" w:rsidR="00664FC5" w:rsidRPr="00E87B6E" w:rsidRDefault="00664FC5" w:rsidP="00664FC5">
      <w:pPr>
        <w:rPr>
          <w:lang w:val="en-GB"/>
        </w:rPr>
      </w:pPr>
      <w:r w:rsidRPr="00E87B6E">
        <w:rPr>
          <w:lang w:val="en-GB"/>
        </w:rPr>
        <w:t>The qualitative assessment focuses on identifying organisational assets, vulnerabilities, threats, and business impacts through expert evaluation. Key assets include customer information databases, cloud infrastructure, logistics management systems, IoT tracking devices, AI-powered analytics platforms, and third-party service provider environments</w:t>
      </w:r>
      <w:r w:rsidR="00444C17" w:rsidRPr="00E87B6E">
        <w:rPr>
          <w:lang w:val="en-GB"/>
        </w:rPr>
        <w:t xml:space="preserve"> </w:t>
      </w:r>
      <w:r w:rsidR="001372B0" w:rsidRPr="00E87B6E">
        <w:rPr>
          <w:lang w:val="en-GB"/>
        </w:rPr>
        <w:t>[10].</w:t>
      </w:r>
    </w:p>
    <w:p w14:paraId="2E4930A2" w14:textId="77777777" w:rsidR="00664FC5" w:rsidRPr="00E87B6E" w:rsidRDefault="00664FC5" w:rsidP="00664FC5">
      <w:pPr>
        <w:rPr>
          <w:lang w:val="en-GB"/>
        </w:rPr>
      </w:pPr>
      <w:r w:rsidRPr="00E87B6E">
        <w:rPr>
          <w:lang w:val="en-GB"/>
        </w:rPr>
        <w:t>Risk identification can be conducted through stakeholder interviews, security workshops, vulnerability reviews, compliance audits, and threat intelligence analysis. Security specialists, business managers, compliance officers, and operational teams contribute to identifying risks and evaluating their potential impact on organisational objectives.</w:t>
      </w:r>
    </w:p>
    <w:p w14:paraId="48DB7E1C" w14:textId="77777777" w:rsidR="00664FC5" w:rsidRPr="00E87B6E" w:rsidRDefault="00664FC5" w:rsidP="00664FC5">
      <w:pPr>
        <w:rPr>
          <w:lang w:val="en-GB"/>
        </w:rPr>
      </w:pPr>
      <w:r w:rsidRPr="00E87B6E">
        <w:rPr>
          <w:lang w:val="en-GB"/>
        </w:rPr>
        <w:t xml:space="preserve">The qualitative approach enables </w:t>
      </w:r>
      <w:proofErr w:type="spellStart"/>
      <w:r w:rsidRPr="00E87B6E">
        <w:rPr>
          <w:lang w:val="en-GB"/>
        </w:rPr>
        <w:t>AeroLink</w:t>
      </w:r>
      <w:proofErr w:type="spellEnd"/>
      <w:r w:rsidRPr="00E87B6E">
        <w:rPr>
          <w:lang w:val="en-GB"/>
        </w:rPr>
        <w:t xml:space="preserve"> Logistics to understand business-critical security issues that may not be easily quantified, including reputational damage, regulatory violations, customer trust concerns, and strategic operational disruptions.</w:t>
      </w:r>
    </w:p>
    <w:p w14:paraId="2781D38C" w14:textId="77777777" w:rsidR="00664FC5" w:rsidRPr="00E87B6E" w:rsidRDefault="00664FC5" w:rsidP="00664FC5">
      <w:pPr>
        <w:rPr>
          <w:b/>
          <w:bCs/>
          <w:lang w:val="en-GB"/>
        </w:rPr>
      </w:pPr>
      <w:r w:rsidRPr="00E87B6E">
        <w:rPr>
          <w:b/>
          <w:bCs/>
          <w:lang w:val="en-GB"/>
        </w:rPr>
        <w:t>Quantitative Risk Assessment</w:t>
      </w:r>
    </w:p>
    <w:p w14:paraId="3A9D7C13" w14:textId="77777777" w:rsidR="00664FC5" w:rsidRPr="00E87B6E" w:rsidRDefault="00664FC5" w:rsidP="00664FC5">
      <w:pPr>
        <w:rPr>
          <w:lang w:val="en-GB"/>
        </w:rPr>
      </w:pPr>
      <w:r w:rsidRPr="00E87B6E">
        <w:rPr>
          <w:lang w:val="en-GB"/>
        </w:rPr>
        <w:t>Quantitative assessment provides measurable risk values by calculating risk scores using likelihood and impact measurements. A simple risk scoring model can be applied as follows:</w:t>
      </w:r>
    </w:p>
    <w:p w14:paraId="00AE341B" w14:textId="1F70B397" w:rsidR="00664FC5" w:rsidRPr="00E87B6E" w:rsidRDefault="00664FC5" w:rsidP="00664FC5">
      <w:pPr>
        <w:rPr>
          <w:lang w:val="en-GB"/>
        </w:rPr>
      </w:pPr>
      <w:r w:rsidRPr="00E87B6E">
        <w:rPr>
          <w:lang w:val="en-GB"/>
        </w:rPr>
        <w:t>Risk Score = Likelihood × Impact</w:t>
      </w:r>
    </w:p>
    <w:p w14:paraId="5DCD7191" w14:textId="05DD10ED" w:rsidR="00664FC5" w:rsidRPr="00E87B6E" w:rsidRDefault="00664FC5" w:rsidP="00664FC5">
      <w:pPr>
        <w:rPr>
          <w:lang w:val="en-GB"/>
        </w:rPr>
      </w:pPr>
      <w:r w:rsidRPr="00E87B6E">
        <w:rPr>
          <w:lang w:val="en-GB"/>
        </w:rPr>
        <w:t>Risks with higher scores receive priority treatment through security controls, governance oversight, and compliance monitoring</w:t>
      </w:r>
      <w:r w:rsidR="00444C17" w:rsidRPr="00E87B6E">
        <w:rPr>
          <w:lang w:val="en-GB"/>
        </w:rPr>
        <w:t xml:space="preserve"> </w:t>
      </w:r>
      <w:r w:rsidR="001372B0" w:rsidRPr="00E87B6E">
        <w:rPr>
          <w:lang w:val="en-GB"/>
        </w:rPr>
        <w:t>[11].</w:t>
      </w:r>
    </w:p>
    <w:p w14:paraId="2D8AA6D6" w14:textId="77777777" w:rsidR="00664FC5" w:rsidRPr="00E87B6E" w:rsidRDefault="00664FC5" w:rsidP="00664FC5">
      <w:pPr>
        <w:rPr>
          <w:b/>
          <w:bCs/>
          <w:lang w:val="en-GB"/>
        </w:rPr>
      </w:pPr>
      <w:r w:rsidRPr="00E87B6E">
        <w:rPr>
          <w:b/>
          <w:bCs/>
          <w:lang w:val="en-GB"/>
        </w:rPr>
        <w:t>Mixed-Method Assessment Approach</w:t>
      </w:r>
    </w:p>
    <w:p w14:paraId="5BDA9454" w14:textId="66E52AF7" w:rsidR="00664FC5" w:rsidRPr="00E87B6E" w:rsidRDefault="00664FC5" w:rsidP="00927824">
      <w:pPr>
        <w:rPr>
          <w:lang w:val="en-GB"/>
        </w:rPr>
      </w:pPr>
      <w:r w:rsidRPr="00E87B6E">
        <w:rPr>
          <w:lang w:val="en-GB"/>
        </w:rPr>
        <w:lastRenderedPageBreak/>
        <w:t xml:space="preserve">The proposed framework combines qualitative and quantitative assessments to improve decision-making. Qualitative methods identify security concerns and governance gaps, while quantitative analysis supports prioritisation and resource allocation. This integrated approach enables </w:t>
      </w:r>
      <w:proofErr w:type="spellStart"/>
      <w:r w:rsidRPr="00E87B6E">
        <w:rPr>
          <w:lang w:val="en-GB"/>
        </w:rPr>
        <w:t>AeroLink</w:t>
      </w:r>
      <w:proofErr w:type="spellEnd"/>
      <w:r w:rsidRPr="00E87B6E">
        <w:rPr>
          <w:lang w:val="en-GB"/>
        </w:rPr>
        <w:t xml:space="preserve"> Logistics to make informed security investments, continuously evaluate risk exposure, and align cybersecurity initiatives with organisational objectives.</w:t>
      </w:r>
    </w:p>
    <w:p w14:paraId="771A8DC2" w14:textId="49AD5591" w:rsidR="00927824" w:rsidRPr="00E87B6E" w:rsidRDefault="00664FC5" w:rsidP="00927824">
      <w:pPr>
        <w:pStyle w:val="Heading2"/>
        <w:rPr>
          <w:lang w:val="en-GB"/>
        </w:rPr>
      </w:pPr>
      <w:bookmarkStart w:id="13" w:name="_Toc233105664"/>
      <w:r w:rsidRPr="00E87B6E">
        <w:rPr>
          <w:lang w:val="en-GB"/>
        </w:rPr>
        <w:t>4.3</w:t>
      </w:r>
      <w:r w:rsidR="00927824" w:rsidRPr="00E87B6E">
        <w:rPr>
          <w:lang w:val="en-GB"/>
        </w:rPr>
        <w:t xml:space="preserve"> Governance and Strategic Security Structure</w:t>
      </w:r>
      <w:bookmarkEnd w:id="13"/>
    </w:p>
    <w:p w14:paraId="50BD3008" w14:textId="3549B0D5" w:rsidR="00927824" w:rsidRPr="00E87B6E" w:rsidRDefault="00927824" w:rsidP="00927824">
      <w:pPr>
        <w:rPr>
          <w:lang w:val="en-GB"/>
        </w:rPr>
      </w:pPr>
      <w:r w:rsidRPr="00E87B6E">
        <w:rPr>
          <w:lang w:val="en-GB"/>
        </w:rPr>
        <w:t xml:space="preserve">Good cybersecurity governance starts with the assignment of accountability and leadership. There is a lack of coordination between the departments of </w:t>
      </w:r>
      <w:proofErr w:type="spellStart"/>
      <w:r w:rsidRPr="00E87B6E">
        <w:rPr>
          <w:lang w:val="en-GB"/>
        </w:rPr>
        <w:t>AeroLink</w:t>
      </w:r>
      <w:proofErr w:type="spellEnd"/>
      <w:r w:rsidRPr="00E87B6E">
        <w:rPr>
          <w:lang w:val="en-GB"/>
        </w:rPr>
        <w:t xml:space="preserve"> Logistics and the tasks involved are scattered. Solutions to this include the setting up of a structured governance structure</w:t>
      </w:r>
      <w:r w:rsidR="001372B0" w:rsidRPr="00E87B6E">
        <w:rPr>
          <w:lang w:val="en-GB"/>
        </w:rPr>
        <w:t>.</w:t>
      </w:r>
    </w:p>
    <w:p w14:paraId="64AD8C93" w14:textId="4165C55B" w:rsidR="00927824" w:rsidRPr="00E87B6E" w:rsidRDefault="00927824" w:rsidP="00927824">
      <w:pPr>
        <w:rPr>
          <w:lang w:val="en-GB"/>
        </w:rPr>
      </w:pPr>
      <w:r w:rsidRPr="00E87B6E">
        <w:rPr>
          <w:lang w:val="en-GB"/>
        </w:rPr>
        <w:t>The Board of Directors should have a high-level overview of Cybersecurity Strategy and include overseeing alignment of investments with organisational goals and objectives. The Security and Risk Committee should be set up for reviewing security performance, approving policies and monitoring compliance activities.</w:t>
      </w:r>
      <w:r w:rsidR="00565F33" w:rsidRPr="00E87B6E">
        <w:rPr>
          <w:lang w:val="en-GB"/>
        </w:rPr>
        <w:t xml:space="preserve"> </w:t>
      </w:r>
      <w:r w:rsidRPr="00E87B6E">
        <w:rPr>
          <w:lang w:val="en-GB"/>
        </w:rPr>
        <w:t>Staffing a Chief Information Security Officer (CISO) to oversee cybersecurity functions and supply back-to-back coordination between departments for security initiatives. The CISO must collaborate closely with other functions such as the legal/compliance, operations, and security and technology teams, to ensure security is being integrated across the enterprise</w:t>
      </w:r>
      <w:r w:rsidR="002058B8" w:rsidRPr="00E87B6E">
        <w:rPr>
          <w:lang w:val="en-GB"/>
        </w:rPr>
        <w:t xml:space="preserve"> </w:t>
      </w:r>
      <w:r w:rsidR="001372B0" w:rsidRPr="00E87B6E">
        <w:rPr>
          <w:lang w:val="en-GB"/>
        </w:rPr>
        <w:t>[12].</w:t>
      </w:r>
    </w:p>
    <w:p w14:paraId="49D44B00" w14:textId="34791273" w:rsidR="00927824" w:rsidRPr="00E87B6E" w:rsidRDefault="00927824" w:rsidP="00927824">
      <w:pPr>
        <w:rPr>
          <w:lang w:val="en-GB"/>
        </w:rPr>
      </w:pPr>
      <w:r w:rsidRPr="00E87B6E">
        <w:rPr>
          <w:lang w:val="en-GB"/>
        </w:rPr>
        <w:t xml:space="preserve">The 3 Lines of Defence framework should also be used within the framework. Operational Departments are the first part of the line of defence and will manage the implementation of Security Controls. Risk and compliance </w:t>
      </w:r>
      <w:r w:rsidR="00E87B6E" w:rsidRPr="00E87B6E">
        <w:rPr>
          <w:lang w:val="en-GB"/>
        </w:rPr>
        <w:t>are</w:t>
      </w:r>
      <w:r w:rsidRPr="00E87B6E">
        <w:rPr>
          <w:lang w:val="en-GB"/>
        </w:rPr>
        <w:t xml:space="preserve"> the second line of </w:t>
      </w:r>
      <w:r w:rsidR="00E87B6E" w:rsidRPr="00E87B6E">
        <w:rPr>
          <w:lang w:val="en-GB"/>
        </w:rPr>
        <w:t>defence</w:t>
      </w:r>
      <w:r w:rsidRPr="00E87B6E">
        <w:rPr>
          <w:lang w:val="en-GB"/>
        </w:rPr>
        <w:t xml:space="preserve"> which is responsible for security performance and compliance monitoring. Internal audit is the third line that ensures effectiveness of the governance mechanism.</w:t>
      </w:r>
      <w:r w:rsidR="00565F33" w:rsidRPr="00E87B6E">
        <w:rPr>
          <w:lang w:val="en-GB"/>
        </w:rPr>
        <w:t xml:space="preserve"> </w:t>
      </w:r>
      <w:r w:rsidRPr="00E87B6E">
        <w:rPr>
          <w:lang w:val="en-GB"/>
        </w:rPr>
        <w:t>This governance structure creates accountability, enhances decision-making and provides clear lines of accountability for the security responsibilities within the organisation.</w:t>
      </w:r>
    </w:p>
    <w:p w14:paraId="47C0C39B" w14:textId="0C88981F" w:rsidR="00516DF2" w:rsidRPr="00E87B6E" w:rsidRDefault="00516DF2" w:rsidP="00516DF2">
      <w:pPr>
        <w:jc w:val="center"/>
        <w:rPr>
          <w:lang w:val="en-GB"/>
        </w:rPr>
      </w:pPr>
      <w:r w:rsidRPr="00E87B6E">
        <w:rPr>
          <w:noProof/>
          <w:lang w:val="en-GB" w:eastAsia="en-US"/>
        </w:rPr>
        <w:lastRenderedPageBreak/>
        <w:drawing>
          <wp:inline distT="0" distB="0" distL="0" distR="0" wp14:anchorId="6CB455C4" wp14:editId="07C4846D">
            <wp:extent cx="4410075" cy="2781957"/>
            <wp:effectExtent l="0" t="0" r="0" b="0"/>
            <wp:docPr id="2809699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15378" cy="2785302"/>
                    </a:xfrm>
                    <a:prstGeom prst="rect">
                      <a:avLst/>
                    </a:prstGeom>
                    <a:noFill/>
                    <a:ln>
                      <a:noFill/>
                    </a:ln>
                  </pic:spPr>
                </pic:pic>
              </a:graphicData>
            </a:graphic>
          </wp:inline>
        </w:drawing>
      </w:r>
    </w:p>
    <w:p w14:paraId="5607DD97" w14:textId="6F3E6D3C" w:rsidR="00516DF2" w:rsidRPr="00E87B6E" w:rsidRDefault="00516DF2" w:rsidP="00927824">
      <w:pPr>
        <w:jc w:val="center"/>
        <w:rPr>
          <w:b/>
          <w:bCs/>
          <w:lang w:val="en-GB"/>
        </w:rPr>
      </w:pPr>
      <w:r w:rsidRPr="00E87B6E">
        <w:rPr>
          <w:b/>
          <w:bCs/>
          <w:lang w:val="en-GB"/>
        </w:rPr>
        <w:t xml:space="preserve">Figure 3: Integrated Security Governance Structure for </w:t>
      </w:r>
      <w:proofErr w:type="spellStart"/>
      <w:r w:rsidRPr="00E87B6E">
        <w:rPr>
          <w:b/>
          <w:bCs/>
          <w:lang w:val="en-GB"/>
        </w:rPr>
        <w:t>AeroLink</w:t>
      </w:r>
      <w:proofErr w:type="spellEnd"/>
      <w:r w:rsidRPr="00E87B6E">
        <w:rPr>
          <w:b/>
          <w:bCs/>
          <w:lang w:val="en-GB"/>
        </w:rPr>
        <w:t xml:space="preserve"> Logistics </w:t>
      </w:r>
    </w:p>
    <w:p w14:paraId="7D16590D" w14:textId="09E29F59" w:rsidR="00927824" w:rsidRPr="00E87B6E" w:rsidRDefault="00927824" w:rsidP="00927824">
      <w:pPr>
        <w:jc w:val="center"/>
        <w:rPr>
          <w:lang w:val="en-GB"/>
        </w:rPr>
      </w:pPr>
      <w:r w:rsidRPr="00E87B6E">
        <w:rPr>
          <w:lang w:val="en-GB"/>
        </w:rPr>
        <w:t>(Source: Self-created)</w:t>
      </w:r>
    </w:p>
    <w:p w14:paraId="5D635483" w14:textId="6B945D5A" w:rsidR="00927824" w:rsidRPr="00E87B6E" w:rsidRDefault="0063404D" w:rsidP="00927824">
      <w:pPr>
        <w:pStyle w:val="Heading2"/>
        <w:rPr>
          <w:lang w:val="en-GB"/>
        </w:rPr>
      </w:pPr>
      <w:bookmarkStart w:id="14" w:name="_Toc233105665"/>
      <w:r w:rsidRPr="00E87B6E">
        <w:rPr>
          <w:lang w:val="en-GB"/>
        </w:rPr>
        <w:t>4.4</w:t>
      </w:r>
      <w:r w:rsidR="00927824" w:rsidRPr="00E87B6E">
        <w:rPr>
          <w:lang w:val="en-GB"/>
        </w:rPr>
        <w:t xml:space="preserve"> Enterprise Risk Management Framework</w:t>
      </w:r>
      <w:bookmarkEnd w:id="14"/>
    </w:p>
    <w:p w14:paraId="3600D72F" w14:textId="236B0DFD" w:rsidR="00927824" w:rsidRPr="00E87B6E" w:rsidRDefault="00927824" w:rsidP="00927824">
      <w:pPr>
        <w:rPr>
          <w:lang w:val="en-GB"/>
        </w:rPr>
      </w:pPr>
      <w:r w:rsidRPr="00E87B6E">
        <w:rPr>
          <w:lang w:val="en-GB"/>
        </w:rPr>
        <w:t>Security programme should be based on risk management. Implementation of a formal risk management approach to continuous identification, assessment, treatment and monitoring of risks.</w:t>
      </w:r>
      <w:r w:rsidR="002058B8" w:rsidRPr="00E87B6E">
        <w:rPr>
          <w:lang w:val="en-GB"/>
        </w:rPr>
        <w:t xml:space="preserve"> </w:t>
      </w:r>
      <w:r w:rsidRPr="00E87B6E">
        <w:rPr>
          <w:lang w:val="en-GB"/>
        </w:rPr>
        <w:t>The first stage includes identification of assets such as customer data, logistics platforms, Cloud environments, IoT devices, and ecosystem of AI analytic systems. After assets have been identified a threat and vulnerability assessment should be carried out for potential exposure.</w:t>
      </w:r>
      <w:r w:rsidR="002058B8" w:rsidRPr="00E87B6E">
        <w:rPr>
          <w:lang w:val="en-GB"/>
        </w:rPr>
        <w:t xml:space="preserve"> </w:t>
      </w:r>
      <w:r w:rsidRPr="00E87B6E">
        <w:rPr>
          <w:lang w:val="en-GB"/>
        </w:rPr>
        <w:t xml:space="preserve">The risks should then be prioritised based on their likelihoods and business impacts. Priority should be placed on </w:t>
      </w:r>
      <w:r w:rsidR="002058B8" w:rsidRPr="00E87B6E">
        <w:rPr>
          <w:lang w:val="en-GB"/>
        </w:rPr>
        <w:t>high-risk</w:t>
      </w:r>
      <w:r w:rsidRPr="00E87B6E">
        <w:rPr>
          <w:lang w:val="en-GB"/>
        </w:rPr>
        <w:t xml:space="preserve"> areas including third-party cloud-based systems, remote access systems, and customer databases</w:t>
      </w:r>
      <w:r w:rsidR="002058B8" w:rsidRPr="00E87B6E">
        <w:rPr>
          <w:lang w:val="en-GB"/>
        </w:rPr>
        <w:t xml:space="preserve"> </w:t>
      </w:r>
      <w:r w:rsidR="001372B0" w:rsidRPr="00E87B6E">
        <w:rPr>
          <w:lang w:val="en-GB"/>
        </w:rPr>
        <w:t>[12].</w:t>
      </w:r>
    </w:p>
    <w:p w14:paraId="77E54A0B" w14:textId="19A67AD8" w:rsidR="00927824" w:rsidRPr="00E87B6E" w:rsidRDefault="00927824" w:rsidP="00927824">
      <w:pPr>
        <w:rPr>
          <w:lang w:val="en-GB"/>
        </w:rPr>
      </w:pPr>
      <w:r w:rsidRPr="00E87B6E">
        <w:rPr>
          <w:lang w:val="en-GB"/>
        </w:rPr>
        <w:t>Once assessed, the trailers should be chosen to apply an appropriate treatment strategy. These can involve protecting against risk with security measures, shifting risk to insurance companies by participating in cyber and technology insurance, avoidance of certain processes, and circumvention where risks are inevitable but manageable.</w:t>
      </w:r>
      <w:r w:rsidR="002058B8" w:rsidRPr="00E87B6E">
        <w:rPr>
          <w:lang w:val="en-GB"/>
        </w:rPr>
        <w:t xml:space="preserve"> </w:t>
      </w:r>
      <w:r w:rsidRPr="00E87B6E">
        <w:rPr>
          <w:lang w:val="en-GB"/>
        </w:rPr>
        <w:t>They should be monitored on a continuing basis with security dashboards, risk registers and periodic assessments. Security risks are present at the strategic level with regular reporting to executive management.</w:t>
      </w:r>
    </w:p>
    <w:p w14:paraId="0161D5F2" w14:textId="6DAEB114" w:rsidR="00516DF2" w:rsidRPr="00E87B6E" w:rsidRDefault="00516DF2" w:rsidP="00516DF2">
      <w:pPr>
        <w:jc w:val="center"/>
        <w:rPr>
          <w:lang w:val="en-GB"/>
        </w:rPr>
      </w:pPr>
      <w:r w:rsidRPr="00E87B6E">
        <w:rPr>
          <w:noProof/>
          <w:lang w:val="en-GB" w:eastAsia="en-US"/>
        </w:rPr>
        <w:lastRenderedPageBreak/>
        <w:drawing>
          <wp:inline distT="0" distB="0" distL="0" distR="0" wp14:anchorId="14A78D26" wp14:editId="135F393C">
            <wp:extent cx="2876550" cy="2376018"/>
            <wp:effectExtent l="76200" t="76200" r="133350" b="139065"/>
            <wp:docPr id="1831608106" name="Picture 6" descr="Enterprise risk management strategies: 7 proven steps for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nterprise risk management strategies: 7 proven steps for 2025"/>
                    <pic:cNvPicPr>
                      <a:picLocks noChangeAspect="1" noChangeArrowheads="1"/>
                    </pic:cNvPicPr>
                  </pic:nvPicPr>
                  <pic:blipFill rotWithShape="1">
                    <a:blip r:embed="rId15" cstate="print">
                      <a:alphaModFix/>
                      <a:extLst>
                        <a:ext uri="{BEBA8EAE-BF5A-486C-A8C5-ECC9F3942E4B}">
                          <a14:imgProps xmlns:a14="http://schemas.microsoft.com/office/drawing/2010/main">
                            <a14:imgLayer r:embed="rId16">
                              <a14:imgEffect>
                                <a14:brightnessContrast bright="20000" contrast="-40000"/>
                              </a14:imgEffect>
                            </a14:imgLayer>
                          </a14:imgProps>
                        </a:ext>
                        <a:ext uri="{28A0092B-C50C-407E-A947-70E740481C1C}">
                          <a14:useLocalDpi xmlns:a14="http://schemas.microsoft.com/office/drawing/2010/main" val="0"/>
                        </a:ext>
                      </a:extLst>
                    </a:blip>
                    <a:srcRect l="11699" r="11859" b="5289"/>
                    <a:stretch>
                      <a:fillRect/>
                    </a:stretch>
                  </pic:blipFill>
                  <pic:spPr bwMode="auto">
                    <a:xfrm>
                      <a:off x="0" y="0"/>
                      <a:ext cx="2888382" cy="2385791"/>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C28CAA5" w14:textId="75A55F0E" w:rsidR="008E63EF" w:rsidRPr="00E87B6E" w:rsidRDefault="008E63EF" w:rsidP="00516DF2">
      <w:pPr>
        <w:jc w:val="center"/>
        <w:rPr>
          <w:b/>
          <w:bCs/>
          <w:lang w:val="en-GB"/>
        </w:rPr>
      </w:pPr>
      <w:r w:rsidRPr="00E87B6E">
        <w:rPr>
          <w:b/>
          <w:bCs/>
          <w:lang w:val="en-GB"/>
        </w:rPr>
        <w:t xml:space="preserve">Figure </w:t>
      </w:r>
      <w:r w:rsidR="00516DF2" w:rsidRPr="00E87B6E">
        <w:rPr>
          <w:b/>
          <w:bCs/>
          <w:lang w:val="en-GB"/>
        </w:rPr>
        <w:t>4</w:t>
      </w:r>
      <w:r w:rsidRPr="00E87B6E">
        <w:rPr>
          <w:b/>
          <w:bCs/>
          <w:lang w:val="en-GB"/>
        </w:rPr>
        <w:t>: Enterprise Security Risk Management Lifecycle</w:t>
      </w:r>
    </w:p>
    <w:p w14:paraId="7819EA5D" w14:textId="5811047B" w:rsidR="008E63EF" w:rsidRPr="00E87B6E" w:rsidRDefault="008E63EF" w:rsidP="00516DF2">
      <w:pPr>
        <w:jc w:val="center"/>
        <w:rPr>
          <w:lang w:val="en-GB"/>
        </w:rPr>
      </w:pPr>
      <w:r w:rsidRPr="00E87B6E">
        <w:rPr>
          <w:lang w:val="en-GB"/>
        </w:rPr>
        <w:t xml:space="preserve">(Source: </w:t>
      </w:r>
      <w:hyperlink r:id="rId17" w:history="1">
        <w:r w:rsidR="00A44380" w:rsidRPr="00E87B6E">
          <w:rPr>
            <w:rStyle w:val="Hyperlink"/>
            <w:color w:val="auto"/>
            <w:lang w:val="en-GB"/>
          </w:rPr>
          <w:t>https://concertium.com/enterprise-risk-management-strategies/</w:t>
        </w:r>
      </w:hyperlink>
      <w:r w:rsidR="00A44380" w:rsidRPr="00E87B6E">
        <w:rPr>
          <w:lang w:val="en-GB"/>
        </w:rPr>
        <w:t xml:space="preserve"> </w:t>
      </w:r>
      <w:r w:rsidRPr="00E87B6E">
        <w:rPr>
          <w:lang w:val="en-GB"/>
        </w:rPr>
        <w:t>)</w:t>
      </w:r>
    </w:p>
    <w:p w14:paraId="1088EA39" w14:textId="1EBC7B0F" w:rsidR="00786D09" w:rsidRPr="00E87B6E" w:rsidRDefault="0063404D" w:rsidP="00786D09">
      <w:pPr>
        <w:pStyle w:val="Heading2"/>
        <w:rPr>
          <w:lang w:val="en-GB"/>
        </w:rPr>
      </w:pPr>
      <w:bookmarkStart w:id="15" w:name="_Toc233105666"/>
      <w:r w:rsidRPr="00E87B6E">
        <w:rPr>
          <w:lang w:val="en-GB"/>
        </w:rPr>
        <w:t>4.5</w:t>
      </w:r>
      <w:r w:rsidR="008E63EF" w:rsidRPr="00E87B6E">
        <w:rPr>
          <w:lang w:val="en-GB"/>
        </w:rPr>
        <w:t xml:space="preserve"> Security Policies and Procedures</w:t>
      </w:r>
      <w:bookmarkEnd w:id="15"/>
    </w:p>
    <w:p w14:paraId="42DBD33C" w14:textId="6FC978E7" w:rsidR="00786D09" w:rsidRPr="00E87B6E" w:rsidRDefault="00786D09" w:rsidP="00786D09">
      <w:pPr>
        <w:rPr>
          <w:lang w:val="en-GB"/>
        </w:rPr>
      </w:pPr>
      <w:r w:rsidRPr="00E87B6E">
        <w:rPr>
          <w:lang w:val="en-GB"/>
        </w:rPr>
        <w:t xml:space="preserve">Without formal policies and procedures, good governance and control will NOT be achieved in the security field. </w:t>
      </w:r>
      <w:proofErr w:type="spellStart"/>
      <w:r w:rsidRPr="00E87B6E">
        <w:rPr>
          <w:lang w:val="en-GB"/>
        </w:rPr>
        <w:t>AeroLink</w:t>
      </w:r>
      <w:proofErr w:type="spellEnd"/>
      <w:r w:rsidRPr="00E87B6E">
        <w:rPr>
          <w:lang w:val="en-GB"/>
        </w:rPr>
        <w:t xml:space="preserve"> should develop a complete policy to outline acceptable security practices throughout the organisation.</w:t>
      </w:r>
      <w:r w:rsidR="002058B8" w:rsidRPr="00E87B6E">
        <w:rPr>
          <w:lang w:val="en-GB"/>
        </w:rPr>
        <w:t xml:space="preserve"> </w:t>
      </w:r>
      <w:r w:rsidRPr="00E87B6E">
        <w:rPr>
          <w:lang w:val="en-GB"/>
        </w:rPr>
        <w:t>An Information Security Policy should define security goals, responsibilities and conformities and lay the overall governance groundwork. Confidential information, internal information and public information should be covered by a set of procedures defined in a Data Classification Policy</w:t>
      </w:r>
      <w:r w:rsidR="002058B8" w:rsidRPr="00E87B6E">
        <w:rPr>
          <w:lang w:val="en-GB"/>
        </w:rPr>
        <w:t xml:space="preserve"> </w:t>
      </w:r>
      <w:r w:rsidR="001372B0" w:rsidRPr="00E87B6E">
        <w:rPr>
          <w:lang w:val="en-GB"/>
        </w:rPr>
        <w:t>[13].</w:t>
      </w:r>
    </w:p>
    <w:p w14:paraId="6389A57A" w14:textId="6750C620" w:rsidR="00786D09" w:rsidRPr="00E87B6E" w:rsidRDefault="00786D09" w:rsidP="00786D09">
      <w:pPr>
        <w:rPr>
          <w:lang w:val="en-GB"/>
        </w:rPr>
      </w:pPr>
      <w:r w:rsidRPr="00E87B6E">
        <w:rPr>
          <w:lang w:val="en-GB"/>
        </w:rPr>
        <w:t>The identification of the authentication requirements, the processes of managing privileges and the account lifecycle management shall be written in an Access Control Policy. With the organisation geographically spread and deployment of devices that are unmanaged, it is necessary to have a Remote Working Policy.</w:t>
      </w:r>
      <w:r w:rsidR="002058B8" w:rsidRPr="00E87B6E">
        <w:rPr>
          <w:lang w:val="en-GB"/>
        </w:rPr>
        <w:t xml:space="preserve"> </w:t>
      </w:r>
      <w:r w:rsidRPr="00E87B6E">
        <w:rPr>
          <w:lang w:val="en-GB"/>
        </w:rPr>
        <w:t>Other policies that can be developed are those covering the incident response, data retention, acceptable use, business continuity, and vendor governance. It is recommended that all policies be reviewed annually to coincide with changes in business needs and/or legislation.</w:t>
      </w:r>
    </w:p>
    <w:p w14:paraId="4CEE45C9" w14:textId="35E21640" w:rsidR="00786D09" w:rsidRPr="00E87B6E" w:rsidRDefault="0063404D" w:rsidP="00786D09">
      <w:pPr>
        <w:pStyle w:val="Heading2"/>
        <w:rPr>
          <w:lang w:val="en-GB"/>
        </w:rPr>
      </w:pPr>
      <w:bookmarkStart w:id="16" w:name="_Toc233105667"/>
      <w:r w:rsidRPr="00E87B6E">
        <w:rPr>
          <w:lang w:val="en-GB"/>
        </w:rPr>
        <w:lastRenderedPageBreak/>
        <w:t>4.6</w:t>
      </w:r>
      <w:r w:rsidR="00786D09" w:rsidRPr="00E87B6E">
        <w:rPr>
          <w:lang w:val="en-GB"/>
        </w:rPr>
        <w:t xml:space="preserve"> Protection Mechanisms and Access Controls Intermediate</w:t>
      </w:r>
      <w:bookmarkEnd w:id="16"/>
    </w:p>
    <w:p w14:paraId="25938F1D" w14:textId="71641594" w:rsidR="00786D09" w:rsidRPr="00E87B6E" w:rsidRDefault="00786D09" w:rsidP="00786D09">
      <w:pPr>
        <w:rPr>
          <w:lang w:val="en-GB"/>
        </w:rPr>
      </w:pPr>
      <w:r w:rsidRPr="00E87B6E">
        <w:rPr>
          <w:lang w:val="en-GB"/>
        </w:rPr>
        <w:t xml:space="preserve">The best way to minimize the risk of future breaches is for </w:t>
      </w:r>
      <w:proofErr w:type="spellStart"/>
      <w:r w:rsidRPr="00E87B6E">
        <w:rPr>
          <w:lang w:val="en-GB"/>
        </w:rPr>
        <w:t>AeroLink</w:t>
      </w:r>
      <w:proofErr w:type="spellEnd"/>
      <w:r w:rsidRPr="00E87B6E">
        <w:rPr>
          <w:lang w:val="en-GB"/>
        </w:rPr>
        <w:t xml:space="preserve"> to use a Zero Trust security model. Security solutions based on the perimeter can no longer suffice due to the spread of users, devices and applications on multiple cloud environments and geographical locations.</w:t>
      </w:r>
      <w:r w:rsidR="002058B8" w:rsidRPr="00E87B6E">
        <w:rPr>
          <w:lang w:val="en-GB"/>
        </w:rPr>
        <w:t xml:space="preserve"> </w:t>
      </w:r>
      <w:r w:rsidRPr="00E87B6E">
        <w:rPr>
          <w:lang w:val="en-GB"/>
        </w:rPr>
        <w:t>The Zero Trust principle is “never trust, always verify”. Access to all requests should be authenticated, authorised and regularly re-authenticated irrespective of location</w:t>
      </w:r>
      <w:r w:rsidR="002058B8" w:rsidRPr="00E87B6E">
        <w:rPr>
          <w:lang w:val="en-GB"/>
        </w:rPr>
        <w:t xml:space="preserve"> </w:t>
      </w:r>
      <w:r w:rsidR="001372B0" w:rsidRPr="00E87B6E">
        <w:rPr>
          <w:lang w:val="en-GB"/>
        </w:rPr>
        <w:t>[14].</w:t>
      </w:r>
    </w:p>
    <w:p w14:paraId="1CE1CBD4" w14:textId="45BFD288" w:rsidR="00786D09" w:rsidRPr="00E87B6E" w:rsidRDefault="00786D09" w:rsidP="00786D09">
      <w:pPr>
        <w:rPr>
          <w:lang w:val="en-GB"/>
        </w:rPr>
      </w:pPr>
      <w:r w:rsidRPr="00E87B6E">
        <w:rPr>
          <w:lang w:val="en-GB"/>
        </w:rPr>
        <w:t>Aid users with authentication and authorisation by centralizing all user access around an Identity and Access Management (IAM) system. Multi-Factor Authentication (MFA) for workers and supply chain &amp; logistics partners must be compulsory for accessing systems in the organisation.</w:t>
      </w:r>
      <w:r w:rsidR="002058B8" w:rsidRPr="00E87B6E">
        <w:rPr>
          <w:lang w:val="en-GB"/>
        </w:rPr>
        <w:t xml:space="preserve"> </w:t>
      </w:r>
      <w:r w:rsidRPr="00E87B6E">
        <w:rPr>
          <w:lang w:val="en-GB"/>
        </w:rPr>
        <w:t>There should be a control of privileges and monitoring of high-risk activities via Privileged Access Management (PAM) solutions. Implement encryption for data at rest and data in motion to safeguard sensitive customer data along with operational data.</w:t>
      </w:r>
    </w:p>
    <w:p w14:paraId="4F496CD9" w14:textId="1F0410A0" w:rsidR="00786D09" w:rsidRPr="00E87B6E" w:rsidRDefault="00786D09" w:rsidP="00786D09">
      <w:pPr>
        <w:rPr>
          <w:lang w:val="en-GB"/>
        </w:rPr>
      </w:pPr>
      <w:r w:rsidRPr="00E87B6E">
        <w:rPr>
          <w:lang w:val="en-GB"/>
        </w:rPr>
        <w:t>Network Segmentation enhance by segmenting critical systems from less critical areas and limit lateral movement while conducting a cyber-attack. Endpoint Detection and Response (EDR) technologies should continually find activity on a device that could be considered malicious</w:t>
      </w:r>
      <w:r w:rsidR="001372B0" w:rsidRPr="00E87B6E">
        <w:rPr>
          <w:lang w:val="en-GB"/>
        </w:rPr>
        <w:t xml:space="preserve"> [15]. </w:t>
      </w:r>
      <w:r w:rsidRPr="00E87B6E">
        <w:rPr>
          <w:lang w:val="en-GB"/>
        </w:rPr>
        <w:t>The Security Information and Event Management (SIEM) should have the capability of collecting Security Logs, providing Threat Detection capabilities and allow real time monitoring of incidents.</w:t>
      </w:r>
    </w:p>
    <w:p w14:paraId="4D934F17" w14:textId="31E50D94" w:rsidR="00516DF2" w:rsidRPr="00E87B6E" w:rsidRDefault="00516DF2" w:rsidP="00A44380">
      <w:pPr>
        <w:jc w:val="center"/>
        <w:rPr>
          <w:lang w:val="en-GB"/>
        </w:rPr>
      </w:pPr>
      <w:r w:rsidRPr="00E87B6E">
        <w:rPr>
          <w:noProof/>
          <w:lang w:val="en-GB" w:eastAsia="en-US"/>
        </w:rPr>
        <w:drawing>
          <wp:inline distT="0" distB="0" distL="0" distR="0" wp14:anchorId="353900E7" wp14:editId="1BA206A1">
            <wp:extent cx="5934075" cy="1609725"/>
            <wp:effectExtent l="0" t="0" r="9525" b="9525"/>
            <wp:docPr id="18456669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4075" cy="1609725"/>
                    </a:xfrm>
                    <a:prstGeom prst="rect">
                      <a:avLst/>
                    </a:prstGeom>
                    <a:noFill/>
                    <a:ln>
                      <a:noFill/>
                    </a:ln>
                  </pic:spPr>
                </pic:pic>
              </a:graphicData>
            </a:graphic>
          </wp:inline>
        </w:drawing>
      </w:r>
    </w:p>
    <w:p w14:paraId="4EE1B2A6" w14:textId="6D97F793" w:rsidR="00786D09" w:rsidRPr="00E87B6E" w:rsidRDefault="00786D09" w:rsidP="008C55DE">
      <w:pPr>
        <w:jc w:val="center"/>
        <w:rPr>
          <w:b/>
          <w:bCs/>
          <w:lang w:val="en-GB"/>
        </w:rPr>
      </w:pPr>
      <w:r w:rsidRPr="00E87B6E">
        <w:rPr>
          <w:b/>
          <w:bCs/>
          <w:lang w:val="en-GB"/>
        </w:rPr>
        <w:t xml:space="preserve">Figure </w:t>
      </w:r>
      <w:r w:rsidR="00A44380" w:rsidRPr="00E87B6E">
        <w:rPr>
          <w:b/>
          <w:bCs/>
          <w:lang w:val="en-GB"/>
        </w:rPr>
        <w:t>5</w:t>
      </w:r>
      <w:r w:rsidRPr="00E87B6E">
        <w:rPr>
          <w:b/>
          <w:bCs/>
          <w:lang w:val="en-GB"/>
        </w:rPr>
        <w:t xml:space="preserve">: Zero Trust Security Architecture for </w:t>
      </w:r>
      <w:proofErr w:type="spellStart"/>
      <w:r w:rsidRPr="00E87B6E">
        <w:rPr>
          <w:b/>
          <w:bCs/>
          <w:lang w:val="en-GB"/>
        </w:rPr>
        <w:t>AeroLink</w:t>
      </w:r>
      <w:proofErr w:type="spellEnd"/>
      <w:r w:rsidRPr="00E87B6E">
        <w:rPr>
          <w:b/>
          <w:bCs/>
          <w:lang w:val="en-GB"/>
        </w:rPr>
        <w:t xml:space="preserve"> Logistics</w:t>
      </w:r>
    </w:p>
    <w:p w14:paraId="438F60C6" w14:textId="77777777" w:rsidR="00786D09" w:rsidRPr="00E87B6E" w:rsidRDefault="00786D09" w:rsidP="008C55DE">
      <w:pPr>
        <w:jc w:val="center"/>
        <w:rPr>
          <w:lang w:val="en-GB"/>
        </w:rPr>
      </w:pPr>
      <w:r w:rsidRPr="00E87B6E">
        <w:rPr>
          <w:lang w:val="en-GB"/>
        </w:rPr>
        <w:t>(Source: Self-created)</w:t>
      </w:r>
    </w:p>
    <w:p w14:paraId="6E8056EE" w14:textId="576F6E4B" w:rsidR="00786D09" w:rsidRPr="00E87B6E" w:rsidRDefault="0063404D" w:rsidP="00786D09">
      <w:pPr>
        <w:pStyle w:val="Heading2"/>
        <w:rPr>
          <w:lang w:val="en-GB"/>
        </w:rPr>
      </w:pPr>
      <w:bookmarkStart w:id="17" w:name="_Toc233105668"/>
      <w:r w:rsidRPr="00E87B6E">
        <w:rPr>
          <w:lang w:val="en-GB"/>
        </w:rPr>
        <w:lastRenderedPageBreak/>
        <w:t>4.7</w:t>
      </w:r>
      <w:r w:rsidR="00786D09" w:rsidRPr="00E87B6E">
        <w:rPr>
          <w:lang w:val="en-GB"/>
        </w:rPr>
        <w:t xml:space="preserve"> Vendor Governance and SLA Management</w:t>
      </w:r>
      <w:bookmarkEnd w:id="17"/>
    </w:p>
    <w:p w14:paraId="4C93E1D8" w14:textId="77777777" w:rsidR="00786D09" w:rsidRPr="00E87B6E" w:rsidRDefault="00786D09" w:rsidP="00786D09">
      <w:pPr>
        <w:rPr>
          <w:lang w:val="en-GB"/>
        </w:rPr>
      </w:pPr>
      <w:r w:rsidRPr="00E87B6E">
        <w:rPr>
          <w:lang w:val="en-GB"/>
        </w:rPr>
        <w:t xml:space="preserve">One of the biggest risk exposures currently with </w:t>
      </w:r>
      <w:proofErr w:type="spellStart"/>
      <w:r w:rsidRPr="00E87B6E">
        <w:rPr>
          <w:lang w:val="en-GB"/>
        </w:rPr>
        <w:t>AeroLink</w:t>
      </w:r>
      <w:proofErr w:type="spellEnd"/>
      <w:r w:rsidRPr="00E87B6E">
        <w:rPr>
          <w:lang w:val="en-GB"/>
        </w:rPr>
        <w:t xml:space="preserve"> is from third party vendors, as some 88% of </w:t>
      </w:r>
      <w:proofErr w:type="spellStart"/>
      <w:r w:rsidRPr="00E87B6E">
        <w:rPr>
          <w:lang w:val="en-GB"/>
        </w:rPr>
        <w:t>AeroLink's</w:t>
      </w:r>
      <w:proofErr w:type="spellEnd"/>
      <w:r w:rsidRPr="00E87B6E">
        <w:rPr>
          <w:lang w:val="en-GB"/>
        </w:rPr>
        <w:t xml:space="preserve"> IT infrastructure is outsourced. As such, the governance of vendors will be a key part of the security infrastructure.</w:t>
      </w:r>
    </w:p>
    <w:p w14:paraId="26C518E9" w14:textId="70C853B6" w:rsidR="00786D09" w:rsidRPr="00E87B6E" w:rsidRDefault="00786D09" w:rsidP="00786D09">
      <w:pPr>
        <w:rPr>
          <w:lang w:val="en-GB"/>
        </w:rPr>
      </w:pPr>
      <w:r w:rsidRPr="00E87B6E">
        <w:rPr>
          <w:lang w:val="en-GB"/>
        </w:rPr>
        <w:t xml:space="preserve">Security due diligence should be part of the contract approval process for all vendors. Whether compliance certification, security controls, handling incident response, or disaster recovery/business continuation arrangements, assessments should include </w:t>
      </w:r>
      <w:r w:rsidR="00E87B6E" w:rsidRPr="00E87B6E">
        <w:rPr>
          <w:lang w:val="en-GB"/>
        </w:rPr>
        <w:t>all</w:t>
      </w:r>
      <w:r w:rsidRPr="00E87B6E">
        <w:rPr>
          <w:lang w:val="en-GB"/>
        </w:rPr>
        <w:t xml:space="preserve"> these </w:t>
      </w:r>
      <w:proofErr w:type="gramStart"/>
      <w:r w:rsidRPr="00E87B6E">
        <w:rPr>
          <w:lang w:val="en-GB"/>
        </w:rPr>
        <w:t>elements</w:t>
      </w:r>
      <w:r w:rsidR="002058B8" w:rsidRPr="00E87B6E">
        <w:rPr>
          <w:lang w:val="en-GB"/>
        </w:rPr>
        <w:t xml:space="preserve">  </w:t>
      </w:r>
      <w:r w:rsidR="001372B0" w:rsidRPr="00E87B6E">
        <w:rPr>
          <w:lang w:val="en-GB"/>
        </w:rPr>
        <w:t>[</w:t>
      </w:r>
      <w:proofErr w:type="gramEnd"/>
      <w:r w:rsidR="001372B0" w:rsidRPr="00E87B6E">
        <w:rPr>
          <w:lang w:val="en-GB"/>
        </w:rPr>
        <w:t xml:space="preserve">16]. </w:t>
      </w:r>
      <w:r w:rsidRPr="00E87B6E">
        <w:rPr>
          <w:lang w:val="en-GB"/>
        </w:rPr>
        <w:t>Security obligations such as time to notify of any breach, encryption responsibilities, audit rights, and compliance obligations should all be available in the Service Level Agreements (SLAs). Vendors should also be expected to demonstrate conformance to recognised standards, like ISO 27001</w:t>
      </w:r>
      <w:r w:rsidR="001372B0" w:rsidRPr="00E87B6E">
        <w:rPr>
          <w:lang w:val="en-GB"/>
        </w:rPr>
        <w:t>.</w:t>
      </w:r>
      <w:r w:rsidR="00516DF2" w:rsidRPr="00E87B6E">
        <w:rPr>
          <w:lang w:val="en-GB"/>
        </w:rPr>
        <w:t xml:space="preserve"> </w:t>
      </w:r>
    </w:p>
    <w:p w14:paraId="274C4180" w14:textId="5B5456E8" w:rsidR="00786D09" w:rsidRPr="00E87B6E" w:rsidRDefault="0063404D" w:rsidP="00786D09">
      <w:pPr>
        <w:pStyle w:val="Heading2"/>
        <w:rPr>
          <w:lang w:val="en-GB"/>
        </w:rPr>
      </w:pPr>
      <w:bookmarkStart w:id="18" w:name="_Toc233105669"/>
      <w:r w:rsidRPr="00E87B6E">
        <w:rPr>
          <w:lang w:val="en-GB"/>
        </w:rPr>
        <w:t>4.8</w:t>
      </w:r>
      <w:r w:rsidR="00786D09" w:rsidRPr="00E87B6E">
        <w:rPr>
          <w:lang w:val="en-GB"/>
        </w:rPr>
        <w:t xml:space="preserve"> Incident Response, Business Continuity and Disaster Recovery</w:t>
      </w:r>
      <w:bookmarkEnd w:id="18"/>
    </w:p>
    <w:p w14:paraId="5C94C8FD" w14:textId="530D9031" w:rsidR="00786D09" w:rsidRPr="00E87B6E" w:rsidRDefault="00786D09" w:rsidP="00786D09">
      <w:pPr>
        <w:rPr>
          <w:lang w:val="en-GB"/>
        </w:rPr>
      </w:pPr>
      <w:r w:rsidRPr="00E87B6E">
        <w:rPr>
          <w:lang w:val="en-GB"/>
        </w:rPr>
        <w:t xml:space="preserve">Preventive controls are not enough to make security incidents unheard of. Hence, </w:t>
      </w:r>
      <w:proofErr w:type="spellStart"/>
      <w:r w:rsidRPr="00E87B6E">
        <w:rPr>
          <w:lang w:val="en-GB"/>
        </w:rPr>
        <w:t>AeroLink</w:t>
      </w:r>
      <w:proofErr w:type="spellEnd"/>
      <w:r w:rsidRPr="00E87B6E">
        <w:rPr>
          <w:lang w:val="en-GB"/>
        </w:rPr>
        <w:t xml:space="preserve"> </w:t>
      </w:r>
      <w:r w:rsidR="00E87B6E" w:rsidRPr="00E87B6E">
        <w:rPr>
          <w:lang w:val="en-GB"/>
        </w:rPr>
        <w:t>must</w:t>
      </w:r>
      <w:r w:rsidRPr="00E87B6E">
        <w:rPr>
          <w:lang w:val="en-GB"/>
        </w:rPr>
        <w:t xml:space="preserve"> put in place a structured incident response and recovery capability.</w:t>
      </w:r>
      <w:r w:rsidR="002058B8" w:rsidRPr="00E87B6E">
        <w:rPr>
          <w:lang w:val="en-GB"/>
        </w:rPr>
        <w:t xml:space="preserve"> </w:t>
      </w:r>
      <w:r w:rsidRPr="00E87B6E">
        <w:rPr>
          <w:lang w:val="en-GB"/>
        </w:rPr>
        <w:t>There should be 6 stages in the incident response process: preparation, detection, containment, eradication, recovery and lessons learned. Individual response teams should work in tandem and make sure there is rapid communication with stakeholders</w:t>
      </w:r>
      <w:r w:rsidR="001372B0" w:rsidRPr="00E87B6E">
        <w:rPr>
          <w:lang w:val="en-GB"/>
        </w:rPr>
        <w:t xml:space="preserve"> [17]</w:t>
      </w:r>
      <w:r w:rsidRPr="00E87B6E">
        <w:rPr>
          <w:lang w:val="en-GB"/>
        </w:rPr>
        <w:t>.</w:t>
      </w:r>
      <w:r w:rsidR="00565F33" w:rsidRPr="00E87B6E">
        <w:rPr>
          <w:lang w:val="en-GB"/>
        </w:rPr>
        <w:t xml:space="preserve"> </w:t>
      </w:r>
      <w:r w:rsidRPr="00E87B6E">
        <w:rPr>
          <w:lang w:val="en-GB"/>
        </w:rPr>
        <w:t>Business Continuity Planning (BCP) should pinpoint business critical activities and outlines how to respond in the event of an operational disruption. Disaster Recovery Planning (DRP) should target restoration of technology services using backup, redundant infrastructure, and cloud recovery.</w:t>
      </w:r>
      <w:r w:rsidR="00565F33" w:rsidRPr="00E87B6E">
        <w:rPr>
          <w:lang w:val="en-GB"/>
        </w:rPr>
        <w:t xml:space="preserve"> </w:t>
      </w:r>
      <w:r w:rsidRPr="00E87B6E">
        <w:rPr>
          <w:lang w:val="en-GB"/>
        </w:rPr>
        <w:t>For critical systems the Recovery Time Objectives (RTOs) and Recovery Point Objectives (RPOs) should be determined in the interest of minimising operational disruption. Business continuity and disaster recovery plans should be tested regularly to ensure they are effective and to minimise areas for development</w:t>
      </w:r>
      <w:r w:rsidR="001372B0" w:rsidRPr="00E87B6E">
        <w:rPr>
          <w:lang w:val="en-GB"/>
        </w:rPr>
        <w:t>.</w:t>
      </w:r>
    </w:p>
    <w:p w14:paraId="2707BA79" w14:textId="1118E17A" w:rsidR="00A44380" w:rsidRPr="00E87B6E" w:rsidRDefault="00A44380" w:rsidP="00A44380">
      <w:pPr>
        <w:jc w:val="center"/>
        <w:rPr>
          <w:lang w:val="en-GB"/>
        </w:rPr>
      </w:pPr>
      <w:r w:rsidRPr="00E87B6E">
        <w:rPr>
          <w:noProof/>
          <w:lang w:val="en-GB" w:eastAsia="en-US"/>
        </w:rPr>
        <w:lastRenderedPageBreak/>
        <w:drawing>
          <wp:inline distT="0" distB="0" distL="0" distR="0" wp14:anchorId="75777A41" wp14:editId="63A5DB3D">
            <wp:extent cx="4800600" cy="2618740"/>
            <wp:effectExtent l="0" t="0" r="0" b="0"/>
            <wp:docPr id="9207430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5283" t="6622" r="2890" b="10614"/>
                    <a:stretch>
                      <a:fillRect/>
                    </a:stretch>
                  </pic:blipFill>
                  <pic:spPr bwMode="auto">
                    <a:xfrm>
                      <a:off x="0" y="0"/>
                      <a:ext cx="4803284" cy="2620204"/>
                    </a:xfrm>
                    <a:prstGeom prst="rect">
                      <a:avLst/>
                    </a:prstGeom>
                    <a:noFill/>
                    <a:ln>
                      <a:noFill/>
                    </a:ln>
                    <a:extLst>
                      <a:ext uri="{53640926-AAD7-44D8-BBD7-CCE9431645EC}">
                        <a14:shadowObscured xmlns:a14="http://schemas.microsoft.com/office/drawing/2010/main"/>
                      </a:ext>
                    </a:extLst>
                  </pic:spPr>
                </pic:pic>
              </a:graphicData>
            </a:graphic>
          </wp:inline>
        </w:drawing>
      </w:r>
    </w:p>
    <w:p w14:paraId="52EF7FD4" w14:textId="3A03505C" w:rsidR="00786D09" w:rsidRPr="00E87B6E" w:rsidRDefault="00A44380" w:rsidP="00A44380">
      <w:pPr>
        <w:jc w:val="center"/>
        <w:rPr>
          <w:b/>
          <w:bCs/>
          <w:lang w:val="en-GB"/>
        </w:rPr>
      </w:pPr>
      <w:r w:rsidRPr="00E87B6E">
        <w:rPr>
          <w:b/>
          <w:bCs/>
          <w:lang w:val="en-GB"/>
        </w:rPr>
        <w:t>Figure 6: Incident Response, Business Continuity and Disaster Recovery Framework</w:t>
      </w:r>
    </w:p>
    <w:p w14:paraId="4907D3C3" w14:textId="119C9D29" w:rsidR="00786D09" w:rsidRPr="00E87B6E" w:rsidRDefault="00786D09" w:rsidP="00A44380">
      <w:pPr>
        <w:jc w:val="center"/>
        <w:rPr>
          <w:lang w:val="en-GB"/>
        </w:rPr>
      </w:pPr>
      <w:r w:rsidRPr="00E87B6E">
        <w:rPr>
          <w:lang w:val="en-GB"/>
        </w:rPr>
        <w:t xml:space="preserve">(Source: </w:t>
      </w:r>
      <w:hyperlink r:id="rId20" w:history="1">
        <w:r w:rsidR="00A44380" w:rsidRPr="00E87B6E">
          <w:rPr>
            <w:rStyle w:val="Hyperlink"/>
            <w:color w:val="auto"/>
            <w:lang w:val="en-GB"/>
          </w:rPr>
          <w:t>https://pecb.com/en/article/business-continuity-and-disaster-recovery</w:t>
        </w:r>
      </w:hyperlink>
      <w:r w:rsidR="00A44380" w:rsidRPr="00E87B6E">
        <w:rPr>
          <w:lang w:val="en-GB"/>
        </w:rPr>
        <w:t xml:space="preserve"> </w:t>
      </w:r>
      <w:r w:rsidRPr="00E87B6E">
        <w:rPr>
          <w:lang w:val="en-GB"/>
        </w:rPr>
        <w:t>)</w:t>
      </w:r>
    </w:p>
    <w:p w14:paraId="6DE3EF75" w14:textId="52A6E005" w:rsidR="0063404D" w:rsidRPr="00E87B6E" w:rsidRDefault="0063404D" w:rsidP="0063404D">
      <w:pPr>
        <w:pStyle w:val="Heading2"/>
        <w:rPr>
          <w:lang w:val="en-GB"/>
        </w:rPr>
      </w:pPr>
      <w:bookmarkStart w:id="19" w:name="_Toc233105670"/>
      <w:r w:rsidRPr="00E87B6E">
        <w:rPr>
          <w:lang w:val="en-GB"/>
        </w:rPr>
        <w:t>4.9 AI-driven Security Governance and Monitoring</w:t>
      </w:r>
      <w:bookmarkEnd w:id="19"/>
    </w:p>
    <w:p w14:paraId="0C9A224F" w14:textId="48FD9D8A" w:rsidR="0063404D" w:rsidRPr="00E87B6E" w:rsidRDefault="0063404D" w:rsidP="0063404D">
      <w:pPr>
        <w:rPr>
          <w:lang w:val="en-GB"/>
        </w:rPr>
      </w:pPr>
      <w:r w:rsidRPr="00E87B6E">
        <w:rPr>
          <w:lang w:val="en-GB"/>
        </w:rPr>
        <w:t xml:space="preserve">Artificial Intelligence (AI) is playing a more dominant role in the present-day model of Cybersecurity </w:t>
      </w:r>
      <w:r w:rsidR="00E87B6E" w:rsidRPr="00E87B6E">
        <w:rPr>
          <w:lang w:val="en-GB"/>
        </w:rPr>
        <w:t>Governance. Artificial</w:t>
      </w:r>
      <w:r w:rsidRPr="00E87B6E">
        <w:rPr>
          <w:lang w:val="en-GB"/>
        </w:rPr>
        <w:t xml:space="preserve"> Intelligence (AI) has been becoming a crucial part of the current model of Cybersecurity Governance. AI-driven security features have the potential to enhance threat detection, compliance management, and overall operational resilience in the context of </w:t>
      </w:r>
      <w:proofErr w:type="spellStart"/>
      <w:r w:rsidRPr="00E87B6E">
        <w:rPr>
          <w:lang w:val="en-GB"/>
        </w:rPr>
        <w:t>AeroLink</w:t>
      </w:r>
      <w:proofErr w:type="spellEnd"/>
      <w:r w:rsidRPr="00E87B6E">
        <w:rPr>
          <w:lang w:val="en-GB"/>
        </w:rPr>
        <w:t xml:space="preserve"> Logistics' robust cloud-enabled systems, Internet of Things (IoT) implementations, and digital logistics operations</w:t>
      </w:r>
      <w:r w:rsidR="00444C17" w:rsidRPr="00E87B6E">
        <w:rPr>
          <w:lang w:val="en-GB"/>
        </w:rPr>
        <w:t xml:space="preserve"> </w:t>
      </w:r>
      <w:r w:rsidR="001372B0" w:rsidRPr="00E87B6E">
        <w:rPr>
          <w:lang w:val="en-GB"/>
        </w:rPr>
        <w:t xml:space="preserve">[18]. </w:t>
      </w:r>
      <w:r w:rsidRPr="00E87B6E">
        <w:rPr>
          <w:lang w:val="en-GB"/>
        </w:rPr>
        <w:t xml:space="preserve">An AI-driven Security Information and Event Management (SIEM) system is a platform that has evolved to handle massive amounts of security logs across cloud resources, logistics applications, endpoints, and IoT devices. Machine learning algorithms can be used to detect unusual </w:t>
      </w:r>
      <w:r w:rsidR="00E87B6E" w:rsidRPr="00E87B6E">
        <w:rPr>
          <w:lang w:val="en-GB"/>
        </w:rPr>
        <w:t>behavioural</w:t>
      </w:r>
      <w:r w:rsidRPr="00E87B6E">
        <w:rPr>
          <w:lang w:val="en-GB"/>
        </w:rPr>
        <w:t xml:space="preserve"> patterns, anomalies, and give early warnings of potential cyber intrusion.</w:t>
      </w:r>
    </w:p>
    <w:p w14:paraId="3E950B7C" w14:textId="0D10983F" w:rsidR="0063404D" w:rsidRPr="00E87B6E" w:rsidRDefault="0063404D" w:rsidP="0063404D">
      <w:pPr>
        <w:rPr>
          <w:lang w:val="en-GB"/>
        </w:rPr>
      </w:pPr>
      <w:r w:rsidRPr="00E87B6E">
        <w:rPr>
          <w:lang w:val="en-GB"/>
        </w:rPr>
        <w:t xml:space="preserve">ORIGAMI's user and entity behaviour Analytics (UEBA) solutions constantly monitor, detect and alert in case of suspicious user or employee behaviour, such as the possibility of accounts being compromised and threats coming from within an organization. These technologies enhance </w:t>
      </w:r>
      <w:r w:rsidR="00E87B6E" w:rsidRPr="00E87B6E">
        <w:rPr>
          <w:lang w:val="en-GB"/>
        </w:rPr>
        <w:t>coverage</w:t>
      </w:r>
      <w:r w:rsidRPr="00E87B6E">
        <w:rPr>
          <w:lang w:val="en-GB"/>
        </w:rPr>
        <w:t xml:space="preserve"> in very distributed operations.</w:t>
      </w:r>
      <w:r w:rsidR="001372B0" w:rsidRPr="00E87B6E">
        <w:rPr>
          <w:lang w:val="en-GB"/>
        </w:rPr>
        <w:t xml:space="preserve"> </w:t>
      </w:r>
      <w:r w:rsidRPr="00E87B6E">
        <w:rPr>
          <w:lang w:val="en-GB"/>
        </w:rPr>
        <w:t xml:space="preserve">AI can also boost compliance management. Automated compliance monitoring systems can automatically assess organisational controls and compliance </w:t>
      </w:r>
      <w:r w:rsidRPr="00E87B6E">
        <w:rPr>
          <w:lang w:val="en-GB"/>
        </w:rPr>
        <w:lastRenderedPageBreak/>
        <w:t>to regulatory frameworks like GDPR and ISO/IEC 27001. Automatic identification and report of non-compliant activities to minimise risk of regulatory non-compliance.</w:t>
      </w:r>
    </w:p>
    <w:p w14:paraId="7FB0DF0A" w14:textId="1247373E" w:rsidR="0063404D" w:rsidRPr="00E87B6E" w:rsidRDefault="0063404D" w:rsidP="0063404D">
      <w:pPr>
        <w:rPr>
          <w:lang w:val="en-GB"/>
        </w:rPr>
      </w:pPr>
      <w:r w:rsidRPr="00E87B6E">
        <w:rPr>
          <w:lang w:val="en-GB"/>
        </w:rPr>
        <w:t xml:space="preserve">Besides that, AI technologies can help vendor governance. Using machine learning models, the performance of the vendors, security issues, compliance and threat intelligence from the outside world can all be captured and translated into a dynamic vendor risk score. It allows </w:t>
      </w:r>
      <w:proofErr w:type="spellStart"/>
      <w:r w:rsidRPr="00E87B6E">
        <w:rPr>
          <w:lang w:val="en-GB"/>
        </w:rPr>
        <w:t>AeroLink</w:t>
      </w:r>
      <w:proofErr w:type="spellEnd"/>
      <w:r w:rsidRPr="00E87B6E">
        <w:rPr>
          <w:lang w:val="en-GB"/>
        </w:rPr>
        <w:t xml:space="preserve"> Logistics to take a proactive approach in managing 3p risks</w:t>
      </w:r>
      <w:r w:rsidR="001372B0" w:rsidRPr="00E87B6E">
        <w:rPr>
          <w:lang w:val="en-GB"/>
        </w:rPr>
        <w:t xml:space="preserve"> [10]</w:t>
      </w:r>
      <w:r w:rsidRPr="00E87B6E">
        <w:rPr>
          <w:lang w:val="en-GB"/>
        </w:rPr>
        <w:t>.</w:t>
      </w:r>
    </w:p>
    <w:p w14:paraId="4D96DDB1" w14:textId="2813128F" w:rsidR="0063404D" w:rsidRPr="00E87B6E" w:rsidRDefault="0063404D" w:rsidP="0063404D">
      <w:pPr>
        <w:rPr>
          <w:lang w:val="en-GB"/>
        </w:rPr>
      </w:pPr>
      <w:r w:rsidRPr="00E87B6E">
        <w:rPr>
          <w:lang w:val="en-GB"/>
        </w:rPr>
        <w:t xml:space="preserve">Securing Orchestration, Automation and Response (SOAR) powered by AI can take care of incident answer activities, such as the prioritisation of alerts, containment of threats, gathering evidence, and remediation action. This decreases response </w:t>
      </w:r>
      <w:r w:rsidR="00E87B6E" w:rsidRPr="00E87B6E">
        <w:rPr>
          <w:lang w:val="en-GB"/>
        </w:rPr>
        <w:t>time and</w:t>
      </w:r>
      <w:r w:rsidRPr="00E87B6E">
        <w:rPr>
          <w:lang w:val="en-GB"/>
        </w:rPr>
        <w:t xml:space="preserve"> enhances operational efficiency</w:t>
      </w:r>
      <w:r w:rsidR="001372B0" w:rsidRPr="00E87B6E">
        <w:rPr>
          <w:lang w:val="en-GB"/>
        </w:rPr>
        <w:t xml:space="preserve">. </w:t>
      </w:r>
      <w:r w:rsidRPr="00E87B6E">
        <w:rPr>
          <w:lang w:val="en-GB"/>
        </w:rPr>
        <w:t xml:space="preserve">With the proposed framework incorporating AI-driven features for governance, </w:t>
      </w:r>
      <w:proofErr w:type="spellStart"/>
      <w:r w:rsidRPr="00E87B6E">
        <w:rPr>
          <w:lang w:val="en-GB"/>
        </w:rPr>
        <w:t>AeroLink</w:t>
      </w:r>
      <w:proofErr w:type="spellEnd"/>
      <w:r w:rsidRPr="00E87B6E">
        <w:rPr>
          <w:lang w:val="en-GB"/>
        </w:rPr>
        <w:t xml:space="preserve"> Logistics will more easily reduce their Cybersecurity immaturity, strengthen their Cyber Resilience, and enable ongoing improvement of Governance and Compliance (G&amp;C).</w:t>
      </w:r>
    </w:p>
    <w:p w14:paraId="486BB193" w14:textId="77777777" w:rsidR="00786D09" w:rsidRPr="00E87B6E" w:rsidRDefault="00786D09" w:rsidP="00786D09">
      <w:pPr>
        <w:pStyle w:val="Heading1"/>
        <w:rPr>
          <w:lang w:val="en-GB"/>
        </w:rPr>
      </w:pPr>
      <w:bookmarkStart w:id="20" w:name="_Toc233105671"/>
      <w:r w:rsidRPr="00E87B6E">
        <w:rPr>
          <w:lang w:val="en-GB"/>
        </w:rPr>
        <w:t>5. Critical Discussion: Ongoing Updates in Regulatory and Standards</w:t>
      </w:r>
      <w:bookmarkEnd w:id="20"/>
      <w:r w:rsidRPr="00E87B6E">
        <w:rPr>
          <w:lang w:val="en-GB"/>
        </w:rPr>
        <w:t xml:space="preserve"> </w:t>
      </w:r>
    </w:p>
    <w:p w14:paraId="68519B51" w14:textId="1BD008DD" w:rsidR="007A5C1C" w:rsidRPr="00E87B6E" w:rsidRDefault="007A5C1C" w:rsidP="007A5C1C">
      <w:pPr>
        <w:rPr>
          <w:lang w:val="en-GB"/>
        </w:rPr>
      </w:pPr>
      <w:r w:rsidRPr="00E87B6E">
        <w:rPr>
          <w:lang w:val="en-GB"/>
        </w:rPr>
        <w:t xml:space="preserve">There's a constant evolution of cybersecurity governance and regulatory </w:t>
      </w:r>
      <w:r w:rsidR="00E87B6E" w:rsidRPr="00E87B6E">
        <w:rPr>
          <w:lang w:val="en-GB"/>
        </w:rPr>
        <w:t>requirements;</w:t>
      </w:r>
      <w:r w:rsidRPr="00E87B6E">
        <w:rPr>
          <w:lang w:val="en-GB"/>
        </w:rPr>
        <w:t xml:space="preserve"> new risks are continually coming to light and IT security challenges are getting increasingly complex in the face of the rapid technological development and increased </w:t>
      </w:r>
      <w:r w:rsidR="00E87B6E" w:rsidRPr="00E87B6E">
        <w:rPr>
          <w:lang w:val="en-GB"/>
        </w:rPr>
        <w:t>connectivity. Continuous</w:t>
      </w:r>
      <w:r w:rsidRPr="00E87B6E">
        <w:rPr>
          <w:lang w:val="en-GB"/>
        </w:rPr>
        <w:t xml:space="preserve"> advances in cyber technology and increased point-to-point connectivity are creating new sources of threat and novel forms of IT security challenges, which are driving a new wave of security regulatory requirements and governance. With that comes highly connected environment in which </w:t>
      </w:r>
      <w:proofErr w:type="spellStart"/>
      <w:r w:rsidRPr="00E87B6E">
        <w:rPr>
          <w:lang w:val="en-GB"/>
        </w:rPr>
        <w:t>AeroLink</w:t>
      </w:r>
      <w:proofErr w:type="spellEnd"/>
      <w:r w:rsidRPr="00E87B6E">
        <w:rPr>
          <w:lang w:val="en-GB"/>
        </w:rPr>
        <w:t xml:space="preserve"> Logistics relies on cloud computing, Internet of Things (IoT) devices, Artificial Intelligence (AI) and </w:t>
      </w:r>
      <w:r w:rsidR="00E87B6E" w:rsidRPr="00E87B6E">
        <w:rPr>
          <w:lang w:val="en-GB"/>
        </w:rPr>
        <w:t>third-party</w:t>
      </w:r>
      <w:r w:rsidRPr="00E87B6E">
        <w:rPr>
          <w:lang w:val="en-GB"/>
        </w:rPr>
        <w:t xml:space="preserve"> service providers. Technologies such as these have helped businesses to be more efficient and aware of what is going on in their supply chains, but they have also created new risks to cyber security, requiring ongoing adaptation of governance frameworks and security controls.</w:t>
      </w:r>
    </w:p>
    <w:p w14:paraId="3E430B4A" w14:textId="30140169" w:rsidR="00786D09" w:rsidRPr="00E87B6E" w:rsidRDefault="007A5C1C" w:rsidP="00786D09">
      <w:pPr>
        <w:rPr>
          <w:lang w:val="en-GB"/>
        </w:rPr>
      </w:pPr>
      <w:r w:rsidRPr="00E87B6E">
        <w:rPr>
          <w:lang w:val="en-GB"/>
        </w:rPr>
        <w:t>Soaring complexity in attacks is one of the biggest hurdles. Attackers are exploiting AI-driven phishing attacks, automated malware generation, supply chain exploits and cloud attack methods in increasingly common modern attacks</w:t>
      </w:r>
      <w:r w:rsidR="001372B0" w:rsidRPr="00E87B6E">
        <w:rPr>
          <w:lang w:val="en-GB"/>
        </w:rPr>
        <w:t xml:space="preserve">. </w:t>
      </w:r>
      <w:r w:rsidRPr="00E87B6E">
        <w:rPr>
          <w:lang w:val="en-GB"/>
        </w:rPr>
        <w:t>These threats are often beyond the capabilities of traditional security measures, and ongoing modification of security frameworks, security standards and security organisational policies are key to addressing the threats</w:t>
      </w:r>
      <w:r w:rsidR="001372B0" w:rsidRPr="00E87B6E">
        <w:rPr>
          <w:lang w:val="en-GB"/>
        </w:rPr>
        <w:t xml:space="preserve"> [12]</w:t>
      </w:r>
      <w:r w:rsidRPr="00E87B6E">
        <w:rPr>
          <w:lang w:val="en-GB"/>
        </w:rPr>
        <w:t xml:space="preserve">. Implementing </w:t>
      </w:r>
      <w:r w:rsidRPr="00E87B6E">
        <w:rPr>
          <w:lang w:val="en-GB"/>
        </w:rPr>
        <w:lastRenderedPageBreak/>
        <w:t xml:space="preserve">sophisticated security models, like Zero Trust Architecture, AI-enhanced Security Information and Event Management (SIEM) and automated compliance monitoring, can enhance an organization's security and threat intelligence capabilities as well as their overall resilience. But from the regulatory viewpoint, the need for greater cyber security governance is growing even more globally. Data protection, data governance standards pertaining with AI, Cross-Border data transfers and security of critical infrastructure regulations are getting tighter in various jurisdictions. As a cross-border logistics provider, </w:t>
      </w:r>
      <w:proofErr w:type="spellStart"/>
      <w:r w:rsidRPr="00E87B6E">
        <w:rPr>
          <w:lang w:val="en-GB"/>
        </w:rPr>
        <w:t>AeroLink</w:t>
      </w:r>
      <w:proofErr w:type="spellEnd"/>
      <w:r w:rsidRPr="00E87B6E">
        <w:rPr>
          <w:lang w:val="en-GB"/>
        </w:rPr>
        <w:t xml:space="preserve"> Logistics always </w:t>
      </w:r>
      <w:r w:rsidR="00E87B6E" w:rsidRPr="00E87B6E">
        <w:rPr>
          <w:lang w:val="en-GB"/>
        </w:rPr>
        <w:t>must</w:t>
      </w:r>
      <w:r w:rsidRPr="00E87B6E">
        <w:rPr>
          <w:lang w:val="en-GB"/>
        </w:rPr>
        <w:t xml:space="preserve"> stay tuned for changes in regulations and ensure compliance with the changing world's rules and regulations. In the future, autonomous systems, AI decision-making, and a smart supply chain approach will play significant roles as key pillars of logistics operations</w:t>
      </w:r>
      <w:r w:rsidR="001372B0" w:rsidRPr="00E87B6E">
        <w:rPr>
          <w:lang w:val="en-GB"/>
        </w:rPr>
        <w:t xml:space="preserve"> [17]</w:t>
      </w:r>
      <w:r w:rsidRPr="00E87B6E">
        <w:rPr>
          <w:lang w:val="en-GB"/>
        </w:rPr>
        <w:t xml:space="preserve">. As such, the suggested hybrid model should be flexible enough to constantly be improved, to include periodic framework reviews, periodic risk assessments and through strategic planning. For </w:t>
      </w:r>
      <w:proofErr w:type="spellStart"/>
      <w:r w:rsidRPr="00E87B6E">
        <w:rPr>
          <w:lang w:val="en-GB"/>
        </w:rPr>
        <w:t>AeroLink</w:t>
      </w:r>
      <w:proofErr w:type="spellEnd"/>
      <w:r w:rsidRPr="00E87B6E">
        <w:rPr>
          <w:lang w:val="en-GB"/>
        </w:rPr>
        <w:t xml:space="preserve"> Logistics, this forward-thinking strategy will help them stay compliant, boost their operational security, and advance towards a new cybersecurity maturity in today's digital era</w:t>
      </w:r>
      <w:r w:rsidR="00786D09" w:rsidRPr="00E87B6E">
        <w:rPr>
          <w:lang w:val="en-GB"/>
        </w:rPr>
        <w:t xml:space="preserve">.     </w:t>
      </w:r>
    </w:p>
    <w:p w14:paraId="2D14EDC6" w14:textId="77777777" w:rsidR="00786D09" w:rsidRPr="00E87B6E" w:rsidRDefault="00786D09" w:rsidP="00786D09">
      <w:pPr>
        <w:pStyle w:val="Heading1"/>
        <w:rPr>
          <w:lang w:val="en-GB"/>
        </w:rPr>
      </w:pPr>
      <w:bookmarkStart w:id="21" w:name="_Toc233105672"/>
      <w:r w:rsidRPr="00E87B6E">
        <w:rPr>
          <w:lang w:val="en-GB"/>
        </w:rPr>
        <w:t>6. Conclusion</w:t>
      </w:r>
      <w:bookmarkEnd w:id="21"/>
      <w:r w:rsidRPr="00E87B6E">
        <w:rPr>
          <w:lang w:val="en-GB"/>
        </w:rPr>
        <w:t xml:space="preserve"> </w:t>
      </w:r>
    </w:p>
    <w:p w14:paraId="254FC306" w14:textId="527556F1" w:rsidR="00A44380" w:rsidRPr="00E87B6E" w:rsidRDefault="007A5C1C" w:rsidP="00786D09">
      <w:pPr>
        <w:rPr>
          <w:lang w:val="en-GB"/>
        </w:rPr>
      </w:pPr>
      <w:r w:rsidRPr="00E87B6E">
        <w:rPr>
          <w:lang w:val="en-GB"/>
        </w:rPr>
        <w:t xml:space="preserve">The following sets of components were selected to be analysed for suitability for the context of </w:t>
      </w:r>
      <w:proofErr w:type="spellStart"/>
      <w:r w:rsidRPr="00E87B6E">
        <w:rPr>
          <w:lang w:val="en-GB"/>
        </w:rPr>
        <w:t>AeroLink</w:t>
      </w:r>
      <w:proofErr w:type="spellEnd"/>
      <w:r w:rsidRPr="00E87B6E">
        <w:rPr>
          <w:lang w:val="en-GB"/>
        </w:rPr>
        <w:t xml:space="preserve"> Logistics and were the major security frameworks/ governance management frameworks: the NIST Cybersecurity Framework (CSF); the IT Infrastructure Library (ITIL); the International Organisation for Standardisation and International Electrotechnical Commission Standard 27001; COBIT 2019. A major cybersecurity concern that emerged from the analysis was issues related to cloud computing, third-party service providers, IoT devices and their communication, compliance with new regulation, etc. and the sophistication of attacks. </w:t>
      </w:r>
      <w:r w:rsidR="00E87B6E" w:rsidRPr="00E87B6E">
        <w:rPr>
          <w:lang w:val="en-GB"/>
        </w:rPr>
        <w:t>Overall,</w:t>
      </w:r>
      <w:r w:rsidRPr="00E87B6E">
        <w:rPr>
          <w:lang w:val="en-GB"/>
        </w:rPr>
        <w:t xml:space="preserve"> the assessment was very clear that none of the frameworks would be required to meet the requirement of </w:t>
      </w:r>
      <w:proofErr w:type="spellStart"/>
      <w:r w:rsidRPr="00E87B6E">
        <w:rPr>
          <w:lang w:val="en-GB"/>
        </w:rPr>
        <w:t>AeroLink</w:t>
      </w:r>
      <w:proofErr w:type="spellEnd"/>
      <w:r w:rsidRPr="00E87B6E">
        <w:rPr>
          <w:lang w:val="en-GB"/>
        </w:rPr>
        <w:t xml:space="preserve"> Logistics related to governance, compliance, operational security and resilience. A proposed hybrid approach has been suggested, which promotes the modelling elements of various models. They each provide a suite of capabilities, strategic governance and accountability and executive oversight, structured information security management and compliance, operational cybersecurity activities, service management, business continuity and incident management practices</w:t>
      </w:r>
      <w:r w:rsidR="001372B0" w:rsidRPr="00E87B6E">
        <w:rPr>
          <w:lang w:val="en-GB"/>
        </w:rPr>
        <w:t xml:space="preserve">. </w:t>
      </w:r>
      <w:r w:rsidRPr="00E87B6E">
        <w:rPr>
          <w:lang w:val="en-GB"/>
        </w:rPr>
        <w:t xml:space="preserve">Suggested ERM, vendor management, Zero Trust Architecture (ZTA), AI security surveillance solutions, contingency planning, and continually managing </w:t>
      </w:r>
      <w:r w:rsidRPr="00E87B6E">
        <w:rPr>
          <w:lang w:val="en-GB"/>
        </w:rPr>
        <w:lastRenderedPageBreak/>
        <w:t xml:space="preserve">compliance, are all components of the recommended framework. All the features contribute to organisation resilience, compliance and safe digital transformation. The ever-evolving, complex reality of cybersecurity threats, regulations, and new technologies will demand </w:t>
      </w:r>
      <w:proofErr w:type="spellStart"/>
      <w:r w:rsidRPr="00E87B6E">
        <w:rPr>
          <w:lang w:val="en-GB"/>
        </w:rPr>
        <w:t>AeroLink</w:t>
      </w:r>
      <w:proofErr w:type="spellEnd"/>
      <w:r w:rsidRPr="00E87B6E">
        <w:rPr>
          <w:lang w:val="en-GB"/>
        </w:rPr>
        <w:t xml:space="preserve"> Logistics to keep building a world where 'always improving', 'proactive leadership' and 'strategic governance' are constantly taking place. The planned integrated cybersecurity framework will provide a sustainable environment for ongoing cyber maturity and operational resilience that is helpful in the long-term.</w:t>
      </w:r>
    </w:p>
    <w:p w14:paraId="19DD260E" w14:textId="77777777" w:rsidR="00A44380" w:rsidRPr="00E87B6E" w:rsidRDefault="00A44380">
      <w:pPr>
        <w:rPr>
          <w:lang w:val="en-GB"/>
        </w:rPr>
      </w:pPr>
      <w:r w:rsidRPr="00E87B6E">
        <w:rPr>
          <w:lang w:val="en-GB"/>
        </w:rPr>
        <w:br w:type="page"/>
      </w:r>
    </w:p>
    <w:p w14:paraId="70911825" w14:textId="1F565C28" w:rsidR="002932AD" w:rsidRPr="00E87B6E" w:rsidRDefault="00A44380" w:rsidP="00A44380">
      <w:pPr>
        <w:pStyle w:val="Heading1"/>
        <w:rPr>
          <w:lang w:val="en-GB"/>
        </w:rPr>
      </w:pPr>
      <w:bookmarkStart w:id="22" w:name="_Toc233105673"/>
      <w:r w:rsidRPr="00E87B6E">
        <w:rPr>
          <w:lang w:val="en-GB"/>
        </w:rPr>
        <w:lastRenderedPageBreak/>
        <w:t>References</w:t>
      </w:r>
      <w:bookmarkEnd w:id="22"/>
    </w:p>
    <w:p w14:paraId="415CF836" w14:textId="77777777" w:rsidR="00565F33" w:rsidRPr="00E87B6E" w:rsidRDefault="00565F33" w:rsidP="001372B0">
      <w:pPr>
        <w:pStyle w:val="ListParagraph"/>
        <w:numPr>
          <w:ilvl w:val="0"/>
          <w:numId w:val="3"/>
        </w:numPr>
        <w:rPr>
          <w:lang w:val="en-GB"/>
        </w:rPr>
      </w:pPr>
      <w:proofErr w:type="spellStart"/>
      <w:r w:rsidRPr="00E87B6E">
        <w:rPr>
          <w:lang w:val="en-GB"/>
        </w:rPr>
        <w:t>Almushiti</w:t>
      </w:r>
      <w:proofErr w:type="spellEnd"/>
      <w:r w:rsidRPr="00E87B6E">
        <w:rPr>
          <w:lang w:val="en-GB"/>
        </w:rPr>
        <w:t>, E., Zaki, R., Thamer, N. and Alshaya, R., 2023, September. An Investigation of broken access control types, vulnerabilities, protection, and security. In </w:t>
      </w:r>
      <w:r w:rsidRPr="00E87B6E">
        <w:rPr>
          <w:i/>
          <w:iCs/>
          <w:lang w:val="en-GB"/>
        </w:rPr>
        <w:t>International Conference on Innovation of Emerging Information and Communication Technology</w:t>
      </w:r>
      <w:r w:rsidRPr="00E87B6E">
        <w:rPr>
          <w:lang w:val="en-GB"/>
        </w:rPr>
        <w:t> (pp. 253-269). Cham: Springer Nature Switzerland.</w:t>
      </w:r>
    </w:p>
    <w:p w14:paraId="26AB0616" w14:textId="77777777" w:rsidR="00565F33" w:rsidRPr="00E87B6E" w:rsidRDefault="00565F33" w:rsidP="001372B0">
      <w:pPr>
        <w:pStyle w:val="ListParagraph"/>
        <w:numPr>
          <w:ilvl w:val="0"/>
          <w:numId w:val="3"/>
        </w:numPr>
        <w:rPr>
          <w:lang w:val="en-GB"/>
        </w:rPr>
      </w:pPr>
      <w:r w:rsidRPr="00E87B6E">
        <w:rPr>
          <w:lang w:val="en-GB"/>
        </w:rPr>
        <w:t>Al-Rawashdeh, H., Ala, R., Ali, O.A.M., Rabie, H. and Al-</w:t>
      </w:r>
      <w:proofErr w:type="spellStart"/>
      <w:r w:rsidRPr="00E87B6E">
        <w:rPr>
          <w:lang w:val="en-GB"/>
        </w:rPr>
        <w:t>Sraheen</w:t>
      </w:r>
      <w:proofErr w:type="spellEnd"/>
      <w:r w:rsidRPr="00E87B6E">
        <w:rPr>
          <w:lang w:val="en-GB"/>
        </w:rPr>
        <w:t>, D.A.D., 2024. The Impact of Cyber Governance on Financial Technology Implementation: The Mediating Role of Internal Control Effectiveness. </w:t>
      </w:r>
      <w:r w:rsidRPr="00E87B6E">
        <w:rPr>
          <w:i/>
          <w:iCs/>
          <w:lang w:val="en-GB"/>
        </w:rPr>
        <w:t>Kurdish Studies</w:t>
      </w:r>
      <w:r w:rsidRPr="00E87B6E">
        <w:rPr>
          <w:lang w:val="en-GB"/>
        </w:rPr>
        <w:t>, </w:t>
      </w:r>
      <w:r w:rsidRPr="00E87B6E">
        <w:rPr>
          <w:i/>
          <w:iCs/>
          <w:lang w:val="en-GB"/>
        </w:rPr>
        <w:t>12</w:t>
      </w:r>
      <w:r w:rsidRPr="00E87B6E">
        <w:rPr>
          <w:lang w:val="en-GB"/>
        </w:rPr>
        <w:t>(1), pp.3556-3568.</w:t>
      </w:r>
    </w:p>
    <w:p w14:paraId="0A154500" w14:textId="77777777" w:rsidR="00565F33" w:rsidRPr="00E87B6E" w:rsidRDefault="00565F33" w:rsidP="001372B0">
      <w:pPr>
        <w:pStyle w:val="ListParagraph"/>
        <w:numPr>
          <w:ilvl w:val="0"/>
          <w:numId w:val="3"/>
        </w:numPr>
        <w:rPr>
          <w:lang w:val="en-GB"/>
        </w:rPr>
      </w:pPr>
      <w:r w:rsidRPr="00E87B6E">
        <w:rPr>
          <w:lang w:val="en-GB"/>
        </w:rPr>
        <w:t>Bernardo, L., Malta, S. and Magalhães, J., 2025. An evaluation framework for cybersecurity maturity aligned with the NIST CSF. </w:t>
      </w:r>
      <w:r w:rsidRPr="00E87B6E">
        <w:rPr>
          <w:i/>
          <w:iCs/>
          <w:lang w:val="en-GB"/>
        </w:rPr>
        <w:t>Electronics</w:t>
      </w:r>
      <w:r w:rsidRPr="00E87B6E">
        <w:rPr>
          <w:lang w:val="en-GB"/>
        </w:rPr>
        <w:t>, </w:t>
      </w:r>
      <w:r w:rsidRPr="00E87B6E">
        <w:rPr>
          <w:i/>
          <w:iCs/>
          <w:lang w:val="en-GB"/>
        </w:rPr>
        <w:t>14</w:t>
      </w:r>
      <w:r w:rsidRPr="00E87B6E">
        <w:rPr>
          <w:lang w:val="en-GB"/>
        </w:rPr>
        <w:t>(7), p.1364.</w:t>
      </w:r>
    </w:p>
    <w:p w14:paraId="6D04BDA8" w14:textId="77777777" w:rsidR="00565F33" w:rsidRPr="00E87B6E" w:rsidRDefault="00565F33" w:rsidP="001372B0">
      <w:pPr>
        <w:pStyle w:val="ListParagraph"/>
        <w:numPr>
          <w:ilvl w:val="0"/>
          <w:numId w:val="3"/>
        </w:numPr>
        <w:rPr>
          <w:lang w:val="en-GB"/>
        </w:rPr>
      </w:pPr>
      <w:proofErr w:type="spellStart"/>
      <w:r w:rsidRPr="00E87B6E">
        <w:rPr>
          <w:lang w:val="en-GB"/>
        </w:rPr>
        <w:t>Bogoda</w:t>
      </w:r>
      <w:proofErr w:type="spellEnd"/>
      <w:r w:rsidRPr="00E87B6E">
        <w:rPr>
          <w:lang w:val="en-GB"/>
        </w:rPr>
        <w:t>, L., 2024. </w:t>
      </w:r>
      <w:r w:rsidRPr="00E87B6E">
        <w:rPr>
          <w:i/>
          <w:iCs/>
          <w:lang w:val="en-GB"/>
        </w:rPr>
        <w:t>Cybersecurity of air traffic management and aviation systems: a systems engineering approach to risk mitigation</w:t>
      </w:r>
      <w:r w:rsidRPr="00E87B6E">
        <w:rPr>
          <w:lang w:val="en-GB"/>
        </w:rPr>
        <w:t> (Doctoral dissertation, RMIT University).</w:t>
      </w:r>
    </w:p>
    <w:p w14:paraId="69ECB9C2" w14:textId="77777777" w:rsidR="00565F33" w:rsidRPr="00E87B6E" w:rsidRDefault="00565F33" w:rsidP="001372B0">
      <w:pPr>
        <w:pStyle w:val="ListParagraph"/>
        <w:numPr>
          <w:ilvl w:val="0"/>
          <w:numId w:val="3"/>
        </w:numPr>
        <w:rPr>
          <w:lang w:val="en-GB"/>
        </w:rPr>
      </w:pPr>
      <w:r w:rsidRPr="00E87B6E">
        <w:rPr>
          <w:lang w:val="en-GB"/>
        </w:rPr>
        <w:t>Chockalingam, D., 2025. Advanced Vendor Management Systems: Strategic Governance Through Unified Platform Innovation. </w:t>
      </w:r>
      <w:r w:rsidRPr="00E87B6E">
        <w:rPr>
          <w:i/>
          <w:iCs/>
          <w:lang w:val="en-GB"/>
        </w:rPr>
        <w:t>Journal of Computer Science and Technology Studies</w:t>
      </w:r>
      <w:r w:rsidRPr="00E87B6E">
        <w:rPr>
          <w:lang w:val="en-GB"/>
        </w:rPr>
        <w:t>, </w:t>
      </w:r>
      <w:r w:rsidRPr="00E87B6E">
        <w:rPr>
          <w:i/>
          <w:iCs/>
          <w:lang w:val="en-GB"/>
        </w:rPr>
        <w:t>7</w:t>
      </w:r>
      <w:r w:rsidRPr="00E87B6E">
        <w:rPr>
          <w:lang w:val="en-GB"/>
        </w:rPr>
        <w:t>(10), pp.452-466.</w:t>
      </w:r>
    </w:p>
    <w:p w14:paraId="399F3EB0" w14:textId="77777777" w:rsidR="00565F33" w:rsidRPr="00E87B6E" w:rsidRDefault="00565F33" w:rsidP="001372B0">
      <w:pPr>
        <w:pStyle w:val="ListParagraph"/>
        <w:numPr>
          <w:ilvl w:val="0"/>
          <w:numId w:val="3"/>
        </w:numPr>
        <w:rPr>
          <w:lang w:val="en-GB"/>
        </w:rPr>
      </w:pPr>
      <w:r w:rsidRPr="00E87B6E">
        <w:rPr>
          <w:lang w:val="en-GB"/>
        </w:rPr>
        <w:t>Cochran, K.A., 2024. Incident response, business continuity, and disaster recovery. In </w:t>
      </w:r>
      <w:r w:rsidRPr="00E87B6E">
        <w:rPr>
          <w:i/>
          <w:iCs/>
          <w:lang w:val="en-GB"/>
        </w:rPr>
        <w:t>Cybersecurity Essentials: Practical Tools for Today's Digital Defenders</w:t>
      </w:r>
      <w:r w:rsidRPr="00E87B6E">
        <w:rPr>
          <w:lang w:val="en-GB"/>
        </w:rPr>
        <w:t xml:space="preserve"> (pp. 385-430). Berkeley, CA: </w:t>
      </w:r>
      <w:proofErr w:type="spellStart"/>
      <w:r w:rsidRPr="00E87B6E">
        <w:rPr>
          <w:lang w:val="en-GB"/>
        </w:rPr>
        <w:t>Apress</w:t>
      </w:r>
      <w:proofErr w:type="spellEnd"/>
      <w:r w:rsidRPr="00E87B6E">
        <w:rPr>
          <w:lang w:val="en-GB"/>
        </w:rPr>
        <w:t>.</w:t>
      </w:r>
    </w:p>
    <w:p w14:paraId="2D34BF67" w14:textId="77777777" w:rsidR="00565F33" w:rsidRPr="00E87B6E" w:rsidRDefault="00565F33" w:rsidP="001372B0">
      <w:pPr>
        <w:pStyle w:val="ListParagraph"/>
        <w:numPr>
          <w:ilvl w:val="0"/>
          <w:numId w:val="3"/>
        </w:numPr>
        <w:rPr>
          <w:lang w:val="en-GB"/>
        </w:rPr>
      </w:pPr>
      <w:r w:rsidRPr="00E87B6E">
        <w:rPr>
          <w:lang w:val="en-GB"/>
        </w:rPr>
        <w:t>Crawford, J. and Jabbour, M., 2024. The relationship between enterprise risk management and managerial judgement in decision‐making: A systematic literature review. </w:t>
      </w:r>
      <w:r w:rsidRPr="00E87B6E">
        <w:rPr>
          <w:i/>
          <w:iCs/>
          <w:lang w:val="en-GB"/>
        </w:rPr>
        <w:t>International Journal of Management Reviews</w:t>
      </w:r>
      <w:r w:rsidRPr="00E87B6E">
        <w:rPr>
          <w:lang w:val="en-GB"/>
        </w:rPr>
        <w:t>, </w:t>
      </w:r>
      <w:r w:rsidRPr="00E87B6E">
        <w:rPr>
          <w:i/>
          <w:iCs/>
          <w:lang w:val="en-GB"/>
        </w:rPr>
        <w:t>26</w:t>
      </w:r>
      <w:r w:rsidRPr="00E87B6E">
        <w:rPr>
          <w:lang w:val="en-GB"/>
        </w:rPr>
        <w:t>(1), pp.110-136.</w:t>
      </w:r>
    </w:p>
    <w:p w14:paraId="5B9FA79C" w14:textId="77777777" w:rsidR="00565F33" w:rsidRPr="00E87B6E" w:rsidRDefault="00565F33" w:rsidP="001372B0">
      <w:pPr>
        <w:pStyle w:val="ListParagraph"/>
        <w:numPr>
          <w:ilvl w:val="0"/>
          <w:numId w:val="3"/>
        </w:numPr>
        <w:rPr>
          <w:lang w:val="en-GB"/>
        </w:rPr>
      </w:pPr>
      <w:r w:rsidRPr="00E87B6E">
        <w:rPr>
          <w:lang w:val="en-GB"/>
        </w:rPr>
        <w:t>Dahmen, P., 2023. Organizational resilience as a key property of enterprise risk management in response to novel and severe crisis events. </w:t>
      </w:r>
      <w:r w:rsidRPr="00E87B6E">
        <w:rPr>
          <w:i/>
          <w:iCs/>
          <w:lang w:val="en-GB"/>
        </w:rPr>
        <w:t>Risk Management and Insurance Review</w:t>
      </w:r>
      <w:r w:rsidRPr="00E87B6E">
        <w:rPr>
          <w:lang w:val="en-GB"/>
        </w:rPr>
        <w:t>, </w:t>
      </w:r>
      <w:r w:rsidRPr="00E87B6E">
        <w:rPr>
          <w:i/>
          <w:iCs/>
          <w:lang w:val="en-GB"/>
        </w:rPr>
        <w:t>26</w:t>
      </w:r>
      <w:r w:rsidRPr="00E87B6E">
        <w:rPr>
          <w:lang w:val="en-GB"/>
        </w:rPr>
        <w:t>(2), pp.203-245.</w:t>
      </w:r>
    </w:p>
    <w:p w14:paraId="16EDF9AB" w14:textId="77777777" w:rsidR="00565F33" w:rsidRPr="00E87B6E" w:rsidRDefault="00565F33" w:rsidP="001372B0">
      <w:pPr>
        <w:pStyle w:val="ListParagraph"/>
        <w:numPr>
          <w:ilvl w:val="0"/>
          <w:numId w:val="3"/>
        </w:numPr>
        <w:rPr>
          <w:lang w:val="en-GB"/>
        </w:rPr>
      </w:pPr>
      <w:r w:rsidRPr="00E87B6E">
        <w:rPr>
          <w:lang w:val="en-GB"/>
        </w:rPr>
        <w:t>Dela Peña, A., 2025. Aviation Cybersecurity through Blockchain: A Technology-Driven Framework for Secure Information Systems. </w:t>
      </w:r>
      <w:r w:rsidRPr="00E87B6E">
        <w:rPr>
          <w:i/>
          <w:iCs/>
          <w:lang w:val="en-GB"/>
        </w:rPr>
        <w:t>Available at SSRN 5294484</w:t>
      </w:r>
      <w:r w:rsidRPr="00E87B6E">
        <w:rPr>
          <w:lang w:val="en-GB"/>
        </w:rPr>
        <w:t>.</w:t>
      </w:r>
    </w:p>
    <w:p w14:paraId="428FE179" w14:textId="77777777" w:rsidR="00565F33" w:rsidRPr="00E87B6E" w:rsidRDefault="00565F33" w:rsidP="001372B0">
      <w:pPr>
        <w:pStyle w:val="ListParagraph"/>
        <w:numPr>
          <w:ilvl w:val="0"/>
          <w:numId w:val="3"/>
        </w:numPr>
        <w:rPr>
          <w:lang w:val="en-GB"/>
        </w:rPr>
      </w:pPr>
      <w:r w:rsidRPr="00E87B6E">
        <w:rPr>
          <w:lang w:val="en-GB"/>
        </w:rPr>
        <w:t>Ernawati, Y. and Wang, G., 2023. Assessing IT services management with ITIL framework V3: A case study. </w:t>
      </w:r>
      <w:r w:rsidRPr="00E87B6E">
        <w:rPr>
          <w:i/>
          <w:iCs/>
          <w:lang w:val="en-GB"/>
        </w:rPr>
        <w:t>Journal of System and Management Sciences</w:t>
      </w:r>
      <w:r w:rsidRPr="00E87B6E">
        <w:rPr>
          <w:lang w:val="en-GB"/>
        </w:rPr>
        <w:t>, </w:t>
      </w:r>
      <w:r w:rsidRPr="00E87B6E">
        <w:rPr>
          <w:i/>
          <w:iCs/>
          <w:lang w:val="en-GB"/>
        </w:rPr>
        <w:t>13</w:t>
      </w:r>
      <w:r w:rsidRPr="00E87B6E">
        <w:rPr>
          <w:lang w:val="en-GB"/>
        </w:rPr>
        <w:t>(4), pp.152-164.</w:t>
      </w:r>
    </w:p>
    <w:p w14:paraId="24C9BC52" w14:textId="77777777" w:rsidR="00565F33" w:rsidRPr="00E87B6E" w:rsidRDefault="00565F33" w:rsidP="001372B0">
      <w:pPr>
        <w:pStyle w:val="ListParagraph"/>
        <w:numPr>
          <w:ilvl w:val="0"/>
          <w:numId w:val="3"/>
        </w:numPr>
        <w:rPr>
          <w:lang w:val="en-GB"/>
        </w:rPr>
      </w:pPr>
      <w:r w:rsidRPr="00E87B6E">
        <w:rPr>
          <w:lang w:val="en-GB"/>
        </w:rPr>
        <w:lastRenderedPageBreak/>
        <w:t xml:space="preserve">Jaya, R.K. and </w:t>
      </w:r>
      <w:proofErr w:type="spellStart"/>
      <w:r w:rsidRPr="00E87B6E">
        <w:rPr>
          <w:lang w:val="en-GB"/>
        </w:rPr>
        <w:t>Fianty</w:t>
      </w:r>
      <w:proofErr w:type="spellEnd"/>
      <w:r w:rsidRPr="00E87B6E">
        <w:rPr>
          <w:lang w:val="en-GB"/>
        </w:rPr>
        <w:t>, M.I., 2023. IT project management control and the control objectives for IT and related technology COBIT 2019 framework. </w:t>
      </w:r>
      <w:r w:rsidRPr="00E87B6E">
        <w:rPr>
          <w:i/>
          <w:iCs/>
          <w:lang w:val="en-GB"/>
        </w:rPr>
        <w:t>The Indonesian Journal of Computer Science</w:t>
      </w:r>
      <w:r w:rsidRPr="00E87B6E">
        <w:rPr>
          <w:lang w:val="en-GB"/>
        </w:rPr>
        <w:t>, </w:t>
      </w:r>
      <w:r w:rsidRPr="00E87B6E">
        <w:rPr>
          <w:i/>
          <w:iCs/>
          <w:lang w:val="en-GB"/>
        </w:rPr>
        <w:t>12</w:t>
      </w:r>
      <w:r w:rsidRPr="00E87B6E">
        <w:rPr>
          <w:lang w:val="en-GB"/>
        </w:rPr>
        <w:t>(5).</w:t>
      </w:r>
    </w:p>
    <w:p w14:paraId="6A4A55B3" w14:textId="77777777" w:rsidR="00565F33" w:rsidRPr="00E87B6E" w:rsidRDefault="00565F33" w:rsidP="001372B0">
      <w:pPr>
        <w:pStyle w:val="ListParagraph"/>
        <w:numPr>
          <w:ilvl w:val="0"/>
          <w:numId w:val="3"/>
        </w:numPr>
        <w:rPr>
          <w:lang w:val="en-GB"/>
        </w:rPr>
      </w:pPr>
      <w:r w:rsidRPr="00E87B6E">
        <w:rPr>
          <w:lang w:val="en-GB"/>
        </w:rPr>
        <w:t xml:space="preserve">Kitsios, F., Chatzidimitriou, E. and </w:t>
      </w:r>
      <w:proofErr w:type="spellStart"/>
      <w:r w:rsidRPr="00E87B6E">
        <w:rPr>
          <w:lang w:val="en-GB"/>
        </w:rPr>
        <w:t>Kamariotou</w:t>
      </w:r>
      <w:proofErr w:type="spellEnd"/>
      <w:r w:rsidRPr="00E87B6E">
        <w:rPr>
          <w:lang w:val="en-GB"/>
        </w:rPr>
        <w:t>, M., 2023. The ISO/IEC 27001 information security management standard: how to extract value from data in the IT sector. </w:t>
      </w:r>
      <w:r w:rsidRPr="00E87B6E">
        <w:rPr>
          <w:i/>
          <w:iCs/>
          <w:lang w:val="en-GB"/>
        </w:rPr>
        <w:t>Sustainability</w:t>
      </w:r>
      <w:r w:rsidRPr="00E87B6E">
        <w:rPr>
          <w:lang w:val="en-GB"/>
        </w:rPr>
        <w:t>, </w:t>
      </w:r>
      <w:r w:rsidRPr="00E87B6E">
        <w:rPr>
          <w:i/>
          <w:iCs/>
          <w:lang w:val="en-GB"/>
        </w:rPr>
        <w:t>15</w:t>
      </w:r>
      <w:r w:rsidRPr="00E87B6E">
        <w:rPr>
          <w:lang w:val="en-GB"/>
        </w:rPr>
        <w:t>(7), p.5828.</w:t>
      </w:r>
    </w:p>
    <w:p w14:paraId="40C6B1E8" w14:textId="77777777" w:rsidR="00565F33" w:rsidRPr="00E87B6E" w:rsidRDefault="00565F33" w:rsidP="001372B0">
      <w:pPr>
        <w:pStyle w:val="ListParagraph"/>
        <w:numPr>
          <w:ilvl w:val="0"/>
          <w:numId w:val="3"/>
        </w:numPr>
        <w:rPr>
          <w:lang w:val="en-GB"/>
        </w:rPr>
      </w:pPr>
      <w:r w:rsidRPr="00E87B6E">
        <w:rPr>
          <w:lang w:val="en-GB"/>
        </w:rPr>
        <w:t>Luis Salas-</w:t>
      </w:r>
      <w:proofErr w:type="spellStart"/>
      <w:r w:rsidRPr="00E87B6E">
        <w:rPr>
          <w:lang w:val="en-GB"/>
        </w:rPr>
        <w:t>Riega</w:t>
      </w:r>
      <w:proofErr w:type="spellEnd"/>
      <w:r w:rsidRPr="00E87B6E">
        <w:rPr>
          <w:lang w:val="en-GB"/>
        </w:rPr>
        <w:t xml:space="preserve">, J., </w:t>
      </w:r>
      <w:proofErr w:type="spellStart"/>
      <w:r w:rsidRPr="00E87B6E">
        <w:rPr>
          <w:lang w:val="en-GB"/>
        </w:rPr>
        <w:t>Riega-Virú</w:t>
      </w:r>
      <w:proofErr w:type="spellEnd"/>
      <w:r w:rsidRPr="00E87B6E">
        <w:rPr>
          <w:lang w:val="en-GB"/>
        </w:rPr>
        <w:t xml:space="preserve">, Y., </w:t>
      </w:r>
      <w:proofErr w:type="spellStart"/>
      <w:r w:rsidRPr="00E87B6E">
        <w:rPr>
          <w:lang w:val="en-GB"/>
        </w:rPr>
        <w:t>Ninaquispe</w:t>
      </w:r>
      <w:proofErr w:type="spellEnd"/>
      <w:r w:rsidRPr="00E87B6E">
        <w:rPr>
          <w:lang w:val="en-GB"/>
        </w:rPr>
        <w:t>-Soto, M. and Miguel Salas-</w:t>
      </w:r>
      <w:proofErr w:type="spellStart"/>
      <w:r w:rsidRPr="00E87B6E">
        <w:rPr>
          <w:lang w:val="en-GB"/>
        </w:rPr>
        <w:t>Riega</w:t>
      </w:r>
      <w:proofErr w:type="spellEnd"/>
      <w:r w:rsidRPr="00E87B6E">
        <w:rPr>
          <w:lang w:val="en-GB"/>
        </w:rPr>
        <w:t>, J., 2025. Cybersecurity and the NIST Framework: A Systematic Review of its Implementation and Effectiveness Against Cyber Threats. </w:t>
      </w:r>
      <w:r w:rsidRPr="00E87B6E">
        <w:rPr>
          <w:i/>
          <w:iCs/>
          <w:lang w:val="en-GB"/>
        </w:rPr>
        <w:t>International Journal of Advanced Computer Science &amp; Applications</w:t>
      </w:r>
      <w:r w:rsidRPr="00E87B6E">
        <w:rPr>
          <w:lang w:val="en-GB"/>
        </w:rPr>
        <w:t>, </w:t>
      </w:r>
      <w:r w:rsidRPr="00E87B6E">
        <w:rPr>
          <w:i/>
          <w:iCs/>
          <w:lang w:val="en-GB"/>
        </w:rPr>
        <w:t>16</w:t>
      </w:r>
      <w:r w:rsidRPr="00E87B6E">
        <w:rPr>
          <w:lang w:val="en-GB"/>
        </w:rPr>
        <w:t>(6).</w:t>
      </w:r>
    </w:p>
    <w:p w14:paraId="21A3F11E" w14:textId="77777777" w:rsidR="00565F33" w:rsidRPr="00E87B6E" w:rsidRDefault="00565F33" w:rsidP="001372B0">
      <w:pPr>
        <w:pStyle w:val="ListParagraph"/>
        <w:numPr>
          <w:ilvl w:val="0"/>
          <w:numId w:val="3"/>
        </w:numPr>
        <w:rPr>
          <w:lang w:val="en-GB"/>
        </w:rPr>
      </w:pPr>
      <w:r w:rsidRPr="00E87B6E">
        <w:rPr>
          <w:lang w:val="en-GB"/>
        </w:rPr>
        <w:t xml:space="preserve">Mahama, H., </w:t>
      </w:r>
      <w:proofErr w:type="spellStart"/>
      <w:r w:rsidRPr="00E87B6E">
        <w:rPr>
          <w:lang w:val="en-GB"/>
        </w:rPr>
        <w:t>Elbashir</w:t>
      </w:r>
      <w:proofErr w:type="spellEnd"/>
      <w:r w:rsidRPr="00E87B6E">
        <w:rPr>
          <w:lang w:val="en-GB"/>
        </w:rPr>
        <w:t>, M., Sutton, S. and Arnold, V., 2022. Enabling enterprise risk management maturity in public sector organizations. </w:t>
      </w:r>
      <w:r w:rsidRPr="00E87B6E">
        <w:rPr>
          <w:i/>
          <w:iCs/>
          <w:lang w:val="en-GB"/>
        </w:rPr>
        <w:t>Public Money &amp; Management</w:t>
      </w:r>
      <w:r w:rsidRPr="00E87B6E">
        <w:rPr>
          <w:lang w:val="en-GB"/>
        </w:rPr>
        <w:t>, </w:t>
      </w:r>
      <w:r w:rsidRPr="00E87B6E">
        <w:rPr>
          <w:i/>
          <w:iCs/>
          <w:lang w:val="en-GB"/>
        </w:rPr>
        <w:t>42</w:t>
      </w:r>
      <w:r w:rsidRPr="00E87B6E">
        <w:rPr>
          <w:lang w:val="en-GB"/>
        </w:rPr>
        <w:t>(6), pp.403-407.</w:t>
      </w:r>
    </w:p>
    <w:p w14:paraId="2965CB97" w14:textId="77777777" w:rsidR="00565F33" w:rsidRPr="00E87B6E" w:rsidRDefault="00565F33" w:rsidP="001372B0">
      <w:pPr>
        <w:pStyle w:val="ListParagraph"/>
        <w:numPr>
          <w:ilvl w:val="0"/>
          <w:numId w:val="3"/>
        </w:numPr>
        <w:rPr>
          <w:lang w:val="en-GB"/>
        </w:rPr>
      </w:pPr>
      <w:r w:rsidRPr="00E87B6E">
        <w:rPr>
          <w:lang w:val="en-GB"/>
        </w:rPr>
        <w:t>Möller, D.P., 2023. NIST cybersecurity framework and MITRE cybersecurity criteria. In </w:t>
      </w:r>
      <w:r w:rsidRPr="00E87B6E">
        <w:rPr>
          <w:i/>
          <w:iCs/>
          <w:lang w:val="en-GB"/>
        </w:rPr>
        <w:t>Guide to cybersecurity in digital transformation: Trends, methods, technologies, applications and best practices</w:t>
      </w:r>
      <w:r w:rsidRPr="00E87B6E">
        <w:rPr>
          <w:lang w:val="en-GB"/>
        </w:rPr>
        <w:t> (pp. 231-271). Cham: Springer Nature Switzerland.</w:t>
      </w:r>
    </w:p>
    <w:p w14:paraId="41402278" w14:textId="77777777" w:rsidR="00565F33" w:rsidRPr="00E87B6E" w:rsidRDefault="00565F33" w:rsidP="001372B0">
      <w:pPr>
        <w:pStyle w:val="ListParagraph"/>
        <w:numPr>
          <w:ilvl w:val="0"/>
          <w:numId w:val="3"/>
        </w:numPr>
        <w:rPr>
          <w:lang w:val="en-GB"/>
        </w:rPr>
      </w:pPr>
      <w:r w:rsidRPr="00E87B6E">
        <w:rPr>
          <w:lang w:val="en-GB"/>
        </w:rPr>
        <w:t>Parmar, M. and Miles, A., 2024, May. Cyber security frameworks (CSFs): An assessment between the NIST CSF v2. 0 and EU standards. In </w:t>
      </w:r>
      <w:r w:rsidRPr="00E87B6E">
        <w:rPr>
          <w:i/>
          <w:iCs/>
          <w:lang w:val="en-GB"/>
        </w:rPr>
        <w:t>2024 Security for Space Systems (3S)</w:t>
      </w:r>
      <w:r w:rsidRPr="00E87B6E">
        <w:rPr>
          <w:lang w:val="en-GB"/>
        </w:rPr>
        <w:t> (pp. 1-7). IEEE.</w:t>
      </w:r>
    </w:p>
    <w:p w14:paraId="54771B6D" w14:textId="77777777" w:rsidR="00565F33" w:rsidRPr="00E87B6E" w:rsidRDefault="00565F33" w:rsidP="001372B0">
      <w:pPr>
        <w:pStyle w:val="ListParagraph"/>
        <w:numPr>
          <w:ilvl w:val="0"/>
          <w:numId w:val="3"/>
        </w:numPr>
        <w:rPr>
          <w:lang w:val="en-GB"/>
        </w:rPr>
      </w:pPr>
      <w:proofErr w:type="spellStart"/>
      <w:r w:rsidRPr="00E87B6E">
        <w:rPr>
          <w:lang w:val="en-GB"/>
        </w:rPr>
        <w:t>Remella</w:t>
      </w:r>
      <w:proofErr w:type="spellEnd"/>
      <w:r w:rsidRPr="00E87B6E">
        <w:rPr>
          <w:lang w:val="en-GB"/>
        </w:rPr>
        <w:t>, S., 2025. Vendor Alignment and Governance Models for Large-Scale Cloud Infrastructure Initiatives. </w:t>
      </w:r>
      <w:r w:rsidRPr="00E87B6E">
        <w:rPr>
          <w:i/>
          <w:iCs/>
          <w:lang w:val="en-GB"/>
        </w:rPr>
        <w:t>International Journal of Emerging Trends in Computer Science and Information Technology</w:t>
      </w:r>
      <w:r w:rsidRPr="00E87B6E">
        <w:rPr>
          <w:lang w:val="en-GB"/>
        </w:rPr>
        <w:t>, pp.69-76.</w:t>
      </w:r>
    </w:p>
    <w:p w14:paraId="78640986" w14:textId="44BF4DD1" w:rsidR="007B27F1" w:rsidRPr="00E87B6E" w:rsidRDefault="00565F33" w:rsidP="001372B0">
      <w:pPr>
        <w:pStyle w:val="ListParagraph"/>
        <w:numPr>
          <w:ilvl w:val="0"/>
          <w:numId w:val="3"/>
        </w:numPr>
        <w:rPr>
          <w:lang w:val="en-GB"/>
        </w:rPr>
      </w:pPr>
      <w:r w:rsidRPr="00E87B6E">
        <w:rPr>
          <w:lang w:val="en-GB"/>
        </w:rPr>
        <w:t xml:space="preserve">Rohan, R., </w:t>
      </w:r>
      <w:proofErr w:type="spellStart"/>
      <w:r w:rsidRPr="00E87B6E">
        <w:rPr>
          <w:lang w:val="en-GB"/>
        </w:rPr>
        <w:t>Papasratorn</w:t>
      </w:r>
      <w:proofErr w:type="spellEnd"/>
      <w:r w:rsidRPr="00E87B6E">
        <w:rPr>
          <w:lang w:val="en-GB"/>
        </w:rPr>
        <w:t xml:space="preserve">, B., </w:t>
      </w:r>
      <w:proofErr w:type="spellStart"/>
      <w:r w:rsidRPr="00E87B6E">
        <w:rPr>
          <w:lang w:val="en-GB"/>
        </w:rPr>
        <w:t>Chutimaskul</w:t>
      </w:r>
      <w:proofErr w:type="spellEnd"/>
      <w:r w:rsidRPr="00E87B6E">
        <w:rPr>
          <w:lang w:val="en-GB"/>
        </w:rPr>
        <w:t xml:space="preserve">, W., Hautamäki, J., </w:t>
      </w:r>
      <w:proofErr w:type="spellStart"/>
      <w:r w:rsidRPr="00E87B6E">
        <w:rPr>
          <w:lang w:val="en-GB"/>
        </w:rPr>
        <w:t>Funilkul</w:t>
      </w:r>
      <w:proofErr w:type="spellEnd"/>
      <w:r w:rsidRPr="00E87B6E">
        <w:rPr>
          <w:lang w:val="en-GB"/>
        </w:rPr>
        <w:t>, S. and Pal, D., 2023, December. Enhancing cybersecurity resilience: A comprehensive analysis of human factors and security practices aligned with the NIST cybersecurity framework. In </w:t>
      </w:r>
      <w:r w:rsidRPr="00E87B6E">
        <w:rPr>
          <w:i/>
          <w:iCs/>
          <w:lang w:val="en-GB"/>
        </w:rPr>
        <w:t>Proceedings of the 13th International Conference on Advances in Information Technology</w:t>
      </w:r>
      <w:r w:rsidRPr="00E87B6E">
        <w:rPr>
          <w:lang w:val="en-GB"/>
        </w:rPr>
        <w:t> (pp. 1-16).</w:t>
      </w:r>
    </w:p>
    <w:p w14:paraId="7FDE8758" w14:textId="77777777" w:rsidR="00E87B6E" w:rsidRPr="00E87B6E" w:rsidRDefault="00E87B6E" w:rsidP="007B27F1">
      <w:pPr>
        <w:pStyle w:val="Heading1"/>
        <w:rPr>
          <w:lang w:val="en-GB"/>
        </w:rPr>
      </w:pPr>
    </w:p>
    <w:p w14:paraId="237B155F" w14:textId="02B89FFE" w:rsidR="007B27F1" w:rsidRPr="00E87B6E" w:rsidRDefault="007B27F1" w:rsidP="007B27F1">
      <w:pPr>
        <w:pStyle w:val="Heading1"/>
        <w:rPr>
          <w:lang w:val="en-GB"/>
        </w:rPr>
      </w:pPr>
      <w:bookmarkStart w:id="23" w:name="_Toc233105674"/>
      <w:r w:rsidRPr="00E87B6E">
        <w:rPr>
          <w:lang w:val="en-GB"/>
        </w:rPr>
        <w:t>Appendix A: Security Governance RACI Matrix</w:t>
      </w:r>
      <w:bookmarkEnd w:id="23"/>
    </w:p>
    <w:tbl>
      <w:tblPr>
        <w:tblStyle w:val="TableGrid"/>
        <w:tblW w:w="0" w:type="auto"/>
        <w:jc w:val="center"/>
        <w:tblLook w:val="04A0" w:firstRow="1" w:lastRow="0" w:firstColumn="1" w:lastColumn="0" w:noHBand="0" w:noVBand="1"/>
      </w:tblPr>
      <w:tblGrid>
        <w:gridCol w:w="2220"/>
        <w:gridCol w:w="888"/>
        <w:gridCol w:w="728"/>
        <w:gridCol w:w="1108"/>
        <w:gridCol w:w="2162"/>
        <w:gridCol w:w="1668"/>
      </w:tblGrid>
      <w:tr w:rsidR="007B27F1" w:rsidRPr="00E87B6E" w14:paraId="5CE8AF2A" w14:textId="77777777" w:rsidTr="007B27F1">
        <w:trPr>
          <w:jc w:val="center"/>
        </w:trPr>
        <w:tc>
          <w:tcPr>
            <w:tcW w:w="0" w:type="auto"/>
            <w:hideMark/>
          </w:tcPr>
          <w:p w14:paraId="1949F7D3" w14:textId="77777777" w:rsidR="007B27F1" w:rsidRPr="00E87B6E" w:rsidRDefault="007B27F1" w:rsidP="007B27F1">
            <w:pPr>
              <w:spacing w:before="240" w:after="240" w:line="360" w:lineRule="auto"/>
              <w:jc w:val="both"/>
              <w:rPr>
                <w:b/>
                <w:bCs/>
              </w:rPr>
            </w:pPr>
            <w:r w:rsidRPr="00E87B6E">
              <w:rPr>
                <w:b/>
                <w:bCs/>
              </w:rPr>
              <w:t>Activity</w:t>
            </w:r>
          </w:p>
        </w:tc>
        <w:tc>
          <w:tcPr>
            <w:tcW w:w="0" w:type="auto"/>
            <w:hideMark/>
          </w:tcPr>
          <w:p w14:paraId="45B51FDC" w14:textId="77777777" w:rsidR="007B27F1" w:rsidRPr="00E87B6E" w:rsidRDefault="007B27F1" w:rsidP="007B27F1">
            <w:pPr>
              <w:spacing w:before="240" w:after="240" w:line="360" w:lineRule="auto"/>
              <w:jc w:val="both"/>
              <w:rPr>
                <w:b/>
                <w:bCs/>
              </w:rPr>
            </w:pPr>
            <w:r w:rsidRPr="00E87B6E">
              <w:rPr>
                <w:b/>
                <w:bCs/>
              </w:rPr>
              <w:t>Board</w:t>
            </w:r>
          </w:p>
        </w:tc>
        <w:tc>
          <w:tcPr>
            <w:tcW w:w="0" w:type="auto"/>
            <w:hideMark/>
          </w:tcPr>
          <w:p w14:paraId="50941C54" w14:textId="77777777" w:rsidR="007B27F1" w:rsidRPr="00E87B6E" w:rsidRDefault="007B27F1" w:rsidP="007B27F1">
            <w:pPr>
              <w:spacing w:before="240" w:after="240" w:line="360" w:lineRule="auto"/>
              <w:jc w:val="both"/>
              <w:rPr>
                <w:b/>
                <w:bCs/>
              </w:rPr>
            </w:pPr>
            <w:r w:rsidRPr="00E87B6E">
              <w:rPr>
                <w:b/>
                <w:bCs/>
              </w:rPr>
              <w:t>CISO</w:t>
            </w:r>
          </w:p>
        </w:tc>
        <w:tc>
          <w:tcPr>
            <w:tcW w:w="0" w:type="auto"/>
            <w:hideMark/>
          </w:tcPr>
          <w:p w14:paraId="5D0FA173" w14:textId="77777777" w:rsidR="007B27F1" w:rsidRPr="00E87B6E" w:rsidRDefault="007B27F1" w:rsidP="007B27F1">
            <w:pPr>
              <w:spacing w:before="240" w:after="240" w:line="360" w:lineRule="auto"/>
              <w:jc w:val="both"/>
              <w:rPr>
                <w:b/>
                <w:bCs/>
              </w:rPr>
            </w:pPr>
            <w:r w:rsidRPr="00E87B6E">
              <w:rPr>
                <w:b/>
                <w:bCs/>
              </w:rPr>
              <w:t>IT Team</w:t>
            </w:r>
          </w:p>
        </w:tc>
        <w:tc>
          <w:tcPr>
            <w:tcW w:w="0" w:type="auto"/>
            <w:hideMark/>
          </w:tcPr>
          <w:p w14:paraId="3BB197F0" w14:textId="77777777" w:rsidR="007B27F1" w:rsidRPr="00E87B6E" w:rsidRDefault="007B27F1" w:rsidP="007B27F1">
            <w:pPr>
              <w:spacing w:before="240" w:after="240" w:line="360" w:lineRule="auto"/>
              <w:jc w:val="both"/>
              <w:rPr>
                <w:b/>
                <w:bCs/>
              </w:rPr>
            </w:pPr>
            <w:r w:rsidRPr="00E87B6E">
              <w:rPr>
                <w:b/>
                <w:bCs/>
              </w:rPr>
              <w:t>Compliance Team</w:t>
            </w:r>
          </w:p>
        </w:tc>
        <w:tc>
          <w:tcPr>
            <w:tcW w:w="0" w:type="auto"/>
            <w:hideMark/>
          </w:tcPr>
          <w:p w14:paraId="271E9FE4" w14:textId="77777777" w:rsidR="007B27F1" w:rsidRPr="00E87B6E" w:rsidRDefault="007B27F1" w:rsidP="007B27F1">
            <w:pPr>
              <w:spacing w:before="240" w:after="240" w:line="360" w:lineRule="auto"/>
              <w:jc w:val="both"/>
              <w:rPr>
                <w:b/>
                <w:bCs/>
              </w:rPr>
            </w:pPr>
            <w:r w:rsidRPr="00E87B6E">
              <w:rPr>
                <w:b/>
                <w:bCs/>
              </w:rPr>
              <w:t>Vendor Team</w:t>
            </w:r>
          </w:p>
        </w:tc>
      </w:tr>
      <w:tr w:rsidR="007B27F1" w:rsidRPr="00E87B6E" w14:paraId="26235187" w14:textId="77777777" w:rsidTr="007B27F1">
        <w:trPr>
          <w:jc w:val="center"/>
        </w:trPr>
        <w:tc>
          <w:tcPr>
            <w:tcW w:w="0" w:type="auto"/>
            <w:hideMark/>
          </w:tcPr>
          <w:p w14:paraId="6594C715" w14:textId="77777777" w:rsidR="007B27F1" w:rsidRPr="00E87B6E" w:rsidRDefault="007B27F1" w:rsidP="007B27F1">
            <w:pPr>
              <w:spacing w:before="240" w:after="240" w:line="360" w:lineRule="auto"/>
              <w:jc w:val="both"/>
            </w:pPr>
            <w:r w:rsidRPr="00E87B6E">
              <w:t>Security Strategy</w:t>
            </w:r>
          </w:p>
        </w:tc>
        <w:tc>
          <w:tcPr>
            <w:tcW w:w="0" w:type="auto"/>
            <w:hideMark/>
          </w:tcPr>
          <w:p w14:paraId="17A64EE4" w14:textId="77777777" w:rsidR="007B27F1" w:rsidRPr="00E87B6E" w:rsidRDefault="007B27F1" w:rsidP="007B27F1">
            <w:pPr>
              <w:spacing w:before="240" w:after="240" w:line="360" w:lineRule="auto"/>
              <w:jc w:val="both"/>
            </w:pPr>
            <w:r w:rsidRPr="00E87B6E">
              <w:t>A</w:t>
            </w:r>
          </w:p>
        </w:tc>
        <w:tc>
          <w:tcPr>
            <w:tcW w:w="0" w:type="auto"/>
            <w:hideMark/>
          </w:tcPr>
          <w:p w14:paraId="622D47A2" w14:textId="77777777" w:rsidR="007B27F1" w:rsidRPr="00E87B6E" w:rsidRDefault="007B27F1" w:rsidP="007B27F1">
            <w:pPr>
              <w:spacing w:before="240" w:after="240" w:line="360" w:lineRule="auto"/>
              <w:jc w:val="both"/>
            </w:pPr>
            <w:r w:rsidRPr="00E87B6E">
              <w:t>R</w:t>
            </w:r>
          </w:p>
        </w:tc>
        <w:tc>
          <w:tcPr>
            <w:tcW w:w="0" w:type="auto"/>
            <w:hideMark/>
          </w:tcPr>
          <w:p w14:paraId="7E2204A3" w14:textId="77777777" w:rsidR="007B27F1" w:rsidRPr="00E87B6E" w:rsidRDefault="007B27F1" w:rsidP="007B27F1">
            <w:pPr>
              <w:spacing w:before="240" w:after="240" w:line="360" w:lineRule="auto"/>
              <w:jc w:val="both"/>
            </w:pPr>
            <w:r w:rsidRPr="00E87B6E">
              <w:t>C</w:t>
            </w:r>
          </w:p>
        </w:tc>
        <w:tc>
          <w:tcPr>
            <w:tcW w:w="0" w:type="auto"/>
            <w:hideMark/>
          </w:tcPr>
          <w:p w14:paraId="7A18EBE7" w14:textId="77777777" w:rsidR="007B27F1" w:rsidRPr="00E87B6E" w:rsidRDefault="007B27F1" w:rsidP="007B27F1">
            <w:pPr>
              <w:spacing w:before="240" w:after="240" w:line="360" w:lineRule="auto"/>
              <w:jc w:val="both"/>
            </w:pPr>
            <w:r w:rsidRPr="00E87B6E">
              <w:t>C</w:t>
            </w:r>
          </w:p>
        </w:tc>
        <w:tc>
          <w:tcPr>
            <w:tcW w:w="0" w:type="auto"/>
            <w:hideMark/>
          </w:tcPr>
          <w:p w14:paraId="291F0584" w14:textId="77777777" w:rsidR="007B27F1" w:rsidRPr="00E87B6E" w:rsidRDefault="007B27F1" w:rsidP="007B27F1">
            <w:pPr>
              <w:spacing w:before="240" w:after="240" w:line="360" w:lineRule="auto"/>
              <w:jc w:val="both"/>
            </w:pPr>
            <w:r w:rsidRPr="00E87B6E">
              <w:t>I</w:t>
            </w:r>
          </w:p>
        </w:tc>
      </w:tr>
      <w:tr w:rsidR="007B27F1" w:rsidRPr="00E87B6E" w14:paraId="24955334" w14:textId="77777777" w:rsidTr="007B27F1">
        <w:trPr>
          <w:jc w:val="center"/>
        </w:trPr>
        <w:tc>
          <w:tcPr>
            <w:tcW w:w="0" w:type="auto"/>
            <w:hideMark/>
          </w:tcPr>
          <w:p w14:paraId="33FB60D7" w14:textId="77777777" w:rsidR="007B27F1" w:rsidRPr="00E87B6E" w:rsidRDefault="007B27F1" w:rsidP="007B27F1">
            <w:pPr>
              <w:spacing w:before="240" w:after="240" w:line="360" w:lineRule="auto"/>
              <w:jc w:val="both"/>
            </w:pPr>
            <w:r w:rsidRPr="00E87B6E">
              <w:t>Risk Assessment</w:t>
            </w:r>
          </w:p>
        </w:tc>
        <w:tc>
          <w:tcPr>
            <w:tcW w:w="0" w:type="auto"/>
            <w:hideMark/>
          </w:tcPr>
          <w:p w14:paraId="4DBEE5CE" w14:textId="77777777" w:rsidR="007B27F1" w:rsidRPr="00E87B6E" w:rsidRDefault="007B27F1" w:rsidP="007B27F1">
            <w:pPr>
              <w:spacing w:before="240" w:after="240" w:line="360" w:lineRule="auto"/>
              <w:jc w:val="both"/>
            </w:pPr>
            <w:r w:rsidRPr="00E87B6E">
              <w:t>I</w:t>
            </w:r>
          </w:p>
        </w:tc>
        <w:tc>
          <w:tcPr>
            <w:tcW w:w="0" w:type="auto"/>
            <w:hideMark/>
          </w:tcPr>
          <w:p w14:paraId="2F82F78A" w14:textId="77777777" w:rsidR="007B27F1" w:rsidRPr="00E87B6E" w:rsidRDefault="007B27F1" w:rsidP="007B27F1">
            <w:pPr>
              <w:spacing w:before="240" w:after="240" w:line="360" w:lineRule="auto"/>
              <w:jc w:val="both"/>
            </w:pPr>
            <w:r w:rsidRPr="00E87B6E">
              <w:t>A</w:t>
            </w:r>
          </w:p>
        </w:tc>
        <w:tc>
          <w:tcPr>
            <w:tcW w:w="0" w:type="auto"/>
            <w:hideMark/>
          </w:tcPr>
          <w:p w14:paraId="4E5F2B98" w14:textId="77777777" w:rsidR="007B27F1" w:rsidRPr="00E87B6E" w:rsidRDefault="007B27F1" w:rsidP="007B27F1">
            <w:pPr>
              <w:spacing w:before="240" w:after="240" w:line="360" w:lineRule="auto"/>
              <w:jc w:val="both"/>
            </w:pPr>
            <w:r w:rsidRPr="00E87B6E">
              <w:t>R</w:t>
            </w:r>
          </w:p>
        </w:tc>
        <w:tc>
          <w:tcPr>
            <w:tcW w:w="0" w:type="auto"/>
            <w:hideMark/>
          </w:tcPr>
          <w:p w14:paraId="3418447B" w14:textId="77777777" w:rsidR="007B27F1" w:rsidRPr="00E87B6E" w:rsidRDefault="007B27F1" w:rsidP="007B27F1">
            <w:pPr>
              <w:spacing w:before="240" w:after="240" w:line="360" w:lineRule="auto"/>
              <w:jc w:val="both"/>
            </w:pPr>
            <w:r w:rsidRPr="00E87B6E">
              <w:t>C</w:t>
            </w:r>
          </w:p>
        </w:tc>
        <w:tc>
          <w:tcPr>
            <w:tcW w:w="0" w:type="auto"/>
            <w:hideMark/>
          </w:tcPr>
          <w:p w14:paraId="2207E97E" w14:textId="77777777" w:rsidR="007B27F1" w:rsidRPr="00E87B6E" w:rsidRDefault="007B27F1" w:rsidP="007B27F1">
            <w:pPr>
              <w:spacing w:before="240" w:after="240" w:line="360" w:lineRule="auto"/>
              <w:jc w:val="both"/>
            </w:pPr>
            <w:r w:rsidRPr="00E87B6E">
              <w:t>C</w:t>
            </w:r>
          </w:p>
        </w:tc>
      </w:tr>
      <w:tr w:rsidR="007B27F1" w:rsidRPr="00E87B6E" w14:paraId="6A8BA40C" w14:textId="77777777" w:rsidTr="007B27F1">
        <w:trPr>
          <w:jc w:val="center"/>
        </w:trPr>
        <w:tc>
          <w:tcPr>
            <w:tcW w:w="0" w:type="auto"/>
            <w:hideMark/>
          </w:tcPr>
          <w:p w14:paraId="0FA5AFDC" w14:textId="77777777" w:rsidR="007B27F1" w:rsidRPr="00E87B6E" w:rsidRDefault="007B27F1" w:rsidP="007B27F1">
            <w:pPr>
              <w:spacing w:before="240" w:after="240" w:line="360" w:lineRule="auto"/>
              <w:jc w:val="both"/>
            </w:pPr>
            <w:r w:rsidRPr="00E87B6E">
              <w:t>Incident Response</w:t>
            </w:r>
          </w:p>
        </w:tc>
        <w:tc>
          <w:tcPr>
            <w:tcW w:w="0" w:type="auto"/>
            <w:hideMark/>
          </w:tcPr>
          <w:p w14:paraId="625846B6" w14:textId="77777777" w:rsidR="007B27F1" w:rsidRPr="00E87B6E" w:rsidRDefault="007B27F1" w:rsidP="007B27F1">
            <w:pPr>
              <w:spacing w:before="240" w:after="240" w:line="360" w:lineRule="auto"/>
              <w:jc w:val="both"/>
            </w:pPr>
            <w:r w:rsidRPr="00E87B6E">
              <w:t>I</w:t>
            </w:r>
          </w:p>
        </w:tc>
        <w:tc>
          <w:tcPr>
            <w:tcW w:w="0" w:type="auto"/>
            <w:hideMark/>
          </w:tcPr>
          <w:p w14:paraId="6F9DB25E" w14:textId="77777777" w:rsidR="007B27F1" w:rsidRPr="00E87B6E" w:rsidRDefault="007B27F1" w:rsidP="007B27F1">
            <w:pPr>
              <w:spacing w:before="240" w:after="240" w:line="360" w:lineRule="auto"/>
              <w:jc w:val="both"/>
            </w:pPr>
            <w:r w:rsidRPr="00E87B6E">
              <w:t>A</w:t>
            </w:r>
          </w:p>
        </w:tc>
        <w:tc>
          <w:tcPr>
            <w:tcW w:w="0" w:type="auto"/>
            <w:hideMark/>
          </w:tcPr>
          <w:p w14:paraId="0FD0C2D4" w14:textId="77777777" w:rsidR="007B27F1" w:rsidRPr="00E87B6E" w:rsidRDefault="007B27F1" w:rsidP="007B27F1">
            <w:pPr>
              <w:spacing w:before="240" w:after="240" w:line="360" w:lineRule="auto"/>
              <w:jc w:val="both"/>
            </w:pPr>
            <w:r w:rsidRPr="00E87B6E">
              <w:t>R</w:t>
            </w:r>
          </w:p>
        </w:tc>
        <w:tc>
          <w:tcPr>
            <w:tcW w:w="0" w:type="auto"/>
            <w:hideMark/>
          </w:tcPr>
          <w:p w14:paraId="56CEEA19" w14:textId="77777777" w:rsidR="007B27F1" w:rsidRPr="00E87B6E" w:rsidRDefault="007B27F1" w:rsidP="007B27F1">
            <w:pPr>
              <w:spacing w:before="240" w:after="240" w:line="360" w:lineRule="auto"/>
              <w:jc w:val="both"/>
            </w:pPr>
            <w:r w:rsidRPr="00E87B6E">
              <w:t>C</w:t>
            </w:r>
          </w:p>
        </w:tc>
        <w:tc>
          <w:tcPr>
            <w:tcW w:w="0" w:type="auto"/>
            <w:hideMark/>
          </w:tcPr>
          <w:p w14:paraId="5AF7ABEE" w14:textId="77777777" w:rsidR="007B27F1" w:rsidRPr="00E87B6E" w:rsidRDefault="007B27F1" w:rsidP="007B27F1">
            <w:pPr>
              <w:spacing w:before="240" w:after="240" w:line="360" w:lineRule="auto"/>
              <w:jc w:val="both"/>
            </w:pPr>
            <w:r w:rsidRPr="00E87B6E">
              <w:t>I</w:t>
            </w:r>
          </w:p>
        </w:tc>
      </w:tr>
      <w:tr w:rsidR="007B27F1" w:rsidRPr="00E87B6E" w14:paraId="18E61708" w14:textId="77777777" w:rsidTr="007B27F1">
        <w:trPr>
          <w:jc w:val="center"/>
        </w:trPr>
        <w:tc>
          <w:tcPr>
            <w:tcW w:w="0" w:type="auto"/>
            <w:hideMark/>
          </w:tcPr>
          <w:p w14:paraId="0A21515B" w14:textId="77777777" w:rsidR="007B27F1" w:rsidRPr="00E87B6E" w:rsidRDefault="007B27F1" w:rsidP="007B27F1">
            <w:pPr>
              <w:spacing w:before="240" w:after="240" w:line="360" w:lineRule="auto"/>
              <w:jc w:val="both"/>
            </w:pPr>
            <w:r w:rsidRPr="00E87B6E">
              <w:t>Compliance Audits</w:t>
            </w:r>
          </w:p>
        </w:tc>
        <w:tc>
          <w:tcPr>
            <w:tcW w:w="0" w:type="auto"/>
            <w:hideMark/>
          </w:tcPr>
          <w:p w14:paraId="3B3AC03D" w14:textId="77777777" w:rsidR="007B27F1" w:rsidRPr="00E87B6E" w:rsidRDefault="007B27F1" w:rsidP="007B27F1">
            <w:pPr>
              <w:spacing w:before="240" w:after="240" w:line="360" w:lineRule="auto"/>
              <w:jc w:val="both"/>
            </w:pPr>
            <w:r w:rsidRPr="00E87B6E">
              <w:t>I</w:t>
            </w:r>
          </w:p>
        </w:tc>
        <w:tc>
          <w:tcPr>
            <w:tcW w:w="0" w:type="auto"/>
            <w:hideMark/>
          </w:tcPr>
          <w:p w14:paraId="57EDB621" w14:textId="77777777" w:rsidR="007B27F1" w:rsidRPr="00E87B6E" w:rsidRDefault="007B27F1" w:rsidP="007B27F1">
            <w:pPr>
              <w:spacing w:before="240" w:after="240" w:line="360" w:lineRule="auto"/>
              <w:jc w:val="both"/>
            </w:pPr>
            <w:r w:rsidRPr="00E87B6E">
              <w:t>C</w:t>
            </w:r>
          </w:p>
        </w:tc>
        <w:tc>
          <w:tcPr>
            <w:tcW w:w="0" w:type="auto"/>
            <w:hideMark/>
          </w:tcPr>
          <w:p w14:paraId="55710540" w14:textId="77777777" w:rsidR="007B27F1" w:rsidRPr="00E87B6E" w:rsidRDefault="007B27F1" w:rsidP="007B27F1">
            <w:pPr>
              <w:spacing w:before="240" w:after="240" w:line="360" w:lineRule="auto"/>
              <w:jc w:val="both"/>
            </w:pPr>
            <w:r w:rsidRPr="00E87B6E">
              <w:t>I</w:t>
            </w:r>
          </w:p>
        </w:tc>
        <w:tc>
          <w:tcPr>
            <w:tcW w:w="0" w:type="auto"/>
            <w:hideMark/>
          </w:tcPr>
          <w:p w14:paraId="6BE34C5A" w14:textId="77777777" w:rsidR="007B27F1" w:rsidRPr="00E87B6E" w:rsidRDefault="007B27F1" w:rsidP="007B27F1">
            <w:pPr>
              <w:spacing w:before="240" w:after="240" w:line="360" w:lineRule="auto"/>
              <w:jc w:val="both"/>
            </w:pPr>
            <w:r w:rsidRPr="00E87B6E">
              <w:t>A</w:t>
            </w:r>
          </w:p>
        </w:tc>
        <w:tc>
          <w:tcPr>
            <w:tcW w:w="0" w:type="auto"/>
            <w:hideMark/>
          </w:tcPr>
          <w:p w14:paraId="09F50C50" w14:textId="77777777" w:rsidR="007B27F1" w:rsidRPr="00E87B6E" w:rsidRDefault="007B27F1" w:rsidP="007B27F1">
            <w:pPr>
              <w:spacing w:before="240" w:after="240" w:line="360" w:lineRule="auto"/>
              <w:jc w:val="both"/>
            </w:pPr>
            <w:r w:rsidRPr="00E87B6E">
              <w:t>C</w:t>
            </w:r>
          </w:p>
        </w:tc>
      </w:tr>
      <w:tr w:rsidR="007B27F1" w:rsidRPr="00E87B6E" w14:paraId="4E405BF6" w14:textId="77777777" w:rsidTr="007B27F1">
        <w:trPr>
          <w:jc w:val="center"/>
        </w:trPr>
        <w:tc>
          <w:tcPr>
            <w:tcW w:w="0" w:type="auto"/>
            <w:hideMark/>
          </w:tcPr>
          <w:p w14:paraId="4E0E49B3" w14:textId="77777777" w:rsidR="007B27F1" w:rsidRPr="00E87B6E" w:rsidRDefault="007B27F1" w:rsidP="007B27F1">
            <w:pPr>
              <w:spacing w:before="240" w:after="240" w:line="360" w:lineRule="auto"/>
              <w:jc w:val="both"/>
            </w:pPr>
            <w:r w:rsidRPr="00E87B6E">
              <w:t>Vendor Assessment</w:t>
            </w:r>
          </w:p>
        </w:tc>
        <w:tc>
          <w:tcPr>
            <w:tcW w:w="0" w:type="auto"/>
            <w:hideMark/>
          </w:tcPr>
          <w:p w14:paraId="152E2FEC" w14:textId="77777777" w:rsidR="007B27F1" w:rsidRPr="00E87B6E" w:rsidRDefault="007B27F1" w:rsidP="007B27F1">
            <w:pPr>
              <w:spacing w:before="240" w:after="240" w:line="360" w:lineRule="auto"/>
              <w:jc w:val="both"/>
            </w:pPr>
            <w:r w:rsidRPr="00E87B6E">
              <w:t>I</w:t>
            </w:r>
          </w:p>
        </w:tc>
        <w:tc>
          <w:tcPr>
            <w:tcW w:w="0" w:type="auto"/>
            <w:hideMark/>
          </w:tcPr>
          <w:p w14:paraId="27F126AF" w14:textId="77777777" w:rsidR="007B27F1" w:rsidRPr="00E87B6E" w:rsidRDefault="007B27F1" w:rsidP="007B27F1">
            <w:pPr>
              <w:spacing w:before="240" w:after="240" w:line="360" w:lineRule="auto"/>
              <w:jc w:val="both"/>
            </w:pPr>
            <w:r w:rsidRPr="00E87B6E">
              <w:t>C</w:t>
            </w:r>
          </w:p>
        </w:tc>
        <w:tc>
          <w:tcPr>
            <w:tcW w:w="0" w:type="auto"/>
            <w:hideMark/>
          </w:tcPr>
          <w:p w14:paraId="6965D905" w14:textId="77777777" w:rsidR="007B27F1" w:rsidRPr="00E87B6E" w:rsidRDefault="007B27F1" w:rsidP="007B27F1">
            <w:pPr>
              <w:spacing w:before="240" w:after="240" w:line="360" w:lineRule="auto"/>
              <w:jc w:val="both"/>
            </w:pPr>
            <w:r w:rsidRPr="00E87B6E">
              <w:t>I</w:t>
            </w:r>
          </w:p>
        </w:tc>
        <w:tc>
          <w:tcPr>
            <w:tcW w:w="0" w:type="auto"/>
            <w:hideMark/>
          </w:tcPr>
          <w:p w14:paraId="03437FAB" w14:textId="77777777" w:rsidR="007B27F1" w:rsidRPr="00E87B6E" w:rsidRDefault="007B27F1" w:rsidP="007B27F1">
            <w:pPr>
              <w:spacing w:before="240" w:after="240" w:line="360" w:lineRule="auto"/>
              <w:jc w:val="both"/>
            </w:pPr>
            <w:r w:rsidRPr="00E87B6E">
              <w:t>C</w:t>
            </w:r>
          </w:p>
        </w:tc>
        <w:tc>
          <w:tcPr>
            <w:tcW w:w="0" w:type="auto"/>
            <w:hideMark/>
          </w:tcPr>
          <w:p w14:paraId="4F857758" w14:textId="77777777" w:rsidR="007B27F1" w:rsidRPr="00E87B6E" w:rsidRDefault="007B27F1" w:rsidP="007B27F1">
            <w:pPr>
              <w:spacing w:before="240" w:after="240" w:line="360" w:lineRule="auto"/>
              <w:jc w:val="both"/>
            </w:pPr>
            <w:r w:rsidRPr="00E87B6E">
              <w:t>A</w:t>
            </w:r>
          </w:p>
        </w:tc>
      </w:tr>
    </w:tbl>
    <w:p w14:paraId="03BF9114" w14:textId="77777777" w:rsidR="007B27F1" w:rsidRPr="00E87B6E" w:rsidRDefault="007B27F1">
      <w:pPr>
        <w:rPr>
          <w:lang w:val="en-GB"/>
        </w:rPr>
      </w:pPr>
      <w:r w:rsidRPr="00E87B6E">
        <w:rPr>
          <w:lang w:val="en-GB"/>
        </w:rPr>
        <w:t>(A = Accountable, R = Responsible, C = Consulted, I = Informed)</w:t>
      </w:r>
    </w:p>
    <w:p w14:paraId="32F2F065" w14:textId="244B0174" w:rsidR="007B27F1" w:rsidRPr="00E87B6E" w:rsidRDefault="007B27F1" w:rsidP="007B27F1">
      <w:pPr>
        <w:pStyle w:val="Heading1"/>
        <w:rPr>
          <w:lang w:val="en-GB"/>
        </w:rPr>
      </w:pPr>
      <w:bookmarkStart w:id="24" w:name="_Toc233105675"/>
      <w:r w:rsidRPr="00E87B6E">
        <w:rPr>
          <w:lang w:val="en-GB"/>
        </w:rPr>
        <w:t>Appendix B: Sample Risk Register</w:t>
      </w:r>
      <w:bookmarkEnd w:id="24"/>
    </w:p>
    <w:tbl>
      <w:tblPr>
        <w:tblStyle w:val="TableGrid"/>
        <w:tblW w:w="0" w:type="auto"/>
        <w:jc w:val="center"/>
        <w:tblLook w:val="04A0" w:firstRow="1" w:lastRow="0" w:firstColumn="1" w:lastColumn="0" w:noHBand="0" w:noVBand="1"/>
      </w:tblPr>
      <w:tblGrid>
        <w:gridCol w:w="882"/>
        <w:gridCol w:w="2489"/>
        <w:gridCol w:w="1061"/>
        <w:gridCol w:w="1399"/>
        <w:gridCol w:w="1220"/>
        <w:gridCol w:w="2299"/>
      </w:tblGrid>
      <w:tr w:rsidR="007B27F1" w:rsidRPr="00E87B6E" w14:paraId="2FAE7B46" w14:textId="77777777" w:rsidTr="007B27F1">
        <w:trPr>
          <w:jc w:val="center"/>
        </w:trPr>
        <w:tc>
          <w:tcPr>
            <w:tcW w:w="0" w:type="auto"/>
            <w:hideMark/>
          </w:tcPr>
          <w:p w14:paraId="631BAC2E" w14:textId="77777777" w:rsidR="007B27F1" w:rsidRPr="00E87B6E" w:rsidRDefault="007B27F1" w:rsidP="007B27F1">
            <w:pPr>
              <w:spacing w:before="240" w:after="240" w:line="360" w:lineRule="auto"/>
              <w:jc w:val="both"/>
              <w:rPr>
                <w:b/>
                <w:bCs/>
              </w:rPr>
            </w:pPr>
            <w:r w:rsidRPr="00E87B6E">
              <w:rPr>
                <w:b/>
                <w:bCs/>
              </w:rPr>
              <w:t>Risk ID</w:t>
            </w:r>
          </w:p>
        </w:tc>
        <w:tc>
          <w:tcPr>
            <w:tcW w:w="0" w:type="auto"/>
            <w:hideMark/>
          </w:tcPr>
          <w:p w14:paraId="37A95DEB" w14:textId="77777777" w:rsidR="007B27F1" w:rsidRPr="00E87B6E" w:rsidRDefault="007B27F1" w:rsidP="007B27F1">
            <w:pPr>
              <w:spacing w:before="240" w:after="240" w:line="360" w:lineRule="auto"/>
              <w:jc w:val="both"/>
              <w:rPr>
                <w:b/>
                <w:bCs/>
              </w:rPr>
            </w:pPr>
            <w:r w:rsidRPr="00E87B6E">
              <w:rPr>
                <w:b/>
                <w:bCs/>
              </w:rPr>
              <w:t>Risk Description</w:t>
            </w:r>
          </w:p>
        </w:tc>
        <w:tc>
          <w:tcPr>
            <w:tcW w:w="0" w:type="auto"/>
            <w:hideMark/>
          </w:tcPr>
          <w:p w14:paraId="7784C7DA" w14:textId="77777777" w:rsidR="007B27F1" w:rsidRPr="00E87B6E" w:rsidRDefault="007B27F1" w:rsidP="007B27F1">
            <w:pPr>
              <w:spacing w:before="240" w:after="240" w:line="360" w:lineRule="auto"/>
              <w:jc w:val="both"/>
              <w:rPr>
                <w:b/>
                <w:bCs/>
              </w:rPr>
            </w:pPr>
            <w:r w:rsidRPr="00E87B6E">
              <w:rPr>
                <w:b/>
                <w:bCs/>
              </w:rPr>
              <w:t>Impact</w:t>
            </w:r>
          </w:p>
        </w:tc>
        <w:tc>
          <w:tcPr>
            <w:tcW w:w="0" w:type="auto"/>
            <w:hideMark/>
          </w:tcPr>
          <w:p w14:paraId="3BF3DAF9" w14:textId="77777777" w:rsidR="007B27F1" w:rsidRPr="00E87B6E" w:rsidRDefault="007B27F1" w:rsidP="007B27F1">
            <w:pPr>
              <w:spacing w:before="240" w:after="240" w:line="360" w:lineRule="auto"/>
              <w:jc w:val="both"/>
              <w:rPr>
                <w:b/>
                <w:bCs/>
              </w:rPr>
            </w:pPr>
            <w:r w:rsidRPr="00E87B6E">
              <w:rPr>
                <w:b/>
                <w:bCs/>
              </w:rPr>
              <w:t>Likelihood</w:t>
            </w:r>
          </w:p>
        </w:tc>
        <w:tc>
          <w:tcPr>
            <w:tcW w:w="0" w:type="auto"/>
            <w:hideMark/>
          </w:tcPr>
          <w:p w14:paraId="15246823" w14:textId="77777777" w:rsidR="007B27F1" w:rsidRPr="00E87B6E" w:rsidRDefault="007B27F1" w:rsidP="007B27F1">
            <w:pPr>
              <w:spacing w:before="240" w:after="240" w:line="360" w:lineRule="auto"/>
              <w:jc w:val="both"/>
              <w:rPr>
                <w:b/>
                <w:bCs/>
              </w:rPr>
            </w:pPr>
            <w:r w:rsidRPr="00E87B6E">
              <w:rPr>
                <w:b/>
                <w:bCs/>
              </w:rPr>
              <w:t>Risk Level</w:t>
            </w:r>
          </w:p>
        </w:tc>
        <w:tc>
          <w:tcPr>
            <w:tcW w:w="0" w:type="auto"/>
            <w:hideMark/>
          </w:tcPr>
          <w:p w14:paraId="30BBCCD9" w14:textId="77777777" w:rsidR="007B27F1" w:rsidRPr="00E87B6E" w:rsidRDefault="007B27F1" w:rsidP="007B27F1">
            <w:pPr>
              <w:spacing w:before="240" w:after="240" w:line="360" w:lineRule="auto"/>
              <w:jc w:val="both"/>
              <w:rPr>
                <w:b/>
                <w:bCs/>
              </w:rPr>
            </w:pPr>
            <w:r w:rsidRPr="00E87B6E">
              <w:rPr>
                <w:b/>
                <w:bCs/>
              </w:rPr>
              <w:t>Treatment</w:t>
            </w:r>
          </w:p>
        </w:tc>
      </w:tr>
      <w:tr w:rsidR="007B27F1" w:rsidRPr="00E87B6E" w14:paraId="5598B8F9" w14:textId="77777777" w:rsidTr="007B27F1">
        <w:trPr>
          <w:jc w:val="center"/>
        </w:trPr>
        <w:tc>
          <w:tcPr>
            <w:tcW w:w="0" w:type="auto"/>
            <w:hideMark/>
          </w:tcPr>
          <w:p w14:paraId="53BBE91F" w14:textId="77777777" w:rsidR="007B27F1" w:rsidRPr="00E87B6E" w:rsidRDefault="007B27F1" w:rsidP="007B27F1">
            <w:pPr>
              <w:spacing w:before="240" w:after="240" w:line="360" w:lineRule="auto"/>
              <w:jc w:val="both"/>
            </w:pPr>
            <w:r w:rsidRPr="00E87B6E">
              <w:t>R1</w:t>
            </w:r>
          </w:p>
        </w:tc>
        <w:tc>
          <w:tcPr>
            <w:tcW w:w="0" w:type="auto"/>
            <w:hideMark/>
          </w:tcPr>
          <w:p w14:paraId="6AEB290B" w14:textId="77777777" w:rsidR="007B27F1" w:rsidRPr="00E87B6E" w:rsidRDefault="007B27F1" w:rsidP="007B27F1">
            <w:pPr>
              <w:spacing w:before="240" w:after="240" w:line="360" w:lineRule="auto"/>
              <w:jc w:val="both"/>
            </w:pPr>
            <w:r w:rsidRPr="00E87B6E">
              <w:t>Cloud provider breach</w:t>
            </w:r>
          </w:p>
        </w:tc>
        <w:tc>
          <w:tcPr>
            <w:tcW w:w="0" w:type="auto"/>
            <w:hideMark/>
          </w:tcPr>
          <w:p w14:paraId="5A928295" w14:textId="77777777" w:rsidR="007B27F1" w:rsidRPr="00E87B6E" w:rsidRDefault="007B27F1" w:rsidP="007B27F1">
            <w:pPr>
              <w:spacing w:before="240" w:after="240" w:line="360" w:lineRule="auto"/>
              <w:jc w:val="both"/>
            </w:pPr>
            <w:r w:rsidRPr="00E87B6E">
              <w:t>High</w:t>
            </w:r>
          </w:p>
        </w:tc>
        <w:tc>
          <w:tcPr>
            <w:tcW w:w="0" w:type="auto"/>
            <w:hideMark/>
          </w:tcPr>
          <w:p w14:paraId="41A86412" w14:textId="77777777" w:rsidR="007B27F1" w:rsidRPr="00E87B6E" w:rsidRDefault="007B27F1" w:rsidP="007B27F1">
            <w:pPr>
              <w:spacing w:before="240" w:after="240" w:line="360" w:lineRule="auto"/>
              <w:jc w:val="both"/>
            </w:pPr>
            <w:r w:rsidRPr="00E87B6E">
              <w:t>Medium</w:t>
            </w:r>
          </w:p>
        </w:tc>
        <w:tc>
          <w:tcPr>
            <w:tcW w:w="0" w:type="auto"/>
            <w:hideMark/>
          </w:tcPr>
          <w:p w14:paraId="7413ED7D" w14:textId="77777777" w:rsidR="007B27F1" w:rsidRPr="00E87B6E" w:rsidRDefault="007B27F1" w:rsidP="007B27F1">
            <w:pPr>
              <w:spacing w:before="240" w:after="240" w:line="360" w:lineRule="auto"/>
              <w:jc w:val="both"/>
            </w:pPr>
            <w:r w:rsidRPr="00E87B6E">
              <w:t>High</w:t>
            </w:r>
          </w:p>
        </w:tc>
        <w:tc>
          <w:tcPr>
            <w:tcW w:w="0" w:type="auto"/>
            <w:hideMark/>
          </w:tcPr>
          <w:p w14:paraId="3B8AC447" w14:textId="77777777" w:rsidR="007B27F1" w:rsidRPr="00E87B6E" w:rsidRDefault="007B27F1" w:rsidP="007B27F1">
            <w:pPr>
              <w:spacing w:before="240" w:after="240" w:line="360" w:lineRule="auto"/>
              <w:jc w:val="both"/>
            </w:pPr>
            <w:r w:rsidRPr="00E87B6E">
              <w:t>Encryption + Vendor Audit</w:t>
            </w:r>
          </w:p>
        </w:tc>
      </w:tr>
      <w:tr w:rsidR="007B27F1" w:rsidRPr="00E87B6E" w14:paraId="7D47F028" w14:textId="77777777" w:rsidTr="007B27F1">
        <w:trPr>
          <w:jc w:val="center"/>
        </w:trPr>
        <w:tc>
          <w:tcPr>
            <w:tcW w:w="0" w:type="auto"/>
            <w:hideMark/>
          </w:tcPr>
          <w:p w14:paraId="5EFD18D9" w14:textId="77777777" w:rsidR="007B27F1" w:rsidRPr="00E87B6E" w:rsidRDefault="007B27F1" w:rsidP="007B27F1">
            <w:pPr>
              <w:spacing w:before="240" w:after="240" w:line="360" w:lineRule="auto"/>
              <w:jc w:val="both"/>
            </w:pPr>
            <w:r w:rsidRPr="00E87B6E">
              <w:t>R2</w:t>
            </w:r>
          </w:p>
        </w:tc>
        <w:tc>
          <w:tcPr>
            <w:tcW w:w="0" w:type="auto"/>
            <w:hideMark/>
          </w:tcPr>
          <w:p w14:paraId="2EAF285B" w14:textId="77777777" w:rsidR="007B27F1" w:rsidRPr="00E87B6E" w:rsidRDefault="007B27F1" w:rsidP="007B27F1">
            <w:pPr>
              <w:spacing w:before="240" w:after="240" w:line="360" w:lineRule="auto"/>
              <w:jc w:val="both"/>
            </w:pPr>
            <w:r w:rsidRPr="00E87B6E">
              <w:t>Unauthorised remote access</w:t>
            </w:r>
          </w:p>
        </w:tc>
        <w:tc>
          <w:tcPr>
            <w:tcW w:w="0" w:type="auto"/>
            <w:hideMark/>
          </w:tcPr>
          <w:p w14:paraId="10ABF7A3" w14:textId="77777777" w:rsidR="007B27F1" w:rsidRPr="00E87B6E" w:rsidRDefault="007B27F1" w:rsidP="007B27F1">
            <w:pPr>
              <w:spacing w:before="240" w:after="240" w:line="360" w:lineRule="auto"/>
              <w:jc w:val="both"/>
            </w:pPr>
            <w:r w:rsidRPr="00E87B6E">
              <w:t>High</w:t>
            </w:r>
          </w:p>
        </w:tc>
        <w:tc>
          <w:tcPr>
            <w:tcW w:w="0" w:type="auto"/>
            <w:hideMark/>
          </w:tcPr>
          <w:p w14:paraId="3047F41E" w14:textId="77777777" w:rsidR="007B27F1" w:rsidRPr="00E87B6E" w:rsidRDefault="007B27F1" w:rsidP="007B27F1">
            <w:pPr>
              <w:spacing w:before="240" w:after="240" w:line="360" w:lineRule="auto"/>
              <w:jc w:val="both"/>
            </w:pPr>
            <w:r w:rsidRPr="00E87B6E">
              <w:t>High</w:t>
            </w:r>
          </w:p>
        </w:tc>
        <w:tc>
          <w:tcPr>
            <w:tcW w:w="0" w:type="auto"/>
            <w:hideMark/>
          </w:tcPr>
          <w:p w14:paraId="536CFCD0" w14:textId="77777777" w:rsidR="007B27F1" w:rsidRPr="00E87B6E" w:rsidRDefault="007B27F1" w:rsidP="007B27F1">
            <w:pPr>
              <w:spacing w:before="240" w:after="240" w:line="360" w:lineRule="auto"/>
              <w:jc w:val="both"/>
            </w:pPr>
            <w:r w:rsidRPr="00E87B6E">
              <w:t>Critical</w:t>
            </w:r>
          </w:p>
        </w:tc>
        <w:tc>
          <w:tcPr>
            <w:tcW w:w="0" w:type="auto"/>
            <w:hideMark/>
          </w:tcPr>
          <w:p w14:paraId="172B9035" w14:textId="77777777" w:rsidR="007B27F1" w:rsidRPr="00E87B6E" w:rsidRDefault="007B27F1" w:rsidP="007B27F1">
            <w:pPr>
              <w:spacing w:before="240" w:after="240" w:line="360" w:lineRule="auto"/>
              <w:jc w:val="both"/>
            </w:pPr>
            <w:r w:rsidRPr="00E87B6E">
              <w:t>MFA + Zero Trust</w:t>
            </w:r>
          </w:p>
        </w:tc>
      </w:tr>
      <w:tr w:rsidR="007B27F1" w:rsidRPr="00E87B6E" w14:paraId="0B870459" w14:textId="77777777" w:rsidTr="007B27F1">
        <w:trPr>
          <w:jc w:val="center"/>
        </w:trPr>
        <w:tc>
          <w:tcPr>
            <w:tcW w:w="0" w:type="auto"/>
            <w:hideMark/>
          </w:tcPr>
          <w:p w14:paraId="4BD5237E" w14:textId="77777777" w:rsidR="007B27F1" w:rsidRPr="00E87B6E" w:rsidRDefault="007B27F1" w:rsidP="007B27F1">
            <w:pPr>
              <w:spacing w:before="240" w:after="240" w:line="360" w:lineRule="auto"/>
              <w:jc w:val="both"/>
            </w:pPr>
            <w:r w:rsidRPr="00E87B6E">
              <w:lastRenderedPageBreak/>
              <w:t>R3</w:t>
            </w:r>
          </w:p>
        </w:tc>
        <w:tc>
          <w:tcPr>
            <w:tcW w:w="0" w:type="auto"/>
            <w:hideMark/>
          </w:tcPr>
          <w:p w14:paraId="4ABF8771" w14:textId="77777777" w:rsidR="007B27F1" w:rsidRPr="00E87B6E" w:rsidRDefault="007B27F1" w:rsidP="007B27F1">
            <w:pPr>
              <w:spacing w:before="240" w:after="240" w:line="360" w:lineRule="auto"/>
              <w:jc w:val="both"/>
            </w:pPr>
            <w:r w:rsidRPr="00E87B6E">
              <w:t>Insider misuse</w:t>
            </w:r>
          </w:p>
        </w:tc>
        <w:tc>
          <w:tcPr>
            <w:tcW w:w="0" w:type="auto"/>
            <w:hideMark/>
          </w:tcPr>
          <w:p w14:paraId="30BBDEC1" w14:textId="77777777" w:rsidR="007B27F1" w:rsidRPr="00E87B6E" w:rsidRDefault="007B27F1" w:rsidP="007B27F1">
            <w:pPr>
              <w:spacing w:before="240" w:after="240" w:line="360" w:lineRule="auto"/>
              <w:jc w:val="both"/>
            </w:pPr>
            <w:r w:rsidRPr="00E87B6E">
              <w:t>Medium</w:t>
            </w:r>
          </w:p>
        </w:tc>
        <w:tc>
          <w:tcPr>
            <w:tcW w:w="0" w:type="auto"/>
            <w:hideMark/>
          </w:tcPr>
          <w:p w14:paraId="325D70C0" w14:textId="77777777" w:rsidR="007B27F1" w:rsidRPr="00E87B6E" w:rsidRDefault="007B27F1" w:rsidP="007B27F1">
            <w:pPr>
              <w:spacing w:before="240" w:after="240" w:line="360" w:lineRule="auto"/>
              <w:jc w:val="both"/>
            </w:pPr>
            <w:r w:rsidRPr="00E87B6E">
              <w:t>Medium</w:t>
            </w:r>
          </w:p>
        </w:tc>
        <w:tc>
          <w:tcPr>
            <w:tcW w:w="0" w:type="auto"/>
            <w:hideMark/>
          </w:tcPr>
          <w:p w14:paraId="45BB3909" w14:textId="77777777" w:rsidR="007B27F1" w:rsidRPr="00E87B6E" w:rsidRDefault="007B27F1" w:rsidP="007B27F1">
            <w:pPr>
              <w:spacing w:before="240" w:after="240" w:line="360" w:lineRule="auto"/>
              <w:jc w:val="both"/>
            </w:pPr>
            <w:r w:rsidRPr="00E87B6E">
              <w:t>Medium</w:t>
            </w:r>
          </w:p>
        </w:tc>
        <w:tc>
          <w:tcPr>
            <w:tcW w:w="0" w:type="auto"/>
            <w:hideMark/>
          </w:tcPr>
          <w:p w14:paraId="3A87EC74" w14:textId="77777777" w:rsidR="007B27F1" w:rsidRPr="00E87B6E" w:rsidRDefault="007B27F1" w:rsidP="007B27F1">
            <w:pPr>
              <w:spacing w:before="240" w:after="240" w:line="360" w:lineRule="auto"/>
              <w:jc w:val="both"/>
            </w:pPr>
            <w:r w:rsidRPr="00E87B6E">
              <w:t>PAM</w:t>
            </w:r>
          </w:p>
        </w:tc>
      </w:tr>
      <w:tr w:rsidR="007B27F1" w:rsidRPr="00E87B6E" w14:paraId="04236E50" w14:textId="77777777" w:rsidTr="007B27F1">
        <w:trPr>
          <w:jc w:val="center"/>
        </w:trPr>
        <w:tc>
          <w:tcPr>
            <w:tcW w:w="0" w:type="auto"/>
            <w:hideMark/>
          </w:tcPr>
          <w:p w14:paraId="55BE7484" w14:textId="77777777" w:rsidR="007B27F1" w:rsidRPr="00E87B6E" w:rsidRDefault="007B27F1" w:rsidP="007B27F1">
            <w:pPr>
              <w:spacing w:before="240" w:after="240" w:line="360" w:lineRule="auto"/>
              <w:jc w:val="both"/>
            </w:pPr>
            <w:r w:rsidRPr="00E87B6E">
              <w:t>R4</w:t>
            </w:r>
          </w:p>
        </w:tc>
        <w:tc>
          <w:tcPr>
            <w:tcW w:w="0" w:type="auto"/>
            <w:hideMark/>
          </w:tcPr>
          <w:p w14:paraId="0688CFE9" w14:textId="77777777" w:rsidR="007B27F1" w:rsidRPr="00E87B6E" w:rsidRDefault="007B27F1" w:rsidP="007B27F1">
            <w:pPr>
              <w:spacing w:before="240" w:after="240" w:line="360" w:lineRule="auto"/>
              <w:jc w:val="both"/>
            </w:pPr>
            <w:r w:rsidRPr="00E87B6E">
              <w:t>Ransomware attack</w:t>
            </w:r>
          </w:p>
        </w:tc>
        <w:tc>
          <w:tcPr>
            <w:tcW w:w="0" w:type="auto"/>
            <w:hideMark/>
          </w:tcPr>
          <w:p w14:paraId="499CDCF5" w14:textId="77777777" w:rsidR="007B27F1" w:rsidRPr="00E87B6E" w:rsidRDefault="007B27F1" w:rsidP="007B27F1">
            <w:pPr>
              <w:spacing w:before="240" w:after="240" w:line="360" w:lineRule="auto"/>
              <w:jc w:val="both"/>
            </w:pPr>
            <w:r w:rsidRPr="00E87B6E">
              <w:t>High</w:t>
            </w:r>
          </w:p>
        </w:tc>
        <w:tc>
          <w:tcPr>
            <w:tcW w:w="0" w:type="auto"/>
            <w:hideMark/>
          </w:tcPr>
          <w:p w14:paraId="21D58F81" w14:textId="77777777" w:rsidR="007B27F1" w:rsidRPr="00E87B6E" w:rsidRDefault="007B27F1" w:rsidP="007B27F1">
            <w:pPr>
              <w:spacing w:before="240" w:after="240" w:line="360" w:lineRule="auto"/>
              <w:jc w:val="both"/>
            </w:pPr>
            <w:r w:rsidRPr="00E87B6E">
              <w:t>High</w:t>
            </w:r>
          </w:p>
        </w:tc>
        <w:tc>
          <w:tcPr>
            <w:tcW w:w="0" w:type="auto"/>
            <w:hideMark/>
          </w:tcPr>
          <w:p w14:paraId="18EEFBF1" w14:textId="77777777" w:rsidR="007B27F1" w:rsidRPr="00E87B6E" w:rsidRDefault="007B27F1" w:rsidP="007B27F1">
            <w:pPr>
              <w:spacing w:before="240" w:after="240" w:line="360" w:lineRule="auto"/>
              <w:jc w:val="both"/>
            </w:pPr>
            <w:r w:rsidRPr="00E87B6E">
              <w:t>Critical</w:t>
            </w:r>
          </w:p>
        </w:tc>
        <w:tc>
          <w:tcPr>
            <w:tcW w:w="0" w:type="auto"/>
            <w:hideMark/>
          </w:tcPr>
          <w:p w14:paraId="2344093F" w14:textId="77777777" w:rsidR="007B27F1" w:rsidRPr="00E87B6E" w:rsidRDefault="007B27F1" w:rsidP="007B27F1">
            <w:pPr>
              <w:spacing w:before="240" w:after="240" w:line="360" w:lineRule="auto"/>
              <w:jc w:val="both"/>
            </w:pPr>
            <w:r w:rsidRPr="00E87B6E">
              <w:t>Backup + DR Plan</w:t>
            </w:r>
          </w:p>
        </w:tc>
      </w:tr>
    </w:tbl>
    <w:p w14:paraId="1E0519E6" w14:textId="52CD1F6E" w:rsidR="00565F33" w:rsidRPr="00E87B6E" w:rsidRDefault="007B27F1" w:rsidP="00565F33">
      <w:pPr>
        <w:rPr>
          <w:lang w:val="en-GB"/>
        </w:rPr>
      </w:pPr>
      <w:r w:rsidRPr="00E87B6E">
        <w:rPr>
          <w:lang w:val="en-GB"/>
        </w:rPr>
        <w:t xml:space="preserve"> </w:t>
      </w:r>
    </w:p>
    <w:sectPr w:rsidR="00565F33" w:rsidRPr="00E87B6E" w:rsidSect="001372B0">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096AD35" w14:textId="77777777" w:rsidR="00037C0A" w:rsidRDefault="00037C0A" w:rsidP="009B40A4">
      <w:pPr>
        <w:spacing w:before="0" w:after="0" w:line="240" w:lineRule="auto"/>
      </w:pPr>
      <w:r>
        <w:separator/>
      </w:r>
    </w:p>
  </w:endnote>
  <w:endnote w:type="continuationSeparator" w:id="0">
    <w:p w14:paraId="489445C8" w14:textId="77777777" w:rsidR="00037C0A" w:rsidRDefault="00037C0A" w:rsidP="009B40A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91663347-8F27-A54A-AB68-CBEB701F0DF0}"/>
    <w:embedBold r:id="rId2" w:fontKey="{879BF36D-AE08-D247-9325-B8084F1A77B8}"/>
    <w:embedItalic r:id="rId3" w:fontKey="{0369A539-2AC7-184A-8977-70E3DA5C30F9}"/>
    <w:embedBoldItalic r:id="rId4" w:fontKey="{56FD92F3-38C1-0C41-8B4D-F641EADC719A}"/>
  </w:font>
  <w:font w:name="Arial">
    <w:panose1 w:val="020B0604020202020204"/>
    <w:charset w:val="00"/>
    <w:family w:val="swiss"/>
    <w:pitch w:val="variable"/>
    <w:sig w:usb0="E0002EFF" w:usb1="C000785B" w:usb2="00000009" w:usb3="00000000" w:csb0="000001FF" w:csb1="00000000"/>
    <w:embedRegular r:id="rId5" w:fontKey="{3ABD4351-5BCA-1E4E-9525-E08DBE9842D7}"/>
    <w:embedBold r:id="rId6" w:fontKey="{35220511-48FF-9E48-BF92-B91ED86EEE92}"/>
  </w:font>
  <w:font w:name="Cambria">
    <w:panose1 w:val="02040503050406030204"/>
    <w:charset w:val="00"/>
    <w:family w:val="roman"/>
    <w:pitch w:val="variable"/>
    <w:sig w:usb0="E00006FF" w:usb1="420024FF" w:usb2="02000000" w:usb3="00000000" w:csb0="0000019F" w:csb1="00000000"/>
    <w:embedRegular r:id="rId7" w:fontKey="{79CD95A8-5309-6845-93A2-22D386186A37}"/>
    <w:embedBold r:id="rId8" w:fontKey="{764312F3-4849-5D41-ADCC-35B526BA8402}"/>
  </w:font>
  <w:font w:name="Calibri">
    <w:panose1 w:val="020F0502020204030204"/>
    <w:charset w:val="00"/>
    <w:family w:val="swiss"/>
    <w:pitch w:val="variable"/>
    <w:sig w:usb0="E4002EFF" w:usb1="C200247B" w:usb2="00000009" w:usb3="00000000" w:csb0="000001FF" w:csb1="00000000"/>
    <w:embedRegular r:id="rId9" w:fontKey="{64EF970A-9825-A04D-A4EA-37381B8D077F}"/>
    <w:embedItalic r:id="rId10" w:fontKey="{BAF7AEDC-49DE-9D4F-B488-BBF248EA3F6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21136565"/>
      <w:docPartObj>
        <w:docPartGallery w:val="Page Numbers (Bottom of Page)"/>
        <w:docPartUnique/>
      </w:docPartObj>
    </w:sdtPr>
    <w:sdtEndPr>
      <w:rPr>
        <w:noProof/>
      </w:rPr>
    </w:sdtEndPr>
    <w:sdtContent>
      <w:p w14:paraId="5A714A43" w14:textId="353BFF99" w:rsidR="009B40A4" w:rsidRDefault="009B40A4">
        <w:pPr>
          <w:pStyle w:val="Footer"/>
          <w:jc w:val="right"/>
        </w:pPr>
        <w:r>
          <w:fldChar w:fldCharType="begin"/>
        </w:r>
        <w:r>
          <w:instrText xml:space="preserve"> PAGE   \* MERGEFORMAT </w:instrText>
        </w:r>
        <w:r>
          <w:fldChar w:fldCharType="separate"/>
        </w:r>
        <w:r w:rsidR="00444C17">
          <w:rPr>
            <w:noProof/>
          </w:rPr>
          <w:t>24</w:t>
        </w:r>
        <w:r>
          <w:rPr>
            <w:noProof/>
          </w:rPr>
          <w:fldChar w:fldCharType="end"/>
        </w:r>
      </w:p>
    </w:sdtContent>
  </w:sdt>
  <w:p w14:paraId="643BCD70" w14:textId="77777777" w:rsidR="009B40A4" w:rsidRDefault="009B4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E3CE597" w14:textId="77777777" w:rsidR="00037C0A" w:rsidRDefault="00037C0A" w:rsidP="009B40A4">
      <w:pPr>
        <w:spacing w:before="0" w:after="0" w:line="240" w:lineRule="auto"/>
      </w:pPr>
      <w:r>
        <w:separator/>
      </w:r>
    </w:p>
  </w:footnote>
  <w:footnote w:type="continuationSeparator" w:id="0">
    <w:p w14:paraId="1C6BB65B" w14:textId="77777777" w:rsidR="00037C0A" w:rsidRDefault="00037C0A" w:rsidP="009B40A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C53739A"/>
    <w:multiLevelType w:val="hybridMultilevel"/>
    <w:tmpl w:val="53C4E0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C2B7A57"/>
    <w:multiLevelType w:val="hybridMultilevel"/>
    <w:tmpl w:val="45AE9B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4135644"/>
    <w:multiLevelType w:val="hybridMultilevel"/>
    <w:tmpl w:val="FD229C22"/>
    <w:lvl w:ilvl="0" w:tplc="9DBE29C2">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1545942664">
    <w:abstractNumId w:val="1"/>
  </w:num>
  <w:num w:numId="2" w16cid:durableId="510605745">
    <w:abstractNumId w:val="0"/>
  </w:num>
  <w:num w:numId="3" w16cid:durableId="1137336245">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5"/>
  <w:embedTrueTypeFonts/>
  <w:proofState w:spelling="clean" w:grammar="clean"/>
  <w:defaultTabStop w:val="720"/>
  <w:defaultTableStyle w:val="TableGrid"/>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32AD"/>
    <w:rsid w:val="00037C0A"/>
    <w:rsid w:val="000A04BE"/>
    <w:rsid w:val="001372B0"/>
    <w:rsid w:val="001C3600"/>
    <w:rsid w:val="002058B8"/>
    <w:rsid w:val="002932AD"/>
    <w:rsid w:val="002A2D90"/>
    <w:rsid w:val="002E3DD0"/>
    <w:rsid w:val="003652C9"/>
    <w:rsid w:val="00444C17"/>
    <w:rsid w:val="004F531F"/>
    <w:rsid w:val="00516DF2"/>
    <w:rsid w:val="00565F33"/>
    <w:rsid w:val="005D09BB"/>
    <w:rsid w:val="00612E09"/>
    <w:rsid w:val="0063404D"/>
    <w:rsid w:val="00664FC5"/>
    <w:rsid w:val="00673556"/>
    <w:rsid w:val="006E79AB"/>
    <w:rsid w:val="00757F6E"/>
    <w:rsid w:val="00786D09"/>
    <w:rsid w:val="00796F26"/>
    <w:rsid w:val="007A0F41"/>
    <w:rsid w:val="007A5C1C"/>
    <w:rsid w:val="007B27F1"/>
    <w:rsid w:val="007C2442"/>
    <w:rsid w:val="007D1710"/>
    <w:rsid w:val="00844F8D"/>
    <w:rsid w:val="008A5F70"/>
    <w:rsid w:val="008C55DE"/>
    <w:rsid w:val="008D4971"/>
    <w:rsid w:val="008E63EF"/>
    <w:rsid w:val="00927824"/>
    <w:rsid w:val="00985103"/>
    <w:rsid w:val="009B40A4"/>
    <w:rsid w:val="00A44380"/>
    <w:rsid w:val="00D33E5E"/>
    <w:rsid w:val="00E3008B"/>
    <w:rsid w:val="00E87B6E"/>
    <w:rsid w:val="00F149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50EC1"/>
  <w15:docId w15:val="{D415DA38-6EF5-4718-AC9C-646E6E1DA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sz w:val="28"/>
      <w:szCs w:val="28"/>
    </w:rPr>
  </w:style>
  <w:style w:type="paragraph" w:styleId="Heading2">
    <w:name w:val="heading 2"/>
    <w:basedOn w:val="Normal"/>
    <w:next w:val="Normal"/>
    <w:uiPriority w:val="9"/>
    <w:unhideWhenUsed/>
    <w:qFormat/>
    <w:pPr>
      <w:keepNext/>
      <w:keepLines/>
      <w:spacing w:before="280" w:after="8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styleId="TableGrid">
    <w:name w:val="Table Grid"/>
    <w:basedOn w:val="TableNormal"/>
    <w:uiPriority w:val="59"/>
    <w:rsid w:val="00516DF2"/>
    <w:pPr>
      <w:spacing w:before="0" w:after="0" w:line="240" w:lineRule="auto"/>
      <w:jc w:val="left"/>
    </w:pPr>
    <w:rPr>
      <w:rFonts w:asciiTheme="minorHAnsi" w:eastAsiaTheme="minorHAnsi" w:hAnsiTheme="minorHAnsi" w:cstheme="minorBidi"/>
      <w:kern w:val="2"/>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40A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B40A4"/>
  </w:style>
  <w:style w:type="paragraph" w:styleId="Footer">
    <w:name w:val="footer"/>
    <w:basedOn w:val="Normal"/>
    <w:link w:val="FooterChar"/>
    <w:uiPriority w:val="99"/>
    <w:unhideWhenUsed/>
    <w:rsid w:val="009B40A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B40A4"/>
  </w:style>
  <w:style w:type="paragraph" w:styleId="TOCHeading">
    <w:name w:val="TOC Heading"/>
    <w:basedOn w:val="Heading1"/>
    <w:next w:val="Normal"/>
    <w:uiPriority w:val="39"/>
    <w:unhideWhenUsed/>
    <w:qFormat/>
    <w:rsid w:val="00F149E3"/>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149E3"/>
    <w:pPr>
      <w:spacing w:after="100"/>
    </w:pPr>
  </w:style>
  <w:style w:type="paragraph" w:styleId="TOC2">
    <w:name w:val="toc 2"/>
    <w:basedOn w:val="Normal"/>
    <w:next w:val="Normal"/>
    <w:autoRedefine/>
    <w:uiPriority w:val="39"/>
    <w:unhideWhenUsed/>
    <w:rsid w:val="00F149E3"/>
    <w:pPr>
      <w:spacing w:after="100"/>
      <w:ind w:left="240"/>
    </w:pPr>
  </w:style>
  <w:style w:type="character" w:styleId="Hyperlink">
    <w:name w:val="Hyperlink"/>
    <w:basedOn w:val="DefaultParagraphFont"/>
    <w:uiPriority w:val="99"/>
    <w:unhideWhenUsed/>
    <w:rsid w:val="00F149E3"/>
    <w:rPr>
      <w:color w:val="0000FF" w:themeColor="hyperlink"/>
      <w:u w:val="single"/>
    </w:rPr>
  </w:style>
  <w:style w:type="table" w:styleId="TableGridLight">
    <w:name w:val="Grid Table Light"/>
    <w:basedOn w:val="TableNormal"/>
    <w:uiPriority w:val="40"/>
    <w:rsid w:val="008E63E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rsid w:val="004F531F"/>
    <w:rPr>
      <w:color w:val="605E5C"/>
      <w:shd w:val="clear" w:color="auto" w:fill="E1DFDD"/>
    </w:rPr>
  </w:style>
  <w:style w:type="paragraph" w:styleId="ListParagraph">
    <w:name w:val="List Paragraph"/>
    <w:basedOn w:val="Normal"/>
    <w:uiPriority w:val="34"/>
    <w:qFormat/>
    <w:rsid w:val="00565F33"/>
    <w:pPr>
      <w:ind w:left="720"/>
      <w:contextualSpacing/>
    </w:pPr>
  </w:style>
  <w:style w:type="paragraph" w:styleId="NormalWeb">
    <w:name w:val="Normal (Web)"/>
    <w:basedOn w:val="Normal"/>
    <w:uiPriority w:val="99"/>
    <w:semiHidden/>
    <w:unhideWhenUsed/>
    <w:rsid w:val="00565F33"/>
  </w:style>
  <w:style w:type="table" w:styleId="PlainTable5">
    <w:name w:val="Plain Table 5"/>
    <w:basedOn w:val="TableNormal"/>
    <w:uiPriority w:val="45"/>
    <w:rsid w:val="007B27F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72231186">
      <w:bodyDiv w:val="1"/>
      <w:marLeft w:val="0"/>
      <w:marRight w:val="0"/>
      <w:marTop w:val="0"/>
      <w:marBottom w:val="0"/>
      <w:divBdr>
        <w:top w:val="none" w:sz="0" w:space="0" w:color="auto"/>
        <w:left w:val="none" w:sz="0" w:space="0" w:color="auto"/>
        <w:bottom w:val="none" w:sz="0" w:space="0" w:color="auto"/>
        <w:right w:val="none" w:sz="0" w:space="0" w:color="auto"/>
      </w:divBdr>
    </w:div>
    <w:div w:id="531235489">
      <w:bodyDiv w:val="1"/>
      <w:marLeft w:val="0"/>
      <w:marRight w:val="0"/>
      <w:marTop w:val="0"/>
      <w:marBottom w:val="0"/>
      <w:divBdr>
        <w:top w:val="none" w:sz="0" w:space="0" w:color="auto"/>
        <w:left w:val="none" w:sz="0" w:space="0" w:color="auto"/>
        <w:bottom w:val="none" w:sz="0" w:space="0" w:color="auto"/>
        <w:right w:val="none" w:sz="0" w:space="0" w:color="auto"/>
      </w:divBdr>
    </w:div>
    <w:div w:id="742071494">
      <w:bodyDiv w:val="1"/>
      <w:marLeft w:val="0"/>
      <w:marRight w:val="0"/>
      <w:marTop w:val="0"/>
      <w:marBottom w:val="0"/>
      <w:divBdr>
        <w:top w:val="none" w:sz="0" w:space="0" w:color="auto"/>
        <w:left w:val="none" w:sz="0" w:space="0" w:color="auto"/>
        <w:bottom w:val="none" w:sz="0" w:space="0" w:color="auto"/>
        <w:right w:val="none" w:sz="0" w:space="0" w:color="auto"/>
      </w:divBdr>
    </w:div>
    <w:div w:id="1017192137">
      <w:bodyDiv w:val="1"/>
      <w:marLeft w:val="0"/>
      <w:marRight w:val="0"/>
      <w:marTop w:val="0"/>
      <w:marBottom w:val="0"/>
      <w:divBdr>
        <w:top w:val="none" w:sz="0" w:space="0" w:color="auto"/>
        <w:left w:val="none" w:sz="0" w:space="0" w:color="auto"/>
        <w:bottom w:val="none" w:sz="0" w:space="0" w:color="auto"/>
        <w:right w:val="none" w:sz="0" w:space="0" w:color="auto"/>
      </w:divBdr>
    </w:div>
    <w:div w:id="1032415374">
      <w:bodyDiv w:val="1"/>
      <w:marLeft w:val="0"/>
      <w:marRight w:val="0"/>
      <w:marTop w:val="0"/>
      <w:marBottom w:val="0"/>
      <w:divBdr>
        <w:top w:val="none" w:sz="0" w:space="0" w:color="auto"/>
        <w:left w:val="none" w:sz="0" w:space="0" w:color="auto"/>
        <w:bottom w:val="none" w:sz="0" w:space="0" w:color="auto"/>
        <w:right w:val="none" w:sz="0" w:space="0" w:color="auto"/>
      </w:divBdr>
    </w:div>
    <w:div w:id="1101604840">
      <w:bodyDiv w:val="1"/>
      <w:marLeft w:val="0"/>
      <w:marRight w:val="0"/>
      <w:marTop w:val="0"/>
      <w:marBottom w:val="0"/>
      <w:divBdr>
        <w:top w:val="none" w:sz="0" w:space="0" w:color="auto"/>
        <w:left w:val="none" w:sz="0" w:space="0" w:color="auto"/>
        <w:bottom w:val="none" w:sz="0" w:space="0" w:color="auto"/>
        <w:right w:val="none" w:sz="0" w:space="0" w:color="auto"/>
      </w:divBdr>
    </w:div>
    <w:div w:id="1328365020">
      <w:bodyDiv w:val="1"/>
      <w:marLeft w:val="0"/>
      <w:marRight w:val="0"/>
      <w:marTop w:val="0"/>
      <w:marBottom w:val="0"/>
      <w:divBdr>
        <w:top w:val="none" w:sz="0" w:space="0" w:color="auto"/>
        <w:left w:val="none" w:sz="0" w:space="0" w:color="auto"/>
        <w:bottom w:val="none" w:sz="0" w:space="0" w:color="auto"/>
        <w:right w:val="none" w:sz="0" w:space="0" w:color="auto"/>
      </w:divBdr>
    </w:div>
    <w:div w:id="1361008203">
      <w:bodyDiv w:val="1"/>
      <w:marLeft w:val="0"/>
      <w:marRight w:val="0"/>
      <w:marTop w:val="0"/>
      <w:marBottom w:val="0"/>
      <w:divBdr>
        <w:top w:val="none" w:sz="0" w:space="0" w:color="auto"/>
        <w:left w:val="none" w:sz="0" w:space="0" w:color="auto"/>
        <w:bottom w:val="none" w:sz="0" w:space="0" w:color="auto"/>
        <w:right w:val="none" w:sz="0" w:space="0" w:color="auto"/>
      </w:divBdr>
    </w:div>
    <w:div w:id="1399130956">
      <w:bodyDiv w:val="1"/>
      <w:marLeft w:val="0"/>
      <w:marRight w:val="0"/>
      <w:marTop w:val="0"/>
      <w:marBottom w:val="0"/>
      <w:divBdr>
        <w:top w:val="none" w:sz="0" w:space="0" w:color="auto"/>
        <w:left w:val="none" w:sz="0" w:space="0" w:color="auto"/>
        <w:bottom w:val="none" w:sz="0" w:space="0" w:color="auto"/>
        <w:right w:val="none" w:sz="0" w:space="0" w:color="auto"/>
      </w:divBdr>
    </w:div>
    <w:div w:id="1581211817">
      <w:bodyDiv w:val="1"/>
      <w:marLeft w:val="0"/>
      <w:marRight w:val="0"/>
      <w:marTop w:val="0"/>
      <w:marBottom w:val="0"/>
      <w:divBdr>
        <w:top w:val="none" w:sz="0" w:space="0" w:color="auto"/>
        <w:left w:val="none" w:sz="0" w:space="0" w:color="auto"/>
        <w:bottom w:val="none" w:sz="0" w:space="0" w:color="auto"/>
        <w:right w:val="none" w:sz="0" w:space="0" w:color="auto"/>
      </w:divBdr>
    </w:div>
    <w:div w:id="1588614748">
      <w:bodyDiv w:val="1"/>
      <w:marLeft w:val="0"/>
      <w:marRight w:val="0"/>
      <w:marTop w:val="0"/>
      <w:marBottom w:val="0"/>
      <w:divBdr>
        <w:top w:val="none" w:sz="0" w:space="0" w:color="auto"/>
        <w:left w:val="none" w:sz="0" w:space="0" w:color="auto"/>
        <w:bottom w:val="none" w:sz="0" w:space="0" w:color="auto"/>
        <w:right w:val="none" w:sz="0" w:space="0" w:color="auto"/>
      </w:divBdr>
    </w:div>
    <w:div w:id="1632590345">
      <w:bodyDiv w:val="1"/>
      <w:marLeft w:val="0"/>
      <w:marRight w:val="0"/>
      <w:marTop w:val="0"/>
      <w:marBottom w:val="0"/>
      <w:divBdr>
        <w:top w:val="none" w:sz="0" w:space="0" w:color="auto"/>
        <w:left w:val="none" w:sz="0" w:space="0" w:color="auto"/>
        <w:bottom w:val="none" w:sz="0" w:space="0" w:color="auto"/>
        <w:right w:val="none" w:sz="0" w:space="0" w:color="auto"/>
      </w:divBdr>
    </w:div>
    <w:div w:id="1797217359">
      <w:bodyDiv w:val="1"/>
      <w:marLeft w:val="0"/>
      <w:marRight w:val="0"/>
      <w:marTop w:val="0"/>
      <w:marBottom w:val="0"/>
      <w:divBdr>
        <w:top w:val="none" w:sz="0" w:space="0" w:color="auto"/>
        <w:left w:val="none" w:sz="0" w:space="0" w:color="auto"/>
        <w:bottom w:val="none" w:sz="0" w:space="0" w:color="auto"/>
        <w:right w:val="none" w:sz="0" w:space="0" w:color="auto"/>
      </w:divBdr>
    </w:div>
    <w:div w:id="1810050934">
      <w:bodyDiv w:val="1"/>
      <w:marLeft w:val="0"/>
      <w:marRight w:val="0"/>
      <w:marTop w:val="0"/>
      <w:marBottom w:val="0"/>
      <w:divBdr>
        <w:top w:val="none" w:sz="0" w:space="0" w:color="auto"/>
        <w:left w:val="none" w:sz="0" w:space="0" w:color="auto"/>
        <w:bottom w:val="none" w:sz="0" w:space="0" w:color="auto"/>
        <w:right w:val="none" w:sz="0" w:space="0" w:color="auto"/>
      </w:divBdr>
    </w:div>
    <w:div w:id="1907298665">
      <w:bodyDiv w:val="1"/>
      <w:marLeft w:val="0"/>
      <w:marRight w:val="0"/>
      <w:marTop w:val="0"/>
      <w:marBottom w:val="0"/>
      <w:divBdr>
        <w:top w:val="none" w:sz="0" w:space="0" w:color="auto"/>
        <w:left w:val="none" w:sz="0" w:space="0" w:color="auto"/>
        <w:bottom w:val="none" w:sz="0" w:space="0" w:color="auto"/>
        <w:right w:val="none" w:sz="0" w:space="0" w:color="auto"/>
      </w:divBdr>
    </w:div>
    <w:div w:id="19189791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ium.com/@umarfarouk037/iso-27001-series-the-pcda-approach-960f80dfb1ee"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concertium.com/enterprise-risk-management-strategies/" TargetMode="External"/><Relationship Id="rId2" Type="http://schemas.openxmlformats.org/officeDocument/2006/relationships/numbering" Target="numbering.xml"/><Relationship Id="rId16" Type="http://schemas.microsoft.com/office/2007/relationships/hdphoto" Target="media/hdphoto1.wdp"/><Relationship Id="rId20" Type="http://schemas.openxmlformats.org/officeDocument/2006/relationships/hyperlink" Target="https://pecb.com/en/article/business-continuity-and-disaster-recove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ivainc.com/blog/key-changes-nist-cybersecurity-framework-csf/"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A75C30-A006-469D-BBD6-7259E22C9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26</Pages>
  <Words>5580</Words>
  <Characters>35603</Characters>
  <Application>Microsoft Office Word</Application>
  <DocSecurity>0</DocSecurity>
  <Lines>671</Lines>
  <Paragraphs>324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 11 PRO</dc:creator>
  <cp:keywords/>
  <dc:description/>
  <cp:lastModifiedBy>amar sohail</cp:lastModifiedBy>
  <cp:revision>2</cp:revision>
  <dcterms:created xsi:type="dcterms:W3CDTF">2026-06-23T10:18:00Z</dcterms:created>
  <dcterms:modified xsi:type="dcterms:W3CDTF">2026-06-23T10:18:00Z</dcterms:modified>
</cp:coreProperties>
</file>