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063CE" w:rsidRDefault="00B063CE" w:rsidP="007F0CF0">
      <w:pPr>
        <w:overflowPunct w:val="0"/>
        <w:autoSpaceDE w:val="0"/>
        <w:autoSpaceDN w:val="0"/>
        <w:adjustRightInd w:val="0"/>
        <w:spacing w:before="240" w:after="0" w:line="240" w:lineRule="auto"/>
        <w:textAlignment w:val="baseline"/>
      </w:pPr>
      <w:r>
        <w:t>Q1</w:t>
      </w:r>
    </w:p>
    <w:p w:rsidR="004364AD" w:rsidRPr="00B063CE" w:rsidRDefault="004364AD" w:rsidP="007F0CF0">
      <w:pPr>
        <w:overflowPunct w:val="0"/>
        <w:autoSpaceDE w:val="0"/>
        <w:autoSpaceDN w:val="0"/>
        <w:adjustRightInd w:val="0"/>
        <w:spacing w:before="240" w:after="0" w:line="240" w:lineRule="auto"/>
        <w:textAlignment w:val="baseline"/>
      </w:pPr>
      <w:r w:rsidRPr="00B063CE">
        <w:t>Community engagement is a fundamental part of modern policing. British policing has been built on the Peelian Principles and the notion of ‘policing by consent’.</w:t>
      </w:r>
      <w:r w:rsidR="00B400C6" w:rsidRPr="00B063CE">
        <w:t xml:space="preserve"> Policing by consent is a principle described the UK Government as ‘Recognising always that to secure and maintain the respect and approval of the public means also the securing of the willing co-operation of the public in the task of securing observance of laws’</w:t>
      </w:r>
      <w:r w:rsidR="006F5C47" w:rsidRPr="00B063CE">
        <w:t xml:space="preserve"> (GOV.UK, n.d). </w:t>
      </w:r>
      <w:r w:rsidR="00A15BBC" w:rsidRPr="00B063CE">
        <w:t>In this essay, I will analyse why major incidents can have a damaging effect on the willingness of communities to engage with the police. I will also evaluate the role of community policing in overall community cohesion and engagement with police.</w:t>
      </w:r>
    </w:p>
    <w:p w:rsidR="00DE56D1" w:rsidRPr="00B063CE" w:rsidRDefault="00A15BBC" w:rsidP="007F0CF0">
      <w:pPr>
        <w:overflowPunct w:val="0"/>
        <w:autoSpaceDE w:val="0"/>
        <w:autoSpaceDN w:val="0"/>
        <w:adjustRightInd w:val="0"/>
        <w:spacing w:before="240" w:after="0" w:line="240" w:lineRule="auto"/>
        <w:textAlignment w:val="baseline"/>
      </w:pPr>
      <w:r w:rsidRPr="00B063CE">
        <w:tab/>
        <w:t>The current socio-political context in which the police are operating is a very difficult one. Recent events in America such as the murder of George Floyd, the killings of Breonna Taylor and Duante Wright, amongst many other, have had a significant impact on the trust in the police force</w:t>
      </w:r>
      <w:r w:rsidR="00DE56D1" w:rsidRPr="00B063CE">
        <w:t>,</w:t>
      </w:r>
      <w:r w:rsidRPr="00B063CE">
        <w:t xml:space="preserve"> not</w:t>
      </w:r>
      <w:r w:rsidR="00DE56D1" w:rsidRPr="00B063CE">
        <w:t xml:space="preserve"> only</w:t>
      </w:r>
      <w:r w:rsidRPr="00B063CE">
        <w:t xml:space="preserve"> in America, but across the Western world. A Gallup survey conducted in </w:t>
      </w:r>
      <w:r w:rsidR="00DE56D1" w:rsidRPr="00B063CE">
        <w:t xml:space="preserve">Summer </w:t>
      </w:r>
      <w:r w:rsidRPr="00B063CE">
        <w:t>2020 in America showed that</w:t>
      </w:r>
      <w:r w:rsidR="00DE56D1" w:rsidRPr="00B063CE">
        <w:t>,</w:t>
      </w:r>
      <w:r w:rsidRPr="00B063CE">
        <w:t xml:space="preserve"> for the first time in 27 year</w:t>
      </w:r>
      <w:r w:rsidR="00DE56D1" w:rsidRPr="00B063CE">
        <w:t>s, 52% of American adults do not trust the police.</w:t>
      </w:r>
      <w:r w:rsidR="00DE56D1" w:rsidRPr="00DE56D1">
        <w:t xml:space="preserve"> </w:t>
      </w:r>
      <w:r w:rsidR="006F5C47" w:rsidRPr="00B063CE">
        <w:t>(</w:t>
      </w:r>
      <w:r w:rsidR="006F5C47" w:rsidRPr="00B063CE">
        <w:t>NYTimes.com,</w:t>
      </w:r>
      <w:r w:rsidR="006F5C47" w:rsidRPr="00B063CE">
        <w:t xml:space="preserve"> 2020)</w:t>
      </w:r>
    </w:p>
    <w:p w:rsidR="00A15BBC" w:rsidRPr="00B063CE" w:rsidRDefault="00DE56D1" w:rsidP="007F0CF0">
      <w:pPr>
        <w:overflowPunct w:val="0"/>
        <w:autoSpaceDE w:val="0"/>
        <w:autoSpaceDN w:val="0"/>
        <w:adjustRightInd w:val="0"/>
        <w:spacing w:before="240" w:after="0" w:line="240" w:lineRule="auto"/>
        <w:textAlignment w:val="baseline"/>
      </w:pPr>
      <w:r w:rsidRPr="00B063CE">
        <w:tab/>
        <w:t xml:space="preserve">The widespread condemnation and protests surrounding the killings in America have also had a knock on effect in the UK and British Police forces. There were numerous protests regarding the police throughout the UK, with large scale protests taking place in London and other major cities. The reaction throughout the UK clearly demonstrates that the sentiment </w:t>
      </w:r>
      <w:r w:rsidR="00EF519F" w:rsidRPr="00B063CE">
        <w:t>in America is shared in the UK. A YouGov poll conducted in the wake of another major incident, the murder of Sarah Everard by a serving Met Police Officer, showed that the proportion of people who ‘do not have very much confidence’ in the force rose from 31% to 34%. Meanwhile those with a ‘fair amount of co</w:t>
      </w:r>
      <w:r w:rsidR="006F5C47" w:rsidRPr="00B063CE">
        <w:t>nfidence’ fell from 46% to 43% (Yougov.co.uk, 2021)</w:t>
      </w:r>
    </w:p>
    <w:p w:rsidR="00EF519F" w:rsidRPr="00B063CE" w:rsidRDefault="00EF519F" w:rsidP="007F0CF0">
      <w:pPr>
        <w:overflowPunct w:val="0"/>
        <w:autoSpaceDE w:val="0"/>
        <w:autoSpaceDN w:val="0"/>
        <w:adjustRightInd w:val="0"/>
        <w:spacing w:before="240" w:after="0" w:line="240" w:lineRule="auto"/>
        <w:textAlignment w:val="baseline"/>
      </w:pPr>
      <w:r w:rsidRPr="00B063CE">
        <w:tab/>
        <w:t xml:space="preserve">There have also been incidents closer to South Wales Police. The death of Mohamud Mohammed Hassan following a night in police custody sparked large protests outside Cardiff Bay Police Station and throughout Cardiff. Whilst the investigation in to Hassan’s death is still currently ongoing and South Wales Police stated that no wrong-doing has currently been found, the reaction from members of the public is a clear indication of the perception of the police force and the idea that the police are a law unto themselves and killing members of the public without any repercussions. </w:t>
      </w:r>
    </w:p>
    <w:p w:rsidR="00011521" w:rsidRPr="00B063CE" w:rsidRDefault="00011521" w:rsidP="007F0CF0">
      <w:pPr>
        <w:overflowPunct w:val="0"/>
        <w:autoSpaceDE w:val="0"/>
        <w:autoSpaceDN w:val="0"/>
        <w:adjustRightInd w:val="0"/>
        <w:spacing w:before="240" w:after="0" w:line="240" w:lineRule="auto"/>
        <w:textAlignment w:val="baseline"/>
      </w:pPr>
      <w:r w:rsidRPr="00B063CE">
        <w:tab/>
        <w:t>All of the above examples can be defined as a Critical Incident. Kent Police define a Critical Incident as ‘any incident where the effectiveness of the police response of likely to have a significant impact on the confidence of the victim, their family and/or the c</w:t>
      </w:r>
      <w:r w:rsidR="009B3E96">
        <w:t xml:space="preserve">ommunity’ </w:t>
      </w:r>
      <w:r w:rsidR="006F5C47" w:rsidRPr="00B063CE">
        <w:t>(</w:t>
      </w:r>
      <w:r w:rsidR="006F5C47" w:rsidRPr="00B063CE">
        <w:t>Kentpolice.co.uk</w:t>
      </w:r>
      <w:r w:rsidR="006F5C47" w:rsidRPr="00B063CE">
        <w:t>, 2020)</w:t>
      </w:r>
      <w:r w:rsidR="009B3E96">
        <w:t xml:space="preserve">. </w:t>
      </w:r>
      <w:r w:rsidRPr="00B063CE">
        <w:t>From the referenced statistics, there is a clear impact on the trust and willingness to cooperate of the public in the wake of significant incidents.</w:t>
      </w:r>
    </w:p>
    <w:p w:rsidR="00011521" w:rsidRPr="00B063CE" w:rsidRDefault="00011521" w:rsidP="007F0CF0">
      <w:pPr>
        <w:overflowPunct w:val="0"/>
        <w:autoSpaceDE w:val="0"/>
        <w:autoSpaceDN w:val="0"/>
        <w:adjustRightInd w:val="0"/>
        <w:spacing w:before="240" w:after="0" w:line="240" w:lineRule="auto"/>
        <w:textAlignment w:val="baseline"/>
      </w:pPr>
      <w:r w:rsidRPr="00B063CE">
        <w:tab/>
      </w:r>
      <w:r w:rsidR="004E5D03" w:rsidRPr="00B063CE">
        <w:t xml:space="preserve">With incidents such as this eroding public confidence in the police and having an impact on ‘policing by consent’, it is imperative that the police force attempts to maintain </w:t>
      </w:r>
      <w:r w:rsidR="007C20AA" w:rsidRPr="00B063CE">
        <w:t>its</w:t>
      </w:r>
      <w:r w:rsidR="004E5D03" w:rsidRPr="00B063CE">
        <w:t xml:space="preserve"> relationship with the public. </w:t>
      </w:r>
      <w:r w:rsidR="007C20AA" w:rsidRPr="00B063CE">
        <w:t xml:space="preserve">Community Policing and Community Engagement are methods that can help to maintain the level of trust in the police force. </w:t>
      </w:r>
      <w:r w:rsidR="004E5D03" w:rsidRPr="00B063CE">
        <w:t>Community Policing is a philosophy that promotes organisational strategies that support the systematic use of partnership and problem-solving techniques to proactively address the immediate conditions that give rise to public safety issues such as crime, social disorder and fear of crime.</w:t>
      </w:r>
      <w:r w:rsidR="007C20AA" w:rsidRPr="007C20AA">
        <w:t xml:space="preserve"> </w:t>
      </w:r>
      <w:r w:rsidR="006F5C47" w:rsidRPr="00B063CE">
        <w:t>(Community Policing Defined, 2012)</w:t>
      </w:r>
    </w:p>
    <w:p w:rsidR="004E5D03" w:rsidRPr="00B063CE" w:rsidRDefault="007C20AA" w:rsidP="007F0CF0">
      <w:pPr>
        <w:overflowPunct w:val="0"/>
        <w:autoSpaceDE w:val="0"/>
        <w:autoSpaceDN w:val="0"/>
        <w:adjustRightInd w:val="0"/>
        <w:spacing w:before="240" w:after="0" w:line="240" w:lineRule="auto"/>
        <w:textAlignment w:val="baseline"/>
      </w:pPr>
      <w:r w:rsidRPr="00B063CE">
        <w:tab/>
        <w:t xml:space="preserve">Community Policing aims to establish strong links with the community and foster a partnership between officers and members of the public to identify and solve problems. The introduction of Neighbourhood Policing Teams and PCSOs in the UK assisted with setting up these </w:t>
      </w:r>
      <w:r w:rsidRPr="00B063CE">
        <w:lastRenderedPageBreak/>
        <w:t>links. By providing a more visible presence and single point of contact for members of the public, the aim is to reduce the level of fear of crime within that community.</w:t>
      </w:r>
    </w:p>
    <w:p w:rsidR="007C20AA" w:rsidRPr="00B063CE" w:rsidRDefault="007C20AA" w:rsidP="007F0CF0">
      <w:pPr>
        <w:overflowPunct w:val="0"/>
        <w:autoSpaceDE w:val="0"/>
        <w:autoSpaceDN w:val="0"/>
        <w:adjustRightInd w:val="0"/>
        <w:spacing w:before="240" w:after="0" w:line="240" w:lineRule="auto"/>
        <w:textAlignment w:val="baseline"/>
      </w:pPr>
      <w:r w:rsidRPr="00B063CE">
        <w:tab/>
        <w:t>Community Policing has strong links with Problem Oriented Policing</w:t>
      </w:r>
      <w:r w:rsidR="00C87675" w:rsidRPr="00B063CE">
        <w:t xml:space="preserve"> (POP). POP, is a problem solving approach to tackling crime and disorder</w:t>
      </w:r>
      <w:r w:rsidR="003E20D3" w:rsidRPr="00B063CE">
        <w:t xml:space="preserve"> which involves the identification of a specific problem, analyses it and develops a tailored response by involved organisations. For example, broken</w:t>
      </w:r>
      <w:r w:rsidR="00FF4F39" w:rsidRPr="00B063CE">
        <w:t xml:space="preserve"> street lighting can have an effect of the level of fear of crime within the community. A neighbourhood officer may notice this issue whilst conducting patrols of the area and quickly notify the local authority to get the lighting issue fixed. This quick, easy and proactive interaction with the public helps to demonstrate to </w:t>
      </w:r>
      <w:r w:rsidR="00653F8B" w:rsidRPr="00B063CE">
        <w:t xml:space="preserve">the public that the police can and will effectively deal with community issues with the aim of reducing crime. This overall has a positive effect on the level of trust and confidence in police by members of the public. </w:t>
      </w:r>
    </w:p>
    <w:p w:rsidR="00653F8B" w:rsidRPr="00B063CE" w:rsidRDefault="00653F8B" w:rsidP="007F0CF0">
      <w:pPr>
        <w:overflowPunct w:val="0"/>
        <w:autoSpaceDE w:val="0"/>
        <w:autoSpaceDN w:val="0"/>
        <w:adjustRightInd w:val="0"/>
        <w:spacing w:before="240" w:after="0" w:line="240" w:lineRule="auto"/>
        <w:textAlignment w:val="baseline"/>
      </w:pPr>
      <w:r w:rsidRPr="00B063CE">
        <w:tab/>
        <w:t xml:space="preserve">There are numerous methods of Community Engagement. This can be through simple and easy methods such as having a social media presence which highlights the good work that police are doing throughout the area and interacting online with users. It can also be through organising a presence at larger scale community events such as a local fete. In addition to this, more traditional methods such as patrolling through the community or conducting visible operations help to show the public </w:t>
      </w:r>
      <w:r w:rsidR="00EE1F51" w:rsidRPr="00B063CE">
        <w:t>that the police are operating in the area. This also acts as a deterrent to potential offenders.</w:t>
      </w:r>
    </w:p>
    <w:p w:rsidR="00EE1F51" w:rsidRPr="00B063CE" w:rsidRDefault="00EE1F51" w:rsidP="007F0CF0">
      <w:pPr>
        <w:overflowPunct w:val="0"/>
        <w:autoSpaceDE w:val="0"/>
        <w:autoSpaceDN w:val="0"/>
        <w:adjustRightInd w:val="0"/>
        <w:spacing w:before="240" w:after="0" w:line="240" w:lineRule="auto"/>
        <w:textAlignment w:val="baseline"/>
      </w:pPr>
      <w:r w:rsidRPr="00B063CE">
        <w:tab/>
        <w:t>The efficacy of community engagement is questionable as in the UK neighbourhood teams and PCSOs have been conducting community engagement almost constantly since their inception. However, it is clear from the aforementioned statistics regarding confidence in the force, that even with the best possible community engagement, cohesion and support, it can only take one major incident for all of that work to be damaged. It is now the job of the police force to rectify any previous mistakes and ensure that the full confidence is regained.</w:t>
      </w:r>
    </w:p>
    <w:p w:rsidR="00B063CE" w:rsidRPr="00B063CE" w:rsidRDefault="00B063CE" w:rsidP="007F0CF0">
      <w:pPr>
        <w:overflowPunct w:val="0"/>
        <w:autoSpaceDE w:val="0"/>
        <w:autoSpaceDN w:val="0"/>
        <w:adjustRightInd w:val="0"/>
        <w:spacing w:before="240" w:after="0" w:line="240" w:lineRule="auto"/>
        <w:textAlignment w:val="baseline"/>
      </w:pPr>
    </w:p>
    <w:p w:rsidR="00011521" w:rsidRPr="00B063CE" w:rsidRDefault="00B063CE" w:rsidP="007F0CF0">
      <w:pPr>
        <w:overflowPunct w:val="0"/>
        <w:autoSpaceDE w:val="0"/>
        <w:autoSpaceDN w:val="0"/>
        <w:adjustRightInd w:val="0"/>
        <w:spacing w:before="240" w:after="0" w:line="240" w:lineRule="auto"/>
        <w:textAlignment w:val="baseline"/>
      </w:pPr>
      <w:r w:rsidRPr="00B063CE">
        <w:t>Word count: 975</w:t>
      </w:r>
      <w:r w:rsidR="00011521" w:rsidRPr="00B063CE">
        <w:tab/>
      </w:r>
    </w:p>
    <w:p w:rsidR="007F0CF0" w:rsidRDefault="007F0CF0"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6F5C47" w:rsidRDefault="006F5C47"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6F5C47" w:rsidRDefault="006F5C47"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6F5C47" w:rsidRDefault="006F5C47"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6F5C47" w:rsidRDefault="006F5C47"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6F5C47" w:rsidRDefault="006F5C47"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6F5C47" w:rsidRDefault="006F5C47"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6F5C47" w:rsidRDefault="006F5C47"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6F5C47" w:rsidRDefault="006F5C47"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B063CE" w:rsidRDefault="00B063CE"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B063CE" w:rsidRDefault="00B063CE"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B063CE" w:rsidRDefault="00B063CE" w:rsidP="00B063CE"/>
    <w:p w:rsidR="00B063CE" w:rsidRDefault="00B063CE" w:rsidP="00B063CE">
      <w:r>
        <w:lastRenderedPageBreak/>
        <w:t>Q2</w:t>
      </w:r>
    </w:p>
    <w:p w:rsidR="00B063CE" w:rsidRDefault="00B063CE" w:rsidP="00B063CE">
      <w:r>
        <w:t>Policing is inherently complex and there is no one size fits all method to policing which will be perfect for every situation. Not every community is going to require the same method of policing and one model is never going to be the perfect fit for every single occasion. For example, policing in the rural areas of Mid-Wales requires a vastly different policing model to that of policing inner-city London. In this essay, I will assess the strengths and weaknesses of these different policing models and the links they have to victimization and crime prevention. I will also discuss how intelligence specialists are utilised during an investigation.</w:t>
      </w:r>
    </w:p>
    <w:p w:rsidR="00B063CE" w:rsidRDefault="00B063CE" w:rsidP="00B063CE">
      <w:r>
        <w:tab/>
        <w:t xml:space="preserve">Since the inception of the modern police force, there have been numerous different methods of policing with differing levels of success. With differing levels of funding and the remit of the police force being ever increased, the method in which the police force operates has had to adapt. In recent times, low staffing numbers and lack of funding has forced police forces to analyse the model of policing and ensure that the maximum level of efficiency is achieved whilst also delivering results. </w:t>
      </w:r>
    </w:p>
    <w:p w:rsidR="00B063CE" w:rsidRDefault="00B063CE" w:rsidP="00B063CE">
      <w:r>
        <w:tab/>
        <w:t xml:space="preserve">There are currently two main policing models which are utilised by police forces. These are Intelligence Led Policing and Problem Oriented Policing. Both models can be used simultaneously by forces and used in conjunction with one another dependent on the situation. </w:t>
      </w:r>
    </w:p>
    <w:p w:rsidR="00B063CE" w:rsidRDefault="00B063CE" w:rsidP="00B063CE">
      <w:r>
        <w:tab/>
        <w:t>Problem Oriented Policing (POP) is about utilising the direct involvement of the community and addressing the underlying root of the problem through collaboration with numerous agencies. POP is a cyclical approach to tackling crime which involves the identification of a specific problem, thorough analysis to understand the problem, development of a tailored response and an assessment of the effects of the response. The model assumes that by identifying and understanding the root causes of a problem or conditions that enable it to persist, the solution developed to tackle it will be effective. POP utilises the SARA model of problem solving. This entails:</w:t>
      </w:r>
    </w:p>
    <w:p w:rsidR="00B063CE" w:rsidRDefault="00B063CE" w:rsidP="00B063CE">
      <w:pPr>
        <w:pStyle w:val="ListParagraph"/>
        <w:numPr>
          <w:ilvl w:val="0"/>
          <w:numId w:val="1"/>
        </w:numPr>
      </w:pPr>
      <w:r>
        <w:t>Scanning: the identifying and prioritising of potential crime and disorder problems</w:t>
      </w:r>
    </w:p>
    <w:p w:rsidR="00B063CE" w:rsidRDefault="00B063CE" w:rsidP="00B063CE">
      <w:pPr>
        <w:pStyle w:val="ListParagraph"/>
        <w:numPr>
          <w:ilvl w:val="0"/>
          <w:numId w:val="1"/>
        </w:numPr>
      </w:pPr>
      <w:r>
        <w:t>Analysis: the analysis of potential problems, by gathering information and intelligence to identify underlying causes of the problem</w:t>
      </w:r>
    </w:p>
    <w:p w:rsidR="00B063CE" w:rsidRDefault="00B063CE" w:rsidP="00B063CE">
      <w:pPr>
        <w:pStyle w:val="ListParagraph"/>
        <w:numPr>
          <w:ilvl w:val="0"/>
          <w:numId w:val="1"/>
        </w:numPr>
      </w:pPr>
      <w:r>
        <w:t>Response: the development and implementation of tailored activities to address the causes of the problem, as identified in the analysis phase</w:t>
      </w:r>
    </w:p>
    <w:p w:rsidR="00B063CE" w:rsidRDefault="00B063CE" w:rsidP="00B063CE">
      <w:pPr>
        <w:pStyle w:val="ListParagraph"/>
        <w:numPr>
          <w:ilvl w:val="0"/>
          <w:numId w:val="1"/>
        </w:numPr>
      </w:pPr>
      <w:r>
        <w:t>Assessment: the measurement of the impact of the response to test if it has the desired effect and to make changes to the response if required</w:t>
      </w:r>
    </w:p>
    <w:p w:rsidR="00781A06" w:rsidRPr="00781A06" w:rsidRDefault="00781A06" w:rsidP="00B063CE">
      <w:r w:rsidRPr="00781A06">
        <w:t>(</w:t>
      </w:r>
      <w:r w:rsidRPr="00781A06">
        <w:t>College of Policing,</w:t>
      </w:r>
      <w:r w:rsidRPr="00781A06">
        <w:t xml:space="preserve"> 2020)</w:t>
      </w:r>
    </w:p>
    <w:p w:rsidR="00B063CE" w:rsidRDefault="00B063CE" w:rsidP="00B063CE">
      <w:r>
        <w:tab/>
        <w:t xml:space="preserve">Intelligence Led Policing (ILP) is about gathering and analysing as much possible information about a crime, offender, victim or location and allocating resources effectively to combat it. ILP seeks to be a proactive method of effectively targeting the criminal and making use of intelligence. This use of intelligence allows the police to effectively disrupt the criminals offending and reduce the level of risk that those criminals have on the remainder of the community. Intelligence is also used to help identify potential victims and potential repeat offenders and then works to change their behaviour before being arrested for a more severe crime. Rather than reacting to events as they happen, intelligence-led policing uses the knowledge already acquired to determine crime trends and patterns, and criminal activities in progress, and uses that body of information to influence the directions the police go in targeting particular individuals, activities, geographical locations and the like. </w:t>
      </w:r>
      <w:r w:rsidR="00781A06">
        <w:t>(House of Lords, u.d)</w:t>
      </w:r>
      <w:r>
        <w:t xml:space="preserve"> </w:t>
      </w:r>
    </w:p>
    <w:p w:rsidR="00B063CE" w:rsidRDefault="00B063CE" w:rsidP="00B063CE">
      <w:r>
        <w:lastRenderedPageBreak/>
        <w:tab/>
        <w:t>There are a number of different theories surrounding criminology and trying to establish why crime happens and why criminals behave in the way that they do. One such theory is the Broken Windows Theory. This theory posits that the more visible signs of the crime that there are in an area, the more likely there is to be further criminal activity in the future. For example, if the area has numerous broken windows, graffiti and other visible signs of disorder, this will in turn encourage more disorder and potentially more serious crimes. This theory states that by targeting the smaller issues such as anti-social behaviour, the perception from members of the public will be that the area is safer and that the police are doing more to ensure that the community is kept safe.</w:t>
      </w:r>
    </w:p>
    <w:p w:rsidR="00B063CE" w:rsidRDefault="00B063CE" w:rsidP="00B063CE">
      <w:r>
        <w:tab/>
        <w:t>Another theory is that of Rational Choice Theory. This theory posits that human beings are inherently rational and able to make choices whilst weighing up the means and ends as well as the benefits and potential costs of committing that criminal act. The greater the benefit to the person and the lower the personal cost of the action, the more likely this crime is to be committed. For example, a thief deciding that they will steal £10,000 worth of property if the potential cost of being caught is a small stay in prison. In order to assist with making the perception of the cost to committing crime as high as possible, there are ten principles of Crime Prevention, which are as follows:</w:t>
      </w:r>
    </w:p>
    <w:p w:rsidR="00B063CE" w:rsidRDefault="00B063CE" w:rsidP="00B063CE">
      <w:pPr>
        <w:pStyle w:val="ListParagraph"/>
        <w:numPr>
          <w:ilvl w:val="0"/>
          <w:numId w:val="2"/>
        </w:numPr>
      </w:pPr>
      <w:r>
        <w:t>Target Hardening</w:t>
      </w:r>
    </w:p>
    <w:p w:rsidR="00B063CE" w:rsidRDefault="00B063CE" w:rsidP="00B063CE">
      <w:pPr>
        <w:pStyle w:val="ListParagraph"/>
        <w:numPr>
          <w:ilvl w:val="0"/>
          <w:numId w:val="2"/>
        </w:numPr>
      </w:pPr>
      <w:r>
        <w:t>Target Removal</w:t>
      </w:r>
    </w:p>
    <w:p w:rsidR="00B063CE" w:rsidRDefault="00B063CE" w:rsidP="00B063CE">
      <w:pPr>
        <w:pStyle w:val="ListParagraph"/>
        <w:numPr>
          <w:ilvl w:val="0"/>
          <w:numId w:val="2"/>
        </w:numPr>
      </w:pPr>
      <w:r>
        <w:t>Reducing the means</w:t>
      </w:r>
    </w:p>
    <w:p w:rsidR="00B063CE" w:rsidRDefault="00B063CE" w:rsidP="00B063CE">
      <w:pPr>
        <w:pStyle w:val="ListParagraph"/>
        <w:numPr>
          <w:ilvl w:val="0"/>
          <w:numId w:val="2"/>
        </w:numPr>
      </w:pPr>
      <w:r>
        <w:t>Reducing the payoff</w:t>
      </w:r>
    </w:p>
    <w:p w:rsidR="00B063CE" w:rsidRDefault="00B063CE" w:rsidP="00B063CE">
      <w:pPr>
        <w:pStyle w:val="ListParagraph"/>
        <w:numPr>
          <w:ilvl w:val="0"/>
          <w:numId w:val="2"/>
        </w:numPr>
      </w:pPr>
      <w:r>
        <w:t>Access control</w:t>
      </w:r>
    </w:p>
    <w:p w:rsidR="00B063CE" w:rsidRDefault="00B063CE" w:rsidP="00B063CE">
      <w:pPr>
        <w:pStyle w:val="ListParagraph"/>
        <w:numPr>
          <w:ilvl w:val="0"/>
          <w:numId w:val="2"/>
        </w:numPr>
      </w:pPr>
      <w:r>
        <w:t>Surveillance</w:t>
      </w:r>
    </w:p>
    <w:p w:rsidR="00B063CE" w:rsidRDefault="00B063CE" w:rsidP="00B063CE">
      <w:pPr>
        <w:pStyle w:val="ListParagraph"/>
        <w:numPr>
          <w:ilvl w:val="0"/>
          <w:numId w:val="2"/>
        </w:numPr>
      </w:pPr>
      <w:r>
        <w:t>Environmental change</w:t>
      </w:r>
    </w:p>
    <w:p w:rsidR="00B063CE" w:rsidRDefault="00B063CE" w:rsidP="00B063CE">
      <w:pPr>
        <w:pStyle w:val="ListParagraph"/>
        <w:numPr>
          <w:ilvl w:val="0"/>
          <w:numId w:val="2"/>
        </w:numPr>
      </w:pPr>
      <w:r>
        <w:t>Rule setting</w:t>
      </w:r>
    </w:p>
    <w:p w:rsidR="00B063CE" w:rsidRDefault="00B063CE" w:rsidP="00B063CE">
      <w:pPr>
        <w:pStyle w:val="ListParagraph"/>
        <w:numPr>
          <w:ilvl w:val="0"/>
          <w:numId w:val="2"/>
        </w:numPr>
      </w:pPr>
      <w:r>
        <w:t>Increase the chances of being caught</w:t>
      </w:r>
    </w:p>
    <w:p w:rsidR="00B063CE" w:rsidRDefault="00B063CE" w:rsidP="00B063CE">
      <w:pPr>
        <w:pStyle w:val="ListParagraph"/>
        <w:numPr>
          <w:ilvl w:val="0"/>
          <w:numId w:val="2"/>
        </w:numPr>
      </w:pPr>
      <w:r>
        <w:t>Deflecting offenders</w:t>
      </w:r>
    </w:p>
    <w:p w:rsidR="00B063CE" w:rsidRDefault="00B063CE" w:rsidP="00B063CE"/>
    <w:p w:rsidR="00B063CE" w:rsidRDefault="00B063CE" w:rsidP="00B063CE">
      <w:pPr>
        <w:ind w:firstLine="720"/>
      </w:pPr>
      <w:r>
        <w:t>Intelligence specialists assist with all models of policing and there are numerous products which can assist officers in their investigations and problem solving approaches. Local Intelligence Officers can provide a great deal of assistance by providing officers with up to date intelligence logs about criminals in the area and levels of criminality. Financial Investigators can also provide officers with a more accurate picture about a specific nominal and help them to gain an understanding of how they come in to their money or tracking their movements through their spending at ATMs and shops etc.</w:t>
      </w:r>
    </w:p>
    <w:p w:rsidR="00B063CE" w:rsidRDefault="00B063CE" w:rsidP="00B063CE"/>
    <w:p w:rsidR="00B063CE" w:rsidRDefault="00B063CE" w:rsidP="00B063CE">
      <w:r>
        <w:t>Word count: 949</w:t>
      </w:r>
    </w:p>
    <w:p w:rsidR="00B063CE" w:rsidRDefault="00B063CE" w:rsidP="00B063CE"/>
    <w:p w:rsidR="00B063CE" w:rsidRDefault="00B063CE"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B063CE" w:rsidRDefault="00B063CE"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9B3E96" w:rsidRDefault="009B3E96"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9B3E96" w:rsidRDefault="009B3E96"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9B3E96" w:rsidRPr="009B3E96" w:rsidRDefault="009B3E96" w:rsidP="009B3E96">
      <w:r w:rsidRPr="009B3E96">
        <w:lastRenderedPageBreak/>
        <w:t>Q3</w:t>
      </w:r>
    </w:p>
    <w:p w:rsidR="009B3E96" w:rsidRPr="009B3E96" w:rsidRDefault="009B3E96" w:rsidP="009B3E96">
      <w:r w:rsidRPr="009B3E96">
        <w:t>Operational policing is an exceptionally complex and demanding area of work. The remit of the police force is very large and appears to be getting bigger. Whilst police primarily deal with criminal offences and the issues surrounding them, the police force is increasingly being used to deal with social care related issues and medical issues. South Wales Police receives over 1000 reports every day from members of the public with the content of the reports ranging from serious criminal offences to civil matters and social care issues. As such, the level of demand placed on the police force is considerable.</w:t>
      </w:r>
    </w:p>
    <w:p w:rsidR="009B3E96" w:rsidRPr="009B3E96" w:rsidRDefault="009B3E96" w:rsidP="009B3E96">
      <w:r w:rsidRPr="009B3E96">
        <w:tab/>
        <w:t>One of the greatest challenges faced by operational police forces is that of lack of funding and lack of staffing. Between March 2010 and March 2018, police forces in England and Wales lost 21,732 officers, a drop of 15%</w:t>
      </w:r>
      <w:r w:rsidRPr="009B3E96">
        <w:t xml:space="preserve"> (BBC News, 2019)</w:t>
      </w:r>
      <w:r w:rsidRPr="009B3E96">
        <w:t>. This reduction of officers has translated in to smaller teams being asked to police larger areas and manage a larger workload. It is only natural that with this increased level of workload that the ability of officers to deliver timely positive outcomes is going to suffer.</w:t>
      </w:r>
    </w:p>
    <w:p w:rsidR="009B3E96" w:rsidRPr="009B3E96" w:rsidRDefault="009B3E96" w:rsidP="009B3E96">
      <w:r w:rsidRPr="009B3E96">
        <w:tab/>
        <w:t>As previously mentioned, another hugely difficult area of modern policing is having to deal with concern for safety calls and mental health calls. Since 2015, the number of mental health related incidents that police in England were called too has risen from 213,513 to 301,144. Zoe Billingham, of Her Majesty’s Inspectorate of Constabulary, stated that the police are expected to pick up the pieces of a broken mental health system. Police officers are often overstretched and overwhelmed, which means that people in mental health crisis don’t always get the help they need. Often times, the last thing that a person in crisis needs is to be locked in a cell or placed in the back of a police car</w:t>
      </w:r>
      <w:r w:rsidRPr="009B3E96">
        <w:t xml:space="preserve"> (theguardian.com, 2020).</w:t>
      </w:r>
    </w:p>
    <w:p w:rsidR="009B3E96" w:rsidRPr="009B3E96" w:rsidRDefault="009B3E96" w:rsidP="009B3E96">
      <w:r w:rsidRPr="009B3E96">
        <w:tab/>
        <w:t>The police have to deal with a large number of major incidents and these incidents are often fraught with risk not only to members of the public and officers, but to the reputation of the force also. Kent Police define a Critical Incident as ‘any incident where the effectiveness of the police response of likely to have a significant impact on the confidence of the victim, thei</w:t>
      </w:r>
      <w:r w:rsidRPr="009B3E96">
        <w:t xml:space="preserve">r family and/or the community’ </w:t>
      </w:r>
      <w:r w:rsidRPr="00B063CE">
        <w:t>(Kentpolice.co.uk, 2020)</w:t>
      </w:r>
      <w:r>
        <w:t>.</w:t>
      </w:r>
    </w:p>
    <w:p w:rsidR="009B3E96" w:rsidRPr="009B3E96" w:rsidRDefault="009B3E96" w:rsidP="009B3E96">
      <w:r w:rsidRPr="009B3E96">
        <w:tab/>
        <w:t>When a critical incident is dealt with well, the police force will often be praised by members of the public and the level of public confidence, trust and support will rise. For example, the recent attack on London Bridge in 2019 whereby Usman Khan stabbed two people to death and wounded three others, garnered praise from members of the public towards the police response and the courageous passers-by who intervened. Prime Minister Boris Johnson tweeted his support of the police response to the incident. Similarly, the police were also praised for their quick response to the terrorist attack at Borough Markey and London Bridge. City of London and Metropolitan police shot dead the 3 attackers and the immediate response was praised and cred</w:t>
      </w:r>
      <w:r w:rsidRPr="009B3E96">
        <w:t>ited with saving further lives (Theguardian.com, 2017)</w:t>
      </w:r>
    </w:p>
    <w:p w:rsidR="009B3E96" w:rsidRPr="009B3E96" w:rsidRDefault="009B3E96" w:rsidP="009B3E96">
      <w:r w:rsidRPr="009B3E96">
        <w:tab/>
        <w:t xml:space="preserve">However, when a critical incident is received negatively, the consequences can be considerable. In 2011, the killing of Mark Duggan by armed police sparked riots in London and other cities which lasted between 6th and 11th August, however copycat incidents continued after this period. Whilst initially, a peaceful protest march was held outside Tottenham police station, this quickly turned in to looting and full scale rioting. As a result of the riots, 5 people died and 16 more injured as a direct result of violent acts. Along with this, approximately £200 million worth of property damage was incurred. Whilst the London riots cannot necessarily be attributed only to the </w:t>
      </w:r>
      <w:r w:rsidRPr="009B3E96">
        <w:lastRenderedPageBreak/>
        <w:t>killing of Mark Duggan, this incident and the reaction to the police response served as the spark to ignite the full scale riot.</w:t>
      </w:r>
    </w:p>
    <w:p w:rsidR="009B3E96" w:rsidRPr="009B3E96" w:rsidRDefault="009B3E96" w:rsidP="009B3E96">
      <w:r w:rsidRPr="009B3E96">
        <w:tab/>
        <w:t>The response to major incidents and critical incidents often requires the attendance and cooperation of numerous agencies, both emergency and non-emergency. Taking a serious road traffic collision as an example, this type of call would require police to attend to establish any offences and apprehend any offenders, as well as carry out initial life-saving actions. The fire service may be required to attend in order to cut someone free of a car or put out a fuel fire. The ambulance service may be required to attend to conduct an initial medical response. Non-emergency services such as the highways agency may then be required in order to clean up the road and put it back in to a condition where it can be used.</w:t>
      </w:r>
    </w:p>
    <w:p w:rsidR="009B3E96" w:rsidRPr="009B3E96" w:rsidRDefault="009B3E96" w:rsidP="009B3E96">
      <w:r w:rsidRPr="009B3E96">
        <w:tab/>
        <w:t>When arriving at a major incident such as the one described above, officers are given the METHANE model which provides a common structure for responders and controls room to share major incident information. METHANE is an acronym which stands for the following:</w:t>
      </w:r>
    </w:p>
    <w:p w:rsidR="009B3E96" w:rsidRPr="009B3E96" w:rsidRDefault="009B3E96" w:rsidP="009B3E96">
      <w:pPr>
        <w:pStyle w:val="ListParagraph"/>
        <w:numPr>
          <w:ilvl w:val="0"/>
          <w:numId w:val="1"/>
        </w:numPr>
      </w:pPr>
      <w:r w:rsidRPr="009B3E96">
        <w:t>Major Incident declared – including the date and time of any declaration</w:t>
      </w:r>
    </w:p>
    <w:p w:rsidR="009B3E96" w:rsidRPr="009B3E96" w:rsidRDefault="009B3E96" w:rsidP="009B3E96">
      <w:pPr>
        <w:pStyle w:val="ListParagraph"/>
        <w:numPr>
          <w:ilvl w:val="0"/>
          <w:numId w:val="1"/>
        </w:numPr>
      </w:pPr>
      <w:r w:rsidRPr="009B3E96">
        <w:t>Exact location</w:t>
      </w:r>
    </w:p>
    <w:p w:rsidR="009B3E96" w:rsidRPr="009B3E96" w:rsidRDefault="009B3E96" w:rsidP="009B3E96">
      <w:pPr>
        <w:pStyle w:val="ListParagraph"/>
        <w:numPr>
          <w:ilvl w:val="0"/>
          <w:numId w:val="1"/>
        </w:numPr>
      </w:pPr>
      <w:r w:rsidRPr="009B3E96">
        <w:t>Type of incident – for example flooding, fire, utility failure or disease outbreak</w:t>
      </w:r>
    </w:p>
    <w:p w:rsidR="009B3E96" w:rsidRPr="009B3E96" w:rsidRDefault="009B3E96" w:rsidP="009B3E96">
      <w:pPr>
        <w:pStyle w:val="ListParagraph"/>
        <w:numPr>
          <w:ilvl w:val="0"/>
          <w:numId w:val="1"/>
        </w:numPr>
      </w:pPr>
      <w:r w:rsidRPr="009B3E96">
        <w:t>Hazards – Both known and suspected</w:t>
      </w:r>
    </w:p>
    <w:p w:rsidR="009B3E96" w:rsidRPr="009B3E96" w:rsidRDefault="009B3E96" w:rsidP="009B3E96">
      <w:pPr>
        <w:pStyle w:val="ListParagraph"/>
        <w:numPr>
          <w:ilvl w:val="0"/>
          <w:numId w:val="1"/>
        </w:numPr>
      </w:pPr>
      <w:r w:rsidRPr="009B3E96">
        <w:t>Access – Including known access and egress locations and rendezvous points</w:t>
      </w:r>
    </w:p>
    <w:p w:rsidR="009B3E96" w:rsidRPr="009B3E96" w:rsidRDefault="009B3E96" w:rsidP="009B3E96">
      <w:pPr>
        <w:pStyle w:val="ListParagraph"/>
        <w:numPr>
          <w:ilvl w:val="0"/>
          <w:numId w:val="1"/>
        </w:numPr>
      </w:pPr>
      <w:r w:rsidRPr="009B3E96">
        <w:t>Number of casualties – Including known severity of condition</w:t>
      </w:r>
    </w:p>
    <w:p w:rsidR="009B3E96" w:rsidRPr="009B3E96" w:rsidRDefault="009B3E96" w:rsidP="009B3E96">
      <w:pPr>
        <w:pStyle w:val="ListParagraph"/>
        <w:numPr>
          <w:ilvl w:val="0"/>
          <w:numId w:val="1"/>
        </w:numPr>
      </w:pPr>
      <w:r w:rsidRPr="009B3E96">
        <w:t>Emergency services – Establish which emergency services are required for an effective response</w:t>
      </w:r>
    </w:p>
    <w:p w:rsidR="009B3E96" w:rsidRPr="009B3E96" w:rsidRDefault="009B3E96" w:rsidP="009B3E96">
      <w:r w:rsidRPr="009B3E96">
        <w:tab/>
        <w:t>The effectiveness of the response between these organisations is paramount. If an emergency service fails to accurately communicate and cooperate with each other, the potential results of this can be deadly. The Joint Emergency Services Interoperability Programme (JESIP) aims to provide emergency services with models and principles which become the standard for emergency services throughout the UK. JESIP provides a framework and sets out a standard approach to multi-agency working, along with training for responding agencies. JESIP was introduced in order to improve the response to major incidents however the models can be applied to any type of multi-agency incident.</w:t>
      </w:r>
    </w:p>
    <w:p w:rsidR="009B3E96" w:rsidRPr="009B3E96" w:rsidRDefault="009B3E96" w:rsidP="009B3E96"/>
    <w:p w:rsidR="009B3E96" w:rsidRPr="009B3E96" w:rsidRDefault="009B3E96" w:rsidP="009B3E96">
      <w:r w:rsidRPr="009B3E96">
        <w:t>Word count: 970</w:t>
      </w:r>
    </w:p>
    <w:p w:rsidR="009B3E96" w:rsidRDefault="009B3E96"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9B3E96" w:rsidRDefault="009B3E96"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9B3E96" w:rsidRDefault="009B3E96"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9B3E96" w:rsidRDefault="009B3E96"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9B3E96" w:rsidRDefault="009B3E96"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9B3E96" w:rsidRDefault="009B3E96"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702A13" w:rsidRDefault="00702A13"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702A13" w:rsidRDefault="00702A13"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702A13" w:rsidRDefault="00702A13"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702A13">
        <w:lastRenderedPageBreak/>
        <w:t>Q4</w:t>
      </w:r>
    </w:p>
    <w:p w:rsidR="00702A13" w:rsidRDefault="00702A13" w:rsidP="00702A13">
      <w:r>
        <w:t>Terrorism is defined by the Crown Prosecution Service as ‘the use or threat of action, both in and outside of the UK, designed to influence any international government organisation or to intimidate the public. It must also be for the purpose of advancing a political, religious, radical or ideological cause.’ Incidents of international and domestic terrorism are amongst the most talked about and most feared parts of living in the 21</w:t>
      </w:r>
      <w:r w:rsidRPr="00E214B2">
        <w:rPr>
          <w:vertAlign w:val="superscript"/>
        </w:rPr>
        <w:t>st</w:t>
      </w:r>
      <w:r>
        <w:t xml:space="preserve"> Century. Terrorism is on the increase worldwide and has been an incredibly serious and dangerous issue for many years and in many different areas.</w:t>
      </w:r>
    </w:p>
    <w:p w:rsidR="00702A13" w:rsidRDefault="00702A13" w:rsidP="00702A13">
      <w:r>
        <w:tab/>
        <w:t>The terrorist attack on the World Trade Centre in America on September 11</w:t>
      </w:r>
      <w:r w:rsidRPr="00A77548">
        <w:rPr>
          <w:vertAlign w:val="superscript"/>
        </w:rPr>
        <w:t>th</w:t>
      </w:r>
      <w:r>
        <w:t xml:space="preserve"> 2001 brought about a huge shift in focus by national governments and police forces to help combat terrorism. The Terrorism Act 2000, passed the year previously, aimed to give police and the government the tools to combat terrorism. In 2003, the Government introduced its counter-terrorism strategy called CONTEST. The aim of CONTEST is to reduce the risk to the UK from terrorism via four main objectives:</w:t>
      </w:r>
    </w:p>
    <w:p w:rsidR="00702A13" w:rsidRDefault="00702A13" w:rsidP="00702A13">
      <w:pPr>
        <w:pStyle w:val="ListParagraph"/>
        <w:numPr>
          <w:ilvl w:val="0"/>
          <w:numId w:val="4"/>
        </w:numPr>
        <w:spacing w:line="259" w:lineRule="auto"/>
      </w:pPr>
      <w:r>
        <w:t>Pursue – To stop terrorist attacks</w:t>
      </w:r>
    </w:p>
    <w:p w:rsidR="00702A13" w:rsidRDefault="00702A13" w:rsidP="00702A13">
      <w:pPr>
        <w:pStyle w:val="ListParagraph"/>
        <w:numPr>
          <w:ilvl w:val="0"/>
          <w:numId w:val="4"/>
        </w:numPr>
        <w:spacing w:line="259" w:lineRule="auto"/>
      </w:pPr>
      <w:r>
        <w:t>Prevent – To stop people becoming terrorists or supporting terrorism</w:t>
      </w:r>
    </w:p>
    <w:p w:rsidR="00702A13" w:rsidRDefault="00702A13" w:rsidP="00702A13">
      <w:pPr>
        <w:pStyle w:val="ListParagraph"/>
        <w:numPr>
          <w:ilvl w:val="0"/>
          <w:numId w:val="4"/>
        </w:numPr>
        <w:spacing w:line="259" w:lineRule="auto"/>
      </w:pPr>
      <w:r>
        <w:t>Protect – To strengthen protection against a terrorist attack</w:t>
      </w:r>
    </w:p>
    <w:p w:rsidR="00702A13" w:rsidRDefault="00702A13" w:rsidP="00702A13">
      <w:pPr>
        <w:pStyle w:val="ListParagraph"/>
        <w:numPr>
          <w:ilvl w:val="0"/>
          <w:numId w:val="4"/>
        </w:numPr>
        <w:spacing w:line="259" w:lineRule="auto"/>
      </w:pPr>
      <w:r>
        <w:t>Prepare – To mitigate the impact of a terrorist attack</w:t>
      </w:r>
    </w:p>
    <w:p w:rsidR="00702A13" w:rsidRDefault="00702A13" w:rsidP="00702A13">
      <w:pPr>
        <w:ind w:firstLine="720"/>
      </w:pPr>
      <w:r>
        <w:t>Terrorists employ a number of tactics in order to enable them to generate the funding to commit terrorist acts. There is an immediate link between terrorist activity and organised crime. The distinction between terrorist activities and organised crime is that organised crime is purely financially motivated and lacks the political/societal intimidation and pressure. The typical offences committed by Organised Crime Groups are also committed by those involved in terrorism. Organised crime is a profitable and lucrative venture for criminals with Serious and Organised Crime costing the UK at least £37 billion annually (Home Office, 2016).</w:t>
      </w:r>
    </w:p>
    <w:p w:rsidR="00702A13" w:rsidRDefault="00702A13" w:rsidP="00702A13">
      <w:pPr>
        <w:ind w:firstLine="720"/>
      </w:pPr>
      <w:r>
        <w:t>The types of offences committed include more straightforward and commonplace offences such a burglary and robbery. However, more complex and large scale crimes can be carried out such as national county lines and drug running networks, smuggling and human trafficking. Any of the income generated through these activities can be channelled in to the terrorist group, enabling them to have access to greater influence, equipment and recruitment.</w:t>
      </w:r>
    </w:p>
    <w:p w:rsidR="00702A13" w:rsidRDefault="00702A13" w:rsidP="00702A13">
      <w:pPr>
        <w:ind w:firstLine="720"/>
      </w:pPr>
      <w:r>
        <w:t>Terrorist groups will often attempt to exploit the infrastructure of organised criminal groups as it saves them having to do the leg work of establishing the terrorist network in that location. The organised criminal group already has in place a large number of ‘workers’, supply chains and means of production. By using these infrastructures, this allows the terrorist groups to procure tools, such as firearms and fraudulent documents, with the aim of using them to commit a terrorist act.</w:t>
      </w:r>
    </w:p>
    <w:p w:rsidR="00702A13" w:rsidRDefault="00702A13" w:rsidP="00702A13">
      <w:pPr>
        <w:ind w:firstLine="720"/>
      </w:pPr>
      <w:r>
        <w:t>In an increasingly modern and technologically advance world, cyber-related crime also has very strong links with terrorism. There are multiple type of cyber-crime including:</w:t>
      </w:r>
    </w:p>
    <w:p w:rsidR="00702A13" w:rsidRPr="002341C9" w:rsidRDefault="00702A13" w:rsidP="00702A13">
      <w:pPr>
        <w:ind w:right="237" w:firstLine="720"/>
      </w:pPr>
      <w:r w:rsidRPr="002341C9">
        <w:rPr>
          <w:b/>
        </w:rPr>
        <w:t>Internet facilitated crime</w:t>
      </w:r>
      <w:r w:rsidRPr="002341C9">
        <w:t xml:space="preserve"> – Where digital devices are used in planning or committing traditional criminal or terrorist activity. Examples of this are online abuse forming part of a neighbour dispute or communications between terrorists planning attacks.</w:t>
      </w:r>
    </w:p>
    <w:p w:rsidR="00702A13" w:rsidRPr="002341C9" w:rsidRDefault="00702A13" w:rsidP="00702A13">
      <w:pPr>
        <w:ind w:right="237" w:firstLine="720"/>
      </w:pPr>
      <w:r w:rsidRPr="002341C9">
        <w:rPr>
          <w:b/>
        </w:rPr>
        <w:t>Cyber-enabled crime</w:t>
      </w:r>
      <w:r w:rsidRPr="002341C9">
        <w:t xml:space="preserve"> – This type of cyber-crime contains traditional offences such as fraud, purchasing of drugs and firearms and child sexual exploitation. These offences can be conducted offline however the internet allows the offences to take place at an unprecedented scale and pace.</w:t>
      </w:r>
    </w:p>
    <w:p w:rsidR="00702A13" w:rsidRDefault="00702A13" w:rsidP="00702A13">
      <w:pPr>
        <w:ind w:right="237" w:firstLine="720"/>
      </w:pPr>
      <w:r w:rsidRPr="002341C9">
        <w:rPr>
          <w:b/>
        </w:rPr>
        <w:lastRenderedPageBreak/>
        <w:t>Cyber-dependent crime</w:t>
      </w:r>
      <w:r w:rsidRPr="002341C9">
        <w:t xml:space="preserve"> – This type of cyber-crime can only be committed using digital devices such as the creation of malware for financial gain and hacking to steal personal information. </w:t>
      </w:r>
    </w:p>
    <w:p w:rsidR="00702A13" w:rsidRDefault="00702A13" w:rsidP="00702A13">
      <w:pPr>
        <w:ind w:right="237"/>
      </w:pPr>
      <w:r>
        <w:tab/>
        <w:t>Terrorists also use the internet as their main source of recruitment and indoctrination to the terrorist’s way of thinking. Message boards, videos, social media and other terrorist materials can regularly be found on the dark web where the terrorists can evade immediate detection by police and government agencies. Terrorists will often use these platforms in order to share propaganda and spread information or misinformation in order to foster a sense of community amongst their supporters. This in turn amplifies their influence and helps the terrorist organisation to access more people, more money and more equipment. This process is known as radicalisation, which is targeted by the Prevent arm of CONTEST.</w:t>
      </w:r>
    </w:p>
    <w:p w:rsidR="00702A13" w:rsidRDefault="00702A13" w:rsidP="00702A13">
      <w:pPr>
        <w:ind w:firstLine="720"/>
      </w:pPr>
      <w:r>
        <w:t>Serious criminals and terrorists often use the road to facilitate their crime. By the nature of travelling in the United Kingdom, terrorists will be forced to use the roads in order to conduct their crime. Drug smugglers will use the roads in order to transport drugs. Human traffickers will use the roads to transport victims. County lines is a method utilised by organised crime groups in order to grow the size of their drug operations. County lines involves the recruitment of usually vulnerable people to transport large quantities of drugs over large distances in order to establish a new network of drug suppliers and customers. The use of roads for this is required in order to move these drugs. Whilst the rail networks are often used, the only other means of travel to move these drugs would be the roads.</w:t>
      </w:r>
    </w:p>
    <w:p w:rsidR="00702A13" w:rsidRDefault="00702A13" w:rsidP="00702A13">
      <w:pPr>
        <w:ind w:firstLine="720"/>
      </w:pPr>
      <w:r>
        <w:t xml:space="preserve">By patrolling the roads and routinely stopping vehicles, these criminals can be targeted and disrupted. Stopping these vehicles also adds to the intelligence profile that is built and shared amongst police forces. If a police officer pulls over a vehicle for a routine traffic stop, this may result in the details of the occupants being recorded and submitted as intelligence. This intelligence will then be passed to other police officers in the area who will have a greater understanding of who is using the roads in the area. </w:t>
      </w:r>
    </w:p>
    <w:p w:rsidR="00702A13" w:rsidRDefault="00702A13" w:rsidP="00702A13">
      <w:pPr>
        <w:ind w:firstLine="720"/>
      </w:pPr>
      <w:r>
        <w:t>If this routine traffic stop results in a positive search for drugs, this information will again be recorded as intelligence and disseminated to other police officers and police forces. This means that in future, if this vehicle travels in to another force area, if that vehicle is subjected to a vehicle check, the officers from the new area will become aware that the vehicle is potentially used for drug running.</w:t>
      </w:r>
    </w:p>
    <w:p w:rsidR="009B3E96" w:rsidRPr="00702A13" w:rsidRDefault="00702A13" w:rsidP="007F0CF0">
      <w:pPr>
        <w:overflowPunct w:val="0"/>
        <w:autoSpaceDE w:val="0"/>
        <w:autoSpaceDN w:val="0"/>
        <w:adjustRightInd w:val="0"/>
        <w:spacing w:before="240" w:after="0" w:line="240" w:lineRule="auto"/>
        <w:textAlignment w:val="baseline"/>
      </w:pPr>
      <w:r w:rsidRPr="00702A13">
        <w:t>Word count: 987</w:t>
      </w:r>
    </w:p>
    <w:p w:rsidR="009B3E96" w:rsidRDefault="009B3E96"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9B3E96" w:rsidRDefault="009B3E96"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9B3E96" w:rsidRDefault="009B3E96"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9B3E96" w:rsidRDefault="009B3E96"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9B3E96" w:rsidRDefault="009B3E96"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9B3E96" w:rsidRDefault="009B3E96"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9B3E96" w:rsidRDefault="009B3E96"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FD4310" w:rsidRDefault="00FD4310" w:rsidP="00FD4310">
      <w:pPr>
        <w:overflowPunct w:val="0"/>
        <w:autoSpaceDE w:val="0"/>
        <w:autoSpaceDN w:val="0"/>
        <w:adjustRightInd w:val="0"/>
        <w:spacing w:before="240" w:after="0" w:line="240" w:lineRule="auto"/>
        <w:textAlignment w:val="baseline"/>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BIBLIOGRAPHY</w:t>
      </w:r>
    </w:p>
    <w:p w:rsidR="00FD4310" w:rsidRDefault="00FD4310" w:rsidP="00FD4310">
      <w:pPr>
        <w:overflowPunct w:val="0"/>
        <w:autoSpaceDE w:val="0"/>
        <w:autoSpaceDN w:val="0"/>
        <w:adjustRightInd w:val="0"/>
        <w:spacing w:before="240" w:after="0" w:line="240" w:lineRule="auto"/>
        <w:textAlignment w:val="baseline"/>
        <w:rPr>
          <w:rFonts w:ascii="Arial" w:hAnsi="Arial" w:cs="Arial"/>
          <w:color w:val="000000"/>
          <w:sz w:val="20"/>
          <w:szCs w:val="20"/>
          <w:shd w:val="clear" w:color="auto" w:fill="FFFFFF"/>
        </w:rPr>
      </w:pPr>
      <w:bookmarkStart w:id="0" w:name="_GoBack"/>
      <w:bookmarkEnd w:id="0"/>
    </w:p>
    <w:p w:rsidR="00FD4310" w:rsidRDefault="00FD4310" w:rsidP="00FD4310">
      <w:pPr>
        <w:overflowPunct w:val="0"/>
        <w:autoSpaceDE w:val="0"/>
        <w:autoSpaceDN w:val="0"/>
        <w:adjustRightInd w:val="0"/>
        <w:spacing w:before="240" w:after="0" w:line="240" w:lineRule="auto"/>
        <w:textAlignment w:val="baseline"/>
        <w:rPr>
          <w:rFonts w:ascii="Arial" w:hAnsi="Arial" w:cs="Arial"/>
          <w:color w:val="000000"/>
          <w:sz w:val="20"/>
          <w:szCs w:val="20"/>
          <w:shd w:val="clear" w:color="auto" w:fill="FFFFFF"/>
        </w:rPr>
      </w:pPr>
      <w:r>
        <w:rPr>
          <w:rFonts w:ascii="Arial" w:hAnsi="Arial" w:cs="Arial"/>
          <w:color w:val="000000"/>
          <w:sz w:val="20"/>
          <w:szCs w:val="20"/>
          <w:shd w:val="clear" w:color="auto" w:fill="FFFFFF"/>
        </w:rPr>
        <w:t>BBC News. 2019. </w:t>
      </w:r>
      <w:r>
        <w:rPr>
          <w:rFonts w:ascii="Arial" w:hAnsi="Arial" w:cs="Arial"/>
          <w:i/>
          <w:iCs/>
          <w:color w:val="000000"/>
          <w:sz w:val="20"/>
          <w:szCs w:val="20"/>
          <w:shd w:val="clear" w:color="auto" w:fill="FFFFFF"/>
        </w:rPr>
        <w:t>Have police numbers dropped?</w:t>
      </w:r>
      <w:r>
        <w:rPr>
          <w:rFonts w:ascii="Arial" w:hAnsi="Arial" w:cs="Arial"/>
          <w:color w:val="000000"/>
          <w:sz w:val="20"/>
          <w:szCs w:val="20"/>
          <w:shd w:val="clear" w:color="auto" w:fill="FFFFFF"/>
        </w:rPr>
        <w:t xml:space="preserve">. [online] Available at: </w:t>
      </w:r>
      <w:hyperlink r:id="rId7" w:history="1">
        <w:r w:rsidRPr="00DA6D21">
          <w:rPr>
            <w:rStyle w:val="Hyperlink"/>
            <w:rFonts w:ascii="Arial" w:hAnsi="Arial" w:cs="Arial"/>
            <w:sz w:val="20"/>
            <w:szCs w:val="20"/>
            <w:shd w:val="clear" w:color="auto" w:fill="FFFFFF"/>
          </w:rPr>
          <w:t>https://www.bbc.co.uk/news/uk-47225797</w:t>
        </w:r>
      </w:hyperlink>
    </w:p>
    <w:p w:rsidR="00FD4310" w:rsidRDefault="00FD4310" w:rsidP="00FD4310">
      <w:pPr>
        <w:overflowPunct w:val="0"/>
        <w:autoSpaceDE w:val="0"/>
        <w:autoSpaceDN w:val="0"/>
        <w:adjustRightInd w:val="0"/>
        <w:spacing w:before="240" w:after="0" w:line="240" w:lineRule="auto"/>
        <w:textAlignment w:val="baseline"/>
        <w:rPr>
          <w:rFonts w:ascii="Arial" w:hAnsi="Arial" w:cs="Arial"/>
          <w:color w:val="000000"/>
          <w:sz w:val="20"/>
          <w:szCs w:val="20"/>
          <w:shd w:val="clear" w:color="auto" w:fill="FFFFFF"/>
        </w:rPr>
      </w:pPr>
    </w:p>
    <w:p w:rsidR="00FD4310" w:rsidRDefault="00FD4310" w:rsidP="00FD4310">
      <w:pPr>
        <w:rPr>
          <w:rFonts w:ascii="Arial" w:hAnsi="Arial" w:cs="Arial"/>
          <w:color w:val="000000"/>
          <w:sz w:val="20"/>
          <w:szCs w:val="20"/>
          <w:shd w:val="clear" w:color="auto" w:fill="FFFFFF"/>
        </w:rPr>
      </w:pPr>
      <w:r>
        <w:rPr>
          <w:rFonts w:ascii="Arial" w:hAnsi="Arial" w:cs="Arial"/>
          <w:i/>
          <w:iCs/>
          <w:color w:val="000000"/>
          <w:sz w:val="20"/>
          <w:szCs w:val="20"/>
          <w:shd w:val="clear" w:color="auto" w:fill="FFFFFF"/>
        </w:rPr>
        <w:t>Community Policing Defined</w:t>
      </w:r>
      <w:r>
        <w:rPr>
          <w:rFonts w:ascii="Arial" w:hAnsi="Arial" w:cs="Arial"/>
          <w:color w:val="000000"/>
          <w:sz w:val="20"/>
          <w:szCs w:val="20"/>
          <w:shd w:val="clear" w:color="auto" w:fill="FFFFFF"/>
        </w:rPr>
        <w:t xml:space="preserve"> 2012. [ebook] US Department of Justice. Available at: </w:t>
      </w:r>
      <w:hyperlink r:id="rId8" w:history="1">
        <w:r w:rsidRPr="00DA6D21">
          <w:rPr>
            <w:rStyle w:val="Hyperlink"/>
            <w:rFonts w:ascii="Arial" w:hAnsi="Arial" w:cs="Arial"/>
            <w:sz w:val="20"/>
            <w:szCs w:val="20"/>
            <w:shd w:val="clear" w:color="auto" w:fill="FFFFFF"/>
          </w:rPr>
          <w:t>https://cops.usdoj.gov/RIC/Publications/cops-p157-pub.pdf</w:t>
        </w:r>
      </w:hyperlink>
    </w:p>
    <w:p w:rsidR="009B3E96" w:rsidRDefault="009B3E96"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FD4310" w:rsidRDefault="00FD4310" w:rsidP="00FD4310">
      <w:pPr>
        <w:rPr>
          <w:rFonts w:ascii="Arial" w:hAnsi="Arial" w:cs="Arial"/>
          <w:color w:val="000000"/>
          <w:sz w:val="20"/>
          <w:szCs w:val="20"/>
          <w:shd w:val="clear" w:color="auto" w:fill="FFFFFF"/>
        </w:rPr>
      </w:pPr>
      <w:r>
        <w:rPr>
          <w:rFonts w:ascii="Arial" w:hAnsi="Arial" w:cs="Arial"/>
          <w:color w:val="000000"/>
          <w:sz w:val="20"/>
          <w:szCs w:val="20"/>
          <w:shd w:val="clear" w:color="auto" w:fill="FFFFFF"/>
        </w:rPr>
        <w:t>GOV.UK. n.d. </w:t>
      </w:r>
      <w:r>
        <w:rPr>
          <w:rFonts w:ascii="Arial" w:hAnsi="Arial" w:cs="Arial"/>
          <w:i/>
          <w:iCs/>
          <w:color w:val="000000"/>
          <w:sz w:val="20"/>
          <w:szCs w:val="20"/>
          <w:shd w:val="clear" w:color="auto" w:fill="FFFFFF"/>
        </w:rPr>
        <w:t>Definition of policing by consent</w:t>
      </w:r>
      <w:r>
        <w:rPr>
          <w:rFonts w:ascii="Arial" w:hAnsi="Arial" w:cs="Arial"/>
          <w:color w:val="000000"/>
          <w:sz w:val="20"/>
          <w:szCs w:val="20"/>
          <w:shd w:val="clear" w:color="auto" w:fill="FFFFFF"/>
        </w:rPr>
        <w:t xml:space="preserve">. [online] Available at: </w:t>
      </w:r>
      <w:hyperlink r:id="rId9" w:history="1">
        <w:r w:rsidRPr="00DA6D21">
          <w:rPr>
            <w:rStyle w:val="Hyperlink"/>
            <w:rFonts w:ascii="Arial" w:hAnsi="Arial" w:cs="Arial"/>
            <w:sz w:val="20"/>
            <w:szCs w:val="20"/>
            <w:shd w:val="clear" w:color="auto" w:fill="FFFFFF"/>
          </w:rPr>
          <w:t>https://www.gov.uk/government/publications/policing-by-consent/definition-of-policing-by-consent</w:t>
        </w:r>
      </w:hyperlink>
    </w:p>
    <w:p w:rsidR="009B3E96" w:rsidRDefault="009B3E96"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9B3E96" w:rsidRDefault="00702A13"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hAnsi="Arial" w:cs="Arial"/>
          <w:color w:val="000000"/>
          <w:sz w:val="20"/>
          <w:szCs w:val="20"/>
          <w:shd w:val="clear" w:color="auto" w:fill="FFFFFF"/>
        </w:rPr>
        <w:t>T</w:t>
      </w:r>
      <w:r w:rsidR="00FD4310">
        <w:rPr>
          <w:rFonts w:ascii="Arial" w:hAnsi="Arial" w:cs="Arial"/>
          <w:color w:val="000000"/>
          <w:sz w:val="20"/>
          <w:szCs w:val="20"/>
          <w:shd w:val="clear" w:color="auto" w:fill="FFFFFF"/>
        </w:rPr>
        <w:t>he</w:t>
      </w:r>
      <w:r w:rsidR="009B3E96">
        <w:rPr>
          <w:rFonts w:ascii="Arial" w:hAnsi="Arial" w:cs="Arial"/>
          <w:color w:val="000000"/>
          <w:sz w:val="20"/>
          <w:szCs w:val="20"/>
          <w:shd w:val="clear" w:color="auto" w:fill="FFFFFF"/>
        </w:rPr>
        <w:t>Guardian.</w:t>
      </w:r>
      <w:r w:rsidR="00FD4310">
        <w:rPr>
          <w:rFonts w:ascii="Arial" w:hAnsi="Arial" w:cs="Arial"/>
          <w:color w:val="000000"/>
          <w:sz w:val="20"/>
          <w:szCs w:val="20"/>
          <w:shd w:val="clear" w:color="auto" w:fill="FFFFFF"/>
        </w:rPr>
        <w:t>com</w:t>
      </w:r>
      <w:r w:rsidR="009B3E96">
        <w:rPr>
          <w:rFonts w:ascii="Arial" w:hAnsi="Arial" w:cs="Arial"/>
          <w:color w:val="000000"/>
          <w:sz w:val="20"/>
          <w:szCs w:val="20"/>
          <w:shd w:val="clear" w:color="auto" w:fill="FFFFFF"/>
        </w:rPr>
        <w:t xml:space="preserve"> 2017. </w:t>
      </w:r>
      <w:r w:rsidR="009B3E96">
        <w:rPr>
          <w:rFonts w:ascii="Arial" w:hAnsi="Arial" w:cs="Arial"/>
          <w:i/>
          <w:iCs/>
          <w:color w:val="000000"/>
          <w:sz w:val="20"/>
          <w:szCs w:val="20"/>
          <w:shd w:val="clear" w:color="auto" w:fill="FFFFFF"/>
        </w:rPr>
        <w:t>Police praised for stopping London Bridge attack in minutes</w:t>
      </w:r>
      <w:r w:rsidR="009B3E96">
        <w:rPr>
          <w:rFonts w:ascii="Arial" w:hAnsi="Arial" w:cs="Arial"/>
          <w:color w:val="000000"/>
          <w:sz w:val="20"/>
          <w:szCs w:val="20"/>
          <w:shd w:val="clear" w:color="auto" w:fill="FFFFFF"/>
        </w:rPr>
        <w:t>. [online] Available at: &lt;https://www.theguardian.com/uk-news/2017/jun/04/police-praised-for-stopping-london-br</w:t>
      </w:r>
      <w:r w:rsidR="009B3E96">
        <w:rPr>
          <w:rFonts w:ascii="Arial" w:hAnsi="Arial" w:cs="Arial"/>
          <w:color w:val="000000"/>
          <w:sz w:val="20"/>
          <w:szCs w:val="20"/>
          <w:shd w:val="clear" w:color="auto" w:fill="FFFFFF"/>
        </w:rPr>
        <w:t>idge-attack-in-eight-minutes&gt;</w:t>
      </w:r>
    </w:p>
    <w:p w:rsidR="00FD4310" w:rsidRDefault="00FD4310" w:rsidP="007F0CF0">
      <w:pPr>
        <w:overflowPunct w:val="0"/>
        <w:autoSpaceDE w:val="0"/>
        <w:autoSpaceDN w:val="0"/>
        <w:adjustRightInd w:val="0"/>
        <w:spacing w:before="240" w:after="0" w:line="240" w:lineRule="auto"/>
        <w:textAlignment w:val="baseline"/>
        <w:rPr>
          <w:rFonts w:ascii="Arial" w:hAnsi="Arial" w:cs="Arial"/>
          <w:color w:val="000000"/>
          <w:sz w:val="20"/>
          <w:szCs w:val="20"/>
          <w:shd w:val="clear" w:color="auto" w:fill="FFFFFF"/>
        </w:rPr>
      </w:pPr>
    </w:p>
    <w:p w:rsidR="009B3E96" w:rsidRDefault="009B3E96"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hAnsi="Arial" w:cs="Arial"/>
          <w:color w:val="000000"/>
          <w:sz w:val="20"/>
          <w:szCs w:val="20"/>
          <w:shd w:val="clear" w:color="auto" w:fill="FFFFFF"/>
        </w:rPr>
        <w:t>Theguardian.com. 2020. </w:t>
      </w:r>
      <w:r>
        <w:rPr>
          <w:rFonts w:ascii="Arial" w:hAnsi="Arial" w:cs="Arial"/>
          <w:i/>
          <w:iCs/>
          <w:color w:val="000000"/>
          <w:sz w:val="20"/>
          <w:szCs w:val="20"/>
          <w:shd w:val="clear" w:color="auto" w:fill="FFFFFF"/>
        </w:rPr>
        <w:t>Police 999 callouts to people suffering mental health crises soar</w:t>
      </w:r>
      <w:r>
        <w:rPr>
          <w:rFonts w:ascii="Arial" w:hAnsi="Arial" w:cs="Arial"/>
          <w:color w:val="000000"/>
          <w:sz w:val="20"/>
          <w:szCs w:val="20"/>
          <w:shd w:val="clear" w:color="auto" w:fill="FFFFFF"/>
        </w:rPr>
        <w:t>. [online] Available at: &lt;https://www.theguardian.com/society/2020/oct/18/police-999-callouts-to-people-suffer</w:t>
      </w:r>
      <w:r>
        <w:rPr>
          <w:rFonts w:ascii="Arial" w:hAnsi="Arial" w:cs="Arial"/>
          <w:color w:val="000000"/>
          <w:sz w:val="20"/>
          <w:szCs w:val="20"/>
          <w:shd w:val="clear" w:color="auto" w:fill="FFFFFF"/>
        </w:rPr>
        <w:t>ing-mental-health-crises-soars&gt;</w:t>
      </w:r>
    </w:p>
    <w:p w:rsidR="009B3E96" w:rsidRDefault="009B3E96" w:rsidP="007F0CF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FD4310" w:rsidRDefault="00FD4310" w:rsidP="00FD4310">
      <w:pPr>
        <w:rPr>
          <w:rFonts w:ascii="Arial" w:hAnsi="Arial" w:cs="Arial"/>
          <w:color w:val="000000"/>
          <w:sz w:val="20"/>
          <w:szCs w:val="20"/>
          <w:shd w:val="clear" w:color="auto" w:fill="FFFFFF"/>
        </w:rPr>
      </w:pPr>
      <w:r>
        <w:rPr>
          <w:rFonts w:ascii="Arial" w:hAnsi="Arial" w:cs="Arial"/>
          <w:color w:val="000000"/>
          <w:sz w:val="20"/>
          <w:szCs w:val="20"/>
          <w:shd w:val="clear" w:color="auto" w:fill="FFFFFF"/>
        </w:rPr>
        <w:t>Kent.police.uk. 2020. </w:t>
      </w:r>
      <w:r>
        <w:rPr>
          <w:rFonts w:ascii="Arial" w:hAnsi="Arial" w:cs="Arial"/>
          <w:i/>
          <w:iCs/>
          <w:color w:val="000000"/>
          <w:sz w:val="20"/>
          <w:szCs w:val="20"/>
          <w:shd w:val="clear" w:color="auto" w:fill="FFFFFF"/>
        </w:rPr>
        <w:t>Critical incident management policy (O01)</w:t>
      </w:r>
      <w:r>
        <w:rPr>
          <w:rFonts w:ascii="Arial" w:hAnsi="Arial" w:cs="Arial"/>
          <w:color w:val="000000"/>
          <w:sz w:val="20"/>
          <w:szCs w:val="20"/>
          <w:shd w:val="clear" w:color="auto" w:fill="FFFFFF"/>
        </w:rPr>
        <w:t>. [online] Available at: &lt;https://www.kent.police.uk/foi-ai/kent-police/Policy/operational-partnerships/critical-incident-management-policy-o01/&gt;</w:t>
      </w:r>
    </w:p>
    <w:p w:rsidR="006F5C47" w:rsidRDefault="006F5C47">
      <w:pPr>
        <w:rPr>
          <w:rFonts w:ascii="Arial" w:hAnsi="Arial" w:cs="Arial"/>
          <w:color w:val="000000"/>
          <w:sz w:val="20"/>
          <w:szCs w:val="20"/>
          <w:shd w:val="clear" w:color="auto" w:fill="FFFFFF"/>
        </w:rPr>
      </w:pPr>
    </w:p>
    <w:p w:rsidR="006F5C47" w:rsidRDefault="006F5C47">
      <w:pPr>
        <w:rPr>
          <w:rFonts w:ascii="Arial" w:hAnsi="Arial" w:cs="Arial"/>
          <w:color w:val="000000"/>
          <w:sz w:val="20"/>
          <w:szCs w:val="20"/>
          <w:shd w:val="clear" w:color="auto" w:fill="FFFFFF"/>
        </w:rPr>
      </w:pPr>
      <w:r>
        <w:rPr>
          <w:rFonts w:ascii="Arial" w:hAnsi="Arial" w:cs="Arial"/>
          <w:color w:val="000000"/>
          <w:sz w:val="20"/>
          <w:szCs w:val="20"/>
          <w:shd w:val="clear" w:color="auto" w:fill="FFFFFF"/>
        </w:rPr>
        <w:t>Nytimes.com. 2020. </w:t>
      </w:r>
      <w:r>
        <w:rPr>
          <w:rFonts w:ascii="Arial" w:hAnsi="Arial" w:cs="Arial"/>
          <w:i/>
          <w:iCs/>
          <w:color w:val="000000"/>
          <w:sz w:val="20"/>
          <w:szCs w:val="20"/>
          <w:shd w:val="clear" w:color="auto" w:fill="FFFFFF"/>
        </w:rPr>
        <w:t>Confidence in Police Is at Record Low, Gallup Survey Finds</w:t>
      </w:r>
      <w:r>
        <w:rPr>
          <w:rFonts w:ascii="Arial" w:hAnsi="Arial" w:cs="Arial"/>
          <w:color w:val="000000"/>
          <w:sz w:val="20"/>
          <w:szCs w:val="20"/>
          <w:shd w:val="clear" w:color="auto" w:fill="FFFFFF"/>
        </w:rPr>
        <w:t xml:space="preserve">. [online] Available at: </w:t>
      </w:r>
      <w:hyperlink r:id="rId10" w:history="1">
        <w:r w:rsidR="00FD4310" w:rsidRPr="00DA6D21">
          <w:rPr>
            <w:rStyle w:val="Hyperlink"/>
            <w:rFonts w:ascii="Arial" w:hAnsi="Arial" w:cs="Arial"/>
            <w:sz w:val="20"/>
            <w:szCs w:val="20"/>
            <w:shd w:val="clear" w:color="auto" w:fill="FFFFFF"/>
          </w:rPr>
          <w:t>https://www.nytimes.com/2020/08/12/us/gallup-poll-police.html</w:t>
        </w:r>
      </w:hyperlink>
    </w:p>
    <w:p w:rsidR="00FD4310" w:rsidRDefault="00FD4310">
      <w:pPr>
        <w:rPr>
          <w:rFonts w:ascii="Arial" w:hAnsi="Arial" w:cs="Arial"/>
          <w:color w:val="000000"/>
          <w:sz w:val="20"/>
          <w:szCs w:val="20"/>
          <w:shd w:val="clear" w:color="auto" w:fill="FFFFFF"/>
        </w:rPr>
      </w:pPr>
    </w:p>
    <w:p w:rsidR="00FD4310" w:rsidRDefault="00FD4310" w:rsidP="00FD4310">
      <w:pPr>
        <w:rPr>
          <w:rFonts w:ascii="Arial" w:hAnsi="Arial" w:cs="Arial"/>
          <w:color w:val="000000"/>
          <w:sz w:val="20"/>
          <w:szCs w:val="20"/>
          <w:shd w:val="clear" w:color="auto" w:fill="FFFFFF"/>
        </w:rPr>
      </w:pPr>
      <w:r>
        <w:rPr>
          <w:rFonts w:ascii="Arial" w:hAnsi="Arial" w:cs="Arial"/>
          <w:color w:val="000000"/>
          <w:sz w:val="20"/>
          <w:szCs w:val="20"/>
          <w:shd w:val="clear" w:color="auto" w:fill="FFFFFF"/>
        </w:rPr>
        <w:t>Publications.parliament.uk. n.d. </w:t>
      </w:r>
      <w:r>
        <w:rPr>
          <w:rFonts w:ascii="Arial" w:hAnsi="Arial" w:cs="Arial"/>
          <w:i/>
          <w:iCs/>
          <w:color w:val="000000"/>
          <w:sz w:val="20"/>
          <w:szCs w:val="20"/>
          <w:shd w:val="clear" w:color="auto" w:fill="FFFFFF"/>
        </w:rPr>
        <w:t>House of Lords - European Union - Twenty-Ninth Report</w:t>
      </w:r>
      <w:r>
        <w:rPr>
          <w:rFonts w:ascii="Arial" w:hAnsi="Arial" w:cs="Arial"/>
          <w:color w:val="000000"/>
          <w:sz w:val="20"/>
          <w:szCs w:val="20"/>
          <w:shd w:val="clear" w:color="auto" w:fill="FFFFFF"/>
        </w:rPr>
        <w:t>. [online] Available at: &lt;https://publications.parliament.uk/pa/ld200708/ldselect/ldeucom/183/18307.htm&gt;</w:t>
      </w:r>
    </w:p>
    <w:p w:rsidR="00FD4310" w:rsidRDefault="00FD4310">
      <w:pPr>
        <w:rPr>
          <w:rFonts w:ascii="Arial" w:hAnsi="Arial" w:cs="Arial"/>
          <w:color w:val="000000"/>
          <w:sz w:val="20"/>
          <w:szCs w:val="20"/>
          <w:shd w:val="clear" w:color="auto" w:fill="FFFFFF"/>
        </w:rPr>
      </w:pPr>
    </w:p>
    <w:p w:rsidR="00FD4310" w:rsidRDefault="00FD4310" w:rsidP="00FD4310">
      <w:pPr>
        <w:rPr>
          <w:rFonts w:ascii="Arial" w:hAnsi="Arial" w:cs="Arial"/>
          <w:color w:val="000000"/>
          <w:sz w:val="20"/>
          <w:szCs w:val="20"/>
          <w:shd w:val="clear" w:color="auto" w:fill="FFFFFF"/>
        </w:rPr>
      </w:pPr>
      <w:r>
        <w:rPr>
          <w:rFonts w:ascii="Arial" w:hAnsi="Arial" w:cs="Arial"/>
          <w:color w:val="000000"/>
          <w:sz w:val="20"/>
          <w:szCs w:val="20"/>
          <w:shd w:val="clear" w:color="auto" w:fill="FFFFFF"/>
        </w:rPr>
        <w:t>Whatworks.college.police.uk. 2020. </w:t>
      </w:r>
      <w:r>
        <w:rPr>
          <w:rFonts w:ascii="Arial" w:hAnsi="Arial" w:cs="Arial"/>
          <w:i/>
          <w:iCs/>
          <w:color w:val="000000"/>
          <w:sz w:val="20"/>
          <w:szCs w:val="20"/>
          <w:shd w:val="clear" w:color="auto" w:fill="FFFFFF"/>
        </w:rPr>
        <w:t>Problem-orientated policing</w:t>
      </w:r>
      <w:r>
        <w:rPr>
          <w:rFonts w:ascii="Arial" w:hAnsi="Arial" w:cs="Arial"/>
          <w:color w:val="000000"/>
          <w:sz w:val="20"/>
          <w:szCs w:val="20"/>
          <w:shd w:val="clear" w:color="auto" w:fill="FFFFFF"/>
        </w:rPr>
        <w:t xml:space="preserve">. [online] Available at: </w:t>
      </w:r>
      <w:hyperlink r:id="rId11" w:history="1">
        <w:r w:rsidRPr="00DA6D21">
          <w:rPr>
            <w:rStyle w:val="Hyperlink"/>
            <w:rFonts w:ascii="Arial" w:hAnsi="Arial" w:cs="Arial"/>
            <w:sz w:val="20"/>
            <w:szCs w:val="20"/>
            <w:shd w:val="clear" w:color="auto" w:fill="FFFFFF"/>
          </w:rPr>
          <w:t>https://whatworks.college.police.uk/toolkit/Pages/Intervention.aspx?InterventionID=47</w:t>
        </w:r>
      </w:hyperlink>
    </w:p>
    <w:p w:rsidR="00FD4310" w:rsidRDefault="00FD4310">
      <w:pPr>
        <w:rPr>
          <w:rFonts w:ascii="Arial" w:hAnsi="Arial" w:cs="Arial"/>
          <w:color w:val="000000"/>
          <w:sz w:val="20"/>
          <w:szCs w:val="20"/>
          <w:shd w:val="clear" w:color="auto" w:fill="FFFFFF"/>
        </w:rPr>
      </w:pPr>
    </w:p>
    <w:p w:rsidR="006F5C47" w:rsidRDefault="006F5C47">
      <w:pPr>
        <w:rPr>
          <w:rFonts w:ascii="Arial" w:hAnsi="Arial" w:cs="Arial"/>
          <w:color w:val="000000"/>
          <w:sz w:val="20"/>
          <w:szCs w:val="20"/>
          <w:shd w:val="clear" w:color="auto" w:fill="FFFFFF"/>
        </w:rPr>
      </w:pPr>
      <w:r>
        <w:rPr>
          <w:rFonts w:ascii="Arial" w:hAnsi="Arial" w:cs="Arial"/>
          <w:color w:val="000000"/>
          <w:sz w:val="20"/>
          <w:szCs w:val="20"/>
          <w:shd w:val="clear" w:color="auto" w:fill="FFFFFF"/>
        </w:rPr>
        <w:t>Yougov.co.uk. 2021. </w:t>
      </w:r>
      <w:r>
        <w:rPr>
          <w:rFonts w:ascii="Arial" w:hAnsi="Arial" w:cs="Arial"/>
          <w:i/>
          <w:iCs/>
          <w:color w:val="000000"/>
          <w:sz w:val="20"/>
          <w:szCs w:val="20"/>
          <w:shd w:val="clear" w:color="auto" w:fill="FFFFFF"/>
        </w:rPr>
        <w:t>How much confidence Brits have in police to deal with crime</w:t>
      </w:r>
      <w:r>
        <w:rPr>
          <w:rFonts w:ascii="Arial" w:hAnsi="Arial" w:cs="Arial"/>
          <w:color w:val="000000"/>
          <w:sz w:val="20"/>
          <w:szCs w:val="20"/>
          <w:shd w:val="clear" w:color="auto" w:fill="FFFFFF"/>
        </w:rPr>
        <w:t xml:space="preserve">. [online] Available at: </w:t>
      </w:r>
      <w:hyperlink r:id="rId12" w:history="1">
        <w:r w:rsidRPr="00DA6D21">
          <w:rPr>
            <w:rStyle w:val="Hyperlink"/>
            <w:rFonts w:ascii="Arial" w:hAnsi="Arial" w:cs="Arial"/>
            <w:sz w:val="20"/>
            <w:szCs w:val="20"/>
            <w:shd w:val="clear" w:color="auto" w:fill="FFFFFF"/>
          </w:rPr>
          <w:t>https://yougov.co.uk/topics/legal/trackers/how-much-confidence-brits-have-in-police-to-deal-with-crime?period=1yr</w:t>
        </w:r>
      </w:hyperlink>
    </w:p>
    <w:p w:rsidR="006F5C47" w:rsidRDefault="006F5C47">
      <w:pPr>
        <w:rPr>
          <w:rFonts w:ascii="Arial" w:hAnsi="Arial" w:cs="Arial"/>
          <w:color w:val="000000"/>
          <w:sz w:val="20"/>
          <w:szCs w:val="20"/>
          <w:shd w:val="clear" w:color="auto" w:fill="FFFFFF"/>
        </w:rPr>
      </w:pPr>
    </w:p>
    <w:p w:rsidR="006F5C47" w:rsidRDefault="006F5C47">
      <w:pPr>
        <w:rPr>
          <w:rFonts w:ascii="Arial" w:hAnsi="Arial" w:cs="Arial"/>
          <w:color w:val="000000"/>
          <w:sz w:val="20"/>
          <w:szCs w:val="20"/>
          <w:shd w:val="clear" w:color="auto" w:fill="FFFFFF"/>
        </w:rPr>
      </w:pPr>
    </w:p>
    <w:p w:rsidR="00B063CE" w:rsidRDefault="00B063CE">
      <w:pPr>
        <w:rPr>
          <w:rFonts w:ascii="Arial" w:hAnsi="Arial" w:cs="Arial"/>
          <w:color w:val="000000"/>
          <w:sz w:val="20"/>
          <w:szCs w:val="20"/>
          <w:shd w:val="clear" w:color="auto" w:fill="FFFFFF"/>
        </w:rPr>
      </w:pPr>
    </w:p>
    <w:p w:rsidR="00781A06" w:rsidRDefault="00781A06">
      <w:pPr>
        <w:rPr>
          <w:rFonts w:ascii="Arial" w:hAnsi="Arial" w:cs="Arial"/>
          <w:color w:val="000000"/>
          <w:sz w:val="20"/>
          <w:szCs w:val="20"/>
          <w:shd w:val="clear" w:color="auto" w:fill="FFFFFF"/>
        </w:rPr>
      </w:pPr>
    </w:p>
    <w:p w:rsidR="00781A06" w:rsidRDefault="00781A06"/>
    <w:sectPr w:rsidR="00781A06" w:rsidSect="004364AD">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364AD" w:rsidRDefault="004364AD" w:rsidP="004364AD">
      <w:pPr>
        <w:spacing w:after="0" w:line="240" w:lineRule="auto"/>
      </w:pPr>
      <w:r>
        <w:separator/>
      </w:r>
    </w:p>
  </w:endnote>
  <w:endnote w:type="continuationSeparator" w:id="0">
    <w:p w:rsidR="004364AD" w:rsidRDefault="004364AD" w:rsidP="004364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F519F" w:rsidRDefault="00FD4310" w:rsidP="00FD4310">
    <w:pPr>
      <w:pStyle w:val="Footer"/>
      <w:rPr>
        <w:color w:val="000000"/>
        <w:sz w:val="17"/>
      </w:rPr>
    </w:pPr>
    <w:bookmarkStart w:id="3" w:name="TITUS1FooterEvenPages"/>
    <w:r>
      <w:rPr>
        <w:color w:val="000000"/>
        <w:sz w:val="17"/>
      </w:rPr>
      <w:t> </w:t>
    </w:r>
  </w:p>
  <w:bookmarkEnd w:id="3"/>
  <w:p w:rsidR="00EF519F" w:rsidRDefault="00EF519F" w:rsidP="00EF519F">
    <w:pPr>
      <w:pStyle w:val="Footer"/>
    </w:pPr>
  </w:p>
  <w:p w:rsidR="004364AD" w:rsidRDefault="004364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364AD" w:rsidRDefault="00FD4310" w:rsidP="00FD4310">
    <w:pPr>
      <w:pStyle w:val="Footer"/>
      <w:rPr>
        <w:color w:val="000000"/>
        <w:sz w:val="17"/>
      </w:rPr>
    </w:pPr>
    <w:bookmarkStart w:id="4" w:name="TITUS1FooterPrimary"/>
    <w:r>
      <w:rPr>
        <w:color w:val="000000"/>
        <w:sz w:val="17"/>
      </w:rPr>
      <w:t> </w:t>
    </w:r>
  </w:p>
  <w:bookmarkEnd w:id="4"/>
  <w:p w:rsidR="004364AD" w:rsidRDefault="004364A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364AD" w:rsidRDefault="00FD4310" w:rsidP="00FD4310">
    <w:pPr>
      <w:pStyle w:val="Footer"/>
      <w:rPr>
        <w:color w:val="000000"/>
        <w:sz w:val="17"/>
      </w:rPr>
    </w:pPr>
    <w:bookmarkStart w:id="6" w:name="TITUS1FooterFirstPage"/>
    <w:r>
      <w:rPr>
        <w:color w:val="000000"/>
        <w:sz w:val="17"/>
      </w:rPr>
      <w:t> </w:t>
    </w:r>
  </w:p>
  <w:bookmarkEnd w:id="6"/>
  <w:p w:rsidR="004364AD" w:rsidRDefault="004364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364AD" w:rsidRDefault="004364AD" w:rsidP="004364AD">
      <w:pPr>
        <w:spacing w:after="0" w:line="240" w:lineRule="auto"/>
      </w:pPr>
      <w:r>
        <w:separator/>
      </w:r>
    </w:p>
  </w:footnote>
  <w:footnote w:type="continuationSeparator" w:id="0">
    <w:p w:rsidR="004364AD" w:rsidRDefault="004364AD" w:rsidP="004364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F519F" w:rsidRDefault="00FD4310" w:rsidP="00FD4310">
    <w:pPr>
      <w:pStyle w:val="Header"/>
      <w:rPr>
        <w:color w:val="000000"/>
        <w:sz w:val="17"/>
      </w:rPr>
    </w:pPr>
    <w:bookmarkStart w:id="1" w:name="TITUS1HeaderEvenPages"/>
    <w:r>
      <w:rPr>
        <w:color w:val="000000"/>
        <w:sz w:val="17"/>
      </w:rPr>
      <w:t> </w:t>
    </w:r>
  </w:p>
  <w:bookmarkEnd w:id="1"/>
  <w:p w:rsidR="00EF519F" w:rsidRDefault="00EF519F" w:rsidP="00EF519F">
    <w:pPr>
      <w:pStyle w:val="Header"/>
    </w:pPr>
  </w:p>
  <w:p w:rsidR="004364AD" w:rsidRDefault="004364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364AD" w:rsidRDefault="00FD4310" w:rsidP="00FD4310">
    <w:pPr>
      <w:pStyle w:val="Header"/>
      <w:rPr>
        <w:color w:val="000000"/>
        <w:sz w:val="17"/>
      </w:rPr>
    </w:pPr>
    <w:bookmarkStart w:id="2" w:name="TITUS1HeaderPrimary"/>
    <w:r>
      <w:rPr>
        <w:color w:val="000000"/>
        <w:sz w:val="17"/>
      </w:rPr>
      <w:t> </w:t>
    </w:r>
  </w:p>
  <w:bookmarkEnd w:id="2"/>
  <w:p w:rsidR="004364AD" w:rsidRDefault="004364A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364AD" w:rsidRDefault="00FD4310" w:rsidP="00FD4310">
    <w:pPr>
      <w:pStyle w:val="Header"/>
      <w:rPr>
        <w:color w:val="000000"/>
        <w:sz w:val="17"/>
      </w:rPr>
    </w:pPr>
    <w:bookmarkStart w:id="5" w:name="TITUS1HeaderFirstPage"/>
    <w:r>
      <w:rPr>
        <w:color w:val="000000"/>
        <w:sz w:val="17"/>
      </w:rPr>
      <w:t> </w:t>
    </w:r>
  </w:p>
  <w:bookmarkEnd w:id="5"/>
  <w:p w:rsidR="004364AD" w:rsidRDefault="004364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746046"/>
    <w:multiLevelType w:val="hybridMultilevel"/>
    <w:tmpl w:val="4FC21FE4"/>
    <w:lvl w:ilvl="0" w:tplc="1EFC1EE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1A297E"/>
    <w:multiLevelType w:val="hybridMultilevel"/>
    <w:tmpl w:val="0E60D5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EC51FB"/>
    <w:multiLevelType w:val="hybridMultilevel"/>
    <w:tmpl w:val="EF1CCE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604EC8"/>
    <w:multiLevelType w:val="hybridMultilevel"/>
    <w:tmpl w:val="49CA214A"/>
    <w:lvl w:ilvl="0" w:tplc="48B013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0CF0"/>
    <w:rsid w:val="00011521"/>
    <w:rsid w:val="003E20D3"/>
    <w:rsid w:val="004364AD"/>
    <w:rsid w:val="004E5D03"/>
    <w:rsid w:val="00653F8B"/>
    <w:rsid w:val="0066180A"/>
    <w:rsid w:val="006F5C47"/>
    <w:rsid w:val="00702A13"/>
    <w:rsid w:val="00781A06"/>
    <w:rsid w:val="007C20AA"/>
    <w:rsid w:val="007F0CF0"/>
    <w:rsid w:val="00874612"/>
    <w:rsid w:val="009B3E96"/>
    <w:rsid w:val="00A15BBC"/>
    <w:rsid w:val="00B063CE"/>
    <w:rsid w:val="00B400C6"/>
    <w:rsid w:val="00C87675"/>
    <w:rsid w:val="00D93C14"/>
    <w:rsid w:val="00DE56D1"/>
    <w:rsid w:val="00E465C2"/>
    <w:rsid w:val="00EE1F51"/>
    <w:rsid w:val="00EF519F"/>
    <w:rsid w:val="00FA3155"/>
    <w:rsid w:val="00FD4310"/>
    <w:rsid w:val="00FF4F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1202F6B"/>
  <w15:chartTrackingRefBased/>
  <w15:docId w15:val="{5AA704BF-02C7-4CC9-B5BB-E6B03D803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F0CF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64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64AD"/>
  </w:style>
  <w:style w:type="paragraph" w:styleId="Footer">
    <w:name w:val="footer"/>
    <w:basedOn w:val="Normal"/>
    <w:link w:val="FooterChar"/>
    <w:uiPriority w:val="99"/>
    <w:unhideWhenUsed/>
    <w:rsid w:val="004364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64AD"/>
  </w:style>
  <w:style w:type="character" w:styleId="Hyperlink">
    <w:name w:val="Hyperlink"/>
    <w:basedOn w:val="DefaultParagraphFont"/>
    <w:uiPriority w:val="99"/>
    <w:unhideWhenUsed/>
    <w:rsid w:val="00A15BBC"/>
    <w:rPr>
      <w:color w:val="0563C1" w:themeColor="hyperlink"/>
      <w:u w:val="single"/>
    </w:rPr>
  </w:style>
  <w:style w:type="paragraph" w:styleId="ListParagraph">
    <w:name w:val="List Paragraph"/>
    <w:basedOn w:val="Normal"/>
    <w:uiPriority w:val="34"/>
    <w:qFormat/>
    <w:rsid w:val="00B063CE"/>
    <w:pPr>
      <w:spacing w:line="25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ps.usdoj.gov/RIC/Publications/cops-p157-pub.pdf"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bbc.co.uk/news/uk-47225797" TargetMode="External"/><Relationship Id="rId12" Type="http://schemas.openxmlformats.org/officeDocument/2006/relationships/hyperlink" Target="https://yougov.co.uk/topics/legal/trackers/how-much-confidence-brits-have-in-police-to-deal-with-crime?period=1yr"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hatworks.college.police.uk/toolkit/Pages/Intervention.aspx?InterventionID=47"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nytimes.com/2020/08/12/us/gallup-poll-police.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publications/policing-by-consent/definition-of-policing-by-consent"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TotalTime>
  <Pages>10</Pages>
  <Words>3981</Words>
  <Characters>22695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Howitt,Connagh swp6551</dc:creator>
  <cp:keywords/>
  <dc:description/>
  <cp:lastModifiedBy>Howitt,Connagh swp6551</cp:lastModifiedBy>
  <cp:revision>12</cp:revision>
  <dcterms:created xsi:type="dcterms:W3CDTF">2021-07-02T07:13:00Z</dcterms:created>
  <dcterms:modified xsi:type="dcterms:W3CDTF">2021-07-12T18:19:00Z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00942a80-5c01-4c28-a166-4f79641f8ddc</vt:lpwstr>
  </property>
  <property fmtid="{D5CDD505-2E9C-101B-9397-08002B2CF9AE}" pid="3" name="Classification">
    <vt:lpwstr>OFFICIAL</vt:lpwstr>
  </property>
  <property fmtid="{D5CDD505-2E9C-101B-9397-08002B2CF9AE}" pid="4" name="Visibility">
    <vt:lpwstr>NOT VISIBLE</vt:lpwstr>
  </property>
</Properties>
</file>