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7BF607C9"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r w:rsidR="004B2ED3">
              <w:rPr>
                <w:rFonts w:ascii="Arial" w:hAnsi="Arial" w:cs="Arial"/>
                <w:b/>
                <w:sz w:val="22"/>
                <w:szCs w:val="22"/>
              </w:rPr>
              <w:t>Toni-Louisa Lloyd</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4D85D29B" w:rsidR="003B3F9D" w:rsidRPr="009601B8" w:rsidRDefault="004B2ED3" w:rsidP="001E57C1">
            <w:pPr>
              <w:spacing w:before="120" w:after="120"/>
              <w:jc w:val="both"/>
              <w:rPr>
                <w:rFonts w:ascii="Arial" w:hAnsi="Arial" w:cs="Arial"/>
                <w:b/>
                <w:sz w:val="22"/>
                <w:szCs w:val="22"/>
              </w:rPr>
            </w:pPr>
            <w:r w:rsidRPr="004B2ED3">
              <w:rPr>
                <w:rFonts w:ascii="Arial" w:hAnsi="Arial" w:cs="Arial"/>
                <w:b/>
                <w:sz w:val="22"/>
                <w:szCs w:val="22"/>
              </w:rPr>
              <w:t>2023997</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0DD1E93F" w:rsidR="00474229" w:rsidRPr="009601B8" w:rsidRDefault="00920212" w:rsidP="00474229">
            <w:pPr>
              <w:spacing w:before="120" w:after="120"/>
              <w:jc w:val="both"/>
              <w:rPr>
                <w:rFonts w:ascii="Arial" w:eastAsia="Calibri" w:hAnsi="Arial" w:cs="Arial"/>
                <w:b/>
                <w:bCs/>
                <w:sz w:val="22"/>
                <w:szCs w:val="22"/>
              </w:rPr>
            </w:pPr>
            <w:r>
              <w:rPr>
                <w:rFonts w:ascii="Arial" w:hAnsi="Arial" w:cs="Arial"/>
                <w:b/>
                <w:sz w:val="22"/>
                <w:szCs w:val="22"/>
              </w:rPr>
              <w:t xml:space="preserve">Alison Cooke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1AEF6D36" w:rsidR="00474229" w:rsidRPr="009601B8" w:rsidRDefault="006561B9" w:rsidP="259E24E2">
            <w:pPr>
              <w:spacing w:before="120" w:after="120"/>
              <w:jc w:val="both"/>
              <w:rPr>
                <w:rFonts w:ascii="Arial" w:eastAsia="Calibri" w:hAnsi="Arial" w:cs="Arial"/>
                <w:b/>
                <w:bCs/>
                <w:sz w:val="22"/>
                <w:szCs w:val="22"/>
              </w:rPr>
            </w:pPr>
            <w:r>
              <w:rPr>
                <w:rFonts w:ascii="Arial" w:eastAsia="Calibri" w:hAnsi="Arial" w:cs="Arial"/>
                <w:b/>
                <w:bCs/>
                <w:sz w:val="22"/>
                <w:szCs w:val="22"/>
              </w:rPr>
              <w:t>5</w:t>
            </w:r>
            <w:r w:rsidRPr="006561B9">
              <w:rPr>
                <w:rFonts w:ascii="Arial" w:eastAsia="Calibri" w:hAnsi="Arial" w:cs="Arial"/>
                <w:b/>
                <w:bCs/>
                <w:sz w:val="22"/>
                <w:szCs w:val="22"/>
                <w:vertAlign w:val="superscript"/>
              </w:rPr>
              <w:t>th</w:t>
            </w:r>
            <w:r>
              <w:rPr>
                <w:rFonts w:ascii="Arial" w:eastAsia="Calibri" w:hAnsi="Arial" w:cs="Arial"/>
                <w:b/>
                <w:bCs/>
                <w:sz w:val="22"/>
                <w:szCs w:val="22"/>
              </w:rPr>
              <w:t xml:space="preserve"> September</w:t>
            </w:r>
            <w:r w:rsidR="00920212">
              <w:rPr>
                <w:rFonts w:ascii="Arial" w:eastAsia="Calibri" w:hAnsi="Arial" w:cs="Arial"/>
                <w:b/>
                <w:bCs/>
                <w:sz w:val="22"/>
                <w:szCs w:val="22"/>
              </w:rPr>
              <w:t xml:space="preserve">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2969DFCA" w:rsidR="00454735" w:rsidRPr="00095DC8" w:rsidRDefault="00454735" w:rsidP="00454735">
      <w:pPr>
        <w:jc w:val="both"/>
        <w:rPr>
          <w:rFonts w:asciiTheme="majorHAnsi" w:eastAsia="Calibri" w:hAnsiTheme="majorHAnsi" w:cstheme="majorHAnsi"/>
          <w:b/>
          <w:bCs/>
          <w:sz w:val="28"/>
          <w:szCs w:val="28"/>
        </w:rPr>
      </w:pPr>
      <w:r w:rsidRPr="00095DC8">
        <w:rPr>
          <w:rFonts w:asciiTheme="majorHAnsi" w:eastAsia="Calibri" w:hAnsiTheme="majorHAnsi" w:cstheme="majorHAnsi"/>
          <w:b/>
          <w:bCs/>
          <w:sz w:val="28"/>
          <w:szCs w:val="28"/>
        </w:rPr>
        <w:t>Students are required to complete the following</w:t>
      </w:r>
      <w:r w:rsidR="001E3624" w:rsidRPr="00095DC8">
        <w:rPr>
          <w:rFonts w:asciiTheme="majorHAnsi" w:eastAsia="Calibri" w:hAnsiTheme="majorHAnsi" w:cstheme="majorHAnsi"/>
          <w:b/>
          <w:bCs/>
          <w:sz w:val="28"/>
          <w:szCs w:val="28"/>
        </w:rPr>
        <w:t>:</w:t>
      </w:r>
    </w:p>
    <w:p w14:paraId="2A71F8EC" w14:textId="77777777" w:rsidR="00454735" w:rsidRPr="00095DC8" w:rsidRDefault="00454735" w:rsidP="00454735">
      <w:pPr>
        <w:jc w:val="both"/>
        <w:rPr>
          <w:rFonts w:asciiTheme="majorHAnsi" w:eastAsia="Calibri" w:hAnsiTheme="majorHAnsi" w:cstheme="majorHAnsi"/>
          <w:b/>
          <w:bCs/>
          <w:sz w:val="28"/>
          <w:szCs w:val="28"/>
        </w:rPr>
      </w:pPr>
    </w:p>
    <w:p w14:paraId="716731D3" w14:textId="77777777" w:rsidR="00454735" w:rsidRPr="00095DC8" w:rsidRDefault="00454735" w:rsidP="00454735">
      <w:pPr>
        <w:spacing w:line="257" w:lineRule="auto"/>
        <w:rPr>
          <w:rFonts w:asciiTheme="majorHAnsi" w:hAnsiTheme="majorHAnsi" w:cstheme="majorHAnsi"/>
          <w:b/>
          <w:bCs/>
          <w:sz w:val="28"/>
          <w:szCs w:val="28"/>
        </w:rPr>
      </w:pPr>
      <w:r w:rsidRPr="00095DC8">
        <w:rPr>
          <w:rFonts w:asciiTheme="majorHAnsi" w:eastAsia="Calibri" w:hAnsiTheme="majorHAnsi" w:cstheme="majorHAnsi"/>
          <w:b/>
          <w:bCs/>
          <w:sz w:val="28"/>
          <w:szCs w:val="28"/>
        </w:rPr>
        <w:t>1000 words - Understanding the role of Constable/Maintaining Professional Standards</w:t>
      </w:r>
    </w:p>
    <w:p w14:paraId="1EEF5F6B" w14:textId="7A316704" w:rsidR="00454735" w:rsidRPr="00095DC8" w:rsidRDefault="00454735" w:rsidP="00454735">
      <w:pPr>
        <w:spacing w:line="257" w:lineRule="auto"/>
        <w:rPr>
          <w:rFonts w:asciiTheme="majorHAnsi" w:eastAsia="Calibri" w:hAnsiTheme="majorHAnsi" w:cstheme="majorHAnsi"/>
          <w:b/>
          <w:bCs/>
          <w:sz w:val="28"/>
          <w:szCs w:val="28"/>
        </w:rPr>
      </w:pPr>
      <w:r w:rsidRPr="00095DC8">
        <w:rPr>
          <w:rFonts w:asciiTheme="majorHAnsi" w:eastAsia="Calibri" w:hAnsiTheme="majorHAnsi" w:cstheme="majorHAnsi"/>
          <w:b/>
          <w:bCs/>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5449FFC9" w14:textId="35E69B43" w:rsidR="00B0354D" w:rsidRPr="00095DC8" w:rsidRDefault="00B0354D" w:rsidP="00454735">
      <w:pPr>
        <w:spacing w:line="257" w:lineRule="auto"/>
        <w:rPr>
          <w:rFonts w:asciiTheme="majorHAnsi" w:eastAsia="Calibri" w:hAnsiTheme="majorHAnsi" w:cstheme="majorHAnsi"/>
          <w:sz w:val="28"/>
          <w:szCs w:val="28"/>
        </w:rPr>
      </w:pPr>
    </w:p>
    <w:p w14:paraId="6ADF19A0" w14:textId="6FC56E8F" w:rsidR="00B0354D" w:rsidRPr="00095DC8" w:rsidRDefault="00B0354D" w:rsidP="00454735">
      <w:pPr>
        <w:spacing w:line="257" w:lineRule="auto"/>
        <w:rPr>
          <w:rFonts w:asciiTheme="majorHAnsi" w:eastAsia="Calibri" w:hAnsiTheme="majorHAnsi" w:cstheme="majorHAnsi"/>
          <w:sz w:val="28"/>
          <w:szCs w:val="28"/>
        </w:rPr>
      </w:pPr>
    </w:p>
    <w:p w14:paraId="650DC6BF" w14:textId="77777777" w:rsidR="00021703" w:rsidRPr="00095DC8" w:rsidRDefault="00021703" w:rsidP="00021703">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 xml:space="preserve">In this essay, I will critically evaluate the concept of ‘the professionalisation of the police service’ considering how ‘Maintaining Professional Standards’ ‘ethical and inclusive’ and ‘Coaching and Mentoring’ approaches contribute to this. </w:t>
      </w:r>
    </w:p>
    <w:p w14:paraId="5C8E722A" w14:textId="2C7242FE" w:rsidR="00021703" w:rsidRPr="00095DC8" w:rsidRDefault="00021703" w:rsidP="00021703">
      <w:pPr>
        <w:spacing w:line="257" w:lineRule="auto"/>
        <w:rPr>
          <w:rFonts w:asciiTheme="majorHAnsi" w:eastAsia="Calibri" w:hAnsiTheme="majorHAnsi" w:cstheme="majorHAnsi"/>
          <w:sz w:val="28"/>
          <w:szCs w:val="28"/>
        </w:rPr>
      </w:pPr>
    </w:p>
    <w:p w14:paraId="3680C851" w14:textId="77777777" w:rsidR="00021703" w:rsidRPr="00095DC8" w:rsidRDefault="00021703" w:rsidP="00021703">
      <w:pPr>
        <w:spacing w:line="257" w:lineRule="auto"/>
        <w:rPr>
          <w:rFonts w:asciiTheme="majorHAnsi" w:eastAsia="Calibri" w:hAnsiTheme="majorHAnsi" w:cstheme="majorHAnsi"/>
          <w:sz w:val="28"/>
          <w:szCs w:val="28"/>
        </w:rPr>
      </w:pPr>
    </w:p>
    <w:p w14:paraId="5FBE9ADC" w14:textId="77777777" w:rsidR="00021703" w:rsidRPr="00095DC8" w:rsidRDefault="00021703" w:rsidP="00021703">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The consensus of the term ‘profession’ is someone who undertakes a job and has leant the ‘knowledge and theory underpinning’ the practice of that job, gets paid to carry out that job and abides by a code of ethics in relation to that job. Bryant et al (2020) stated that “in addition, for most professions, many of the control and regulatory function are carried out by a professional body. However, Policing does not meet all the requirements to be considered as a profession as it is argued that the need to maintain skills and knowledge are not fully met. This is due to policing not needing any formal qualification to join but rather a controlled selection process.” Therefore, the College of Policing, established in 2012, are the professional body for the police service. They have taken on the role to develop strategies and to enhance police officers’ skills and knowledge, by creating a framework for all officers to follow so that standards are met, knowledge is consistently being developed and that officers can develop themselves within that role to enhance career progression (Bryant et al, 2020). The purpose for professional policing is to improve public confidence and so the College of Policing coaches and mentors police officers through the use of  evidence-based policing, utilising working strategy’s to tackle and reduce crime (College of Policing, 2014).</w:t>
      </w:r>
    </w:p>
    <w:p w14:paraId="2E47CF73" w14:textId="76B7798F" w:rsidR="00021703" w:rsidRPr="00095DC8" w:rsidRDefault="00021703" w:rsidP="00021703">
      <w:pPr>
        <w:spacing w:line="257" w:lineRule="auto"/>
        <w:rPr>
          <w:rFonts w:asciiTheme="majorHAnsi" w:eastAsia="Calibri" w:hAnsiTheme="majorHAnsi" w:cstheme="majorHAnsi"/>
          <w:sz w:val="28"/>
          <w:szCs w:val="28"/>
        </w:rPr>
      </w:pPr>
    </w:p>
    <w:p w14:paraId="77BF65C5" w14:textId="77777777" w:rsidR="00021703" w:rsidRPr="00095DC8" w:rsidRDefault="00021703" w:rsidP="00021703">
      <w:pPr>
        <w:spacing w:line="257" w:lineRule="auto"/>
        <w:rPr>
          <w:rFonts w:asciiTheme="majorHAnsi" w:eastAsia="Calibri" w:hAnsiTheme="majorHAnsi" w:cstheme="majorHAnsi"/>
          <w:sz w:val="28"/>
          <w:szCs w:val="28"/>
        </w:rPr>
      </w:pPr>
    </w:p>
    <w:p w14:paraId="13EE4D57" w14:textId="77777777" w:rsidR="00021703" w:rsidRPr="00095DC8" w:rsidRDefault="00021703" w:rsidP="00021703">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 xml:space="preserve">To enhance public confidence and to coincide with professionalisation of the police, the College of Policing also enforce a national ethical code where every police officer of all ranks must adhere to, this is known as the Code of Ethics which outlines the professional behaviour expected to be conducted (College of Policing, 2014). The Home Office (2020) state “As the professional body for policing in England and Wales, the College of Policing is responsible for setting standards of policing practice and for identifying, developing and </w:t>
      </w:r>
      <w:r w:rsidRPr="00095DC8">
        <w:rPr>
          <w:rFonts w:asciiTheme="majorHAnsi" w:eastAsia="Calibri" w:hAnsiTheme="majorHAnsi" w:cstheme="majorHAnsi"/>
          <w:sz w:val="28"/>
          <w:szCs w:val="28"/>
        </w:rPr>
        <w:lastRenderedPageBreak/>
        <w:t>promoting ethics, values and integrity.” In 1829 Sir Robert Peel stated that “the police are the public and the public are the police” and therefore “Peel’s principles focus heavily on the importance of public support and emphasise the need for the police to ‘secure and maintain public respect’. This Code of Ethics remains true to the founding principles of British policing and highlights the responsibility of those of us who work in policing to behave in a manner most likely to win the trust and support of fellow citizens” (College of Policing, 2014). The Code underpins every officer’s decision-making and ensure that those in the line of duty remain consistent and act, accordingly. Should the Code be breached, then formal punitive action is to be taken because a set code provides structure and therefore when the code is breached there is a system in place to respond to those breaches as the expectations of the code have not been met (Home Office, 2020). The College of Policing (2014) state that “the principles must be more than words on a page and must become embedded in the way police professionals think and behave” and so the code places those working within the police into an inclusive and ethical group.</w:t>
      </w:r>
    </w:p>
    <w:p w14:paraId="3819BEEC" w14:textId="05918E31" w:rsidR="00021703" w:rsidRPr="00095DC8" w:rsidRDefault="00021703" w:rsidP="00021703">
      <w:pPr>
        <w:spacing w:line="257" w:lineRule="auto"/>
        <w:rPr>
          <w:rFonts w:asciiTheme="majorHAnsi" w:eastAsia="Calibri" w:hAnsiTheme="majorHAnsi" w:cstheme="majorHAnsi"/>
          <w:sz w:val="28"/>
          <w:szCs w:val="28"/>
        </w:rPr>
      </w:pPr>
    </w:p>
    <w:p w14:paraId="3C089B35" w14:textId="77777777" w:rsidR="00021703" w:rsidRPr="00095DC8" w:rsidRDefault="00021703" w:rsidP="00021703">
      <w:pPr>
        <w:spacing w:line="257" w:lineRule="auto"/>
        <w:rPr>
          <w:rFonts w:asciiTheme="majorHAnsi" w:eastAsia="Calibri" w:hAnsiTheme="majorHAnsi" w:cstheme="majorHAnsi"/>
          <w:sz w:val="28"/>
          <w:szCs w:val="28"/>
        </w:rPr>
      </w:pPr>
    </w:p>
    <w:p w14:paraId="4EBE460A" w14:textId="77777777" w:rsidR="00021703" w:rsidRPr="00095DC8" w:rsidRDefault="00021703" w:rsidP="00021703">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The Policing Vision 2025 is a ten-year strategy which aims to improve Policing so that public confidence is also increased. The success of this strategy is predominantly reliant on the collaboration of all aspects of policing including partner agencies putting the public’s interest at heart. The strategy will look to link communities and the police ensuring that officers are adequately trained and are using successful tactics from evidence-based policing. Also, ensuring that police officers are diverse, reflecting communities that they serve and are abiding by the Code of Ethics. Facilitating and utilising digital policing so that contacting the police is much easier, providing a faster service. Specialist units are trained, prepared, and equipped to deal with existing and evolving threats through structured arrangements and plans. The purpose of the strategy is due to emerging and evolving crime, globalisation continues to accelerate presenting new challenges, communities are becoming more diverse, significant rises in the reporting of crime creating more demand, serious and organised crime is growing due to the advancement of technology and the threat of cybercrime (NPCC, 2015).</w:t>
      </w:r>
    </w:p>
    <w:p w14:paraId="7491D375" w14:textId="31371CF1" w:rsidR="00021703" w:rsidRPr="00095DC8" w:rsidRDefault="00021703" w:rsidP="00021703">
      <w:pPr>
        <w:spacing w:line="257" w:lineRule="auto"/>
        <w:rPr>
          <w:rFonts w:asciiTheme="majorHAnsi" w:eastAsia="Calibri" w:hAnsiTheme="majorHAnsi" w:cstheme="majorHAnsi"/>
          <w:sz w:val="28"/>
          <w:szCs w:val="28"/>
        </w:rPr>
      </w:pPr>
    </w:p>
    <w:p w14:paraId="2A5E177A" w14:textId="77777777" w:rsidR="00021703" w:rsidRPr="00095DC8" w:rsidRDefault="00021703" w:rsidP="00021703">
      <w:pPr>
        <w:spacing w:line="257" w:lineRule="auto"/>
        <w:rPr>
          <w:rFonts w:asciiTheme="majorHAnsi" w:eastAsia="Calibri" w:hAnsiTheme="majorHAnsi" w:cstheme="majorHAnsi"/>
          <w:sz w:val="28"/>
          <w:szCs w:val="28"/>
        </w:rPr>
      </w:pPr>
    </w:p>
    <w:p w14:paraId="196A29F0" w14:textId="77777777" w:rsidR="00021703" w:rsidRPr="00095DC8" w:rsidRDefault="00021703" w:rsidP="00021703">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 xml:space="preserve">Supporting the vision, Policing Education Qualifications Framework: PEQF which is a new initiative by the College of Policing, was developed due to the emerging and evolving crime because of the advancement of technology. The frameworks strategy is to provide a consistent national education programme in which provides officers with the relevant qualifications to carry out their roles. Alongside this, the professional qualifications received from the framework can help those who are wishing to progress and promote through the ranks within policing and in return will reassure the public that the police are in fact qualified to do the job and deal with the complex and diverse crimes effectively. This is achieved through evidence-based policing provided by the College of Policing, reflective </w:t>
      </w:r>
      <w:r w:rsidRPr="00095DC8">
        <w:rPr>
          <w:rFonts w:asciiTheme="majorHAnsi" w:eastAsia="Calibri" w:hAnsiTheme="majorHAnsi" w:cstheme="majorHAnsi"/>
          <w:sz w:val="28"/>
          <w:szCs w:val="28"/>
        </w:rPr>
        <w:lastRenderedPageBreak/>
        <w:t xml:space="preserve">practice which allows new recruits to reflect on their decisions whilst completing on the job training as well as blended learning from attending in house training, using the theory, and putting it to practice whilst on the job, supporting evidence-based policing (Strong, 2019). </w:t>
      </w:r>
    </w:p>
    <w:p w14:paraId="18D7AE89" w14:textId="04B03C78" w:rsidR="00021703" w:rsidRPr="00095DC8" w:rsidRDefault="00021703" w:rsidP="00021703">
      <w:pPr>
        <w:spacing w:line="257" w:lineRule="auto"/>
        <w:rPr>
          <w:rFonts w:asciiTheme="majorHAnsi" w:eastAsia="Calibri" w:hAnsiTheme="majorHAnsi" w:cstheme="majorHAnsi"/>
          <w:sz w:val="28"/>
          <w:szCs w:val="28"/>
        </w:rPr>
      </w:pPr>
    </w:p>
    <w:p w14:paraId="780C6B7B" w14:textId="77777777" w:rsidR="00021703" w:rsidRPr="00095DC8" w:rsidRDefault="00021703" w:rsidP="00021703">
      <w:pPr>
        <w:spacing w:line="257" w:lineRule="auto"/>
        <w:rPr>
          <w:rFonts w:asciiTheme="majorHAnsi" w:eastAsia="Calibri" w:hAnsiTheme="majorHAnsi" w:cstheme="majorHAnsi"/>
          <w:sz w:val="28"/>
          <w:szCs w:val="28"/>
        </w:rPr>
      </w:pPr>
    </w:p>
    <w:p w14:paraId="254F8926" w14:textId="77777777" w:rsidR="00021703" w:rsidRPr="00095DC8" w:rsidRDefault="00021703" w:rsidP="00021703">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To conclude, the College of Policing is changing policing so that it is seen as a profession by providing an educational and structured framework to build and shape officers to be what is expected of them by the public through embedding a code for all officers to abide and follow so that public confidence is increased. The Police Vision 2025 is a strategy where its aims to enhance the links between communities and the police by ensuring the police are adequately trained to deal with emerging issues whilst also representing the communities that they serve. Lastly, supporting the vision is the PEQF programme which provides new and old officers with the relevant training to be able to deal with emerging issues as well providing them qualifications so that officers can enhance their careers through a structured progression framework.</w:t>
      </w:r>
    </w:p>
    <w:p w14:paraId="774D464D" w14:textId="0F844E1D" w:rsidR="00021703" w:rsidRPr="00095DC8" w:rsidRDefault="00021703" w:rsidP="00021703">
      <w:pPr>
        <w:spacing w:line="257" w:lineRule="auto"/>
        <w:rPr>
          <w:rFonts w:asciiTheme="majorHAnsi" w:eastAsia="Calibri" w:hAnsiTheme="majorHAnsi" w:cstheme="majorHAnsi"/>
          <w:sz w:val="28"/>
          <w:szCs w:val="28"/>
        </w:rPr>
      </w:pPr>
    </w:p>
    <w:p w14:paraId="61B56EE6" w14:textId="77777777" w:rsidR="00021703" w:rsidRPr="00095DC8" w:rsidRDefault="00021703" w:rsidP="00021703">
      <w:pPr>
        <w:spacing w:line="257" w:lineRule="auto"/>
        <w:rPr>
          <w:rFonts w:asciiTheme="majorHAnsi" w:eastAsia="Calibri" w:hAnsiTheme="majorHAnsi" w:cstheme="majorHAnsi"/>
          <w:sz w:val="28"/>
          <w:szCs w:val="28"/>
        </w:rPr>
      </w:pPr>
    </w:p>
    <w:p w14:paraId="042F5F49" w14:textId="6A8EED75" w:rsidR="002869F1" w:rsidRPr="00095DC8" w:rsidRDefault="00021703" w:rsidP="00021703">
      <w:pPr>
        <w:spacing w:line="257" w:lineRule="auto"/>
        <w:rPr>
          <w:rFonts w:asciiTheme="majorHAnsi" w:eastAsia="Calibri" w:hAnsiTheme="majorHAnsi" w:cstheme="majorHAnsi"/>
          <w:b/>
          <w:bCs/>
          <w:sz w:val="28"/>
          <w:szCs w:val="28"/>
        </w:rPr>
      </w:pPr>
      <w:r w:rsidRPr="00095DC8">
        <w:rPr>
          <w:rFonts w:asciiTheme="majorHAnsi" w:eastAsia="Calibri" w:hAnsiTheme="majorHAnsi" w:cstheme="majorHAnsi"/>
          <w:b/>
          <w:bCs/>
          <w:sz w:val="28"/>
          <w:szCs w:val="28"/>
        </w:rPr>
        <w:t>WORDCOUNT: 1,030</w:t>
      </w:r>
    </w:p>
    <w:p w14:paraId="3963A55A" w14:textId="3ECB363A" w:rsidR="00B0354D" w:rsidRPr="00095DC8" w:rsidRDefault="00B0354D" w:rsidP="00454735">
      <w:pPr>
        <w:spacing w:line="257" w:lineRule="auto"/>
        <w:rPr>
          <w:rFonts w:asciiTheme="majorHAnsi" w:eastAsia="Calibri" w:hAnsiTheme="majorHAnsi" w:cstheme="majorHAnsi"/>
          <w:sz w:val="28"/>
          <w:szCs w:val="28"/>
        </w:rPr>
      </w:pPr>
    </w:p>
    <w:p w14:paraId="14EC2252" w14:textId="41ED4FB2" w:rsidR="00B0354D" w:rsidRPr="00095DC8" w:rsidRDefault="00B0354D" w:rsidP="00454735">
      <w:pPr>
        <w:spacing w:line="257" w:lineRule="auto"/>
        <w:rPr>
          <w:rFonts w:asciiTheme="majorHAnsi" w:eastAsia="Calibri" w:hAnsiTheme="majorHAnsi" w:cstheme="majorHAnsi"/>
          <w:sz w:val="28"/>
          <w:szCs w:val="28"/>
        </w:rPr>
      </w:pPr>
    </w:p>
    <w:p w14:paraId="5BED6B73" w14:textId="3E3FF0F2" w:rsidR="00B0354D" w:rsidRPr="00095DC8" w:rsidRDefault="00B0354D" w:rsidP="00454735">
      <w:pPr>
        <w:spacing w:line="257" w:lineRule="auto"/>
        <w:rPr>
          <w:rFonts w:asciiTheme="majorHAnsi" w:eastAsia="Calibri" w:hAnsiTheme="majorHAnsi" w:cstheme="majorHAnsi"/>
          <w:sz w:val="28"/>
          <w:szCs w:val="28"/>
        </w:rPr>
      </w:pPr>
    </w:p>
    <w:p w14:paraId="360B4968" w14:textId="6A0BFE49" w:rsidR="00B0354D" w:rsidRPr="00095DC8" w:rsidRDefault="00B0354D" w:rsidP="00454735">
      <w:pPr>
        <w:spacing w:line="257" w:lineRule="auto"/>
        <w:rPr>
          <w:rFonts w:asciiTheme="majorHAnsi" w:eastAsia="Calibri" w:hAnsiTheme="majorHAnsi" w:cstheme="majorHAnsi"/>
          <w:sz w:val="28"/>
          <w:szCs w:val="28"/>
        </w:rPr>
      </w:pPr>
    </w:p>
    <w:p w14:paraId="692718C0" w14:textId="1BED5C9D" w:rsidR="00B0354D" w:rsidRPr="00095DC8" w:rsidRDefault="00B0354D" w:rsidP="00454735">
      <w:pPr>
        <w:spacing w:line="257" w:lineRule="auto"/>
        <w:rPr>
          <w:rFonts w:asciiTheme="majorHAnsi" w:eastAsia="Calibri" w:hAnsiTheme="majorHAnsi" w:cstheme="majorHAnsi"/>
          <w:sz w:val="28"/>
          <w:szCs w:val="28"/>
        </w:rPr>
      </w:pPr>
    </w:p>
    <w:p w14:paraId="7C06A4DC" w14:textId="25EF841C" w:rsidR="00B0354D" w:rsidRPr="00095DC8" w:rsidRDefault="00B0354D" w:rsidP="00454735">
      <w:pPr>
        <w:spacing w:line="257" w:lineRule="auto"/>
        <w:rPr>
          <w:rFonts w:asciiTheme="majorHAnsi" w:eastAsia="Calibri" w:hAnsiTheme="majorHAnsi" w:cstheme="majorHAnsi"/>
          <w:sz w:val="28"/>
          <w:szCs w:val="28"/>
        </w:rPr>
      </w:pPr>
    </w:p>
    <w:p w14:paraId="70ABE722" w14:textId="0DCEEFB4" w:rsidR="00B0354D" w:rsidRPr="00095DC8" w:rsidRDefault="00B0354D" w:rsidP="00454735">
      <w:pPr>
        <w:spacing w:line="257" w:lineRule="auto"/>
        <w:rPr>
          <w:rFonts w:asciiTheme="majorHAnsi" w:eastAsia="Calibri" w:hAnsiTheme="majorHAnsi" w:cstheme="majorHAnsi"/>
          <w:sz w:val="28"/>
          <w:szCs w:val="28"/>
        </w:rPr>
      </w:pPr>
    </w:p>
    <w:p w14:paraId="56CE72AE" w14:textId="49125015" w:rsidR="00B0354D" w:rsidRPr="00095DC8" w:rsidRDefault="00B0354D" w:rsidP="00454735">
      <w:pPr>
        <w:spacing w:line="257" w:lineRule="auto"/>
        <w:rPr>
          <w:rFonts w:asciiTheme="majorHAnsi" w:eastAsia="Calibri" w:hAnsiTheme="majorHAnsi" w:cstheme="majorHAnsi"/>
          <w:sz w:val="28"/>
          <w:szCs w:val="28"/>
        </w:rPr>
      </w:pPr>
    </w:p>
    <w:p w14:paraId="5E970B6C" w14:textId="639E073F" w:rsidR="00B0354D" w:rsidRPr="00095DC8" w:rsidRDefault="00B0354D" w:rsidP="00454735">
      <w:pPr>
        <w:spacing w:line="257" w:lineRule="auto"/>
        <w:rPr>
          <w:rFonts w:asciiTheme="majorHAnsi" w:eastAsia="Calibri" w:hAnsiTheme="majorHAnsi" w:cstheme="majorHAnsi"/>
          <w:sz w:val="28"/>
          <w:szCs w:val="28"/>
        </w:rPr>
      </w:pPr>
    </w:p>
    <w:p w14:paraId="4088F3FF" w14:textId="61055DFE" w:rsidR="00B0354D" w:rsidRPr="00095DC8" w:rsidRDefault="00B0354D" w:rsidP="00454735">
      <w:pPr>
        <w:spacing w:line="257" w:lineRule="auto"/>
        <w:rPr>
          <w:rFonts w:asciiTheme="majorHAnsi" w:eastAsia="Calibri" w:hAnsiTheme="majorHAnsi" w:cstheme="majorHAnsi"/>
          <w:sz w:val="28"/>
          <w:szCs w:val="28"/>
        </w:rPr>
      </w:pPr>
    </w:p>
    <w:p w14:paraId="25F3C9BE" w14:textId="148F4A27" w:rsidR="00B0354D" w:rsidRPr="00095DC8" w:rsidRDefault="00B0354D" w:rsidP="00454735">
      <w:pPr>
        <w:spacing w:line="257" w:lineRule="auto"/>
        <w:rPr>
          <w:rFonts w:asciiTheme="majorHAnsi" w:eastAsia="Calibri" w:hAnsiTheme="majorHAnsi" w:cstheme="majorHAnsi"/>
          <w:sz w:val="28"/>
          <w:szCs w:val="28"/>
        </w:rPr>
      </w:pPr>
    </w:p>
    <w:p w14:paraId="581C829F" w14:textId="21ED5BFA" w:rsidR="00B0354D" w:rsidRPr="00095DC8" w:rsidRDefault="00B0354D" w:rsidP="00454735">
      <w:pPr>
        <w:spacing w:line="257" w:lineRule="auto"/>
        <w:rPr>
          <w:rFonts w:asciiTheme="majorHAnsi" w:eastAsia="Calibri" w:hAnsiTheme="majorHAnsi" w:cstheme="majorHAnsi"/>
          <w:sz w:val="28"/>
          <w:szCs w:val="28"/>
        </w:rPr>
      </w:pPr>
    </w:p>
    <w:p w14:paraId="29EE4D3B" w14:textId="361587E2" w:rsidR="004B2ED3" w:rsidRPr="00095DC8" w:rsidRDefault="004B2ED3" w:rsidP="00454735">
      <w:pPr>
        <w:spacing w:line="257" w:lineRule="auto"/>
        <w:rPr>
          <w:rFonts w:asciiTheme="majorHAnsi" w:eastAsia="Calibri" w:hAnsiTheme="majorHAnsi" w:cstheme="majorHAnsi"/>
          <w:sz w:val="28"/>
          <w:szCs w:val="28"/>
        </w:rPr>
      </w:pPr>
    </w:p>
    <w:p w14:paraId="730AAC76" w14:textId="7B871004" w:rsidR="004B2ED3" w:rsidRPr="00095DC8" w:rsidRDefault="004B2ED3" w:rsidP="00454735">
      <w:pPr>
        <w:spacing w:line="257" w:lineRule="auto"/>
        <w:rPr>
          <w:rFonts w:asciiTheme="majorHAnsi" w:eastAsia="Calibri" w:hAnsiTheme="majorHAnsi" w:cstheme="majorHAnsi"/>
          <w:sz w:val="28"/>
          <w:szCs w:val="28"/>
        </w:rPr>
      </w:pPr>
    </w:p>
    <w:p w14:paraId="077E720D" w14:textId="18EA154C" w:rsidR="004B2ED3" w:rsidRPr="00095DC8" w:rsidRDefault="004B2ED3" w:rsidP="00454735">
      <w:pPr>
        <w:spacing w:line="257" w:lineRule="auto"/>
        <w:rPr>
          <w:rFonts w:asciiTheme="majorHAnsi" w:eastAsia="Calibri" w:hAnsiTheme="majorHAnsi" w:cstheme="majorHAnsi"/>
          <w:sz w:val="28"/>
          <w:szCs w:val="28"/>
        </w:rPr>
      </w:pPr>
    </w:p>
    <w:p w14:paraId="673FBD67" w14:textId="13520C7C" w:rsidR="004B2ED3" w:rsidRPr="00095DC8" w:rsidRDefault="004B2ED3" w:rsidP="00454735">
      <w:pPr>
        <w:spacing w:line="257" w:lineRule="auto"/>
        <w:rPr>
          <w:rFonts w:asciiTheme="majorHAnsi" w:eastAsia="Calibri" w:hAnsiTheme="majorHAnsi" w:cstheme="majorHAnsi"/>
          <w:sz w:val="28"/>
          <w:szCs w:val="28"/>
        </w:rPr>
      </w:pPr>
    </w:p>
    <w:p w14:paraId="4DB5B262" w14:textId="4E89426D" w:rsidR="004B2ED3" w:rsidRPr="00095DC8" w:rsidRDefault="004B2ED3" w:rsidP="00454735">
      <w:pPr>
        <w:spacing w:line="257" w:lineRule="auto"/>
        <w:rPr>
          <w:rFonts w:asciiTheme="majorHAnsi" w:eastAsia="Calibri" w:hAnsiTheme="majorHAnsi" w:cstheme="majorHAnsi"/>
          <w:sz w:val="28"/>
          <w:szCs w:val="28"/>
        </w:rPr>
      </w:pPr>
    </w:p>
    <w:p w14:paraId="02C62DDD" w14:textId="07DA17BC" w:rsidR="004B2ED3" w:rsidRPr="00095DC8" w:rsidRDefault="004B2ED3" w:rsidP="00454735">
      <w:pPr>
        <w:spacing w:line="257" w:lineRule="auto"/>
        <w:rPr>
          <w:rFonts w:asciiTheme="majorHAnsi" w:eastAsia="Calibri" w:hAnsiTheme="majorHAnsi" w:cstheme="majorHAnsi"/>
          <w:sz w:val="28"/>
          <w:szCs w:val="28"/>
        </w:rPr>
      </w:pPr>
    </w:p>
    <w:p w14:paraId="54CD2D5D" w14:textId="5E521DBE" w:rsidR="004B2ED3" w:rsidRPr="00095DC8" w:rsidRDefault="004B2ED3" w:rsidP="00454735">
      <w:pPr>
        <w:spacing w:line="257" w:lineRule="auto"/>
        <w:rPr>
          <w:rFonts w:asciiTheme="majorHAnsi" w:eastAsia="Calibri" w:hAnsiTheme="majorHAnsi" w:cstheme="majorHAnsi"/>
          <w:sz w:val="28"/>
          <w:szCs w:val="28"/>
        </w:rPr>
      </w:pPr>
    </w:p>
    <w:p w14:paraId="0F4BF232" w14:textId="77777777" w:rsidR="004B2ED3" w:rsidRPr="00095DC8" w:rsidRDefault="004B2ED3" w:rsidP="00454735">
      <w:pPr>
        <w:spacing w:line="257" w:lineRule="auto"/>
        <w:rPr>
          <w:rFonts w:asciiTheme="majorHAnsi" w:eastAsia="Calibri" w:hAnsiTheme="majorHAnsi" w:cstheme="majorHAnsi"/>
          <w:sz w:val="28"/>
          <w:szCs w:val="28"/>
        </w:rPr>
      </w:pPr>
    </w:p>
    <w:p w14:paraId="253845D0" w14:textId="7ADB0098" w:rsidR="00B0354D" w:rsidRPr="00095DC8" w:rsidRDefault="00B0354D" w:rsidP="00454735">
      <w:pPr>
        <w:spacing w:line="257" w:lineRule="auto"/>
        <w:rPr>
          <w:rFonts w:asciiTheme="majorHAnsi" w:eastAsia="Calibri" w:hAnsiTheme="majorHAnsi" w:cstheme="majorHAnsi"/>
          <w:sz w:val="28"/>
          <w:szCs w:val="28"/>
        </w:rPr>
      </w:pPr>
    </w:p>
    <w:p w14:paraId="3EB2C4B9" w14:textId="08389A84" w:rsidR="00B0354D" w:rsidRPr="00095DC8" w:rsidRDefault="00B0354D" w:rsidP="00454735">
      <w:pPr>
        <w:spacing w:line="257" w:lineRule="auto"/>
        <w:rPr>
          <w:rFonts w:asciiTheme="majorHAnsi" w:eastAsia="Calibri" w:hAnsiTheme="majorHAnsi" w:cstheme="majorHAnsi"/>
          <w:sz w:val="28"/>
          <w:szCs w:val="28"/>
        </w:rPr>
      </w:pPr>
    </w:p>
    <w:p w14:paraId="602C57C6" w14:textId="77777777" w:rsidR="00454735" w:rsidRPr="00095DC8" w:rsidRDefault="00454735" w:rsidP="00454735">
      <w:pPr>
        <w:spacing w:line="257" w:lineRule="auto"/>
        <w:rPr>
          <w:rFonts w:asciiTheme="majorHAnsi" w:hAnsiTheme="majorHAnsi" w:cstheme="majorHAnsi"/>
          <w:sz w:val="28"/>
          <w:szCs w:val="28"/>
        </w:rPr>
      </w:pPr>
      <w:r w:rsidRPr="00095DC8">
        <w:rPr>
          <w:rFonts w:asciiTheme="majorHAnsi" w:eastAsia="Calibri" w:hAnsiTheme="majorHAnsi" w:cstheme="majorHAnsi"/>
          <w:sz w:val="28"/>
          <w:szCs w:val="28"/>
        </w:rPr>
        <w:t xml:space="preserve"> </w:t>
      </w:r>
    </w:p>
    <w:p w14:paraId="203020D9" w14:textId="77777777" w:rsidR="00454735" w:rsidRPr="00095DC8" w:rsidRDefault="00454735" w:rsidP="00454735">
      <w:pPr>
        <w:spacing w:line="257" w:lineRule="auto"/>
        <w:rPr>
          <w:rFonts w:asciiTheme="majorHAnsi" w:hAnsiTheme="majorHAnsi" w:cstheme="majorHAnsi"/>
          <w:b/>
          <w:bCs/>
          <w:sz w:val="28"/>
          <w:szCs w:val="28"/>
        </w:rPr>
      </w:pPr>
      <w:r w:rsidRPr="00095DC8">
        <w:rPr>
          <w:rFonts w:asciiTheme="majorHAnsi" w:eastAsia="Calibri" w:hAnsiTheme="majorHAnsi" w:cstheme="majorHAnsi"/>
          <w:b/>
          <w:bCs/>
          <w:sz w:val="28"/>
          <w:szCs w:val="28"/>
        </w:rPr>
        <w:lastRenderedPageBreak/>
        <w:t>1000 words - Community/Response Policing/Policing roads/Conducting Investigations /Digital Policing</w:t>
      </w:r>
    </w:p>
    <w:p w14:paraId="7168D71B" w14:textId="77777777" w:rsidR="00454735" w:rsidRPr="00095DC8" w:rsidRDefault="00454735" w:rsidP="00454735">
      <w:pPr>
        <w:spacing w:line="257" w:lineRule="auto"/>
        <w:rPr>
          <w:rFonts w:asciiTheme="majorHAnsi" w:hAnsiTheme="majorHAnsi" w:cstheme="majorHAnsi"/>
          <w:b/>
          <w:bCs/>
          <w:sz w:val="28"/>
          <w:szCs w:val="28"/>
        </w:rPr>
      </w:pPr>
      <w:r w:rsidRPr="00095DC8">
        <w:rPr>
          <w:rFonts w:asciiTheme="majorHAnsi" w:eastAsia="Calibri" w:hAnsiTheme="majorHAnsi" w:cstheme="majorHAnsi"/>
          <w:b/>
          <w:bCs/>
          <w:sz w:val="28"/>
          <w:szCs w:val="28"/>
        </w:rPr>
        <w:t xml:space="preserve">Critically evaluate the role of the police in </w:t>
      </w:r>
      <w:r w:rsidRPr="00095DC8">
        <w:rPr>
          <w:rFonts w:asciiTheme="majorHAnsi" w:eastAsia="Calibri" w:hAnsiTheme="majorHAnsi" w:cstheme="majorHAnsi"/>
          <w:b/>
          <w:bCs/>
          <w:sz w:val="28"/>
          <w:szCs w:val="28"/>
          <w:u w:val="single"/>
        </w:rPr>
        <w:t>one</w:t>
      </w:r>
      <w:r w:rsidRPr="00095DC8">
        <w:rPr>
          <w:rFonts w:asciiTheme="majorHAnsi" w:eastAsia="Calibri" w:hAnsiTheme="majorHAnsi" w:cstheme="majorHAnsi"/>
          <w:b/>
          <w:bCs/>
          <w:sz w:val="28"/>
          <w:szCs w:val="28"/>
        </w:rPr>
        <w:t xml:space="preserve"> of the following areas:</w:t>
      </w:r>
    </w:p>
    <w:p w14:paraId="526317CD" w14:textId="77777777" w:rsidR="00454735" w:rsidRPr="00095DC8" w:rsidRDefault="00454735" w:rsidP="00454735">
      <w:pPr>
        <w:numPr>
          <w:ilvl w:val="0"/>
          <w:numId w:val="1"/>
        </w:numPr>
        <w:spacing w:line="257" w:lineRule="auto"/>
        <w:contextualSpacing/>
        <w:rPr>
          <w:rFonts w:asciiTheme="majorHAnsi" w:hAnsiTheme="majorHAnsi" w:cstheme="majorHAnsi"/>
          <w:b/>
          <w:bCs/>
          <w:sz w:val="28"/>
          <w:szCs w:val="28"/>
        </w:rPr>
      </w:pPr>
      <w:r w:rsidRPr="00095DC8">
        <w:rPr>
          <w:rFonts w:asciiTheme="majorHAnsi" w:eastAsia="Arial" w:hAnsiTheme="majorHAnsi" w:cstheme="majorHAnsi"/>
          <w:b/>
          <w:bCs/>
          <w:sz w:val="28"/>
          <w:szCs w:val="28"/>
        </w:rPr>
        <w:t>Response policing (public perception and critical/major incidents)</w:t>
      </w:r>
    </w:p>
    <w:p w14:paraId="1FD1043B" w14:textId="123B18DF" w:rsidR="00454735" w:rsidRPr="00095DC8" w:rsidRDefault="00454735" w:rsidP="00454735">
      <w:pPr>
        <w:contextualSpacing/>
        <w:rPr>
          <w:rFonts w:asciiTheme="majorHAnsi" w:hAnsiTheme="majorHAnsi" w:cstheme="majorHAnsi"/>
          <w:sz w:val="28"/>
          <w:szCs w:val="28"/>
        </w:rPr>
      </w:pPr>
    </w:p>
    <w:p w14:paraId="0035E541" w14:textId="77777777" w:rsidR="00CC5792" w:rsidRPr="00095DC8" w:rsidRDefault="00CC5792" w:rsidP="00454735">
      <w:pPr>
        <w:contextualSpacing/>
        <w:rPr>
          <w:rFonts w:asciiTheme="majorHAnsi" w:hAnsiTheme="majorHAnsi" w:cstheme="majorHAnsi"/>
          <w:sz w:val="28"/>
          <w:szCs w:val="28"/>
        </w:rPr>
      </w:pPr>
    </w:p>
    <w:p w14:paraId="683F6CEE" w14:textId="4466C6CE" w:rsidR="00B0354D" w:rsidRPr="00095DC8" w:rsidRDefault="00B0354D" w:rsidP="00B0354D">
      <w:pPr>
        <w:spacing w:line="257" w:lineRule="auto"/>
        <w:contextualSpacing/>
        <w:rPr>
          <w:rFonts w:asciiTheme="majorHAnsi" w:eastAsia="Arial" w:hAnsiTheme="majorHAnsi" w:cstheme="majorHAnsi"/>
          <w:sz w:val="28"/>
          <w:szCs w:val="28"/>
        </w:rPr>
      </w:pPr>
      <w:r w:rsidRPr="00095DC8">
        <w:rPr>
          <w:rFonts w:asciiTheme="majorHAnsi" w:eastAsia="Arial" w:hAnsiTheme="majorHAnsi" w:cstheme="majorHAnsi"/>
          <w:sz w:val="28"/>
          <w:szCs w:val="28"/>
        </w:rPr>
        <w:t>This essay will explore and critically evaluate the role of response policing, taking into consideration how the public perception, critical and major incidents affect response officers in their role.</w:t>
      </w:r>
    </w:p>
    <w:p w14:paraId="35E5B3F0" w14:textId="77777777" w:rsidR="00CC5792" w:rsidRPr="00095DC8" w:rsidRDefault="00CC5792" w:rsidP="00B0354D">
      <w:pPr>
        <w:spacing w:line="257" w:lineRule="auto"/>
        <w:contextualSpacing/>
        <w:rPr>
          <w:rFonts w:asciiTheme="majorHAnsi" w:eastAsia="Arial" w:hAnsiTheme="majorHAnsi" w:cstheme="majorHAnsi"/>
          <w:sz w:val="28"/>
          <w:szCs w:val="28"/>
        </w:rPr>
      </w:pPr>
    </w:p>
    <w:p w14:paraId="6442C83E" w14:textId="77777777" w:rsidR="00B0354D" w:rsidRPr="00095DC8" w:rsidRDefault="00B0354D" w:rsidP="00B0354D">
      <w:pPr>
        <w:spacing w:line="257" w:lineRule="auto"/>
        <w:contextualSpacing/>
        <w:rPr>
          <w:rFonts w:asciiTheme="majorHAnsi" w:eastAsia="Arial" w:hAnsiTheme="majorHAnsi" w:cstheme="majorHAnsi"/>
          <w:sz w:val="28"/>
          <w:szCs w:val="28"/>
        </w:rPr>
      </w:pPr>
    </w:p>
    <w:p w14:paraId="7108CDEF" w14:textId="4834D5A1" w:rsidR="00B0354D" w:rsidRPr="00095DC8" w:rsidRDefault="00B0354D" w:rsidP="00B0354D">
      <w:pPr>
        <w:spacing w:line="257" w:lineRule="auto"/>
        <w:contextualSpacing/>
        <w:rPr>
          <w:rFonts w:asciiTheme="majorHAnsi" w:eastAsia="Arial" w:hAnsiTheme="majorHAnsi" w:cstheme="majorHAnsi"/>
          <w:sz w:val="28"/>
          <w:szCs w:val="28"/>
        </w:rPr>
      </w:pPr>
      <w:r w:rsidRPr="00095DC8">
        <w:rPr>
          <w:rFonts w:asciiTheme="majorHAnsi" w:eastAsia="Arial" w:hAnsiTheme="majorHAnsi" w:cstheme="majorHAnsi"/>
          <w:sz w:val="28"/>
          <w:szCs w:val="28"/>
        </w:rPr>
        <w:t>The core mission of the police is to keep the public safe however due to advancing technology, demographical and societal changes, the task of protecting people is increasing in difficulty because crime is evolving and changing at a fast rate. Response officers must be versatile and resilient for the role to be successful, otherwise the public’s confidence and perception of the police will decline if these needs are not met (PWC, 2016). Members of the public will often see response officers to be first at the scene of an incident, therefore it is vital that they are ‘omni-competent in a range of skills’ because their duty is to protect and serve the communities (College of Policing, 2022).  Crime is evolving in more ways than one, for example, rapid changes in technology creates new opportunities for criminals to exploit as it allows criminals across the world to work collectively and avoid identification, which is primarily seen in the trafficking of drugs, money launderings, child sexual exploitation, cyber-crime and terrorism. Crime is becoming borderless as criminals are working across both police and national borders (PWC, 2016).</w:t>
      </w:r>
    </w:p>
    <w:p w14:paraId="2DF45A5B" w14:textId="77777777" w:rsidR="00CC5792" w:rsidRPr="00095DC8" w:rsidRDefault="00CC5792" w:rsidP="00B0354D">
      <w:pPr>
        <w:spacing w:line="257" w:lineRule="auto"/>
        <w:contextualSpacing/>
        <w:rPr>
          <w:rFonts w:asciiTheme="majorHAnsi" w:eastAsia="Arial" w:hAnsiTheme="majorHAnsi" w:cstheme="majorHAnsi"/>
          <w:sz w:val="28"/>
          <w:szCs w:val="28"/>
        </w:rPr>
      </w:pPr>
    </w:p>
    <w:p w14:paraId="79D13ABD" w14:textId="77777777" w:rsidR="00B0354D" w:rsidRPr="00095DC8" w:rsidRDefault="00B0354D" w:rsidP="00B0354D">
      <w:pPr>
        <w:spacing w:line="257" w:lineRule="auto"/>
        <w:contextualSpacing/>
        <w:rPr>
          <w:rFonts w:asciiTheme="majorHAnsi" w:eastAsia="Arial" w:hAnsiTheme="majorHAnsi" w:cstheme="majorHAnsi"/>
          <w:sz w:val="28"/>
          <w:szCs w:val="28"/>
        </w:rPr>
      </w:pPr>
    </w:p>
    <w:p w14:paraId="6AC75AAC" w14:textId="38CD54C0" w:rsidR="00B0354D" w:rsidRPr="00095DC8" w:rsidRDefault="00B0354D" w:rsidP="00B0354D">
      <w:pPr>
        <w:spacing w:line="257" w:lineRule="auto"/>
        <w:contextualSpacing/>
        <w:rPr>
          <w:rFonts w:asciiTheme="majorHAnsi" w:eastAsia="Arial" w:hAnsiTheme="majorHAnsi" w:cstheme="majorHAnsi"/>
          <w:sz w:val="28"/>
          <w:szCs w:val="28"/>
        </w:rPr>
      </w:pPr>
      <w:r w:rsidRPr="00095DC8">
        <w:rPr>
          <w:rFonts w:asciiTheme="majorHAnsi" w:eastAsia="Arial" w:hAnsiTheme="majorHAnsi" w:cstheme="majorHAnsi"/>
          <w:sz w:val="28"/>
          <w:szCs w:val="28"/>
        </w:rPr>
        <w:t xml:space="preserve">Corruption has a high impact on societies and when police officers are involved in corruption the public’s perception of the police shifts, and the public begin to undermine the legitimacy of the police. The UK are known to be the least corrupt countries and have a strong reputation in tackling corruption with their strategic responses (HM Government, 2014). All police officers abide by the same principles and standards known as the Code of Ethics which emphasises the behaviour officers are expected to demonstrate. HMIC (2015) state that “the publics expectations are that police officers will adhere to standards of honesty and conduct, which hare higher than those demanded of others”. HM Government (2014) devised the 4 Ps strategic in response to tackling corruption within the police which is as follows; “Pursue by prosecuting and disrupting people engaged in corruption, prevent people from engaging in corruption, Protect by increasing protection against corruption and prepare by reducing the impact of corruption where it takes place. Alongside this, HMIC (2015) findings highlighted the need for the police to become more transparent and that those officers who were found of any wrongdoings were to be investigated and punished. Over the years, there have been failings within the police regarding corruption </w:t>
      </w:r>
      <w:r w:rsidRPr="00095DC8">
        <w:rPr>
          <w:rFonts w:asciiTheme="majorHAnsi" w:eastAsia="Arial" w:hAnsiTheme="majorHAnsi" w:cstheme="majorHAnsi"/>
          <w:sz w:val="28"/>
          <w:szCs w:val="28"/>
        </w:rPr>
        <w:lastRenderedPageBreak/>
        <w:t xml:space="preserve">and so the College of Policing devised to tackle this by launching an Integrity Programme for police officers in England and Wales. Moving forwards, the Integrity Programme is applicable to all officers nationwide, ensuing that they adhere to a code of professional policing practice. To achieve this, potentially officers are subjected to a rigorous vetting process as are those seeking promotion within. The programme encourages all to report of any wrongdoing and if found to be guilty of this, officers would be dismissed and placed on a barred list preventing those from re-joining. Lastly, to encourage officers of all ranks to report of any receiving rewards, gifts and inform of any business interests to rule out any sign of corruption taking place via other means (HMIC, 2015). </w:t>
      </w:r>
    </w:p>
    <w:p w14:paraId="38391487" w14:textId="77777777" w:rsidR="00B0354D" w:rsidRPr="00095DC8" w:rsidRDefault="00B0354D" w:rsidP="00B0354D">
      <w:pPr>
        <w:spacing w:line="257" w:lineRule="auto"/>
        <w:contextualSpacing/>
        <w:rPr>
          <w:rFonts w:asciiTheme="majorHAnsi" w:eastAsia="Arial" w:hAnsiTheme="majorHAnsi" w:cstheme="majorHAnsi"/>
          <w:sz w:val="28"/>
          <w:szCs w:val="28"/>
        </w:rPr>
      </w:pPr>
    </w:p>
    <w:p w14:paraId="7CEE559E" w14:textId="77777777" w:rsidR="00B0354D" w:rsidRPr="00095DC8" w:rsidRDefault="00B0354D" w:rsidP="00B0354D">
      <w:pPr>
        <w:spacing w:line="257" w:lineRule="auto"/>
        <w:contextualSpacing/>
        <w:rPr>
          <w:rFonts w:asciiTheme="majorHAnsi" w:eastAsia="Arial" w:hAnsiTheme="majorHAnsi" w:cstheme="majorHAnsi"/>
          <w:sz w:val="28"/>
          <w:szCs w:val="28"/>
        </w:rPr>
      </w:pPr>
    </w:p>
    <w:p w14:paraId="5E578635" w14:textId="2AB58DA1" w:rsidR="00B0354D" w:rsidRPr="00095DC8" w:rsidRDefault="00B0354D" w:rsidP="00B0354D">
      <w:pPr>
        <w:spacing w:line="257" w:lineRule="auto"/>
        <w:contextualSpacing/>
        <w:rPr>
          <w:rFonts w:asciiTheme="majorHAnsi" w:eastAsia="Arial" w:hAnsiTheme="majorHAnsi" w:cstheme="majorHAnsi"/>
          <w:sz w:val="28"/>
          <w:szCs w:val="28"/>
        </w:rPr>
      </w:pPr>
      <w:r w:rsidRPr="00095DC8">
        <w:rPr>
          <w:rFonts w:asciiTheme="majorHAnsi" w:eastAsia="Arial" w:hAnsiTheme="majorHAnsi" w:cstheme="majorHAnsi"/>
          <w:sz w:val="28"/>
          <w:szCs w:val="28"/>
        </w:rPr>
        <w:t>However, public support of the police is not consistent amongst all population groups. This has been shown in recent research where black and mixed ethnic groups argue and believe that they are treated less fairly compared to those from other backgrounds and so have less trust in the police (Higgins, 2020). There are many reasons as to why this particular group share this belief of the police and is stems back to the Stephen Lawrence case, where it was found that there had been several failings by the police which were influenced by racism and incompetence which had a huge impact on the public’s perception of the police. More recently, the Black Lives Matter campaign which has been widely used around the world since 2012 after the death of a US Man in Florida, unarmed and murdered by a police officer. Support grew for this movement, and this was forced back into the spotlight in 2020 after the death of George Floyd who was another unarmed black man murdered by a police officer. Although, these incidents occurred in America, they have influenced changes with the UK such as removing statues in public places linked to the slave trade, encourages schools to teach black history lessons within schools and for organisations to encourage the employment of minority ethnic backgrounds as statistics have shown they are underrepresented especially within the police (Campbell, 2021).</w:t>
      </w:r>
    </w:p>
    <w:p w14:paraId="1207301C" w14:textId="77777777" w:rsidR="00B0354D" w:rsidRPr="00095DC8" w:rsidRDefault="00B0354D" w:rsidP="00B0354D">
      <w:pPr>
        <w:spacing w:line="257" w:lineRule="auto"/>
        <w:contextualSpacing/>
        <w:rPr>
          <w:rFonts w:asciiTheme="majorHAnsi" w:eastAsia="Arial" w:hAnsiTheme="majorHAnsi" w:cstheme="majorHAnsi"/>
          <w:sz w:val="28"/>
          <w:szCs w:val="28"/>
        </w:rPr>
      </w:pPr>
    </w:p>
    <w:p w14:paraId="5EC48A2D" w14:textId="77777777" w:rsidR="00B0354D" w:rsidRPr="00095DC8" w:rsidRDefault="00B0354D" w:rsidP="00B0354D">
      <w:pPr>
        <w:spacing w:line="257" w:lineRule="auto"/>
        <w:contextualSpacing/>
        <w:rPr>
          <w:rFonts w:asciiTheme="majorHAnsi" w:eastAsia="Arial" w:hAnsiTheme="majorHAnsi" w:cstheme="majorHAnsi"/>
          <w:sz w:val="28"/>
          <w:szCs w:val="28"/>
        </w:rPr>
      </w:pPr>
    </w:p>
    <w:p w14:paraId="34F5C1E8" w14:textId="109EFF58" w:rsidR="00B0354D" w:rsidRPr="00095DC8" w:rsidRDefault="00B0354D" w:rsidP="00B0354D">
      <w:pPr>
        <w:spacing w:line="257" w:lineRule="auto"/>
        <w:contextualSpacing/>
        <w:rPr>
          <w:rFonts w:asciiTheme="majorHAnsi" w:eastAsia="Arial" w:hAnsiTheme="majorHAnsi" w:cstheme="majorHAnsi"/>
          <w:sz w:val="28"/>
          <w:szCs w:val="28"/>
        </w:rPr>
      </w:pPr>
      <w:r w:rsidRPr="00095DC8">
        <w:rPr>
          <w:rFonts w:asciiTheme="majorHAnsi" w:eastAsia="Arial" w:hAnsiTheme="majorHAnsi" w:cstheme="majorHAnsi"/>
          <w:sz w:val="28"/>
          <w:szCs w:val="28"/>
        </w:rPr>
        <w:t xml:space="preserve">PWC (2016) research indicates that “the resource constraints on police forces are becoming a widely recognised issue”. This is due to the decline of police officers in England and Wales creating a greater demand on resources and reducing the public’s confidence on the police to tackle crime (Higgins, 2020). The National Police Chiefs Council (2019) research indicates that “police visibility remains very important to the public”. Operation uplift, a vision by the Home Office (2019) aimed to strengthen officer numbers in England and Wales as the public have made it clear that officer presence is important in helping keeping communities safe. The aim of the strategy is employing 20,000 new officers within 3 years. As of June 2021, statistics highlight that “the number of female recruits and recruits from Black, Asian and minority ethnic backgrounds have increased” which will alleviate “pressure on the existing workforce, help reduce crime, keep our communities safe and improve outcomes for victims” Alongside this, police officers in the modern day society will be representing </w:t>
      </w:r>
      <w:r w:rsidRPr="00095DC8">
        <w:rPr>
          <w:rFonts w:asciiTheme="majorHAnsi" w:eastAsia="Arial" w:hAnsiTheme="majorHAnsi" w:cstheme="majorHAnsi"/>
          <w:sz w:val="28"/>
          <w:szCs w:val="28"/>
        </w:rPr>
        <w:lastRenderedPageBreak/>
        <w:t>and reflecting the communities they serve by this increase improving the public’s perception of the police (College of Policing, 2021). This is vital to policing as it has been suggested that “trust and confidence in the police is markedly lower among some population’s groups. “Black Caribbean people in particular experience policing less positively” (Higgins, 2020).</w:t>
      </w:r>
    </w:p>
    <w:p w14:paraId="531CA7CA" w14:textId="77777777" w:rsidR="00B0354D" w:rsidRPr="00095DC8" w:rsidRDefault="00B0354D" w:rsidP="00B0354D">
      <w:pPr>
        <w:spacing w:line="257" w:lineRule="auto"/>
        <w:contextualSpacing/>
        <w:rPr>
          <w:rFonts w:asciiTheme="majorHAnsi" w:eastAsia="Arial" w:hAnsiTheme="majorHAnsi" w:cstheme="majorHAnsi"/>
          <w:sz w:val="28"/>
          <w:szCs w:val="28"/>
        </w:rPr>
      </w:pPr>
    </w:p>
    <w:p w14:paraId="0D5DC74E" w14:textId="77777777" w:rsidR="00B0354D" w:rsidRPr="00095DC8" w:rsidRDefault="00B0354D" w:rsidP="00B0354D">
      <w:pPr>
        <w:spacing w:line="257" w:lineRule="auto"/>
        <w:contextualSpacing/>
        <w:rPr>
          <w:rFonts w:asciiTheme="majorHAnsi" w:eastAsia="Arial" w:hAnsiTheme="majorHAnsi" w:cstheme="majorHAnsi"/>
          <w:sz w:val="28"/>
          <w:szCs w:val="28"/>
        </w:rPr>
      </w:pPr>
    </w:p>
    <w:p w14:paraId="61B3A36C" w14:textId="3B318645" w:rsidR="00B0354D" w:rsidRPr="00095DC8" w:rsidRDefault="00B0354D" w:rsidP="00B0354D">
      <w:pPr>
        <w:spacing w:line="257" w:lineRule="auto"/>
        <w:contextualSpacing/>
        <w:rPr>
          <w:rFonts w:asciiTheme="majorHAnsi" w:eastAsia="Arial" w:hAnsiTheme="majorHAnsi" w:cstheme="majorHAnsi"/>
          <w:sz w:val="28"/>
          <w:szCs w:val="28"/>
        </w:rPr>
      </w:pPr>
      <w:r w:rsidRPr="00095DC8">
        <w:rPr>
          <w:rFonts w:asciiTheme="majorHAnsi" w:eastAsia="Arial" w:hAnsiTheme="majorHAnsi" w:cstheme="majorHAnsi"/>
          <w:sz w:val="28"/>
          <w:szCs w:val="28"/>
        </w:rPr>
        <w:t>To conclude, response officers are at the heart of policing and the skills officers must possess are forever changing as crime is continually evolving. Police officers are expected to follow a set code of ethics so that public perception and confidence can be improved. However, there is still room for improvement, such as continually to enforce the code that officers are expected to follow and ensuring that officers are rigorously vested.  Lastly, by creating a more diverse police force so, it will reflect the communities that the police serve which in return will strengthen the public’s perception.</w:t>
      </w:r>
    </w:p>
    <w:p w14:paraId="75F8D78F" w14:textId="77777777" w:rsidR="004E5CBC" w:rsidRPr="00095DC8" w:rsidRDefault="004E5CBC" w:rsidP="00B0354D">
      <w:pPr>
        <w:spacing w:line="257" w:lineRule="auto"/>
        <w:contextualSpacing/>
        <w:rPr>
          <w:rFonts w:asciiTheme="majorHAnsi" w:eastAsia="Arial" w:hAnsiTheme="majorHAnsi" w:cstheme="majorHAnsi"/>
          <w:sz w:val="28"/>
          <w:szCs w:val="28"/>
        </w:rPr>
      </w:pPr>
    </w:p>
    <w:p w14:paraId="439146E4" w14:textId="77777777" w:rsidR="00B0354D" w:rsidRPr="00095DC8" w:rsidRDefault="00B0354D" w:rsidP="00B0354D">
      <w:pPr>
        <w:spacing w:line="257" w:lineRule="auto"/>
        <w:contextualSpacing/>
        <w:rPr>
          <w:rFonts w:asciiTheme="majorHAnsi" w:eastAsia="Arial" w:hAnsiTheme="majorHAnsi" w:cstheme="majorHAnsi"/>
          <w:sz w:val="28"/>
          <w:szCs w:val="28"/>
        </w:rPr>
      </w:pPr>
    </w:p>
    <w:p w14:paraId="706E5D5A" w14:textId="378AD417" w:rsidR="004D239B" w:rsidRPr="00095DC8" w:rsidRDefault="00095DC8" w:rsidP="00B0354D">
      <w:pPr>
        <w:spacing w:line="257" w:lineRule="auto"/>
        <w:contextualSpacing/>
        <w:rPr>
          <w:rFonts w:asciiTheme="majorHAnsi" w:eastAsia="Arial" w:hAnsiTheme="majorHAnsi" w:cstheme="majorHAnsi"/>
          <w:b/>
          <w:bCs/>
          <w:sz w:val="28"/>
          <w:szCs w:val="28"/>
        </w:rPr>
      </w:pPr>
      <w:r w:rsidRPr="00095DC8">
        <w:rPr>
          <w:rFonts w:asciiTheme="majorHAnsi" w:eastAsia="Arial" w:hAnsiTheme="majorHAnsi" w:cstheme="majorHAnsi"/>
          <w:b/>
          <w:bCs/>
          <w:sz w:val="28"/>
          <w:szCs w:val="28"/>
        </w:rPr>
        <w:t>WORDCOUNT</w:t>
      </w:r>
      <w:r>
        <w:rPr>
          <w:rFonts w:asciiTheme="majorHAnsi" w:eastAsia="Arial" w:hAnsiTheme="majorHAnsi" w:cstheme="majorHAnsi"/>
          <w:b/>
          <w:bCs/>
          <w:sz w:val="28"/>
          <w:szCs w:val="28"/>
        </w:rPr>
        <w:t>:</w:t>
      </w:r>
      <w:r w:rsidR="00B0354D" w:rsidRPr="00095DC8">
        <w:rPr>
          <w:rFonts w:asciiTheme="majorHAnsi" w:eastAsia="Arial" w:hAnsiTheme="majorHAnsi" w:cstheme="majorHAnsi"/>
          <w:b/>
          <w:bCs/>
          <w:sz w:val="28"/>
          <w:szCs w:val="28"/>
        </w:rPr>
        <w:t xml:space="preserve"> 1,098</w:t>
      </w:r>
    </w:p>
    <w:p w14:paraId="025BEA36" w14:textId="1B34C707" w:rsidR="004D239B" w:rsidRPr="00095DC8" w:rsidRDefault="004D239B" w:rsidP="004D239B">
      <w:pPr>
        <w:spacing w:line="257" w:lineRule="auto"/>
        <w:contextualSpacing/>
        <w:rPr>
          <w:rFonts w:asciiTheme="majorHAnsi" w:eastAsia="Arial" w:hAnsiTheme="majorHAnsi" w:cstheme="majorHAnsi"/>
          <w:sz w:val="28"/>
          <w:szCs w:val="28"/>
        </w:rPr>
      </w:pPr>
    </w:p>
    <w:p w14:paraId="52C40DDE" w14:textId="4654E294" w:rsidR="004D239B" w:rsidRPr="00095DC8" w:rsidRDefault="004D239B" w:rsidP="004D239B">
      <w:pPr>
        <w:spacing w:line="257" w:lineRule="auto"/>
        <w:contextualSpacing/>
        <w:rPr>
          <w:rFonts w:asciiTheme="majorHAnsi" w:eastAsia="Arial" w:hAnsiTheme="majorHAnsi" w:cstheme="majorHAnsi"/>
          <w:sz w:val="28"/>
          <w:szCs w:val="28"/>
        </w:rPr>
      </w:pPr>
    </w:p>
    <w:p w14:paraId="418514F1" w14:textId="55AEFB25" w:rsidR="004D239B" w:rsidRPr="00095DC8" w:rsidRDefault="004D239B" w:rsidP="004D239B">
      <w:pPr>
        <w:spacing w:line="257" w:lineRule="auto"/>
        <w:contextualSpacing/>
        <w:rPr>
          <w:rFonts w:asciiTheme="majorHAnsi" w:hAnsiTheme="majorHAnsi" w:cstheme="majorHAnsi"/>
          <w:sz w:val="28"/>
          <w:szCs w:val="28"/>
        </w:rPr>
      </w:pPr>
    </w:p>
    <w:p w14:paraId="34E5A8E3" w14:textId="13F39FC7" w:rsidR="004D239B" w:rsidRPr="00095DC8" w:rsidRDefault="004D239B" w:rsidP="004D239B">
      <w:pPr>
        <w:spacing w:line="257" w:lineRule="auto"/>
        <w:contextualSpacing/>
        <w:rPr>
          <w:rFonts w:asciiTheme="majorHAnsi" w:hAnsiTheme="majorHAnsi" w:cstheme="majorHAnsi"/>
          <w:sz w:val="28"/>
          <w:szCs w:val="28"/>
        </w:rPr>
      </w:pPr>
    </w:p>
    <w:p w14:paraId="044541CE" w14:textId="6FFA2B43" w:rsidR="00B0354D" w:rsidRPr="00095DC8" w:rsidRDefault="00B0354D" w:rsidP="004D239B">
      <w:pPr>
        <w:spacing w:line="257" w:lineRule="auto"/>
        <w:contextualSpacing/>
        <w:rPr>
          <w:rFonts w:asciiTheme="majorHAnsi" w:hAnsiTheme="majorHAnsi" w:cstheme="majorHAnsi"/>
          <w:sz w:val="28"/>
          <w:szCs w:val="28"/>
        </w:rPr>
      </w:pPr>
    </w:p>
    <w:p w14:paraId="6B5AA8B7" w14:textId="10076C98" w:rsidR="00B0354D" w:rsidRPr="00095DC8" w:rsidRDefault="00B0354D" w:rsidP="004D239B">
      <w:pPr>
        <w:spacing w:line="257" w:lineRule="auto"/>
        <w:contextualSpacing/>
        <w:rPr>
          <w:rFonts w:asciiTheme="majorHAnsi" w:hAnsiTheme="majorHAnsi" w:cstheme="majorHAnsi"/>
          <w:sz w:val="28"/>
          <w:szCs w:val="28"/>
        </w:rPr>
      </w:pPr>
    </w:p>
    <w:p w14:paraId="07DDBD4B" w14:textId="60B390F4" w:rsidR="00B0354D" w:rsidRPr="00095DC8" w:rsidRDefault="00B0354D" w:rsidP="004D239B">
      <w:pPr>
        <w:spacing w:line="257" w:lineRule="auto"/>
        <w:contextualSpacing/>
        <w:rPr>
          <w:rFonts w:asciiTheme="majorHAnsi" w:hAnsiTheme="majorHAnsi" w:cstheme="majorHAnsi"/>
          <w:sz w:val="28"/>
          <w:szCs w:val="28"/>
        </w:rPr>
      </w:pPr>
    </w:p>
    <w:p w14:paraId="63CCCF02" w14:textId="432E6EEC" w:rsidR="00B0354D" w:rsidRPr="00095DC8" w:rsidRDefault="00B0354D" w:rsidP="004D239B">
      <w:pPr>
        <w:spacing w:line="257" w:lineRule="auto"/>
        <w:contextualSpacing/>
        <w:rPr>
          <w:rFonts w:asciiTheme="majorHAnsi" w:hAnsiTheme="majorHAnsi" w:cstheme="majorHAnsi"/>
          <w:sz w:val="28"/>
          <w:szCs w:val="28"/>
        </w:rPr>
      </w:pPr>
    </w:p>
    <w:p w14:paraId="67621C7D" w14:textId="6F97186A" w:rsidR="00B0354D" w:rsidRPr="00095DC8" w:rsidRDefault="00B0354D" w:rsidP="004D239B">
      <w:pPr>
        <w:spacing w:line="257" w:lineRule="auto"/>
        <w:contextualSpacing/>
        <w:rPr>
          <w:rFonts w:asciiTheme="majorHAnsi" w:hAnsiTheme="majorHAnsi" w:cstheme="majorHAnsi"/>
          <w:sz w:val="28"/>
          <w:szCs w:val="28"/>
        </w:rPr>
      </w:pPr>
    </w:p>
    <w:p w14:paraId="129099D0" w14:textId="50698B6A" w:rsidR="004B2ED3" w:rsidRPr="00095DC8" w:rsidRDefault="004B2ED3" w:rsidP="004D239B">
      <w:pPr>
        <w:spacing w:line="257" w:lineRule="auto"/>
        <w:contextualSpacing/>
        <w:rPr>
          <w:rFonts w:asciiTheme="majorHAnsi" w:hAnsiTheme="majorHAnsi" w:cstheme="majorHAnsi"/>
          <w:sz w:val="28"/>
          <w:szCs w:val="28"/>
        </w:rPr>
      </w:pPr>
    </w:p>
    <w:p w14:paraId="7C164CF4" w14:textId="7E93189C" w:rsidR="004B2ED3" w:rsidRPr="00095DC8" w:rsidRDefault="004B2ED3" w:rsidP="004D239B">
      <w:pPr>
        <w:spacing w:line="257" w:lineRule="auto"/>
        <w:contextualSpacing/>
        <w:rPr>
          <w:rFonts w:asciiTheme="majorHAnsi" w:hAnsiTheme="majorHAnsi" w:cstheme="majorHAnsi"/>
          <w:sz w:val="28"/>
          <w:szCs w:val="28"/>
        </w:rPr>
      </w:pPr>
    </w:p>
    <w:p w14:paraId="6C240F22" w14:textId="3E656BEF" w:rsidR="004B2ED3" w:rsidRPr="00095DC8" w:rsidRDefault="004B2ED3" w:rsidP="004D239B">
      <w:pPr>
        <w:spacing w:line="257" w:lineRule="auto"/>
        <w:contextualSpacing/>
        <w:rPr>
          <w:rFonts w:asciiTheme="majorHAnsi" w:hAnsiTheme="majorHAnsi" w:cstheme="majorHAnsi"/>
          <w:sz w:val="28"/>
          <w:szCs w:val="28"/>
        </w:rPr>
      </w:pPr>
    </w:p>
    <w:p w14:paraId="53EA8EE8" w14:textId="68794760" w:rsidR="004B2ED3" w:rsidRPr="00095DC8" w:rsidRDefault="004B2ED3" w:rsidP="004D239B">
      <w:pPr>
        <w:spacing w:line="257" w:lineRule="auto"/>
        <w:contextualSpacing/>
        <w:rPr>
          <w:rFonts w:asciiTheme="majorHAnsi" w:hAnsiTheme="majorHAnsi" w:cstheme="majorHAnsi"/>
          <w:sz w:val="28"/>
          <w:szCs w:val="28"/>
        </w:rPr>
      </w:pPr>
    </w:p>
    <w:p w14:paraId="0FB419B3" w14:textId="0B4AAA1E" w:rsidR="004B2ED3" w:rsidRPr="00095DC8" w:rsidRDefault="004B2ED3" w:rsidP="004D239B">
      <w:pPr>
        <w:spacing w:line="257" w:lineRule="auto"/>
        <w:contextualSpacing/>
        <w:rPr>
          <w:rFonts w:asciiTheme="majorHAnsi" w:hAnsiTheme="majorHAnsi" w:cstheme="majorHAnsi"/>
          <w:sz w:val="28"/>
          <w:szCs w:val="28"/>
        </w:rPr>
      </w:pPr>
    </w:p>
    <w:p w14:paraId="4A6CFC51" w14:textId="52188AD6" w:rsidR="004B2ED3" w:rsidRPr="00095DC8" w:rsidRDefault="004B2ED3" w:rsidP="004D239B">
      <w:pPr>
        <w:spacing w:line="257" w:lineRule="auto"/>
        <w:contextualSpacing/>
        <w:rPr>
          <w:rFonts w:asciiTheme="majorHAnsi" w:hAnsiTheme="majorHAnsi" w:cstheme="majorHAnsi"/>
          <w:sz w:val="28"/>
          <w:szCs w:val="28"/>
        </w:rPr>
      </w:pPr>
    </w:p>
    <w:p w14:paraId="129324AA" w14:textId="31F236F8" w:rsidR="004B2ED3" w:rsidRPr="00095DC8" w:rsidRDefault="004B2ED3" w:rsidP="004D239B">
      <w:pPr>
        <w:spacing w:line="257" w:lineRule="auto"/>
        <w:contextualSpacing/>
        <w:rPr>
          <w:rFonts w:asciiTheme="majorHAnsi" w:hAnsiTheme="majorHAnsi" w:cstheme="majorHAnsi"/>
          <w:sz w:val="28"/>
          <w:szCs w:val="28"/>
        </w:rPr>
      </w:pPr>
    </w:p>
    <w:p w14:paraId="34339E30" w14:textId="3B4865F7" w:rsidR="004B2ED3" w:rsidRPr="00095DC8" w:rsidRDefault="004B2ED3" w:rsidP="004D239B">
      <w:pPr>
        <w:spacing w:line="257" w:lineRule="auto"/>
        <w:contextualSpacing/>
        <w:rPr>
          <w:rFonts w:asciiTheme="majorHAnsi" w:hAnsiTheme="majorHAnsi" w:cstheme="majorHAnsi"/>
          <w:sz w:val="28"/>
          <w:szCs w:val="28"/>
        </w:rPr>
      </w:pPr>
    </w:p>
    <w:p w14:paraId="637C75FE" w14:textId="38C77321" w:rsidR="004B2ED3" w:rsidRPr="00095DC8" w:rsidRDefault="004B2ED3" w:rsidP="004D239B">
      <w:pPr>
        <w:spacing w:line="257" w:lineRule="auto"/>
        <w:contextualSpacing/>
        <w:rPr>
          <w:rFonts w:asciiTheme="majorHAnsi" w:hAnsiTheme="majorHAnsi" w:cstheme="majorHAnsi"/>
          <w:sz w:val="28"/>
          <w:szCs w:val="28"/>
        </w:rPr>
      </w:pPr>
    </w:p>
    <w:p w14:paraId="56989B5E" w14:textId="378D51F2" w:rsidR="004B2ED3" w:rsidRPr="00095DC8" w:rsidRDefault="004B2ED3" w:rsidP="004D239B">
      <w:pPr>
        <w:spacing w:line="257" w:lineRule="auto"/>
        <w:contextualSpacing/>
        <w:rPr>
          <w:rFonts w:asciiTheme="majorHAnsi" w:hAnsiTheme="majorHAnsi" w:cstheme="majorHAnsi"/>
          <w:sz w:val="28"/>
          <w:szCs w:val="28"/>
        </w:rPr>
      </w:pPr>
    </w:p>
    <w:p w14:paraId="438D80DD" w14:textId="269570DC" w:rsidR="004B2ED3" w:rsidRPr="00095DC8" w:rsidRDefault="004B2ED3" w:rsidP="004D239B">
      <w:pPr>
        <w:spacing w:line="257" w:lineRule="auto"/>
        <w:contextualSpacing/>
        <w:rPr>
          <w:rFonts w:asciiTheme="majorHAnsi" w:hAnsiTheme="majorHAnsi" w:cstheme="majorHAnsi"/>
          <w:sz w:val="28"/>
          <w:szCs w:val="28"/>
        </w:rPr>
      </w:pPr>
    </w:p>
    <w:p w14:paraId="4E1761D7" w14:textId="72115E9A" w:rsidR="004B2ED3" w:rsidRPr="00095DC8" w:rsidRDefault="004B2ED3" w:rsidP="004D239B">
      <w:pPr>
        <w:spacing w:line="257" w:lineRule="auto"/>
        <w:contextualSpacing/>
        <w:rPr>
          <w:rFonts w:asciiTheme="majorHAnsi" w:hAnsiTheme="majorHAnsi" w:cstheme="majorHAnsi"/>
          <w:sz w:val="28"/>
          <w:szCs w:val="28"/>
        </w:rPr>
      </w:pPr>
    </w:p>
    <w:p w14:paraId="1F67308F" w14:textId="77777777" w:rsidR="004B2ED3" w:rsidRPr="00095DC8" w:rsidRDefault="004B2ED3" w:rsidP="004D239B">
      <w:pPr>
        <w:spacing w:line="257" w:lineRule="auto"/>
        <w:contextualSpacing/>
        <w:rPr>
          <w:rFonts w:asciiTheme="majorHAnsi" w:hAnsiTheme="majorHAnsi" w:cstheme="majorHAnsi"/>
          <w:sz w:val="28"/>
          <w:szCs w:val="28"/>
        </w:rPr>
      </w:pPr>
    </w:p>
    <w:p w14:paraId="26868D39" w14:textId="12E4893E" w:rsidR="00B0354D" w:rsidRPr="00095DC8" w:rsidRDefault="00B0354D" w:rsidP="004D239B">
      <w:pPr>
        <w:spacing w:line="257" w:lineRule="auto"/>
        <w:contextualSpacing/>
        <w:rPr>
          <w:rFonts w:asciiTheme="majorHAnsi" w:hAnsiTheme="majorHAnsi" w:cstheme="majorHAnsi"/>
          <w:sz w:val="28"/>
          <w:szCs w:val="28"/>
        </w:rPr>
      </w:pPr>
    </w:p>
    <w:p w14:paraId="3C54C863" w14:textId="1B984513" w:rsidR="00B0354D" w:rsidRPr="00095DC8" w:rsidRDefault="00B0354D" w:rsidP="004D239B">
      <w:pPr>
        <w:spacing w:line="257" w:lineRule="auto"/>
        <w:contextualSpacing/>
        <w:rPr>
          <w:rFonts w:asciiTheme="majorHAnsi" w:hAnsiTheme="majorHAnsi" w:cstheme="majorHAnsi"/>
          <w:sz w:val="28"/>
          <w:szCs w:val="28"/>
        </w:rPr>
      </w:pPr>
    </w:p>
    <w:p w14:paraId="01C83E3F" w14:textId="77777777" w:rsidR="00454735" w:rsidRPr="00095DC8" w:rsidRDefault="00454735" w:rsidP="00454735">
      <w:pPr>
        <w:spacing w:line="257" w:lineRule="auto"/>
        <w:rPr>
          <w:rFonts w:asciiTheme="majorHAnsi" w:hAnsiTheme="majorHAnsi" w:cstheme="majorHAnsi"/>
          <w:b/>
          <w:bCs/>
          <w:sz w:val="28"/>
          <w:szCs w:val="28"/>
        </w:rPr>
      </w:pPr>
      <w:r w:rsidRPr="00095DC8">
        <w:rPr>
          <w:rFonts w:asciiTheme="majorHAnsi" w:eastAsia="Calibri" w:hAnsiTheme="majorHAnsi" w:cstheme="majorHAnsi"/>
          <w:b/>
          <w:bCs/>
          <w:sz w:val="28"/>
          <w:szCs w:val="28"/>
        </w:rPr>
        <w:lastRenderedPageBreak/>
        <w:t>1000 words - Information and Intelligence/Communication Skills</w:t>
      </w:r>
    </w:p>
    <w:p w14:paraId="681F2779" w14:textId="732C8434" w:rsidR="004D239B" w:rsidRPr="00095DC8" w:rsidRDefault="00454735" w:rsidP="00454735">
      <w:pPr>
        <w:spacing w:line="257" w:lineRule="auto"/>
        <w:rPr>
          <w:rFonts w:asciiTheme="majorHAnsi" w:eastAsia="Calibri" w:hAnsiTheme="majorHAnsi" w:cstheme="majorHAnsi"/>
          <w:b/>
          <w:bCs/>
          <w:sz w:val="28"/>
          <w:szCs w:val="28"/>
        </w:rPr>
      </w:pPr>
      <w:r w:rsidRPr="00095DC8">
        <w:rPr>
          <w:rFonts w:asciiTheme="majorHAnsi" w:eastAsia="Calibri" w:hAnsiTheme="majorHAnsi" w:cstheme="majorHAnsi"/>
          <w:b/>
          <w:bCs/>
          <w:sz w:val="28"/>
          <w:szCs w:val="28"/>
        </w:rPr>
        <w:t>Critically evaluate the methods used by police in gathering information and intelligence, how information contributes to the ‘tasking and coordinating’ process and how information and intelligence is communicated</w:t>
      </w:r>
      <w:r w:rsidR="004D239B" w:rsidRPr="00095DC8">
        <w:rPr>
          <w:rFonts w:asciiTheme="majorHAnsi" w:eastAsia="Calibri" w:hAnsiTheme="majorHAnsi" w:cstheme="majorHAnsi"/>
          <w:b/>
          <w:bCs/>
          <w:sz w:val="28"/>
          <w:szCs w:val="28"/>
        </w:rPr>
        <w:t>.</w:t>
      </w:r>
    </w:p>
    <w:p w14:paraId="0DD8B249" w14:textId="77777777" w:rsidR="00CC5792" w:rsidRPr="00095DC8" w:rsidRDefault="00CC5792" w:rsidP="00454735">
      <w:pPr>
        <w:spacing w:line="257" w:lineRule="auto"/>
        <w:rPr>
          <w:rFonts w:asciiTheme="majorHAnsi" w:eastAsia="Calibri" w:hAnsiTheme="majorHAnsi" w:cstheme="majorHAnsi"/>
          <w:b/>
          <w:bCs/>
          <w:sz w:val="28"/>
          <w:szCs w:val="28"/>
        </w:rPr>
      </w:pPr>
    </w:p>
    <w:p w14:paraId="62619C1D" w14:textId="77777777" w:rsidR="004D239B" w:rsidRPr="00095DC8" w:rsidRDefault="004D239B" w:rsidP="00454735">
      <w:pPr>
        <w:spacing w:line="257" w:lineRule="auto"/>
        <w:rPr>
          <w:rFonts w:asciiTheme="majorHAnsi" w:eastAsia="Calibri" w:hAnsiTheme="majorHAnsi" w:cstheme="majorHAnsi"/>
          <w:sz w:val="28"/>
          <w:szCs w:val="28"/>
        </w:rPr>
      </w:pPr>
    </w:p>
    <w:p w14:paraId="2B49B2E2" w14:textId="7777777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 xml:space="preserve">In this essay, I will critically evaluate the methods used by police in gathering information and intelligence, how information contributes to the ‘tasking and coordinating’ process and how information and intelligence is communicated. </w:t>
      </w:r>
    </w:p>
    <w:p w14:paraId="45604A0A" w14:textId="77777777" w:rsidR="004D239B" w:rsidRPr="00095DC8" w:rsidRDefault="004D239B" w:rsidP="004D239B">
      <w:pPr>
        <w:spacing w:line="257" w:lineRule="auto"/>
        <w:rPr>
          <w:rFonts w:asciiTheme="majorHAnsi" w:eastAsia="Calibri" w:hAnsiTheme="majorHAnsi" w:cstheme="majorHAnsi"/>
          <w:sz w:val="28"/>
          <w:szCs w:val="28"/>
        </w:rPr>
      </w:pPr>
    </w:p>
    <w:p w14:paraId="1A05357B" w14:textId="77777777" w:rsidR="004D239B" w:rsidRPr="00095DC8" w:rsidRDefault="004D239B" w:rsidP="004D239B">
      <w:pPr>
        <w:spacing w:line="257" w:lineRule="auto"/>
        <w:rPr>
          <w:rFonts w:asciiTheme="majorHAnsi" w:eastAsia="Calibri" w:hAnsiTheme="majorHAnsi" w:cstheme="majorHAnsi"/>
          <w:sz w:val="28"/>
          <w:szCs w:val="28"/>
        </w:rPr>
      </w:pPr>
    </w:p>
    <w:p w14:paraId="54E16CF9" w14:textId="7777777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To begin, knowledge is power and so ensuring that police officers possess the most up-to-date information is imperative. The gathering and collection of information will help support the decision making in the tasking and coordination process to tackling specific issues and disrupt serious organised crime (UNODC, 2011; National Crime Agency, 2022).  Police officers have a responsibility to protecting life and property, preserving order, preventing the commission of offences, bring offenders to justice and any duty or responsibility arising from common or statute law so the gathering of information is for a genuine policing purpose (College of Policing, 2013).</w:t>
      </w:r>
    </w:p>
    <w:p w14:paraId="671E7C9F" w14:textId="77777777" w:rsidR="004D239B" w:rsidRPr="00095DC8" w:rsidRDefault="004D239B" w:rsidP="004D239B">
      <w:pPr>
        <w:spacing w:line="257" w:lineRule="auto"/>
        <w:rPr>
          <w:rFonts w:asciiTheme="majorHAnsi" w:eastAsia="Calibri" w:hAnsiTheme="majorHAnsi" w:cstheme="majorHAnsi"/>
          <w:sz w:val="28"/>
          <w:szCs w:val="28"/>
        </w:rPr>
      </w:pPr>
    </w:p>
    <w:p w14:paraId="179FDCBF" w14:textId="77777777" w:rsidR="004D239B" w:rsidRPr="00095DC8" w:rsidRDefault="004D239B" w:rsidP="004D239B">
      <w:pPr>
        <w:spacing w:line="257" w:lineRule="auto"/>
        <w:rPr>
          <w:rFonts w:asciiTheme="majorHAnsi" w:eastAsia="Calibri" w:hAnsiTheme="majorHAnsi" w:cstheme="majorHAnsi"/>
          <w:sz w:val="28"/>
          <w:szCs w:val="28"/>
        </w:rPr>
      </w:pPr>
    </w:p>
    <w:p w14:paraId="6AE43DF6" w14:textId="7777777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 xml:space="preserve">There are several ways in which officers can collect information and these include routine collection, tasked information, and volunteered information. All information shared should be in accordance with the Human Rights Act 1998 and so protocols are in place for the dissemination of information (College of Policing, 2013). A tactical method of gathering information can be done using a CHIS: Covert Human Intelligence Source. This involves the collection of information from organised crime groups so that criminality can be disrupted. For a CHIS to be effective, it is vital that the source is not identified and therefore the information gathered is deemed as sensitive and is disseminated appropriately. To aid with this, CHIS’s are governed by the Regulation of Investigatory Powers Act (RIPA) 2000, which aligns with Article 8 of the Human Rights Act 1998: to respect for family and private life (College of Policing, 2016). Other methods include, directed surveillance whereby criminals are observed and followed; interception of communications, intrusive surveillance which may include hidden devices on or in a person’s vehicle or home and equipment interferences including accessing devices used by a person to obtain information.  All methods must act in accordance with the Security Service Act 1989, the Intelligence Services Act 1994, RIPA 2000, and the Codes of Practise as the Investigatory Powers Commissioners Office: IPCO will independently scrutinise each method used to ensure that they are compliant with the legislation in place (Mi5 – Security Service, 2022). </w:t>
      </w:r>
    </w:p>
    <w:p w14:paraId="5129F782" w14:textId="77777777" w:rsidR="004D239B" w:rsidRPr="00095DC8" w:rsidRDefault="004D239B" w:rsidP="004D239B">
      <w:pPr>
        <w:spacing w:line="257" w:lineRule="auto"/>
        <w:rPr>
          <w:rFonts w:asciiTheme="majorHAnsi" w:eastAsia="Calibri" w:hAnsiTheme="majorHAnsi" w:cstheme="majorHAnsi"/>
          <w:sz w:val="28"/>
          <w:szCs w:val="28"/>
        </w:rPr>
      </w:pPr>
    </w:p>
    <w:p w14:paraId="52091ADB" w14:textId="77777777" w:rsidR="004D239B" w:rsidRPr="00095DC8" w:rsidRDefault="004D239B" w:rsidP="004D239B">
      <w:pPr>
        <w:spacing w:line="257" w:lineRule="auto"/>
        <w:rPr>
          <w:rFonts w:asciiTheme="majorHAnsi" w:eastAsia="Calibri" w:hAnsiTheme="majorHAnsi" w:cstheme="majorHAnsi"/>
          <w:sz w:val="28"/>
          <w:szCs w:val="28"/>
        </w:rPr>
      </w:pPr>
    </w:p>
    <w:p w14:paraId="42581B3A" w14:textId="7777777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lastRenderedPageBreak/>
        <w:t xml:space="preserve">Not all information is available in the UK on criminals as some may be foreign nationals, the National Crime Agency can aid in the facilitating of information with the use of Interpol and Europol extending policing capabilities so that the police can take immediate action (National Crime Agency, 2022). Police can take advantage of ACPO Criminal Records Office (ACRO checks) which reveal non-UK convictions and when used in conjunction with Section 103 of the Criminal Justice Act 2003, they can be used as bad character evidence in UK criminal proceedings, resulting in the consideration for deportation or removal of the criminal from the UK (College of Policing, 2016). </w:t>
      </w:r>
    </w:p>
    <w:p w14:paraId="4919477A" w14:textId="77777777" w:rsidR="004D239B" w:rsidRPr="00095DC8" w:rsidRDefault="004D239B" w:rsidP="004D239B">
      <w:pPr>
        <w:spacing w:line="257" w:lineRule="auto"/>
        <w:rPr>
          <w:rFonts w:asciiTheme="majorHAnsi" w:eastAsia="Calibri" w:hAnsiTheme="majorHAnsi" w:cstheme="majorHAnsi"/>
          <w:sz w:val="28"/>
          <w:szCs w:val="28"/>
        </w:rPr>
      </w:pPr>
    </w:p>
    <w:p w14:paraId="69D7F121" w14:textId="77777777" w:rsidR="004D239B" w:rsidRPr="00095DC8" w:rsidRDefault="004D239B" w:rsidP="004D239B">
      <w:pPr>
        <w:spacing w:line="257" w:lineRule="auto"/>
        <w:rPr>
          <w:rFonts w:asciiTheme="majorHAnsi" w:eastAsia="Calibri" w:hAnsiTheme="majorHAnsi" w:cstheme="majorHAnsi"/>
          <w:sz w:val="28"/>
          <w:szCs w:val="28"/>
        </w:rPr>
      </w:pPr>
    </w:p>
    <w:p w14:paraId="1C4A68B7" w14:textId="7777777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Information gathered needs to be organised in a way that it is shared and communicated in a logical manner. The MoRiLE (The Management of Risk in Law Enforcement) programme 2020 was developed so that tactical and strategic policing priorities were organised in a structured way and could be utilised collaboratively between different organisations and agencies. The National Police Chiefs Council devised this programme through intelligence and the need to prioritise risks and consequences (NPCC, 2017; Home Office, 2018). The benefits of the programme as stated by the NPCC (2017) suggest a greater integration between public services, for example through the development of shared public safety plans with single leadership and shared budgets”.</w:t>
      </w:r>
    </w:p>
    <w:p w14:paraId="6D9FF345" w14:textId="77777777" w:rsidR="004D239B" w:rsidRPr="00095DC8" w:rsidRDefault="004D239B" w:rsidP="004D239B">
      <w:pPr>
        <w:spacing w:line="257" w:lineRule="auto"/>
        <w:rPr>
          <w:rFonts w:asciiTheme="majorHAnsi" w:eastAsia="Calibri" w:hAnsiTheme="majorHAnsi" w:cstheme="majorHAnsi"/>
          <w:sz w:val="28"/>
          <w:szCs w:val="28"/>
        </w:rPr>
      </w:pPr>
    </w:p>
    <w:p w14:paraId="2C448026" w14:textId="77777777" w:rsidR="004D239B" w:rsidRPr="00095DC8" w:rsidRDefault="004D239B" w:rsidP="004D239B">
      <w:pPr>
        <w:spacing w:line="257" w:lineRule="auto"/>
        <w:rPr>
          <w:rFonts w:asciiTheme="majorHAnsi" w:eastAsia="Calibri" w:hAnsiTheme="majorHAnsi" w:cstheme="majorHAnsi"/>
          <w:sz w:val="28"/>
          <w:szCs w:val="28"/>
        </w:rPr>
      </w:pPr>
    </w:p>
    <w:p w14:paraId="5AF502CD" w14:textId="7777777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 xml:space="preserve">Gathering information contributes to the tasking and coordination process by highlighting issues within communities. Once information has been gathered and evaluated by the intelligence unit, tasking and coordination group meetings are held frequently to collectively develop a strategy to resolve and manage the specific issues that have been raised and assign the relevant department and partner agencies to help based on threat, harm and risk and prioritised accordingly. The purpose of holding meetings regularly is so that information is continuously being passed through to departments and being communicated effectively within departments. Some issues can be tackled to local neighbourhood policing teams meanwhile others may require specialist resources to be deployed (Gwent Police, 2022).  </w:t>
      </w:r>
    </w:p>
    <w:p w14:paraId="047959E1" w14:textId="77777777" w:rsidR="004D239B" w:rsidRPr="00095DC8" w:rsidRDefault="004D239B" w:rsidP="004D239B">
      <w:pPr>
        <w:spacing w:line="257" w:lineRule="auto"/>
        <w:rPr>
          <w:rFonts w:asciiTheme="majorHAnsi" w:eastAsia="Calibri" w:hAnsiTheme="majorHAnsi" w:cstheme="majorHAnsi"/>
          <w:sz w:val="28"/>
          <w:szCs w:val="28"/>
        </w:rPr>
      </w:pPr>
    </w:p>
    <w:p w14:paraId="3E79B354" w14:textId="77777777" w:rsidR="004D239B" w:rsidRPr="00095DC8" w:rsidRDefault="004D239B" w:rsidP="004D239B">
      <w:pPr>
        <w:spacing w:line="257" w:lineRule="auto"/>
        <w:rPr>
          <w:rFonts w:asciiTheme="majorHAnsi" w:eastAsia="Calibri" w:hAnsiTheme="majorHAnsi" w:cstheme="majorHAnsi"/>
          <w:sz w:val="28"/>
          <w:szCs w:val="28"/>
        </w:rPr>
      </w:pPr>
    </w:p>
    <w:p w14:paraId="5DE165E5" w14:textId="7777777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 xml:space="preserve">Within Gwent Police, there are two strategic and tactical tasking and coordination groups, these include BCU level 1 and Force level 2 (Gwent Police, 2022). The national strategic and tasking coordination group is known as level 3 which will take control of serious and organised crime affecting the UK, this can include, trafficking; drugs, humans, firearms, and also modern-day slavery, terrorism and any criminal activity which may cross borders (HMICFRS, 2018). Every BCU in the force will hold daily meetings with management to address concerns, issues and strategies to combat crime hot spots whereas force meetings are held annually to highlight the long-term issues that are present within the force and </w:t>
      </w:r>
      <w:r w:rsidRPr="00095DC8">
        <w:rPr>
          <w:rFonts w:asciiTheme="majorHAnsi" w:eastAsia="Calibri" w:hAnsiTheme="majorHAnsi" w:cstheme="majorHAnsi"/>
          <w:sz w:val="28"/>
          <w:szCs w:val="28"/>
        </w:rPr>
        <w:lastRenderedPageBreak/>
        <w:t>enforce the control measures and strategy’s that they have produced to be used at BCU levels. The strategic tasking and coordination will look at long-term issues at both levels which is also known as the control strategy. Within this strategy, gaps in intelligence will be identified and resources will be allocated to further explore these gaps and look to develop further intelligence regarding specific issues and produce a strategy. The tactical tasking and coordination will then deliver the control strategy to operational police officers and deploy officers to where they are required (Gwent Police, 2022; HMICFRS, 2018).</w:t>
      </w:r>
    </w:p>
    <w:p w14:paraId="2B0EEDDD" w14:textId="77777777" w:rsidR="004D239B" w:rsidRPr="00095DC8" w:rsidRDefault="004D239B" w:rsidP="004D239B">
      <w:pPr>
        <w:spacing w:line="257" w:lineRule="auto"/>
        <w:rPr>
          <w:rFonts w:asciiTheme="majorHAnsi" w:eastAsia="Calibri" w:hAnsiTheme="majorHAnsi" w:cstheme="majorHAnsi"/>
          <w:sz w:val="28"/>
          <w:szCs w:val="28"/>
        </w:rPr>
      </w:pPr>
    </w:p>
    <w:p w14:paraId="76C811CC" w14:textId="77777777" w:rsidR="004D239B" w:rsidRPr="00095DC8" w:rsidRDefault="004D239B" w:rsidP="004D239B">
      <w:pPr>
        <w:spacing w:line="257" w:lineRule="auto"/>
        <w:rPr>
          <w:rFonts w:asciiTheme="majorHAnsi" w:eastAsia="Calibri" w:hAnsiTheme="majorHAnsi" w:cstheme="majorHAnsi"/>
          <w:sz w:val="28"/>
          <w:szCs w:val="28"/>
        </w:rPr>
      </w:pPr>
    </w:p>
    <w:p w14:paraId="745FA921" w14:textId="7777777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 xml:space="preserve">To conclude, gathering information and intelligence is a vital part of police work as it can highlight issues within communities, forces and at national levels. There are many ways in which information can be gathered however it should be gathered in line with current UK legislation and then used and distributed for a policing purpose only. Information is evaluated and prioritised to then be distributed to the relevant levels so that the appropriate resources can be tasked to tackle the issues that have been highlighted through a tactical and strategic planning. </w:t>
      </w:r>
    </w:p>
    <w:p w14:paraId="14E85818" w14:textId="64477C10" w:rsidR="004D239B" w:rsidRPr="00095DC8" w:rsidRDefault="004D239B" w:rsidP="004D239B">
      <w:pPr>
        <w:spacing w:line="257" w:lineRule="auto"/>
        <w:rPr>
          <w:rFonts w:asciiTheme="majorHAnsi" w:eastAsia="Calibri" w:hAnsiTheme="majorHAnsi" w:cstheme="majorHAnsi"/>
          <w:sz w:val="28"/>
          <w:szCs w:val="28"/>
        </w:rPr>
      </w:pPr>
    </w:p>
    <w:p w14:paraId="256F558B" w14:textId="77777777" w:rsidR="004E5CBC" w:rsidRPr="00095DC8" w:rsidRDefault="004E5CBC" w:rsidP="004D239B">
      <w:pPr>
        <w:spacing w:line="257" w:lineRule="auto"/>
        <w:rPr>
          <w:rFonts w:asciiTheme="majorHAnsi" w:eastAsia="Calibri" w:hAnsiTheme="majorHAnsi" w:cstheme="majorHAnsi"/>
          <w:sz w:val="28"/>
          <w:szCs w:val="28"/>
        </w:rPr>
      </w:pPr>
    </w:p>
    <w:p w14:paraId="6C645E70" w14:textId="308842FF" w:rsidR="004D239B" w:rsidRPr="00095DC8" w:rsidRDefault="004D239B" w:rsidP="004D239B">
      <w:pPr>
        <w:spacing w:line="257" w:lineRule="auto"/>
        <w:rPr>
          <w:rFonts w:asciiTheme="majorHAnsi" w:eastAsia="Calibri" w:hAnsiTheme="majorHAnsi" w:cstheme="majorHAnsi"/>
          <w:b/>
          <w:bCs/>
          <w:sz w:val="28"/>
          <w:szCs w:val="28"/>
        </w:rPr>
      </w:pPr>
      <w:r w:rsidRPr="00095DC8">
        <w:rPr>
          <w:rFonts w:asciiTheme="majorHAnsi" w:eastAsia="Calibri" w:hAnsiTheme="majorHAnsi" w:cstheme="majorHAnsi"/>
          <w:b/>
          <w:bCs/>
          <w:sz w:val="28"/>
          <w:szCs w:val="28"/>
        </w:rPr>
        <w:t>WORDCOUNT:  1,003</w:t>
      </w:r>
    </w:p>
    <w:p w14:paraId="331BBE3C" w14:textId="77777777" w:rsidR="004D239B" w:rsidRPr="00095DC8" w:rsidRDefault="004D239B" w:rsidP="00454735">
      <w:pPr>
        <w:spacing w:line="257" w:lineRule="auto"/>
        <w:rPr>
          <w:rFonts w:asciiTheme="majorHAnsi" w:hAnsiTheme="majorHAnsi" w:cstheme="majorHAnsi"/>
          <w:sz w:val="28"/>
          <w:szCs w:val="28"/>
        </w:rPr>
      </w:pPr>
    </w:p>
    <w:p w14:paraId="36B3A388" w14:textId="7E2B2486" w:rsidR="00454735" w:rsidRPr="00095DC8" w:rsidRDefault="00454735" w:rsidP="00454735">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 xml:space="preserve"> </w:t>
      </w:r>
    </w:p>
    <w:p w14:paraId="58252C2D" w14:textId="251CB229" w:rsidR="004D239B" w:rsidRPr="00095DC8" w:rsidRDefault="004D239B" w:rsidP="00454735">
      <w:pPr>
        <w:spacing w:line="257" w:lineRule="auto"/>
        <w:rPr>
          <w:rFonts w:asciiTheme="majorHAnsi" w:eastAsia="Calibri" w:hAnsiTheme="majorHAnsi" w:cstheme="majorHAnsi"/>
          <w:sz w:val="28"/>
          <w:szCs w:val="28"/>
        </w:rPr>
      </w:pPr>
    </w:p>
    <w:p w14:paraId="58EB9361" w14:textId="6081CAD3" w:rsidR="004D239B" w:rsidRPr="00095DC8" w:rsidRDefault="004D239B" w:rsidP="00454735">
      <w:pPr>
        <w:spacing w:line="257" w:lineRule="auto"/>
        <w:rPr>
          <w:rFonts w:asciiTheme="majorHAnsi" w:eastAsia="Calibri" w:hAnsiTheme="majorHAnsi" w:cstheme="majorHAnsi"/>
          <w:sz w:val="28"/>
          <w:szCs w:val="28"/>
        </w:rPr>
      </w:pPr>
    </w:p>
    <w:p w14:paraId="6E4EF1A4" w14:textId="65991D7B" w:rsidR="004D239B" w:rsidRPr="00095DC8" w:rsidRDefault="004D239B" w:rsidP="00454735">
      <w:pPr>
        <w:spacing w:line="257" w:lineRule="auto"/>
        <w:rPr>
          <w:rFonts w:asciiTheme="majorHAnsi" w:eastAsia="Calibri" w:hAnsiTheme="majorHAnsi" w:cstheme="majorHAnsi"/>
          <w:sz w:val="28"/>
          <w:szCs w:val="28"/>
        </w:rPr>
      </w:pPr>
    </w:p>
    <w:p w14:paraId="3E0CF018" w14:textId="54BEA61B" w:rsidR="004D239B" w:rsidRPr="00095DC8" w:rsidRDefault="004D239B" w:rsidP="00454735">
      <w:pPr>
        <w:spacing w:line="257" w:lineRule="auto"/>
        <w:rPr>
          <w:rFonts w:asciiTheme="majorHAnsi" w:eastAsia="Calibri" w:hAnsiTheme="majorHAnsi" w:cstheme="majorHAnsi"/>
          <w:sz w:val="28"/>
          <w:szCs w:val="28"/>
        </w:rPr>
      </w:pPr>
    </w:p>
    <w:p w14:paraId="30F73094" w14:textId="160F5E48" w:rsidR="004B2ED3" w:rsidRPr="00095DC8" w:rsidRDefault="004B2ED3" w:rsidP="00454735">
      <w:pPr>
        <w:spacing w:line="257" w:lineRule="auto"/>
        <w:rPr>
          <w:rFonts w:asciiTheme="majorHAnsi" w:eastAsia="Calibri" w:hAnsiTheme="majorHAnsi" w:cstheme="majorHAnsi"/>
          <w:sz w:val="28"/>
          <w:szCs w:val="28"/>
        </w:rPr>
      </w:pPr>
    </w:p>
    <w:p w14:paraId="66A0B2B1" w14:textId="3DF41588" w:rsidR="004B2ED3" w:rsidRPr="00095DC8" w:rsidRDefault="004B2ED3" w:rsidP="00454735">
      <w:pPr>
        <w:spacing w:line="257" w:lineRule="auto"/>
        <w:rPr>
          <w:rFonts w:asciiTheme="majorHAnsi" w:eastAsia="Calibri" w:hAnsiTheme="majorHAnsi" w:cstheme="majorHAnsi"/>
          <w:sz w:val="28"/>
          <w:szCs w:val="28"/>
        </w:rPr>
      </w:pPr>
    </w:p>
    <w:p w14:paraId="57EAC517" w14:textId="6497F685" w:rsidR="004B2ED3" w:rsidRPr="00095DC8" w:rsidRDefault="004B2ED3" w:rsidP="00454735">
      <w:pPr>
        <w:spacing w:line="257" w:lineRule="auto"/>
        <w:rPr>
          <w:rFonts w:asciiTheme="majorHAnsi" w:eastAsia="Calibri" w:hAnsiTheme="majorHAnsi" w:cstheme="majorHAnsi"/>
          <w:sz w:val="28"/>
          <w:szCs w:val="28"/>
        </w:rPr>
      </w:pPr>
    </w:p>
    <w:p w14:paraId="34D92D20" w14:textId="0AA4F22E" w:rsidR="004B2ED3" w:rsidRPr="00095DC8" w:rsidRDefault="004B2ED3" w:rsidP="00454735">
      <w:pPr>
        <w:spacing w:line="257" w:lineRule="auto"/>
        <w:rPr>
          <w:rFonts w:asciiTheme="majorHAnsi" w:eastAsia="Calibri" w:hAnsiTheme="majorHAnsi" w:cstheme="majorHAnsi"/>
          <w:sz w:val="28"/>
          <w:szCs w:val="28"/>
        </w:rPr>
      </w:pPr>
    </w:p>
    <w:p w14:paraId="74EB821C" w14:textId="09EB5D3E" w:rsidR="004B2ED3" w:rsidRPr="00095DC8" w:rsidRDefault="004B2ED3" w:rsidP="00454735">
      <w:pPr>
        <w:spacing w:line="257" w:lineRule="auto"/>
        <w:rPr>
          <w:rFonts w:asciiTheme="majorHAnsi" w:eastAsia="Calibri" w:hAnsiTheme="majorHAnsi" w:cstheme="majorHAnsi"/>
          <w:sz w:val="28"/>
          <w:szCs w:val="28"/>
        </w:rPr>
      </w:pPr>
    </w:p>
    <w:p w14:paraId="2564CABF" w14:textId="26C2D635" w:rsidR="004B2ED3" w:rsidRPr="00095DC8" w:rsidRDefault="004B2ED3" w:rsidP="00454735">
      <w:pPr>
        <w:spacing w:line="257" w:lineRule="auto"/>
        <w:rPr>
          <w:rFonts w:asciiTheme="majorHAnsi" w:eastAsia="Calibri" w:hAnsiTheme="majorHAnsi" w:cstheme="majorHAnsi"/>
          <w:sz w:val="28"/>
          <w:szCs w:val="28"/>
        </w:rPr>
      </w:pPr>
    </w:p>
    <w:p w14:paraId="1BA07A69" w14:textId="7684C8BC" w:rsidR="004B2ED3" w:rsidRPr="00095DC8" w:rsidRDefault="004B2ED3" w:rsidP="00454735">
      <w:pPr>
        <w:spacing w:line="257" w:lineRule="auto"/>
        <w:rPr>
          <w:rFonts w:asciiTheme="majorHAnsi" w:eastAsia="Calibri" w:hAnsiTheme="majorHAnsi" w:cstheme="majorHAnsi"/>
          <w:sz w:val="28"/>
          <w:szCs w:val="28"/>
        </w:rPr>
      </w:pPr>
    </w:p>
    <w:p w14:paraId="5F15D625" w14:textId="63C54166" w:rsidR="004B2ED3" w:rsidRPr="00095DC8" w:rsidRDefault="004B2ED3" w:rsidP="00454735">
      <w:pPr>
        <w:spacing w:line="257" w:lineRule="auto"/>
        <w:rPr>
          <w:rFonts w:asciiTheme="majorHAnsi" w:eastAsia="Calibri" w:hAnsiTheme="majorHAnsi" w:cstheme="majorHAnsi"/>
          <w:sz w:val="28"/>
          <w:szCs w:val="28"/>
        </w:rPr>
      </w:pPr>
    </w:p>
    <w:p w14:paraId="216ADED7" w14:textId="1BF3B074" w:rsidR="004B2ED3" w:rsidRPr="00095DC8" w:rsidRDefault="004B2ED3" w:rsidP="00454735">
      <w:pPr>
        <w:spacing w:line="257" w:lineRule="auto"/>
        <w:rPr>
          <w:rFonts w:asciiTheme="majorHAnsi" w:eastAsia="Calibri" w:hAnsiTheme="majorHAnsi" w:cstheme="majorHAnsi"/>
          <w:sz w:val="28"/>
          <w:szCs w:val="28"/>
        </w:rPr>
      </w:pPr>
    </w:p>
    <w:p w14:paraId="6EC51D84" w14:textId="1B0A46D1" w:rsidR="004B2ED3" w:rsidRPr="00095DC8" w:rsidRDefault="004B2ED3" w:rsidP="00454735">
      <w:pPr>
        <w:spacing w:line="257" w:lineRule="auto"/>
        <w:rPr>
          <w:rFonts w:asciiTheme="majorHAnsi" w:eastAsia="Calibri" w:hAnsiTheme="majorHAnsi" w:cstheme="majorHAnsi"/>
          <w:sz w:val="28"/>
          <w:szCs w:val="28"/>
        </w:rPr>
      </w:pPr>
    </w:p>
    <w:p w14:paraId="744B8F1F" w14:textId="11BE983E" w:rsidR="004B2ED3" w:rsidRPr="00095DC8" w:rsidRDefault="004B2ED3" w:rsidP="00454735">
      <w:pPr>
        <w:spacing w:line="257" w:lineRule="auto"/>
        <w:rPr>
          <w:rFonts w:asciiTheme="majorHAnsi" w:eastAsia="Calibri" w:hAnsiTheme="majorHAnsi" w:cstheme="majorHAnsi"/>
          <w:sz w:val="28"/>
          <w:szCs w:val="28"/>
        </w:rPr>
      </w:pPr>
    </w:p>
    <w:p w14:paraId="57E33F4A" w14:textId="43FFDFA3" w:rsidR="004B2ED3" w:rsidRPr="00095DC8" w:rsidRDefault="004B2ED3" w:rsidP="00454735">
      <w:pPr>
        <w:spacing w:line="257" w:lineRule="auto"/>
        <w:rPr>
          <w:rFonts w:asciiTheme="majorHAnsi" w:eastAsia="Calibri" w:hAnsiTheme="majorHAnsi" w:cstheme="majorHAnsi"/>
          <w:sz w:val="28"/>
          <w:szCs w:val="28"/>
        </w:rPr>
      </w:pPr>
    </w:p>
    <w:p w14:paraId="4A333D51" w14:textId="2AC422BF" w:rsidR="004B2ED3" w:rsidRPr="00095DC8" w:rsidRDefault="004B2ED3" w:rsidP="00454735">
      <w:pPr>
        <w:spacing w:line="257" w:lineRule="auto"/>
        <w:rPr>
          <w:rFonts w:asciiTheme="majorHAnsi" w:eastAsia="Calibri" w:hAnsiTheme="majorHAnsi" w:cstheme="majorHAnsi"/>
          <w:sz w:val="28"/>
          <w:szCs w:val="28"/>
        </w:rPr>
      </w:pPr>
    </w:p>
    <w:p w14:paraId="4175B674" w14:textId="77777777" w:rsidR="004B2ED3" w:rsidRPr="00095DC8" w:rsidRDefault="004B2ED3" w:rsidP="00454735">
      <w:pPr>
        <w:spacing w:line="257" w:lineRule="auto"/>
        <w:rPr>
          <w:rFonts w:asciiTheme="majorHAnsi" w:eastAsia="Calibri" w:hAnsiTheme="majorHAnsi" w:cstheme="majorHAnsi"/>
          <w:sz w:val="28"/>
          <w:szCs w:val="28"/>
        </w:rPr>
      </w:pPr>
    </w:p>
    <w:p w14:paraId="35C7C07A" w14:textId="4B2FD5F2" w:rsidR="004D239B" w:rsidRPr="00095DC8" w:rsidRDefault="004D239B" w:rsidP="00454735">
      <w:pPr>
        <w:spacing w:line="257" w:lineRule="auto"/>
        <w:rPr>
          <w:rFonts w:asciiTheme="majorHAnsi" w:eastAsia="Calibri" w:hAnsiTheme="majorHAnsi" w:cstheme="majorHAnsi"/>
          <w:sz w:val="28"/>
          <w:szCs w:val="28"/>
        </w:rPr>
      </w:pPr>
    </w:p>
    <w:p w14:paraId="052F85A7" w14:textId="0B26F7E4" w:rsidR="004D239B" w:rsidRPr="00095DC8" w:rsidRDefault="004D239B" w:rsidP="00454735">
      <w:pPr>
        <w:spacing w:line="257" w:lineRule="auto"/>
        <w:rPr>
          <w:rFonts w:asciiTheme="majorHAnsi" w:eastAsia="Calibri" w:hAnsiTheme="majorHAnsi" w:cstheme="majorHAnsi"/>
          <w:sz w:val="28"/>
          <w:szCs w:val="28"/>
        </w:rPr>
      </w:pPr>
    </w:p>
    <w:p w14:paraId="24957B17" w14:textId="77777777" w:rsidR="00454735" w:rsidRPr="00095DC8" w:rsidRDefault="00454735" w:rsidP="00454735">
      <w:pPr>
        <w:spacing w:line="257" w:lineRule="auto"/>
        <w:rPr>
          <w:rFonts w:asciiTheme="majorHAnsi" w:hAnsiTheme="majorHAnsi" w:cstheme="majorHAnsi"/>
          <w:b/>
          <w:bCs/>
          <w:sz w:val="28"/>
          <w:szCs w:val="28"/>
        </w:rPr>
      </w:pPr>
      <w:r w:rsidRPr="00095DC8">
        <w:rPr>
          <w:rFonts w:asciiTheme="majorHAnsi" w:eastAsia="Calibri" w:hAnsiTheme="majorHAnsi" w:cstheme="majorHAnsi"/>
          <w:b/>
          <w:bCs/>
          <w:sz w:val="28"/>
          <w:szCs w:val="28"/>
        </w:rPr>
        <w:lastRenderedPageBreak/>
        <w:t>1000 words - Public Protection</w:t>
      </w:r>
    </w:p>
    <w:p w14:paraId="159FDD4D" w14:textId="3FA15006" w:rsidR="00454735" w:rsidRPr="00095DC8" w:rsidRDefault="00454735" w:rsidP="00454735">
      <w:pPr>
        <w:spacing w:line="257" w:lineRule="auto"/>
        <w:rPr>
          <w:rFonts w:asciiTheme="majorHAnsi" w:eastAsia="Calibri" w:hAnsiTheme="majorHAnsi" w:cstheme="majorHAnsi"/>
          <w:b/>
          <w:bCs/>
          <w:sz w:val="28"/>
          <w:szCs w:val="28"/>
        </w:rPr>
      </w:pPr>
      <w:r w:rsidRPr="00095DC8">
        <w:rPr>
          <w:rFonts w:asciiTheme="majorHAnsi" w:eastAsia="Calibri" w:hAnsiTheme="majorHAnsi" w:cstheme="majorHAnsi"/>
          <w:b/>
          <w:bCs/>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2A87D737" w14:textId="4D3C4381" w:rsidR="004D239B" w:rsidRPr="00095DC8" w:rsidRDefault="004D239B" w:rsidP="00454735">
      <w:pPr>
        <w:spacing w:line="257" w:lineRule="auto"/>
        <w:rPr>
          <w:rFonts w:asciiTheme="majorHAnsi" w:eastAsia="Calibri" w:hAnsiTheme="majorHAnsi" w:cstheme="majorHAnsi"/>
          <w:sz w:val="28"/>
          <w:szCs w:val="28"/>
        </w:rPr>
      </w:pPr>
    </w:p>
    <w:p w14:paraId="1BF6936B" w14:textId="77777777" w:rsidR="00CC5792" w:rsidRPr="00095DC8" w:rsidRDefault="00CC5792" w:rsidP="00454735">
      <w:pPr>
        <w:spacing w:line="257" w:lineRule="auto"/>
        <w:rPr>
          <w:rFonts w:asciiTheme="majorHAnsi" w:eastAsia="Calibri" w:hAnsiTheme="majorHAnsi" w:cstheme="majorHAnsi"/>
          <w:sz w:val="28"/>
          <w:szCs w:val="28"/>
        </w:rPr>
      </w:pPr>
    </w:p>
    <w:p w14:paraId="7A0A3599" w14:textId="7777777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In this essay, I will 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HM Government (2018) note that “most people do not have everyday experience of the justice system. When they do, it is usually because they have been a victim of crime.” (HM Government (b), 2018).</w:t>
      </w:r>
    </w:p>
    <w:p w14:paraId="74B7305B" w14:textId="77777777" w:rsidR="004D239B" w:rsidRPr="00095DC8" w:rsidRDefault="004D239B" w:rsidP="004D239B">
      <w:pPr>
        <w:spacing w:line="257" w:lineRule="auto"/>
        <w:rPr>
          <w:rFonts w:asciiTheme="majorHAnsi" w:eastAsia="Calibri" w:hAnsiTheme="majorHAnsi" w:cstheme="majorHAnsi"/>
          <w:sz w:val="28"/>
          <w:szCs w:val="28"/>
        </w:rPr>
      </w:pPr>
    </w:p>
    <w:p w14:paraId="32C703FA" w14:textId="77777777" w:rsidR="004D239B" w:rsidRPr="00095DC8" w:rsidRDefault="004D239B" w:rsidP="004D239B">
      <w:pPr>
        <w:spacing w:line="257" w:lineRule="auto"/>
        <w:rPr>
          <w:rFonts w:asciiTheme="majorHAnsi" w:eastAsia="Calibri" w:hAnsiTheme="majorHAnsi" w:cstheme="majorHAnsi"/>
          <w:sz w:val="28"/>
          <w:szCs w:val="28"/>
        </w:rPr>
      </w:pPr>
    </w:p>
    <w:p w14:paraId="17F05D79" w14:textId="7777777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Under the Victims’ Code, the CPS (2021) define a victim as “a person who has suffered harm, including physical, mental or emotional harm or economic loss which was directly caused by a criminal offence.”  Depending on the victims own personal characteristics will determine the type of support that victim requires due to their ability to cope with victimisation. Alongside this, the type of crime a victim has experienced will also influence the support that they need (Wedlock and Tapley, 2016; UNODC, 2019). In understanding the impact that a crime may have on a victim it is also important to consider the personal situation and circumstances of the victim. Victims who are experiencing trauma and PTSD may struggle to communicate their experiences. It is common for victims to not be able to recall every detail of a crime in the same way an observer might. Victims disassociate themselves during traumatic events and so their recollection may be disturbed. It is important that those working alongside victims understand the impact trauma can have and are able to recognise the signs and signposting them to specialised victim services (UNODC, 2019). On the other hand, there can also be indirect victims of crime which can include the friends and family of the victim who may experience these affects when the victim talks through their experience (Shapland and Hall, 2007).</w:t>
      </w:r>
    </w:p>
    <w:p w14:paraId="7B3EA1A7" w14:textId="77777777" w:rsidR="004D239B" w:rsidRPr="00095DC8" w:rsidRDefault="004D239B" w:rsidP="004D239B">
      <w:pPr>
        <w:spacing w:line="257" w:lineRule="auto"/>
        <w:rPr>
          <w:rFonts w:asciiTheme="majorHAnsi" w:eastAsia="Calibri" w:hAnsiTheme="majorHAnsi" w:cstheme="majorHAnsi"/>
          <w:sz w:val="28"/>
          <w:szCs w:val="28"/>
        </w:rPr>
      </w:pPr>
    </w:p>
    <w:p w14:paraId="2CCC7470" w14:textId="77777777" w:rsidR="004D239B" w:rsidRPr="00095DC8" w:rsidRDefault="004D239B" w:rsidP="004D239B">
      <w:pPr>
        <w:spacing w:line="257" w:lineRule="auto"/>
        <w:rPr>
          <w:rFonts w:asciiTheme="majorHAnsi" w:eastAsia="Calibri" w:hAnsiTheme="majorHAnsi" w:cstheme="majorHAnsi"/>
          <w:sz w:val="28"/>
          <w:szCs w:val="28"/>
        </w:rPr>
      </w:pPr>
    </w:p>
    <w:p w14:paraId="3A9BAE66" w14:textId="7777777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Crime trends are frequently changing and revolving which means how the police respond to these crimes must also change alongside supporting victims of those crimes. However, the change in crime trends can add “new pressures” to the police services as they may not be adequately equipped to deal with certain issues.  An example is that in London and across the country, acid attacks, knife attacks and offences involving firearms are significantly on the rise but to deal with these types of crimes, specialist units are required as regular officers are not equipped to manage them (HM Government, 2018).</w:t>
      </w:r>
    </w:p>
    <w:p w14:paraId="017E645D" w14:textId="77777777" w:rsidR="004D239B" w:rsidRPr="00095DC8" w:rsidRDefault="004D239B" w:rsidP="004D239B">
      <w:pPr>
        <w:spacing w:line="257" w:lineRule="auto"/>
        <w:rPr>
          <w:rFonts w:asciiTheme="majorHAnsi" w:eastAsia="Calibri" w:hAnsiTheme="majorHAnsi" w:cstheme="majorHAnsi"/>
          <w:sz w:val="28"/>
          <w:szCs w:val="28"/>
        </w:rPr>
      </w:pPr>
    </w:p>
    <w:p w14:paraId="68DCE713" w14:textId="77777777" w:rsidR="004D239B" w:rsidRPr="00095DC8" w:rsidRDefault="004D239B" w:rsidP="004D239B">
      <w:pPr>
        <w:spacing w:line="257" w:lineRule="auto"/>
        <w:rPr>
          <w:rFonts w:asciiTheme="majorHAnsi" w:eastAsia="Calibri" w:hAnsiTheme="majorHAnsi" w:cstheme="majorHAnsi"/>
          <w:sz w:val="28"/>
          <w:szCs w:val="28"/>
        </w:rPr>
      </w:pPr>
    </w:p>
    <w:p w14:paraId="7D99B2F2" w14:textId="7777777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The Victims Strategy 2018 highlight that “the criminal justice system can be confusing and overwhelming for victims” as victims will often be in contact and contacted by different people working for different agencies which are all linked to an investigation, also it has been found that “information is not always clear and accessible” and so tackle this the Victims Strategy created a “user-friendly” overview which provides victims information that is relevant whilst ensuring that the information is also easily available  (HM Government (b), 2018).</w:t>
      </w:r>
    </w:p>
    <w:p w14:paraId="0C72DA90" w14:textId="77777777" w:rsidR="004D239B" w:rsidRPr="00095DC8" w:rsidRDefault="004D239B" w:rsidP="004D239B">
      <w:pPr>
        <w:spacing w:line="257" w:lineRule="auto"/>
        <w:rPr>
          <w:rFonts w:asciiTheme="majorHAnsi" w:eastAsia="Calibri" w:hAnsiTheme="majorHAnsi" w:cstheme="majorHAnsi"/>
          <w:sz w:val="28"/>
          <w:szCs w:val="28"/>
        </w:rPr>
      </w:pPr>
    </w:p>
    <w:p w14:paraId="2D37887A" w14:textId="77777777" w:rsidR="004D239B" w:rsidRPr="00095DC8" w:rsidRDefault="004D239B" w:rsidP="004D239B">
      <w:pPr>
        <w:spacing w:line="257" w:lineRule="auto"/>
        <w:rPr>
          <w:rFonts w:asciiTheme="majorHAnsi" w:eastAsia="Calibri" w:hAnsiTheme="majorHAnsi" w:cstheme="majorHAnsi"/>
          <w:sz w:val="28"/>
          <w:szCs w:val="28"/>
        </w:rPr>
      </w:pPr>
    </w:p>
    <w:p w14:paraId="467B72B5" w14:textId="7777777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Moving on, the College of Policing (2017) acknowledge that when assessing the risk for public protection it must be broken down stages. By implementing a procedure to manage this, officers must identify the risk, assess it and look for a solution to manage the risk. Police officers will often come across a dangerous offender when on duty and so to manage them, officers must implement this procedure. For example, should a sexual offender be identified then that person will be assigned a specific officer, who would risk assess the potential harm they may cause to the public and manage them to ensure they do not reoffend or cause any harm.</w:t>
      </w:r>
    </w:p>
    <w:p w14:paraId="08EC610D" w14:textId="77777777" w:rsidR="004D239B" w:rsidRPr="00095DC8" w:rsidRDefault="004D239B" w:rsidP="004D239B">
      <w:pPr>
        <w:spacing w:line="257" w:lineRule="auto"/>
        <w:rPr>
          <w:rFonts w:asciiTheme="majorHAnsi" w:eastAsia="Calibri" w:hAnsiTheme="majorHAnsi" w:cstheme="majorHAnsi"/>
          <w:sz w:val="28"/>
          <w:szCs w:val="28"/>
        </w:rPr>
      </w:pPr>
    </w:p>
    <w:p w14:paraId="6F53D449" w14:textId="77777777" w:rsidR="004D239B" w:rsidRPr="00095DC8" w:rsidRDefault="004D239B" w:rsidP="004D239B">
      <w:pPr>
        <w:spacing w:line="257" w:lineRule="auto"/>
        <w:rPr>
          <w:rFonts w:asciiTheme="majorHAnsi" w:eastAsia="Calibri" w:hAnsiTheme="majorHAnsi" w:cstheme="majorHAnsi"/>
          <w:sz w:val="28"/>
          <w:szCs w:val="28"/>
        </w:rPr>
      </w:pPr>
    </w:p>
    <w:p w14:paraId="7E03E6EE" w14:textId="7777777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Regarding serious and organised crime which is a “national threat”, severely underreported and leads to “more deaths in the UK each year than all other national security threats combined”. The Serious and Organised Crime Strategy 2018 provides a detailed framework designed to respond to threats which again collectively involves the collaboration of multi agencies to work together and share information. This strategy works in partnership with the Countering Terrorism Strategy; CONTEST, Modern Slavery Strategy 2014, and the Serious Violence Strategy 2018 (HM Government (a), 2018).</w:t>
      </w:r>
    </w:p>
    <w:p w14:paraId="76BF46BF" w14:textId="77777777" w:rsidR="004D239B" w:rsidRPr="00095DC8" w:rsidRDefault="004D239B" w:rsidP="004D239B">
      <w:pPr>
        <w:spacing w:line="257" w:lineRule="auto"/>
        <w:rPr>
          <w:rFonts w:asciiTheme="majorHAnsi" w:eastAsia="Calibri" w:hAnsiTheme="majorHAnsi" w:cstheme="majorHAnsi"/>
          <w:sz w:val="28"/>
          <w:szCs w:val="28"/>
        </w:rPr>
      </w:pPr>
    </w:p>
    <w:p w14:paraId="230A0B32" w14:textId="77777777" w:rsidR="004D239B" w:rsidRPr="00095DC8" w:rsidRDefault="004D239B" w:rsidP="004D239B">
      <w:pPr>
        <w:spacing w:line="257" w:lineRule="auto"/>
        <w:rPr>
          <w:rFonts w:asciiTheme="majorHAnsi" w:eastAsia="Calibri" w:hAnsiTheme="majorHAnsi" w:cstheme="majorHAnsi"/>
          <w:sz w:val="28"/>
          <w:szCs w:val="28"/>
        </w:rPr>
      </w:pPr>
    </w:p>
    <w:p w14:paraId="535C2FBD" w14:textId="7777777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 xml:space="preserve">It is a police officer’s rightful duty to protect the public however it cannot be done alone and so it is vital that other agencies collectively work together to create a coordinated approach to manage specific offenders and utilising the rightful strategy to tackle the issue. This can be done by utilising MAPPA; multi-agency public protection arrangements. MAPPA (2021) explain that “The Criminal Justice Act 2003 provides for the establishment of MAPPA each of the 42 criminal justice areas in England and Wales. These are designed to protect the public, including previous victims of crime, from serious harm by sexual and violent offenders. They require the local criminal justice agencies and other bodies dealing with offenders to work together in partnership in dealing with these offenders”. Through MAPPA, they will identify officers and staff with the correct skills, ensure that the force is represented at MAPP meetings and will contribute to joint agency initiatives alongside partner agencies so that ultimately the appropriate safeguarding can be implemented. </w:t>
      </w:r>
      <w:r w:rsidRPr="00095DC8">
        <w:rPr>
          <w:rFonts w:asciiTheme="majorHAnsi" w:eastAsia="Calibri" w:hAnsiTheme="majorHAnsi" w:cstheme="majorHAnsi"/>
          <w:sz w:val="28"/>
          <w:szCs w:val="28"/>
        </w:rPr>
        <w:lastRenderedPageBreak/>
        <w:t>Lastly, for MAPPA to work, all organisations must work together effectively and follow the strategies that are currently in place, otherwise this can result in failures and the public not being protected which in turn may create more victims or/and let down past victims (Bryan and Payne, 2003).</w:t>
      </w:r>
    </w:p>
    <w:p w14:paraId="12A056CE" w14:textId="77777777" w:rsidR="004D239B" w:rsidRPr="00095DC8" w:rsidRDefault="004D239B" w:rsidP="004D239B">
      <w:pPr>
        <w:spacing w:line="257" w:lineRule="auto"/>
        <w:rPr>
          <w:rFonts w:asciiTheme="majorHAnsi" w:eastAsia="Calibri" w:hAnsiTheme="majorHAnsi" w:cstheme="majorHAnsi"/>
          <w:sz w:val="28"/>
          <w:szCs w:val="28"/>
        </w:rPr>
      </w:pPr>
    </w:p>
    <w:p w14:paraId="2C2EDAF4" w14:textId="77777777" w:rsidR="004D239B" w:rsidRPr="00095DC8" w:rsidRDefault="004D239B" w:rsidP="004D239B">
      <w:pPr>
        <w:spacing w:line="257" w:lineRule="auto"/>
        <w:rPr>
          <w:rFonts w:asciiTheme="majorHAnsi" w:eastAsia="Calibri" w:hAnsiTheme="majorHAnsi" w:cstheme="majorHAnsi"/>
          <w:sz w:val="28"/>
          <w:szCs w:val="28"/>
        </w:rPr>
      </w:pPr>
    </w:p>
    <w:p w14:paraId="1C928C5F" w14:textId="7777777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For high-risk victims of domestic violence, Multi-Agency Risk Assessment Conferences (MARAC) are held regularly to review and ascertain the risk the victims at by an offender and produce a co-ordinated approach to safeguard the victim. Like MAPPA, MARAC meetings are likely to include similar agencies and organisations to collaboratively work together. The effectiveness of MARAC is high as if used correctly it has the potential to improve victim safety and reduces re-victimisation. However, like MAPPA, these organisations must also work together all the while considering the victims needs throughout the process as it is often a difficult experience for them, and so if the victim disengages, they may go back to the offender who has put them in harm’s way as well as not support to prosecute the offender for the harm that’s already been caused (Steel, Blackborough and Nicholas, 2011).</w:t>
      </w:r>
    </w:p>
    <w:p w14:paraId="3D1FE829" w14:textId="77777777" w:rsidR="004D239B" w:rsidRPr="00095DC8" w:rsidRDefault="004D239B" w:rsidP="004D239B">
      <w:pPr>
        <w:spacing w:line="257" w:lineRule="auto"/>
        <w:rPr>
          <w:rFonts w:asciiTheme="majorHAnsi" w:eastAsia="Calibri" w:hAnsiTheme="majorHAnsi" w:cstheme="majorHAnsi"/>
          <w:sz w:val="28"/>
          <w:szCs w:val="28"/>
        </w:rPr>
      </w:pPr>
    </w:p>
    <w:p w14:paraId="0C1A49F5" w14:textId="77777777" w:rsidR="004D239B" w:rsidRPr="00095DC8" w:rsidRDefault="004D239B" w:rsidP="004D239B">
      <w:pPr>
        <w:spacing w:line="257" w:lineRule="auto"/>
        <w:rPr>
          <w:rFonts w:asciiTheme="majorHAnsi" w:eastAsia="Calibri" w:hAnsiTheme="majorHAnsi" w:cstheme="majorHAnsi"/>
          <w:sz w:val="28"/>
          <w:szCs w:val="28"/>
        </w:rPr>
      </w:pPr>
    </w:p>
    <w:p w14:paraId="67940668" w14:textId="7777777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To conclude, there are many strategies in place to tackle the different natures of crime that police officers may cross in their line of duty and so as mentioned it is important that they utilise the strategies and work collectively with partner agencies and organisation to safeguard victims, prevent victimisation, and protect the public by engaging with the likes of MAPPA and MARAC.</w:t>
      </w:r>
    </w:p>
    <w:p w14:paraId="34C6ABC8" w14:textId="77777777" w:rsidR="004D239B" w:rsidRPr="00095DC8" w:rsidRDefault="004D239B" w:rsidP="004D239B">
      <w:pPr>
        <w:spacing w:line="257" w:lineRule="auto"/>
        <w:rPr>
          <w:rFonts w:asciiTheme="majorHAnsi" w:eastAsia="Calibri" w:hAnsiTheme="majorHAnsi" w:cstheme="majorHAnsi"/>
          <w:sz w:val="28"/>
          <w:szCs w:val="28"/>
        </w:rPr>
      </w:pPr>
    </w:p>
    <w:p w14:paraId="44B8F5FE" w14:textId="77777777" w:rsidR="004D239B" w:rsidRPr="00095DC8" w:rsidRDefault="004D239B" w:rsidP="004D239B">
      <w:pPr>
        <w:spacing w:line="257" w:lineRule="auto"/>
        <w:rPr>
          <w:rFonts w:asciiTheme="majorHAnsi" w:eastAsia="Calibri" w:hAnsiTheme="majorHAnsi" w:cstheme="majorHAnsi"/>
          <w:sz w:val="28"/>
          <w:szCs w:val="28"/>
        </w:rPr>
      </w:pPr>
    </w:p>
    <w:p w14:paraId="262D474E" w14:textId="1F317DD8" w:rsidR="004D239B" w:rsidRPr="00095DC8" w:rsidRDefault="004D239B" w:rsidP="004D239B">
      <w:pPr>
        <w:spacing w:line="257" w:lineRule="auto"/>
        <w:rPr>
          <w:rFonts w:asciiTheme="majorHAnsi" w:eastAsia="Calibri" w:hAnsiTheme="majorHAnsi" w:cstheme="majorHAnsi"/>
          <w:b/>
          <w:bCs/>
          <w:sz w:val="28"/>
          <w:szCs w:val="28"/>
        </w:rPr>
      </w:pPr>
      <w:r w:rsidRPr="00095DC8">
        <w:rPr>
          <w:rFonts w:asciiTheme="majorHAnsi" w:eastAsia="Calibri" w:hAnsiTheme="majorHAnsi" w:cstheme="majorHAnsi"/>
          <w:b/>
          <w:bCs/>
          <w:sz w:val="28"/>
          <w:szCs w:val="28"/>
        </w:rPr>
        <w:t>WORDCOUNT</w:t>
      </w:r>
      <w:r w:rsidR="00095DC8">
        <w:rPr>
          <w:rFonts w:asciiTheme="majorHAnsi" w:eastAsia="Calibri" w:hAnsiTheme="majorHAnsi" w:cstheme="majorHAnsi"/>
          <w:b/>
          <w:bCs/>
          <w:sz w:val="28"/>
          <w:szCs w:val="28"/>
        </w:rPr>
        <w:t>:</w:t>
      </w:r>
      <w:r w:rsidRPr="00095DC8">
        <w:rPr>
          <w:rFonts w:asciiTheme="majorHAnsi" w:eastAsia="Calibri" w:hAnsiTheme="majorHAnsi" w:cstheme="majorHAnsi"/>
          <w:b/>
          <w:bCs/>
          <w:sz w:val="28"/>
          <w:szCs w:val="28"/>
        </w:rPr>
        <w:t xml:space="preserve"> 1,099</w:t>
      </w:r>
    </w:p>
    <w:p w14:paraId="7557E933" w14:textId="77777777" w:rsidR="004D239B" w:rsidRPr="00095DC8" w:rsidRDefault="004D239B" w:rsidP="00454735">
      <w:pPr>
        <w:spacing w:line="257" w:lineRule="auto"/>
        <w:rPr>
          <w:rFonts w:asciiTheme="majorHAnsi" w:hAnsiTheme="majorHAnsi" w:cstheme="majorHAnsi"/>
          <w:sz w:val="28"/>
          <w:szCs w:val="28"/>
        </w:rPr>
      </w:pPr>
    </w:p>
    <w:p w14:paraId="7004F73E" w14:textId="5BE55B67" w:rsidR="004D239B" w:rsidRPr="00095DC8" w:rsidRDefault="00454735" w:rsidP="00454735">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 xml:space="preserve"> </w:t>
      </w:r>
    </w:p>
    <w:p w14:paraId="08F06167" w14:textId="08D55DE0" w:rsidR="004B2ED3" w:rsidRPr="00095DC8" w:rsidRDefault="004B2ED3" w:rsidP="00454735">
      <w:pPr>
        <w:spacing w:line="257" w:lineRule="auto"/>
        <w:rPr>
          <w:rFonts w:asciiTheme="majorHAnsi" w:eastAsia="Calibri" w:hAnsiTheme="majorHAnsi" w:cstheme="majorHAnsi"/>
          <w:sz w:val="28"/>
          <w:szCs w:val="28"/>
        </w:rPr>
      </w:pPr>
    </w:p>
    <w:p w14:paraId="7C7F095A" w14:textId="3096BDA1" w:rsidR="004B2ED3" w:rsidRPr="00095DC8" w:rsidRDefault="004B2ED3" w:rsidP="00454735">
      <w:pPr>
        <w:spacing w:line="257" w:lineRule="auto"/>
        <w:rPr>
          <w:rFonts w:asciiTheme="majorHAnsi" w:eastAsia="Calibri" w:hAnsiTheme="majorHAnsi" w:cstheme="majorHAnsi"/>
          <w:sz w:val="28"/>
          <w:szCs w:val="28"/>
        </w:rPr>
      </w:pPr>
    </w:p>
    <w:p w14:paraId="21F58DC0" w14:textId="644BC46E" w:rsidR="004B2ED3" w:rsidRPr="00095DC8" w:rsidRDefault="004B2ED3" w:rsidP="00454735">
      <w:pPr>
        <w:spacing w:line="257" w:lineRule="auto"/>
        <w:rPr>
          <w:rFonts w:asciiTheme="majorHAnsi" w:eastAsia="Calibri" w:hAnsiTheme="majorHAnsi" w:cstheme="majorHAnsi"/>
          <w:sz w:val="28"/>
          <w:szCs w:val="28"/>
        </w:rPr>
      </w:pPr>
    </w:p>
    <w:p w14:paraId="49BBAD51" w14:textId="3FF4D1D8" w:rsidR="004B2ED3" w:rsidRPr="00095DC8" w:rsidRDefault="004B2ED3" w:rsidP="00454735">
      <w:pPr>
        <w:spacing w:line="257" w:lineRule="auto"/>
        <w:rPr>
          <w:rFonts w:asciiTheme="majorHAnsi" w:eastAsia="Calibri" w:hAnsiTheme="majorHAnsi" w:cstheme="majorHAnsi"/>
          <w:sz w:val="28"/>
          <w:szCs w:val="28"/>
        </w:rPr>
      </w:pPr>
    </w:p>
    <w:p w14:paraId="2E232802" w14:textId="15C294B8" w:rsidR="004B2ED3" w:rsidRPr="00095DC8" w:rsidRDefault="004B2ED3" w:rsidP="00454735">
      <w:pPr>
        <w:spacing w:line="257" w:lineRule="auto"/>
        <w:rPr>
          <w:rFonts w:asciiTheme="majorHAnsi" w:eastAsia="Calibri" w:hAnsiTheme="majorHAnsi" w:cstheme="majorHAnsi"/>
          <w:sz w:val="28"/>
          <w:szCs w:val="28"/>
        </w:rPr>
      </w:pPr>
    </w:p>
    <w:p w14:paraId="64D00EF7" w14:textId="1CDAF572" w:rsidR="004B2ED3" w:rsidRPr="00095DC8" w:rsidRDefault="004B2ED3" w:rsidP="00454735">
      <w:pPr>
        <w:spacing w:line="257" w:lineRule="auto"/>
        <w:rPr>
          <w:rFonts w:asciiTheme="majorHAnsi" w:eastAsia="Calibri" w:hAnsiTheme="majorHAnsi" w:cstheme="majorHAnsi"/>
          <w:sz w:val="28"/>
          <w:szCs w:val="28"/>
        </w:rPr>
      </w:pPr>
    </w:p>
    <w:p w14:paraId="1706D67B" w14:textId="7C5EEBC5" w:rsidR="004B2ED3" w:rsidRPr="00095DC8" w:rsidRDefault="004B2ED3" w:rsidP="00454735">
      <w:pPr>
        <w:spacing w:line="257" w:lineRule="auto"/>
        <w:rPr>
          <w:rFonts w:asciiTheme="majorHAnsi" w:eastAsia="Calibri" w:hAnsiTheme="majorHAnsi" w:cstheme="majorHAnsi"/>
          <w:sz w:val="28"/>
          <w:szCs w:val="28"/>
        </w:rPr>
      </w:pPr>
    </w:p>
    <w:p w14:paraId="6087E285" w14:textId="5809EF31" w:rsidR="004B2ED3" w:rsidRPr="00095DC8" w:rsidRDefault="004B2ED3" w:rsidP="00454735">
      <w:pPr>
        <w:spacing w:line="257" w:lineRule="auto"/>
        <w:rPr>
          <w:rFonts w:asciiTheme="majorHAnsi" w:eastAsia="Calibri" w:hAnsiTheme="majorHAnsi" w:cstheme="majorHAnsi"/>
          <w:sz w:val="28"/>
          <w:szCs w:val="28"/>
        </w:rPr>
      </w:pPr>
    </w:p>
    <w:p w14:paraId="102A13B4" w14:textId="39429F42" w:rsidR="004B2ED3" w:rsidRPr="00095DC8" w:rsidRDefault="004B2ED3" w:rsidP="00454735">
      <w:pPr>
        <w:spacing w:line="257" w:lineRule="auto"/>
        <w:rPr>
          <w:rFonts w:asciiTheme="majorHAnsi" w:eastAsia="Calibri" w:hAnsiTheme="majorHAnsi" w:cstheme="majorHAnsi"/>
          <w:sz w:val="28"/>
          <w:szCs w:val="28"/>
        </w:rPr>
      </w:pPr>
    </w:p>
    <w:p w14:paraId="4BE469AA" w14:textId="14B66B90" w:rsidR="004B2ED3" w:rsidRPr="00095DC8" w:rsidRDefault="004B2ED3" w:rsidP="00454735">
      <w:pPr>
        <w:spacing w:line="257" w:lineRule="auto"/>
        <w:rPr>
          <w:rFonts w:asciiTheme="majorHAnsi" w:eastAsia="Calibri" w:hAnsiTheme="majorHAnsi" w:cstheme="majorHAnsi"/>
          <w:sz w:val="28"/>
          <w:szCs w:val="28"/>
        </w:rPr>
      </w:pPr>
    </w:p>
    <w:p w14:paraId="35492DC2" w14:textId="536D3907" w:rsidR="004B2ED3" w:rsidRPr="00095DC8" w:rsidRDefault="004B2ED3" w:rsidP="00454735">
      <w:pPr>
        <w:spacing w:line="257" w:lineRule="auto"/>
        <w:rPr>
          <w:rFonts w:asciiTheme="majorHAnsi" w:eastAsia="Calibri" w:hAnsiTheme="majorHAnsi" w:cstheme="majorHAnsi"/>
          <w:sz w:val="28"/>
          <w:szCs w:val="28"/>
        </w:rPr>
      </w:pPr>
    </w:p>
    <w:p w14:paraId="20319B4F" w14:textId="77777777" w:rsidR="004B2ED3" w:rsidRPr="00095DC8" w:rsidRDefault="004B2ED3" w:rsidP="00454735">
      <w:pPr>
        <w:spacing w:line="257" w:lineRule="auto"/>
        <w:rPr>
          <w:rFonts w:asciiTheme="majorHAnsi" w:eastAsia="Calibri" w:hAnsiTheme="majorHAnsi" w:cstheme="majorHAnsi"/>
          <w:sz w:val="28"/>
          <w:szCs w:val="28"/>
        </w:rPr>
      </w:pPr>
    </w:p>
    <w:p w14:paraId="7173A6C1" w14:textId="77777777" w:rsidR="00454735" w:rsidRPr="00095DC8" w:rsidRDefault="00454735" w:rsidP="00454735">
      <w:pPr>
        <w:spacing w:line="257" w:lineRule="auto"/>
        <w:rPr>
          <w:rFonts w:asciiTheme="majorHAnsi" w:hAnsiTheme="majorHAnsi" w:cstheme="majorHAnsi"/>
          <w:b/>
          <w:bCs/>
          <w:sz w:val="28"/>
          <w:szCs w:val="28"/>
        </w:rPr>
      </w:pPr>
      <w:r w:rsidRPr="00095DC8">
        <w:rPr>
          <w:rFonts w:asciiTheme="majorHAnsi" w:eastAsia="Calibri" w:hAnsiTheme="majorHAnsi" w:cstheme="majorHAnsi"/>
          <w:b/>
          <w:bCs/>
          <w:sz w:val="28"/>
          <w:szCs w:val="28"/>
        </w:rPr>
        <w:lastRenderedPageBreak/>
        <w:t>1000 words - Evidence based policing/criminology and crime prevention/criminal Justice</w:t>
      </w:r>
    </w:p>
    <w:p w14:paraId="7CD132AB" w14:textId="77777777" w:rsidR="00454735" w:rsidRPr="00095DC8" w:rsidRDefault="00454735" w:rsidP="00454735">
      <w:pPr>
        <w:spacing w:line="257" w:lineRule="auto"/>
        <w:rPr>
          <w:rFonts w:asciiTheme="majorHAnsi" w:hAnsiTheme="majorHAnsi" w:cstheme="majorHAnsi"/>
          <w:sz w:val="28"/>
          <w:szCs w:val="28"/>
        </w:rPr>
      </w:pPr>
      <w:r w:rsidRPr="00095DC8">
        <w:rPr>
          <w:rFonts w:asciiTheme="majorHAnsi" w:eastAsia="Calibri" w:hAnsiTheme="majorHAnsi" w:cstheme="majorHAnsi"/>
          <w:b/>
          <w:bCs/>
          <w:sz w:val="28"/>
          <w:szCs w:val="28"/>
        </w:rPr>
        <w:t xml:space="preserve">Critically analyse the concept of evidence-based policing and ‘what works’ in policing evaluating crime prevention theories and strategies and considering the options open to reduce re offending. </w:t>
      </w:r>
    </w:p>
    <w:p w14:paraId="01F2D0F7" w14:textId="4FFAB681" w:rsidR="464F7901" w:rsidRPr="00095DC8" w:rsidRDefault="464F7901" w:rsidP="464F7901">
      <w:pPr>
        <w:spacing w:line="257" w:lineRule="auto"/>
        <w:rPr>
          <w:rFonts w:asciiTheme="majorHAnsi" w:eastAsia="Calibri" w:hAnsiTheme="majorHAnsi" w:cstheme="majorHAnsi"/>
          <w:sz w:val="28"/>
          <w:szCs w:val="28"/>
        </w:rPr>
      </w:pPr>
    </w:p>
    <w:p w14:paraId="60384EB9" w14:textId="6B310391" w:rsidR="002869F1" w:rsidRPr="00095DC8" w:rsidRDefault="002869F1" w:rsidP="464F7901">
      <w:pPr>
        <w:spacing w:line="257" w:lineRule="auto"/>
        <w:rPr>
          <w:rFonts w:asciiTheme="majorHAnsi" w:eastAsia="Calibri" w:hAnsiTheme="majorHAnsi" w:cstheme="majorHAnsi"/>
          <w:sz w:val="28"/>
          <w:szCs w:val="28"/>
        </w:rPr>
      </w:pPr>
    </w:p>
    <w:p w14:paraId="15FDD3DF" w14:textId="77777777" w:rsidR="002869F1" w:rsidRPr="00095DC8" w:rsidRDefault="002869F1" w:rsidP="002869F1">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This essay will critically analyse the concept of evidence-based policing and ‘what works’ in policing evaluating crime prevention theories and strategies and considering the options open to reduce re offending.</w:t>
      </w:r>
    </w:p>
    <w:p w14:paraId="45B5C6B0" w14:textId="51FDC251" w:rsidR="002869F1" w:rsidRPr="00095DC8" w:rsidRDefault="002869F1" w:rsidP="002869F1">
      <w:pPr>
        <w:spacing w:line="257" w:lineRule="auto"/>
        <w:rPr>
          <w:rFonts w:asciiTheme="majorHAnsi" w:eastAsia="Calibri" w:hAnsiTheme="majorHAnsi" w:cstheme="majorHAnsi"/>
          <w:sz w:val="28"/>
          <w:szCs w:val="28"/>
        </w:rPr>
      </w:pPr>
    </w:p>
    <w:p w14:paraId="0F14825C" w14:textId="77777777" w:rsidR="002869F1" w:rsidRPr="00095DC8" w:rsidRDefault="002869F1" w:rsidP="002869F1">
      <w:pPr>
        <w:spacing w:line="257" w:lineRule="auto"/>
        <w:rPr>
          <w:rFonts w:asciiTheme="majorHAnsi" w:eastAsia="Calibri" w:hAnsiTheme="majorHAnsi" w:cstheme="majorHAnsi"/>
          <w:sz w:val="28"/>
          <w:szCs w:val="28"/>
        </w:rPr>
      </w:pPr>
    </w:p>
    <w:p w14:paraId="69941C03" w14:textId="77777777" w:rsidR="002869F1" w:rsidRPr="00095DC8" w:rsidRDefault="002869F1" w:rsidP="002869F1">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The first professional body in England and Wales is the College of Policing and the aim is to support those who work in policing, through education and evidence-based policing for the purpose of reducing crime and keeping people safe. Wheller (2019) defines Evidence-based policing to be “an approach that involves police officers and staff working with academics, partners and colleagues to create, review and use the best available evidence to inform and challenge policing policies, practices and decisions”.  Evidence-based policing is not a new concept, Lawrence Sherman (1998) remarked that “just doing research is not enough and that proactive efforts are required to push accumulated research evidence into practice through national and community guidelines. These guidelines can then focus in-house evaluations of what works best across agencies, units,</w:t>
      </w:r>
    </w:p>
    <w:p w14:paraId="72038344" w14:textId="77777777" w:rsidR="002869F1" w:rsidRPr="00095DC8" w:rsidRDefault="002869F1" w:rsidP="002869F1">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 xml:space="preserve">victims, and officers”.  </w:t>
      </w:r>
    </w:p>
    <w:p w14:paraId="0BCFC24A" w14:textId="20D9AA3D" w:rsidR="002869F1" w:rsidRPr="00095DC8" w:rsidRDefault="002869F1" w:rsidP="002869F1">
      <w:pPr>
        <w:spacing w:line="257" w:lineRule="auto"/>
        <w:rPr>
          <w:rFonts w:asciiTheme="majorHAnsi" w:eastAsia="Calibri" w:hAnsiTheme="majorHAnsi" w:cstheme="majorHAnsi"/>
          <w:sz w:val="28"/>
          <w:szCs w:val="28"/>
        </w:rPr>
      </w:pPr>
    </w:p>
    <w:p w14:paraId="59649D15" w14:textId="77777777" w:rsidR="002869F1" w:rsidRPr="00095DC8" w:rsidRDefault="002869F1" w:rsidP="002869F1">
      <w:pPr>
        <w:spacing w:line="257" w:lineRule="auto"/>
        <w:rPr>
          <w:rFonts w:asciiTheme="majorHAnsi" w:eastAsia="Calibri" w:hAnsiTheme="majorHAnsi" w:cstheme="majorHAnsi"/>
          <w:sz w:val="28"/>
          <w:szCs w:val="28"/>
        </w:rPr>
      </w:pPr>
    </w:p>
    <w:p w14:paraId="3C5D4AA7" w14:textId="77777777" w:rsidR="002869F1" w:rsidRPr="00095DC8" w:rsidRDefault="002869F1" w:rsidP="002869F1">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The College of Policing (2021) collects and gathers information and establishes how it links to preventing crime then sharing it amongst those in the policing communities. There have been many proven ways which tackle crime however, such as utilising resources to target specific hot sports and common anti-social behaviour areas but understanding what is causing those to commit crime in those areas are also important. The police have many different resources and partner-agency support and so by working together, further intelligence can be gathered, and a strategy put in place to help control criminal activity. Alongside this, the police must communicate with their victims, to get a better understanding of how they have been targeted so that safeguarding measures can be put in place to prevent re-victimisation and signpost them to the relevant agency for extra support such as the council and housing departments (Gwent Police, 2022). There are suggestions to increase police officer presence to help tackle crime as it can also reassure the public however for this method to work, officers must patrol hot spot areas at the right time otherwise it can be seen as a waste of resources if the patrols are unsuccessful. To aid this method, again the collection of information and intelligence is important and can impact the success of increased patrols (College of Policing, 2021).</w:t>
      </w:r>
    </w:p>
    <w:p w14:paraId="6205C43B" w14:textId="03EB0DF1" w:rsidR="002869F1" w:rsidRPr="00095DC8" w:rsidRDefault="002869F1" w:rsidP="002869F1">
      <w:pPr>
        <w:spacing w:line="257" w:lineRule="auto"/>
        <w:rPr>
          <w:rFonts w:asciiTheme="majorHAnsi" w:eastAsia="Calibri" w:hAnsiTheme="majorHAnsi" w:cstheme="majorHAnsi"/>
          <w:sz w:val="28"/>
          <w:szCs w:val="28"/>
        </w:rPr>
      </w:pPr>
    </w:p>
    <w:p w14:paraId="6B828BD3" w14:textId="77777777" w:rsidR="002869F1" w:rsidRPr="00095DC8" w:rsidRDefault="002869F1" w:rsidP="002869F1">
      <w:pPr>
        <w:spacing w:line="257" w:lineRule="auto"/>
        <w:rPr>
          <w:rFonts w:asciiTheme="majorHAnsi" w:eastAsia="Calibri" w:hAnsiTheme="majorHAnsi" w:cstheme="majorHAnsi"/>
          <w:sz w:val="28"/>
          <w:szCs w:val="28"/>
        </w:rPr>
      </w:pPr>
    </w:p>
    <w:p w14:paraId="1245E3ED" w14:textId="0A3AFD1D" w:rsidR="002869F1" w:rsidRPr="00095DC8" w:rsidRDefault="002869F1" w:rsidP="002869F1">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An approach to crime prevention is the Situational Crime Prevention method (SCP) which on the settings where crime occurs, rather than on those committing specific criminal acts. SCP is based on two theories: Rational choice theory (RCT) and Routine activity theory (RAT) (College of Policing, 2022). RCT is explained by Shariati and Guerette (2017) and remarks that people make decision based on their own preferences in relation to crime. These decisions are impacted by the reward vs the risk of the persons actions and will seek to commit crime based on maximum reward with minimum risk (Shariati and Guerette, 2017). On the other hand, RAT is the combination of three elements which must combine for criminal activity to take place, these are a potential offender, a suitable target, and the absence of a capable guarding. An example is that a potential offender may walk into a housing estate to steal during the day, many people work daytime hours and so they leave their homes unattended given the potential offender the opportunity as the unoccupied homes have become suitable targets (Kittering and Fennelly, 2020). Considering both theories, SCP “aims to increase risk and/or minimise reward, thus making either the commission of a criminal act too difficult, or the reward for committing the act too low to risk being caught. Increased risk can be achieved by minimising the number of suitable targets or adding ‘capable guardians” (College of Policing, 2022). However, it is argued that within both theories, the potential offender may not be of sound mind due to mental health, alcohol and drugs and so may not even be considering the risks vs rewards and could be acting in line with the intoxication.  Also, state that some do not even make choices but rather act intuitively especially when in a familiar environment (Levin and Milgrom, 2004).</w:t>
      </w:r>
    </w:p>
    <w:p w14:paraId="140D04E6" w14:textId="77777777" w:rsidR="002869F1" w:rsidRPr="00095DC8" w:rsidRDefault="002869F1" w:rsidP="002869F1">
      <w:pPr>
        <w:spacing w:line="257" w:lineRule="auto"/>
        <w:rPr>
          <w:rFonts w:asciiTheme="majorHAnsi" w:eastAsia="Calibri" w:hAnsiTheme="majorHAnsi" w:cstheme="majorHAnsi"/>
          <w:sz w:val="28"/>
          <w:szCs w:val="28"/>
        </w:rPr>
      </w:pPr>
    </w:p>
    <w:p w14:paraId="1E45C26F" w14:textId="77777777" w:rsidR="002869F1" w:rsidRPr="00095DC8" w:rsidRDefault="002869F1" w:rsidP="002869F1">
      <w:pPr>
        <w:spacing w:line="257" w:lineRule="auto"/>
        <w:rPr>
          <w:rFonts w:asciiTheme="majorHAnsi" w:eastAsia="Calibri" w:hAnsiTheme="majorHAnsi" w:cstheme="majorHAnsi"/>
          <w:sz w:val="28"/>
          <w:szCs w:val="28"/>
        </w:rPr>
      </w:pPr>
    </w:p>
    <w:p w14:paraId="5262D540" w14:textId="5392069D" w:rsidR="002869F1" w:rsidRPr="00095DC8" w:rsidRDefault="002869F1" w:rsidP="002869F1">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The Modern Crime Prevention Strategy was devised by the Home Office in 2016, which reinforces that multiagency work to reduce and tackle crime is perceived to be the most effective method. The strategy acknowledges that there appears to be six key drivers of crime, these include opportunity, character, the effectiveness of the Criminal Justice System, profit, drugs, and alcohol. The strategy uses the best evidence-based research that is available which has shown to be effective based on results and demands that they continue to be implemented. Meanwhile, crime is evolving and so the strategy notes that some approaches are yet to be explored as there is little evidence available and asks for a modern evidence-based approach to be devised and further research to be conducted so that the evolving crime can also be tackled. In the meantime, the focus of this strategy is to continue multi agency collaborations, ensure that the College of Policing continue with their research and communicating the results to the policing community, engage with victims and safeguard them at the earliest opportunity to prevent re-victimisation, educate the young through schools and lastly monitor crime rates and trends identify new emerging issues at the earliest opportunity (Home Office, 2016).</w:t>
      </w:r>
    </w:p>
    <w:p w14:paraId="2414A535" w14:textId="06A9D7C9" w:rsidR="002869F1" w:rsidRPr="00095DC8" w:rsidRDefault="002869F1" w:rsidP="002869F1">
      <w:pPr>
        <w:spacing w:line="257" w:lineRule="auto"/>
        <w:rPr>
          <w:rFonts w:asciiTheme="majorHAnsi" w:eastAsia="Calibri" w:hAnsiTheme="majorHAnsi" w:cstheme="majorHAnsi"/>
          <w:sz w:val="28"/>
          <w:szCs w:val="28"/>
        </w:rPr>
      </w:pPr>
    </w:p>
    <w:p w14:paraId="3CC7E70E" w14:textId="77777777" w:rsidR="002869F1" w:rsidRPr="00095DC8" w:rsidRDefault="002869F1" w:rsidP="002869F1">
      <w:pPr>
        <w:spacing w:line="257" w:lineRule="auto"/>
        <w:rPr>
          <w:rFonts w:asciiTheme="majorHAnsi" w:eastAsia="Calibri" w:hAnsiTheme="majorHAnsi" w:cstheme="majorHAnsi"/>
          <w:sz w:val="28"/>
          <w:szCs w:val="28"/>
        </w:rPr>
      </w:pPr>
    </w:p>
    <w:p w14:paraId="31FDD677" w14:textId="41F645DA" w:rsidR="002869F1" w:rsidRPr="00095DC8" w:rsidRDefault="002869F1" w:rsidP="002869F1">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To conclude, evidence-based policing has shown that it is an effective concept to improve policing as a whole and effectively reduce crime rates, as it uses the best available evidence and shares this with the policing community so that reoffending rates can be reduced by reducing crime opportunities. There is still progress to be made as crime is evolving and further research is required however utilising the prevention theories that already exist can still have an effect on crime. The common criticisms of the theories are that one theory cannot be used for all but are more effective when used in conjunction with other theories and will have a better success rate, but it is important consider that those who are not of sound mind are an exception and so need to be tackled differently.</w:t>
      </w:r>
    </w:p>
    <w:p w14:paraId="1FE28C5F" w14:textId="512FD9A0" w:rsidR="002869F1" w:rsidRPr="00095DC8" w:rsidRDefault="002869F1" w:rsidP="002869F1">
      <w:pPr>
        <w:spacing w:line="257" w:lineRule="auto"/>
        <w:rPr>
          <w:rFonts w:asciiTheme="majorHAnsi" w:eastAsia="Calibri" w:hAnsiTheme="majorHAnsi" w:cstheme="majorHAnsi"/>
          <w:sz w:val="28"/>
          <w:szCs w:val="28"/>
        </w:rPr>
      </w:pPr>
    </w:p>
    <w:p w14:paraId="33BCA30C" w14:textId="66C7C79E" w:rsidR="002869F1" w:rsidRPr="00095DC8" w:rsidRDefault="002869F1" w:rsidP="002869F1">
      <w:pPr>
        <w:spacing w:line="257" w:lineRule="auto"/>
        <w:rPr>
          <w:rFonts w:asciiTheme="majorHAnsi" w:eastAsia="Calibri" w:hAnsiTheme="majorHAnsi" w:cstheme="majorHAnsi"/>
          <w:sz w:val="28"/>
          <w:szCs w:val="28"/>
        </w:rPr>
      </w:pPr>
    </w:p>
    <w:p w14:paraId="1941E473" w14:textId="1F854914" w:rsidR="002869F1" w:rsidRPr="00095DC8" w:rsidRDefault="002869F1" w:rsidP="002869F1">
      <w:pPr>
        <w:spacing w:line="257" w:lineRule="auto"/>
        <w:rPr>
          <w:rFonts w:asciiTheme="majorHAnsi" w:eastAsia="Calibri" w:hAnsiTheme="majorHAnsi" w:cstheme="majorHAnsi"/>
          <w:b/>
          <w:bCs/>
          <w:sz w:val="28"/>
          <w:szCs w:val="28"/>
        </w:rPr>
      </w:pPr>
      <w:r w:rsidRPr="00095DC8">
        <w:rPr>
          <w:rFonts w:asciiTheme="majorHAnsi" w:eastAsia="Calibri" w:hAnsiTheme="majorHAnsi" w:cstheme="majorHAnsi"/>
          <w:b/>
          <w:bCs/>
          <w:sz w:val="28"/>
          <w:szCs w:val="28"/>
        </w:rPr>
        <w:t>WORDCOUNT</w:t>
      </w:r>
      <w:r w:rsidR="00095DC8">
        <w:rPr>
          <w:rFonts w:asciiTheme="majorHAnsi" w:eastAsia="Calibri" w:hAnsiTheme="majorHAnsi" w:cstheme="majorHAnsi"/>
          <w:b/>
          <w:bCs/>
          <w:sz w:val="28"/>
          <w:szCs w:val="28"/>
        </w:rPr>
        <w:t>:</w:t>
      </w:r>
      <w:r w:rsidRPr="00095DC8">
        <w:rPr>
          <w:rFonts w:asciiTheme="majorHAnsi" w:eastAsia="Calibri" w:hAnsiTheme="majorHAnsi" w:cstheme="majorHAnsi"/>
          <w:b/>
          <w:bCs/>
          <w:sz w:val="28"/>
          <w:szCs w:val="28"/>
        </w:rPr>
        <w:t xml:space="preserve"> 1,025</w:t>
      </w:r>
    </w:p>
    <w:p w14:paraId="512F771D" w14:textId="24F96D60" w:rsidR="004D239B" w:rsidRPr="00095DC8" w:rsidRDefault="004D239B" w:rsidP="464F7901">
      <w:pPr>
        <w:spacing w:line="257" w:lineRule="auto"/>
        <w:rPr>
          <w:rFonts w:asciiTheme="majorHAnsi" w:eastAsia="Calibri" w:hAnsiTheme="majorHAnsi" w:cstheme="majorHAnsi"/>
          <w:sz w:val="28"/>
          <w:szCs w:val="28"/>
        </w:rPr>
      </w:pPr>
    </w:p>
    <w:p w14:paraId="64BB1D31" w14:textId="77777777" w:rsidR="00CC5792" w:rsidRPr="00095DC8" w:rsidRDefault="00CC5792" w:rsidP="464F7901">
      <w:pPr>
        <w:spacing w:line="257" w:lineRule="auto"/>
        <w:rPr>
          <w:rFonts w:asciiTheme="majorHAnsi" w:eastAsia="Calibri" w:hAnsiTheme="majorHAnsi" w:cstheme="majorHAnsi"/>
          <w:b/>
          <w:bCs/>
          <w:sz w:val="28"/>
          <w:szCs w:val="28"/>
        </w:rPr>
      </w:pPr>
    </w:p>
    <w:p w14:paraId="51DCD72D" w14:textId="77777777" w:rsidR="00CC5792" w:rsidRPr="00095DC8" w:rsidRDefault="00CC5792" w:rsidP="464F7901">
      <w:pPr>
        <w:spacing w:line="257" w:lineRule="auto"/>
        <w:rPr>
          <w:rFonts w:asciiTheme="majorHAnsi" w:eastAsia="Calibri" w:hAnsiTheme="majorHAnsi" w:cstheme="majorHAnsi"/>
          <w:b/>
          <w:bCs/>
          <w:sz w:val="28"/>
          <w:szCs w:val="28"/>
        </w:rPr>
      </w:pPr>
    </w:p>
    <w:p w14:paraId="098DBCDB" w14:textId="77777777" w:rsidR="00CC5792" w:rsidRPr="00095DC8" w:rsidRDefault="00CC5792" w:rsidP="464F7901">
      <w:pPr>
        <w:spacing w:line="257" w:lineRule="auto"/>
        <w:rPr>
          <w:rFonts w:asciiTheme="majorHAnsi" w:eastAsia="Calibri" w:hAnsiTheme="majorHAnsi" w:cstheme="majorHAnsi"/>
          <w:b/>
          <w:bCs/>
          <w:sz w:val="28"/>
          <w:szCs w:val="28"/>
        </w:rPr>
      </w:pPr>
    </w:p>
    <w:p w14:paraId="25027117" w14:textId="77777777" w:rsidR="00CC5792" w:rsidRPr="00095DC8" w:rsidRDefault="00CC5792" w:rsidP="464F7901">
      <w:pPr>
        <w:spacing w:line="257" w:lineRule="auto"/>
        <w:rPr>
          <w:rFonts w:asciiTheme="majorHAnsi" w:eastAsia="Calibri" w:hAnsiTheme="majorHAnsi" w:cstheme="majorHAnsi"/>
          <w:b/>
          <w:bCs/>
          <w:sz w:val="28"/>
          <w:szCs w:val="28"/>
        </w:rPr>
      </w:pPr>
    </w:p>
    <w:p w14:paraId="0291F387" w14:textId="77777777" w:rsidR="00CC5792" w:rsidRPr="00095DC8" w:rsidRDefault="00CC5792" w:rsidP="464F7901">
      <w:pPr>
        <w:spacing w:line="257" w:lineRule="auto"/>
        <w:rPr>
          <w:rFonts w:asciiTheme="majorHAnsi" w:eastAsia="Calibri" w:hAnsiTheme="majorHAnsi" w:cstheme="majorHAnsi"/>
          <w:b/>
          <w:bCs/>
          <w:sz w:val="28"/>
          <w:szCs w:val="28"/>
        </w:rPr>
      </w:pPr>
    </w:p>
    <w:p w14:paraId="6A13F061" w14:textId="77777777" w:rsidR="00CC5792" w:rsidRPr="00095DC8" w:rsidRDefault="00CC5792" w:rsidP="464F7901">
      <w:pPr>
        <w:spacing w:line="257" w:lineRule="auto"/>
        <w:rPr>
          <w:rFonts w:asciiTheme="majorHAnsi" w:eastAsia="Calibri" w:hAnsiTheme="majorHAnsi" w:cstheme="majorHAnsi"/>
          <w:b/>
          <w:bCs/>
          <w:sz w:val="28"/>
          <w:szCs w:val="28"/>
        </w:rPr>
      </w:pPr>
    </w:p>
    <w:p w14:paraId="18AE5F5E" w14:textId="77777777" w:rsidR="00CC5792" w:rsidRPr="00095DC8" w:rsidRDefault="00CC5792" w:rsidP="464F7901">
      <w:pPr>
        <w:spacing w:line="257" w:lineRule="auto"/>
        <w:rPr>
          <w:rFonts w:asciiTheme="majorHAnsi" w:eastAsia="Calibri" w:hAnsiTheme="majorHAnsi" w:cstheme="majorHAnsi"/>
          <w:b/>
          <w:bCs/>
          <w:sz w:val="28"/>
          <w:szCs w:val="28"/>
        </w:rPr>
      </w:pPr>
    </w:p>
    <w:p w14:paraId="6F144184" w14:textId="77777777" w:rsidR="00CC5792" w:rsidRPr="00095DC8" w:rsidRDefault="00CC5792" w:rsidP="464F7901">
      <w:pPr>
        <w:spacing w:line="257" w:lineRule="auto"/>
        <w:rPr>
          <w:rFonts w:asciiTheme="majorHAnsi" w:eastAsia="Calibri" w:hAnsiTheme="majorHAnsi" w:cstheme="majorHAnsi"/>
          <w:b/>
          <w:bCs/>
          <w:sz w:val="28"/>
          <w:szCs w:val="28"/>
        </w:rPr>
      </w:pPr>
    </w:p>
    <w:p w14:paraId="78EF368F" w14:textId="77777777" w:rsidR="00CC5792" w:rsidRPr="00095DC8" w:rsidRDefault="00CC5792" w:rsidP="464F7901">
      <w:pPr>
        <w:spacing w:line="257" w:lineRule="auto"/>
        <w:rPr>
          <w:rFonts w:asciiTheme="majorHAnsi" w:eastAsia="Calibri" w:hAnsiTheme="majorHAnsi" w:cstheme="majorHAnsi"/>
          <w:b/>
          <w:bCs/>
          <w:sz w:val="28"/>
          <w:szCs w:val="28"/>
        </w:rPr>
      </w:pPr>
    </w:p>
    <w:p w14:paraId="6850ABAD" w14:textId="77777777" w:rsidR="00CC5792" w:rsidRPr="00095DC8" w:rsidRDefault="00CC5792" w:rsidP="464F7901">
      <w:pPr>
        <w:spacing w:line="257" w:lineRule="auto"/>
        <w:rPr>
          <w:rFonts w:asciiTheme="majorHAnsi" w:eastAsia="Calibri" w:hAnsiTheme="majorHAnsi" w:cstheme="majorHAnsi"/>
          <w:b/>
          <w:bCs/>
          <w:sz w:val="28"/>
          <w:szCs w:val="28"/>
        </w:rPr>
      </w:pPr>
    </w:p>
    <w:p w14:paraId="474CDF0B" w14:textId="2A1FF068" w:rsidR="00CC5792" w:rsidRPr="00095DC8" w:rsidRDefault="00CC5792" w:rsidP="464F7901">
      <w:pPr>
        <w:spacing w:line="257" w:lineRule="auto"/>
        <w:rPr>
          <w:rFonts w:asciiTheme="majorHAnsi" w:eastAsia="Calibri" w:hAnsiTheme="majorHAnsi" w:cstheme="majorHAnsi"/>
          <w:b/>
          <w:bCs/>
          <w:sz w:val="28"/>
          <w:szCs w:val="28"/>
        </w:rPr>
      </w:pPr>
    </w:p>
    <w:p w14:paraId="26567CEE" w14:textId="5F03844F" w:rsidR="004B2ED3" w:rsidRPr="00095DC8" w:rsidRDefault="004B2ED3" w:rsidP="464F7901">
      <w:pPr>
        <w:spacing w:line="257" w:lineRule="auto"/>
        <w:rPr>
          <w:rFonts w:asciiTheme="majorHAnsi" w:eastAsia="Calibri" w:hAnsiTheme="majorHAnsi" w:cstheme="majorHAnsi"/>
          <w:b/>
          <w:bCs/>
          <w:sz w:val="28"/>
          <w:szCs w:val="28"/>
        </w:rPr>
      </w:pPr>
    </w:p>
    <w:p w14:paraId="24F7C057" w14:textId="4F9A83D3" w:rsidR="004B2ED3" w:rsidRPr="00095DC8" w:rsidRDefault="004B2ED3" w:rsidP="464F7901">
      <w:pPr>
        <w:spacing w:line="257" w:lineRule="auto"/>
        <w:rPr>
          <w:rFonts w:asciiTheme="majorHAnsi" w:eastAsia="Calibri" w:hAnsiTheme="majorHAnsi" w:cstheme="majorHAnsi"/>
          <w:b/>
          <w:bCs/>
          <w:sz w:val="28"/>
          <w:szCs w:val="28"/>
        </w:rPr>
      </w:pPr>
    </w:p>
    <w:p w14:paraId="75C014A9" w14:textId="64E57D85" w:rsidR="004B2ED3" w:rsidRPr="00095DC8" w:rsidRDefault="004B2ED3" w:rsidP="464F7901">
      <w:pPr>
        <w:spacing w:line="257" w:lineRule="auto"/>
        <w:rPr>
          <w:rFonts w:asciiTheme="majorHAnsi" w:eastAsia="Calibri" w:hAnsiTheme="majorHAnsi" w:cstheme="majorHAnsi"/>
          <w:b/>
          <w:bCs/>
          <w:sz w:val="28"/>
          <w:szCs w:val="28"/>
        </w:rPr>
      </w:pPr>
    </w:p>
    <w:p w14:paraId="530D4755" w14:textId="3F7676EC" w:rsidR="004B2ED3" w:rsidRPr="00095DC8" w:rsidRDefault="004B2ED3" w:rsidP="464F7901">
      <w:pPr>
        <w:spacing w:line="257" w:lineRule="auto"/>
        <w:rPr>
          <w:rFonts w:asciiTheme="majorHAnsi" w:eastAsia="Calibri" w:hAnsiTheme="majorHAnsi" w:cstheme="majorHAnsi"/>
          <w:b/>
          <w:bCs/>
          <w:sz w:val="28"/>
          <w:szCs w:val="28"/>
        </w:rPr>
      </w:pPr>
    </w:p>
    <w:p w14:paraId="3EBD1CEB" w14:textId="780B2D66" w:rsidR="004B2ED3" w:rsidRPr="00095DC8" w:rsidRDefault="004B2ED3" w:rsidP="464F7901">
      <w:pPr>
        <w:spacing w:line="257" w:lineRule="auto"/>
        <w:rPr>
          <w:rFonts w:asciiTheme="majorHAnsi" w:eastAsia="Calibri" w:hAnsiTheme="majorHAnsi" w:cstheme="majorHAnsi"/>
          <w:b/>
          <w:bCs/>
          <w:sz w:val="28"/>
          <w:szCs w:val="28"/>
        </w:rPr>
      </w:pPr>
    </w:p>
    <w:p w14:paraId="5FD98D93" w14:textId="3819336B" w:rsidR="004B2ED3" w:rsidRPr="00095DC8" w:rsidRDefault="004B2ED3" w:rsidP="464F7901">
      <w:pPr>
        <w:spacing w:line="257" w:lineRule="auto"/>
        <w:rPr>
          <w:rFonts w:asciiTheme="majorHAnsi" w:eastAsia="Calibri" w:hAnsiTheme="majorHAnsi" w:cstheme="majorHAnsi"/>
          <w:b/>
          <w:bCs/>
          <w:sz w:val="28"/>
          <w:szCs w:val="28"/>
        </w:rPr>
      </w:pPr>
    </w:p>
    <w:p w14:paraId="39D662BE" w14:textId="7096E8D0" w:rsidR="004B2ED3" w:rsidRPr="00095DC8" w:rsidRDefault="004B2ED3" w:rsidP="464F7901">
      <w:pPr>
        <w:spacing w:line="257" w:lineRule="auto"/>
        <w:rPr>
          <w:rFonts w:asciiTheme="majorHAnsi" w:eastAsia="Calibri" w:hAnsiTheme="majorHAnsi" w:cstheme="majorHAnsi"/>
          <w:b/>
          <w:bCs/>
          <w:sz w:val="28"/>
          <w:szCs w:val="28"/>
        </w:rPr>
      </w:pPr>
    </w:p>
    <w:p w14:paraId="686E72F0" w14:textId="703C594C" w:rsidR="004B2ED3" w:rsidRPr="00095DC8" w:rsidRDefault="004B2ED3" w:rsidP="464F7901">
      <w:pPr>
        <w:spacing w:line="257" w:lineRule="auto"/>
        <w:rPr>
          <w:rFonts w:asciiTheme="majorHAnsi" w:eastAsia="Calibri" w:hAnsiTheme="majorHAnsi" w:cstheme="majorHAnsi"/>
          <w:b/>
          <w:bCs/>
          <w:sz w:val="28"/>
          <w:szCs w:val="28"/>
        </w:rPr>
      </w:pPr>
    </w:p>
    <w:p w14:paraId="563A98F7" w14:textId="210B2C5A" w:rsidR="004B2ED3" w:rsidRPr="00095DC8" w:rsidRDefault="004B2ED3" w:rsidP="464F7901">
      <w:pPr>
        <w:spacing w:line="257" w:lineRule="auto"/>
        <w:rPr>
          <w:rFonts w:asciiTheme="majorHAnsi" w:eastAsia="Calibri" w:hAnsiTheme="majorHAnsi" w:cstheme="majorHAnsi"/>
          <w:b/>
          <w:bCs/>
          <w:sz w:val="28"/>
          <w:szCs w:val="28"/>
        </w:rPr>
      </w:pPr>
    </w:p>
    <w:p w14:paraId="44B12C65" w14:textId="5C010544" w:rsidR="004B2ED3" w:rsidRPr="00095DC8" w:rsidRDefault="004B2ED3" w:rsidP="464F7901">
      <w:pPr>
        <w:spacing w:line="257" w:lineRule="auto"/>
        <w:rPr>
          <w:rFonts w:asciiTheme="majorHAnsi" w:eastAsia="Calibri" w:hAnsiTheme="majorHAnsi" w:cstheme="majorHAnsi"/>
          <w:b/>
          <w:bCs/>
          <w:sz w:val="28"/>
          <w:szCs w:val="28"/>
        </w:rPr>
      </w:pPr>
    </w:p>
    <w:p w14:paraId="2E33F518" w14:textId="1A4E6912" w:rsidR="004B2ED3" w:rsidRPr="00095DC8" w:rsidRDefault="004B2ED3" w:rsidP="464F7901">
      <w:pPr>
        <w:spacing w:line="257" w:lineRule="auto"/>
        <w:rPr>
          <w:rFonts w:asciiTheme="majorHAnsi" w:eastAsia="Calibri" w:hAnsiTheme="majorHAnsi" w:cstheme="majorHAnsi"/>
          <w:b/>
          <w:bCs/>
          <w:sz w:val="28"/>
          <w:szCs w:val="28"/>
        </w:rPr>
      </w:pPr>
    </w:p>
    <w:p w14:paraId="4D2198BA" w14:textId="1CECF276" w:rsidR="004B2ED3" w:rsidRPr="00095DC8" w:rsidRDefault="004B2ED3" w:rsidP="464F7901">
      <w:pPr>
        <w:spacing w:line="257" w:lineRule="auto"/>
        <w:rPr>
          <w:rFonts w:asciiTheme="majorHAnsi" w:eastAsia="Calibri" w:hAnsiTheme="majorHAnsi" w:cstheme="majorHAnsi"/>
          <w:b/>
          <w:bCs/>
          <w:sz w:val="28"/>
          <w:szCs w:val="28"/>
        </w:rPr>
      </w:pPr>
    </w:p>
    <w:p w14:paraId="491E5901" w14:textId="2C4967C9" w:rsidR="004B2ED3" w:rsidRPr="00095DC8" w:rsidRDefault="004B2ED3" w:rsidP="464F7901">
      <w:pPr>
        <w:spacing w:line="257" w:lineRule="auto"/>
        <w:rPr>
          <w:rFonts w:asciiTheme="majorHAnsi" w:eastAsia="Calibri" w:hAnsiTheme="majorHAnsi" w:cstheme="majorHAnsi"/>
          <w:b/>
          <w:bCs/>
          <w:sz w:val="28"/>
          <w:szCs w:val="28"/>
        </w:rPr>
      </w:pPr>
    </w:p>
    <w:p w14:paraId="171F5D7E" w14:textId="29526B97" w:rsidR="004B2ED3" w:rsidRPr="00095DC8" w:rsidRDefault="004B2ED3" w:rsidP="464F7901">
      <w:pPr>
        <w:spacing w:line="257" w:lineRule="auto"/>
        <w:rPr>
          <w:rFonts w:asciiTheme="majorHAnsi" w:eastAsia="Calibri" w:hAnsiTheme="majorHAnsi" w:cstheme="majorHAnsi"/>
          <w:b/>
          <w:bCs/>
          <w:sz w:val="28"/>
          <w:szCs w:val="28"/>
        </w:rPr>
      </w:pPr>
    </w:p>
    <w:p w14:paraId="59F637E7" w14:textId="77777777" w:rsidR="004B2ED3" w:rsidRPr="00095DC8" w:rsidRDefault="004B2ED3" w:rsidP="464F7901">
      <w:pPr>
        <w:spacing w:line="257" w:lineRule="auto"/>
        <w:rPr>
          <w:rFonts w:asciiTheme="majorHAnsi" w:eastAsia="Calibri" w:hAnsiTheme="majorHAnsi" w:cstheme="majorHAnsi"/>
          <w:b/>
          <w:bCs/>
          <w:sz w:val="28"/>
          <w:szCs w:val="28"/>
        </w:rPr>
      </w:pPr>
    </w:p>
    <w:p w14:paraId="35DE3FAC" w14:textId="77777777" w:rsidR="00CC5792" w:rsidRPr="00095DC8" w:rsidRDefault="00CC5792" w:rsidP="464F7901">
      <w:pPr>
        <w:spacing w:line="257" w:lineRule="auto"/>
        <w:rPr>
          <w:rFonts w:asciiTheme="majorHAnsi" w:eastAsia="Calibri" w:hAnsiTheme="majorHAnsi" w:cstheme="majorHAnsi"/>
          <w:b/>
          <w:bCs/>
          <w:sz w:val="28"/>
          <w:szCs w:val="28"/>
        </w:rPr>
      </w:pPr>
    </w:p>
    <w:p w14:paraId="10C2086B" w14:textId="77777777" w:rsidR="00CC5792" w:rsidRPr="00095DC8" w:rsidRDefault="00CC5792" w:rsidP="464F7901">
      <w:pPr>
        <w:spacing w:line="257" w:lineRule="auto"/>
        <w:rPr>
          <w:rFonts w:asciiTheme="majorHAnsi" w:eastAsia="Calibri" w:hAnsiTheme="majorHAnsi" w:cstheme="majorHAnsi"/>
          <w:b/>
          <w:bCs/>
          <w:sz w:val="28"/>
          <w:szCs w:val="28"/>
        </w:rPr>
      </w:pPr>
    </w:p>
    <w:p w14:paraId="0FE5CD8D" w14:textId="0F1D444B" w:rsidR="004D239B" w:rsidRPr="00095DC8" w:rsidRDefault="00CC5792" w:rsidP="464F7901">
      <w:pPr>
        <w:spacing w:line="257" w:lineRule="auto"/>
        <w:rPr>
          <w:rFonts w:asciiTheme="majorHAnsi" w:eastAsia="Calibri" w:hAnsiTheme="majorHAnsi" w:cstheme="majorHAnsi"/>
          <w:b/>
          <w:bCs/>
          <w:sz w:val="28"/>
          <w:szCs w:val="28"/>
        </w:rPr>
      </w:pPr>
      <w:r w:rsidRPr="00095DC8">
        <w:rPr>
          <w:rFonts w:asciiTheme="majorHAnsi" w:eastAsia="Calibri" w:hAnsiTheme="majorHAnsi" w:cstheme="majorHAnsi"/>
          <w:b/>
          <w:bCs/>
          <w:sz w:val="28"/>
          <w:szCs w:val="28"/>
        </w:rPr>
        <w:t>Bibliography</w:t>
      </w:r>
    </w:p>
    <w:p w14:paraId="0E200C55" w14:textId="0C00D9B1" w:rsidR="00486B21" w:rsidRPr="00095DC8" w:rsidRDefault="00486B21" w:rsidP="004D239B">
      <w:pPr>
        <w:spacing w:line="257" w:lineRule="auto"/>
        <w:rPr>
          <w:rFonts w:asciiTheme="majorHAnsi" w:eastAsia="Calibri" w:hAnsiTheme="majorHAnsi" w:cstheme="majorHAnsi"/>
          <w:sz w:val="28"/>
          <w:szCs w:val="28"/>
        </w:rPr>
      </w:pPr>
    </w:p>
    <w:p w14:paraId="17AC251C" w14:textId="77777777" w:rsidR="00095DC8" w:rsidRPr="00095DC8" w:rsidRDefault="00095DC8" w:rsidP="004D239B">
      <w:pPr>
        <w:spacing w:line="257" w:lineRule="auto"/>
        <w:rPr>
          <w:rFonts w:asciiTheme="majorHAnsi" w:eastAsia="Calibri" w:hAnsiTheme="majorHAnsi" w:cstheme="majorHAnsi"/>
          <w:sz w:val="28"/>
          <w:szCs w:val="28"/>
        </w:rPr>
      </w:pPr>
    </w:p>
    <w:p w14:paraId="4156F95E" w14:textId="259D4A10"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Bryan, T. and Payne, W., 2003. Developing MAPPA: Multi-Agency Public Protection Arrangements. [online] Crimeandjustice.org.uk. Available at: &lt;https://www.crimeandjustice.org.uk/sites/crimeandjustice.org.uk/files/09627250308553515.pdf&gt; [Accessed 23 August 2022].</w:t>
      </w:r>
    </w:p>
    <w:p w14:paraId="1E2F1272" w14:textId="0EE35B19" w:rsidR="00486B21" w:rsidRPr="00095DC8" w:rsidRDefault="00486B21" w:rsidP="004D239B">
      <w:pPr>
        <w:spacing w:line="257" w:lineRule="auto"/>
        <w:rPr>
          <w:rFonts w:asciiTheme="majorHAnsi" w:eastAsia="Calibri" w:hAnsiTheme="majorHAnsi" w:cstheme="majorHAnsi"/>
          <w:sz w:val="28"/>
          <w:szCs w:val="28"/>
        </w:rPr>
      </w:pPr>
    </w:p>
    <w:p w14:paraId="432A8857" w14:textId="40EA3039" w:rsidR="00486B21" w:rsidRPr="00095DC8" w:rsidRDefault="00486B21"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Bryant, R. et al., 2020. Blackstone's handbook for policing students 2020. 14th ed. Oxford: Oxford University Press, p.25-39.</w:t>
      </w:r>
    </w:p>
    <w:p w14:paraId="29D5542B" w14:textId="780AC5CB" w:rsidR="00CC5792" w:rsidRPr="00095DC8" w:rsidRDefault="00CC5792" w:rsidP="004D239B">
      <w:pPr>
        <w:spacing w:line="257" w:lineRule="auto"/>
        <w:rPr>
          <w:rFonts w:asciiTheme="majorHAnsi" w:eastAsia="Calibri" w:hAnsiTheme="majorHAnsi" w:cstheme="majorHAnsi"/>
          <w:sz w:val="28"/>
          <w:szCs w:val="28"/>
        </w:rPr>
      </w:pPr>
    </w:p>
    <w:p w14:paraId="5052E439" w14:textId="1BA3DFE9" w:rsidR="00CC5792" w:rsidRPr="00095DC8" w:rsidRDefault="00CC5792"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Campbell, A., 2021. What is Black Lives Matter and what are the aims?. [online] BBC News. Available at: &lt;https://www.bbc.co.uk/news/explainers-53337780&gt; [Accessed 21 February 2022].</w:t>
      </w:r>
    </w:p>
    <w:p w14:paraId="3E910434" w14:textId="77777777" w:rsidR="004D239B" w:rsidRPr="00095DC8" w:rsidRDefault="004D239B" w:rsidP="004D239B">
      <w:pPr>
        <w:spacing w:line="257" w:lineRule="auto"/>
        <w:rPr>
          <w:rFonts w:asciiTheme="majorHAnsi" w:eastAsia="Calibri" w:hAnsiTheme="majorHAnsi" w:cstheme="majorHAnsi"/>
          <w:sz w:val="28"/>
          <w:szCs w:val="28"/>
        </w:rPr>
      </w:pPr>
    </w:p>
    <w:p w14:paraId="213694EC" w14:textId="05E9A2F4"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College of Policing. 2013. Intelligence collection, development and dissemination | College of Policing. [online] Available at: &lt;https://www.college.police.uk/app/intelligence-management/intelligence-collection-development-and-dissemination&gt; [Accessed 24 August 2022].</w:t>
      </w:r>
    </w:p>
    <w:p w14:paraId="6F1D2289" w14:textId="4BC2CEF1" w:rsidR="00B77510" w:rsidRPr="00095DC8" w:rsidRDefault="00B77510" w:rsidP="004D239B">
      <w:pPr>
        <w:spacing w:line="257" w:lineRule="auto"/>
        <w:rPr>
          <w:rFonts w:asciiTheme="majorHAnsi" w:eastAsia="Calibri" w:hAnsiTheme="majorHAnsi" w:cstheme="majorHAnsi"/>
          <w:sz w:val="28"/>
          <w:szCs w:val="28"/>
        </w:rPr>
      </w:pPr>
    </w:p>
    <w:p w14:paraId="0B89C00E" w14:textId="082D884E" w:rsidR="00B77510" w:rsidRPr="00095DC8" w:rsidRDefault="00B77510"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College of Policing. 2014. Code of Ethics. [online] Available at: &lt;https://assets.college.police.uk/s3fs-public/2021-02/code_of_ethics.pdf&gt; [Accessed 28 August 2022].</w:t>
      </w:r>
    </w:p>
    <w:p w14:paraId="45FBD73C" w14:textId="77777777" w:rsidR="004D239B" w:rsidRPr="00095DC8" w:rsidRDefault="004D239B" w:rsidP="004D239B">
      <w:pPr>
        <w:spacing w:line="257" w:lineRule="auto"/>
        <w:rPr>
          <w:rFonts w:asciiTheme="majorHAnsi" w:eastAsia="Calibri" w:hAnsiTheme="majorHAnsi" w:cstheme="majorHAnsi"/>
          <w:sz w:val="28"/>
          <w:szCs w:val="28"/>
        </w:rPr>
      </w:pPr>
    </w:p>
    <w:p w14:paraId="697CFDCC" w14:textId="1961202D"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College of Policing. 2016. Disrupting Serious and Organised Criminals. [online] Available at: &lt;https://assets.college.police.uk/s3fs-public/2022-03/Menu_of_tactics.pdf&gt; [Accessed 24 August 2022].</w:t>
      </w:r>
    </w:p>
    <w:p w14:paraId="3E1C1532" w14:textId="5665F781" w:rsidR="004D239B" w:rsidRPr="00095DC8" w:rsidRDefault="004D239B" w:rsidP="004D239B">
      <w:pPr>
        <w:spacing w:line="257" w:lineRule="auto"/>
        <w:rPr>
          <w:rFonts w:asciiTheme="majorHAnsi" w:eastAsia="Calibri" w:hAnsiTheme="majorHAnsi" w:cstheme="majorHAnsi"/>
          <w:sz w:val="28"/>
          <w:szCs w:val="28"/>
        </w:rPr>
      </w:pPr>
    </w:p>
    <w:p w14:paraId="469BE3B1" w14:textId="4BDDE598"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College of Policing. 2017. Communication and media considerations | College of Policing. [online] Available at: &lt;https://www.college.police.uk/app/major-investigation-and-public-protection/managing-sexual-offenders-and-violent-offenders/communication-and-media-considerations&gt; [Accessed 23 August 2022].</w:t>
      </w:r>
    </w:p>
    <w:p w14:paraId="1ABDDD26" w14:textId="00D9C7FC" w:rsidR="00486B21" w:rsidRPr="00095DC8" w:rsidRDefault="00486B21" w:rsidP="004D239B">
      <w:pPr>
        <w:spacing w:line="257" w:lineRule="auto"/>
        <w:rPr>
          <w:rFonts w:asciiTheme="majorHAnsi" w:eastAsia="Calibri" w:hAnsiTheme="majorHAnsi" w:cstheme="majorHAnsi"/>
          <w:sz w:val="28"/>
          <w:szCs w:val="28"/>
        </w:rPr>
      </w:pPr>
    </w:p>
    <w:p w14:paraId="3DD9C578" w14:textId="347F5CAD" w:rsidR="00486B21" w:rsidRPr="00095DC8" w:rsidRDefault="00486B21"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College of Policing. 2018. Policing strategies | College of Policing. [online] Available at: &lt;https://www.college.police.uk/guidance/interventions-reduce-violence-against-women-and-girls-vawg-public-spaces/policing-strategies&gt; [Accessed 28 August 2022].</w:t>
      </w:r>
    </w:p>
    <w:p w14:paraId="1B794BE3" w14:textId="176105DB" w:rsidR="00CC5792" w:rsidRPr="00095DC8" w:rsidRDefault="00CC5792" w:rsidP="004D239B">
      <w:pPr>
        <w:spacing w:line="257" w:lineRule="auto"/>
        <w:rPr>
          <w:rFonts w:asciiTheme="majorHAnsi" w:eastAsia="Calibri" w:hAnsiTheme="majorHAnsi" w:cstheme="majorHAnsi"/>
          <w:sz w:val="28"/>
          <w:szCs w:val="28"/>
        </w:rPr>
      </w:pPr>
    </w:p>
    <w:p w14:paraId="76B06521" w14:textId="7AD76D07" w:rsidR="00CC5792" w:rsidRPr="00095DC8" w:rsidRDefault="00CC5792"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College of Policing. 2021. Police number boosted by thousands of new officers. [online] Available at: &lt;https://www.college.police.uk/article/police-numbers-boosted-thousands-new-officers&gt; [Accessed 21 February 2022].</w:t>
      </w:r>
    </w:p>
    <w:p w14:paraId="357E8EE5" w14:textId="533CA9A7" w:rsidR="002869F1" w:rsidRPr="00095DC8" w:rsidRDefault="002869F1" w:rsidP="004D239B">
      <w:pPr>
        <w:spacing w:line="257" w:lineRule="auto"/>
        <w:rPr>
          <w:rFonts w:asciiTheme="majorHAnsi" w:eastAsia="Calibri" w:hAnsiTheme="majorHAnsi" w:cstheme="majorHAnsi"/>
          <w:sz w:val="28"/>
          <w:szCs w:val="28"/>
        </w:rPr>
      </w:pPr>
    </w:p>
    <w:p w14:paraId="594549ED" w14:textId="0ADC2142" w:rsidR="002869F1" w:rsidRPr="00095DC8" w:rsidRDefault="002869F1"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College of Policing. 2021. What works in policing to reduce crime? | College of Policing. [online] Available at: &lt;https://www.college.police.uk/research/what-works-policing-reduce-crime&gt; [Accessed 27 August 2022].</w:t>
      </w:r>
    </w:p>
    <w:p w14:paraId="1076CE4A" w14:textId="38D49A71" w:rsidR="00CC5792" w:rsidRPr="00095DC8" w:rsidRDefault="00CC5792" w:rsidP="004D239B">
      <w:pPr>
        <w:spacing w:line="257" w:lineRule="auto"/>
        <w:rPr>
          <w:rFonts w:asciiTheme="majorHAnsi" w:eastAsia="Calibri" w:hAnsiTheme="majorHAnsi" w:cstheme="majorHAnsi"/>
          <w:sz w:val="28"/>
          <w:szCs w:val="28"/>
        </w:rPr>
      </w:pPr>
    </w:p>
    <w:p w14:paraId="4F35A54F" w14:textId="77127642" w:rsidR="00CC5792" w:rsidRPr="00095DC8" w:rsidRDefault="00CC5792"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College of Policing. 2022. A career pathway in response policing. [online] Available at: &lt;https://assets.college.police.uk/s3fs-public/2021-04/a-career-pathway-in-response-policing.pdf&gt; [Accessed 21 February 2022].</w:t>
      </w:r>
    </w:p>
    <w:p w14:paraId="1A4FB6A4" w14:textId="7F1E845F" w:rsidR="002869F1" w:rsidRPr="00095DC8" w:rsidRDefault="002869F1" w:rsidP="004D239B">
      <w:pPr>
        <w:spacing w:line="257" w:lineRule="auto"/>
        <w:rPr>
          <w:rFonts w:asciiTheme="majorHAnsi" w:eastAsia="Calibri" w:hAnsiTheme="majorHAnsi" w:cstheme="majorHAnsi"/>
          <w:sz w:val="28"/>
          <w:szCs w:val="28"/>
        </w:rPr>
      </w:pPr>
    </w:p>
    <w:p w14:paraId="50C925B3" w14:textId="18F3DB50" w:rsidR="002869F1" w:rsidRPr="00095DC8" w:rsidRDefault="002869F1"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College of Policing. 2022. What is situational crime prevention? | College of Policing. [online] Available at: &lt;https://www.college.police.uk/guidance/neighbourhood-crime/what-situational-crime-prevention&gt; [Accessed 27 August 2022].</w:t>
      </w:r>
    </w:p>
    <w:p w14:paraId="657AE4A0" w14:textId="77777777" w:rsidR="004D239B" w:rsidRPr="00095DC8" w:rsidRDefault="004D239B" w:rsidP="004D239B">
      <w:pPr>
        <w:spacing w:line="257" w:lineRule="auto"/>
        <w:rPr>
          <w:rFonts w:asciiTheme="majorHAnsi" w:eastAsia="Calibri" w:hAnsiTheme="majorHAnsi" w:cstheme="majorHAnsi"/>
          <w:sz w:val="28"/>
          <w:szCs w:val="28"/>
        </w:rPr>
      </w:pPr>
    </w:p>
    <w:p w14:paraId="20D4EFA0" w14:textId="36A1BA79"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CPS. 2021. Victims and Witnesses: Care and Treatment. [online] Available at: &lt;https://www.ohchr.org/en/instruments-mechanisms/instruments/declaration-basic-principles-justice-victims-crime-and-abuse&gt; [Accessed 18 August 2022].</w:t>
      </w:r>
    </w:p>
    <w:p w14:paraId="7B21759D" w14:textId="77777777" w:rsidR="004D239B" w:rsidRPr="00095DC8" w:rsidRDefault="004D239B" w:rsidP="004D239B">
      <w:pPr>
        <w:spacing w:line="257" w:lineRule="auto"/>
        <w:rPr>
          <w:rFonts w:asciiTheme="majorHAnsi" w:eastAsia="Calibri" w:hAnsiTheme="majorHAnsi" w:cstheme="majorHAnsi"/>
          <w:sz w:val="28"/>
          <w:szCs w:val="28"/>
        </w:rPr>
      </w:pPr>
    </w:p>
    <w:p w14:paraId="4DAA0790" w14:textId="6CC70A98"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Gwent Police. 2022. http://www.intelligenceanalysis.net/Legal%20-%20Gwent%20NIM%20policy.pdf. [online] Available at: &lt;http://www.intelligenceanalysis.net/Legal%20-%20Gwent%20NIM%20policy.pdf&gt; [Accessed 26 August 2022].</w:t>
      </w:r>
    </w:p>
    <w:p w14:paraId="2AEE4F0C" w14:textId="135B5382" w:rsidR="00CC5792" w:rsidRPr="00095DC8" w:rsidRDefault="00CC5792" w:rsidP="004D239B">
      <w:pPr>
        <w:spacing w:line="257" w:lineRule="auto"/>
        <w:rPr>
          <w:rFonts w:asciiTheme="majorHAnsi" w:eastAsia="Calibri" w:hAnsiTheme="majorHAnsi" w:cstheme="majorHAnsi"/>
          <w:sz w:val="28"/>
          <w:szCs w:val="28"/>
        </w:rPr>
      </w:pPr>
    </w:p>
    <w:p w14:paraId="22C170CE" w14:textId="77777777" w:rsidR="00CC5792" w:rsidRPr="00095DC8" w:rsidRDefault="00CC5792" w:rsidP="00CC5792">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Higgins, A., 2020. Policing and the Public: Understanding public priorities, attitudes and expectations. [online] The Police Foundation. Available at: &lt;https://www.police-foundation.org.uk/2017/wp-content/uploads/2010/10/insight_paper_1.pdf&gt; [Accessed 22 February 2022].</w:t>
      </w:r>
    </w:p>
    <w:p w14:paraId="72116467" w14:textId="77777777" w:rsidR="00CC5792" w:rsidRPr="00095DC8" w:rsidRDefault="00CC5792" w:rsidP="00CC5792">
      <w:pPr>
        <w:spacing w:line="257" w:lineRule="auto"/>
        <w:rPr>
          <w:rFonts w:asciiTheme="majorHAnsi" w:eastAsia="Calibri" w:hAnsiTheme="majorHAnsi" w:cstheme="majorHAnsi"/>
          <w:sz w:val="28"/>
          <w:szCs w:val="28"/>
        </w:rPr>
      </w:pPr>
    </w:p>
    <w:p w14:paraId="319F5507" w14:textId="2045ADE5" w:rsidR="00CC5792" w:rsidRPr="00095DC8" w:rsidRDefault="00CC5792" w:rsidP="00CC5792">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HM Government. 2014. UK Anti-Corruption Plan. [online] Available at: &lt;https://assets.publishing.service.gov.uk/government/uploads/system/uploads/attachment_data/file/388894/UKantiCorruptionPlan.pdf&gt; [Accessed 22 February 2022].</w:t>
      </w:r>
    </w:p>
    <w:p w14:paraId="1FB749B6" w14:textId="559384BC" w:rsidR="004D239B" w:rsidRPr="00095DC8" w:rsidRDefault="004D239B" w:rsidP="004D239B">
      <w:pPr>
        <w:spacing w:line="257" w:lineRule="auto"/>
        <w:rPr>
          <w:rFonts w:asciiTheme="majorHAnsi" w:eastAsia="Calibri" w:hAnsiTheme="majorHAnsi" w:cstheme="majorHAnsi"/>
          <w:sz w:val="28"/>
          <w:szCs w:val="28"/>
        </w:rPr>
      </w:pPr>
    </w:p>
    <w:p w14:paraId="5F857F22" w14:textId="7777777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HM Government (a). 2018. Serious and Organised Crime Strategy. [online] Available at: &lt;https://assets.publishing.service.gov.uk/government/uploads/system/uploads/attachment_data/file/752850/SOC-2018-web.pdf&gt; [Accessed 23 August 2022].</w:t>
      </w:r>
    </w:p>
    <w:p w14:paraId="1F6B33EA" w14:textId="77777777" w:rsidR="004D239B" w:rsidRPr="00095DC8" w:rsidRDefault="004D239B" w:rsidP="004D239B">
      <w:pPr>
        <w:spacing w:line="257" w:lineRule="auto"/>
        <w:rPr>
          <w:rFonts w:asciiTheme="majorHAnsi" w:eastAsia="Calibri" w:hAnsiTheme="majorHAnsi" w:cstheme="majorHAnsi"/>
          <w:sz w:val="28"/>
          <w:szCs w:val="28"/>
        </w:rPr>
      </w:pPr>
    </w:p>
    <w:p w14:paraId="1758144A" w14:textId="50E7734B"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HM Government (b). 2018. Victims Strategy. [online] Available at: &lt;https://assets.publishing.service.gov.uk/government/uploads/system/uploads/attachment_data/file/746930/victim-strategy.pdf&gt; [Accessed 18 August 2022].</w:t>
      </w:r>
    </w:p>
    <w:p w14:paraId="5A3ED4CB" w14:textId="377653B4" w:rsidR="00CC5792" w:rsidRPr="00095DC8" w:rsidRDefault="00CC5792" w:rsidP="004D239B">
      <w:pPr>
        <w:spacing w:line="257" w:lineRule="auto"/>
        <w:rPr>
          <w:rFonts w:asciiTheme="majorHAnsi" w:eastAsia="Calibri" w:hAnsiTheme="majorHAnsi" w:cstheme="majorHAnsi"/>
          <w:sz w:val="28"/>
          <w:szCs w:val="28"/>
        </w:rPr>
      </w:pPr>
    </w:p>
    <w:p w14:paraId="5175DFB4" w14:textId="276C271A" w:rsidR="00CC5792" w:rsidRPr="00095DC8" w:rsidRDefault="00CC5792"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lastRenderedPageBreak/>
        <w:t>HMIC. 2015. Integrity Matters. [online] Available at: &lt;https://www.justiceinspectorates.gov.uk/hmicfrs/wp-content/uploads/police-integrity-and-corruption-2015.pdf&gt; [Accessed 21 February 2022].</w:t>
      </w:r>
    </w:p>
    <w:p w14:paraId="0EF0FF26" w14:textId="77777777" w:rsidR="004D239B" w:rsidRPr="00095DC8" w:rsidRDefault="004D239B" w:rsidP="004D239B">
      <w:pPr>
        <w:spacing w:line="257" w:lineRule="auto"/>
        <w:rPr>
          <w:rFonts w:asciiTheme="majorHAnsi" w:eastAsia="Calibri" w:hAnsiTheme="majorHAnsi" w:cstheme="majorHAnsi"/>
          <w:sz w:val="28"/>
          <w:szCs w:val="28"/>
        </w:rPr>
      </w:pPr>
    </w:p>
    <w:p w14:paraId="63EA6690" w14:textId="21D848E3"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HMICFRS. 2018. The national tasking, coordination and governance of the response to serious and organised crime. [online] Available at: &lt;https://www.justiceinspectorates.gov.uk/hmicfrs/wp-content/uploads/national-tasking-coordination-and-governance-of-the-response-to-serious-and-organised-crime.pdf&gt; [Accessed 26 August 2022].</w:t>
      </w:r>
    </w:p>
    <w:p w14:paraId="0170E15E" w14:textId="62828FC3" w:rsidR="002869F1" w:rsidRPr="00095DC8" w:rsidRDefault="002869F1" w:rsidP="004D239B">
      <w:pPr>
        <w:spacing w:line="257" w:lineRule="auto"/>
        <w:rPr>
          <w:rFonts w:asciiTheme="majorHAnsi" w:eastAsia="Calibri" w:hAnsiTheme="majorHAnsi" w:cstheme="majorHAnsi"/>
          <w:sz w:val="28"/>
          <w:szCs w:val="28"/>
        </w:rPr>
      </w:pPr>
    </w:p>
    <w:p w14:paraId="45D22A05" w14:textId="36F42448" w:rsidR="002869F1" w:rsidRPr="00095DC8" w:rsidRDefault="002869F1"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Home Office. 2016. Modern Crime Prevention Strategy. [online] Available at: &lt;https://assets.publishing.service.gov.uk/government/uploads/system/uploads/attachment_data/file/509831/6.1770_Modern_Crime_Prevention_Strategy_final_WEB_version.pdf&gt; [Accessed 27 August 2022].</w:t>
      </w:r>
    </w:p>
    <w:p w14:paraId="2EA805AD" w14:textId="77777777" w:rsidR="004D239B" w:rsidRPr="00095DC8" w:rsidRDefault="004D239B" w:rsidP="004D239B">
      <w:pPr>
        <w:spacing w:line="257" w:lineRule="auto"/>
        <w:rPr>
          <w:rFonts w:asciiTheme="majorHAnsi" w:eastAsia="Calibri" w:hAnsiTheme="majorHAnsi" w:cstheme="majorHAnsi"/>
          <w:sz w:val="28"/>
          <w:szCs w:val="28"/>
        </w:rPr>
      </w:pPr>
    </w:p>
    <w:p w14:paraId="39F1B60F" w14:textId="3C19BCA4"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Home Office. 2018. Management of Risk in Law Enforcement (MoRiLE) based scoring: standards. [online] Available at: &lt;https://assets.publishing.service.gov.uk/government/uploads/system/uploads/attachment_data/file/679814/Tactical-MoRiLE-Scoring-Standards-v1.0EXT.pdf&gt; [Accessed 24 August 2022].</w:t>
      </w:r>
    </w:p>
    <w:p w14:paraId="4266B2C0" w14:textId="78E43B0D" w:rsidR="00CC5792" w:rsidRPr="00095DC8" w:rsidRDefault="00CC5792" w:rsidP="004D239B">
      <w:pPr>
        <w:spacing w:line="257" w:lineRule="auto"/>
        <w:rPr>
          <w:rFonts w:asciiTheme="majorHAnsi" w:eastAsia="Calibri" w:hAnsiTheme="majorHAnsi" w:cstheme="majorHAnsi"/>
          <w:sz w:val="28"/>
          <w:szCs w:val="28"/>
        </w:rPr>
      </w:pPr>
    </w:p>
    <w:p w14:paraId="210FD2F1" w14:textId="77777777" w:rsidR="00CC5792" w:rsidRPr="00095DC8" w:rsidRDefault="00CC5792" w:rsidP="00CC5792">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Home Office. 2019. Home Office announces first wave of 20,000 police officer uplift. [online] Available at: &lt;https://www.gov.uk/government/news/home-office-announces-first-wave-of-20000-police-officer-uplift&gt; [Accessed 21 February 2022].</w:t>
      </w:r>
    </w:p>
    <w:p w14:paraId="66BA509D" w14:textId="07E4991C" w:rsidR="00CC5792" w:rsidRPr="00095DC8" w:rsidRDefault="00CC5792" w:rsidP="00CC5792">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National Police Chiefs' Council (NPCC). 2019. Public Perceptions of Policing in England and Wales 2018. [online] Available at: &lt;https://news.npcc.police.uk/releases/public-perceptions-of-policing-in-england-and-wales-2018&gt; [Accessed 22 February 2022].</w:t>
      </w:r>
    </w:p>
    <w:p w14:paraId="67D279BF" w14:textId="10958588" w:rsidR="00B77510" w:rsidRPr="00095DC8" w:rsidRDefault="00B77510" w:rsidP="00CC5792">
      <w:pPr>
        <w:spacing w:line="257" w:lineRule="auto"/>
        <w:rPr>
          <w:rFonts w:asciiTheme="majorHAnsi" w:eastAsia="Calibri" w:hAnsiTheme="majorHAnsi" w:cstheme="majorHAnsi"/>
          <w:sz w:val="28"/>
          <w:szCs w:val="28"/>
        </w:rPr>
      </w:pPr>
    </w:p>
    <w:p w14:paraId="53307085" w14:textId="1A2C355A" w:rsidR="00B77510" w:rsidRPr="00095DC8" w:rsidRDefault="00B77510" w:rsidP="00CC5792">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Home Office. 2020. Policing professional standards, performance and integrity. [online] Available at: &lt;https://assets.publishing.service.gov.uk/government/uploads/system/uploads/attachment_data/file/863820/Home_Office_Statutory_Guidance_0502.pdf&gt; [Accessed 28 August 2022].</w:t>
      </w:r>
    </w:p>
    <w:p w14:paraId="48CD5A79" w14:textId="09149CA4" w:rsidR="002869F1" w:rsidRPr="00095DC8" w:rsidRDefault="002869F1" w:rsidP="00CC5792">
      <w:pPr>
        <w:spacing w:line="257" w:lineRule="auto"/>
        <w:rPr>
          <w:rFonts w:asciiTheme="majorHAnsi" w:eastAsia="Calibri" w:hAnsiTheme="majorHAnsi" w:cstheme="majorHAnsi"/>
          <w:sz w:val="28"/>
          <w:szCs w:val="28"/>
        </w:rPr>
      </w:pPr>
    </w:p>
    <w:p w14:paraId="1758295C" w14:textId="77777777" w:rsidR="002869F1" w:rsidRPr="00095DC8" w:rsidRDefault="002869F1" w:rsidP="002869F1">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Kittering, G. and Fennelly, L., 2020. Environmental crime control. [online] Science Direct. Available at: &lt;https://www.sciencedirect.com/topics/social-sciences/routine-activity-theory&gt; [Accessed 27 August 2022].</w:t>
      </w:r>
    </w:p>
    <w:p w14:paraId="2C3771B6" w14:textId="77777777" w:rsidR="002869F1" w:rsidRPr="00095DC8" w:rsidRDefault="002869F1" w:rsidP="002869F1">
      <w:pPr>
        <w:spacing w:line="257" w:lineRule="auto"/>
        <w:rPr>
          <w:rFonts w:asciiTheme="majorHAnsi" w:eastAsia="Calibri" w:hAnsiTheme="majorHAnsi" w:cstheme="majorHAnsi"/>
          <w:sz w:val="28"/>
          <w:szCs w:val="28"/>
        </w:rPr>
      </w:pPr>
    </w:p>
    <w:p w14:paraId="76C9FA65" w14:textId="66120AF0" w:rsidR="002869F1" w:rsidRPr="00095DC8" w:rsidRDefault="002869F1" w:rsidP="002869F1">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Levin, J. and Milgrom, P., 2004. Introduction to Choice Theory. [online] Web.stanford.edu. Available at: &lt;https://web.stanford.edu/~jdlevin/Econ%20202/Choice%20Theory.pdf&gt; [Accessed 27 August 2022].</w:t>
      </w:r>
    </w:p>
    <w:p w14:paraId="516D00C5" w14:textId="5DC36373" w:rsidR="004D239B" w:rsidRPr="00095DC8" w:rsidRDefault="004D239B" w:rsidP="004D239B">
      <w:pPr>
        <w:spacing w:line="257" w:lineRule="auto"/>
        <w:rPr>
          <w:rFonts w:asciiTheme="majorHAnsi" w:eastAsia="Calibri" w:hAnsiTheme="majorHAnsi" w:cstheme="majorHAnsi"/>
          <w:sz w:val="28"/>
          <w:szCs w:val="28"/>
        </w:rPr>
      </w:pPr>
    </w:p>
    <w:p w14:paraId="2BCB2379" w14:textId="69129AFF"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MAPPA. 2021. MAPPA Guidance. [online] Available at: &lt;https://www.college.police.uk/app/major-investigation-and-public-protection/managing-sexual-offenders-and-violent-offenders/introduction-managing-sexual-offenders-and-violent-offenders&gt; [Accessed 23 August 2022].</w:t>
      </w:r>
    </w:p>
    <w:p w14:paraId="08E22AA1" w14:textId="77777777" w:rsidR="004D239B" w:rsidRPr="00095DC8" w:rsidRDefault="004D239B" w:rsidP="004D239B">
      <w:pPr>
        <w:spacing w:line="257" w:lineRule="auto"/>
        <w:rPr>
          <w:rFonts w:asciiTheme="majorHAnsi" w:eastAsia="Calibri" w:hAnsiTheme="majorHAnsi" w:cstheme="majorHAnsi"/>
          <w:sz w:val="28"/>
          <w:szCs w:val="28"/>
        </w:rPr>
      </w:pPr>
    </w:p>
    <w:p w14:paraId="37FDB074" w14:textId="355994D0"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Mi5 - Security Service. 2022. Gathering Intelligence. [online] Available at: &lt;https://www.mi5.gov.uk/gathering-intelligence&gt; [Accessed 24 August 2022].</w:t>
      </w:r>
    </w:p>
    <w:p w14:paraId="1A672DC8" w14:textId="77777777" w:rsidR="004D239B" w:rsidRPr="00095DC8" w:rsidRDefault="004D239B" w:rsidP="004D239B">
      <w:pPr>
        <w:spacing w:line="257" w:lineRule="auto"/>
        <w:rPr>
          <w:rFonts w:asciiTheme="majorHAnsi" w:eastAsia="Calibri" w:hAnsiTheme="majorHAnsi" w:cstheme="majorHAnsi"/>
          <w:sz w:val="28"/>
          <w:szCs w:val="28"/>
        </w:rPr>
      </w:pPr>
    </w:p>
    <w:p w14:paraId="03540AC1" w14:textId="6AFE7098"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National Crime Agency. 2022. Intelligence: enhancing the picture of serious organised crime affecting the UK. [online] Available at: &lt;https://www.nationalcrimeagency.gov.uk/what-we-do/how-we-work/intelligence-enhancing-the-picture-of-serious-organised-crime-affecting-the-uk#:~:text=Open%20source%20(publicly%20available%20information,Technical%20interception%20of%20communications&gt; [Accessed 24 August 2022].</w:t>
      </w:r>
    </w:p>
    <w:p w14:paraId="3E327027" w14:textId="3005689A" w:rsidR="00486B21" w:rsidRPr="00095DC8" w:rsidRDefault="00486B21" w:rsidP="004D239B">
      <w:pPr>
        <w:spacing w:line="257" w:lineRule="auto"/>
        <w:rPr>
          <w:rFonts w:asciiTheme="majorHAnsi" w:eastAsia="Calibri" w:hAnsiTheme="majorHAnsi" w:cstheme="majorHAnsi"/>
          <w:sz w:val="28"/>
          <w:szCs w:val="28"/>
        </w:rPr>
      </w:pPr>
    </w:p>
    <w:p w14:paraId="5A8AAD04" w14:textId="56B580DC" w:rsidR="00486B21" w:rsidRPr="00095DC8" w:rsidRDefault="00486B21"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NPCC. 2015. Policing Vision 2025. [online] Available at: &lt;https://www.npcc.police.uk/documents/Policing%20Vision.pdf&gt; [Accessed 28 August 2022].</w:t>
      </w:r>
    </w:p>
    <w:p w14:paraId="4A2D5153" w14:textId="77777777" w:rsidR="004D239B" w:rsidRPr="00095DC8" w:rsidRDefault="004D239B" w:rsidP="004D239B">
      <w:pPr>
        <w:spacing w:line="257" w:lineRule="auto"/>
        <w:rPr>
          <w:rFonts w:asciiTheme="majorHAnsi" w:eastAsia="Calibri" w:hAnsiTheme="majorHAnsi" w:cstheme="majorHAnsi"/>
          <w:sz w:val="28"/>
          <w:szCs w:val="28"/>
        </w:rPr>
      </w:pPr>
    </w:p>
    <w:p w14:paraId="4795B45F" w14:textId="7C0A5DE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NPCC. 2017. Better Understanding Demand – Policing the Future. [online] Available at: &lt;https://www.npcc.police.uk/2017%20FOI/CO/078%2017%20CCC%20April%202017%2024%20Better%20Understanding%20Demand%20Policing%20the%20Future.pdf&gt; [Accessed 24 August 2022].</w:t>
      </w:r>
    </w:p>
    <w:p w14:paraId="34C172A9" w14:textId="7C588E17" w:rsidR="00CC5792" w:rsidRPr="00095DC8" w:rsidRDefault="00CC5792" w:rsidP="004D239B">
      <w:pPr>
        <w:spacing w:line="257" w:lineRule="auto"/>
        <w:rPr>
          <w:rFonts w:asciiTheme="majorHAnsi" w:eastAsia="Calibri" w:hAnsiTheme="majorHAnsi" w:cstheme="majorHAnsi"/>
          <w:sz w:val="28"/>
          <w:szCs w:val="28"/>
        </w:rPr>
      </w:pPr>
    </w:p>
    <w:p w14:paraId="6C4FFA3E" w14:textId="2C151B21" w:rsidR="00CC5792" w:rsidRPr="00095DC8" w:rsidRDefault="00CC5792"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PWC. 2016. Policing new boundaries: Public perceptions on policing the modern world. [online] Available at: &lt;https://www.pwc.co.uk/government-public-sector/assets/documents/policing-new-boundaries.pdf&gt; [Accessed 21 February 2022].</w:t>
      </w:r>
    </w:p>
    <w:p w14:paraId="712FAB97" w14:textId="4CD6C574" w:rsidR="004D239B" w:rsidRPr="00095DC8" w:rsidRDefault="004D239B" w:rsidP="004D239B">
      <w:pPr>
        <w:spacing w:line="257" w:lineRule="auto"/>
        <w:rPr>
          <w:rFonts w:asciiTheme="majorHAnsi" w:eastAsia="Calibri" w:hAnsiTheme="majorHAnsi" w:cstheme="majorHAnsi"/>
          <w:sz w:val="28"/>
          <w:szCs w:val="28"/>
        </w:rPr>
      </w:pPr>
    </w:p>
    <w:p w14:paraId="0ADB37B3" w14:textId="1523A432"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Shapland, J. and Hall, M., 2007. What do we know about the effects of crime on victims?. [online] International Review of Victimology. Available at: &lt;https://journals.sagepub.com/doi/pdf/10.1177/026975800701400202&gt; [Accessed 21 August 2022].</w:t>
      </w:r>
    </w:p>
    <w:p w14:paraId="135ED84D" w14:textId="389CB60C" w:rsidR="002869F1" w:rsidRPr="00095DC8" w:rsidRDefault="002869F1" w:rsidP="004D239B">
      <w:pPr>
        <w:spacing w:line="257" w:lineRule="auto"/>
        <w:rPr>
          <w:rFonts w:asciiTheme="majorHAnsi" w:eastAsia="Calibri" w:hAnsiTheme="majorHAnsi" w:cstheme="majorHAnsi"/>
          <w:sz w:val="28"/>
          <w:szCs w:val="28"/>
        </w:rPr>
      </w:pPr>
    </w:p>
    <w:p w14:paraId="0CB025F7" w14:textId="77777777" w:rsidR="002869F1" w:rsidRPr="00095DC8" w:rsidRDefault="002869F1" w:rsidP="002869F1">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Shariati, A. and Guerette, R., 2017. Preventing Crime and Violence: Situational Crime Prevention. [online] Available at: &lt;https://www.researchgate.net/publication/311251189_Situational_Crime_Prevention&gt; [Accessed 27 August 2022].</w:t>
      </w:r>
    </w:p>
    <w:p w14:paraId="5CAD3817" w14:textId="77777777" w:rsidR="002869F1" w:rsidRPr="00095DC8" w:rsidRDefault="002869F1" w:rsidP="002869F1">
      <w:pPr>
        <w:spacing w:line="257" w:lineRule="auto"/>
        <w:rPr>
          <w:rFonts w:asciiTheme="majorHAnsi" w:eastAsia="Calibri" w:hAnsiTheme="majorHAnsi" w:cstheme="majorHAnsi"/>
          <w:sz w:val="28"/>
          <w:szCs w:val="28"/>
        </w:rPr>
      </w:pPr>
    </w:p>
    <w:p w14:paraId="6F00CD69" w14:textId="7C4DAF81" w:rsidR="002869F1" w:rsidRPr="00095DC8" w:rsidRDefault="002869F1" w:rsidP="002869F1">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lastRenderedPageBreak/>
        <w:t>Sherman, L, W. 1998. Evidence-based Policing. [online] Available at: &lt;https://www.policinginstitute.org/wp-content/uploads/2015/06/Sherman-1998-Evidence-Based-Policing.pdf&gt; [Accessed 26 August 2022].</w:t>
      </w:r>
    </w:p>
    <w:p w14:paraId="16F47584" w14:textId="77777777" w:rsidR="004D239B" w:rsidRPr="00095DC8" w:rsidRDefault="004D239B" w:rsidP="004D239B">
      <w:pPr>
        <w:spacing w:line="257" w:lineRule="auto"/>
        <w:rPr>
          <w:rFonts w:asciiTheme="majorHAnsi" w:eastAsia="Calibri" w:hAnsiTheme="majorHAnsi" w:cstheme="majorHAnsi"/>
          <w:sz w:val="28"/>
          <w:szCs w:val="28"/>
        </w:rPr>
      </w:pPr>
    </w:p>
    <w:p w14:paraId="3B4D183A" w14:textId="7777777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Steel, N., Blackborough, L. and Nicholas, S., 2011. Supporting high-risk victims of domestic violence: a review of Multi-Agency Risk Assessment Conferences (MARACs). [online] Assets.publishing.service.gov.uk. Available at: &lt;https://assets.publishing.service.gov.uk/government/uploads/system/uploads/attachment_data/file/116536/horr55-summary.pdf&gt; [Accessed 23 August 2022].</w:t>
      </w:r>
    </w:p>
    <w:p w14:paraId="17A749A8" w14:textId="77777777" w:rsidR="004D239B" w:rsidRPr="00095DC8" w:rsidRDefault="004D239B" w:rsidP="004D239B">
      <w:pPr>
        <w:spacing w:line="257" w:lineRule="auto"/>
        <w:rPr>
          <w:rFonts w:asciiTheme="majorHAnsi" w:eastAsia="Calibri" w:hAnsiTheme="majorHAnsi" w:cstheme="majorHAnsi"/>
          <w:sz w:val="28"/>
          <w:szCs w:val="28"/>
        </w:rPr>
      </w:pPr>
    </w:p>
    <w:p w14:paraId="6661C7E2" w14:textId="232DCE94"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Stripe, N., 2022. The impact of crime on victims and society - Office for National Statistics. [online] ONS. Available at: &lt;https://www.ons.gov.uk/peoplepopulationandcommunity/crimeandjustice/articles/theimpactofcrimeonvictimsandsociety/march2022#:~:text=These%20harms%20cover%20a%20range,Survey%20for%20England%20and%20Wales)&gt; [Accessed 18 August 2022].</w:t>
      </w:r>
    </w:p>
    <w:p w14:paraId="2F5AB8E4" w14:textId="4673D45A" w:rsidR="005F2B4B" w:rsidRPr="00095DC8" w:rsidRDefault="005F2B4B" w:rsidP="004D239B">
      <w:pPr>
        <w:spacing w:line="257" w:lineRule="auto"/>
        <w:rPr>
          <w:rFonts w:asciiTheme="majorHAnsi" w:eastAsia="Calibri" w:hAnsiTheme="majorHAnsi" w:cstheme="majorHAnsi"/>
          <w:sz w:val="28"/>
          <w:szCs w:val="28"/>
        </w:rPr>
      </w:pPr>
    </w:p>
    <w:p w14:paraId="64A64C25" w14:textId="7FE3864A" w:rsidR="005F2B4B" w:rsidRPr="00095DC8" w:rsidRDefault="005F2B4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Strong, J., 2019. Policing Education Qualifications Framework (PEQF) implementation Frequently Asked Questions. [online] Police Federation. Available at: &lt;https://www.polfed.org/Wilts/media/1580/policing-eductation-qualifications-framework-faqs.pdf&gt; [Accessed 28 August 2022].</w:t>
      </w:r>
    </w:p>
    <w:p w14:paraId="55357B79" w14:textId="77777777" w:rsidR="004D239B" w:rsidRPr="00095DC8" w:rsidRDefault="004D239B" w:rsidP="004D239B">
      <w:pPr>
        <w:spacing w:line="257" w:lineRule="auto"/>
        <w:rPr>
          <w:rFonts w:asciiTheme="majorHAnsi" w:eastAsia="Calibri" w:hAnsiTheme="majorHAnsi" w:cstheme="majorHAnsi"/>
          <w:sz w:val="28"/>
          <w:szCs w:val="28"/>
        </w:rPr>
      </w:pPr>
    </w:p>
    <w:p w14:paraId="7FCEBE6C" w14:textId="15DE6EE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UNODC. 2011. Criminal Intelligence Manual for Analysts. [online] Available at: &lt;https://www.unodc.org/documents/organized-crime/Law-Enforcement/Criminal_Intelligence_for_Analysts.pdf&gt; [Accessed 24 August 2022].</w:t>
      </w:r>
    </w:p>
    <w:p w14:paraId="11515C9A" w14:textId="795A3AC3" w:rsidR="004D239B" w:rsidRPr="00095DC8" w:rsidRDefault="004D239B" w:rsidP="004D239B">
      <w:pPr>
        <w:spacing w:line="257" w:lineRule="auto"/>
        <w:rPr>
          <w:rFonts w:asciiTheme="majorHAnsi" w:eastAsia="Calibri" w:hAnsiTheme="majorHAnsi" w:cstheme="majorHAnsi"/>
          <w:sz w:val="28"/>
          <w:szCs w:val="28"/>
        </w:rPr>
      </w:pPr>
    </w:p>
    <w:p w14:paraId="26520629" w14:textId="77777777"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UNODC. 2019. Crime Prevention &amp; Criminal Justice Module 11 Key Issues: 2. The impact of crime, including trauma. [online] Available at: &lt;https://www.unodc.org/e4j/en/crime-prevention-criminal-justice/module-11/key-issues/2--the-impact-of-crime-including-trauma.html&gt; [Accessed 21 August 2022].</w:t>
      </w:r>
    </w:p>
    <w:p w14:paraId="33C32611" w14:textId="77777777" w:rsidR="004D239B" w:rsidRPr="00095DC8" w:rsidRDefault="004D239B" w:rsidP="004D239B">
      <w:pPr>
        <w:spacing w:line="257" w:lineRule="auto"/>
        <w:rPr>
          <w:rFonts w:asciiTheme="majorHAnsi" w:eastAsia="Calibri" w:hAnsiTheme="majorHAnsi" w:cstheme="majorHAnsi"/>
          <w:sz w:val="28"/>
          <w:szCs w:val="28"/>
        </w:rPr>
      </w:pPr>
    </w:p>
    <w:p w14:paraId="158D3B3C" w14:textId="0B34AF12" w:rsidR="004D239B" w:rsidRPr="00095DC8" w:rsidRDefault="004D239B"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Wedlock, Elaine and Tapley, Jacki (2016). What Works in Supporting Victims of Crime: A Rapid Evidence Assessment. London: Victims' Commissioner's Office.</w:t>
      </w:r>
    </w:p>
    <w:p w14:paraId="7F2CEC20" w14:textId="796B765E" w:rsidR="002869F1" w:rsidRPr="00095DC8" w:rsidRDefault="002869F1" w:rsidP="004D239B">
      <w:pPr>
        <w:spacing w:line="257" w:lineRule="auto"/>
        <w:rPr>
          <w:rFonts w:asciiTheme="majorHAnsi" w:eastAsia="Calibri" w:hAnsiTheme="majorHAnsi" w:cstheme="majorHAnsi"/>
          <w:sz w:val="28"/>
          <w:szCs w:val="28"/>
        </w:rPr>
      </w:pPr>
    </w:p>
    <w:p w14:paraId="2AA8DFF9" w14:textId="569165E7" w:rsidR="002869F1" w:rsidRPr="00095DC8" w:rsidRDefault="002869F1" w:rsidP="004D239B">
      <w:pPr>
        <w:spacing w:line="257" w:lineRule="auto"/>
        <w:rPr>
          <w:rFonts w:asciiTheme="majorHAnsi" w:eastAsia="Calibri" w:hAnsiTheme="majorHAnsi" w:cstheme="majorHAnsi"/>
          <w:sz w:val="28"/>
          <w:szCs w:val="28"/>
        </w:rPr>
      </w:pPr>
      <w:r w:rsidRPr="00095DC8">
        <w:rPr>
          <w:rFonts w:asciiTheme="majorHAnsi" w:eastAsia="Calibri" w:hAnsiTheme="majorHAnsi" w:cstheme="majorHAnsi"/>
          <w:sz w:val="28"/>
          <w:szCs w:val="28"/>
        </w:rPr>
        <w:t>Wheller, L., 2019. Evidence-based policing Mapping police practice and building the evidence base. [online] College of Policing. Available at: &lt;https://www.birmingham.ac.uk/Documents/college-social-sciences/business/research/crime-justice-policing/conference-presentations-2019/cjp-conference-evidence-based-policing.pdf&gt; [Accessed 26 August 2022].</w:t>
      </w:r>
    </w:p>
    <w:p w14:paraId="396C43E6" w14:textId="77777777" w:rsidR="004D239B" w:rsidRPr="00095DC8" w:rsidRDefault="004D239B" w:rsidP="004D239B">
      <w:pPr>
        <w:spacing w:line="257" w:lineRule="auto"/>
        <w:rPr>
          <w:rFonts w:asciiTheme="majorHAnsi" w:eastAsia="Calibri" w:hAnsiTheme="majorHAnsi" w:cstheme="majorHAnsi"/>
          <w:sz w:val="28"/>
          <w:szCs w:val="28"/>
        </w:rPr>
      </w:pPr>
    </w:p>
    <w:p w14:paraId="3335DEA3" w14:textId="77777777" w:rsidR="004D239B" w:rsidRPr="00095DC8" w:rsidRDefault="004D239B" w:rsidP="464F7901">
      <w:pPr>
        <w:spacing w:line="257" w:lineRule="auto"/>
        <w:rPr>
          <w:rFonts w:asciiTheme="majorHAnsi" w:eastAsia="Calibri" w:hAnsiTheme="majorHAnsi" w:cstheme="majorHAnsi"/>
          <w:sz w:val="28"/>
          <w:szCs w:val="28"/>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4B2ED3">
      <w:footerReference w:type="default" r:id="rId12"/>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2792C" w14:textId="77777777" w:rsidR="00A24221" w:rsidRDefault="00A24221">
      <w:r>
        <w:separator/>
      </w:r>
    </w:p>
  </w:endnote>
  <w:endnote w:type="continuationSeparator" w:id="0">
    <w:p w14:paraId="34BE4251" w14:textId="77777777" w:rsidR="00A24221" w:rsidRDefault="00A24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B7C09" w14:textId="77777777" w:rsidR="00A24221" w:rsidRDefault="00A24221">
      <w:r>
        <w:separator/>
      </w:r>
    </w:p>
  </w:footnote>
  <w:footnote w:type="continuationSeparator" w:id="0">
    <w:p w14:paraId="71AC4E6A" w14:textId="77777777" w:rsidR="00A24221" w:rsidRDefault="00A242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3"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18"/>
  </w:num>
  <w:num w:numId="3">
    <w:abstractNumId w:val="3"/>
  </w:num>
  <w:num w:numId="4">
    <w:abstractNumId w:val="16"/>
  </w:num>
  <w:num w:numId="5">
    <w:abstractNumId w:val="30"/>
  </w:num>
  <w:num w:numId="6">
    <w:abstractNumId w:val="20"/>
  </w:num>
  <w:num w:numId="7">
    <w:abstractNumId w:val="12"/>
  </w:num>
  <w:num w:numId="8">
    <w:abstractNumId w:val="29"/>
  </w:num>
  <w:num w:numId="9">
    <w:abstractNumId w:val="6"/>
  </w:num>
  <w:num w:numId="10">
    <w:abstractNumId w:val="26"/>
  </w:num>
  <w:num w:numId="11">
    <w:abstractNumId w:val="17"/>
  </w:num>
  <w:num w:numId="12">
    <w:abstractNumId w:val="8"/>
  </w:num>
  <w:num w:numId="13">
    <w:abstractNumId w:val="9"/>
  </w:num>
  <w:num w:numId="14">
    <w:abstractNumId w:val="14"/>
  </w:num>
  <w:num w:numId="15">
    <w:abstractNumId w:val="24"/>
  </w:num>
  <w:num w:numId="16">
    <w:abstractNumId w:val="7"/>
  </w:num>
  <w:num w:numId="17">
    <w:abstractNumId w:val="0"/>
  </w:num>
  <w:num w:numId="18">
    <w:abstractNumId w:val="10"/>
  </w:num>
  <w:num w:numId="19">
    <w:abstractNumId w:val="25"/>
  </w:num>
  <w:num w:numId="20">
    <w:abstractNumId w:val="4"/>
  </w:num>
  <w:num w:numId="21">
    <w:abstractNumId w:val="15"/>
  </w:num>
  <w:num w:numId="22">
    <w:abstractNumId w:val="2"/>
  </w:num>
  <w:num w:numId="23">
    <w:abstractNumId w:val="19"/>
  </w:num>
  <w:num w:numId="24">
    <w:abstractNumId w:val="22"/>
  </w:num>
  <w:num w:numId="25">
    <w:abstractNumId w:val="1"/>
  </w:num>
  <w:num w:numId="26">
    <w:abstractNumId w:val="28"/>
  </w:num>
  <w:num w:numId="27">
    <w:abstractNumId w:val="5"/>
  </w:num>
  <w:num w:numId="28">
    <w:abstractNumId w:val="23"/>
  </w:num>
  <w:num w:numId="29">
    <w:abstractNumId w:val="27"/>
  </w:num>
  <w:num w:numId="30">
    <w:abstractNumId w:val="21"/>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CF"/>
    <w:rsid w:val="00021703"/>
    <w:rsid w:val="00026B02"/>
    <w:rsid w:val="00045D04"/>
    <w:rsid w:val="000822E5"/>
    <w:rsid w:val="00095DC8"/>
    <w:rsid w:val="000971FC"/>
    <w:rsid w:val="000A2A3A"/>
    <w:rsid w:val="000A492A"/>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512A"/>
    <w:rsid w:val="00196958"/>
    <w:rsid w:val="001A1E39"/>
    <w:rsid w:val="001A24F3"/>
    <w:rsid w:val="001B405C"/>
    <w:rsid w:val="001B4CA3"/>
    <w:rsid w:val="001B5F45"/>
    <w:rsid w:val="001E1050"/>
    <w:rsid w:val="001E1E1F"/>
    <w:rsid w:val="001E2007"/>
    <w:rsid w:val="001E3624"/>
    <w:rsid w:val="001E57C1"/>
    <w:rsid w:val="001E6AF7"/>
    <w:rsid w:val="001F07EF"/>
    <w:rsid w:val="001F50B6"/>
    <w:rsid w:val="001F6D7A"/>
    <w:rsid w:val="0022746E"/>
    <w:rsid w:val="00235F71"/>
    <w:rsid w:val="002444CA"/>
    <w:rsid w:val="00260DE6"/>
    <w:rsid w:val="00273FEE"/>
    <w:rsid w:val="0028204E"/>
    <w:rsid w:val="0028591B"/>
    <w:rsid w:val="002869F1"/>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93C"/>
    <w:rsid w:val="00423934"/>
    <w:rsid w:val="00426244"/>
    <w:rsid w:val="00454735"/>
    <w:rsid w:val="00470A38"/>
    <w:rsid w:val="00474229"/>
    <w:rsid w:val="00486B21"/>
    <w:rsid w:val="004874DE"/>
    <w:rsid w:val="004A2787"/>
    <w:rsid w:val="004B2ED3"/>
    <w:rsid w:val="004B5334"/>
    <w:rsid w:val="004B6C14"/>
    <w:rsid w:val="004B6C61"/>
    <w:rsid w:val="004C4F19"/>
    <w:rsid w:val="004D239B"/>
    <w:rsid w:val="004D5E9B"/>
    <w:rsid w:val="004D63D9"/>
    <w:rsid w:val="004E5CBC"/>
    <w:rsid w:val="004E6585"/>
    <w:rsid w:val="0050249F"/>
    <w:rsid w:val="00524566"/>
    <w:rsid w:val="00530BEF"/>
    <w:rsid w:val="00550080"/>
    <w:rsid w:val="00552351"/>
    <w:rsid w:val="00561F00"/>
    <w:rsid w:val="00562C4E"/>
    <w:rsid w:val="00562DEC"/>
    <w:rsid w:val="00576AB4"/>
    <w:rsid w:val="00577917"/>
    <w:rsid w:val="00590667"/>
    <w:rsid w:val="00592635"/>
    <w:rsid w:val="005969E2"/>
    <w:rsid w:val="005A1689"/>
    <w:rsid w:val="005B61CD"/>
    <w:rsid w:val="005D1D58"/>
    <w:rsid w:val="005D432C"/>
    <w:rsid w:val="005E285E"/>
    <w:rsid w:val="005E72F8"/>
    <w:rsid w:val="005F0579"/>
    <w:rsid w:val="005F2B4B"/>
    <w:rsid w:val="005F3A53"/>
    <w:rsid w:val="006062A3"/>
    <w:rsid w:val="00610E08"/>
    <w:rsid w:val="00611777"/>
    <w:rsid w:val="006140BF"/>
    <w:rsid w:val="006161BE"/>
    <w:rsid w:val="00620787"/>
    <w:rsid w:val="00625ADB"/>
    <w:rsid w:val="00632434"/>
    <w:rsid w:val="0063478F"/>
    <w:rsid w:val="00644256"/>
    <w:rsid w:val="006561B9"/>
    <w:rsid w:val="00661D6F"/>
    <w:rsid w:val="006628E9"/>
    <w:rsid w:val="0066725E"/>
    <w:rsid w:val="006716C7"/>
    <w:rsid w:val="00673F98"/>
    <w:rsid w:val="00681208"/>
    <w:rsid w:val="00681FA9"/>
    <w:rsid w:val="00691EA9"/>
    <w:rsid w:val="00691FBA"/>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406B"/>
    <w:rsid w:val="00770C81"/>
    <w:rsid w:val="00791024"/>
    <w:rsid w:val="00793F0A"/>
    <w:rsid w:val="00795507"/>
    <w:rsid w:val="007A2657"/>
    <w:rsid w:val="007C682C"/>
    <w:rsid w:val="007D2385"/>
    <w:rsid w:val="007E6F99"/>
    <w:rsid w:val="007F214F"/>
    <w:rsid w:val="00800069"/>
    <w:rsid w:val="008042F0"/>
    <w:rsid w:val="008310A0"/>
    <w:rsid w:val="00835D29"/>
    <w:rsid w:val="00842E7F"/>
    <w:rsid w:val="008510CE"/>
    <w:rsid w:val="00852933"/>
    <w:rsid w:val="008566E5"/>
    <w:rsid w:val="008566FE"/>
    <w:rsid w:val="00865B46"/>
    <w:rsid w:val="00894D56"/>
    <w:rsid w:val="00896134"/>
    <w:rsid w:val="008A62BC"/>
    <w:rsid w:val="008B43E7"/>
    <w:rsid w:val="008D763F"/>
    <w:rsid w:val="008F036F"/>
    <w:rsid w:val="008F1308"/>
    <w:rsid w:val="008F78C2"/>
    <w:rsid w:val="00904568"/>
    <w:rsid w:val="00911394"/>
    <w:rsid w:val="00920212"/>
    <w:rsid w:val="00923EF2"/>
    <w:rsid w:val="00926D25"/>
    <w:rsid w:val="00926E9D"/>
    <w:rsid w:val="00932C6E"/>
    <w:rsid w:val="00933F10"/>
    <w:rsid w:val="009433C5"/>
    <w:rsid w:val="009601B8"/>
    <w:rsid w:val="00965881"/>
    <w:rsid w:val="009871FF"/>
    <w:rsid w:val="00990799"/>
    <w:rsid w:val="00995D51"/>
    <w:rsid w:val="009A0631"/>
    <w:rsid w:val="009B10ED"/>
    <w:rsid w:val="009D3EA4"/>
    <w:rsid w:val="009D649C"/>
    <w:rsid w:val="009E4BC1"/>
    <w:rsid w:val="009F5CB2"/>
    <w:rsid w:val="00A03BB8"/>
    <w:rsid w:val="00A10D25"/>
    <w:rsid w:val="00A2422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354D"/>
    <w:rsid w:val="00B0744D"/>
    <w:rsid w:val="00B431D9"/>
    <w:rsid w:val="00B50EA8"/>
    <w:rsid w:val="00B64082"/>
    <w:rsid w:val="00B72325"/>
    <w:rsid w:val="00B77510"/>
    <w:rsid w:val="00B81AD3"/>
    <w:rsid w:val="00B829D8"/>
    <w:rsid w:val="00B84B5B"/>
    <w:rsid w:val="00B86446"/>
    <w:rsid w:val="00BA1176"/>
    <w:rsid w:val="00BE0B01"/>
    <w:rsid w:val="00BE79C7"/>
    <w:rsid w:val="00BF3CB5"/>
    <w:rsid w:val="00C01A3F"/>
    <w:rsid w:val="00C073F1"/>
    <w:rsid w:val="00C1285B"/>
    <w:rsid w:val="00C1361B"/>
    <w:rsid w:val="00C14E1F"/>
    <w:rsid w:val="00C256F4"/>
    <w:rsid w:val="00C315AF"/>
    <w:rsid w:val="00C36D9A"/>
    <w:rsid w:val="00C44A72"/>
    <w:rsid w:val="00C61FC2"/>
    <w:rsid w:val="00C64DA0"/>
    <w:rsid w:val="00C705F9"/>
    <w:rsid w:val="00C80F0F"/>
    <w:rsid w:val="00C8667A"/>
    <w:rsid w:val="00C93BCB"/>
    <w:rsid w:val="00CC241A"/>
    <w:rsid w:val="00CC5792"/>
    <w:rsid w:val="00CD1C26"/>
    <w:rsid w:val="00CE4035"/>
    <w:rsid w:val="00CE65AB"/>
    <w:rsid w:val="00CF4266"/>
    <w:rsid w:val="00D22BAE"/>
    <w:rsid w:val="00D22D9C"/>
    <w:rsid w:val="00D241F1"/>
    <w:rsid w:val="00D275CB"/>
    <w:rsid w:val="00D30DFA"/>
    <w:rsid w:val="00D463A5"/>
    <w:rsid w:val="00D4710D"/>
    <w:rsid w:val="00D47D25"/>
    <w:rsid w:val="00D62ACD"/>
    <w:rsid w:val="00DA36EE"/>
    <w:rsid w:val="00DA42F1"/>
    <w:rsid w:val="00DB116D"/>
    <w:rsid w:val="00DD17CC"/>
    <w:rsid w:val="00DE217A"/>
    <w:rsid w:val="00DF321B"/>
    <w:rsid w:val="00E05287"/>
    <w:rsid w:val="00E230E0"/>
    <w:rsid w:val="00E51AAC"/>
    <w:rsid w:val="00E66CC0"/>
    <w:rsid w:val="00E728A9"/>
    <w:rsid w:val="00E7483E"/>
    <w:rsid w:val="00E807D9"/>
    <w:rsid w:val="00EA0F4E"/>
    <w:rsid w:val="00EA295B"/>
    <w:rsid w:val="00EA3B9B"/>
    <w:rsid w:val="00EA6801"/>
    <w:rsid w:val="00EB0611"/>
    <w:rsid w:val="00EB4F96"/>
    <w:rsid w:val="00ED7072"/>
    <w:rsid w:val="00EE3132"/>
    <w:rsid w:val="00EE3D9D"/>
    <w:rsid w:val="00EE6F25"/>
    <w:rsid w:val="00F02126"/>
    <w:rsid w:val="00F03D85"/>
    <w:rsid w:val="00F07C8C"/>
    <w:rsid w:val="00F171F6"/>
    <w:rsid w:val="00F249F1"/>
    <w:rsid w:val="00F25B9D"/>
    <w:rsid w:val="00F2664E"/>
    <w:rsid w:val="00F31163"/>
    <w:rsid w:val="00F31C04"/>
    <w:rsid w:val="00F442A7"/>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6E9C27-BDBD-4E83-86C2-D0D2DD942277}">
  <ds:schemaRefs>
    <ds:schemaRef ds:uri="http://purl.org/dc/term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purl.org/dc/dcmitype/"/>
    <ds:schemaRef ds:uri="http://schemas.microsoft.com/office/infopath/2007/PartnerControls"/>
    <ds:schemaRef ds:uri="1ecf5648-3750-43f5-867d-bfaa16e6e17e"/>
    <ds:schemaRef ds:uri="2e89cfda-a374-4413-9f0d-8b601eddeb70"/>
    <ds:schemaRef ds:uri="http://www.w3.org/XML/1998/namespace"/>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791</TotalTime>
  <Pages>22</Pages>
  <Words>6741</Words>
  <Characters>42368</Characters>
  <Application>Microsoft Office Word</Application>
  <DocSecurity>0</DocSecurity>
  <Lines>353</Lines>
  <Paragraphs>98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Lloyd, Toni-Louisa</cp:lastModifiedBy>
  <cp:revision>10</cp:revision>
  <cp:lastPrinted>2014-10-10T07:42:00Z</cp:lastPrinted>
  <dcterms:created xsi:type="dcterms:W3CDTF">2022-02-03T12:16:00Z</dcterms:created>
  <dcterms:modified xsi:type="dcterms:W3CDTF">2022-08-28T22:24:00Z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MSIP_Label_f2acd28b-79a3-4a0f-b0ff-4b75658b1549_Enabled">
    <vt:lpwstr>true</vt:lpwstr>
  </property>
  <property fmtid="{D5CDD505-2E9C-101B-9397-08002B2CF9AE}" pid="7" name="MSIP_Label_f2acd28b-79a3-4a0f-b0ff-4b75658b1549_SetDate">
    <vt:lpwstr>2022-02-03T12:15:53Z</vt:lpwstr>
  </property>
  <property fmtid="{D5CDD505-2E9C-101B-9397-08002B2CF9AE}" pid="8" name="MSIP_Label_f2acd28b-79a3-4a0f-b0ff-4b75658b1549_Method">
    <vt:lpwstr>Standard</vt:lpwstr>
  </property>
  <property fmtid="{D5CDD505-2E9C-101B-9397-08002B2CF9AE}" pid="9" name="MSIP_Label_f2acd28b-79a3-4a0f-b0ff-4b75658b1549_Name">
    <vt:lpwstr>OFFICIAL</vt:lpwstr>
  </property>
  <property fmtid="{D5CDD505-2E9C-101B-9397-08002B2CF9AE}" pid="10" name="MSIP_Label_f2acd28b-79a3-4a0f-b0ff-4b75658b1549_SiteId">
    <vt:lpwstr>e46c8472-ef5d-4b63-bc74-4a60db42c371</vt:lpwstr>
  </property>
  <property fmtid="{D5CDD505-2E9C-101B-9397-08002B2CF9AE}" pid="11" name="MSIP_Label_f2acd28b-79a3-4a0f-b0ff-4b75658b1549_ActionId">
    <vt:lpwstr>def24cd2-8642-4331-9326-82213fb9d250</vt:lpwstr>
  </property>
  <property fmtid="{D5CDD505-2E9C-101B-9397-08002B2CF9AE}" pid="12" name="MSIP_Label_f2acd28b-79a3-4a0f-b0ff-4b75658b1549_ContentBits">
    <vt:lpwstr>0</vt:lpwstr>
  </property>
</Properties>
</file>