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F11B00" w:rsidRDefault="00B0064E">
      <w:pPr>
        <w:jc w:val="center"/>
        <w:rPr>
          <w:b/>
          <w:bCs/>
        </w:rPr>
      </w:pPr>
      <w:r>
        <w:rPr>
          <w:b/>
          <w:bCs/>
        </w:rPr>
        <w:t>Robber Barons Vs Captains of Industry Vs Philanthropists</w:t>
      </w:r>
    </w:p>
    <w:p w:rsidR="00F11B00" w:rsidRDefault="00B0064E">
      <w:r>
        <w:rPr>
          <w:rFonts w:hint="eastAsia"/>
        </w:rPr>
        <w:t xml:space="preserve">1 Introduction </w:t>
      </w:r>
    </w:p>
    <w:p w:rsidR="00F11B00" w:rsidRDefault="00B0064E">
      <w:r>
        <w:rPr>
          <w:rFonts w:hint="eastAsia"/>
        </w:rPr>
        <w:t>Philanthropy is a public welfare undertaking that benefits the society and people. It is a necessary supplement to the social security system under the guidance of the government (</w:t>
      </w:r>
      <w:r>
        <w:rPr>
          <w:rFonts w:cs="Times New Roman"/>
          <w:color w:val="000000"/>
          <w:shd w:val="clear" w:color="auto" w:fill="FFFFFF"/>
        </w:rPr>
        <w:t>Page, 2011)</w:t>
      </w:r>
      <w:r>
        <w:rPr>
          <w:rFonts w:hint="eastAsia"/>
        </w:rPr>
        <w:t>. It is a kind of selfless support and devotion to the people who are voluntarily organized and carried out by the folk groups and individuals, who have encountered disaster or misfortune in the society, with the help and support of the government (</w:t>
      </w:r>
      <w:proofErr w:type="spellStart"/>
      <w:r>
        <w:rPr>
          <w:rFonts w:cs="Times New Roman"/>
          <w:color w:val="000000"/>
          <w:shd w:val="clear" w:color="auto" w:fill="FFFFFF"/>
        </w:rPr>
        <w:t>Toprani</w:t>
      </w:r>
      <w:proofErr w:type="spellEnd"/>
      <w:r>
        <w:rPr>
          <w:rFonts w:cs="Times New Roman"/>
          <w:color w:val="000000"/>
          <w:shd w:val="clear" w:color="auto" w:fill="FFFFFF"/>
        </w:rPr>
        <w:t>, 2014)</w:t>
      </w:r>
      <w:r>
        <w:rPr>
          <w:rFonts w:hint="eastAsia"/>
        </w:rPr>
        <w:t>. Charity is essentially a form of social redistribution. As a country dominated by Christian beliefs, the British people generally have a traditional belief and self-consciousness about doing good deeds and giving donations (</w:t>
      </w:r>
      <w:proofErr w:type="spellStart"/>
      <w:r>
        <w:rPr>
          <w:rFonts w:cs="Times New Roman"/>
          <w:color w:val="000000"/>
          <w:shd w:val="clear" w:color="auto" w:fill="FFFFFF"/>
        </w:rPr>
        <w:t>Toprani</w:t>
      </w:r>
      <w:proofErr w:type="spellEnd"/>
      <w:r>
        <w:rPr>
          <w:rFonts w:cs="Times New Roman"/>
          <w:color w:val="000000"/>
          <w:shd w:val="clear" w:color="auto" w:fill="FFFFFF"/>
        </w:rPr>
        <w:t>, 2014)</w:t>
      </w:r>
      <w:r>
        <w:rPr>
          <w:rFonts w:hint="eastAsia"/>
        </w:rPr>
        <w:t>. After more than 400 years, charities have become an important part of the British civil society, which are third kinds of social forces that are parallel, independent and complementary to the government and private enterprises. It has broken through the literal meaning of the word "charity" and extended to more extensive fields such as community associations, values, beliefs, and so on (</w:t>
      </w:r>
      <w:r>
        <w:rPr>
          <w:rFonts w:cs="Times New Roman"/>
          <w:color w:val="000000"/>
          <w:shd w:val="clear" w:color="auto" w:fill="FFFFFF"/>
        </w:rPr>
        <w:t>Miller, 2010)</w:t>
      </w:r>
      <w:r>
        <w:rPr>
          <w:rFonts w:hint="eastAsia"/>
        </w:rPr>
        <w:t>. British charitable organizations can be divided into humanitarian, animal protection, community, environmental protection, professionalism and historical heritage (</w:t>
      </w:r>
      <w:proofErr w:type="spellStart"/>
      <w:r>
        <w:rPr>
          <w:rFonts w:cs="Times New Roman"/>
          <w:color w:val="000000"/>
          <w:shd w:val="clear" w:color="auto" w:fill="FFFFFF"/>
        </w:rPr>
        <w:t>Toprani</w:t>
      </w:r>
      <w:proofErr w:type="spellEnd"/>
      <w:r>
        <w:rPr>
          <w:rFonts w:cs="Times New Roman"/>
          <w:color w:val="000000"/>
          <w:shd w:val="clear" w:color="auto" w:fill="FFFFFF"/>
        </w:rPr>
        <w:t>, 2014)</w:t>
      </w:r>
      <w:r>
        <w:rPr>
          <w:rFonts w:hint="eastAsia"/>
        </w:rPr>
        <w:t>. British charities not only rely on donations from others, but also obtain funds through business operations (</w:t>
      </w:r>
      <w:proofErr w:type="spellStart"/>
      <w:r>
        <w:rPr>
          <w:rFonts w:cs="Times New Roman"/>
          <w:color w:val="000000"/>
          <w:shd w:val="clear" w:color="auto" w:fill="FFFFFF"/>
        </w:rPr>
        <w:t>Kuta</w:t>
      </w:r>
      <w:proofErr w:type="spellEnd"/>
      <w:r>
        <w:rPr>
          <w:rFonts w:cs="Times New Roman"/>
          <w:color w:val="000000"/>
          <w:shd w:val="clear" w:color="auto" w:fill="FFFFFF"/>
        </w:rPr>
        <w:t>, 2010)</w:t>
      </w:r>
      <w:r>
        <w:rPr>
          <w:rFonts w:hint="eastAsia"/>
        </w:rPr>
        <w:t xml:space="preserve">. This article will discuss charity by analyze John D Rockefeller &amp; Standard Oil, and Andrew Carnegie &amp; Carnegie Steel. In the second part, this article will analyze the situation of John D Rockefeller &amp; Standard Oil, and Andrew Carnegie &amp; Carnegie Steel, </w:t>
      </w:r>
      <w:proofErr w:type="gramStart"/>
      <w:r>
        <w:rPr>
          <w:rFonts w:hint="eastAsia"/>
        </w:rPr>
        <w:t>their</w:t>
      </w:r>
      <w:proofErr w:type="gramEnd"/>
      <w:r>
        <w:rPr>
          <w:rFonts w:hint="eastAsia"/>
        </w:rPr>
        <w:t xml:space="preserve"> operate environment, and charity of them. In the third part, this article will make a conclusion.</w:t>
      </w:r>
    </w:p>
    <w:p w:rsidR="00F11B00" w:rsidRDefault="00B0064E">
      <w:r>
        <w:rPr>
          <w:rFonts w:hint="eastAsia"/>
        </w:rPr>
        <w:t>2 Main Discussion</w:t>
      </w:r>
    </w:p>
    <w:p w:rsidR="00F11B00" w:rsidRDefault="00B0064E">
      <w:r>
        <w:rPr>
          <w:rFonts w:hint="eastAsia"/>
        </w:rPr>
        <w:t xml:space="preserve">2.1 </w:t>
      </w:r>
      <w:r>
        <w:t xml:space="preserve">The </w:t>
      </w:r>
      <w:r>
        <w:rPr>
          <w:rFonts w:hint="eastAsia"/>
        </w:rPr>
        <w:t>S</w:t>
      </w:r>
      <w:r>
        <w:t>ituation</w:t>
      </w:r>
      <w:r>
        <w:rPr>
          <w:rFonts w:hint="eastAsia"/>
        </w:rPr>
        <w:t xml:space="preserve"> of These Two Companies</w:t>
      </w:r>
    </w:p>
    <w:p w:rsidR="00F11B00" w:rsidRDefault="00B0064E">
      <w:r>
        <w:rPr>
          <w:rFonts w:hint="eastAsia"/>
        </w:rPr>
        <w:t xml:space="preserve">John Davidson Rockefeller was born in Ricci Ford, New York. Rockefeller was an </w:t>
      </w:r>
      <w:proofErr w:type="spellStart"/>
      <w:r>
        <w:rPr>
          <w:rFonts w:hint="eastAsia"/>
        </w:rPr>
        <w:t>american</w:t>
      </w:r>
      <w:proofErr w:type="spellEnd"/>
      <w:r>
        <w:rPr>
          <w:rFonts w:hint="eastAsia"/>
        </w:rPr>
        <w:t xml:space="preserve"> philanthropist and capitalist (</w:t>
      </w:r>
      <w:r>
        <w:rPr>
          <w:rFonts w:cs="Times New Roman"/>
          <w:color w:val="000000"/>
          <w:shd w:val="clear" w:color="auto" w:fill="FFFFFF"/>
        </w:rPr>
        <w:t>Miller, 2010)</w:t>
      </w:r>
      <w:r>
        <w:rPr>
          <w:rFonts w:hint="eastAsia"/>
        </w:rPr>
        <w:t>. He founded standard oil in 1870. He was the first billionaire in nineteenth Century (</w:t>
      </w:r>
      <w:proofErr w:type="spellStart"/>
      <w:r>
        <w:rPr>
          <w:rFonts w:cs="Times New Roman"/>
          <w:color w:val="000000"/>
          <w:shd w:val="clear" w:color="auto" w:fill="FFFFFF"/>
        </w:rPr>
        <w:t>Toprani</w:t>
      </w:r>
      <w:proofErr w:type="spellEnd"/>
      <w:r>
        <w:rPr>
          <w:rFonts w:cs="Times New Roman"/>
          <w:color w:val="000000"/>
          <w:shd w:val="clear" w:color="auto" w:fill="FFFFFF"/>
        </w:rPr>
        <w:t>, 2014)</w:t>
      </w:r>
      <w:r>
        <w:rPr>
          <w:rFonts w:hint="eastAsia"/>
        </w:rPr>
        <w:t>. In his long life, his evaluation was mixed. Rockefeller was extremely quiet and mysterious, and spent all his life in the disguise of different roles and layers of myth (</w:t>
      </w:r>
      <w:r>
        <w:rPr>
          <w:rFonts w:cs="Times New Roman"/>
          <w:color w:val="000000"/>
          <w:shd w:val="clear" w:color="auto" w:fill="FFFFFF"/>
        </w:rPr>
        <w:t>Squires, 2013)</w:t>
      </w:r>
      <w:r>
        <w:rPr>
          <w:rFonts w:hint="eastAsia"/>
        </w:rPr>
        <w:t>. Forbes website has announced the list of the 15 richest men in the history of the United States, and John Rockefeller is at the top of the list (</w:t>
      </w:r>
      <w:proofErr w:type="spellStart"/>
      <w:r>
        <w:rPr>
          <w:rFonts w:cs="Times New Roman"/>
          <w:color w:val="000000"/>
          <w:shd w:val="clear" w:color="auto" w:fill="FFFFFF"/>
        </w:rPr>
        <w:t>Toprani</w:t>
      </w:r>
      <w:proofErr w:type="spellEnd"/>
      <w:r>
        <w:rPr>
          <w:rFonts w:cs="Times New Roman"/>
          <w:color w:val="000000"/>
          <w:shd w:val="clear" w:color="auto" w:fill="FFFFFF"/>
        </w:rPr>
        <w:t>, 2014)</w:t>
      </w:r>
      <w:r>
        <w:rPr>
          <w:rFonts w:hint="eastAsia"/>
        </w:rPr>
        <w:t>. Rockefeller's career was a long and controversial business process, followed by a long history of charity, and his image in the hearts of people was very complex (</w:t>
      </w:r>
      <w:proofErr w:type="spellStart"/>
      <w:r>
        <w:rPr>
          <w:rFonts w:cs="Times New Roman"/>
          <w:color w:val="000000"/>
          <w:shd w:val="clear" w:color="auto" w:fill="FFFFFF"/>
        </w:rPr>
        <w:t>Toprani</w:t>
      </w:r>
      <w:proofErr w:type="spellEnd"/>
      <w:r>
        <w:rPr>
          <w:rFonts w:cs="Times New Roman"/>
          <w:color w:val="000000"/>
          <w:shd w:val="clear" w:color="auto" w:fill="FFFFFF"/>
        </w:rPr>
        <w:t>, 2014)</w:t>
      </w:r>
      <w:r>
        <w:rPr>
          <w:rFonts w:hint="eastAsia"/>
        </w:rPr>
        <w:t xml:space="preserve">. Many of his past </w:t>
      </w:r>
      <w:r>
        <w:rPr>
          <w:rFonts w:hint="eastAsia"/>
        </w:rPr>
        <w:lastRenderedPageBreak/>
        <w:t>competitors have been forced to go bankrupt, but many have sold them to him with considerable profits, and many of them have become very rich because of these shares. There are also politicians and writers who have something to do with Rockefeller. Some of them have taken advantage of him, and some have left their names in the struggle with Rockefeller (</w:t>
      </w:r>
      <w:proofErr w:type="spellStart"/>
      <w:r>
        <w:rPr>
          <w:rFonts w:cs="Times New Roman"/>
          <w:color w:val="000000"/>
          <w:shd w:val="clear" w:color="auto" w:fill="FFFFFF"/>
        </w:rPr>
        <w:t>Bucheli</w:t>
      </w:r>
      <w:proofErr w:type="spellEnd"/>
      <w:r>
        <w:rPr>
          <w:rFonts w:cs="Times New Roman"/>
          <w:color w:val="000000"/>
          <w:shd w:val="clear" w:color="auto" w:fill="FFFFFF"/>
        </w:rPr>
        <w:t>, 2010)</w:t>
      </w:r>
      <w:r>
        <w:rPr>
          <w:rFonts w:hint="eastAsia"/>
        </w:rPr>
        <w:t xml:space="preserve">. </w:t>
      </w:r>
    </w:p>
    <w:p w:rsidR="00F11B00" w:rsidRDefault="00F11B00"/>
    <w:p w:rsidR="00F11B00" w:rsidRDefault="00B0064E">
      <w:r>
        <w:rPr>
          <w:rFonts w:hint="eastAsia"/>
        </w:rPr>
        <w:t>The Standard Oil Corporation was founded in 1870s. Starting from Rockefeller's creation of a joint-stock Standard Oil Corporation in Ohio, the development of oil companies has entered a new era (</w:t>
      </w:r>
      <w:r>
        <w:rPr>
          <w:rFonts w:cs="Times New Roman"/>
          <w:color w:val="000000"/>
          <w:shd w:val="clear" w:color="auto" w:fill="FFFFFF"/>
        </w:rPr>
        <w:t>Pan, 2015)</w:t>
      </w:r>
      <w:r>
        <w:rPr>
          <w:rFonts w:hint="eastAsia"/>
        </w:rPr>
        <w:t>. In January 10, 1870, Rockefeller created a joint-stock Standard Oil Corporation in Ohio, flaunting that the oil they produced was a "standard product" that customers could trust. It brings order to chaos caused by the uncontrolled Pennsylvania oil craze (</w:t>
      </w:r>
      <w:proofErr w:type="spellStart"/>
      <w:r>
        <w:rPr>
          <w:rFonts w:cs="Times New Roman"/>
          <w:color w:val="000000"/>
          <w:shd w:val="clear" w:color="auto" w:fill="FFFFFF"/>
        </w:rPr>
        <w:t>Toprani</w:t>
      </w:r>
      <w:proofErr w:type="spellEnd"/>
      <w:r>
        <w:rPr>
          <w:rFonts w:cs="Times New Roman"/>
          <w:color w:val="000000"/>
          <w:shd w:val="clear" w:color="auto" w:fill="FFFFFF"/>
        </w:rPr>
        <w:t>, 2014)</w:t>
      </w:r>
      <w:r>
        <w:rPr>
          <w:rFonts w:hint="eastAsia"/>
        </w:rPr>
        <w:t>. This order will be embodied in the form of the Standard Oil Corporation, which is seeking all the domination and domination of the world's Oil Trade and is developing into a complex global enterprise (</w:t>
      </w:r>
      <w:r>
        <w:rPr>
          <w:rFonts w:cs="Times New Roman"/>
          <w:color w:val="000000"/>
          <w:shd w:val="clear" w:color="auto" w:fill="FFFFFF"/>
        </w:rPr>
        <w:t>Miller, 2010)</w:t>
      </w:r>
      <w:r>
        <w:rPr>
          <w:rFonts w:hint="eastAsia"/>
        </w:rPr>
        <w:t>. By the end of 1879, when the standard company was established as a legal entity in just 9 years, it had controlled 90% of the oil refining industry in the United States (</w:t>
      </w:r>
      <w:proofErr w:type="spellStart"/>
      <w:r>
        <w:rPr>
          <w:rFonts w:cs="Times New Roman"/>
          <w:color w:val="000000"/>
          <w:shd w:val="clear" w:color="auto" w:fill="FFFFFF"/>
        </w:rPr>
        <w:t>Toprani</w:t>
      </w:r>
      <w:proofErr w:type="spellEnd"/>
      <w:r>
        <w:rPr>
          <w:rFonts w:cs="Times New Roman"/>
          <w:color w:val="000000"/>
          <w:shd w:val="clear" w:color="auto" w:fill="FFFFFF"/>
        </w:rPr>
        <w:t>, 2014)</w:t>
      </w:r>
      <w:r>
        <w:rPr>
          <w:rFonts w:hint="eastAsia"/>
        </w:rPr>
        <w:t>. Since the history of the United States, no enterprise has ever been able to dominate the market so thoroughly and completely (</w:t>
      </w:r>
      <w:proofErr w:type="spellStart"/>
      <w:r>
        <w:rPr>
          <w:rFonts w:cs="Times New Roman"/>
          <w:color w:val="000000"/>
          <w:shd w:val="clear" w:color="auto" w:fill="FFFFFF"/>
        </w:rPr>
        <w:t>Toprani</w:t>
      </w:r>
      <w:proofErr w:type="spellEnd"/>
      <w:r>
        <w:rPr>
          <w:rFonts w:cs="Times New Roman"/>
          <w:color w:val="000000"/>
          <w:shd w:val="clear" w:color="auto" w:fill="FFFFFF"/>
        </w:rPr>
        <w:t>, 2014)</w:t>
      </w:r>
      <w:r>
        <w:rPr>
          <w:rFonts w:hint="eastAsia"/>
        </w:rPr>
        <w:t>. In May 15, 1911, the United States Supreme Court decided that the Standard Oil Corporation was a monopolist and should be dismantled in accordance with the "Sherman antitrust law" of 1890 (</w:t>
      </w:r>
      <w:proofErr w:type="spellStart"/>
      <w:r>
        <w:rPr>
          <w:rFonts w:cs="Times New Roman"/>
          <w:color w:val="000000"/>
          <w:shd w:val="clear" w:color="auto" w:fill="FFFFFF"/>
        </w:rPr>
        <w:t>Whitmee</w:t>
      </w:r>
      <w:proofErr w:type="spellEnd"/>
      <w:r>
        <w:rPr>
          <w:rFonts w:cs="Times New Roman"/>
          <w:color w:val="000000"/>
          <w:shd w:val="clear" w:color="auto" w:fill="FFFFFF"/>
        </w:rPr>
        <w:t>, 2015)</w:t>
      </w:r>
      <w:r>
        <w:rPr>
          <w:rFonts w:hint="eastAsia"/>
        </w:rPr>
        <w:t>. According to this decision, the standard oil empire was split into about 37 regional oil companies (</w:t>
      </w:r>
      <w:r>
        <w:rPr>
          <w:rFonts w:cs="Times New Roman"/>
          <w:color w:val="000000"/>
          <w:shd w:val="clear" w:color="auto" w:fill="FFFFFF"/>
        </w:rPr>
        <w:t>Miller, 2010)</w:t>
      </w:r>
      <w:r>
        <w:rPr>
          <w:rFonts w:hint="eastAsia"/>
        </w:rPr>
        <w:t>.</w:t>
      </w:r>
    </w:p>
    <w:p w:rsidR="00F11B00" w:rsidRDefault="00F11B00"/>
    <w:p w:rsidR="00F11B00" w:rsidRDefault="00B0064E">
      <w:r>
        <w:rPr>
          <w:rFonts w:hint="eastAsia"/>
        </w:rPr>
        <w:t>Andrew Carnegie was born in Scotland and moved to the United States at the age of 12 (</w:t>
      </w:r>
      <w:proofErr w:type="spellStart"/>
      <w:r>
        <w:rPr>
          <w:rFonts w:cs="Times New Roman"/>
          <w:color w:val="000000"/>
          <w:shd w:val="clear" w:color="auto" w:fill="FFFFFF"/>
        </w:rPr>
        <w:t>Oppe</w:t>
      </w:r>
      <w:proofErr w:type="spellEnd"/>
      <w:r>
        <w:rPr>
          <w:rFonts w:cs="Times New Roman"/>
          <w:color w:val="000000"/>
          <w:shd w:val="clear" w:color="auto" w:fill="FFFFFF"/>
        </w:rPr>
        <w:t>, 1944)</w:t>
      </w:r>
      <w:r>
        <w:rPr>
          <w:rFonts w:hint="eastAsia"/>
        </w:rPr>
        <w:t>. At the age of 16, Carnegie became a telegraph clerk on the Pennsylvania state railway, where he stayed for 12 years (</w:t>
      </w:r>
      <w:proofErr w:type="spellStart"/>
      <w:r>
        <w:rPr>
          <w:rFonts w:cs="Times New Roman"/>
          <w:color w:val="000000"/>
          <w:shd w:val="clear" w:color="auto" w:fill="FFFFFF"/>
        </w:rPr>
        <w:t>Kindl</w:t>
      </w:r>
      <w:proofErr w:type="spellEnd"/>
      <w:r>
        <w:rPr>
          <w:rFonts w:cs="Times New Roman"/>
          <w:color w:val="000000"/>
          <w:shd w:val="clear" w:color="auto" w:fill="FFFFFF"/>
        </w:rPr>
        <w:t>, 2015)</w:t>
      </w:r>
      <w:r>
        <w:rPr>
          <w:rFonts w:hint="eastAsia"/>
        </w:rPr>
        <w:t xml:space="preserve">. Since then, he has invested all his assets in establishing </w:t>
      </w:r>
      <w:proofErr w:type="spellStart"/>
      <w:r>
        <w:rPr>
          <w:rFonts w:hint="eastAsia"/>
        </w:rPr>
        <w:t>Kastestone</w:t>
      </w:r>
      <w:proofErr w:type="spellEnd"/>
      <w:r>
        <w:rPr>
          <w:rFonts w:hint="eastAsia"/>
        </w:rPr>
        <w:t xml:space="preserve"> bridge engineering </w:t>
      </w:r>
      <w:proofErr w:type="gramStart"/>
      <w:r>
        <w:rPr>
          <w:rFonts w:hint="eastAsia"/>
        </w:rPr>
        <w:t>company, and</w:t>
      </w:r>
      <w:proofErr w:type="gramEnd"/>
      <w:r>
        <w:rPr>
          <w:rFonts w:hint="eastAsia"/>
        </w:rPr>
        <w:t xml:space="preserve"> has foresight to have an unlimited prospect for the steel bridge industry (</w:t>
      </w:r>
      <w:proofErr w:type="spellStart"/>
      <w:r>
        <w:rPr>
          <w:rFonts w:cs="Times New Roman"/>
          <w:color w:val="000000"/>
          <w:shd w:val="clear" w:color="auto" w:fill="FFFFFF"/>
        </w:rPr>
        <w:t>Oppe</w:t>
      </w:r>
      <w:proofErr w:type="spellEnd"/>
      <w:r>
        <w:rPr>
          <w:rFonts w:cs="Times New Roman"/>
          <w:color w:val="000000"/>
          <w:shd w:val="clear" w:color="auto" w:fill="FFFFFF"/>
        </w:rPr>
        <w:t>, 1944)</w:t>
      </w:r>
      <w:r>
        <w:rPr>
          <w:rFonts w:hint="eastAsia"/>
        </w:rPr>
        <w:t xml:space="preserve">. </w:t>
      </w:r>
      <w:proofErr w:type="gramStart"/>
      <w:r>
        <w:rPr>
          <w:rFonts w:hint="eastAsia"/>
        </w:rPr>
        <w:t>So</w:t>
      </w:r>
      <w:proofErr w:type="gramEnd"/>
      <w:r>
        <w:rPr>
          <w:rFonts w:hint="eastAsia"/>
        </w:rPr>
        <w:t xml:space="preserve"> he began to specialize in the steel production industry and become a steel magnate in the United States (</w:t>
      </w:r>
      <w:proofErr w:type="spellStart"/>
      <w:r>
        <w:rPr>
          <w:rFonts w:cs="Times New Roman"/>
          <w:color w:val="000000"/>
          <w:shd w:val="clear" w:color="auto" w:fill="FFFFFF"/>
        </w:rPr>
        <w:t>Kindl</w:t>
      </w:r>
      <w:proofErr w:type="spellEnd"/>
      <w:r>
        <w:rPr>
          <w:rFonts w:cs="Times New Roman"/>
          <w:color w:val="000000"/>
          <w:shd w:val="clear" w:color="auto" w:fill="FFFFFF"/>
        </w:rPr>
        <w:t>, 2015)</w:t>
      </w:r>
      <w:r>
        <w:rPr>
          <w:rFonts w:hint="eastAsia"/>
        </w:rPr>
        <w:t>. Later, he bought an oil company, a railway and bought a lot of steamboats (</w:t>
      </w:r>
      <w:proofErr w:type="spellStart"/>
      <w:r>
        <w:rPr>
          <w:rFonts w:cs="Times New Roman"/>
          <w:color w:val="000000"/>
          <w:shd w:val="clear" w:color="auto" w:fill="FFFFFF"/>
        </w:rPr>
        <w:t>Oppe</w:t>
      </w:r>
      <w:proofErr w:type="spellEnd"/>
      <w:r>
        <w:rPr>
          <w:rFonts w:cs="Times New Roman"/>
          <w:color w:val="000000"/>
          <w:shd w:val="clear" w:color="auto" w:fill="FFFFFF"/>
        </w:rPr>
        <w:t>, 1944)</w:t>
      </w:r>
      <w:r>
        <w:rPr>
          <w:rFonts w:hint="eastAsia"/>
        </w:rPr>
        <w:t>. In 1901, he sold his own Carnegie Steel Company at a price of $480 million, when Carnegie Steel Company made up 25% of the total steel sales in the United States (</w:t>
      </w:r>
      <w:proofErr w:type="spellStart"/>
      <w:r>
        <w:rPr>
          <w:rFonts w:cs="Times New Roman"/>
          <w:color w:val="000000"/>
          <w:shd w:val="clear" w:color="auto" w:fill="FFFFFF"/>
        </w:rPr>
        <w:t>Kindl</w:t>
      </w:r>
      <w:proofErr w:type="spellEnd"/>
      <w:r>
        <w:rPr>
          <w:rFonts w:cs="Times New Roman"/>
          <w:color w:val="000000"/>
          <w:shd w:val="clear" w:color="auto" w:fill="FFFFFF"/>
        </w:rPr>
        <w:t>, 2015)</w:t>
      </w:r>
      <w:r>
        <w:rPr>
          <w:rFonts w:hint="eastAsia"/>
        </w:rPr>
        <w:t xml:space="preserve">. Carnegie attributed his success to the concerted efforts of all the people around him. Whether he was alive or after his death, people had </w:t>
      </w:r>
      <w:r>
        <w:rPr>
          <w:rFonts w:hint="eastAsia"/>
        </w:rPr>
        <w:lastRenderedPageBreak/>
        <w:t>different opinions about him (</w:t>
      </w:r>
      <w:proofErr w:type="spellStart"/>
      <w:r>
        <w:rPr>
          <w:rFonts w:cs="Times New Roman"/>
          <w:color w:val="000000"/>
          <w:shd w:val="clear" w:color="auto" w:fill="FFFFFF"/>
        </w:rPr>
        <w:t>Kindl</w:t>
      </w:r>
      <w:proofErr w:type="spellEnd"/>
      <w:r>
        <w:rPr>
          <w:rFonts w:cs="Times New Roman"/>
          <w:color w:val="000000"/>
          <w:shd w:val="clear" w:color="auto" w:fill="FFFFFF"/>
        </w:rPr>
        <w:t>, 2015)</w:t>
      </w:r>
      <w:r>
        <w:rPr>
          <w:rFonts w:hint="eastAsia"/>
        </w:rPr>
        <w:t>. Some people called him tyrant while others called him a saint (</w:t>
      </w:r>
      <w:r>
        <w:rPr>
          <w:rFonts w:cs="Times New Roman"/>
          <w:color w:val="000000"/>
          <w:shd w:val="clear" w:color="auto" w:fill="FFFFFF"/>
        </w:rPr>
        <w:t>Bridge, 1972)</w:t>
      </w:r>
      <w:r>
        <w:rPr>
          <w:rFonts w:hint="eastAsia"/>
        </w:rPr>
        <w:t>. As a businessman, the concept of negotiation between Carnegie and his competitors is that the other side must compromise completely (</w:t>
      </w:r>
      <w:proofErr w:type="spellStart"/>
      <w:r>
        <w:rPr>
          <w:rFonts w:cs="Times New Roman"/>
          <w:color w:val="000000"/>
          <w:shd w:val="clear" w:color="auto" w:fill="FFFFFF"/>
        </w:rPr>
        <w:t>Kindl</w:t>
      </w:r>
      <w:proofErr w:type="spellEnd"/>
      <w:r>
        <w:rPr>
          <w:rFonts w:cs="Times New Roman"/>
          <w:color w:val="000000"/>
          <w:shd w:val="clear" w:color="auto" w:fill="FFFFFF"/>
        </w:rPr>
        <w:t>, 2015)</w:t>
      </w:r>
      <w:r>
        <w:rPr>
          <w:rFonts w:hint="eastAsia"/>
        </w:rPr>
        <w:t>. As an employer, he made every effort to earn every penny from the workers (</w:t>
      </w:r>
      <w:r>
        <w:rPr>
          <w:rFonts w:cs="Times New Roman"/>
          <w:color w:val="000000"/>
          <w:shd w:val="clear" w:color="auto" w:fill="FFFFFF"/>
        </w:rPr>
        <w:t>Harry, 2013)</w:t>
      </w:r>
      <w:r>
        <w:rPr>
          <w:rFonts w:hint="eastAsia"/>
        </w:rPr>
        <w:t xml:space="preserve">. Carnegie's Steel Corp has gained advantage by building a large steel joint venture to produce </w:t>
      </w:r>
      <w:proofErr w:type="gramStart"/>
      <w:r>
        <w:rPr>
          <w:rFonts w:hint="eastAsia"/>
        </w:rPr>
        <w:t>steel, and</w:t>
      </w:r>
      <w:proofErr w:type="gramEnd"/>
      <w:r>
        <w:rPr>
          <w:rFonts w:hint="eastAsia"/>
        </w:rPr>
        <w:t xml:space="preserve"> has been the largest steel plant in the world for decades and almost monopolized the US steel market (</w:t>
      </w:r>
      <w:proofErr w:type="spellStart"/>
      <w:r>
        <w:rPr>
          <w:rFonts w:cs="Times New Roman"/>
          <w:color w:val="000000"/>
          <w:shd w:val="clear" w:color="auto" w:fill="FFFFFF"/>
        </w:rPr>
        <w:t>Kindl</w:t>
      </w:r>
      <w:proofErr w:type="spellEnd"/>
      <w:r>
        <w:rPr>
          <w:rFonts w:cs="Times New Roman"/>
          <w:color w:val="000000"/>
          <w:shd w:val="clear" w:color="auto" w:fill="FFFFFF"/>
        </w:rPr>
        <w:t>, 2015)</w:t>
      </w:r>
      <w:r>
        <w:rPr>
          <w:rFonts w:hint="eastAsia"/>
        </w:rPr>
        <w:t>. Carnegie stood side by side with Rockefeller and Morgan, one of the three giants in the American economic circles at that time (</w:t>
      </w:r>
      <w:proofErr w:type="spellStart"/>
      <w:r>
        <w:rPr>
          <w:rFonts w:cs="Times New Roman"/>
          <w:color w:val="000000"/>
          <w:shd w:val="clear" w:color="auto" w:fill="FFFFFF"/>
        </w:rPr>
        <w:t>Oppe</w:t>
      </w:r>
      <w:proofErr w:type="spellEnd"/>
      <w:r>
        <w:rPr>
          <w:rFonts w:cs="Times New Roman"/>
          <w:color w:val="000000"/>
          <w:shd w:val="clear" w:color="auto" w:fill="FFFFFF"/>
        </w:rPr>
        <w:t>, 1944)</w:t>
      </w:r>
      <w:r>
        <w:rPr>
          <w:rFonts w:hint="eastAsia"/>
        </w:rPr>
        <w:t>. Carnegie migrated from no name to the world's richest man of iron and steel, and after getting a lot of wealth, he donated almost all the wealth to the society (</w:t>
      </w:r>
      <w:proofErr w:type="spellStart"/>
      <w:r>
        <w:rPr>
          <w:rFonts w:cs="Times New Roman"/>
          <w:color w:val="000000"/>
          <w:shd w:val="clear" w:color="auto" w:fill="FFFFFF"/>
        </w:rPr>
        <w:t>Oppe</w:t>
      </w:r>
      <w:proofErr w:type="spellEnd"/>
      <w:r>
        <w:rPr>
          <w:rFonts w:cs="Times New Roman"/>
          <w:color w:val="000000"/>
          <w:shd w:val="clear" w:color="auto" w:fill="FFFFFF"/>
        </w:rPr>
        <w:t>, 1944)</w:t>
      </w:r>
      <w:r>
        <w:rPr>
          <w:rFonts w:hint="eastAsia"/>
        </w:rPr>
        <w:t>.</w:t>
      </w:r>
    </w:p>
    <w:p w:rsidR="00F11B00" w:rsidRDefault="00B0064E">
      <w:r>
        <w:rPr>
          <w:rFonts w:hint="eastAsia"/>
        </w:rPr>
        <w:t xml:space="preserve">2.2 The Environment that They were Operating </w:t>
      </w:r>
    </w:p>
    <w:p w:rsidR="00F11B00" w:rsidRDefault="00B0064E">
      <w:r>
        <w:rPr>
          <w:rFonts w:hint="eastAsia"/>
        </w:rPr>
        <w:t>In 1859, the rapid rise of the oil industry has attracted a person's attention who is John D Rockefeller (</w:t>
      </w:r>
      <w:proofErr w:type="spellStart"/>
      <w:r>
        <w:rPr>
          <w:rFonts w:cs="Times New Roman"/>
          <w:color w:val="000000"/>
          <w:shd w:val="clear" w:color="auto" w:fill="FFFFFF"/>
        </w:rPr>
        <w:t>Toprani</w:t>
      </w:r>
      <w:proofErr w:type="spellEnd"/>
      <w:r>
        <w:rPr>
          <w:rFonts w:cs="Times New Roman"/>
          <w:color w:val="000000"/>
          <w:shd w:val="clear" w:color="auto" w:fill="FFFFFF"/>
        </w:rPr>
        <w:t>, 2014)</w:t>
      </w:r>
      <w:r>
        <w:rPr>
          <w:rFonts w:hint="eastAsia"/>
        </w:rPr>
        <w:t>. When he was 18 years old, he founded Clark Rockefeller Co, engaged in trade in agricultural products and made a fortune in the civil war (</w:t>
      </w:r>
      <w:proofErr w:type="spellStart"/>
      <w:r>
        <w:rPr>
          <w:rFonts w:cs="Times New Roman"/>
          <w:color w:val="000000"/>
          <w:shd w:val="clear" w:color="auto" w:fill="FFFFFF"/>
        </w:rPr>
        <w:t>Mariger</w:t>
      </w:r>
      <w:proofErr w:type="spellEnd"/>
      <w:r>
        <w:rPr>
          <w:rFonts w:cs="Times New Roman"/>
          <w:color w:val="000000"/>
          <w:shd w:val="clear" w:color="auto" w:fill="FFFFFF"/>
        </w:rPr>
        <w:t>, 2006)</w:t>
      </w:r>
      <w:r>
        <w:rPr>
          <w:rFonts w:hint="eastAsia"/>
        </w:rPr>
        <w:t>. One day in February 1865, Rockefeller bought the partner Clark's share for $72 thousand and 500 and renamed the company as "Rockefeller Andrews" (</w:t>
      </w:r>
      <w:proofErr w:type="spellStart"/>
      <w:r>
        <w:rPr>
          <w:rFonts w:cs="Times New Roman"/>
          <w:color w:val="000000"/>
          <w:shd w:val="clear" w:color="auto" w:fill="FFFFFF"/>
        </w:rPr>
        <w:t>Volkov</w:t>
      </w:r>
      <w:proofErr w:type="spellEnd"/>
      <w:r>
        <w:rPr>
          <w:rFonts w:cs="Times New Roman"/>
          <w:color w:val="000000"/>
          <w:shd w:val="clear" w:color="auto" w:fill="FFFFFF"/>
        </w:rPr>
        <w:t>, 2008)</w:t>
      </w:r>
      <w:r>
        <w:rPr>
          <w:rFonts w:hint="eastAsia"/>
        </w:rPr>
        <w:t>. In January 10, 1870, Rockefeller brothers, Flagler and Andrews created the Standard Oil Corporation (</w:t>
      </w:r>
      <w:proofErr w:type="spellStart"/>
      <w:r>
        <w:rPr>
          <w:rFonts w:cs="Times New Roman"/>
          <w:color w:val="000000"/>
          <w:shd w:val="clear" w:color="auto" w:fill="FFFFFF"/>
        </w:rPr>
        <w:t>Toprani</w:t>
      </w:r>
      <w:proofErr w:type="spellEnd"/>
      <w:r>
        <w:rPr>
          <w:rFonts w:cs="Times New Roman"/>
          <w:color w:val="000000"/>
          <w:shd w:val="clear" w:color="auto" w:fill="FFFFFF"/>
        </w:rPr>
        <w:t>, 2014)</w:t>
      </w:r>
      <w:r>
        <w:rPr>
          <w:rFonts w:hint="eastAsia"/>
        </w:rPr>
        <w:t>. At that time, kerosene was the main extraction from the oil, but the quality of the kerosene produced by many factories was poor, and Rockefeller always insisted on ensuring quality, which was the origin of the name of the Standard Oil Corporation (</w:t>
      </w:r>
      <w:proofErr w:type="spellStart"/>
      <w:r>
        <w:rPr>
          <w:rFonts w:cs="Times New Roman"/>
          <w:color w:val="000000"/>
          <w:shd w:val="clear" w:color="auto" w:fill="FFFFFF"/>
        </w:rPr>
        <w:t>Toprani</w:t>
      </w:r>
      <w:proofErr w:type="spellEnd"/>
      <w:r>
        <w:rPr>
          <w:rFonts w:cs="Times New Roman"/>
          <w:color w:val="000000"/>
          <w:shd w:val="clear" w:color="auto" w:fill="FFFFFF"/>
        </w:rPr>
        <w:t>, 2014)</w:t>
      </w:r>
      <w:r>
        <w:rPr>
          <w:rFonts w:hint="eastAsia"/>
        </w:rPr>
        <w:t>. In 1872, Rockefeller planned to merge all refineries into a huge consortium to curb the ups and downs of prices and save the whole industry (</w:t>
      </w:r>
      <w:proofErr w:type="spellStart"/>
      <w:r>
        <w:rPr>
          <w:rFonts w:cs="Times New Roman"/>
          <w:color w:val="000000"/>
          <w:shd w:val="clear" w:color="auto" w:fill="FFFFFF"/>
        </w:rPr>
        <w:t>Volkov</w:t>
      </w:r>
      <w:proofErr w:type="spellEnd"/>
      <w:r>
        <w:rPr>
          <w:rFonts w:cs="Times New Roman"/>
          <w:color w:val="000000"/>
          <w:shd w:val="clear" w:color="auto" w:fill="FFFFFF"/>
        </w:rPr>
        <w:t>, 2008)</w:t>
      </w:r>
      <w:r>
        <w:rPr>
          <w:rFonts w:hint="eastAsia"/>
        </w:rPr>
        <w:t>. By 1879, the Standard Oil Corporation had controlled 90% of the oil refining capacity of the United States, controlled almost all the oil pipes and collecting systems in and out of the oil producing areas, and held the power of transportation, which people called "octopus" (</w:t>
      </w:r>
      <w:proofErr w:type="spellStart"/>
      <w:r>
        <w:rPr>
          <w:rFonts w:cs="Times New Roman"/>
          <w:color w:val="000000"/>
          <w:shd w:val="clear" w:color="auto" w:fill="FFFFFF"/>
        </w:rPr>
        <w:t>Toprani</w:t>
      </w:r>
      <w:proofErr w:type="spellEnd"/>
      <w:r>
        <w:rPr>
          <w:rFonts w:cs="Times New Roman"/>
          <w:color w:val="000000"/>
          <w:shd w:val="clear" w:color="auto" w:fill="FFFFFF"/>
        </w:rPr>
        <w:t>, 2014)</w:t>
      </w:r>
      <w:r>
        <w:rPr>
          <w:rFonts w:hint="eastAsia"/>
        </w:rPr>
        <w:t>. In order to win consumers, Standard Oil Corporation is also moving towards the sales market (</w:t>
      </w:r>
      <w:proofErr w:type="spellStart"/>
      <w:r>
        <w:rPr>
          <w:rFonts w:cs="Times New Roman"/>
          <w:color w:val="000000"/>
          <w:shd w:val="clear" w:color="auto" w:fill="FFFFFF"/>
        </w:rPr>
        <w:t>Toprani</w:t>
      </w:r>
      <w:proofErr w:type="spellEnd"/>
      <w:r>
        <w:rPr>
          <w:rFonts w:cs="Times New Roman"/>
          <w:color w:val="000000"/>
          <w:shd w:val="clear" w:color="auto" w:fill="FFFFFF"/>
        </w:rPr>
        <w:t>, 2014)</w:t>
      </w:r>
      <w:r>
        <w:rPr>
          <w:rFonts w:hint="eastAsia"/>
        </w:rPr>
        <w:t>. According to statistics, in the middle of 1880s, he had controlled about 80% of the sales market (</w:t>
      </w:r>
      <w:proofErr w:type="spellStart"/>
      <w:r>
        <w:rPr>
          <w:rFonts w:cs="Times New Roman"/>
          <w:color w:val="000000"/>
          <w:shd w:val="clear" w:color="auto" w:fill="FFFFFF"/>
        </w:rPr>
        <w:t>Volkov</w:t>
      </w:r>
      <w:proofErr w:type="spellEnd"/>
      <w:r>
        <w:rPr>
          <w:rFonts w:cs="Times New Roman"/>
          <w:color w:val="000000"/>
          <w:shd w:val="clear" w:color="auto" w:fill="FFFFFF"/>
        </w:rPr>
        <w:t>, 2008)</w:t>
      </w:r>
      <w:r>
        <w:rPr>
          <w:rFonts w:hint="eastAsia"/>
        </w:rPr>
        <w:t>. In the middle of 1880s, a new oil field was discovered in Lima, Ohio, but the sulfur content of crude oil was very high (</w:t>
      </w:r>
      <w:proofErr w:type="spellStart"/>
      <w:r>
        <w:rPr>
          <w:rFonts w:cs="Times New Roman"/>
          <w:color w:val="000000"/>
          <w:shd w:val="clear" w:color="auto" w:fill="FFFFFF"/>
        </w:rPr>
        <w:t>Whitmee</w:t>
      </w:r>
      <w:proofErr w:type="spellEnd"/>
      <w:r>
        <w:rPr>
          <w:rFonts w:cs="Times New Roman"/>
          <w:color w:val="000000"/>
          <w:shd w:val="clear" w:color="auto" w:fill="FFFFFF"/>
        </w:rPr>
        <w:t>, 2015)</w:t>
      </w:r>
      <w:r>
        <w:rPr>
          <w:rFonts w:hint="eastAsia"/>
        </w:rPr>
        <w:t xml:space="preserve">. In order to build up his crude oil reserve, Rockefeller decided to buy a lot of Lima oil. In the late nineteenth Century and early twentieth Century, the emergence of vehicles such as automobiles and planes made the oil industry continue to usher in a new stage of </w:t>
      </w:r>
      <w:r>
        <w:rPr>
          <w:rFonts w:hint="eastAsia"/>
        </w:rPr>
        <w:lastRenderedPageBreak/>
        <w:t>development (</w:t>
      </w:r>
      <w:proofErr w:type="spellStart"/>
      <w:r>
        <w:rPr>
          <w:rFonts w:cs="Times New Roman"/>
          <w:color w:val="000000"/>
          <w:shd w:val="clear" w:color="auto" w:fill="FFFFFF"/>
        </w:rPr>
        <w:t>Whitmee</w:t>
      </w:r>
      <w:proofErr w:type="spellEnd"/>
      <w:r>
        <w:rPr>
          <w:rFonts w:cs="Times New Roman"/>
          <w:color w:val="000000"/>
          <w:shd w:val="clear" w:color="auto" w:fill="FFFFFF"/>
        </w:rPr>
        <w:t>, 2015)</w:t>
      </w:r>
      <w:r>
        <w:rPr>
          <w:rFonts w:hint="eastAsia"/>
        </w:rPr>
        <w:t>.</w:t>
      </w:r>
    </w:p>
    <w:p w:rsidR="00F11B00" w:rsidRDefault="00F11B00"/>
    <w:p w:rsidR="00F11B00" w:rsidRDefault="00B0064E">
      <w:r>
        <w:rPr>
          <w:rFonts w:hint="eastAsia"/>
        </w:rPr>
        <w:t>In July 1, 1892, Carnegie Steel Corp was established (</w:t>
      </w:r>
      <w:r>
        <w:rPr>
          <w:rFonts w:cs="Times New Roman"/>
          <w:color w:val="000000"/>
          <w:shd w:val="clear" w:color="auto" w:fill="FFFFFF"/>
        </w:rPr>
        <w:t>Moses, 2010)</w:t>
      </w:r>
      <w:r>
        <w:rPr>
          <w:rFonts w:hint="eastAsia"/>
        </w:rPr>
        <w:t xml:space="preserve">. Carnegie made major technological innovations in 1880s, especially in 1886, installing an </w:t>
      </w:r>
      <w:proofErr w:type="gramStart"/>
      <w:r>
        <w:rPr>
          <w:rFonts w:hint="eastAsia"/>
        </w:rPr>
        <w:t>open hearth</w:t>
      </w:r>
      <w:proofErr w:type="gramEnd"/>
      <w:r>
        <w:rPr>
          <w:rFonts w:hint="eastAsia"/>
        </w:rPr>
        <w:t xml:space="preserve"> system in Holmes Ted (</w:t>
      </w:r>
      <w:proofErr w:type="spellStart"/>
      <w:r>
        <w:rPr>
          <w:rFonts w:cs="Times New Roman"/>
          <w:color w:val="000000"/>
          <w:shd w:val="clear" w:color="auto" w:fill="FFFFFF"/>
        </w:rPr>
        <w:t>Kindl</w:t>
      </w:r>
      <w:proofErr w:type="spellEnd"/>
      <w:r>
        <w:rPr>
          <w:rFonts w:cs="Times New Roman"/>
          <w:color w:val="000000"/>
          <w:shd w:val="clear" w:color="auto" w:fill="FFFFFF"/>
        </w:rPr>
        <w:t>, 2015)</w:t>
      </w:r>
      <w:r>
        <w:rPr>
          <w:rFonts w:hint="eastAsia"/>
        </w:rPr>
        <w:t>. It is now possible to manufacture steel for structural beams and armor plates for the US Navy (</w:t>
      </w:r>
      <w:r>
        <w:rPr>
          <w:rFonts w:cs="Times New Roman"/>
          <w:color w:val="000000"/>
          <w:shd w:val="clear" w:color="auto" w:fill="FFFFFF"/>
        </w:rPr>
        <w:t>Moses, 2010)</w:t>
      </w:r>
      <w:r>
        <w:rPr>
          <w:rFonts w:hint="eastAsia"/>
        </w:rPr>
        <w:t>. This has provided the US Navy with higher quality and higher quality products (</w:t>
      </w:r>
      <w:r>
        <w:rPr>
          <w:rFonts w:cs="Times New Roman"/>
          <w:color w:val="000000"/>
          <w:shd w:val="clear" w:color="auto" w:fill="FFFFFF"/>
        </w:rPr>
        <w:t>Moses, 2010)</w:t>
      </w:r>
      <w:r>
        <w:rPr>
          <w:rFonts w:hint="eastAsia"/>
        </w:rPr>
        <w:t>. In addition, the factory is developing towards a continuous production system. Carnegie installed a large number of improved material handling systems (</w:t>
      </w:r>
      <w:proofErr w:type="spellStart"/>
      <w:r>
        <w:rPr>
          <w:rFonts w:cs="Times New Roman"/>
          <w:color w:val="000000"/>
          <w:shd w:val="clear" w:color="auto" w:fill="FFFFFF"/>
        </w:rPr>
        <w:t>Sabadasz</w:t>
      </w:r>
      <w:proofErr w:type="spellEnd"/>
      <w:r>
        <w:rPr>
          <w:rFonts w:cs="Times New Roman"/>
          <w:color w:val="000000"/>
          <w:shd w:val="clear" w:color="auto" w:fill="FFFFFF"/>
        </w:rPr>
        <w:t>, 1992)</w:t>
      </w:r>
      <w:r>
        <w:rPr>
          <w:rFonts w:hint="eastAsia"/>
        </w:rPr>
        <w:t>. All of these have greatly accelerated the process of steel making and allowed enterprises to produce more steel products (</w:t>
      </w:r>
      <w:r>
        <w:rPr>
          <w:rFonts w:cs="Times New Roman"/>
          <w:color w:val="000000"/>
          <w:shd w:val="clear" w:color="auto" w:fill="FFFFFF"/>
        </w:rPr>
        <w:t>Bridge, 1903)</w:t>
      </w:r>
      <w:r>
        <w:rPr>
          <w:rFonts w:hint="eastAsia"/>
        </w:rPr>
        <w:t>. With the expansion of steel mills, labor force has increased rapidly, especially those with low technology level (</w:t>
      </w:r>
      <w:r>
        <w:rPr>
          <w:rFonts w:cs="Times New Roman"/>
          <w:color w:val="000000"/>
          <w:shd w:val="clear" w:color="auto" w:fill="FFFFFF"/>
        </w:rPr>
        <w:t>Greg</w:t>
      </w:r>
      <w:r>
        <w:rPr>
          <w:rFonts w:cs="Times New Roman" w:hint="eastAsia"/>
          <w:color w:val="000000"/>
          <w:shd w:val="clear" w:color="auto" w:fill="FFFFFF"/>
        </w:rPr>
        <w:t>,</w:t>
      </w:r>
      <w:r>
        <w:rPr>
          <w:rFonts w:cs="Times New Roman"/>
          <w:color w:val="000000"/>
          <w:shd w:val="clear" w:color="auto" w:fill="FFFFFF"/>
        </w:rPr>
        <w:t xml:space="preserve"> 1993)</w:t>
      </w:r>
      <w:r>
        <w:rPr>
          <w:rFonts w:hint="eastAsia"/>
        </w:rPr>
        <w:t>. The Steel Corp is the most important competitor of Carnegie Steel Corp and Steel Corp in Pittsburgh (</w:t>
      </w:r>
      <w:r>
        <w:rPr>
          <w:rFonts w:cs="Times New Roman"/>
          <w:color w:val="000000"/>
          <w:shd w:val="clear" w:color="auto" w:fill="FFFFFF"/>
        </w:rPr>
        <w:t>Harry, 2013)</w:t>
      </w:r>
      <w:r>
        <w:rPr>
          <w:rFonts w:hint="eastAsia"/>
        </w:rPr>
        <w:t>. Carnegie Steel Corp was sold to us Steel Corp in 1901 (</w:t>
      </w:r>
      <w:proofErr w:type="spellStart"/>
      <w:r>
        <w:rPr>
          <w:rFonts w:cs="Times New Roman"/>
          <w:color w:val="000000"/>
          <w:shd w:val="clear" w:color="auto" w:fill="FFFFFF"/>
        </w:rPr>
        <w:t>Kindl</w:t>
      </w:r>
      <w:proofErr w:type="spellEnd"/>
      <w:r>
        <w:rPr>
          <w:rFonts w:cs="Times New Roman"/>
          <w:color w:val="000000"/>
          <w:shd w:val="clear" w:color="auto" w:fill="FFFFFF"/>
        </w:rPr>
        <w:t>, 2015)</w:t>
      </w:r>
      <w:r>
        <w:rPr>
          <w:rFonts w:hint="eastAsia"/>
        </w:rPr>
        <w:t>. Before Carnegie sold the Steel Corp, there was a change in the way of steel production (</w:t>
      </w:r>
      <w:r>
        <w:rPr>
          <w:rFonts w:cs="Times New Roman"/>
          <w:color w:val="000000"/>
          <w:shd w:val="clear" w:color="auto" w:fill="FFFFFF"/>
        </w:rPr>
        <w:t>Moses, 2010)</w:t>
      </w:r>
      <w:r>
        <w:rPr>
          <w:rFonts w:hint="eastAsia"/>
        </w:rPr>
        <w:t>. Steelmakers have begun to abandon the Bessemer converter and install open hearth (</w:t>
      </w:r>
      <w:r>
        <w:rPr>
          <w:rFonts w:cs="Times New Roman"/>
          <w:color w:val="000000"/>
          <w:shd w:val="clear" w:color="auto" w:fill="FFFFFF"/>
        </w:rPr>
        <w:t>Harry, 2013)</w:t>
      </w:r>
      <w:r>
        <w:rPr>
          <w:rFonts w:hint="eastAsia"/>
        </w:rPr>
        <w:t>. It was not until 1980s that the open hearth was widely used (</w:t>
      </w:r>
      <w:proofErr w:type="spellStart"/>
      <w:r>
        <w:rPr>
          <w:rFonts w:cs="Times New Roman"/>
          <w:color w:val="000000"/>
          <w:shd w:val="clear" w:color="auto" w:fill="FFFFFF"/>
        </w:rPr>
        <w:t>Kindl</w:t>
      </w:r>
      <w:proofErr w:type="spellEnd"/>
      <w:r>
        <w:rPr>
          <w:rFonts w:cs="Times New Roman"/>
          <w:color w:val="000000"/>
          <w:shd w:val="clear" w:color="auto" w:fill="FFFFFF"/>
        </w:rPr>
        <w:t>, 2015)</w:t>
      </w:r>
      <w:r>
        <w:rPr>
          <w:rFonts w:hint="eastAsia"/>
        </w:rPr>
        <w:t>. At that time, basic oxygen steel making, electric arc furnaces and continuous casting made it obsolete (</w:t>
      </w:r>
      <w:r>
        <w:rPr>
          <w:rFonts w:cs="Times New Roman"/>
          <w:color w:val="000000"/>
          <w:shd w:val="clear" w:color="auto" w:fill="FFFFFF"/>
        </w:rPr>
        <w:t>Harry, 2013)</w:t>
      </w:r>
      <w:r>
        <w:rPr>
          <w:rFonts w:hint="eastAsia"/>
        </w:rPr>
        <w:t>.</w:t>
      </w:r>
    </w:p>
    <w:p w:rsidR="00F11B00" w:rsidRDefault="00B0064E">
      <w:r>
        <w:rPr>
          <w:rFonts w:hint="eastAsia"/>
        </w:rPr>
        <w:t xml:space="preserve">2.3 The Charity of Rockefeller and Carnegie  </w:t>
      </w:r>
    </w:p>
    <w:p w:rsidR="00F11B00" w:rsidRDefault="00B0064E">
      <w:r>
        <w:rPr>
          <w:rFonts w:hint="eastAsia"/>
        </w:rPr>
        <w:t>Rockefeller got the first salary from his youth and fixed 1/10 of his money to the church until he died (</w:t>
      </w:r>
      <w:proofErr w:type="spellStart"/>
      <w:r>
        <w:rPr>
          <w:rFonts w:cs="Times New Roman"/>
          <w:color w:val="000000"/>
          <w:shd w:val="clear" w:color="auto" w:fill="FFFFFF"/>
        </w:rPr>
        <w:t>Toprani</w:t>
      </w:r>
      <w:proofErr w:type="spellEnd"/>
      <w:r>
        <w:rPr>
          <w:rFonts w:cs="Times New Roman"/>
          <w:color w:val="000000"/>
          <w:shd w:val="clear" w:color="auto" w:fill="FFFFFF"/>
        </w:rPr>
        <w:t>, 2014)</w:t>
      </w:r>
      <w:r>
        <w:rPr>
          <w:rFonts w:hint="eastAsia"/>
        </w:rPr>
        <w:t>. With the increase of his wealth, this donation has also increased, mainly in education and medicine, as well as science and art. After 1897, the focus of his life shifted from shopping malls to charities (</w:t>
      </w:r>
      <w:proofErr w:type="spellStart"/>
      <w:r>
        <w:rPr>
          <w:rFonts w:cs="Times New Roman"/>
          <w:color w:val="000000"/>
          <w:shd w:val="clear" w:color="auto" w:fill="FFFFFF"/>
        </w:rPr>
        <w:t>Volkov</w:t>
      </w:r>
      <w:proofErr w:type="spellEnd"/>
      <w:r>
        <w:rPr>
          <w:rFonts w:cs="Times New Roman"/>
          <w:color w:val="000000"/>
          <w:shd w:val="clear" w:color="auto" w:fill="FFFFFF"/>
        </w:rPr>
        <w:t>, 2008)</w:t>
      </w:r>
      <w:r>
        <w:rPr>
          <w:rFonts w:hint="eastAsia"/>
        </w:rPr>
        <w:t>. The general education board, established in 1902, aims to promote education in every corner of the United States, especially for the black people in the south (</w:t>
      </w:r>
      <w:proofErr w:type="spellStart"/>
      <w:r>
        <w:rPr>
          <w:rFonts w:cs="Times New Roman"/>
          <w:color w:val="000000"/>
          <w:shd w:val="clear" w:color="auto" w:fill="FFFFFF"/>
        </w:rPr>
        <w:t>Volkov</w:t>
      </w:r>
      <w:proofErr w:type="spellEnd"/>
      <w:r>
        <w:rPr>
          <w:rFonts w:cs="Times New Roman"/>
          <w:color w:val="000000"/>
          <w:shd w:val="clear" w:color="auto" w:fill="FFFFFF"/>
        </w:rPr>
        <w:t>, 2008)</w:t>
      </w:r>
      <w:r>
        <w:rPr>
          <w:rFonts w:hint="eastAsia"/>
        </w:rPr>
        <w:t>. In 1909, he founded the Rockefeller Sanitary Commission, which eradicated the disease of the hookworm, which has been a great threat to the south for many years (</w:t>
      </w:r>
      <w:r>
        <w:rPr>
          <w:rFonts w:cs="Times New Roman"/>
          <w:color w:val="000000"/>
          <w:shd w:val="clear" w:color="auto" w:fill="FFFFFF"/>
        </w:rPr>
        <w:t>Kerber, 2008)</w:t>
      </w:r>
      <w:r>
        <w:rPr>
          <w:rFonts w:hint="eastAsia"/>
        </w:rPr>
        <w:t>. In 1913, he founded the Rockefeller foundation to inherit and expand the work of Sanitary Commission, and it will end in 1915. He has given this institution about $250 million, mainly public health, medical training, and art, and has been active so far (</w:t>
      </w:r>
      <w:proofErr w:type="spellStart"/>
      <w:r>
        <w:rPr>
          <w:rFonts w:cs="Times New Roman"/>
          <w:color w:val="000000"/>
          <w:shd w:val="clear" w:color="auto" w:fill="FFFFFF"/>
        </w:rPr>
        <w:t>Toprani</w:t>
      </w:r>
      <w:proofErr w:type="spellEnd"/>
      <w:r>
        <w:rPr>
          <w:rFonts w:cs="Times New Roman"/>
          <w:color w:val="000000"/>
          <w:shd w:val="clear" w:color="auto" w:fill="FFFFFF"/>
        </w:rPr>
        <w:t>, 2014)</w:t>
      </w:r>
      <w:r>
        <w:rPr>
          <w:rFonts w:hint="eastAsia"/>
        </w:rPr>
        <w:t>.</w:t>
      </w:r>
    </w:p>
    <w:p w:rsidR="00F11B00" w:rsidRDefault="00F11B00"/>
    <w:p w:rsidR="00F11B00" w:rsidRDefault="00B0064E">
      <w:r>
        <w:rPr>
          <w:rFonts w:hint="eastAsia"/>
        </w:rPr>
        <w:t xml:space="preserve">Carnegie set up a foundation, including preschool education, low social status </w:t>
      </w:r>
      <w:r>
        <w:rPr>
          <w:rFonts w:hint="eastAsia"/>
        </w:rPr>
        <w:lastRenderedPageBreak/>
        <w:t>education, urban education, and the administration of local, state and federal governments at all levels (</w:t>
      </w:r>
      <w:r>
        <w:rPr>
          <w:rFonts w:cs="Times New Roman"/>
          <w:color w:val="000000"/>
          <w:shd w:val="clear" w:color="auto" w:fill="FFFFFF"/>
        </w:rPr>
        <w:t>Company, 2010)</w:t>
      </w:r>
      <w:r>
        <w:rPr>
          <w:rFonts w:hint="eastAsia"/>
        </w:rPr>
        <w:t>. One of Carnegie's lifelong wishes is to set up a public library so that everyone can master the way of self-education (</w:t>
      </w:r>
      <w:r>
        <w:rPr>
          <w:rFonts w:cs="Times New Roman"/>
          <w:color w:val="000000"/>
          <w:shd w:val="clear" w:color="auto" w:fill="FFFFFF"/>
        </w:rPr>
        <w:t>Moses, 2010)</w:t>
      </w:r>
      <w:r>
        <w:rPr>
          <w:rFonts w:hint="eastAsia"/>
        </w:rPr>
        <w:t>. Carnegie and his company spent about 56 million dollars to build 2509 libraries around the world (</w:t>
      </w:r>
      <w:proofErr w:type="spellStart"/>
      <w:r>
        <w:rPr>
          <w:rFonts w:cs="Times New Roman"/>
          <w:color w:val="000000"/>
          <w:shd w:val="clear" w:color="auto" w:fill="FFFFFF"/>
        </w:rPr>
        <w:t>Kindl</w:t>
      </w:r>
      <w:proofErr w:type="spellEnd"/>
      <w:r>
        <w:rPr>
          <w:rFonts w:cs="Times New Roman"/>
          <w:color w:val="000000"/>
          <w:shd w:val="clear" w:color="auto" w:fill="FFFFFF"/>
        </w:rPr>
        <w:t>, 2015)</w:t>
      </w:r>
      <w:r>
        <w:rPr>
          <w:rFonts w:hint="eastAsia"/>
        </w:rPr>
        <w:t>. Since then, the other main funds of the foundation have been invested in the establishment of the art department, the research and demonstration of adult education, and social science research in universities and colleges (</w:t>
      </w:r>
      <w:r>
        <w:rPr>
          <w:rFonts w:cs="Times New Roman"/>
          <w:color w:val="000000"/>
          <w:shd w:val="clear" w:color="auto" w:fill="FFFFFF"/>
        </w:rPr>
        <w:t>Moses, 2010)</w:t>
      </w:r>
      <w:r>
        <w:rPr>
          <w:rFonts w:hint="eastAsia"/>
        </w:rPr>
        <w:t>.</w:t>
      </w:r>
    </w:p>
    <w:p w:rsidR="00F11B00" w:rsidRDefault="00B0064E">
      <w:r>
        <w:rPr>
          <w:rFonts w:hint="eastAsia"/>
        </w:rPr>
        <w:t xml:space="preserve">3 Conclusion </w:t>
      </w:r>
    </w:p>
    <w:p w:rsidR="00F11B00" w:rsidRDefault="00B0064E">
      <w:r>
        <w:rPr>
          <w:rFonts w:hint="eastAsia"/>
        </w:rPr>
        <w:t>Rockefeller was the first billionaire in nineteenth Century, and the Standard Oil Corporation he founded was once the largest oil company in the United States. Rockefeller has monopolized production in the United States and adopted unjustified means to exclude rivals, which eventually led to the bankruptcy of the competitor or the acquisition by the Standard Oil Corporation. The US government used the antitrust law to force the Standard Oil Corporation to dissolve. Rockefeller created wealth in the first half of his life, and later paid more attention to charity. He donated more than half of his assets. Andrew Carnegie, the founder of the Carnegie Steel Corp, is very strict with competitors and employees, similar to Rockefeller, who has accumulated a lot of wealth during the Steel Corp. Carnegie values philanthropy. He builds libraries around the world, subsidized universities, and helps people from all walks of life to learn knowledge.</w:t>
      </w:r>
    </w:p>
    <w:p w:rsidR="00F11B00" w:rsidRDefault="00B0064E">
      <w:r>
        <w:rPr>
          <w:rFonts w:hint="eastAsia"/>
        </w:rPr>
        <w:br w:type="page"/>
      </w:r>
    </w:p>
    <w:p w:rsidR="00F11B00" w:rsidRDefault="00B0064E">
      <w:r>
        <w:rPr>
          <w:rFonts w:hint="eastAsia"/>
        </w:rPr>
        <w:lastRenderedPageBreak/>
        <w:t>Reference</w:t>
      </w:r>
    </w:p>
    <w:p w:rsidR="00F11B00" w:rsidRDefault="00B0064E">
      <w:pPr>
        <w:rPr>
          <w:rFonts w:cs="Times New Roman"/>
          <w:color w:val="000000"/>
          <w:shd w:val="clear" w:color="auto" w:fill="FFFFFF"/>
        </w:rPr>
      </w:pPr>
      <w:r>
        <w:rPr>
          <w:rFonts w:cs="Times New Roman"/>
          <w:color w:val="000000"/>
          <w:shd w:val="clear" w:color="auto" w:fill="FFFFFF"/>
        </w:rPr>
        <w:t>Bridge, J. H.</w:t>
      </w:r>
      <w:r>
        <w:rPr>
          <w:rFonts w:cs="Times New Roman" w:hint="eastAsia"/>
          <w:color w:val="000000"/>
          <w:shd w:val="clear" w:color="auto" w:fill="FFFFFF"/>
        </w:rPr>
        <w:t>,</w:t>
      </w:r>
      <w:r>
        <w:rPr>
          <w:rFonts w:cs="Times New Roman"/>
          <w:color w:val="000000"/>
          <w:shd w:val="clear" w:color="auto" w:fill="FFFFFF"/>
        </w:rPr>
        <w:t xml:space="preserve"> (1972) ‘The inside history of the </w:t>
      </w:r>
      <w:proofErr w:type="spellStart"/>
      <w:r>
        <w:rPr>
          <w:rFonts w:cs="Times New Roman"/>
          <w:color w:val="000000"/>
          <w:shd w:val="clear" w:color="auto" w:fill="FFFFFF"/>
        </w:rPr>
        <w:t>carnegie</w:t>
      </w:r>
      <w:proofErr w:type="spellEnd"/>
      <w:r>
        <w:rPr>
          <w:rFonts w:cs="Times New Roman"/>
          <w:color w:val="000000"/>
          <w:shd w:val="clear" w:color="auto" w:fill="FFFFFF"/>
        </w:rPr>
        <w:t xml:space="preserve"> steel </w:t>
      </w:r>
      <w:proofErr w:type="gramStart"/>
      <w:r>
        <w:rPr>
          <w:rFonts w:cs="Times New Roman"/>
          <w:color w:val="000000"/>
          <w:shd w:val="clear" w:color="auto" w:fill="FFFFFF"/>
        </w:rPr>
        <w:t>company :</w:t>
      </w:r>
      <w:proofErr w:type="gramEnd"/>
      <w:r>
        <w:rPr>
          <w:rFonts w:cs="Times New Roman"/>
          <w:color w:val="000000"/>
          <w:shd w:val="clear" w:color="auto" w:fill="FFFFFF"/>
        </w:rPr>
        <w:t xml:space="preserve"> a romance of millions’</w:t>
      </w:r>
      <w:r>
        <w:rPr>
          <w:rFonts w:cs="Times New Roman" w:hint="eastAsia"/>
          <w:color w:val="000000"/>
          <w:shd w:val="clear" w:color="auto" w:fill="FFFFFF"/>
        </w:rPr>
        <w:t>,</w:t>
      </w:r>
      <w:r>
        <w:rPr>
          <w:rFonts w:cs="Times New Roman"/>
          <w:color w:val="000000"/>
          <w:shd w:val="clear" w:color="auto" w:fill="FFFFFF"/>
        </w:rPr>
        <w:t> </w:t>
      </w:r>
      <w:r>
        <w:rPr>
          <w:rFonts w:cs="Times New Roman"/>
          <w:i/>
          <w:color w:val="000000"/>
          <w:shd w:val="clear" w:color="auto" w:fill="FFFFFF"/>
        </w:rPr>
        <w:t>Arno Press</w:t>
      </w:r>
      <w:r>
        <w:rPr>
          <w:rFonts w:cs="Times New Roman" w:hint="eastAsia"/>
          <w:i/>
          <w:color w:val="000000"/>
          <w:shd w:val="clear" w:color="auto" w:fill="FFFFFF"/>
        </w:rPr>
        <w:t xml:space="preserve">, </w:t>
      </w:r>
      <w:r>
        <w:rPr>
          <w:rFonts w:cs="Times New Roman"/>
          <w:iCs/>
          <w:color w:val="000000"/>
          <w:shd w:val="clear" w:color="auto" w:fill="FFFFFF"/>
        </w:rPr>
        <w:t>11</w:t>
      </w:r>
      <w:r>
        <w:rPr>
          <w:rFonts w:cs="Times New Roman"/>
          <w:color w:val="000000"/>
          <w:shd w:val="clear" w:color="auto" w:fill="FFFFFF"/>
        </w:rPr>
        <w:t xml:space="preserve">(3), </w:t>
      </w:r>
      <w:r>
        <w:rPr>
          <w:rFonts w:cs="Times New Roman" w:hint="eastAsia"/>
          <w:color w:val="000000"/>
          <w:shd w:val="clear" w:color="auto" w:fill="FFFFFF"/>
        </w:rPr>
        <w:t>pp.154-163.</w:t>
      </w:r>
    </w:p>
    <w:p w:rsidR="00F11B00" w:rsidRDefault="00F11B00">
      <w:pPr>
        <w:rPr>
          <w:rFonts w:cs="Times New Roman"/>
          <w:color w:val="000000"/>
          <w:shd w:val="clear" w:color="auto" w:fill="FFFFFF"/>
        </w:rPr>
      </w:pPr>
    </w:p>
    <w:p w:rsidR="00F11B00" w:rsidRDefault="00B0064E">
      <w:pPr>
        <w:rPr>
          <w:rFonts w:cs="Times New Roman"/>
          <w:color w:val="000000"/>
          <w:shd w:val="clear" w:color="auto" w:fill="FFFFFF"/>
        </w:rPr>
      </w:pPr>
      <w:r>
        <w:rPr>
          <w:rFonts w:cs="Times New Roman"/>
          <w:color w:val="000000"/>
          <w:shd w:val="clear" w:color="auto" w:fill="FFFFFF"/>
        </w:rPr>
        <w:t>Bridge, J. H.</w:t>
      </w:r>
      <w:r>
        <w:rPr>
          <w:rFonts w:cs="Times New Roman" w:hint="eastAsia"/>
          <w:color w:val="000000"/>
          <w:shd w:val="clear" w:color="auto" w:fill="FFFFFF"/>
        </w:rPr>
        <w:t>,</w:t>
      </w:r>
      <w:r>
        <w:rPr>
          <w:rFonts w:cs="Times New Roman"/>
          <w:color w:val="000000"/>
          <w:shd w:val="clear" w:color="auto" w:fill="FFFFFF"/>
        </w:rPr>
        <w:t xml:space="preserve"> (1903) ‘The "</w:t>
      </w:r>
      <w:proofErr w:type="spellStart"/>
      <w:r>
        <w:rPr>
          <w:rFonts w:cs="Times New Roman"/>
          <w:color w:val="000000"/>
          <w:shd w:val="clear" w:color="auto" w:fill="FFFFFF"/>
        </w:rPr>
        <w:t>carnegie</w:t>
      </w:r>
      <w:proofErr w:type="spellEnd"/>
      <w:r>
        <w:rPr>
          <w:rFonts w:cs="Times New Roman"/>
          <w:color w:val="000000"/>
          <w:shd w:val="clear" w:color="auto" w:fill="FFFFFF"/>
        </w:rPr>
        <w:t xml:space="preserve"> millions and the men who made them</w:t>
      </w:r>
      <w:proofErr w:type="gramStart"/>
      <w:r>
        <w:rPr>
          <w:rFonts w:cs="Times New Roman"/>
          <w:color w:val="000000"/>
          <w:shd w:val="clear" w:color="auto" w:fill="FFFFFF"/>
        </w:rPr>
        <w:t>" :</w:t>
      </w:r>
      <w:proofErr w:type="gramEnd"/>
      <w:r>
        <w:rPr>
          <w:rFonts w:cs="Times New Roman"/>
          <w:color w:val="000000"/>
          <w:shd w:val="clear" w:color="auto" w:fill="FFFFFF"/>
        </w:rPr>
        <w:t xml:space="preserve"> being the inside history of the </w:t>
      </w:r>
      <w:proofErr w:type="spellStart"/>
      <w:r>
        <w:rPr>
          <w:rFonts w:cs="Times New Roman"/>
          <w:color w:val="000000"/>
          <w:shd w:val="clear" w:color="auto" w:fill="FFFFFF"/>
        </w:rPr>
        <w:t>carnegie</w:t>
      </w:r>
      <w:proofErr w:type="spellEnd"/>
      <w:r>
        <w:rPr>
          <w:rFonts w:cs="Times New Roman"/>
          <w:color w:val="000000"/>
          <w:shd w:val="clear" w:color="auto" w:fill="FFFFFF"/>
        </w:rPr>
        <w:t xml:space="preserve"> steel company’</w:t>
      </w:r>
      <w:r>
        <w:rPr>
          <w:rFonts w:cs="Times New Roman" w:hint="eastAsia"/>
          <w:color w:val="000000"/>
          <w:shd w:val="clear" w:color="auto" w:fill="FFFFFF"/>
        </w:rPr>
        <w:t>,</w:t>
      </w:r>
      <w:r>
        <w:rPr>
          <w:rFonts w:cs="Times New Roman"/>
          <w:color w:val="000000"/>
          <w:shd w:val="clear" w:color="auto" w:fill="FFFFFF"/>
        </w:rPr>
        <w:t> </w:t>
      </w:r>
      <w:proofErr w:type="spellStart"/>
      <w:r>
        <w:rPr>
          <w:rFonts w:cs="Times New Roman"/>
          <w:i/>
          <w:color w:val="000000"/>
          <w:shd w:val="clear" w:color="auto" w:fill="FFFFFF"/>
        </w:rPr>
        <w:t>Limpus</w:t>
      </w:r>
      <w:proofErr w:type="spellEnd"/>
      <w:r>
        <w:rPr>
          <w:rFonts w:cs="Times New Roman"/>
          <w:i/>
          <w:color w:val="000000"/>
          <w:shd w:val="clear" w:color="auto" w:fill="FFFFFF"/>
        </w:rPr>
        <w:t xml:space="preserve"> Baker</w:t>
      </w:r>
      <w:r>
        <w:rPr>
          <w:rFonts w:cs="Times New Roman" w:hint="eastAsia"/>
          <w:i/>
          <w:color w:val="000000"/>
          <w:shd w:val="clear" w:color="auto" w:fill="FFFFFF"/>
        </w:rPr>
        <w:t xml:space="preserve">, </w:t>
      </w:r>
      <w:r>
        <w:rPr>
          <w:rFonts w:cs="Times New Roman"/>
          <w:iCs/>
          <w:color w:val="000000"/>
          <w:shd w:val="clear" w:color="auto" w:fill="FFFFFF"/>
        </w:rPr>
        <w:t>50</w:t>
      </w:r>
      <w:r>
        <w:rPr>
          <w:rFonts w:cs="Times New Roman" w:hint="eastAsia"/>
          <w:iCs/>
          <w:color w:val="000000"/>
          <w:shd w:val="clear" w:color="auto" w:fill="FFFFFF"/>
        </w:rPr>
        <w:t>(13)</w:t>
      </w:r>
      <w:r>
        <w:rPr>
          <w:rFonts w:cs="Times New Roman"/>
          <w:color w:val="000000"/>
          <w:shd w:val="clear" w:color="auto" w:fill="FFFFFF"/>
        </w:rPr>
        <w:t xml:space="preserve">, </w:t>
      </w:r>
      <w:r>
        <w:rPr>
          <w:rFonts w:cs="Times New Roman" w:hint="eastAsia"/>
          <w:color w:val="000000"/>
          <w:shd w:val="clear" w:color="auto" w:fill="FFFFFF"/>
        </w:rPr>
        <w:t>pp.</w:t>
      </w:r>
      <w:r>
        <w:rPr>
          <w:rFonts w:cs="Times New Roman"/>
          <w:color w:val="000000"/>
          <w:shd w:val="clear" w:color="auto" w:fill="FFFFFF"/>
        </w:rPr>
        <w:t>903-917.</w:t>
      </w:r>
    </w:p>
    <w:p w:rsidR="00F11B00" w:rsidRDefault="00F11B00">
      <w:pPr>
        <w:rPr>
          <w:rFonts w:cs="Times New Roman"/>
          <w:color w:val="000000"/>
          <w:shd w:val="clear" w:color="auto" w:fill="FFFFFF"/>
        </w:rPr>
      </w:pPr>
    </w:p>
    <w:p w:rsidR="00F11B00" w:rsidRDefault="00B0064E">
      <w:pPr>
        <w:rPr>
          <w:rFonts w:cs="Times New Roman"/>
          <w:color w:val="000000"/>
          <w:shd w:val="clear" w:color="auto" w:fill="FFFFFF"/>
        </w:rPr>
      </w:pPr>
      <w:proofErr w:type="spellStart"/>
      <w:r>
        <w:rPr>
          <w:rFonts w:cs="Times New Roman"/>
          <w:color w:val="000000"/>
          <w:shd w:val="clear" w:color="auto" w:fill="FFFFFF"/>
        </w:rPr>
        <w:t>Bucheli</w:t>
      </w:r>
      <w:proofErr w:type="spellEnd"/>
      <w:r>
        <w:rPr>
          <w:rFonts w:cs="Times New Roman"/>
          <w:color w:val="000000"/>
          <w:shd w:val="clear" w:color="auto" w:fill="FFFFFF"/>
        </w:rPr>
        <w:t>, M.</w:t>
      </w:r>
      <w:r>
        <w:rPr>
          <w:rFonts w:cs="Times New Roman" w:hint="eastAsia"/>
          <w:color w:val="000000"/>
          <w:shd w:val="clear" w:color="auto" w:fill="FFFFFF"/>
        </w:rPr>
        <w:t>,</w:t>
      </w:r>
      <w:r>
        <w:rPr>
          <w:rFonts w:cs="Times New Roman"/>
          <w:color w:val="000000"/>
          <w:shd w:val="clear" w:color="auto" w:fill="FFFFFF"/>
        </w:rPr>
        <w:t xml:space="preserve"> (2010) ‘Multinational corporations, business groups, and economic nationalism: standard oil (new jersey), royal </w:t>
      </w:r>
      <w:proofErr w:type="spellStart"/>
      <w:r>
        <w:rPr>
          <w:rFonts w:cs="Times New Roman"/>
          <w:color w:val="000000"/>
          <w:shd w:val="clear" w:color="auto" w:fill="FFFFFF"/>
        </w:rPr>
        <w:t>dutch</w:t>
      </w:r>
      <w:proofErr w:type="spellEnd"/>
      <w:r>
        <w:rPr>
          <w:rFonts w:cs="Times New Roman"/>
          <w:color w:val="000000"/>
          <w:shd w:val="clear" w:color="auto" w:fill="FFFFFF"/>
        </w:rPr>
        <w:t xml:space="preserve">-shell, and energy politics in </w:t>
      </w:r>
      <w:proofErr w:type="spellStart"/>
      <w:r>
        <w:rPr>
          <w:rFonts w:cs="Times New Roman"/>
          <w:color w:val="000000"/>
          <w:shd w:val="clear" w:color="auto" w:fill="FFFFFF"/>
        </w:rPr>
        <w:t>chile</w:t>
      </w:r>
      <w:proofErr w:type="spellEnd"/>
      <w:r>
        <w:rPr>
          <w:rFonts w:cs="Times New Roman"/>
          <w:color w:val="000000"/>
          <w:shd w:val="clear" w:color="auto" w:fill="FFFFFF"/>
        </w:rPr>
        <w:t xml:space="preserve"> 1913-2005’</w:t>
      </w:r>
      <w:r>
        <w:rPr>
          <w:rFonts w:cs="Times New Roman" w:hint="eastAsia"/>
          <w:color w:val="000000"/>
          <w:shd w:val="clear" w:color="auto" w:fill="FFFFFF"/>
        </w:rPr>
        <w:t xml:space="preserve">, </w:t>
      </w:r>
      <w:r>
        <w:rPr>
          <w:rFonts w:cs="Times New Roman"/>
          <w:i/>
          <w:color w:val="000000"/>
          <w:shd w:val="clear" w:color="auto" w:fill="FFFFFF"/>
        </w:rPr>
        <w:t>Enterprise &amp; Society,</w:t>
      </w:r>
      <w:r>
        <w:rPr>
          <w:rFonts w:cs="Times New Roman"/>
          <w:color w:val="000000"/>
          <w:shd w:val="clear" w:color="auto" w:fill="FFFFFF"/>
        </w:rPr>
        <w:t> </w:t>
      </w:r>
      <w:r>
        <w:rPr>
          <w:rFonts w:cs="Times New Roman"/>
          <w:iCs/>
          <w:color w:val="000000"/>
          <w:shd w:val="clear" w:color="auto" w:fill="FFFFFF"/>
        </w:rPr>
        <w:t>11</w:t>
      </w:r>
      <w:r>
        <w:rPr>
          <w:rFonts w:cs="Times New Roman"/>
          <w:color w:val="000000"/>
          <w:shd w:val="clear" w:color="auto" w:fill="FFFFFF"/>
        </w:rPr>
        <w:t xml:space="preserve">(2), </w:t>
      </w:r>
      <w:r>
        <w:rPr>
          <w:rFonts w:cs="Times New Roman" w:hint="eastAsia"/>
          <w:color w:val="000000"/>
          <w:shd w:val="clear" w:color="auto" w:fill="FFFFFF"/>
        </w:rPr>
        <w:t>pp.</w:t>
      </w:r>
      <w:r>
        <w:rPr>
          <w:rFonts w:cs="Times New Roman"/>
          <w:color w:val="000000"/>
          <w:shd w:val="clear" w:color="auto" w:fill="FFFFFF"/>
        </w:rPr>
        <w:t>350-399.</w:t>
      </w:r>
    </w:p>
    <w:p w:rsidR="00F11B00" w:rsidRDefault="00F11B00">
      <w:pPr>
        <w:rPr>
          <w:rFonts w:cs="Times New Roman"/>
          <w:color w:val="000000"/>
          <w:shd w:val="clear" w:color="auto" w:fill="FFFFFF"/>
        </w:rPr>
      </w:pPr>
    </w:p>
    <w:p w:rsidR="00F11B00" w:rsidRDefault="00B0064E">
      <w:pPr>
        <w:rPr>
          <w:rFonts w:cs="Times New Roman"/>
          <w:color w:val="000000"/>
          <w:shd w:val="clear" w:color="auto" w:fill="FFFFFF"/>
        </w:rPr>
      </w:pPr>
      <w:r>
        <w:rPr>
          <w:rFonts w:cs="Times New Roman"/>
          <w:color w:val="000000"/>
          <w:shd w:val="clear" w:color="auto" w:fill="FFFFFF"/>
        </w:rPr>
        <w:t>Company, C. S.</w:t>
      </w:r>
      <w:r>
        <w:rPr>
          <w:rFonts w:cs="Times New Roman" w:hint="eastAsia"/>
          <w:color w:val="000000"/>
          <w:shd w:val="clear" w:color="auto" w:fill="FFFFFF"/>
        </w:rPr>
        <w:t>,</w:t>
      </w:r>
      <w:r>
        <w:rPr>
          <w:rFonts w:cs="Times New Roman"/>
          <w:color w:val="000000"/>
          <w:shd w:val="clear" w:color="auto" w:fill="FFFFFF"/>
        </w:rPr>
        <w:t xml:space="preserve"> (2010) ‘Carnegie steel company: manufacturers of </w:t>
      </w:r>
      <w:proofErr w:type="spellStart"/>
      <w:r>
        <w:rPr>
          <w:rFonts w:cs="Times New Roman"/>
          <w:color w:val="000000"/>
          <w:shd w:val="clear" w:color="auto" w:fill="FFFFFF"/>
        </w:rPr>
        <w:t>bessemer</w:t>
      </w:r>
      <w:proofErr w:type="spellEnd"/>
      <w:r>
        <w:rPr>
          <w:rFonts w:cs="Times New Roman"/>
          <w:color w:val="000000"/>
          <w:shd w:val="clear" w:color="auto" w:fill="FFFFFF"/>
        </w:rPr>
        <w:t xml:space="preserve"> and </w:t>
      </w:r>
      <w:proofErr w:type="gramStart"/>
      <w:r>
        <w:rPr>
          <w:rFonts w:cs="Times New Roman"/>
          <w:color w:val="000000"/>
          <w:shd w:val="clear" w:color="auto" w:fill="FFFFFF"/>
        </w:rPr>
        <w:t>open hearth</w:t>
      </w:r>
      <w:proofErr w:type="gramEnd"/>
      <w:r>
        <w:rPr>
          <w:rFonts w:cs="Times New Roman"/>
          <w:color w:val="000000"/>
          <w:shd w:val="clear" w:color="auto" w:fill="FFFFFF"/>
        </w:rPr>
        <w:t xml:space="preserve"> steel of all grades’</w:t>
      </w:r>
      <w:r>
        <w:rPr>
          <w:rFonts w:cs="Times New Roman" w:hint="eastAsia"/>
          <w:color w:val="000000"/>
          <w:shd w:val="clear" w:color="auto" w:fill="FFFFFF"/>
        </w:rPr>
        <w:t>,</w:t>
      </w:r>
      <w:r>
        <w:rPr>
          <w:rFonts w:cs="Times New Roman"/>
          <w:color w:val="000000"/>
          <w:shd w:val="clear" w:color="auto" w:fill="FFFFFF"/>
        </w:rPr>
        <w:t> </w:t>
      </w:r>
      <w:proofErr w:type="spellStart"/>
      <w:r>
        <w:rPr>
          <w:rFonts w:cs="Times New Roman"/>
          <w:i/>
          <w:color w:val="000000"/>
          <w:shd w:val="clear" w:color="auto" w:fill="FFFFFF"/>
        </w:rPr>
        <w:t>Nabu</w:t>
      </w:r>
      <w:proofErr w:type="spellEnd"/>
      <w:r>
        <w:rPr>
          <w:rFonts w:cs="Times New Roman"/>
          <w:i/>
          <w:color w:val="000000"/>
          <w:shd w:val="clear" w:color="auto" w:fill="FFFFFF"/>
        </w:rPr>
        <w:t xml:space="preserve"> Press</w:t>
      </w:r>
      <w:r>
        <w:rPr>
          <w:rFonts w:cs="Times New Roman" w:hint="eastAsia"/>
          <w:i/>
          <w:color w:val="000000"/>
          <w:shd w:val="clear" w:color="auto" w:fill="FFFFFF"/>
        </w:rPr>
        <w:t xml:space="preserve">, </w:t>
      </w:r>
      <w:r>
        <w:rPr>
          <w:rFonts w:cs="Times New Roman" w:hint="eastAsia"/>
          <w:iCs/>
          <w:color w:val="000000"/>
          <w:shd w:val="clear" w:color="auto" w:fill="FFFFFF"/>
        </w:rPr>
        <w:t>7</w:t>
      </w:r>
      <w:r>
        <w:rPr>
          <w:rFonts w:cs="Times New Roman"/>
          <w:color w:val="000000"/>
          <w:shd w:val="clear" w:color="auto" w:fill="FFFFFF"/>
        </w:rPr>
        <w:t xml:space="preserve">(2), </w:t>
      </w:r>
      <w:r>
        <w:rPr>
          <w:rFonts w:cs="Times New Roman" w:hint="eastAsia"/>
          <w:color w:val="000000"/>
          <w:shd w:val="clear" w:color="auto" w:fill="FFFFFF"/>
        </w:rPr>
        <w:t>pp.</w:t>
      </w:r>
      <w:r>
        <w:rPr>
          <w:rFonts w:cs="Times New Roman"/>
          <w:color w:val="000000"/>
          <w:shd w:val="clear" w:color="auto" w:fill="FFFFFF"/>
        </w:rPr>
        <w:t>181</w:t>
      </w:r>
      <w:r>
        <w:rPr>
          <w:rFonts w:cs="Times New Roman" w:hint="eastAsia"/>
          <w:color w:val="000000"/>
          <w:shd w:val="clear" w:color="auto" w:fill="FFFFFF"/>
        </w:rPr>
        <w:t>-</w:t>
      </w:r>
      <w:r>
        <w:rPr>
          <w:rFonts w:cs="Times New Roman"/>
          <w:color w:val="000000"/>
          <w:shd w:val="clear" w:color="auto" w:fill="FFFFFF"/>
        </w:rPr>
        <w:t>189.</w:t>
      </w:r>
    </w:p>
    <w:p w:rsidR="00F11B00" w:rsidRDefault="00F11B00">
      <w:pPr>
        <w:rPr>
          <w:rFonts w:cs="Times New Roman"/>
          <w:color w:val="000000"/>
          <w:shd w:val="clear" w:color="auto" w:fill="FFFFFF"/>
        </w:rPr>
      </w:pPr>
    </w:p>
    <w:p w:rsidR="00F11B00" w:rsidRDefault="00B0064E">
      <w:pPr>
        <w:rPr>
          <w:rFonts w:cs="Times New Roman"/>
          <w:color w:val="000000"/>
          <w:shd w:val="clear" w:color="auto" w:fill="FFFFFF"/>
        </w:rPr>
      </w:pPr>
      <w:r>
        <w:rPr>
          <w:rFonts w:cs="Times New Roman"/>
          <w:color w:val="000000"/>
          <w:shd w:val="clear" w:color="auto" w:fill="FFFFFF"/>
        </w:rPr>
        <w:t>Greg</w:t>
      </w:r>
      <w:r>
        <w:rPr>
          <w:rFonts w:cs="Times New Roman" w:hint="eastAsia"/>
          <w:color w:val="000000"/>
          <w:shd w:val="clear" w:color="auto" w:fill="FFFFFF"/>
        </w:rPr>
        <w:t>,</w:t>
      </w:r>
      <w:r>
        <w:rPr>
          <w:rFonts w:cs="Times New Roman"/>
          <w:color w:val="000000"/>
          <w:shd w:val="clear" w:color="auto" w:fill="FFFFFF"/>
        </w:rPr>
        <w:t xml:space="preserve"> K.</w:t>
      </w:r>
      <w:r>
        <w:rPr>
          <w:rFonts w:cs="Times New Roman" w:hint="eastAsia"/>
          <w:color w:val="000000"/>
          <w:shd w:val="clear" w:color="auto" w:fill="FFFFFF"/>
        </w:rPr>
        <w:t>,</w:t>
      </w:r>
      <w:r>
        <w:rPr>
          <w:rFonts w:cs="Times New Roman"/>
          <w:color w:val="000000"/>
          <w:shd w:val="clear" w:color="auto" w:fill="FFFFFF"/>
        </w:rPr>
        <w:t xml:space="preserve"> (1993) ‘The inside history of the </w:t>
      </w:r>
      <w:proofErr w:type="spellStart"/>
      <w:r>
        <w:rPr>
          <w:rFonts w:cs="Times New Roman"/>
          <w:color w:val="000000"/>
          <w:shd w:val="clear" w:color="auto" w:fill="FFFFFF"/>
        </w:rPr>
        <w:t>carnegie</w:t>
      </w:r>
      <w:proofErr w:type="spellEnd"/>
      <w:r>
        <w:rPr>
          <w:rFonts w:cs="Times New Roman"/>
          <w:color w:val="000000"/>
          <w:shd w:val="clear" w:color="auto" w:fill="FFFFFF"/>
        </w:rPr>
        <w:t xml:space="preserve"> steel company: a romance of millions. Revision’</w:t>
      </w:r>
      <w:r>
        <w:rPr>
          <w:rFonts w:cs="Times New Roman" w:hint="eastAsia"/>
          <w:color w:val="000000"/>
          <w:shd w:val="clear" w:color="auto" w:fill="FFFFFF"/>
        </w:rPr>
        <w:t>,</w:t>
      </w:r>
      <w:r>
        <w:rPr>
          <w:rFonts w:cs="Times New Roman"/>
          <w:color w:val="000000"/>
          <w:shd w:val="clear" w:color="auto" w:fill="FFFFFF"/>
        </w:rPr>
        <w:t> </w:t>
      </w:r>
      <w:r>
        <w:rPr>
          <w:rFonts w:cs="Times New Roman"/>
          <w:i/>
          <w:color w:val="000000"/>
          <w:shd w:val="clear" w:color="auto" w:fill="FFFFFF"/>
        </w:rPr>
        <w:t>History Reviews of New Books,</w:t>
      </w:r>
      <w:r>
        <w:rPr>
          <w:rFonts w:cs="Times New Roman"/>
          <w:color w:val="000000"/>
          <w:shd w:val="clear" w:color="auto" w:fill="FFFFFF"/>
        </w:rPr>
        <w:t> </w:t>
      </w:r>
      <w:r>
        <w:rPr>
          <w:rFonts w:cs="Times New Roman"/>
          <w:iCs/>
          <w:color w:val="000000"/>
          <w:shd w:val="clear" w:color="auto" w:fill="FFFFFF"/>
        </w:rPr>
        <w:t>21</w:t>
      </w:r>
      <w:r>
        <w:rPr>
          <w:rFonts w:cs="Times New Roman"/>
          <w:color w:val="000000"/>
          <w:shd w:val="clear" w:color="auto" w:fill="FFFFFF"/>
        </w:rPr>
        <w:t xml:space="preserve">(21), </w:t>
      </w:r>
      <w:r>
        <w:rPr>
          <w:rFonts w:cs="Times New Roman" w:hint="eastAsia"/>
          <w:color w:val="000000"/>
          <w:shd w:val="clear" w:color="auto" w:fill="FFFFFF"/>
        </w:rPr>
        <w:t>pp.</w:t>
      </w:r>
      <w:r>
        <w:rPr>
          <w:rFonts w:cs="Times New Roman"/>
          <w:color w:val="000000"/>
          <w:shd w:val="clear" w:color="auto" w:fill="FFFFFF"/>
        </w:rPr>
        <w:t>105-</w:t>
      </w:r>
      <w:r>
        <w:rPr>
          <w:rFonts w:cs="Times New Roman" w:hint="eastAsia"/>
          <w:color w:val="000000"/>
          <w:shd w:val="clear" w:color="auto" w:fill="FFFFFF"/>
        </w:rPr>
        <w:t>10</w:t>
      </w:r>
      <w:r>
        <w:rPr>
          <w:rFonts w:cs="Times New Roman"/>
          <w:color w:val="000000"/>
          <w:shd w:val="clear" w:color="auto" w:fill="FFFFFF"/>
        </w:rPr>
        <w:t>8.</w:t>
      </w:r>
    </w:p>
    <w:p w:rsidR="00F11B00" w:rsidRDefault="00F11B00">
      <w:pPr>
        <w:rPr>
          <w:rFonts w:cs="Times New Roman"/>
          <w:color w:val="000000"/>
          <w:shd w:val="clear" w:color="auto" w:fill="FFFFFF"/>
        </w:rPr>
      </w:pPr>
    </w:p>
    <w:p w:rsidR="00F11B00" w:rsidRDefault="00B0064E">
      <w:pPr>
        <w:rPr>
          <w:rFonts w:cs="Times New Roman"/>
          <w:color w:val="000000"/>
          <w:shd w:val="clear" w:color="auto" w:fill="FFFFFF"/>
        </w:rPr>
      </w:pPr>
      <w:r>
        <w:rPr>
          <w:rFonts w:cs="Times New Roman"/>
          <w:color w:val="000000"/>
          <w:shd w:val="clear" w:color="auto" w:fill="FFFFFF"/>
        </w:rPr>
        <w:t>Harry, R. J.</w:t>
      </w:r>
      <w:r>
        <w:rPr>
          <w:rFonts w:cs="Times New Roman" w:hint="eastAsia"/>
          <w:color w:val="000000"/>
          <w:shd w:val="clear" w:color="auto" w:fill="FFFFFF"/>
        </w:rPr>
        <w:t>,</w:t>
      </w:r>
      <w:r>
        <w:rPr>
          <w:rFonts w:cs="Times New Roman"/>
          <w:color w:val="000000"/>
          <w:shd w:val="clear" w:color="auto" w:fill="FFFFFF"/>
        </w:rPr>
        <w:t xml:space="preserve"> (2013) ‘Abridgment of automatic power supply for steel mill electrification’</w:t>
      </w:r>
      <w:r>
        <w:rPr>
          <w:rFonts w:cs="Times New Roman" w:hint="eastAsia"/>
          <w:color w:val="000000"/>
          <w:shd w:val="clear" w:color="auto" w:fill="FFFFFF"/>
        </w:rPr>
        <w:t>,</w:t>
      </w:r>
      <w:r>
        <w:rPr>
          <w:rFonts w:cs="Times New Roman"/>
          <w:color w:val="000000"/>
          <w:shd w:val="clear" w:color="auto" w:fill="FFFFFF"/>
        </w:rPr>
        <w:t> </w:t>
      </w:r>
      <w:r>
        <w:rPr>
          <w:rFonts w:cs="Times New Roman"/>
          <w:i/>
          <w:color w:val="000000"/>
          <w:shd w:val="clear" w:color="auto" w:fill="FFFFFF"/>
        </w:rPr>
        <w:t xml:space="preserve">Journal of the </w:t>
      </w:r>
      <w:proofErr w:type="spellStart"/>
      <w:r>
        <w:rPr>
          <w:rFonts w:cs="Times New Roman"/>
          <w:i/>
          <w:color w:val="000000"/>
          <w:shd w:val="clear" w:color="auto" w:fill="FFFFFF"/>
        </w:rPr>
        <w:t>A.i.e.e</w:t>
      </w:r>
      <w:proofErr w:type="spellEnd"/>
      <w:r>
        <w:rPr>
          <w:rFonts w:cs="Times New Roman"/>
          <w:i/>
          <w:color w:val="000000"/>
          <w:shd w:val="clear" w:color="auto" w:fill="FFFFFF"/>
        </w:rPr>
        <w:t>,</w:t>
      </w:r>
      <w:r>
        <w:rPr>
          <w:rFonts w:cs="Times New Roman"/>
          <w:color w:val="000000"/>
          <w:shd w:val="clear" w:color="auto" w:fill="FFFFFF"/>
        </w:rPr>
        <w:t> </w:t>
      </w:r>
      <w:r>
        <w:rPr>
          <w:rFonts w:cs="Times New Roman"/>
          <w:iCs/>
          <w:color w:val="000000"/>
          <w:shd w:val="clear" w:color="auto" w:fill="FFFFFF"/>
        </w:rPr>
        <w:t>49</w:t>
      </w:r>
      <w:r>
        <w:rPr>
          <w:rFonts w:cs="Times New Roman"/>
          <w:color w:val="000000"/>
          <w:shd w:val="clear" w:color="auto" w:fill="FFFFFF"/>
        </w:rPr>
        <w:t xml:space="preserve">(6), </w:t>
      </w:r>
      <w:r>
        <w:rPr>
          <w:rFonts w:cs="Times New Roman" w:hint="eastAsia"/>
          <w:color w:val="000000"/>
          <w:shd w:val="clear" w:color="auto" w:fill="FFFFFF"/>
        </w:rPr>
        <w:t>pp.</w:t>
      </w:r>
      <w:r>
        <w:rPr>
          <w:rFonts w:cs="Times New Roman"/>
          <w:color w:val="000000"/>
          <w:shd w:val="clear" w:color="auto" w:fill="FFFFFF"/>
        </w:rPr>
        <w:t>445-448.</w:t>
      </w:r>
    </w:p>
    <w:p w:rsidR="00F11B00" w:rsidRDefault="00F11B00">
      <w:pPr>
        <w:rPr>
          <w:rFonts w:cs="Times New Roman"/>
          <w:color w:val="000000"/>
          <w:shd w:val="clear" w:color="auto" w:fill="FFFFFF"/>
        </w:rPr>
      </w:pPr>
    </w:p>
    <w:p w:rsidR="00F11B00" w:rsidRDefault="00B0064E">
      <w:pPr>
        <w:rPr>
          <w:rFonts w:cs="Times New Roman"/>
          <w:color w:val="000000"/>
          <w:shd w:val="clear" w:color="auto" w:fill="FFFFFF"/>
        </w:rPr>
      </w:pPr>
      <w:r>
        <w:rPr>
          <w:rFonts w:cs="Times New Roman"/>
          <w:color w:val="000000"/>
          <w:shd w:val="clear" w:color="auto" w:fill="FFFFFF"/>
        </w:rPr>
        <w:t>Kerber, G., (2008) ‘Loading capacity of standard oil transformers on photovoltaic load profiles’</w:t>
      </w:r>
      <w:r>
        <w:rPr>
          <w:rFonts w:cs="Times New Roman" w:hint="eastAsia"/>
          <w:color w:val="000000"/>
          <w:shd w:val="clear" w:color="auto" w:fill="FFFFFF"/>
        </w:rPr>
        <w:t xml:space="preserve">, </w:t>
      </w:r>
      <w:r>
        <w:rPr>
          <w:rFonts w:cs="Times New Roman"/>
          <w:i/>
          <w:color w:val="000000"/>
          <w:shd w:val="clear" w:color="auto" w:fill="FFFFFF"/>
        </w:rPr>
        <w:t>World Renewable Energy Congress X</w:t>
      </w:r>
      <w:r>
        <w:rPr>
          <w:rFonts w:cs="Times New Roman" w:hint="eastAsia"/>
          <w:iCs/>
          <w:color w:val="000000"/>
          <w:shd w:val="clear" w:color="auto" w:fill="FFFFFF"/>
        </w:rPr>
        <w:t>,</w:t>
      </w:r>
      <w:r>
        <w:rPr>
          <w:rFonts w:cs="Times New Roman"/>
          <w:color w:val="000000"/>
          <w:szCs w:val="15"/>
          <w:shd w:val="clear" w:color="auto" w:fill="FFFFFF"/>
        </w:rPr>
        <w:t xml:space="preserve"> </w:t>
      </w:r>
      <w:r>
        <w:rPr>
          <w:rFonts w:cs="Times New Roman"/>
        </w:rPr>
        <w:t>59(9</w:t>
      </w:r>
      <w:proofErr w:type="gramStart"/>
      <w:r>
        <w:rPr>
          <w:rFonts w:cs="Times New Roman"/>
        </w:rPr>
        <w:t>),pp.</w:t>
      </w:r>
      <w:proofErr w:type="gramEnd"/>
      <w:r>
        <w:rPr>
          <w:rFonts w:cs="Times New Roman"/>
        </w:rPr>
        <w:t>211-221.</w:t>
      </w:r>
    </w:p>
    <w:p w:rsidR="00F11B00" w:rsidRDefault="00F11B00">
      <w:pPr>
        <w:rPr>
          <w:rFonts w:cs="Times New Roman"/>
          <w:color w:val="000000"/>
          <w:shd w:val="clear" w:color="auto" w:fill="FFFFFF"/>
        </w:rPr>
      </w:pPr>
    </w:p>
    <w:p w:rsidR="00F11B00" w:rsidRDefault="00B0064E">
      <w:pPr>
        <w:rPr>
          <w:rFonts w:cs="Times New Roman"/>
          <w:color w:val="000000"/>
          <w:shd w:val="clear" w:color="auto" w:fill="FFFFFF"/>
        </w:rPr>
      </w:pPr>
      <w:proofErr w:type="spellStart"/>
      <w:r>
        <w:rPr>
          <w:rFonts w:cs="Times New Roman"/>
          <w:color w:val="000000"/>
          <w:shd w:val="clear" w:color="auto" w:fill="FFFFFF"/>
        </w:rPr>
        <w:t>Kindl</w:t>
      </w:r>
      <w:proofErr w:type="spellEnd"/>
      <w:r>
        <w:rPr>
          <w:rFonts w:cs="Times New Roman"/>
          <w:color w:val="000000"/>
          <w:shd w:val="clear" w:color="auto" w:fill="FFFFFF"/>
        </w:rPr>
        <w:t>, F. H.</w:t>
      </w:r>
      <w:r>
        <w:rPr>
          <w:rFonts w:cs="Times New Roman" w:hint="eastAsia"/>
          <w:color w:val="000000"/>
          <w:shd w:val="clear" w:color="auto" w:fill="FFFFFF"/>
        </w:rPr>
        <w:t>,</w:t>
      </w:r>
      <w:r>
        <w:rPr>
          <w:rFonts w:cs="Times New Roman"/>
          <w:color w:val="000000"/>
          <w:shd w:val="clear" w:color="auto" w:fill="FFFFFF"/>
        </w:rPr>
        <w:t xml:space="preserve"> (2015) ‘Pocket companion containing useful information and tables, appertaining to the use of steel, as manufactured by the </w:t>
      </w:r>
      <w:proofErr w:type="spellStart"/>
      <w:r>
        <w:rPr>
          <w:rFonts w:cs="Times New Roman"/>
          <w:color w:val="000000"/>
          <w:shd w:val="clear" w:color="auto" w:fill="FFFFFF"/>
        </w:rPr>
        <w:t>carnegie</w:t>
      </w:r>
      <w:proofErr w:type="spellEnd"/>
      <w:r>
        <w:rPr>
          <w:rFonts w:cs="Times New Roman"/>
          <w:color w:val="000000"/>
          <w:shd w:val="clear" w:color="auto" w:fill="FFFFFF"/>
        </w:rPr>
        <w:t xml:space="preserve"> steel company, limited, </w:t>
      </w:r>
      <w:proofErr w:type="spellStart"/>
      <w:r>
        <w:rPr>
          <w:rFonts w:cs="Times New Roman"/>
          <w:color w:val="000000"/>
          <w:shd w:val="clear" w:color="auto" w:fill="FFFFFF"/>
        </w:rPr>
        <w:t>pittsburg</w:t>
      </w:r>
      <w:proofErr w:type="spellEnd"/>
      <w:r>
        <w:rPr>
          <w:rFonts w:cs="Times New Roman"/>
          <w:color w:val="000000"/>
          <w:shd w:val="clear" w:color="auto" w:fill="FFFFFF"/>
        </w:rPr>
        <w:t>, pa. for engineers, architects and builders’</w:t>
      </w:r>
      <w:r>
        <w:rPr>
          <w:rFonts w:cs="Times New Roman" w:hint="eastAsia"/>
          <w:color w:val="000000"/>
          <w:shd w:val="clear" w:color="auto" w:fill="FFFFFF"/>
        </w:rPr>
        <w:t>,</w:t>
      </w:r>
      <w:r>
        <w:rPr>
          <w:rFonts w:cs="Times New Roman"/>
          <w:color w:val="000000"/>
          <w:shd w:val="clear" w:color="auto" w:fill="FFFFFF"/>
        </w:rPr>
        <w:t> </w:t>
      </w:r>
      <w:r>
        <w:rPr>
          <w:rFonts w:cs="Times New Roman"/>
          <w:i/>
          <w:color w:val="000000"/>
          <w:shd w:val="clear" w:color="auto" w:fill="FFFFFF"/>
        </w:rPr>
        <w:t>Plant Molecular Biology,</w:t>
      </w:r>
      <w:r>
        <w:rPr>
          <w:rFonts w:cs="Times New Roman"/>
          <w:color w:val="000000"/>
          <w:shd w:val="clear" w:color="auto" w:fill="FFFFFF"/>
        </w:rPr>
        <w:t> </w:t>
      </w:r>
      <w:r>
        <w:rPr>
          <w:rFonts w:cs="Times New Roman"/>
          <w:iCs/>
          <w:color w:val="000000"/>
          <w:shd w:val="clear" w:color="auto" w:fill="FFFFFF"/>
        </w:rPr>
        <w:t>88</w:t>
      </w:r>
      <w:r>
        <w:rPr>
          <w:rFonts w:cs="Times New Roman"/>
          <w:color w:val="000000"/>
          <w:shd w:val="clear" w:color="auto" w:fill="FFFFFF"/>
        </w:rPr>
        <w:t xml:space="preserve">(3), </w:t>
      </w:r>
      <w:r>
        <w:rPr>
          <w:rFonts w:cs="Times New Roman" w:hint="eastAsia"/>
          <w:color w:val="000000"/>
          <w:shd w:val="clear" w:color="auto" w:fill="FFFFFF"/>
        </w:rPr>
        <w:t>pp.</w:t>
      </w:r>
      <w:r>
        <w:rPr>
          <w:rFonts w:cs="Times New Roman"/>
          <w:color w:val="000000"/>
          <w:shd w:val="clear" w:color="auto" w:fill="FFFFFF"/>
        </w:rPr>
        <w:t>1-11.</w:t>
      </w:r>
    </w:p>
    <w:p w:rsidR="00F11B00" w:rsidRDefault="00F11B00">
      <w:pPr>
        <w:rPr>
          <w:rFonts w:cs="Times New Roman"/>
          <w:color w:val="000000"/>
          <w:shd w:val="clear" w:color="auto" w:fill="FFFFFF"/>
        </w:rPr>
      </w:pPr>
    </w:p>
    <w:p w:rsidR="00F11B00" w:rsidRDefault="00B0064E">
      <w:pPr>
        <w:rPr>
          <w:rFonts w:cs="Times New Roman"/>
          <w:color w:val="000000"/>
          <w:shd w:val="clear" w:color="auto" w:fill="FFFFFF"/>
        </w:rPr>
      </w:pPr>
      <w:proofErr w:type="spellStart"/>
      <w:r>
        <w:rPr>
          <w:rFonts w:cs="Times New Roman"/>
          <w:color w:val="000000"/>
          <w:shd w:val="clear" w:color="auto" w:fill="FFFFFF"/>
        </w:rPr>
        <w:t>Kuta</w:t>
      </w:r>
      <w:proofErr w:type="spellEnd"/>
      <w:r>
        <w:rPr>
          <w:rFonts w:cs="Times New Roman"/>
          <w:color w:val="000000"/>
          <w:shd w:val="clear" w:color="auto" w:fill="FFFFFF"/>
        </w:rPr>
        <w:t>, A., (2010) ‘Dynamic mechanical properties of rubbers with standard oils and oils with low content of polycyclic aromatic hydrocarbons’</w:t>
      </w:r>
      <w:r>
        <w:rPr>
          <w:rFonts w:cs="Times New Roman" w:hint="eastAsia"/>
          <w:color w:val="000000"/>
          <w:shd w:val="clear" w:color="auto" w:fill="FFFFFF"/>
        </w:rPr>
        <w:t xml:space="preserve">, </w:t>
      </w:r>
      <w:proofErr w:type="spellStart"/>
      <w:r>
        <w:rPr>
          <w:rFonts w:cs="Times New Roman"/>
          <w:i/>
          <w:color w:val="000000"/>
          <w:shd w:val="clear" w:color="auto" w:fill="FFFFFF"/>
        </w:rPr>
        <w:t>Kgk</w:t>
      </w:r>
      <w:proofErr w:type="spellEnd"/>
      <w:r>
        <w:rPr>
          <w:rFonts w:cs="Times New Roman"/>
          <w:i/>
          <w:color w:val="000000"/>
          <w:shd w:val="clear" w:color="auto" w:fill="FFFFFF"/>
        </w:rPr>
        <w:t xml:space="preserve"> </w:t>
      </w:r>
      <w:proofErr w:type="spellStart"/>
      <w:r>
        <w:rPr>
          <w:rFonts w:cs="Times New Roman"/>
          <w:i/>
          <w:color w:val="000000"/>
          <w:shd w:val="clear" w:color="auto" w:fill="FFFFFF"/>
        </w:rPr>
        <w:t>Rubberpoint</w:t>
      </w:r>
      <w:proofErr w:type="spellEnd"/>
      <w:r>
        <w:rPr>
          <w:rFonts w:cs="Times New Roman" w:hint="eastAsia"/>
          <w:i/>
          <w:color w:val="000000"/>
          <w:shd w:val="clear" w:color="auto" w:fill="FFFFFF"/>
        </w:rPr>
        <w:t xml:space="preserve">, </w:t>
      </w:r>
      <w:r>
        <w:rPr>
          <w:rFonts w:cs="Times New Roman" w:hint="eastAsia"/>
          <w:iCs/>
          <w:color w:val="000000"/>
          <w:shd w:val="clear" w:color="auto" w:fill="FFFFFF"/>
        </w:rPr>
        <w:t>74</w:t>
      </w:r>
      <w:r>
        <w:rPr>
          <w:rFonts w:cs="Times New Roman"/>
          <w:color w:val="000000"/>
          <w:shd w:val="clear" w:color="auto" w:fill="FFFFFF"/>
        </w:rPr>
        <w:t xml:space="preserve">(63), </w:t>
      </w:r>
      <w:r>
        <w:rPr>
          <w:rFonts w:cs="Times New Roman" w:hint="eastAsia"/>
          <w:color w:val="000000"/>
          <w:shd w:val="clear" w:color="auto" w:fill="FFFFFF"/>
        </w:rPr>
        <w:t>pp.</w:t>
      </w:r>
      <w:r>
        <w:rPr>
          <w:rFonts w:cs="Times New Roman"/>
          <w:color w:val="000000"/>
          <w:shd w:val="clear" w:color="auto" w:fill="FFFFFF"/>
        </w:rPr>
        <w:t>120-122.</w:t>
      </w:r>
    </w:p>
    <w:p w:rsidR="00F11B00" w:rsidRDefault="00F11B00">
      <w:pPr>
        <w:rPr>
          <w:rFonts w:cs="Times New Roman"/>
          <w:color w:val="000000"/>
          <w:shd w:val="clear" w:color="auto" w:fill="FFFFFF"/>
        </w:rPr>
      </w:pPr>
    </w:p>
    <w:p w:rsidR="00F11B00" w:rsidRDefault="00B0064E">
      <w:pPr>
        <w:rPr>
          <w:rFonts w:cs="Times New Roman"/>
          <w:color w:val="000000"/>
          <w:shd w:val="clear" w:color="auto" w:fill="FFFFFF"/>
        </w:rPr>
      </w:pPr>
      <w:proofErr w:type="spellStart"/>
      <w:r>
        <w:rPr>
          <w:rFonts w:cs="Times New Roman"/>
          <w:color w:val="000000"/>
          <w:shd w:val="clear" w:color="auto" w:fill="FFFFFF"/>
        </w:rPr>
        <w:t>Mariger</w:t>
      </w:r>
      <w:proofErr w:type="spellEnd"/>
      <w:r>
        <w:rPr>
          <w:rFonts w:cs="Times New Roman"/>
          <w:color w:val="000000"/>
          <w:shd w:val="clear" w:color="auto" w:fill="FFFFFF"/>
        </w:rPr>
        <w:t>, R.</w:t>
      </w:r>
      <w:r>
        <w:rPr>
          <w:rFonts w:cs="Times New Roman" w:hint="eastAsia"/>
          <w:color w:val="000000"/>
          <w:shd w:val="clear" w:color="auto" w:fill="FFFFFF"/>
        </w:rPr>
        <w:t>,</w:t>
      </w:r>
      <w:r>
        <w:rPr>
          <w:rFonts w:cs="Times New Roman"/>
          <w:color w:val="000000"/>
          <w:shd w:val="clear" w:color="auto" w:fill="FFFFFF"/>
        </w:rPr>
        <w:t xml:space="preserve"> (2006) ‘Predatory price cutting: the standard oil of new jersey case revisited ☆’</w:t>
      </w:r>
      <w:r>
        <w:rPr>
          <w:rFonts w:cs="Times New Roman" w:hint="eastAsia"/>
          <w:color w:val="000000"/>
          <w:shd w:val="clear" w:color="auto" w:fill="FFFFFF"/>
        </w:rPr>
        <w:t xml:space="preserve">, </w:t>
      </w:r>
      <w:r>
        <w:rPr>
          <w:rFonts w:cs="Times New Roman"/>
          <w:i/>
          <w:color w:val="000000"/>
          <w:shd w:val="clear" w:color="auto" w:fill="FFFFFF"/>
        </w:rPr>
        <w:t>Explorations in Economic History,</w:t>
      </w:r>
      <w:r>
        <w:rPr>
          <w:rFonts w:cs="Times New Roman"/>
          <w:color w:val="000000"/>
          <w:shd w:val="clear" w:color="auto" w:fill="FFFFFF"/>
        </w:rPr>
        <w:t> </w:t>
      </w:r>
      <w:r>
        <w:rPr>
          <w:rFonts w:cs="Times New Roman"/>
          <w:iCs/>
          <w:color w:val="000000"/>
          <w:shd w:val="clear" w:color="auto" w:fill="FFFFFF"/>
        </w:rPr>
        <w:t>15</w:t>
      </w:r>
      <w:r>
        <w:rPr>
          <w:rFonts w:cs="Times New Roman"/>
          <w:color w:val="000000"/>
          <w:shd w:val="clear" w:color="auto" w:fill="FFFFFF"/>
        </w:rPr>
        <w:t xml:space="preserve">(4), </w:t>
      </w:r>
      <w:r>
        <w:rPr>
          <w:rFonts w:cs="Times New Roman" w:hint="eastAsia"/>
          <w:color w:val="000000"/>
          <w:shd w:val="clear" w:color="auto" w:fill="FFFFFF"/>
        </w:rPr>
        <w:t>pp.</w:t>
      </w:r>
      <w:r>
        <w:rPr>
          <w:rFonts w:cs="Times New Roman"/>
          <w:color w:val="000000"/>
          <w:shd w:val="clear" w:color="auto" w:fill="FFFFFF"/>
        </w:rPr>
        <w:t>341-367.</w:t>
      </w:r>
    </w:p>
    <w:p w:rsidR="00F11B00" w:rsidRDefault="00F11B00">
      <w:pPr>
        <w:rPr>
          <w:rFonts w:cs="Times New Roman"/>
          <w:color w:val="000000"/>
          <w:shd w:val="clear" w:color="auto" w:fill="FFFFFF"/>
        </w:rPr>
      </w:pPr>
    </w:p>
    <w:p w:rsidR="00F11B00" w:rsidRDefault="00B0064E">
      <w:pPr>
        <w:rPr>
          <w:rFonts w:cs="Times New Roman"/>
          <w:color w:val="000000"/>
          <w:shd w:val="clear" w:color="auto" w:fill="FFFFFF"/>
        </w:rPr>
      </w:pPr>
      <w:r>
        <w:rPr>
          <w:rFonts w:cs="Times New Roman"/>
          <w:color w:val="000000"/>
          <w:shd w:val="clear" w:color="auto" w:fill="FFFFFF"/>
        </w:rPr>
        <w:t>Miller, G.</w:t>
      </w:r>
      <w:r>
        <w:rPr>
          <w:rFonts w:cs="Times New Roman" w:hint="eastAsia"/>
          <w:color w:val="000000"/>
          <w:shd w:val="clear" w:color="auto" w:fill="FFFFFF"/>
        </w:rPr>
        <w:t>,</w:t>
      </w:r>
      <w:r>
        <w:rPr>
          <w:rFonts w:cs="Times New Roman"/>
          <w:color w:val="000000"/>
          <w:shd w:val="clear" w:color="auto" w:fill="FFFFFF"/>
        </w:rPr>
        <w:t xml:space="preserve"> (2010) ‘Genentech scientist to take the helm at </w:t>
      </w:r>
      <w:proofErr w:type="spellStart"/>
      <w:r>
        <w:rPr>
          <w:rFonts w:cs="Times New Roman"/>
          <w:color w:val="000000"/>
          <w:shd w:val="clear" w:color="auto" w:fill="FFFFFF"/>
        </w:rPr>
        <w:t>rockefeller</w:t>
      </w:r>
      <w:proofErr w:type="spellEnd"/>
      <w:r>
        <w:rPr>
          <w:rFonts w:cs="Times New Roman"/>
          <w:color w:val="000000"/>
          <w:shd w:val="clear" w:color="auto" w:fill="FFFFFF"/>
        </w:rPr>
        <w:t xml:space="preserve"> university’</w:t>
      </w:r>
      <w:r>
        <w:rPr>
          <w:rFonts w:cs="Times New Roman" w:hint="eastAsia"/>
          <w:color w:val="000000"/>
          <w:shd w:val="clear" w:color="auto" w:fill="FFFFFF"/>
        </w:rPr>
        <w:t xml:space="preserve">, </w:t>
      </w:r>
      <w:r>
        <w:rPr>
          <w:rFonts w:cs="Times New Roman"/>
          <w:i/>
          <w:color w:val="000000"/>
          <w:shd w:val="clear" w:color="auto" w:fill="FFFFFF"/>
        </w:rPr>
        <w:t>Science,</w:t>
      </w:r>
      <w:r>
        <w:rPr>
          <w:rFonts w:cs="Times New Roman"/>
          <w:color w:val="000000"/>
          <w:shd w:val="clear" w:color="auto" w:fill="FFFFFF"/>
        </w:rPr>
        <w:t> </w:t>
      </w:r>
      <w:r>
        <w:rPr>
          <w:rFonts w:cs="Times New Roman"/>
          <w:iCs/>
          <w:color w:val="000000"/>
          <w:shd w:val="clear" w:color="auto" w:fill="FFFFFF"/>
        </w:rPr>
        <w:t>329</w:t>
      </w:r>
      <w:r>
        <w:rPr>
          <w:rFonts w:cs="Times New Roman"/>
          <w:color w:val="000000"/>
          <w:shd w:val="clear" w:color="auto" w:fill="FFFFFF"/>
        </w:rPr>
        <w:t xml:space="preserve">(59), </w:t>
      </w:r>
      <w:r>
        <w:rPr>
          <w:rFonts w:cs="Times New Roman" w:hint="eastAsia"/>
          <w:color w:val="000000"/>
          <w:shd w:val="clear" w:color="auto" w:fill="FFFFFF"/>
        </w:rPr>
        <w:t>pp.1444-</w:t>
      </w:r>
      <w:r>
        <w:rPr>
          <w:rFonts w:cs="Times New Roman"/>
          <w:color w:val="000000"/>
          <w:shd w:val="clear" w:color="auto" w:fill="FFFFFF"/>
        </w:rPr>
        <w:t>1456.</w:t>
      </w:r>
    </w:p>
    <w:p w:rsidR="00F11B00" w:rsidRDefault="00F11B00">
      <w:pPr>
        <w:rPr>
          <w:rFonts w:cs="Times New Roman"/>
          <w:color w:val="000000"/>
          <w:shd w:val="clear" w:color="auto" w:fill="FFFFFF"/>
        </w:rPr>
      </w:pPr>
    </w:p>
    <w:p w:rsidR="00F11B00" w:rsidRDefault="00B0064E">
      <w:pPr>
        <w:rPr>
          <w:rFonts w:cs="Times New Roman"/>
          <w:color w:val="000000"/>
          <w:shd w:val="clear" w:color="auto" w:fill="FFFFFF"/>
        </w:rPr>
      </w:pPr>
      <w:r>
        <w:rPr>
          <w:rFonts w:cs="Times New Roman"/>
          <w:color w:val="000000"/>
          <w:shd w:val="clear" w:color="auto" w:fill="FFFFFF"/>
        </w:rPr>
        <w:t>Moses, A. D.</w:t>
      </w:r>
      <w:r>
        <w:rPr>
          <w:rFonts w:cs="Times New Roman" w:hint="eastAsia"/>
          <w:color w:val="000000"/>
          <w:shd w:val="clear" w:color="auto" w:fill="FFFFFF"/>
        </w:rPr>
        <w:t>,</w:t>
      </w:r>
      <w:r>
        <w:rPr>
          <w:rFonts w:cs="Times New Roman"/>
          <w:color w:val="000000"/>
          <w:shd w:val="clear" w:color="auto" w:fill="FFFFFF"/>
        </w:rPr>
        <w:t xml:space="preserve"> (2010) ‘Carnegie-</w:t>
      </w:r>
      <w:proofErr w:type="spellStart"/>
      <w:r>
        <w:rPr>
          <w:rFonts w:cs="Times New Roman"/>
          <w:color w:val="000000"/>
          <w:shd w:val="clear" w:color="auto" w:fill="FFFFFF"/>
        </w:rPr>
        <w:t>illinois</w:t>
      </w:r>
      <w:proofErr w:type="spellEnd"/>
      <w:r>
        <w:rPr>
          <w:rFonts w:cs="Times New Roman"/>
          <w:color w:val="000000"/>
          <w:shd w:val="clear" w:color="auto" w:fill="FFFFFF"/>
        </w:rPr>
        <w:t xml:space="preserve"> steel corporation. electricity. new </w:t>
      </w:r>
      <w:proofErr w:type="spellStart"/>
      <w:r>
        <w:rPr>
          <w:rFonts w:cs="Times New Roman"/>
          <w:color w:val="000000"/>
          <w:shd w:val="clear" w:color="auto" w:fill="FFFFFF"/>
        </w:rPr>
        <w:t>york</w:t>
      </w:r>
      <w:proofErr w:type="spellEnd"/>
      <w:r>
        <w:rPr>
          <w:rFonts w:cs="Times New Roman"/>
          <w:color w:val="000000"/>
          <w:shd w:val="clear" w:color="auto" w:fill="FFFFFF"/>
        </w:rPr>
        <w:t xml:space="preserve">: </w:t>
      </w:r>
      <w:proofErr w:type="spellStart"/>
      <w:r>
        <w:rPr>
          <w:rFonts w:cs="Times New Roman"/>
          <w:color w:val="000000"/>
          <w:shd w:val="clear" w:color="auto" w:fill="FFFFFF"/>
        </w:rPr>
        <w:t>american</w:t>
      </w:r>
      <w:proofErr w:type="spellEnd"/>
      <w:r>
        <w:rPr>
          <w:rFonts w:cs="Times New Roman"/>
          <w:color w:val="000000"/>
          <w:shd w:val="clear" w:color="auto" w:fill="FFFFFF"/>
        </w:rPr>
        <w:t xml:space="preserve"> book company, 1943. 194 p. $1.16’</w:t>
      </w:r>
      <w:r>
        <w:rPr>
          <w:rFonts w:cs="Times New Roman" w:hint="eastAsia"/>
          <w:color w:val="000000"/>
          <w:shd w:val="clear" w:color="auto" w:fill="FFFFFF"/>
        </w:rPr>
        <w:t>,</w:t>
      </w:r>
      <w:r>
        <w:rPr>
          <w:rFonts w:cs="Times New Roman"/>
          <w:color w:val="000000"/>
          <w:shd w:val="clear" w:color="auto" w:fill="FFFFFF"/>
        </w:rPr>
        <w:t> </w:t>
      </w:r>
      <w:r>
        <w:rPr>
          <w:rFonts w:cs="Times New Roman"/>
          <w:i/>
          <w:color w:val="000000"/>
          <w:shd w:val="clear" w:color="auto" w:fill="FFFFFF"/>
        </w:rPr>
        <w:t>Science Education,</w:t>
      </w:r>
      <w:r>
        <w:rPr>
          <w:rFonts w:cs="Times New Roman"/>
          <w:iCs/>
          <w:color w:val="000000"/>
          <w:shd w:val="clear" w:color="auto" w:fill="FFFFFF"/>
        </w:rPr>
        <w:t>27</w:t>
      </w:r>
      <w:r>
        <w:rPr>
          <w:rFonts w:cs="Times New Roman"/>
          <w:color w:val="000000"/>
          <w:shd w:val="clear" w:color="auto" w:fill="FFFFFF"/>
        </w:rPr>
        <w:t xml:space="preserve">(4), </w:t>
      </w:r>
      <w:r>
        <w:rPr>
          <w:rFonts w:cs="Times New Roman" w:hint="eastAsia"/>
          <w:color w:val="000000"/>
          <w:shd w:val="clear" w:color="auto" w:fill="FFFFFF"/>
        </w:rPr>
        <w:t>pp.</w:t>
      </w:r>
      <w:r>
        <w:rPr>
          <w:rFonts w:cs="Times New Roman"/>
          <w:color w:val="000000"/>
          <w:shd w:val="clear" w:color="auto" w:fill="FFFFFF"/>
        </w:rPr>
        <w:t>155-155.</w:t>
      </w:r>
    </w:p>
    <w:p w:rsidR="00F11B00" w:rsidRDefault="00F11B00">
      <w:pPr>
        <w:rPr>
          <w:rFonts w:cs="Times New Roman"/>
          <w:color w:val="000000"/>
          <w:shd w:val="clear" w:color="auto" w:fill="FFFFFF"/>
        </w:rPr>
      </w:pPr>
    </w:p>
    <w:p w:rsidR="00F11B00" w:rsidRDefault="00B0064E">
      <w:pPr>
        <w:rPr>
          <w:rFonts w:cs="Times New Roman"/>
          <w:color w:val="000000"/>
          <w:shd w:val="clear" w:color="auto" w:fill="FFFFFF"/>
        </w:rPr>
      </w:pPr>
      <w:proofErr w:type="spellStart"/>
      <w:r>
        <w:rPr>
          <w:rFonts w:cs="Times New Roman"/>
          <w:color w:val="000000"/>
          <w:shd w:val="clear" w:color="auto" w:fill="FFFFFF"/>
        </w:rPr>
        <w:t>Oppe</w:t>
      </w:r>
      <w:proofErr w:type="spellEnd"/>
      <w:r>
        <w:rPr>
          <w:rFonts w:cs="Times New Roman"/>
          <w:color w:val="000000"/>
          <w:shd w:val="clear" w:color="auto" w:fill="FFFFFF"/>
        </w:rPr>
        <w:t>, G.</w:t>
      </w:r>
      <w:r>
        <w:rPr>
          <w:rFonts w:cs="Times New Roman" w:hint="eastAsia"/>
          <w:color w:val="000000"/>
          <w:shd w:val="clear" w:color="auto" w:fill="FFFFFF"/>
        </w:rPr>
        <w:t>,</w:t>
      </w:r>
      <w:r>
        <w:rPr>
          <w:rFonts w:cs="Times New Roman"/>
          <w:color w:val="000000"/>
          <w:shd w:val="clear" w:color="auto" w:fill="FFFFFF"/>
        </w:rPr>
        <w:t xml:space="preserve"> (1944) ‘Carnegie‐</w:t>
      </w:r>
      <w:proofErr w:type="spellStart"/>
      <w:r>
        <w:rPr>
          <w:rFonts w:cs="Times New Roman"/>
          <w:color w:val="000000"/>
          <w:shd w:val="clear" w:color="auto" w:fill="FFFFFF"/>
        </w:rPr>
        <w:t>illinois</w:t>
      </w:r>
      <w:proofErr w:type="spellEnd"/>
      <w:r>
        <w:rPr>
          <w:rFonts w:cs="Times New Roman"/>
          <w:color w:val="000000"/>
          <w:shd w:val="clear" w:color="auto" w:fill="FFFFFF"/>
        </w:rPr>
        <w:t xml:space="preserve"> steel corporation. fundamentals of electricity. new </w:t>
      </w:r>
      <w:proofErr w:type="spellStart"/>
      <w:r>
        <w:rPr>
          <w:rFonts w:cs="Times New Roman"/>
          <w:color w:val="000000"/>
          <w:shd w:val="clear" w:color="auto" w:fill="FFFFFF"/>
        </w:rPr>
        <w:t>york</w:t>
      </w:r>
      <w:proofErr w:type="spellEnd"/>
      <w:r>
        <w:rPr>
          <w:rFonts w:cs="Times New Roman"/>
          <w:color w:val="000000"/>
          <w:shd w:val="clear" w:color="auto" w:fill="FFFFFF"/>
        </w:rPr>
        <w:t xml:space="preserve">: </w:t>
      </w:r>
      <w:proofErr w:type="spellStart"/>
      <w:r>
        <w:rPr>
          <w:rFonts w:cs="Times New Roman"/>
          <w:color w:val="000000"/>
          <w:shd w:val="clear" w:color="auto" w:fill="FFFFFF"/>
        </w:rPr>
        <w:t>american</w:t>
      </w:r>
      <w:proofErr w:type="spellEnd"/>
      <w:r>
        <w:rPr>
          <w:rFonts w:cs="Times New Roman"/>
          <w:color w:val="000000"/>
          <w:shd w:val="clear" w:color="auto" w:fill="FFFFFF"/>
        </w:rPr>
        <w:t xml:space="preserve"> book company, 1943. 194 p’</w:t>
      </w:r>
      <w:r>
        <w:rPr>
          <w:rFonts w:cs="Times New Roman" w:hint="eastAsia"/>
          <w:color w:val="000000"/>
          <w:shd w:val="clear" w:color="auto" w:fill="FFFFFF"/>
        </w:rPr>
        <w:t>,</w:t>
      </w:r>
      <w:r>
        <w:rPr>
          <w:rFonts w:cs="Times New Roman"/>
          <w:color w:val="000000"/>
          <w:shd w:val="clear" w:color="auto" w:fill="FFFFFF"/>
        </w:rPr>
        <w:t> </w:t>
      </w:r>
      <w:r>
        <w:rPr>
          <w:rFonts w:cs="Times New Roman"/>
          <w:i/>
          <w:color w:val="000000"/>
          <w:shd w:val="clear" w:color="auto" w:fill="FFFFFF"/>
        </w:rPr>
        <w:t>Science Education,</w:t>
      </w:r>
      <w:r>
        <w:rPr>
          <w:rFonts w:cs="Times New Roman"/>
          <w:color w:val="000000"/>
          <w:shd w:val="clear" w:color="auto" w:fill="FFFFFF"/>
        </w:rPr>
        <w:t> </w:t>
      </w:r>
      <w:r>
        <w:rPr>
          <w:rFonts w:cs="Times New Roman"/>
          <w:iCs/>
          <w:color w:val="000000"/>
          <w:shd w:val="clear" w:color="auto" w:fill="FFFFFF"/>
        </w:rPr>
        <w:t>28</w:t>
      </w:r>
      <w:r>
        <w:rPr>
          <w:rFonts w:cs="Times New Roman"/>
          <w:color w:val="000000"/>
          <w:shd w:val="clear" w:color="auto" w:fill="FFFFFF"/>
        </w:rPr>
        <w:t xml:space="preserve">(3), </w:t>
      </w:r>
      <w:r>
        <w:rPr>
          <w:rFonts w:cs="Times New Roman" w:hint="eastAsia"/>
          <w:color w:val="000000"/>
          <w:shd w:val="clear" w:color="auto" w:fill="FFFFFF"/>
        </w:rPr>
        <w:t>pp.</w:t>
      </w:r>
      <w:r>
        <w:rPr>
          <w:rFonts w:cs="Times New Roman"/>
          <w:color w:val="000000"/>
          <w:shd w:val="clear" w:color="auto" w:fill="FFFFFF"/>
        </w:rPr>
        <w:t>187-187.</w:t>
      </w:r>
    </w:p>
    <w:p w:rsidR="00F11B00" w:rsidRDefault="00F11B00">
      <w:pPr>
        <w:rPr>
          <w:rFonts w:cs="Times New Roman"/>
          <w:color w:val="000000"/>
          <w:shd w:val="clear" w:color="auto" w:fill="FFFFFF"/>
        </w:rPr>
      </w:pPr>
    </w:p>
    <w:p w:rsidR="00F11B00" w:rsidRDefault="00B0064E">
      <w:pPr>
        <w:rPr>
          <w:rFonts w:cs="Times New Roman"/>
          <w:color w:val="000000"/>
          <w:shd w:val="clear" w:color="auto" w:fill="FFFFFF"/>
        </w:rPr>
      </w:pPr>
      <w:r>
        <w:rPr>
          <w:rFonts w:cs="Times New Roman"/>
          <w:color w:val="000000"/>
          <w:shd w:val="clear" w:color="auto" w:fill="FFFFFF"/>
        </w:rPr>
        <w:t>Page, W. H.</w:t>
      </w:r>
      <w:r>
        <w:rPr>
          <w:rFonts w:cs="Times New Roman" w:hint="eastAsia"/>
          <w:color w:val="000000"/>
          <w:shd w:val="clear" w:color="auto" w:fill="FFFFFF"/>
        </w:rPr>
        <w:t>,</w:t>
      </w:r>
      <w:r>
        <w:rPr>
          <w:rFonts w:cs="Times New Roman"/>
          <w:color w:val="000000"/>
          <w:shd w:val="clear" w:color="auto" w:fill="FFFFFF"/>
        </w:rPr>
        <w:t xml:space="preserve"> (2011) ‘Standard oil and </w:t>
      </w:r>
      <w:proofErr w:type="spellStart"/>
      <w:r>
        <w:rPr>
          <w:rFonts w:cs="Times New Roman"/>
          <w:color w:val="000000"/>
          <w:shd w:val="clear" w:color="auto" w:fill="FFFFFF"/>
        </w:rPr>
        <w:t>u.s.</w:t>
      </w:r>
      <w:proofErr w:type="spellEnd"/>
      <w:r>
        <w:rPr>
          <w:rFonts w:cs="Times New Roman"/>
          <w:color w:val="000000"/>
          <w:shd w:val="clear" w:color="auto" w:fill="FFFFFF"/>
        </w:rPr>
        <w:t xml:space="preserve"> steel: predation and collusion in the law of monopolization and mergers’</w:t>
      </w:r>
      <w:r>
        <w:rPr>
          <w:rFonts w:cs="Times New Roman" w:hint="eastAsia"/>
          <w:color w:val="000000"/>
          <w:shd w:val="clear" w:color="auto" w:fill="FFFFFF"/>
        </w:rPr>
        <w:t xml:space="preserve">, </w:t>
      </w:r>
      <w:r>
        <w:rPr>
          <w:rFonts w:cs="Times New Roman"/>
          <w:i/>
          <w:color w:val="000000"/>
          <w:shd w:val="clear" w:color="auto" w:fill="FFFFFF"/>
        </w:rPr>
        <w:t>Southern California Law Review,</w:t>
      </w:r>
      <w:r>
        <w:rPr>
          <w:rFonts w:cs="Times New Roman"/>
          <w:color w:val="000000"/>
          <w:shd w:val="clear" w:color="auto" w:fill="FFFFFF"/>
        </w:rPr>
        <w:t> </w:t>
      </w:r>
      <w:r>
        <w:rPr>
          <w:rFonts w:cs="Times New Roman"/>
          <w:iCs/>
          <w:color w:val="000000"/>
          <w:shd w:val="clear" w:color="auto" w:fill="FFFFFF"/>
        </w:rPr>
        <w:t>85</w:t>
      </w:r>
      <w:r>
        <w:rPr>
          <w:rFonts w:cs="Times New Roman"/>
          <w:color w:val="000000"/>
          <w:shd w:val="clear" w:color="auto" w:fill="FFFFFF"/>
        </w:rPr>
        <w:t xml:space="preserve">(3), </w:t>
      </w:r>
      <w:r>
        <w:rPr>
          <w:rFonts w:cs="Times New Roman" w:hint="eastAsia"/>
          <w:color w:val="000000"/>
          <w:shd w:val="clear" w:color="auto" w:fill="FFFFFF"/>
        </w:rPr>
        <w:t>pp.</w:t>
      </w:r>
      <w:r>
        <w:rPr>
          <w:rFonts w:cs="Times New Roman"/>
          <w:color w:val="000000"/>
          <w:shd w:val="clear" w:color="auto" w:fill="FFFFFF"/>
        </w:rPr>
        <w:t>657-688.</w:t>
      </w:r>
    </w:p>
    <w:p w:rsidR="00F11B00" w:rsidRDefault="00F11B00">
      <w:pPr>
        <w:rPr>
          <w:rFonts w:cs="Times New Roman"/>
          <w:color w:val="000000"/>
          <w:shd w:val="clear" w:color="auto" w:fill="FFFFFF"/>
        </w:rPr>
      </w:pPr>
    </w:p>
    <w:p w:rsidR="00F11B00" w:rsidRDefault="00B0064E">
      <w:pPr>
        <w:rPr>
          <w:rFonts w:cs="Times New Roman"/>
          <w:color w:val="000000"/>
          <w:shd w:val="clear" w:color="auto" w:fill="FFFFFF"/>
        </w:rPr>
      </w:pPr>
      <w:r>
        <w:rPr>
          <w:rFonts w:cs="Times New Roman"/>
          <w:color w:val="000000"/>
          <w:shd w:val="clear" w:color="auto" w:fill="FFFFFF"/>
        </w:rPr>
        <w:t>Pan, Q., Liu, Y., (2015) ‘Control strategy for doubly-fed wind turbine units operation under over-standard oil temperature’</w:t>
      </w:r>
      <w:r>
        <w:rPr>
          <w:rFonts w:cs="Times New Roman" w:hint="eastAsia"/>
          <w:color w:val="000000"/>
          <w:shd w:val="clear" w:color="auto" w:fill="FFFFFF"/>
        </w:rPr>
        <w:t xml:space="preserve">, </w:t>
      </w:r>
      <w:r>
        <w:rPr>
          <w:rFonts w:cs="Times New Roman"/>
          <w:i/>
          <w:color w:val="000000"/>
          <w:shd w:val="clear" w:color="auto" w:fill="FFFFFF"/>
        </w:rPr>
        <w:t>Heilongjiang Electric Power</w:t>
      </w:r>
      <w:r>
        <w:rPr>
          <w:rFonts w:cs="Times New Roman" w:hint="eastAsia"/>
          <w:color w:val="000000"/>
          <w:shd w:val="clear" w:color="auto" w:fill="FFFFFF"/>
        </w:rPr>
        <w:t xml:space="preserve">, </w:t>
      </w:r>
      <w:r>
        <w:rPr>
          <w:rFonts w:cs="Times New Roman"/>
        </w:rPr>
        <w:t>14(7), pp.33-39.</w:t>
      </w:r>
    </w:p>
    <w:p w:rsidR="00F11B00" w:rsidRDefault="00F11B00">
      <w:pPr>
        <w:rPr>
          <w:rFonts w:cs="Times New Roman"/>
          <w:color w:val="000000"/>
          <w:shd w:val="clear" w:color="auto" w:fill="FFFFFF"/>
        </w:rPr>
      </w:pPr>
    </w:p>
    <w:p w:rsidR="00F11B00" w:rsidRDefault="00B0064E">
      <w:pPr>
        <w:rPr>
          <w:rFonts w:cs="Times New Roman"/>
          <w:color w:val="000000"/>
          <w:shd w:val="clear" w:color="auto" w:fill="FFFFFF"/>
        </w:rPr>
      </w:pPr>
      <w:proofErr w:type="spellStart"/>
      <w:r>
        <w:rPr>
          <w:rFonts w:cs="Times New Roman"/>
          <w:color w:val="000000"/>
          <w:shd w:val="clear" w:color="auto" w:fill="FFFFFF"/>
        </w:rPr>
        <w:t>Sabadasz</w:t>
      </w:r>
      <w:proofErr w:type="spellEnd"/>
      <w:r>
        <w:rPr>
          <w:rFonts w:cs="Times New Roman"/>
          <w:color w:val="000000"/>
          <w:shd w:val="clear" w:color="auto" w:fill="FFFFFF"/>
        </w:rPr>
        <w:t>, J.</w:t>
      </w:r>
      <w:r>
        <w:rPr>
          <w:rFonts w:cs="Times New Roman" w:hint="eastAsia"/>
          <w:color w:val="000000"/>
          <w:shd w:val="clear" w:color="auto" w:fill="FFFFFF"/>
        </w:rPr>
        <w:t>,</w:t>
      </w:r>
      <w:r>
        <w:rPr>
          <w:rFonts w:cs="Times New Roman"/>
          <w:color w:val="000000"/>
          <w:shd w:val="clear" w:color="auto" w:fill="FFFFFF"/>
        </w:rPr>
        <w:t xml:space="preserve"> (1992) ‘The development of modern blast furnace practice: the </w:t>
      </w:r>
      <w:proofErr w:type="spellStart"/>
      <w:r>
        <w:rPr>
          <w:rFonts w:cs="Times New Roman"/>
          <w:color w:val="000000"/>
          <w:shd w:val="clear" w:color="auto" w:fill="FFFFFF"/>
        </w:rPr>
        <w:t>monongahela</w:t>
      </w:r>
      <w:proofErr w:type="spellEnd"/>
      <w:r>
        <w:rPr>
          <w:rFonts w:cs="Times New Roman"/>
          <w:color w:val="000000"/>
          <w:shd w:val="clear" w:color="auto" w:fill="FFFFFF"/>
        </w:rPr>
        <w:t xml:space="preserve"> valley furnaces of the </w:t>
      </w:r>
      <w:proofErr w:type="spellStart"/>
      <w:r>
        <w:rPr>
          <w:rFonts w:cs="Times New Roman"/>
          <w:color w:val="000000"/>
          <w:shd w:val="clear" w:color="auto" w:fill="FFFFFF"/>
        </w:rPr>
        <w:t>carnegie</w:t>
      </w:r>
      <w:proofErr w:type="spellEnd"/>
      <w:r>
        <w:rPr>
          <w:rFonts w:cs="Times New Roman"/>
          <w:color w:val="000000"/>
          <w:shd w:val="clear" w:color="auto" w:fill="FFFFFF"/>
        </w:rPr>
        <w:t xml:space="preserve"> steel company, 1872-1913’</w:t>
      </w:r>
      <w:r>
        <w:rPr>
          <w:rFonts w:cs="Times New Roman" w:hint="eastAsia"/>
          <w:color w:val="000000"/>
          <w:shd w:val="clear" w:color="auto" w:fill="FFFFFF"/>
        </w:rPr>
        <w:t>,</w:t>
      </w:r>
      <w:r>
        <w:rPr>
          <w:rFonts w:cs="Times New Roman"/>
          <w:color w:val="000000"/>
          <w:shd w:val="clear" w:color="auto" w:fill="FFFFFF"/>
        </w:rPr>
        <w:t> </w:t>
      </w:r>
      <w:proofErr w:type="spellStart"/>
      <w:r>
        <w:rPr>
          <w:rFonts w:cs="Times New Roman"/>
          <w:i/>
          <w:color w:val="000000"/>
          <w:shd w:val="clear" w:color="auto" w:fill="FFFFFF"/>
        </w:rPr>
        <w:t>Ia</w:t>
      </w:r>
      <w:proofErr w:type="spellEnd"/>
      <w:r>
        <w:rPr>
          <w:rFonts w:cs="Times New Roman"/>
          <w:i/>
          <w:color w:val="000000"/>
          <w:shd w:val="clear" w:color="auto" w:fill="FFFFFF"/>
        </w:rPr>
        <w:t xml:space="preserve"> the Journal of the Society for Industrial Archeology,</w:t>
      </w:r>
      <w:r>
        <w:rPr>
          <w:rFonts w:cs="Times New Roman"/>
          <w:color w:val="000000"/>
          <w:shd w:val="clear" w:color="auto" w:fill="FFFFFF"/>
        </w:rPr>
        <w:t> </w:t>
      </w:r>
      <w:r>
        <w:rPr>
          <w:rFonts w:cs="Times New Roman"/>
          <w:iCs/>
          <w:color w:val="000000"/>
          <w:shd w:val="clear" w:color="auto" w:fill="FFFFFF"/>
        </w:rPr>
        <w:t>18</w:t>
      </w:r>
      <w:r>
        <w:rPr>
          <w:rFonts w:cs="Times New Roman"/>
          <w:color w:val="000000"/>
          <w:shd w:val="clear" w:color="auto" w:fill="FFFFFF"/>
        </w:rPr>
        <w:t xml:space="preserve">(1), </w:t>
      </w:r>
      <w:r>
        <w:rPr>
          <w:rFonts w:cs="Times New Roman" w:hint="eastAsia"/>
          <w:color w:val="000000"/>
          <w:shd w:val="clear" w:color="auto" w:fill="FFFFFF"/>
        </w:rPr>
        <w:t>pp.</w:t>
      </w:r>
      <w:r>
        <w:rPr>
          <w:rFonts w:cs="Times New Roman"/>
          <w:color w:val="000000"/>
          <w:shd w:val="clear" w:color="auto" w:fill="FFFFFF"/>
        </w:rPr>
        <w:t>94-105.</w:t>
      </w:r>
    </w:p>
    <w:p w:rsidR="00F11B00" w:rsidRDefault="00F11B00">
      <w:pPr>
        <w:rPr>
          <w:rFonts w:cs="Times New Roman"/>
          <w:color w:val="000000"/>
          <w:shd w:val="clear" w:color="auto" w:fill="FFFFFF"/>
        </w:rPr>
      </w:pPr>
    </w:p>
    <w:p w:rsidR="00F11B00" w:rsidRDefault="00B0064E">
      <w:pPr>
        <w:rPr>
          <w:rFonts w:cs="Times New Roman"/>
          <w:color w:val="000000"/>
          <w:shd w:val="clear" w:color="auto" w:fill="FFFFFF"/>
        </w:rPr>
      </w:pPr>
      <w:r>
        <w:rPr>
          <w:rFonts w:cs="Times New Roman"/>
          <w:color w:val="000000"/>
          <w:shd w:val="clear" w:color="auto" w:fill="FFFFFF"/>
        </w:rPr>
        <w:t>Squires, A.</w:t>
      </w:r>
      <w:r>
        <w:rPr>
          <w:rFonts w:cs="Times New Roman" w:hint="eastAsia"/>
          <w:color w:val="000000"/>
          <w:shd w:val="clear" w:color="auto" w:fill="FFFFFF"/>
        </w:rPr>
        <w:t>,</w:t>
      </w:r>
      <w:r>
        <w:rPr>
          <w:rFonts w:cs="Times New Roman"/>
          <w:color w:val="000000"/>
          <w:shd w:val="clear" w:color="auto" w:fill="FFFFFF"/>
        </w:rPr>
        <w:t xml:space="preserve"> (2013) ‘The standard oil treatment: </w:t>
      </w:r>
      <w:proofErr w:type="spellStart"/>
      <w:r>
        <w:rPr>
          <w:rFonts w:cs="Times New Roman"/>
          <w:color w:val="000000"/>
          <w:shd w:val="clear" w:color="auto" w:fill="FFFFFF"/>
        </w:rPr>
        <w:t>willa</w:t>
      </w:r>
      <w:proofErr w:type="spellEnd"/>
      <w:r>
        <w:rPr>
          <w:rFonts w:cs="Times New Roman"/>
          <w:color w:val="000000"/>
          <w:shd w:val="clear" w:color="auto" w:fill="FFFFFF"/>
        </w:rPr>
        <w:t xml:space="preserve"> </w:t>
      </w:r>
      <w:proofErr w:type="spellStart"/>
      <w:r>
        <w:rPr>
          <w:rFonts w:cs="Times New Roman"/>
          <w:color w:val="000000"/>
          <w:shd w:val="clear" w:color="auto" w:fill="FFFFFF"/>
        </w:rPr>
        <w:t>cather</w:t>
      </w:r>
      <w:proofErr w:type="spellEnd"/>
      <w:r>
        <w:rPr>
          <w:rFonts w:cs="Times New Roman"/>
          <w:color w:val="000000"/>
          <w:shd w:val="clear" w:color="auto" w:fill="FFFFFF"/>
        </w:rPr>
        <w:t xml:space="preserve">, "the life of </w:t>
      </w:r>
      <w:proofErr w:type="spellStart"/>
      <w:r>
        <w:rPr>
          <w:rFonts w:cs="Times New Roman"/>
          <w:color w:val="000000"/>
          <w:shd w:val="clear" w:color="auto" w:fill="FFFFFF"/>
        </w:rPr>
        <w:t>mary</w:t>
      </w:r>
      <w:proofErr w:type="spellEnd"/>
      <w:r>
        <w:rPr>
          <w:rFonts w:cs="Times New Roman"/>
          <w:color w:val="000000"/>
          <w:shd w:val="clear" w:color="auto" w:fill="FFFFFF"/>
        </w:rPr>
        <w:t xml:space="preserve"> baker g. eddy", and early twentieth century collaborative authorship’</w:t>
      </w:r>
      <w:r>
        <w:rPr>
          <w:rFonts w:cs="Times New Roman" w:hint="eastAsia"/>
          <w:color w:val="000000"/>
          <w:shd w:val="clear" w:color="auto" w:fill="FFFFFF"/>
        </w:rPr>
        <w:t xml:space="preserve">, </w:t>
      </w:r>
      <w:r>
        <w:rPr>
          <w:rFonts w:cs="Times New Roman"/>
          <w:i/>
          <w:color w:val="000000"/>
          <w:shd w:val="clear" w:color="auto" w:fill="FFFFFF"/>
        </w:rPr>
        <w:t>Studies in the Novel,</w:t>
      </w:r>
      <w:r>
        <w:rPr>
          <w:rFonts w:cs="Times New Roman"/>
          <w:color w:val="000000"/>
          <w:shd w:val="clear" w:color="auto" w:fill="FFFFFF"/>
        </w:rPr>
        <w:t> </w:t>
      </w:r>
      <w:r>
        <w:rPr>
          <w:rFonts w:cs="Times New Roman"/>
          <w:iCs/>
          <w:color w:val="000000"/>
          <w:shd w:val="clear" w:color="auto" w:fill="FFFFFF"/>
        </w:rPr>
        <w:t>45</w:t>
      </w:r>
      <w:r>
        <w:rPr>
          <w:rFonts w:cs="Times New Roman"/>
          <w:color w:val="000000"/>
          <w:shd w:val="clear" w:color="auto" w:fill="FFFFFF"/>
        </w:rPr>
        <w:t xml:space="preserve">(3), </w:t>
      </w:r>
      <w:r>
        <w:rPr>
          <w:rFonts w:cs="Times New Roman" w:hint="eastAsia"/>
          <w:color w:val="000000"/>
          <w:shd w:val="clear" w:color="auto" w:fill="FFFFFF"/>
        </w:rPr>
        <w:t>pp.</w:t>
      </w:r>
      <w:r>
        <w:rPr>
          <w:rFonts w:cs="Times New Roman"/>
          <w:color w:val="000000"/>
          <w:shd w:val="clear" w:color="auto" w:fill="FFFFFF"/>
        </w:rPr>
        <w:t>328-348.</w:t>
      </w:r>
    </w:p>
    <w:p w:rsidR="00F11B00" w:rsidRDefault="00F11B00">
      <w:pPr>
        <w:rPr>
          <w:rFonts w:cs="Times New Roman"/>
          <w:color w:val="000000"/>
          <w:shd w:val="clear" w:color="auto" w:fill="FFFFFF"/>
        </w:rPr>
      </w:pPr>
    </w:p>
    <w:p w:rsidR="00F11B00" w:rsidRDefault="00B0064E">
      <w:pPr>
        <w:rPr>
          <w:rFonts w:cs="Times New Roman"/>
          <w:color w:val="000000"/>
          <w:shd w:val="clear" w:color="auto" w:fill="FFFFFF"/>
        </w:rPr>
      </w:pPr>
      <w:proofErr w:type="spellStart"/>
      <w:r>
        <w:rPr>
          <w:rFonts w:cs="Times New Roman"/>
          <w:color w:val="000000"/>
          <w:shd w:val="clear" w:color="auto" w:fill="FFFFFF"/>
        </w:rPr>
        <w:t>Toprani</w:t>
      </w:r>
      <w:proofErr w:type="spellEnd"/>
      <w:r>
        <w:rPr>
          <w:rFonts w:cs="Times New Roman"/>
          <w:color w:val="000000"/>
          <w:shd w:val="clear" w:color="auto" w:fill="FFFFFF"/>
        </w:rPr>
        <w:t>, A.</w:t>
      </w:r>
      <w:r>
        <w:rPr>
          <w:rFonts w:cs="Times New Roman" w:hint="eastAsia"/>
          <w:color w:val="000000"/>
          <w:shd w:val="clear" w:color="auto" w:fill="FFFFFF"/>
        </w:rPr>
        <w:t>,</w:t>
      </w:r>
      <w:r>
        <w:rPr>
          <w:rFonts w:cs="Times New Roman"/>
          <w:color w:val="000000"/>
          <w:shd w:val="clear" w:color="auto" w:fill="FFFFFF"/>
        </w:rPr>
        <w:t xml:space="preserve"> (2014) ‘Germany’s answer to standard oil: the continental oil company and </w:t>
      </w:r>
      <w:proofErr w:type="spellStart"/>
      <w:r>
        <w:rPr>
          <w:rFonts w:cs="Times New Roman"/>
          <w:color w:val="000000"/>
          <w:shd w:val="clear" w:color="auto" w:fill="FFFFFF"/>
        </w:rPr>
        <w:t>nazi</w:t>
      </w:r>
      <w:proofErr w:type="spellEnd"/>
      <w:r>
        <w:rPr>
          <w:rFonts w:cs="Times New Roman"/>
          <w:color w:val="000000"/>
          <w:shd w:val="clear" w:color="auto" w:fill="FFFFFF"/>
        </w:rPr>
        <w:t xml:space="preserve"> grand strategy, 1940–1942’</w:t>
      </w:r>
      <w:r>
        <w:rPr>
          <w:rFonts w:cs="Times New Roman" w:hint="eastAsia"/>
          <w:color w:val="000000"/>
          <w:shd w:val="clear" w:color="auto" w:fill="FFFFFF"/>
        </w:rPr>
        <w:t xml:space="preserve">, </w:t>
      </w:r>
      <w:r>
        <w:rPr>
          <w:rFonts w:cs="Times New Roman"/>
          <w:i/>
          <w:color w:val="000000"/>
          <w:shd w:val="clear" w:color="auto" w:fill="FFFFFF"/>
        </w:rPr>
        <w:t>Journal of Strategic Studies,</w:t>
      </w:r>
      <w:r>
        <w:rPr>
          <w:rFonts w:cs="Times New Roman"/>
          <w:color w:val="000000"/>
          <w:shd w:val="clear" w:color="auto" w:fill="FFFFFF"/>
        </w:rPr>
        <w:t> </w:t>
      </w:r>
      <w:r>
        <w:rPr>
          <w:rFonts w:cs="Times New Roman"/>
          <w:iCs/>
          <w:color w:val="000000"/>
          <w:shd w:val="clear" w:color="auto" w:fill="FFFFFF"/>
        </w:rPr>
        <w:t>37</w:t>
      </w:r>
      <w:r>
        <w:rPr>
          <w:rFonts w:cs="Times New Roman"/>
          <w:color w:val="000000"/>
          <w:shd w:val="clear" w:color="auto" w:fill="FFFFFF"/>
        </w:rPr>
        <w:t xml:space="preserve">(6), </w:t>
      </w:r>
      <w:r>
        <w:rPr>
          <w:rFonts w:cs="Times New Roman" w:hint="eastAsia"/>
          <w:color w:val="000000"/>
          <w:shd w:val="clear" w:color="auto" w:fill="FFFFFF"/>
        </w:rPr>
        <w:t>pp.</w:t>
      </w:r>
      <w:r>
        <w:rPr>
          <w:rFonts w:cs="Times New Roman"/>
          <w:color w:val="000000"/>
          <w:shd w:val="clear" w:color="auto" w:fill="FFFFFF"/>
        </w:rPr>
        <w:t>949-973.</w:t>
      </w:r>
    </w:p>
    <w:p w:rsidR="00F11B00" w:rsidRDefault="00F11B00">
      <w:pPr>
        <w:rPr>
          <w:rFonts w:cs="Times New Roman"/>
          <w:color w:val="000000"/>
          <w:shd w:val="clear" w:color="auto" w:fill="FFFFFF"/>
        </w:rPr>
      </w:pPr>
    </w:p>
    <w:p w:rsidR="00F11B00" w:rsidRDefault="00B0064E">
      <w:pPr>
        <w:rPr>
          <w:rFonts w:cs="Times New Roman"/>
          <w:color w:val="000000"/>
          <w:shd w:val="clear" w:color="auto" w:fill="FFFFFF"/>
        </w:rPr>
      </w:pPr>
      <w:proofErr w:type="spellStart"/>
      <w:r>
        <w:rPr>
          <w:rFonts w:cs="Times New Roman"/>
          <w:color w:val="000000"/>
          <w:shd w:val="clear" w:color="auto" w:fill="FFFFFF"/>
        </w:rPr>
        <w:t>Volkov</w:t>
      </w:r>
      <w:proofErr w:type="spellEnd"/>
      <w:r>
        <w:rPr>
          <w:rFonts w:cs="Times New Roman"/>
          <w:color w:val="000000"/>
          <w:shd w:val="clear" w:color="auto" w:fill="FFFFFF"/>
        </w:rPr>
        <w:t>, V.</w:t>
      </w:r>
      <w:r>
        <w:rPr>
          <w:rFonts w:cs="Times New Roman" w:hint="eastAsia"/>
          <w:color w:val="000000"/>
          <w:shd w:val="clear" w:color="auto" w:fill="FFFFFF"/>
        </w:rPr>
        <w:t>,</w:t>
      </w:r>
      <w:r>
        <w:rPr>
          <w:rFonts w:cs="Times New Roman"/>
          <w:color w:val="000000"/>
          <w:shd w:val="clear" w:color="auto" w:fill="FFFFFF"/>
        </w:rPr>
        <w:t xml:space="preserve"> (2008) ‘Standard oil and </w:t>
      </w:r>
      <w:proofErr w:type="spellStart"/>
      <w:r>
        <w:rPr>
          <w:rFonts w:cs="Times New Roman"/>
          <w:color w:val="000000"/>
          <w:shd w:val="clear" w:color="auto" w:fill="FFFFFF"/>
        </w:rPr>
        <w:t>yukos</w:t>
      </w:r>
      <w:proofErr w:type="spellEnd"/>
      <w:r>
        <w:rPr>
          <w:rFonts w:cs="Times New Roman"/>
          <w:color w:val="000000"/>
          <w:shd w:val="clear" w:color="auto" w:fill="FFFFFF"/>
        </w:rPr>
        <w:t xml:space="preserve"> in the context of early capitalism in the united states and </w:t>
      </w:r>
      <w:proofErr w:type="spellStart"/>
      <w:r>
        <w:rPr>
          <w:rFonts w:cs="Times New Roman"/>
          <w:color w:val="000000"/>
          <w:shd w:val="clear" w:color="auto" w:fill="FFFFFF"/>
        </w:rPr>
        <w:t>russia</w:t>
      </w:r>
      <w:proofErr w:type="spellEnd"/>
      <w:r>
        <w:rPr>
          <w:rFonts w:cs="Times New Roman"/>
          <w:color w:val="000000"/>
          <w:shd w:val="clear" w:color="auto" w:fill="FFFFFF"/>
        </w:rPr>
        <w:t>’</w:t>
      </w:r>
      <w:r>
        <w:rPr>
          <w:rFonts w:cs="Times New Roman" w:hint="eastAsia"/>
          <w:color w:val="000000"/>
          <w:shd w:val="clear" w:color="auto" w:fill="FFFFFF"/>
        </w:rPr>
        <w:t xml:space="preserve">, </w:t>
      </w:r>
      <w:proofErr w:type="spellStart"/>
      <w:r>
        <w:rPr>
          <w:rFonts w:cs="Times New Roman"/>
          <w:i/>
          <w:color w:val="000000"/>
          <w:shd w:val="clear" w:color="auto" w:fill="FFFFFF"/>
        </w:rPr>
        <w:t>Demokratizatsiya</w:t>
      </w:r>
      <w:proofErr w:type="spellEnd"/>
      <w:r>
        <w:rPr>
          <w:rFonts w:cs="Times New Roman"/>
          <w:i/>
          <w:color w:val="000000"/>
          <w:shd w:val="clear" w:color="auto" w:fill="FFFFFF"/>
        </w:rPr>
        <w:t>,</w:t>
      </w:r>
      <w:r>
        <w:rPr>
          <w:rFonts w:cs="Times New Roman"/>
          <w:color w:val="000000"/>
          <w:shd w:val="clear" w:color="auto" w:fill="FFFFFF"/>
        </w:rPr>
        <w:t> </w:t>
      </w:r>
      <w:r>
        <w:rPr>
          <w:rFonts w:cs="Times New Roman"/>
          <w:iCs/>
          <w:color w:val="000000"/>
          <w:shd w:val="clear" w:color="auto" w:fill="FFFFFF"/>
        </w:rPr>
        <w:t>16</w:t>
      </w:r>
      <w:r>
        <w:rPr>
          <w:rFonts w:cs="Times New Roman"/>
          <w:color w:val="000000"/>
          <w:shd w:val="clear" w:color="auto" w:fill="FFFFFF"/>
        </w:rPr>
        <w:t xml:space="preserve">(3), </w:t>
      </w:r>
      <w:r>
        <w:rPr>
          <w:rFonts w:cs="Times New Roman" w:hint="eastAsia"/>
          <w:color w:val="000000"/>
          <w:shd w:val="clear" w:color="auto" w:fill="FFFFFF"/>
        </w:rPr>
        <w:t>pp.</w:t>
      </w:r>
      <w:r>
        <w:rPr>
          <w:rFonts w:cs="Times New Roman"/>
          <w:color w:val="000000"/>
          <w:shd w:val="clear" w:color="auto" w:fill="FFFFFF"/>
        </w:rPr>
        <w:t>240-264.</w:t>
      </w:r>
    </w:p>
    <w:p w:rsidR="00F11B00" w:rsidRDefault="00F11B00">
      <w:pPr>
        <w:rPr>
          <w:rFonts w:cs="Times New Roman"/>
          <w:color w:val="000000"/>
          <w:shd w:val="clear" w:color="auto" w:fill="FFFFFF"/>
        </w:rPr>
      </w:pPr>
    </w:p>
    <w:p w:rsidR="00F11B00" w:rsidRDefault="00B0064E">
      <w:pPr>
        <w:rPr>
          <w:rFonts w:cs="Times New Roman"/>
          <w:color w:val="000000"/>
          <w:shd w:val="clear" w:color="auto" w:fill="FFFFFF"/>
        </w:rPr>
      </w:pPr>
      <w:proofErr w:type="spellStart"/>
      <w:r>
        <w:rPr>
          <w:rFonts w:cs="Times New Roman"/>
          <w:color w:val="000000"/>
          <w:shd w:val="clear" w:color="auto" w:fill="FFFFFF"/>
        </w:rPr>
        <w:t>Whitmee</w:t>
      </w:r>
      <w:proofErr w:type="spellEnd"/>
      <w:r>
        <w:rPr>
          <w:rFonts w:cs="Times New Roman"/>
          <w:color w:val="000000"/>
          <w:shd w:val="clear" w:color="auto" w:fill="FFFFFF"/>
        </w:rPr>
        <w:t xml:space="preserve">, S., (2015) ‘Safeguarding human health in the </w:t>
      </w:r>
      <w:proofErr w:type="spellStart"/>
      <w:r>
        <w:rPr>
          <w:rFonts w:cs="Times New Roman"/>
          <w:color w:val="000000"/>
          <w:shd w:val="clear" w:color="auto" w:fill="FFFFFF"/>
        </w:rPr>
        <w:t>anthropocene</w:t>
      </w:r>
      <w:proofErr w:type="spellEnd"/>
      <w:r>
        <w:rPr>
          <w:rFonts w:cs="Times New Roman"/>
          <w:color w:val="000000"/>
          <w:shd w:val="clear" w:color="auto" w:fill="FFFFFF"/>
        </w:rPr>
        <w:t xml:space="preserve"> epoch: report of the </w:t>
      </w:r>
      <w:proofErr w:type="spellStart"/>
      <w:r>
        <w:rPr>
          <w:rFonts w:cs="Times New Roman"/>
          <w:color w:val="000000"/>
          <w:shd w:val="clear" w:color="auto" w:fill="FFFFFF"/>
        </w:rPr>
        <w:t>rockefeller</w:t>
      </w:r>
      <w:proofErr w:type="spellEnd"/>
      <w:r>
        <w:rPr>
          <w:rFonts w:cs="Times New Roman"/>
          <w:color w:val="000000"/>
          <w:shd w:val="clear" w:color="auto" w:fill="FFFFFF"/>
        </w:rPr>
        <w:t xml:space="preserve"> foundation-lancet commission on planetary health’</w:t>
      </w:r>
      <w:r>
        <w:rPr>
          <w:rFonts w:cs="Times New Roman" w:hint="eastAsia"/>
          <w:color w:val="000000"/>
          <w:shd w:val="clear" w:color="auto" w:fill="FFFFFF"/>
        </w:rPr>
        <w:t xml:space="preserve">, </w:t>
      </w:r>
      <w:r>
        <w:rPr>
          <w:rFonts w:cs="Times New Roman"/>
          <w:i/>
          <w:color w:val="000000"/>
          <w:shd w:val="clear" w:color="auto" w:fill="FFFFFF"/>
        </w:rPr>
        <w:t>Lancet,</w:t>
      </w:r>
      <w:r>
        <w:rPr>
          <w:rFonts w:cs="Times New Roman"/>
          <w:color w:val="000000"/>
          <w:shd w:val="clear" w:color="auto" w:fill="FFFFFF"/>
        </w:rPr>
        <w:t> </w:t>
      </w:r>
      <w:r>
        <w:rPr>
          <w:rFonts w:cs="Times New Roman"/>
          <w:iCs/>
          <w:color w:val="000000"/>
          <w:shd w:val="clear" w:color="auto" w:fill="FFFFFF"/>
        </w:rPr>
        <w:t>386</w:t>
      </w:r>
      <w:r>
        <w:rPr>
          <w:rFonts w:cs="Times New Roman"/>
          <w:color w:val="000000"/>
          <w:shd w:val="clear" w:color="auto" w:fill="FFFFFF"/>
        </w:rPr>
        <w:t xml:space="preserve">(107), </w:t>
      </w:r>
      <w:r>
        <w:rPr>
          <w:rFonts w:cs="Times New Roman" w:hint="eastAsia"/>
          <w:color w:val="000000"/>
          <w:shd w:val="clear" w:color="auto" w:fill="FFFFFF"/>
        </w:rPr>
        <w:t>pp.1963-</w:t>
      </w:r>
      <w:r>
        <w:rPr>
          <w:rFonts w:cs="Times New Roman"/>
          <w:color w:val="000000"/>
          <w:shd w:val="clear" w:color="auto" w:fill="FFFFFF"/>
        </w:rPr>
        <w:t>1973.</w:t>
      </w:r>
    </w:p>
    <w:p w:rsidR="00F11B00" w:rsidRDefault="00F11B00">
      <w:pPr>
        <w:rPr>
          <w:rFonts w:cs="Times New Roman"/>
          <w:color w:val="000000"/>
          <w:shd w:val="clear" w:color="auto" w:fill="FFFFFF"/>
        </w:rPr>
      </w:pPr>
    </w:p>
    <w:p w:rsidR="00F11B00" w:rsidRDefault="00F11B00"/>
    <w:sectPr w:rsidR="00F11B00">
      <w:headerReference w:type="even" r:id="rId7"/>
      <w:headerReference w:type="default" r:id="rId8"/>
      <w:footerReference w:type="even" r:id="rId9"/>
      <w:footerReference w:type="default" r:id="rId10"/>
      <w:headerReference w:type="first" r:id="rId11"/>
      <w:footerReference w:type="first" r:id="rId12"/>
      <w:pgSz w:w="11906" w:h="16838"/>
      <w:pgMar w:top="1440" w:right="1800" w:bottom="1440" w:left="1800" w:header="851" w:footer="992" w:gutter="0"/>
      <w:cols w:space="425"/>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002140" w:rsidRDefault="00002140" w:rsidP="00317734">
      <w:pPr>
        <w:spacing w:line="240" w:lineRule="auto"/>
      </w:pPr>
      <w:r>
        <w:separator/>
      </w:r>
    </w:p>
  </w:endnote>
  <w:endnote w:type="continuationSeparator" w:id="0">
    <w:p w:rsidR="00002140" w:rsidRDefault="00002140" w:rsidP="00317734">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宋体">
    <w:altName w:val="SimSun"/>
    <w:panose1 w:val="02010600030101010101"/>
    <w:charset w:val="86"/>
    <w:family w:val="auto"/>
    <w:pitch w:val="variable"/>
    <w:sig w:usb0="00000003" w:usb1="288F0000" w:usb2="00000016" w:usb3="00000000" w:csb0="00040001"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317734" w:rsidRDefault="00317734">
    <w:pPr>
      <w:pStyle w:val="a5"/>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443117292"/>
      <w:docPartObj>
        <w:docPartGallery w:val="Page Numbers (Bottom of Page)"/>
        <w:docPartUnique/>
      </w:docPartObj>
    </w:sdtPr>
    <w:sdtContent>
      <w:bookmarkStart w:id="0" w:name="_GoBack" w:displacedByCustomXml="prev"/>
      <w:bookmarkEnd w:id="0" w:displacedByCustomXml="prev"/>
      <w:p w:rsidR="00317734" w:rsidRDefault="00317734">
        <w:pPr>
          <w:pStyle w:val="a5"/>
          <w:jc w:val="center"/>
        </w:pPr>
        <w:r>
          <w:fldChar w:fldCharType="begin"/>
        </w:r>
        <w:r>
          <w:instrText>PAGE   \* MERGEFORMAT</w:instrText>
        </w:r>
        <w:r>
          <w:fldChar w:fldCharType="separate"/>
        </w:r>
        <w:r>
          <w:rPr>
            <w:lang w:val="zh-CN"/>
          </w:rPr>
          <w:t>2</w:t>
        </w:r>
        <w:r>
          <w:fldChar w:fldCharType="end"/>
        </w:r>
      </w:p>
    </w:sdtContent>
  </w:sdt>
  <w:p w:rsidR="00317734" w:rsidRDefault="00317734">
    <w:pPr>
      <w:pStyle w:val="a5"/>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317734" w:rsidRDefault="00317734">
    <w:pPr>
      <w:pStyle w:val="a5"/>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002140" w:rsidRDefault="00002140" w:rsidP="00317734">
      <w:pPr>
        <w:spacing w:line="240" w:lineRule="auto"/>
      </w:pPr>
      <w:r>
        <w:separator/>
      </w:r>
    </w:p>
  </w:footnote>
  <w:footnote w:type="continuationSeparator" w:id="0">
    <w:p w:rsidR="00002140" w:rsidRDefault="00002140" w:rsidP="00317734">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317734" w:rsidRDefault="00317734">
    <w:pPr>
      <w:pStyle w:val="a3"/>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317734" w:rsidRDefault="00317734">
    <w:pPr>
      <w:pStyle w:val="a3"/>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317734" w:rsidRDefault="00317734">
    <w:pPr>
      <w:pStyle w:val="a3"/>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embedSystemFonts/>
  <w:bordersDoNotSurroundHeader/>
  <w:bordersDoNotSurroundFooter/>
  <w:proofState w:spelling="clean" w:grammar="clean"/>
  <w:defaultTabStop w:val="420"/>
  <w:drawingGridVerticalSpacing w:val="156"/>
  <w:displayHorizontalDrawingGridEvery w:val="0"/>
  <w:displayVerticalDrawingGridEvery w:val="2"/>
  <w:characterSpacingControl w:val="compressPunctuation"/>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72A27"/>
    <w:rsid w:val="00002140"/>
    <w:rsid w:val="00172A27"/>
    <w:rsid w:val="00317734"/>
    <w:rsid w:val="00B0064E"/>
    <w:rsid w:val="00F11B00"/>
    <w:rsid w:val="046853B5"/>
    <w:rsid w:val="314B4BB4"/>
    <w:rsid w:val="34FB4A65"/>
    <w:rsid w:val="3A5B4152"/>
    <w:rsid w:val="42E17F71"/>
    <w:rsid w:val="462C77E2"/>
    <w:rsid w:val="56FC3D4B"/>
    <w:rsid w:val="6BFA52AB"/>
    <w:rsid w:val="6C3076DF"/>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5:docId w15:val="{0244AFD6-4CDA-4ABF-93FA-2EEFB7725C5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lang w:val="en-US" w:eastAsia="zh-CN" w:bidi="ar-SA"/>
      </w:rPr>
    </w:rPrDefault>
    <w:pPrDefault/>
  </w:docDefaults>
  <w:latentStyles w:defLockedState="0" w:defUIPriority="0" w:defSemiHidden="0" w:defUnhideWhenUsed="0" w:defQFormat="0" w:count="375">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footer" w:uiPriority="99"/>
    <w:lsdException w:name="caption" w:semiHidden="1" w:unhideWhenUsed="1" w:qFormat="1"/>
    <w:lsdException w:name="Title" w:qFormat="1"/>
    <w:lsdException w:name="Default Paragraph Font" w:semiHidden="1" w:qFormat="1"/>
    <w:lsdException w:name="Subtitle" w:qFormat="1"/>
    <w:lsdException w:name="Strong" w:qFormat="1"/>
    <w:lsdException w:name="Emphasis" w:qFormat="1"/>
    <w:lsdException w:name="HTML Top of Form" w:semiHidden="1" w:uiPriority="99" w:unhideWhenUsed="1"/>
    <w:lsdException w:name="HTML Bottom of Form" w:semiHidden="1" w:uiPriority="99" w:unhideWhenUsed="1"/>
    <w:lsdException w:name="Normal Table" w:semiHidden="1" w:unhideWhenUsed="1"/>
    <w:lsdException w:name="No List" w:semiHidden="1" w:uiPriority="99" w:unhideWhenUsed="1"/>
    <w:lsdException w:name="Outline List 1" w:semiHidden="1" w:uiPriority="99" w:unhideWhenUsed="1"/>
    <w:lsdException w:name="Outline List 2" w:semiHidden="1" w:uiPriority="99" w:unhideWhenUsed="1"/>
    <w:lsdException w:name="Outline List 3" w:semiHidden="1" w:uiPriority="99"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Table Theme" w:semiHidden="1" w:unhideWhenUsed="1"/>
    <w:lsdException w:name="Placeholder Text" w:semiHidden="1" w:uiPriority="99"/>
    <w:lsdException w:name="No Spacing" w:uiPriority="99"/>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99"/>
    <w:lsdException w:name="Quote" w:uiPriority="99"/>
    <w:lsdException w:name="Intense Quote" w:uiPriority="99"/>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atentStyles>
  <w:style w:type="paragraph" w:default="1" w:styleId="a">
    <w:name w:val="Normal"/>
    <w:qFormat/>
    <w:pPr>
      <w:widowControl w:val="0"/>
      <w:spacing w:line="400" w:lineRule="exact"/>
      <w:jc w:val="both"/>
    </w:pPr>
    <w:rPr>
      <w:rFonts w:ascii="Times New Roman" w:eastAsia="宋体" w:hAnsi="Times New Roman"/>
      <w:kern w:val="2"/>
      <w:sz w:val="24"/>
      <w:szCs w:val="24"/>
    </w:rPr>
  </w:style>
  <w:style w:type="paragraph" w:styleId="1">
    <w:name w:val="heading 1"/>
    <w:basedOn w:val="a"/>
    <w:next w:val="a"/>
    <w:qFormat/>
    <w:pPr>
      <w:spacing w:line="360" w:lineRule="auto"/>
      <w:outlineLvl w:val="0"/>
    </w:pPr>
    <w:rPr>
      <w:kern w:val="44"/>
      <w:sz w:val="28"/>
    </w:rPr>
  </w:style>
  <w:style w:type="paragraph" w:styleId="2">
    <w:name w:val="heading 2"/>
    <w:basedOn w:val="a"/>
    <w:next w:val="a"/>
    <w:semiHidden/>
    <w:unhideWhenUsed/>
    <w:qFormat/>
    <w:pPr>
      <w:spacing w:line="360" w:lineRule="auto"/>
      <w:outlineLvl w:val="1"/>
    </w:p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header"/>
    <w:basedOn w:val="a"/>
    <w:link w:val="a4"/>
    <w:rsid w:val="00317734"/>
    <w:pPr>
      <w:pBdr>
        <w:bottom w:val="single" w:sz="6" w:space="1" w:color="auto"/>
      </w:pBdr>
      <w:tabs>
        <w:tab w:val="center" w:pos="4153"/>
        <w:tab w:val="right" w:pos="8306"/>
      </w:tabs>
      <w:snapToGrid w:val="0"/>
      <w:spacing w:line="240" w:lineRule="atLeast"/>
      <w:jc w:val="center"/>
    </w:pPr>
    <w:rPr>
      <w:sz w:val="18"/>
      <w:szCs w:val="18"/>
    </w:rPr>
  </w:style>
  <w:style w:type="character" w:customStyle="1" w:styleId="a4">
    <w:name w:val="页眉 字符"/>
    <w:basedOn w:val="a0"/>
    <w:link w:val="a3"/>
    <w:rsid w:val="00317734"/>
    <w:rPr>
      <w:rFonts w:ascii="Times New Roman" w:eastAsia="宋体" w:hAnsi="Times New Roman"/>
      <w:kern w:val="2"/>
      <w:sz w:val="18"/>
      <w:szCs w:val="18"/>
    </w:rPr>
  </w:style>
  <w:style w:type="paragraph" w:styleId="a5">
    <w:name w:val="footer"/>
    <w:basedOn w:val="a"/>
    <w:link w:val="a6"/>
    <w:uiPriority w:val="99"/>
    <w:rsid w:val="00317734"/>
    <w:pPr>
      <w:tabs>
        <w:tab w:val="center" w:pos="4153"/>
        <w:tab w:val="right" w:pos="8306"/>
      </w:tabs>
      <w:snapToGrid w:val="0"/>
      <w:spacing w:line="240" w:lineRule="atLeast"/>
      <w:jc w:val="left"/>
    </w:pPr>
    <w:rPr>
      <w:sz w:val="18"/>
      <w:szCs w:val="18"/>
    </w:rPr>
  </w:style>
  <w:style w:type="character" w:customStyle="1" w:styleId="a6">
    <w:name w:val="页脚 字符"/>
    <w:basedOn w:val="a0"/>
    <w:link w:val="a5"/>
    <w:uiPriority w:val="99"/>
    <w:rsid w:val="00317734"/>
    <w:rPr>
      <w:rFonts w:ascii="Times New Roman" w:eastAsia="宋体" w:hAnsi="Times New Roman"/>
      <w:kern w:val="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file>

<file path=word/_rels/document.xml.rels><?xml version="1.0" encoding="UTF-8" standalone="yes"?>
<Relationships xmlns="http://schemas.openxmlformats.org/package/2006/relationships"><Relationship Id="rId8" Type="http://schemas.openxmlformats.org/officeDocument/2006/relationships/header" Target="header2.xm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footer" Target="footer3.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eader" Target="header3.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theme" Target="theme/theme1.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op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8</Pages>
  <Words>2342</Words>
  <Characters>13354</Characters>
  <Application>Microsoft Office Word</Application>
  <DocSecurity>0</DocSecurity>
  <Lines>111</Lines>
  <Paragraphs>31</Paragraphs>
  <ScaleCrop>false</ScaleCrop>
  <Company>Kingsoft</Company>
  <LinksUpToDate>false</LinksUpToDate>
  <CharactersWithSpaces>15665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dell</dc:creator>
  <cp:lastModifiedBy>qq qq</cp:lastModifiedBy>
  <cp:revision>3</cp:revision>
  <dcterms:created xsi:type="dcterms:W3CDTF">2018-04-27T19:47:00Z</dcterms:created>
  <dcterms:modified xsi:type="dcterms:W3CDTF">2018-04-27T19:48:00Z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2052-10.1.0.7224</vt:lpwstr>
  </property>
</Properties>
</file>