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B754D" w14:textId="77777777" w:rsidR="005D58B9" w:rsidRPr="003E3722" w:rsidRDefault="005D58B9" w:rsidP="006A2FBA">
      <w:pPr>
        <w:jc w:val="center"/>
        <w:rPr>
          <w:b/>
          <w:bCs/>
          <w:sz w:val="24"/>
          <w:szCs w:val="24"/>
          <w:u w:val="single"/>
        </w:rPr>
      </w:pPr>
      <w:bookmarkStart w:id="0" w:name="_Hlk212887160"/>
      <w:r w:rsidRPr="003E3722">
        <w:rPr>
          <w:b/>
          <w:bCs/>
          <w:sz w:val="24"/>
          <w:szCs w:val="24"/>
          <w:u w:val="single"/>
        </w:rPr>
        <w:t>To what extent does the UK government's approach to prison capacity reflect systemic failures in criminal justice policy, and what alternative strategies could address the forecasted gridlock in 2026. Critically discuss.</w:t>
      </w:r>
    </w:p>
    <w:p w14:paraId="58768398" w14:textId="2656E23E" w:rsidR="00F154CE" w:rsidRPr="003E3722" w:rsidRDefault="00F154CE" w:rsidP="00F154CE">
      <w:r w:rsidRPr="003E3722">
        <w:tab/>
      </w:r>
    </w:p>
    <w:p w14:paraId="652DDC21" w14:textId="356459F6" w:rsidR="003112EF" w:rsidRPr="003E3722" w:rsidRDefault="00F154CE" w:rsidP="00F277B5">
      <w:pPr>
        <w:spacing w:line="480" w:lineRule="auto"/>
      </w:pPr>
      <w:r w:rsidRPr="003E3722">
        <w:t>The prison system in the UK is facing</w:t>
      </w:r>
      <w:r w:rsidR="00A30E8C" w:rsidRPr="003E3722">
        <w:t xml:space="preserve"> a</w:t>
      </w:r>
      <w:r w:rsidRPr="003E3722">
        <w:t xml:space="preserve"> growing crisis in terms of capacity, sustainability</w:t>
      </w:r>
      <w:r w:rsidR="00A30E8C" w:rsidRPr="003E3722">
        <w:t>,</w:t>
      </w:r>
      <w:r w:rsidRPr="003E3722">
        <w:t xml:space="preserve"> and safety.</w:t>
      </w:r>
      <w:r w:rsidR="00A30E8C" w:rsidRPr="003E3722">
        <w:t xml:space="preserve"> </w:t>
      </w:r>
      <w:r w:rsidRPr="003E3722">
        <w:t>Despite repeated pledges and calls to change, modernise</w:t>
      </w:r>
      <w:r w:rsidR="00A30E8C" w:rsidRPr="003E3722">
        <w:t>, expand</w:t>
      </w:r>
      <w:r w:rsidRPr="003E3722">
        <w:t xml:space="preserve"> and </w:t>
      </w:r>
      <w:r w:rsidR="00A30E8C" w:rsidRPr="003E3722">
        <w:t>improve</w:t>
      </w:r>
      <w:r w:rsidRPr="003E3722">
        <w:t xml:space="preserve"> prison conditions, </w:t>
      </w:r>
      <w:r w:rsidR="00A30E8C" w:rsidRPr="003E3722">
        <w:t>it is</w:t>
      </w:r>
      <w:r w:rsidRPr="003E3722">
        <w:t xml:space="preserve"> clear </w:t>
      </w:r>
      <w:r w:rsidR="00A30E8C" w:rsidRPr="003E3722">
        <w:t>that</w:t>
      </w:r>
      <w:r w:rsidR="000C2165" w:rsidRPr="003E3722">
        <w:t xml:space="preserve"> </w:t>
      </w:r>
      <w:r w:rsidRPr="003E3722">
        <w:t>overcrowding continues to worsen, undermining the ability of prisons to provide and deliver rehabilitation system and also to maintain order.</w:t>
      </w:r>
    </w:p>
    <w:p w14:paraId="5DE487B5" w14:textId="77777777" w:rsidR="00152FE6" w:rsidRPr="003E3722" w:rsidRDefault="00152FE6" w:rsidP="000C2165">
      <w:pPr>
        <w:spacing w:line="480" w:lineRule="auto"/>
      </w:pPr>
    </w:p>
    <w:p w14:paraId="4BED72C2" w14:textId="4A0A08AA" w:rsidR="001128B2" w:rsidRPr="003E3722" w:rsidRDefault="00F154CE" w:rsidP="000C2165">
      <w:pPr>
        <w:spacing w:line="480" w:lineRule="auto"/>
      </w:pPr>
      <w:r w:rsidRPr="003E3722">
        <w:t>The UK</w:t>
      </w:r>
      <w:r w:rsidR="000C2165" w:rsidRPr="003E3722">
        <w:t xml:space="preserve"> M</w:t>
      </w:r>
      <w:r w:rsidRPr="003E3722">
        <w:t xml:space="preserve">inistry of </w:t>
      </w:r>
      <w:r w:rsidR="000C2165" w:rsidRPr="003E3722">
        <w:t>J</w:t>
      </w:r>
      <w:r w:rsidRPr="003E3722">
        <w:t xml:space="preserve">ustice (MoJ) and HM Prison and Probation Service (HMPPS) continue to face growing demand while struggling with limited capacity and ageing infrastructure within the public prison sector. </w:t>
      </w:r>
      <w:r w:rsidR="00DC7914" w:rsidRPr="003E3722">
        <w:t>T</w:t>
      </w:r>
      <w:r w:rsidRPr="003E3722">
        <w:t>he National Audit Office (NAO) in 2024 suggested that the prison population in England and Wales would exceed high operational capacity by 2026, creating a forecasted gridlock across the criminal justice system (NAO, 2024)</w:t>
      </w:r>
      <w:r w:rsidR="001128B2" w:rsidRPr="003E3722">
        <w:t>.</w:t>
      </w:r>
    </w:p>
    <w:p w14:paraId="0E5D7D24" w14:textId="77777777" w:rsidR="001128B2" w:rsidRPr="003E3722" w:rsidRDefault="001128B2" w:rsidP="000C2165">
      <w:pPr>
        <w:spacing w:line="480" w:lineRule="auto"/>
      </w:pPr>
    </w:p>
    <w:p w14:paraId="4D91D6A7" w14:textId="739130D7" w:rsidR="001128B2" w:rsidRPr="003E3722" w:rsidRDefault="001128B2" w:rsidP="000C2165">
      <w:pPr>
        <w:spacing w:line="480" w:lineRule="auto"/>
      </w:pPr>
      <w:r w:rsidRPr="003E3722">
        <w:t>The UK prions crisis is critical, with a population exceeding 87,000 and expected to reach 99,000 by late 2025, against limited new capacity (Rowland, 2024). This crisis stems from a doubling of the prison population over 30 years, driven primarily by longer sentences and high increases in people on remand and recall</w:t>
      </w:r>
      <w:r w:rsidR="00720AD2" w:rsidRPr="003E3722">
        <w:t xml:space="preserve">, and has been </w:t>
      </w:r>
      <w:r w:rsidRPr="003E3722">
        <w:t>described as a policy and political failure due to sustained management (ibid,: 2024).</w:t>
      </w:r>
    </w:p>
    <w:p w14:paraId="1EEE233C" w14:textId="6EE4A28D" w:rsidR="003112EF" w:rsidRPr="003E3722" w:rsidRDefault="003112EF" w:rsidP="00F277B5">
      <w:pPr>
        <w:spacing w:line="480" w:lineRule="auto"/>
      </w:pPr>
    </w:p>
    <w:p w14:paraId="649747B3" w14:textId="42925973" w:rsidR="00F154CE" w:rsidRPr="003E3722" w:rsidRDefault="00F154CE" w:rsidP="00F277B5">
      <w:pPr>
        <w:spacing w:line="480" w:lineRule="auto"/>
      </w:pPr>
      <w:r w:rsidRPr="003E3722">
        <w:t>The UK government response to the forecasted gridlock focused primarily on investing in building more prisons</w:t>
      </w:r>
      <w:r w:rsidR="00E11653" w:rsidRPr="003E3722">
        <w:t>.</w:t>
      </w:r>
      <w:r w:rsidRPr="003E3722">
        <w:t xml:space="preserve"> </w:t>
      </w:r>
      <w:r w:rsidR="00E11653" w:rsidRPr="003E3722">
        <w:t>T</w:t>
      </w:r>
      <w:r w:rsidRPr="003E3722">
        <w:t xml:space="preserve">his </w:t>
      </w:r>
      <w:r w:rsidR="004D3F0E" w:rsidRPr="003E3722">
        <w:t>response reflects</w:t>
      </w:r>
      <w:r w:rsidRPr="003E3722">
        <w:t xml:space="preserve"> a deeper systematic failures in the criminal justice system due to the lack of </w:t>
      </w:r>
      <w:r w:rsidR="00E11653" w:rsidRPr="003E3722">
        <w:t xml:space="preserve">a </w:t>
      </w:r>
      <w:r w:rsidRPr="003E3722">
        <w:t>coherent long term strategy alongside reactive policymaking</w:t>
      </w:r>
      <w:r w:rsidR="00D50946" w:rsidRPr="003E3722">
        <w:t>,</w:t>
      </w:r>
      <w:r w:rsidRPr="003E3722">
        <w:t xml:space="preserve"> underinvestment in alternatives to custody</w:t>
      </w:r>
      <w:r w:rsidR="00D50946" w:rsidRPr="003E3722">
        <w:t>,</w:t>
      </w:r>
      <w:r w:rsidRPr="003E3722">
        <w:t xml:space="preserve"> and fragmented governance between sentencing, probation and prisons. In </w:t>
      </w:r>
      <w:r w:rsidRPr="003E3722">
        <w:lastRenderedPageBreak/>
        <w:t>addition</w:t>
      </w:r>
      <w:r w:rsidR="00D50946" w:rsidRPr="003E3722">
        <w:t>, t</w:t>
      </w:r>
      <w:r w:rsidRPr="003E3722">
        <w:t xml:space="preserve">he UK government continued </w:t>
      </w:r>
      <w:r w:rsidR="00D50946" w:rsidRPr="003E3722">
        <w:t>to rely</w:t>
      </w:r>
      <w:r w:rsidRPr="003E3722">
        <w:t xml:space="preserve"> on expansionary measures by building new prisons and increasing capacity as the dominant solution to overcrowding. The £10 billion prison capacity program announced by the UK government in 2021 was billed as the largest budget and expansion in over a century, promising 20,000 new places by the mid of 2020s (MoJ, 2021) However, by late 2024, fewer than half of the government’s planned 20,000 new prison places had been delivered, with many projects already delayed or exceeding their original budgets (NAO, 2024).</w:t>
      </w:r>
    </w:p>
    <w:p w14:paraId="286F10FB" w14:textId="77777777" w:rsidR="003536FF" w:rsidRPr="003E3722" w:rsidRDefault="003536FF" w:rsidP="008A3CF0">
      <w:pPr>
        <w:spacing w:line="480" w:lineRule="auto"/>
      </w:pPr>
    </w:p>
    <w:p w14:paraId="00BC0F7D" w14:textId="4508FB89" w:rsidR="0037259D" w:rsidRPr="003E3722" w:rsidRDefault="00F154CE" w:rsidP="008A3CF0">
      <w:pPr>
        <w:spacing w:line="480" w:lineRule="auto"/>
      </w:pPr>
      <w:r w:rsidRPr="003E3722">
        <w:t xml:space="preserve">This </w:t>
      </w:r>
      <w:r w:rsidR="007C44E7" w:rsidRPr="003E3722">
        <w:t>paper</w:t>
      </w:r>
      <w:r w:rsidRPr="003E3722">
        <w:t xml:space="preserve"> argues that the government</w:t>
      </w:r>
      <w:r w:rsidR="007C44E7" w:rsidRPr="003E3722">
        <w:t>’</w:t>
      </w:r>
      <w:r w:rsidRPr="003E3722">
        <w:t xml:space="preserve">s approach in regard </w:t>
      </w:r>
      <w:r w:rsidR="00D36AFA" w:rsidRPr="003E3722">
        <w:t xml:space="preserve">to </w:t>
      </w:r>
      <w:r w:rsidRPr="003E3722">
        <w:t>prison capacity exemplifies these systemic weakness and proposes alternative strategies in order to address both immediate and structural drivers of overcrowding</w:t>
      </w:r>
      <w:r w:rsidR="005B0AE6" w:rsidRPr="003E3722">
        <w:t xml:space="preserve">, including the </w:t>
      </w:r>
      <w:r w:rsidR="006105FD" w:rsidRPr="003E3722">
        <w:t>government</w:t>
      </w:r>
      <w:r w:rsidR="00D36AFA" w:rsidRPr="003E3722">
        <w:t>’</w:t>
      </w:r>
      <w:r w:rsidR="006105FD" w:rsidRPr="003E3722">
        <w:t>s overreliance on punitive sentencing and underinvesting in rehabilitation and political short termism</w:t>
      </w:r>
      <w:r w:rsidR="005B0AE6" w:rsidRPr="003E3722">
        <w:t>. In order to</w:t>
      </w:r>
      <w:r w:rsidR="006105FD" w:rsidRPr="003E3722">
        <w:t xml:space="preserve"> </w:t>
      </w:r>
      <w:r w:rsidR="005B0AE6" w:rsidRPr="003E3722">
        <w:t>address</w:t>
      </w:r>
      <w:r w:rsidR="006105FD" w:rsidRPr="003E3722">
        <w:t xml:space="preserve"> the 2026 forecast</w:t>
      </w:r>
      <w:r w:rsidR="005B0AE6" w:rsidRPr="003E3722">
        <w:t xml:space="preserve">, </w:t>
      </w:r>
      <w:r w:rsidR="008A3CF0" w:rsidRPr="003E3722">
        <w:t xml:space="preserve">there must be </w:t>
      </w:r>
      <w:r w:rsidR="006105FD" w:rsidRPr="003E3722">
        <w:t xml:space="preserve">a strategic shift and </w:t>
      </w:r>
      <w:r w:rsidR="00AD103C" w:rsidRPr="003E3722">
        <w:t xml:space="preserve">precise </w:t>
      </w:r>
      <w:r w:rsidR="006105FD" w:rsidRPr="003E3722">
        <w:t>approach towards decarceration and community justice alongside evidence led policy.</w:t>
      </w:r>
      <w:r w:rsidR="00732E7B" w:rsidRPr="003E3722">
        <w:t xml:space="preserve"> </w:t>
      </w:r>
    </w:p>
    <w:p w14:paraId="744B60CA" w14:textId="77777777" w:rsidR="008A3CF0" w:rsidRPr="003E3722" w:rsidRDefault="008A3CF0" w:rsidP="008A3CF0">
      <w:pPr>
        <w:spacing w:line="480" w:lineRule="auto"/>
      </w:pPr>
    </w:p>
    <w:p w14:paraId="1B3DF334" w14:textId="4FAE7F02" w:rsidR="007D6053" w:rsidRPr="003E3722" w:rsidRDefault="00F154CE" w:rsidP="008A3CF0">
      <w:pPr>
        <w:spacing w:line="480" w:lineRule="auto"/>
      </w:pPr>
      <w:r w:rsidRPr="003E3722">
        <w:t>The UK prison population almost doubled up between 1993 and 2012, with growth up to 44,000 to over 86,000</w:t>
      </w:r>
      <w:r w:rsidR="0066793D" w:rsidRPr="003E3722">
        <w:t xml:space="preserve">. </w:t>
      </w:r>
      <w:bookmarkStart w:id="1" w:name="_Hlk213179153"/>
      <w:r w:rsidR="00265712" w:rsidRPr="003E3722">
        <w:t>Additionally</w:t>
      </w:r>
      <w:r w:rsidR="00F7380E" w:rsidRPr="003E3722">
        <w:t xml:space="preserve">, </w:t>
      </w:r>
      <w:r w:rsidR="00265712" w:rsidRPr="003E3722">
        <w:t>the</w:t>
      </w:r>
      <w:r w:rsidR="007D6053" w:rsidRPr="003E3722">
        <w:t xml:space="preserve"> current level of overcrowding has remained </w:t>
      </w:r>
      <w:r w:rsidR="00580501" w:rsidRPr="003E3722">
        <w:t>widely</w:t>
      </w:r>
      <w:r w:rsidR="007D6053" w:rsidRPr="003E3722">
        <w:t xml:space="preserve"> unchanged for the last 19 years and remains a significant issue in most prisons, while </w:t>
      </w:r>
      <w:r w:rsidR="00265712" w:rsidRPr="003E3722">
        <w:t xml:space="preserve">the </w:t>
      </w:r>
      <w:r w:rsidR="007D6053" w:rsidRPr="003E3722">
        <w:t>government expects that the prison population will rise by more 16,000 to 97,000 people in the next three years</w:t>
      </w:r>
      <w:r w:rsidR="004122E6" w:rsidRPr="003E3722">
        <w:t xml:space="preserve"> (Prison Reform Trust</w:t>
      </w:r>
      <w:r w:rsidR="00265712" w:rsidRPr="003E3722">
        <w:t xml:space="preserve">, </w:t>
      </w:r>
      <w:r w:rsidR="004122E6" w:rsidRPr="003E3722">
        <w:t xml:space="preserve">2023). </w:t>
      </w:r>
    </w:p>
    <w:p w14:paraId="5E693D55" w14:textId="77777777" w:rsidR="00C118B2" w:rsidRPr="003E3722" w:rsidRDefault="00C118B2" w:rsidP="007D6053"/>
    <w:bookmarkEnd w:id="1"/>
    <w:p w14:paraId="3A6B68D2" w14:textId="55C40F0C" w:rsidR="00F154CE" w:rsidRPr="003E3722" w:rsidRDefault="00F154CE" w:rsidP="00F277B5">
      <w:pPr>
        <w:spacing w:line="480" w:lineRule="auto"/>
      </w:pPr>
      <w:r w:rsidRPr="003E3722">
        <w:t xml:space="preserve">By 2024, </w:t>
      </w:r>
      <w:r w:rsidR="00EE66E6" w:rsidRPr="003E3722">
        <w:t xml:space="preserve">the </w:t>
      </w:r>
      <w:r w:rsidRPr="003E3722">
        <w:t xml:space="preserve">Ministry of </w:t>
      </w:r>
      <w:r w:rsidR="00EE66E6" w:rsidRPr="003E3722">
        <w:t>J</w:t>
      </w:r>
      <w:r w:rsidRPr="003E3722">
        <w:t>ustice (MoJ) projected that prison population would reach approximately 99,500 by 2026, significantly surpassing the system</w:t>
      </w:r>
      <w:r w:rsidR="00EE66E6" w:rsidRPr="003E3722">
        <w:t>’</w:t>
      </w:r>
      <w:r w:rsidRPr="003E3722">
        <w:t>s operation capacity of about 88,000 (MoJ, 2024). This unsustainable gap has drawn sharp governmental warnings.</w:t>
      </w:r>
      <w:r w:rsidR="00EE66E6" w:rsidRPr="003E3722">
        <w:t xml:space="preserve"> </w:t>
      </w:r>
      <w:r w:rsidR="008275B8" w:rsidRPr="003E3722">
        <w:t>Indeed, t</w:t>
      </w:r>
      <w:r w:rsidRPr="003E3722">
        <w:t xml:space="preserve">he National Audit Office (NAO, 2024) indicated that this disparity would generate systemic instability, severely limiting basic rehabilitative efforts and safe management. Furthermore, the Public Accounts Committee (PAC, </w:t>
      </w:r>
      <w:r w:rsidRPr="003E3722">
        <w:lastRenderedPageBreak/>
        <w:t>2024) concluded that the prison estate is at breaking point, noting that capacity shortages and severe overcrowding will likely persist for years, compromising the overall legitimacy of the justice system.</w:t>
      </w:r>
    </w:p>
    <w:p w14:paraId="0FE90B22" w14:textId="77777777" w:rsidR="00732E7B" w:rsidRPr="003E3722" w:rsidRDefault="00732E7B" w:rsidP="00F277B5">
      <w:pPr>
        <w:spacing w:line="480" w:lineRule="auto"/>
      </w:pPr>
    </w:p>
    <w:p w14:paraId="47C1F93B" w14:textId="488DD9CB" w:rsidR="00F154CE" w:rsidRPr="003E3722" w:rsidRDefault="00F154CE" w:rsidP="00F277B5">
      <w:pPr>
        <w:spacing w:line="480" w:lineRule="auto"/>
      </w:pPr>
      <w:r w:rsidRPr="003E3722">
        <w:t xml:space="preserve">According to the Independent Review of Prison Capacity (August 2025) and the House of Commons Committee </w:t>
      </w:r>
      <w:r w:rsidR="000E5AD1" w:rsidRPr="003E3722">
        <w:t>(</w:t>
      </w:r>
      <w:r w:rsidRPr="003E3722">
        <w:t>2024-2025</w:t>
      </w:r>
      <w:r w:rsidR="000E5AD1" w:rsidRPr="003E3722">
        <w:t>)</w:t>
      </w:r>
      <w:r w:rsidRPr="003E3722">
        <w:t xml:space="preserve">. The UK prison estate is facing a profound and long-lasting crisis. This has been described as an 18-month 'permacrisis', which </w:t>
      </w:r>
      <w:r w:rsidR="008275B8" w:rsidRPr="003E3722">
        <w:t>has been</w:t>
      </w:r>
      <w:r w:rsidRPr="003E3722">
        <w:t xml:space="preserve"> caused by the failure of the Ministry of Justice (MoJ) and His Majesty’s Prison and Probation Service (HMPPS) to meet demand. This has led to a system operating at the edge of collapse (Independent Review of Prison Capacity, 2025: 4). Since the early 1990s, the prison population trajectory has been driven by increased sentence lengths and a wider use of custody, and not primarily by rising crime rates (Prison Reform Trust, 2023: 2).</w:t>
      </w:r>
      <w:r w:rsidR="00BD37A4" w:rsidRPr="003E3722">
        <w:t xml:space="preserve"> Consequently, this</w:t>
      </w:r>
      <w:r w:rsidRPr="003E3722">
        <w:t xml:space="preserve"> has created an alarming gap between the demand and supply. In addition</w:t>
      </w:r>
      <w:r w:rsidR="00BD37A4" w:rsidRPr="003E3722">
        <w:t>,</w:t>
      </w:r>
      <w:r w:rsidRPr="003E3722">
        <w:t xml:space="preserve"> the MoJ</w:t>
      </w:r>
      <w:r w:rsidR="00BD37A4" w:rsidRPr="003E3722">
        <w:t>’</w:t>
      </w:r>
      <w:r w:rsidRPr="003E3722">
        <w:t xml:space="preserve">s plan to deliver 20,000 additional places by the third of the mid 2020s </w:t>
      </w:r>
      <w:r w:rsidR="00BD37A4" w:rsidRPr="003E3722">
        <w:t>has been</w:t>
      </w:r>
      <w:r w:rsidRPr="003E3722">
        <w:t xml:space="preserve"> delayed </w:t>
      </w:r>
      <w:r w:rsidR="00BD37A4" w:rsidRPr="003E3722">
        <w:t xml:space="preserve">by </w:t>
      </w:r>
      <w:r w:rsidRPr="003E3722">
        <w:t>approximately five years until 2031, with cost</w:t>
      </w:r>
      <w:r w:rsidR="00BD37A4" w:rsidRPr="003E3722">
        <w:t>s</w:t>
      </w:r>
      <w:r w:rsidRPr="003E3722">
        <w:t xml:space="preserve"> soaring by at least £4.2 billion more than previously </w:t>
      </w:r>
      <w:r w:rsidR="00BD37A4" w:rsidRPr="003E3722">
        <w:t xml:space="preserve">planned </w:t>
      </w:r>
      <w:r w:rsidRPr="003E3722">
        <w:t>by the government (Committee of Public Accounts, 2025: 8). The Public Account Committee (PAC) has described the original planning as completely unrealistic. Net capacity has barely increased over decade</w:t>
      </w:r>
      <w:r w:rsidR="002831F0" w:rsidRPr="003E3722">
        <w:t>.</w:t>
      </w:r>
      <w:r w:rsidRPr="003E3722">
        <w:t xml:space="preserve"> This mean</w:t>
      </w:r>
      <w:r w:rsidR="002831F0" w:rsidRPr="003E3722">
        <w:t>s that</w:t>
      </w:r>
      <w:r w:rsidRPr="003E3722">
        <w:t xml:space="preserve"> the system operates at near full occupancy of 98.0% to 99.7%</w:t>
      </w:r>
      <w:r w:rsidR="002831F0" w:rsidRPr="003E3722">
        <w:t>,</w:t>
      </w:r>
      <w:r w:rsidRPr="003E3722">
        <w:t xml:space="preserve"> a level </w:t>
      </w:r>
      <w:r w:rsidR="002831F0" w:rsidRPr="003E3722">
        <w:t xml:space="preserve">that </w:t>
      </w:r>
      <w:r w:rsidRPr="003E3722">
        <w:t>HMPPS states</w:t>
      </w:r>
      <w:r w:rsidR="00296199" w:rsidRPr="003E3722">
        <w:t xml:space="preserve"> is</w:t>
      </w:r>
      <w:r w:rsidRPr="003E3722">
        <w:t xml:space="preserve"> inefficient and undermines safety (ibid.: 1).</w:t>
      </w:r>
      <w:r w:rsidRPr="003E3722">
        <w:tab/>
      </w:r>
    </w:p>
    <w:p w14:paraId="587E01D0" w14:textId="77777777" w:rsidR="00732E7B" w:rsidRPr="003E3722" w:rsidRDefault="00732E7B" w:rsidP="00F277B5">
      <w:pPr>
        <w:spacing w:line="480" w:lineRule="auto"/>
      </w:pPr>
    </w:p>
    <w:p w14:paraId="7D771C10" w14:textId="5EE4A05A" w:rsidR="00F154CE" w:rsidRPr="003E3722" w:rsidRDefault="00F154CE" w:rsidP="00F277B5">
      <w:pPr>
        <w:spacing w:line="480" w:lineRule="auto"/>
      </w:pPr>
      <w:r w:rsidRPr="003E3722">
        <w:t>In order to manage the immediate overcrowding withing the Public Prison Sector, the government has repeatedly resorted to costly short term measures. These measures include using police cells under operation safeguard, costing £70 million to date, alongside early release schemes that have let out thousands of prisoners (ibid.: 5; Independent Review of Prison Capacity, 2025: 5). However these last minute interventions are deemed</w:t>
      </w:r>
      <w:r w:rsidR="007417E8" w:rsidRPr="003E3722">
        <w:t xml:space="preserve"> as</w:t>
      </w:r>
      <w:r w:rsidRPr="003E3722">
        <w:t xml:space="preserve"> damaging to the whole sentencing’s strategy and to the mechanisms that were introduced for the purpose of rehabilitation. This approach is </w:t>
      </w:r>
      <w:r w:rsidR="00EB6929" w:rsidRPr="003E3722">
        <w:t>seen</w:t>
      </w:r>
      <w:r w:rsidRPr="003E3722">
        <w:t xml:space="preserve"> as a </w:t>
      </w:r>
      <w:r w:rsidRPr="003E3722">
        <w:lastRenderedPageBreak/>
        <w:t>contrast to the government’s policies, and also create</w:t>
      </w:r>
      <w:r w:rsidR="00EB6929" w:rsidRPr="003E3722">
        <w:t>s</w:t>
      </w:r>
      <w:r w:rsidRPr="003E3722">
        <w:t xml:space="preserve"> high staff workload and fear of error, compromising prisoners resettlement (Committee of Public Accounts, 2025: 1; Independent Review of Prison Capacity, 2025: 3-4).</w:t>
      </w:r>
      <w:r w:rsidR="00EB6929" w:rsidRPr="003E3722">
        <w:t xml:space="preserve"> </w:t>
      </w:r>
      <w:r w:rsidRPr="003E3722">
        <w:t xml:space="preserve">This crisis has profound consequences as the overcrowding is linked to </w:t>
      </w:r>
      <w:r w:rsidR="00575EE9" w:rsidRPr="003E3722">
        <w:t>increase</w:t>
      </w:r>
      <w:r w:rsidRPr="003E3722">
        <w:t xml:space="preserve"> the rates of violence and self-harm</w:t>
      </w:r>
      <w:r w:rsidR="007417E8" w:rsidRPr="003E3722">
        <w:t>,</w:t>
      </w:r>
      <w:r w:rsidRPr="003E3722">
        <w:t xml:space="preserve"> in addition to reoffending, and has a </w:t>
      </w:r>
      <w:r w:rsidR="007417E8" w:rsidRPr="003E3722">
        <w:t xml:space="preserve">severely </w:t>
      </w:r>
      <w:r w:rsidRPr="003E3722">
        <w:t>negative impact on rehabilitation system and purposeful activities (Independent Review of Prison Capacity, 2025: 54). Furthermore</w:t>
      </w:r>
      <w:r w:rsidR="007417E8" w:rsidRPr="003E3722">
        <w:t>,</w:t>
      </w:r>
      <w:r w:rsidRPr="003E3722">
        <w:t xml:space="preserve"> the emergency measures place pressure onto the already under resourced Probation Service running at 76% staff capacity</w:t>
      </w:r>
      <w:r w:rsidR="0035785A" w:rsidRPr="003E3722">
        <w:t>, and</w:t>
      </w:r>
      <w:r w:rsidRPr="003E3722">
        <w:t xml:space="preserve"> increase</w:t>
      </w:r>
      <w:r w:rsidR="0035785A" w:rsidRPr="003E3722">
        <w:t>s</w:t>
      </w:r>
      <w:r w:rsidRPr="003E3722">
        <w:t xml:space="preserve"> the court backlog by limiting prisoner transport (Committee of Public Accounts, 2025: 7). Ultimately, the system remains reliant on the Sentencing Review in order to prevent running out of capacity again by early 2026 (ibid.: 7). </w:t>
      </w:r>
    </w:p>
    <w:p w14:paraId="779A2C9F" w14:textId="77777777" w:rsidR="00732E7B" w:rsidRPr="003E3722" w:rsidRDefault="00732E7B" w:rsidP="00F277B5">
      <w:pPr>
        <w:spacing w:line="480" w:lineRule="auto"/>
      </w:pPr>
    </w:p>
    <w:p w14:paraId="1146EAFE" w14:textId="658668C1" w:rsidR="00235522" w:rsidRPr="003E3722" w:rsidRDefault="00F154CE" w:rsidP="00BF4B4F">
      <w:pPr>
        <w:spacing w:line="480" w:lineRule="auto"/>
      </w:pPr>
      <w:r w:rsidRPr="003E3722">
        <w:t>Some other measures such as suspending short sentence, removal of foreign offenders, reduction in sentence for a guilty pleas, home detention curfew could be beneficial</w:t>
      </w:r>
      <w:r w:rsidR="006844E1" w:rsidRPr="003E3722">
        <w:t xml:space="preserve">. </w:t>
      </w:r>
      <w:r w:rsidR="00235522" w:rsidRPr="003E3722">
        <w:t xml:space="preserve">The government also is considering some </w:t>
      </w:r>
      <w:r w:rsidR="004F081F" w:rsidRPr="003E3722">
        <w:t>o</w:t>
      </w:r>
      <w:r w:rsidR="00235522" w:rsidRPr="003E3722">
        <w:t>ther measures</w:t>
      </w:r>
      <w:r w:rsidR="004F081F" w:rsidRPr="003E3722">
        <w:t>,</w:t>
      </w:r>
      <w:r w:rsidR="00235522" w:rsidRPr="003E3722">
        <w:t xml:space="preserve"> such spending up to £400 million for more prison places</w:t>
      </w:r>
      <w:r w:rsidR="004F081F" w:rsidRPr="003E3722">
        <w:t>.</w:t>
      </w:r>
      <w:r w:rsidR="00235522" w:rsidRPr="003E3722">
        <w:t xml:space="preserve"> In addition</w:t>
      </w:r>
      <w:r w:rsidR="004F081F" w:rsidRPr="003E3722">
        <w:t>,</w:t>
      </w:r>
      <w:r w:rsidR="0016298B" w:rsidRPr="003E3722">
        <w:t xml:space="preserve"> it is important to</w:t>
      </w:r>
      <w:r w:rsidR="00235522" w:rsidRPr="003E3722">
        <w:t xml:space="preserve"> consider the reduction in sentence</w:t>
      </w:r>
      <w:r w:rsidR="00B358D7" w:rsidRPr="003E3722">
        <w:t>s</w:t>
      </w:r>
      <w:r w:rsidR="00235522" w:rsidRPr="003E3722">
        <w:t xml:space="preserve"> for a guilty plea, </w:t>
      </w:r>
      <w:r w:rsidR="00B358D7" w:rsidRPr="003E3722">
        <w:t>in an</w:t>
      </w:r>
      <w:r w:rsidR="00235522" w:rsidRPr="003E3722">
        <w:t xml:space="preserve"> attempt to encourage people to </w:t>
      </w:r>
      <w:r w:rsidR="003E31B6" w:rsidRPr="003E3722">
        <w:t>plead</w:t>
      </w:r>
      <w:r w:rsidR="00235522" w:rsidRPr="003E3722">
        <w:t xml:space="preserve"> guilty as this approach reduce</w:t>
      </w:r>
      <w:r w:rsidR="00B358D7" w:rsidRPr="003E3722">
        <w:t>s</w:t>
      </w:r>
      <w:r w:rsidR="00235522" w:rsidRPr="003E3722">
        <w:t xml:space="preserve"> the number of suspects being held on remand in prisons</w:t>
      </w:r>
      <w:r w:rsidR="00CC351E" w:rsidRPr="003E3722">
        <w:t xml:space="preserve"> </w:t>
      </w:r>
      <w:r w:rsidR="00235522" w:rsidRPr="003E3722">
        <w:t xml:space="preserve"> (Beard, 2023).</w:t>
      </w:r>
    </w:p>
    <w:p w14:paraId="77FB0B9E" w14:textId="77777777" w:rsidR="00821320" w:rsidRPr="003E3722" w:rsidRDefault="00821320" w:rsidP="00F277B5">
      <w:pPr>
        <w:spacing w:line="480" w:lineRule="auto"/>
      </w:pPr>
    </w:p>
    <w:p w14:paraId="49C99910" w14:textId="6574D615" w:rsidR="00732E7B" w:rsidRPr="003E3722" w:rsidRDefault="00F154CE" w:rsidP="00F277B5">
      <w:pPr>
        <w:spacing w:line="480" w:lineRule="auto"/>
      </w:pPr>
      <w:r w:rsidRPr="003E3722">
        <w:t xml:space="preserve">According to Rowland (2023), the sentencing bill inherited by the new Justice Secretary David Lammy from Shabana Mohamed, the previous Justice Secretary, is a vital response to the ongoing prison sector capacity crisis, which shows that prisons </w:t>
      </w:r>
      <w:r w:rsidR="00B358D7" w:rsidRPr="003E3722">
        <w:t>have been</w:t>
      </w:r>
      <w:r w:rsidRPr="003E3722">
        <w:t xml:space="preserve"> operating at 99% capacity since 2023</w:t>
      </w:r>
      <w:r w:rsidR="004F0893" w:rsidRPr="003E3722">
        <w:t>,</w:t>
      </w:r>
      <w:r w:rsidRPr="003E3722">
        <w:t xml:space="preserve"> with fewer than 100 spaces left in the men’s prisons</w:t>
      </w:r>
      <w:r w:rsidR="004F0893" w:rsidRPr="003E3722">
        <w:t>. T</w:t>
      </w:r>
      <w:r w:rsidRPr="003E3722">
        <w:t>h</w:t>
      </w:r>
      <w:r w:rsidR="004F0893" w:rsidRPr="003E3722">
        <w:t>is arguably shows that</w:t>
      </w:r>
      <w:r w:rsidRPr="003E3722">
        <w:t xml:space="preserve"> government deserve</w:t>
      </w:r>
      <w:r w:rsidR="004F0893" w:rsidRPr="003E3722">
        <w:t>s</w:t>
      </w:r>
      <w:r w:rsidRPr="003E3722">
        <w:t xml:space="preserve"> </w:t>
      </w:r>
      <w:r w:rsidR="000715F1" w:rsidRPr="003E3722">
        <w:t>to be praised</w:t>
      </w:r>
      <w:r w:rsidRPr="003E3722">
        <w:t xml:space="preserve"> </w:t>
      </w:r>
      <w:r w:rsidR="000715F1" w:rsidRPr="003E3722">
        <w:t>for this</w:t>
      </w:r>
      <w:r w:rsidR="00AC7F3D" w:rsidRPr="003E3722">
        <w:t>, as t</w:t>
      </w:r>
      <w:r w:rsidRPr="003E3722">
        <w:t xml:space="preserve">his bill is </w:t>
      </w:r>
      <w:r w:rsidR="000715F1" w:rsidRPr="003E3722">
        <w:t>needed</w:t>
      </w:r>
      <w:r w:rsidRPr="003E3722">
        <w:t xml:space="preserve"> in order to keep prisons functioning before the cells planned by the Labour Party’s continuing prison building program are ready. This plan is already targeting 14,000 spaces to be added by 2031</w:t>
      </w:r>
      <w:r w:rsidR="007728B2" w:rsidRPr="003E3722">
        <w:t xml:space="preserve"> (ibid,:</w:t>
      </w:r>
      <w:r w:rsidR="004A0D2D" w:rsidRPr="003E3722">
        <w:t xml:space="preserve"> 2023).</w:t>
      </w:r>
    </w:p>
    <w:p w14:paraId="744C8C1D" w14:textId="77777777" w:rsidR="00D879D8" w:rsidRPr="003E3722" w:rsidRDefault="00D879D8" w:rsidP="00F277B5">
      <w:pPr>
        <w:spacing w:line="480" w:lineRule="auto"/>
      </w:pPr>
    </w:p>
    <w:p w14:paraId="19DB86F6" w14:textId="0E74D461" w:rsidR="00F154CE" w:rsidRPr="003E3722" w:rsidRDefault="000715F1" w:rsidP="00F277B5">
      <w:pPr>
        <w:spacing w:line="480" w:lineRule="auto"/>
      </w:pPr>
      <w:r w:rsidRPr="003E3722">
        <w:t>As noted by</w:t>
      </w:r>
      <w:r w:rsidR="00F154CE" w:rsidRPr="003E3722">
        <w:t xml:space="preserve"> Bullock and Bunce (2018), </w:t>
      </w:r>
      <w:r w:rsidRPr="003E3722">
        <w:t>t</w:t>
      </w:r>
      <w:r w:rsidR="00F154CE" w:rsidRPr="003E3722">
        <w:t>he systemic</w:t>
      </w:r>
      <w:r w:rsidRPr="003E3722">
        <w:t>,</w:t>
      </w:r>
      <w:r w:rsidR="00F154CE" w:rsidRPr="003E3722">
        <w:t xml:space="preserve"> structural</w:t>
      </w:r>
      <w:r w:rsidRPr="003E3722">
        <w:t>,</w:t>
      </w:r>
      <w:r w:rsidR="00F154CE" w:rsidRPr="003E3722">
        <w:t xml:space="preserve"> and administrative failure </w:t>
      </w:r>
      <w:r w:rsidR="00235379" w:rsidRPr="003E3722">
        <w:t xml:space="preserve">stems </w:t>
      </w:r>
      <w:r w:rsidR="00F154CE" w:rsidRPr="003E3722">
        <w:t xml:space="preserve">from fragmentation across the justice system, </w:t>
      </w:r>
      <w:r w:rsidR="00235379" w:rsidRPr="003E3722">
        <w:t>i</w:t>
      </w:r>
      <w:r w:rsidR="00F154CE" w:rsidRPr="003E3722">
        <w:t xml:space="preserve">mpeding effective throughcare. This kind of fragmentation is defeating the ideal of integrated, whole sentence offender management. The lack of ability between the prison (MoJ) and the probation service to work together effectively </w:t>
      </w:r>
      <w:r w:rsidR="00235379" w:rsidRPr="003E3722">
        <w:t>has led</w:t>
      </w:r>
      <w:r w:rsidR="00F154CE" w:rsidRPr="003E3722">
        <w:t xml:space="preserve"> to limited practical </w:t>
      </w:r>
      <w:r w:rsidR="00235379" w:rsidRPr="003E3722">
        <w:t xml:space="preserve">support </w:t>
      </w:r>
      <w:r w:rsidR="00F154CE" w:rsidRPr="003E3722">
        <w:t>available for release planning, leading to a collapse of proper ‘through the gate’ resettlement services</w:t>
      </w:r>
      <w:r w:rsidR="00235379" w:rsidRPr="003E3722">
        <w:t xml:space="preserve">. This means that </w:t>
      </w:r>
      <w:r w:rsidR="00F154CE" w:rsidRPr="003E3722">
        <w:t>prisoners are leaving prison without proper support, ultimately ending up in a worse position than they were when they came in (ibid.: 114). This administrative gap between both establishments is seen as a structural flaw which leads to a high reoffending and recall rates</w:t>
      </w:r>
      <w:r w:rsidR="003A7CA9" w:rsidRPr="003E3722">
        <w:t>,</w:t>
      </w:r>
      <w:r w:rsidR="00F154CE" w:rsidRPr="003E3722">
        <w:t xml:space="preserve"> which subsequently take up any freed prison capacity. While courts </w:t>
      </w:r>
      <w:r w:rsidR="003A7CA9" w:rsidRPr="003E3722">
        <w:t xml:space="preserve">are </w:t>
      </w:r>
      <w:r w:rsidR="00F154CE" w:rsidRPr="003E3722">
        <w:t>still struggling with a backlog of cases</w:t>
      </w:r>
      <w:r w:rsidR="003A7CA9" w:rsidRPr="003E3722">
        <w:t xml:space="preserve"> –</w:t>
      </w:r>
      <w:r w:rsidR="00F154CE" w:rsidRPr="003E3722">
        <w:t xml:space="preserve"> which grew longer since the Covid pandemic</w:t>
      </w:r>
      <w:r w:rsidR="003A7CA9" w:rsidRPr="003E3722">
        <w:t xml:space="preserve"> – </w:t>
      </w:r>
      <w:r w:rsidR="00F154CE" w:rsidRPr="003E3722">
        <w:t xml:space="preserve">this has not </w:t>
      </w:r>
      <w:r w:rsidR="00AC4763" w:rsidRPr="003E3722">
        <w:t xml:space="preserve">yet </w:t>
      </w:r>
      <w:r w:rsidR="00F154CE" w:rsidRPr="003E3722">
        <w:t xml:space="preserve">helped the number of people in prison on remand, awaiting trial or sentence, </w:t>
      </w:r>
      <w:r w:rsidR="00AC4763" w:rsidRPr="003E3722">
        <w:t xml:space="preserve">which </w:t>
      </w:r>
      <w:r w:rsidR="00F154CE" w:rsidRPr="003E3722">
        <w:t>has reached its highest level over the last 50 years according to Howard League for Penal Reform (2024)</w:t>
      </w:r>
      <w:r w:rsidR="00AC4763" w:rsidRPr="003E3722">
        <w:t>.</w:t>
      </w:r>
    </w:p>
    <w:p w14:paraId="172CB10B" w14:textId="77777777" w:rsidR="00732E7B" w:rsidRPr="003E3722" w:rsidRDefault="00732E7B" w:rsidP="00F277B5">
      <w:pPr>
        <w:spacing w:line="480" w:lineRule="auto"/>
      </w:pPr>
    </w:p>
    <w:p w14:paraId="316E2F6B" w14:textId="64B3A7DF" w:rsidR="00F154CE" w:rsidRPr="003E3722" w:rsidRDefault="00AC4763" w:rsidP="00F277B5">
      <w:pPr>
        <w:spacing w:line="480" w:lineRule="auto"/>
      </w:pPr>
      <w:r w:rsidRPr="003E3722">
        <w:t>Significantly, t</w:t>
      </w:r>
      <w:r w:rsidR="00F154CE" w:rsidRPr="003E3722">
        <w:t>he Transforming Rehabilitation reforms</w:t>
      </w:r>
      <w:r w:rsidRPr="003E3722">
        <w:t>,</w:t>
      </w:r>
      <w:r w:rsidR="00F154CE" w:rsidRPr="003E3722">
        <w:t xml:space="preserve"> which</w:t>
      </w:r>
      <w:r w:rsidRPr="003E3722">
        <w:t xml:space="preserve"> were</w:t>
      </w:r>
      <w:r w:rsidR="00F154CE" w:rsidRPr="003E3722">
        <w:t xml:space="preserve"> intr</w:t>
      </w:r>
      <w:r w:rsidRPr="003E3722">
        <w:t xml:space="preserve">oduced </w:t>
      </w:r>
      <w:r w:rsidR="00F154CE" w:rsidRPr="003E3722">
        <w:t>in 2014-15</w:t>
      </w:r>
      <w:r w:rsidRPr="003E3722">
        <w:t>,</w:t>
      </w:r>
      <w:r w:rsidR="00B16898" w:rsidRPr="003E3722">
        <w:t xml:space="preserve"> were</w:t>
      </w:r>
      <w:r w:rsidR="00F154CE" w:rsidRPr="003E3722">
        <w:t xml:space="preserve"> described as a structural and financial failure</w:t>
      </w:r>
      <w:r w:rsidR="00B16898" w:rsidRPr="003E3722">
        <w:t xml:space="preserve">. </w:t>
      </w:r>
      <w:r w:rsidR="00F154CE" w:rsidRPr="003E3722">
        <w:t>This</w:t>
      </w:r>
      <w:r w:rsidR="00B16898" w:rsidRPr="003E3722">
        <w:t xml:space="preserve"> was</w:t>
      </w:r>
      <w:r w:rsidR="00F154CE" w:rsidRPr="003E3722">
        <w:t xml:space="preserve"> a spilt model which privati</w:t>
      </w:r>
      <w:r w:rsidR="00AE560B" w:rsidRPr="003E3722">
        <w:t>s</w:t>
      </w:r>
      <w:r w:rsidR="00F154CE" w:rsidRPr="003E3722">
        <w:t>ed</w:t>
      </w:r>
      <w:r w:rsidR="00B16898" w:rsidRPr="003E3722">
        <w:t xml:space="preserve"> the</w:t>
      </w:r>
      <w:r w:rsidR="00F154CE" w:rsidRPr="003E3722">
        <w:t xml:space="preserve"> supervision of law alongside medium risk offenders to community rehabilitation companies (CRCs)</w:t>
      </w:r>
      <w:r w:rsidR="00B16898" w:rsidRPr="003E3722">
        <w:t>. T</w:t>
      </w:r>
      <w:r w:rsidR="00F154CE" w:rsidRPr="003E3722">
        <w:t>his led to poor performance</w:t>
      </w:r>
      <w:r w:rsidR="00B16898" w:rsidRPr="003E3722">
        <w:t>, and was</w:t>
      </w:r>
      <w:r w:rsidR="00F154CE" w:rsidRPr="003E3722">
        <w:t xml:space="preserve"> described as “woeful” by </w:t>
      </w:r>
      <w:r w:rsidR="00B16898" w:rsidRPr="003E3722">
        <w:t>t</w:t>
      </w:r>
      <w:r w:rsidR="00F154CE" w:rsidRPr="003E3722">
        <w:t>he Public Accounts Committee</w:t>
      </w:r>
      <w:r w:rsidR="006138F5" w:rsidRPr="003E3722">
        <w:t xml:space="preserve"> </w:t>
      </w:r>
      <w:r w:rsidR="003E4AE3" w:rsidRPr="003E3722">
        <w:t>(</w:t>
      </w:r>
      <w:r w:rsidR="00F154CE" w:rsidRPr="003E3722">
        <w:t>2021)</w:t>
      </w:r>
      <w:r w:rsidR="00166216" w:rsidRPr="003E3722">
        <w:t>. T</w:t>
      </w:r>
      <w:r w:rsidR="00F154CE" w:rsidRPr="003E3722">
        <w:t xml:space="preserve">his approach resulted in </w:t>
      </w:r>
      <w:r w:rsidR="00B16898" w:rsidRPr="003E3722">
        <w:t xml:space="preserve">a </w:t>
      </w:r>
      <w:r w:rsidR="00F154CE" w:rsidRPr="003E3722">
        <w:t xml:space="preserve">projection </w:t>
      </w:r>
      <w:r w:rsidR="00B16898" w:rsidRPr="003E3722">
        <w:t xml:space="preserve">of losses of approximately </w:t>
      </w:r>
      <w:r w:rsidR="00F154CE" w:rsidRPr="003E3722">
        <w:t xml:space="preserve">£443 million for CRSs. It is clear this structural failure has created </w:t>
      </w:r>
      <w:r w:rsidR="00B16898" w:rsidRPr="003E3722">
        <w:t xml:space="preserve">a </w:t>
      </w:r>
      <w:r w:rsidR="00F154CE" w:rsidRPr="003E3722">
        <w:t xml:space="preserve">disjointed and complex system which negatively </w:t>
      </w:r>
      <w:r w:rsidR="00B16898" w:rsidRPr="003E3722">
        <w:t xml:space="preserve">affects </w:t>
      </w:r>
      <w:r w:rsidR="00F154CE" w:rsidRPr="003E3722">
        <w:t>the rehabilitation system and severely undermine</w:t>
      </w:r>
      <w:r w:rsidR="00D90C81" w:rsidRPr="003E3722">
        <w:t xml:space="preserve">s </w:t>
      </w:r>
      <w:r w:rsidR="00F154CE" w:rsidRPr="003E3722">
        <w:t>the judicial confidence in community sentences. Based on this negative outcome</w:t>
      </w:r>
      <w:r w:rsidR="00D90C81" w:rsidRPr="003E3722">
        <w:t>,</w:t>
      </w:r>
      <w:r w:rsidR="00F154CE" w:rsidRPr="003E3722">
        <w:t xml:space="preserve"> the government was forced to terminate the contracts early in 2020 and renationali</w:t>
      </w:r>
      <w:r w:rsidR="00AE1115" w:rsidRPr="003E3722">
        <w:t>s</w:t>
      </w:r>
      <w:r w:rsidR="00F154CE" w:rsidRPr="003E3722">
        <w:t>e the service to fall under National Probation Service NPS (ibid</w:t>
      </w:r>
      <w:r w:rsidR="009C1C8A" w:rsidRPr="003E3722">
        <w:t>.:).</w:t>
      </w:r>
    </w:p>
    <w:p w14:paraId="509FBE02" w14:textId="77777777" w:rsidR="00732E7B" w:rsidRPr="003E3722" w:rsidRDefault="00732E7B" w:rsidP="00F277B5">
      <w:pPr>
        <w:spacing w:line="480" w:lineRule="auto"/>
      </w:pPr>
    </w:p>
    <w:p w14:paraId="73F8805C" w14:textId="6011C61A" w:rsidR="00F154CE" w:rsidRPr="003E3722" w:rsidRDefault="00D90C81" w:rsidP="00F277B5">
      <w:pPr>
        <w:spacing w:line="480" w:lineRule="auto"/>
      </w:pPr>
      <w:r w:rsidRPr="003E3722">
        <w:lastRenderedPageBreak/>
        <w:t>As</w:t>
      </w:r>
      <w:r w:rsidR="00F154CE" w:rsidRPr="003E3722">
        <w:t xml:space="preserve"> Bullock and Bruce (2018: 115)</w:t>
      </w:r>
      <w:r w:rsidRPr="003E3722">
        <w:t xml:space="preserve"> assert</w:t>
      </w:r>
      <w:r w:rsidR="00F154CE" w:rsidRPr="003E3722">
        <w:t xml:space="preserve">, </w:t>
      </w:r>
      <w:r w:rsidRPr="003E3722">
        <w:t>t</w:t>
      </w:r>
      <w:r w:rsidR="00F154CE" w:rsidRPr="003E3722">
        <w:t xml:space="preserve">he prison sector </w:t>
      </w:r>
      <w:r w:rsidR="00937300" w:rsidRPr="003E3722">
        <w:t xml:space="preserve">has been </w:t>
      </w:r>
      <w:r w:rsidR="00F154CE" w:rsidRPr="003E3722">
        <w:t>impacted by fiscal cuts as of May 2018 and fac</w:t>
      </w:r>
      <w:r w:rsidR="00937300" w:rsidRPr="003E3722">
        <w:t>es</w:t>
      </w:r>
      <w:r w:rsidR="00F154CE" w:rsidRPr="003E3722">
        <w:t xml:space="preserve"> severe challenges</w:t>
      </w:r>
      <w:r w:rsidR="00937300" w:rsidRPr="003E3722">
        <w:t>,</w:t>
      </w:r>
      <w:r w:rsidR="00F154CE" w:rsidRPr="003E3722">
        <w:t xml:space="preserve"> such as overcrowding and shortages of staff and resources, leading to degenerating conditions and </w:t>
      </w:r>
      <w:r w:rsidR="00937300" w:rsidRPr="003E3722">
        <w:t xml:space="preserve">the </w:t>
      </w:r>
      <w:r w:rsidR="00F154CE" w:rsidRPr="003E3722">
        <w:t>disregarding of rehabilitation. This reality of institutional life makes it overwhelming prospect to build a positive environment which is necessary for the rehabilitation (ibid.: 123).</w:t>
      </w:r>
      <w:r w:rsidR="00732E7B" w:rsidRPr="003E3722">
        <w:t xml:space="preserve"> </w:t>
      </w:r>
      <w:r w:rsidR="00F154CE" w:rsidRPr="003E3722">
        <w:t xml:space="preserve">Based on this, </w:t>
      </w:r>
      <w:r w:rsidR="00765B62" w:rsidRPr="003E3722">
        <w:t>t</w:t>
      </w:r>
      <w:r w:rsidR="00F154CE" w:rsidRPr="003E3722">
        <w:t>he ability to implement useful rehabilitation intervention for offenders is undermined by these issues</w:t>
      </w:r>
      <w:r w:rsidR="00937300" w:rsidRPr="003E3722">
        <w:t>,</w:t>
      </w:r>
      <w:r w:rsidR="00F154CE" w:rsidRPr="003E3722">
        <w:t xml:space="preserve"> which is related to the nature of the organisation itself (ibid.:114). </w:t>
      </w:r>
      <w:r w:rsidR="00C74D3B" w:rsidRPr="003E3722">
        <w:t>For example,</w:t>
      </w:r>
      <w:r w:rsidR="00F154CE" w:rsidRPr="003E3722">
        <w:t xml:space="preserve"> </w:t>
      </w:r>
      <w:r w:rsidR="00C74D3B" w:rsidRPr="003E3722">
        <w:t>the</w:t>
      </w:r>
      <w:r w:rsidR="00F154CE" w:rsidRPr="003E3722">
        <w:t xml:space="preserve"> lack of resources and the difficulties in hiring suitable staff have negatively affected the achievement of offender management program OMPs (ibid.). In addition</w:t>
      </w:r>
      <w:r w:rsidR="00C74D3B" w:rsidRPr="003E3722">
        <w:t>,</w:t>
      </w:r>
      <w:r w:rsidR="00F154CE" w:rsidRPr="003E3722">
        <w:t xml:space="preserve"> prisons have found it completely challenging to take proactive measures in addressing needs</w:t>
      </w:r>
      <w:r w:rsidR="00255ED4" w:rsidRPr="003E3722">
        <w:t>,</w:t>
      </w:r>
      <w:r w:rsidR="00F154CE" w:rsidRPr="003E3722">
        <w:t xml:space="preserve"> assessments and establishing throughcare (ibid.).  Prison staff are mainly focused on maintaining safety and normally getting through the day with little disruption, and rehabilitation is not generally considered as one of a the main concern (ibid.: 119). In addition</w:t>
      </w:r>
      <w:r w:rsidR="000509F0" w:rsidRPr="003E3722">
        <w:t>,</w:t>
      </w:r>
      <w:r w:rsidR="00F154CE" w:rsidRPr="003E3722">
        <w:t xml:space="preserve"> prison officers with good intentions can be worn down by the system, feeling overwhelmed and questioning the source of resistance (ibid.).  </w:t>
      </w:r>
    </w:p>
    <w:p w14:paraId="24641641" w14:textId="77777777" w:rsidR="00732E7B" w:rsidRPr="003E3722" w:rsidRDefault="00732E7B" w:rsidP="00F277B5">
      <w:pPr>
        <w:spacing w:line="480" w:lineRule="auto"/>
      </w:pPr>
    </w:p>
    <w:p w14:paraId="2CDB3CF6" w14:textId="1EBF14D9" w:rsidR="00732E7B" w:rsidRPr="003E3722" w:rsidRDefault="00F154CE" w:rsidP="00F277B5">
      <w:pPr>
        <w:spacing w:line="480" w:lineRule="auto"/>
      </w:pPr>
      <w:r w:rsidRPr="003E3722">
        <w:t xml:space="preserve">In regards to sentencing and penal policy failure, according to the Ministry of Justice’s (2010) report, which focuses on the evidence, policy failure and direct critique regarding the overuse of custody (as opposed to the use of community sentences), the overuse of custody persists despite mounting empirical evidence showing that community orders, when systematically enforced, are associated with a lower reoffending rate than short term custodial sentences - for example 7% difference observed for similar offenders in 2007 (ibid.: 7). This systematic failure is worsened by the fact that the efficacy of community alternatives </w:t>
      </w:r>
      <w:r w:rsidR="00E939B3" w:rsidRPr="003E3722">
        <w:t>is</w:t>
      </w:r>
      <w:r w:rsidRPr="003E3722">
        <w:t xml:space="preserve"> often undermined by public and judicial lack of confidence, mainly resulting from an historically high breach rate (a quarter of offenders in 2008/09 failed to complete their sentence), thus preserving the dominance of prison as the default punitive response.</w:t>
      </w:r>
    </w:p>
    <w:p w14:paraId="7AAEF3C9" w14:textId="4510F882" w:rsidR="00F277B5" w:rsidRPr="003E3722" w:rsidRDefault="00F154CE" w:rsidP="00F277B5">
      <w:pPr>
        <w:spacing w:line="480" w:lineRule="auto"/>
      </w:pPr>
      <w:r w:rsidRPr="003E3722">
        <w:lastRenderedPageBreak/>
        <w:t xml:space="preserve">By looking at the longer sentences and recalls reforms by the government in attempt to reduce prison capacity on the 11th June 2025, </w:t>
      </w:r>
      <w:r w:rsidR="00C560D4" w:rsidRPr="003E3722">
        <w:t>c</w:t>
      </w:r>
      <w:r w:rsidRPr="003E3722">
        <w:t xml:space="preserve">hanges to recall came into effect and </w:t>
      </w:r>
      <w:r w:rsidR="00C560D4" w:rsidRPr="003E3722">
        <w:t>were</w:t>
      </w:r>
      <w:r w:rsidRPr="003E3722">
        <w:t xml:space="preserve"> announced by Ministry of Justice </w:t>
      </w:r>
      <w:r w:rsidR="00C560D4" w:rsidRPr="003E3722">
        <w:t>(</w:t>
      </w:r>
      <w:r w:rsidRPr="003E3722">
        <w:t>Julius</w:t>
      </w:r>
      <w:r w:rsidR="00C560D4" w:rsidRPr="003E3722">
        <w:t xml:space="preserve">, </w:t>
      </w:r>
      <w:r w:rsidRPr="003E3722">
        <w:t>2025)</w:t>
      </w:r>
      <w:r w:rsidR="00C560D4" w:rsidRPr="003E3722">
        <w:t xml:space="preserve">. </w:t>
      </w:r>
      <w:r w:rsidRPr="003E3722">
        <w:t>The changes introduced a fixed term recall of 28 days for those offenders serving between 12 and under 48 months who are recalled</w:t>
      </w:r>
      <w:r w:rsidR="00F222AC" w:rsidRPr="003E3722">
        <w:t xml:space="preserve">. </w:t>
      </w:r>
      <w:r w:rsidRPr="003E3722">
        <w:t>This new policy has replaced the older standard recall process which normally required Parole Board approval for release. However</w:t>
      </w:r>
      <w:r w:rsidR="00F222AC" w:rsidRPr="003E3722">
        <w:t>,</w:t>
      </w:r>
      <w:r w:rsidRPr="003E3722">
        <w:t xml:space="preserve"> the fundamental systemic flaw that remains unchanged is that recalling offender to offender deeply undermines their rehabilitation, leading them to lose very important and essential progress</w:t>
      </w:r>
      <w:r w:rsidR="00F222AC" w:rsidRPr="003E3722">
        <w:t xml:space="preserve">. </w:t>
      </w:r>
      <w:r w:rsidRPr="003E3722">
        <w:t>In addition</w:t>
      </w:r>
      <w:r w:rsidR="00F222AC" w:rsidRPr="003E3722">
        <w:t>,</w:t>
      </w:r>
      <w:r w:rsidRPr="003E3722">
        <w:t xml:space="preserve"> the new changes will force the government to secure housing and employment up on their release (ibid.).</w:t>
      </w:r>
    </w:p>
    <w:p w14:paraId="0CD10B9A" w14:textId="77777777" w:rsidR="00F222AC" w:rsidRPr="003E3722" w:rsidRDefault="00F222AC" w:rsidP="00F277B5">
      <w:pPr>
        <w:spacing w:line="480" w:lineRule="auto"/>
      </w:pPr>
    </w:p>
    <w:p w14:paraId="0D7647B4" w14:textId="30691B49" w:rsidR="00F154CE" w:rsidRPr="003E3722" w:rsidRDefault="00F154CE" w:rsidP="00F277B5">
      <w:pPr>
        <w:spacing w:line="480" w:lineRule="auto"/>
      </w:pPr>
      <w:r w:rsidRPr="003E3722">
        <w:t>According to Jennings, Gray, Farrall, &amp; Hay (2015)</w:t>
      </w:r>
      <w:r w:rsidR="00F222AC" w:rsidRPr="003E3722">
        <w:t xml:space="preserve">, </w:t>
      </w:r>
      <w:r w:rsidR="00CC3A2C" w:rsidRPr="003E3722">
        <w:t>the</w:t>
      </w:r>
      <w:r w:rsidRPr="003E3722">
        <w:t xml:space="preserve"> </w:t>
      </w:r>
      <w:r w:rsidR="00CC3A2C" w:rsidRPr="003E3722">
        <w:t>‘</w:t>
      </w:r>
      <w:r w:rsidRPr="003E3722">
        <w:t>rising tide of penal populism</w:t>
      </w:r>
      <w:r w:rsidR="00CC3A2C" w:rsidRPr="003E3722">
        <w:t>’</w:t>
      </w:r>
      <w:r w:rsidRPr="003E3722">
        <w:t xml:space="preserve"> at the beginning of 1990s (ibid.:363)</w:t>
      </w:r>
      <w:r w:rsidR="00CC3A2C" w:rsidRPr="003E3722">
        <w:t xml:space="preserve"> i</w:t>
      </w:r>
      <w:r w:rsidRPr="003E3722">
        <w:t xml:space="preserve">s marked by harsher sentencing and the increased use of imprisonment (ibid.:363). This increase resulted in the UK prison population doubling from 1980 and 2010 from (40,000 to over 80,000) (ibid.:363). This punitive approach by the government is politically mandatory perceived </w:t>
      </w:r>
      <w:r w:rsidR="00AE7E58" w:rsidRPr="003E3722">
        <w:t>‘</w:t>
      </w:r>
      <w:r w:rsidRPr="003E3722">
        <w:t>as a stance that no serious politician can safely disavow</w:t>
      </w:r>
      <w:r w:rsidR="00AE7E58" w:rsidRPr="003E3722">
        <w:t>’</w:t>
      </w:r>
      <w:r w:rsidRPr="003E3722">
        <w:t xml:space="preserve"> (ibid.:363). </w:t>
      </w:r>
      <w:r w:rsidR="00CB16A8" w:rsidRPr="003E3722">
        <w:t xml:space="preserve">This stems from </w:t>
      </w:r>
      <w:r w:rsidR="003F38D1" w:rsidRPr="003E3722">
        <w:t xml:space="preserve">a ‘tough on crime’ approach endorsed by </w:t>
      </w:r>
      <w:r w:rsidR="00E13973" w:rsidRPr="003E3722">
        <w:t xml:space="preserve">the government and the opposition </w:t>
      </w:r>
      <w:r w:rsidR="003F38D1" w:rsidRPr="003E3722">
        <w:t xml:space="preserve">throughout the 1980s and 1990s (ibid.: 363). </w:t>
      </w:r>
      <w:r w:rsidRPr="003E3722">
        <w:t xml:space="preserve">This philosophy is associated with an increase in the incarceration rate which </w:t>
      </w:r>
      <w:r w:rsidR="00762B22" w:rsidRPr="003E3722">
        <w:t>has</w:t>
      </w:r>
      <w:r w:rsidRPr="003E3722">
        <w:t xml:space="preserve"> negatively affect</w:t>
      </w:r>
      <w:r w:rsidR="00762B22" w:rsidRPr="003E3722">
        <w:t>ed</w:t>
      </w:r>
      <w:r w:rsidRPr="003E3722">
        <w:t xml:space="preserve"> prions capacity u</w:t>
      </w:r>
      <w:r w:rsidR="00762B22" w:rsidRPr="003E3722">
        <w:t>p until today</w:t>
      </w:r>
      <w:r w:rsidRPr="003E3722">
        <w:t>.</w:t>
      </w:r>
    </w:p>
    <w:p w14:paraId="19B25FBA" w14:textId="77777777" w:rsidR="004122F9" w:rsidRPr="003E3722" w:rsidRDefault="004122F9" w:rsidP="00F277B5">
      <w:pPr>
        <w:spacing w:line="480" w:lineRule="auto"/>
      </w:pPr>
    </w:p>
    <w:p w14:paraId="396E1110" w14:textId="4B25C94B" w:rsidR="00F154CE" w:rsidRPr="003E3722" w:rsidRDefault="00F154CE" w:rsidP="00F277B5">
      <w:pPr>
        <w:spacing w:line="480" w:lineRule="auto"/>
      </w:pPr>
      <w:r w:rsidRPr="003E3722">
        <w:t xml:space="preserve">One of the </w:t>
      </w:r>
      <w:r w:rsidR="009D1FD4" w:rsidRPr="003E3722">
        <w:t>final</w:t>
      </w:r>
      <w:r w:rsidRPr="003E3722">
        <w:t xml:space="preserve"> key point</w:t>
      </w:r>
      <w:r w:rsidR="005556D4" w:rsidRPr="003E3722">
        <w:t>s</w:t>
      </w:r>
      <w:r w:rsidRPr="003E3722">
        <w:t xml:space="preserve"> </w:t>
      </w:r>
      <w:r w:rsidR="00753AE3" w:rsidRPr="003E3722">
        <w:t xml:space="preserve">with </w:t>
      </w:r>
      <w:r w:rsidRPr="003E3722">
        <w:t xml:space="preserve">regard to diagnosing the systematic failure is the ideological failure. </w:t>
      </w:r>
      <w:r w:rsidR="000D17A0" w:rsidRPr="003E3722">
        <w:t>It is evident that</w:t>
      </w:r>
      <w:r w:rsidRPr="003E3722">
        <w:t xml:space="preserve"> the penal system</w:t>
      </w:r>
      <w:r w:rsidR="005556D4" w:rsidRPr="003E3722">
        <w:t>’</w:t>
      </w:r>
      <w:r w:rsidRPr="003E3722">
        <w:t xml:space="preserve">s ideological failure is rooted in </w:t>
      </w:r>
      <w:r w:rsidR="00B23717" w:rsidRPr="003E3722">
        <w:t xml:space="preserve">a </w:t>
      </w:r>
      <w:r w:rsidRPr="003E3722">
        <w:t>neoliberal penal logic,</w:t>
      </w:r>
      <w:r w:rsidR="00B23717" w:rsidRPr="003E3722">
        <w:t xml:space="preserve"> which</w:t>
      </w:r>
      <w:r w:rsidRPr="003E3722">
        <w:t xml:space="preserve"> views punishment as a tool for managing social insecurity rather than working on reducing crime rate</w:t>
      </w:r>
      <w:r w:rsidR="00B23717" w:rsidRPr="003E3722">
        <w:t xml:space="preserve"> </w:t>
      </w:r>
      <w:r w:rsidRPr="003E3722">
        <w:t xml:space="preserve">(Xenakis and Cheliotis, 2018: 4). This approach has led to an unprecedented expansion of the penal system and also the reducing of welfare (ibid.: 1, 4). This means punishment gains its essential function by managing the disorders stoked by the objective insecurity of the poor class while offering </w:t>
      </w:r>
      <w:r w:rsidRPr="003E3722">
        <w:lastRenderedPageBreak/>
        <w:t xml:space="preserve">the middle classes a convenient outlet for their own anxieties (ibid.: 4). Based on this, </w:t>
      </w:r>
      <w:r w:rsidR="002A0671" w:rsidRPr="003E3722">
        <w:t>t</w:t>
      </w:r>
      <w:r w:rsidRPr="003E3722">
        <w:t>he overuse of imprisonment becomes an a ideological feature that compensates the political leaders for legitimacy lost from controversial social and economic policies. This approach sacrifices the useful rehabilitation for the sake of punitive and symbolic control.</w:t>
      </w:r>
    </w:p>
    <w:p w14:paraId="019A8820" w14:textId="77777777" w:rsidR="00B23717" w:rsidRPr="003E3722" w:rsidRDefault="00B23717" w:rsidP="00F277B5">
      <w:pPr>
        <w:spacing w:line="480" w:lineRule="auto"/>
      </w:pPr>
    </w:p>
    <w:p w14:paraId="4E9163F6" w14:textId="78058978" w:rsidR="00F154CE" w:rsidRPr="003E3722" w:rsidRDefault="00B23717" w:rsidP="00F277B5">
      <w:pPr>
        <w:spacing w:line="480" w:lineRule="auto"/>
      </w:pPr>
      <w:r w:rsidRPr="003E3722">
        <w:t>Importantly, t</w:t>
      </w:r>
      <w:r w:rsidR="00F154CE" w:rsidRPr="003E3722">
        <w:t>h</w:t>
      </w:r>
      <w:r w:rsidRPr="003E3722">
        <w:t>is</w:t>
      </w:r>
      <w:r w:rsidR="00F154CE" w:rsidRPr="003E3722">
        <w:t xml:space="preserve"> ideological failure </w:t>
      </w:r>
      <w:r w:rsidRPr="003E3722">
        <w:t>has also</w:t>
      </w:r>
      <w:r w:rsidR="00F154CE" w:rsidRPr="003E3722">
        <w:t xml:space="preserve"> caus</w:t>
      </w:r>
      <w:r w:rsidRPr="003E3722">
        <w:t>ed</w:t>
      </w:r>
      <w:r w:rsidR="00F154CE" w:rsidRPr="003E3722">
        <w:t xml:space="preserve"> a lack of focus on rehabilitation, social justice, and inequality. This should be regarded as an ‘institutional failure to take responsibility for rehabilitation’ (Bullock and Bunce, 2018: 111)</w:t>
      </w:r>
      <w:r w:rsidRPr="003E3722">
        <w:t>, a</w:t>
      </w:r>
      <w:r w:rsidR="00F154CE" w:rsidRPr="003E3722">
        <w:t>nd is driven by the perception that interventions like Offender Management Programmes (OMPs) are merely ‘ill-resourced, superficial in approach’ (ibid.) and exist only for prison</w:t>
      </w:r>
      <w:r w:rsidRPr="003E3722">
        <w:t>s</w:t>
      </w:r>
      <w:r w:rsidR="00F154CE" w:rsidRPr="003E3722">
        <w:t xml:space="preserve"> to ‘tick boxes’ (ibid.: 117). There is no addressing of social justice and inequality as the prison climate is characterised by a ‘lack of empathy and concern’ among correctional staff, creating ‘impersonal and sometimes antagonistic’ relationships with prisoners (ibid.: 111). As a result, the prison environment ‘disrupts any ethos of rehabilitation’ (ibid.). This type of approach pushes responsibility for reform onto prisoners themselves, placing them in a marginalised position when seeking resources (ibid.: 116).</w:t>
      </w:r>
    </w:p>
    <w:p w14:paraId="53F64E84" w14:textId="77777777" w:rsidR="004122F9" w:rsidRPr="003E3722" w:rsidRDefault="004122F9" w:rsidP="00F277B5">
      <w:pPr>
        <w:spacing w:line="480" w:lineRule="auto"/>
      </w:pPr>
    </w:p>
    <w:p w14:paraId="200642E1" w14:textId="714C8F48" w:rsidR="00F7600B" w:rsidRPr="003E3722" w:rsidRDefault="00B23717" w:rsidP="00F277B5">
      <w:pPr>
        <w:spacing w:line="480" w:lineRule="auto"/>
      </w:pPr>
      <w:r w:rsidRPr="003E3722">
        <w:t>Moreover,</w:t>
      </w:r>
      <w:r w:rsidR="00F154CE" w:rsidRPr="003E3722">
        <w:t xml:space="preserve"> poverty, racial inequality, and austerity feed into incarceration rates, stem</w:t>
      </w:r>
      <w:r w:rsidR="00BA5427" w:rsidRPr="003E3722">
        <w:t>ming</w:t>
      </w:r>
      <w:r w:rsidR="00F154CE" w:rsidRPr="003E3722">
        <w:t xml:space="preserve"> from the government contradictory approach in managing the social classes</w:t>
      </w:r>
      <w:r w:rsidR="0059755D" w:rsidRPr="003E3722">
        <w:t xml:space="preserve"> </w:t>
      </w:r>
      <w:r w:rsidR="007853A5" w:rsidRPr="003E3722">
        <w:t>(</w:t>
      </w:r>
      <w:r w:rsidR="0059755D" w:rsidRPr="003E3722">
        <w:t>Nursal, 2020:</w:t>
      </w:r>
      <w:r w:rsidR="00BD4CC0" w:rsidRPr="003E3722">
        <w:t xml:space="preserve"> </w:t>
      </w:r>
      <w:r w:rsidR="0059755D" w:rsidRPr="003E3722">
        <w:t xml:space="preserve">4). </w:t>
      </w:r>
      <w:r w:rsidR="007979CA" w:rsidRPr="003E3722">
        <w:t>P</w:t>
      </w:r>
      <w:r w:rsidR="00F154CE" w:rsidRPr="003E3722">
        <w:t>overty and austerity disproportionately harm marginali</w:t>
      </w:r>
      <w:r w:rsidR="00BA5427" w:rsidRPr="003E3722">
        <w:t>s</w:t>
      </w:r>
      <w:r w:rsidR="00F154CE" w:rsidRPr="003E3722">
        <w:t xml:space="preserve">ed individuals, </w:t>
      </w:r>
      <w:r w:rsidR="00BA5427" w:rsidRPr="003E3722">
        <w:t>e</w:t>
      </w:r>
      <w:r w:rsidR="00F154CE" w:rsidRPr="003E3722">
        <w:t xml:space="preserve">specially those from deprived and poor areas. </w:t>
      </w:r>
      <w:r w:rsidR="009F4283" w:rsidRPr="003E3722">
        <w:t>These conditions weaken key social determinants of health – such as education, housing, and employment – especially when vulnerable individuals lack access to these essential resources.</w:t>
      </w:r>
      <w:r w:rsidR="0099408C" w:rsidRPr="003E3722">
        <w:t xml:space="preserve"> </w:t>
      </w:r>
      <w:r w:rsidR="009F4283" w:rsidRPr="003E3722">
        <w:t>Consequently, penal institutions are left to address the resulting social deficits and to fill the gaps created by broader policy failures (</w:t>
      </w:r>
      <w:r w:rsidR="003B19B7" w:rsidRPr="003E3722">
        <w:t>ibid.</w:t>
      </w:r>
      <w:r w:rsidR="009F4283" w:rsidRPr="003E3722">
        <w:t>).</w:t>
      </w:r>
    </w:p>
    <w:p w14:paraId="7EFF58E5" w14:textId="77777777" w:rsidR="009F4283" w:rsidRPr="003E3722" w:rsidRDefault="009F4283" w:rsidP="00F277B5">
      <w:pPr>
        <w:spacing w:line="480" w:lineRule="auto"/>
      </w:pPr>
    </w:p>
    <w:p w14:paraId="4727E3D6" w14:textId="5CF12BCC" w:rsidR="004122F9" w:rsidRPr="003E3722" w:rsidRDefault="00D80250" w:rsidP="00F277B5">
      <w:pPr>
        <w:spacing w:line="480" w:lineRule="auto"/>
      </w:pPr>
      <w:r w:rsidRPr="003E3722">
        <w:lastRenderedPageBreak/>
        <w:t xml:space="preserve">The </w:t>
      </w:r>
      <w:r w:rsidR="004836D3">
        <w:t>i</w:t>
      </w:r>
      <w:r w:rsidRPr="003E3722">
        <w:t xml:space="preserve">deological failure </w:t>
      </w:r>
      <w:r w:rsidR="00003BB4" w:rsidRPr="003E3722">
        <w:t xml:space="preserve">of neoliberal policies </w:t>
      </w:r>
      <w:r w:rsidR="00BB7824" w:rsidRPr="003E3722">
        <w:t>is</w:t>
      </w:r>
      <w:r w:rsidR="0099408C" w:rsidRPr="003E3722">
        <w:t xml:space="preserve"> also shown</w:t>
      </w:r>
      <w:r w:rsidR="00BB7824" w:rsidRPr="003E3722">
        <w:t xml:space="preserve"> </w:t>
      </w:r>
      <w:r w:rsidR="0099408C" w:rsidRPr="003E3722">
        <w:t>by</w:t>
      </w:r>
      <w:r w:rsidR="00C20361" w:rsidRPr="003E3722">
        <w:t xml:space="preserve"> the fact </w:t>
      </w:r>
      <w:r w:rsidR="001B2F8F" w:rsidRPr="003E3722">
        <w:t>that wealth, instead of</w:t>
      </w:r>
      <w:r w:rsidR="0099408C" w:rsidRPr="003E3722">
        <w:t xml:space="preserve"> ‘</w:t>
      </w:r>
      <w:r w:rsidR="0015776D" w:rsidRPr="003E3722">
        <w:t>trickling downwards</w:t>
      </w:r>
      <w:r w:rsidR="0099408C" w:rsidRPr="003E3722">
        <w:t>’,</w:t>
      </w:r>
      <w:r w:rsidR="00AC6762" w:rsidRPr="003E3722">
        <w:t xml:space="preserve"> has </w:t>
      </w:r>
      <w:r w:rsidR="00F439E9" w:rsidRPr="003E3722">
        <w:t xml:space="preserve">surged </w:t>
      </w:r>
      <w:r w:rsidR="00233202" w:rsidRPr="003E3722">
        <w:t>upwards</w:t>
      </w:r>
      <w:r w:rsidR="00F439E9" w:rsidRPr="003E3722">
        <w:t xml:space="preserve"> </w:t>
      </w:r>
      <w:r w:rsidR="00233202" w:rsidRPr="003E3722">
        <w:t xml:space="preserve">through </w:t>
      </w:r>
      <w:r w:rsidR="00E21CAE" w:rsidRPr="003E3722">
        <w:t>measures like</w:t>
      </w:r>
      <w:r w:rsidR="00B33C71" w:rsidRPr="003E3722">
        <w:t xml:space="preserve"> </w:t>
      </w:r>
      <w:r w:rsidR="006D155A" w:rsidRPr="003E3722">
        <w:t>a</w:t>
      </w:r>
      <w:r w:rsidR="00B33C71" w:rsidRPr="003E3722">
        <w:t>usterity and</w:t>
      </w:r>
      <w:r w:rsidR="00233202" w:rsidRPr="003E3722">
        <w:t xml:space="preserve"> </w:t>
      </w:r>
      <w:r w:rsidR="00B33C71" w:rsidRPr="003E3722">
        <w:t>structural adjustment</w:t>
      </w:r>
      <w:r w:rsidR="006D155A" w:rsidRPr="003E3722">
        <w:t xml:space="preserve">, </w:t>
      </w:r>
      <w:r w:rsidR="00D80BA2" w:rsidRPr="003E3722">
        <w:t xml:space="preserve">causing livelihoods </w:t>
      </w:r>
      <w:r w:rsidR="009E603A" w:rsidRPr="003E3722">
        <w:t xml:space="preserve">for many citizens </w:t>
      </w:r>
      <w:r w:rsidR="00210684" w:rsidRPr="003E3722">
        <w:t>to</w:t>
      </w:r>
      <w:r w:rsidR="004711B2" w:rsidRPr="003E3722">
        <w:t xml:space="preserve"> halt </w:t>
      </w:r>
      <w:r w:rsidR="00210684" w:rsidRPr="003E3722">
        <w:t>or decline</w:t>
      </w:r>
      <w:r w:rsidR="00FD4881" w:rsidRPr="003E3722">
        <w:t xml:space="preserve"> (Labonte, 2019). </w:t>
      </w:r>
      <w:r w:rsidR="00D83F19" w:rsidRPr="003E3722">
        <w:t>This has provide</w:t>
      </w:r>
      <w:r w:rsidR="00AA34F7" w:rsidRPr="003E3722">
        <w:t>d</w:t>
      </w:r>
      <w:r w:rsidR="00D83F19" w:rsidRPr="003E3722">
        <w:t xml:space="preserve"> </w:t>
      </w:r>
      <w:r w:rsidR="009A2416" w:rsidRPr="003E3722">
        <w:t>fuel for illiberal leaders to seize power</w:t>
      </w:r>
      <w:r w:rsidR="007E13EE" w:rsidRPr="003E3722">
        <w:t xml:space="preserve">, </w:t>
      </w:r>
      <w:r w:rsidR="00AA34F7" w:rsidRPr="003E3722">
        <w:t>w</w:t>
      </w:r>
      <w:r w:rsidR="007E13EE" w:rsidRPr="003E3722">
        <w:t xml:space="preserve">hich </w:t>
      </w:r>
      <w:r w:rsidR="00E21CAE" w:rsidRPr="003E3722">
        <w:t xml:space="preserve">has </w:t>
      </w:r>
      <w:r w:rsidR="007E13EE" w:rsidRPr="003E3722">
        <w:t xml:space="preserve">led to </w:t>
      </w:r>
      <w:r w:rsidR="00A96A3E" w:rsidRPr="003E3722">
        <w:t xml:space="preserve">the widening </w:t>
      </w:r>
      <w:r w:rsidR="003D4D2A" w:rsidRPr="003E3722">
        <w:t>of social classes and the marginalisation</w:t>
      </w:r>
      <w:r w:rsidR="00AA34F7" w:rsidRPr="003E3722">
        <w:t xml:space="preserve"> of</w:t>
      </w:r>
      <w:r w:rsidR="003D4D2A" w:rsidRPr="003E3722">
        <w:t xml:space="preserve"> </w:t>
      </w:r>
      <w:r w:rsidR="00182B5E" w:rsidRPr="003E3722">
        <w:t>individuals</w:t>
      </w:r>
      <w:r w:rsidR="009B0D93" w:rsidRPr="003E3722">
        <w:t xml:space="preserve"> </w:t>
      </w:r>
      <w:r w:rsidR="00B83C05" w:rsidRPr="003E3722">
        <w:t>(</w:t>
      </w:r>
      <w:r w:rsidR="00FD4881" w:rsidRPr="003E3722">
        <w:t>ibid</w:t>
      </w:r>
      <w:r w:rsidR="00B83C05" w:rsidRPr="003E3722">
        <w:t>,</w:t>
      </w:r>
      <w:r w:rsidR="00FD4881" w:rsidRPr="003E3722">
        <w:t>:</w:t>
      </w:r>
      <w:r w:rsidR="00F3156A" w:rsidRPr="003E3722">
        <w:t>)</w:t>
      </w:r>
    </w:p>
    <w:p w14:paraId="7E7D30FA" w14:textId="77777777" w:rsidR="00E21CAE" w:rsidRPr="003E3722" w:rsidRDefault="00E21CAE" w:rsidP="00F277B5">
      <w:pPr>
        <w:spacing w:line="480" w:lineRule="auto"/>
      </w:pPr>
    </w:p>
    <w:p w14:paraId="3BCB4507" w14:textId="7AA8C6A8" w:rsidR="00F154CE" w:rsidRPr="003E3722" w:rsidRDefault="00F154CE" w:rsidP="00F277B5">
      <w:pPr>
        <w:spacing w:line="480" w:lineRule="auto"/>
      </w:pPr>
      <w:r w:rsidRPr="003E3722">
        <w:t xml:space="preserve">From the political economy perspective, </w:t>
      </w:r>
      <w:r w:rsidR="00E21CAE" w:rsidRPr="003E3722">
        <w:t>i</w:t>
      </w:r>
      <w:r w:rsidRPr="003E3722">
        <w:t xml:space="preserve">t has been observed that by building new prisons and expanding construction projects could be beneficial for private sector’s contracts and outsourcing. </w:t>
      </w:r>
      <w:r w:rsidR="00E21CAE" w:rsidRPr="003E3722">
        <w:t>As</w:t>
      </w:r>
      <w:r w:rsidRPr="003E3722">
        <w:t xml:space="preserve"> Ismail</w:t>
      </w:r>
      <w:r w:rsidR="00E21CAE" w:rsidRPr="003E3722">
        <w:t xml:space="preserve"> </w:t>
      </w:r>
      <w:r w:rsidR="00B00DDD" w:rsidRPr="003E3722">
        <w:t>(</w:t>
      </w:r>
      <w:r w:rsidRPr="003E3722">
        <w:t>2020: 1369)</w:t>
      </w:r>
      <w:r w:rsidR="00E21CAE" w:rsidRPr="003E3722">
        <w:t xml:space="preserve"> </w:t>
      </w:r>
      <w:r w:rsidR="00EF574E" w:rsidRPr="003E3722">
        <w:t>acknowledges</w:t>
      </w:r>
      <w:r w:rsidRPr="003E3722">
        <w:t>, this intensification of privatisation aligns with the government's neoliberal vision, providing private entities with substantial contracts that accounted for 16% (£6.8 billion) of HMPPS's overall expenditures in 2018/2019. This approach is connects to the systemic failures to the government`s specific 2026 strategy.</w:t>
      </w:r>
      <w:r w:rsidR="00EF574E" w:rsidRPr="003E3722">
        <w:t xml:space="preserve"> </w:t>
      </w:r>
      <w:r w:rsidRPr="003E3722">
        <w:t>Adding to this, the short-termism election cycle and media pressure</w:t>
      </w:r>
      <w:r w:rsidR="00EF574E" w:rsidRPr="003E3722">
        <w:t>, and</w:t>
      </w:r>
      <w:r w:rsidRPr="003E3722">
        <w:t xml:space="preserve"> lack of evidence based reform</w:t>
      </w:r>
      <w:r w:rsidR="00EF574E" w:rsidRPr="003E3722">
        <w:t xml:space="preserve"> all </w:t>
      </w:r>
      <w:r w:rsidRPr="003E3722">
        <w:t xml:space="preserve">result in reactive rather than strategic planning. Minsters in the UK have notably short time in position, </w:t>
      </w:r>
      <w:r w:rsidR="0002391B" w:rsidRPr="003E3722">
        <w:t xml:space="preserve">which </w:t>
      </w:r>
      <w:r w:rsidRPr="003E3722">
        <w:t>means staying in post for only two years on average (</w:t>
      </w:r>
      <w:r w:rsidR="00FB45A3" w:rsidRPr="003E3722">
        <w:t>Sasse, Durrant, Zodegker, 2020</w:t>
      </w:r>
      <w:r w:rsidRPr="003E3722">
        <w:t>: 1). Subsequently this constant change undermines ‘good government, and cause</w:t>
      </w:r>
      <w:r w:rsidR="0002391B" w:rsidRPr="003E3722">
        <w:t>s</w:t>
      </w:r>
      <w:r w:rsidRPr="003E3722">
        <w:t xml:space="preserve"> minister</w:t>
      </w:r>
      <w:r w:rsidR="0002391B" w:rsidRPr="003E3722">
        <w:t>s</w:t>
      </w:r>
      <w:r w:rsidRPr="003E3722">
        <w:t xml:space="preserve"> to lose the expertise and the required professionalism to do their jobs</w:t>
      </w:r>
      <w:r w:rsidR="0002391B" w:rsidRPr="003E3722">
        <w:t xml:space="preserve"> in the way</w:t>
      </w:r>
      <w:r w:rsidRPr="003E3722">
        <w:t xml:space="preserve"> </w:t>
      </w:r>
      <w:r w:rsidR="0002391B" w:rsidRPr="003E3722">
        <w:t>they</w:t>
      </w:r>
      <w:r w:rsidRPr="003E3722">
        <w:t xml:space="preserve"> should be</w:t>
      </w:r>
      <w:r w:rsidR="0002391B" w:rsidRPr="003E3722">
        <w:t xml:space="preserve"> done</w:t>
      </w:r>
      <w:r w:rsidRPr="003E3722">
        <w:t>, in addition they will not be able to see policies through to results (ibid.: 2). Based on this political environment</w:t>
      </w:r>
      <w:r w:rsidR="0002391B" w:rsidRPr="003E3722">
        <w:t>,</w:t>
      </w:r>
      <w:r w:rsidRPr="003E3722">
        <w:t xml:space="preserve"> we can see this frequent turnover push minsters severely to focus on short-term initiatives in order to quickly ‘earn them a good headline’ (ibid.: 10). This issue is ‘compounded’ as ongoing changes in direction which weaken the government</w:t>
      </w:r>
      <w:r w:rsidR="004D0122" w:rsidRPr="003E3722">
        <w:t>’</w:t>
      </w:r>
      <w:r w:rsidRPr="003E3722">
        <w:t>s efforts to deliver a suitable long</w:t>
      </w:r>
      <w:r w:rsidR="004D0122" w:rsidRPr="003E3722">
        <w:t>-</w:t>
      </w:r>
      <w:r w:rsidRPr="003E3722">
        <w:t>term reform (ibid.: 2, 11). Furthermore</w:t>
      </w:r>
      <w:r w:rsidR="004D0122" w:rsidRPr="003E3722">
        <w:t>,</w:t>
      </w:r>
      <w:r w:rsidRPr="003E3722">
        <w:t xml:space="preserve"> </w:t>
      </w:r>
      <w:r w:rsidR="004D0122" w:rsidRPr="003E3722">
        <w:t>t</w:t>
      </w:r>
      <w:r w:rsidRPr="003E3722">
        <w:t xml:space="preserve">he Ministry of </w:t>
      </w:r>
      <w:r w:rsidR="004D0122" w:rsidRPr="003E3722">
        <w:t>J</w:t>
      </w:r>
      <w:r w:rsidRPr="003E3722">
        <w:t>ustice (MoJ) has remarkably suffered by having seven secretaries of state since 2010 including five since 2015 ‘disrupting reforms and courts’ (ibid.: 4).</w:t>
      </w:r>
    </w:p>
    <w:p w14:paraId="4BE33293" w14:textId="77777777" w:rsidR="004122F9" w:rsidRPr="003E3722" w:rsidRDefault="004122F9" w:rsidP="00F277B5">
      <w:pPr>
        <w:spacing w:line="480" w:lineRule="auto"/>
      </w:pPr>
    </w:p>
    <w:p w14:paraId="73F7E984" w14:textId="781E87A1" w:rsidR="006118D3" w:rsidRPr="003E3722" w:rsidRDefault="00A91E98" w:rsidP="00F277B5">
      <w:pPr>
        <w:spacing w:line="480" w:lineRule="auto"/>
      </w:pPr>
      <w:r w:rsidRPr="003E3722">
        <w:lastRenderedPageBreak/>
        <w:t xml:space="preserve">It is important to look </w:t>
      </w:r>
      <w:r w:rsidR="00E70BC1">
        <w:t xml:space="preserve">to </w:t>
      </w:r>
      <w:r w:rsidR="00F154CE" w:rsidRPr="003E3722">
        <w:t xml:space="preserve">European countries such as Norway </w:t>
      </w:r>
      <w:r w:rsidRPr="003E3722">
        <w:t xml:space="preserve">as models because </w:t>
      </w:r>
      <w:r w:rsidR="00F154CE" w:rsidRPr="003E3722">
        <w:t>they have man</w:t>
      </w:r>
      <w:r w:rsidRPr="003E3722">
        <w:t>a</w:t>
      </w:r>
      <w:r w:rsidR="00F154CE" w:rsidRPr="003E3722">
        <w:t xml:space="preserve">ged </w:t>
      </w:r>
      <w:r w:rsidRPr="003E3722">
        <w:t xml:space="preserve">to </w:t>
      </w:r>
      <w:r w:rsidR="00F154CE" w:rsidRPr="003E3722">
        <w:t xml:space="preserve">sharply reduce both prison </w:t>
      </w:r>
      <w:r w:rsidR="0007075D" w:rsidRPr="003E3722">
        <w:t>capacity</w:t>
      </w:r>
      <w:r w:rsidR="00F154CE" w:rsidRPr="003E3722">
        <w:t xml:space="preserve"> and reoffending by moving away from a punitive ‘lock-up’</w:t>
      </w:r>
      <w:r w:rsidRPr="003E3722">
        <w:t>.</w:t>
      </w:r>
      <w:r w:rsidR="00F154CE" w:rsidRPr="003E3722">
        <w:t xml:space="preserve"> </w:t>
      </w:r>
      <w:r w:rsidR="00560A2E" w:rsidRPr="003E3722">
        <w:t>As explored by</w:t>
      </w:r>
      <w:r w:rsidR="00F154CE" w:rsidRPr="003E3722">
        <w:t xml:space="preserve"> Kirby (2019)</w:t>
      </w:r>
      <w:r w:rsidR="00560A2E" w:rsidRPr="003E3722">
        <w:t>, t</w:t>
      </w:r>
      <w:r w:rsidR="00F154CE" w:rsidRPr="003E3722">
        <w:t xml:space="preserve">he Norwegian Correctional Service aimed to focus on </w:t>
      </w:r>
      <w:r w:rsidR="00560A2E" w:rsidRPr="003E3722">
        <w:t>r</w:t>
      </w:r>
      <w:r w:rsidR="00F154CE" w:rsidRPr="003E3722">
        <w:t>ehabilitation rather than punishment and long sentences</w:t>
      </w:r>
      <w:r w:rsidR="00560A2E" w:rsidRPr="003E3722">
        <w:t>.</w:t>
      </w:r>
      <w:r w:rsidR="00F154CE" w:rsidRPr="003E3722">
        <w:t xml:space="preserve"> This positive approach led to</w:t>
      </w:r>
      <w:r w:rsidR="00560A2E" w:rsidRPr="003E3722">
        <w:t xml:space="preserve"> the rate of</w:t>
      </w:r>
      <w:r w:rsidR="00F154CE" w:rsidRPr="003E3722">
        <w:t xml:space="preserve"> recidivism </w:t>
      </w:r>
      <w:r w:rsidR="00560A2E" w:rsidRPr="003E3722">
        <w:t>to</w:t>
      </w:r>
      <w:r w:rsidR="00F154CE" w:rsidRPr="003E3722">
        <w:t xml:space="preserve"> </w:t>
      </w:r>
      <w:r w:rsidR="00560A2E" w:rsidRPr="003E3722">
        <w:t>fall</w:t>
      </w:r>
      <w:r w:rsidR="00F154CE" w:rsidRPr="003E3722">
        <w:t xml:space="preserve"> to</w:t>
      </w:r>
      <w:r w:rsidR="00560A2E" w:rsidRPr="003E3722">
        <w:t xml:space="preserve"> </w:t>
      </w:r>
      <w:r w:rsidR="00F154CE" w:rsidRPr="003E3722">
        <w:t xml:space="preserve">only 20% after two years and 25 % in five years, compared to almost 50%  in the UK prisons after just one year (ibid.: 2019). </w:t>
      </w:r>
      <w:r w:rsidR="006118D3" w:rsidRPr="003E3722">
        <w:t xml:space="preserve">On </w:t>
      </w:r>
      <w:r w:rsidR="00560A2E" w:rsidRPr="003E3722">
        <w:t>a similar</w:t>
      </w:r>
      <w:r w:rsidR="006118D3" w:rsidRPr="003E3722">
        <w:t xml:space="preserve"> note, </w:t>
      </w:r>
      <w:r w:rsidR="00560A2E" w:rsidRPr="003E3722">
        <w:t xml:space="preserve">the </w:t>
      </w:r>
      <w:r w:rsidR="006118D3" w:rsidRPr="003E3722">
        <w:t>Netherlands</w:t>
      </w:r>
      <w:r w:rsidR="00560A2E" w:rsidRPr="003E3722">
        <w:t xml:space="preserve"> has</w:t>
      </w:r>
      <w:r w:rsidR="006118D3" w:rsidRPr="003E3722">
        <w:t xml:space="preserve"> focused on</w:t>
      </w:r>
      <w:r w:rsidR="00560A2E" w:rsidRPr="003E3722">
        <w:t xml:space="preserve"> a</w:t>
      </w:r>
      <w:r w:rsidR="006118D3" w:rsidRPr="003E3722">
        <w:t xml:space="preserve"> humane and rehabilitation philosophy, </w:t>
      </w:r>
      <w:r w:rsidR="00560A2E" w:rsidRPr="003E3722">
        <w:t>which</w:t>
      </w:r>
      <w:r w:rsidR="006118D3" w:rsidRPr="003E3722">
        <w:t xml:space="preserve"> makes greater use of non-custodial community sentencing such as fines, which frees up prison resources for rehabilitatio</w:t>
      </w:r>
      <w:r w:rsidR="00470704" w:rsidRPr="003E3722">
        <w:t>n</w:t>
      </w:r>
      <w:r w:rsidR="00FB56EF" w:rsidRPr="003E3722">
        <w:t xml:space="preserve"> (Shepherd</w:t>
      </w:r>
      <w:r w:rsidR="00070FDE" w:rsidRPr="003E3722">
        <w:t xml:space="preserve"> &amp;</w:t>
      </w:r>
      <w:r w:rsidR="00FB56EF" w:rsidRPr="003E3722">
        <w:t xml:space="preserve"> Niamh, 2023: 1, 9)</w:t>
      </w:r>
      <w:r w:rsidR="000638BA" w:rsidRPr="003E3722">
        <w:t>. This</w:t>
      </w:r>
      <w:r w:rsidR="006118D3" w:rsidRPr="003E3722">
        <w:t xml:space="preserve"> treats mental illness and other reducing factors with specialised clinics</w:t>
      </w:r>
      <w:r w:rsidR="000638BA" w:rsidRPr="003E3722">
        <w:t>, resulting</w:t>
      </w:r>
      <w:r w:rsidR="006118D3" w:rsidRPr="003E3722">
        <w:t xml:space="preserve"> in a smaller prison population with incarceration rate decreasing significantly and leading to the closure of 23 prisons between 2014 and 2018</w:t>
      </w:r>
      <w:r w:rsidR="00FB56EF" w:rsidRPr="003E3722">
        <w:t>.</w:t>
      </w:r>
      <w:r w:rsidR="006118D3" w:rsidRPr="003E3722">
        <w:t xml:space="preserve"> (</w:t>
      </w:r>
      <w:r w:rsidR="00A14054" w:rsidRPr="003E3722">
        <w:t>ibid,:</w:t>
      </w:r>
      <w:r w:rsidR="006118D3" w:rsidRPr="003E3722">
        <w:t xml:space="preserve"> 1, 9).</w:t>
      </w:r>
      <w:r w:rsidR="00560A2E" w:rsidRPr="003E3722">
        <w:t xml:space="preserve"> </w:t>
      </w:r>
      <w:r w:rsidR="00DC0A65" w:rsidRPr="003E3722">
        <w:t xml:space="preserve">Overall, these strategies provide valuable models for the UK government to consider in developing a more sustainable and rehabilitative penal policy. </w:t>
      </w:r>
    </w:p>
    <w:p w14:paraId="44AA8D3A" w14:textId="77777777" w:rsidR="004122F9" w:rsidRPr="003E3722" w:rsidRDefault="004122F9" w:rsidP="00F277B5">
      <w:pPr>
        <w:spacing w:line="480" w:lineRule="auto"/>
      </w:pPr>
    </w:p>
    <w:p w14:paraId="6E644835" w14:textId="1C7B9048" w:rsidR="00D76412" w:rsidRPr="003E3722" w:rsidRDefault="002513B9" w:rsidP="00F277B5">
      <w:pPr>
        <w:spacing w:line="480" w:lineRule="auto"/>
      </w:pPr>
      <w:r w:rsidRPr="003E3722">
        <w:t xml:space="preserve">Despite the prison capacity crisis and the expected Gridlock by 2026, </w:t>
      </w:r>
      <w:r w:rsidR="00AD1D97" w:rsidRPr="003E3722">
        <w:t>t</w:t>
      </w:r>
      <w:r w:rsidRPr="003E3722">
        <w:t>he UK government may still be able to resolve this issue by following alternatives strategies and policy recommendations</w:t>
      </w:r>
      <w:r w:rsidR="00AD1D97" w:rsidRPr="003E3722">
        <w:t xml:space="preserve"> like d</w:t>
      </w:r>
      <w:r w:rsidRPr="003E3722">
        <w:t>ecarcerating and sentencing reform</w:t>
      </w:r>
      <w:r w:rsidR="00AD1D97" w:rsidRPr="003E3722">
        <w:t xml:space="preserve">. </w:t>
      </w:r>
      <w:r w:rsidRPr="003E3722">
        <w:t>Powell</w:t>
      </w:r>
      <w:r w:rsidR="00AF1A3B" w:rsidRPr="003E3722">
        <w:t xml:space="preserve"> </w:t>
      </w:r>
      <w:r w:rsidR="00D852F6" w:rsidRPr="003E3722">
        <w:t>(</w:t>
      </w:r>
      <w:r w:rsidRPr="003E3722">
        <w:t>2018)</w:t>
      </w:r>
      <w:r w:rsidR="00D856DF" w:rsidRPr="003E3722">
        <w:t xml:space="preserve"> </w:t>
      </w:r>
      <w:r w:rsidR="00AD1D97" w:rsidRPr="003E3722">
        <w:t xml:space="preserve">interestingly </w:t>
      </w:r>
      <w:r w:rsidRPr="003E3722">
        <w:t>suggest</w:t>
      </w:r>
      <w:r w:rsidR="00D856DF" w:rsidRPr="003E3722">
        <w:t>s</w:t>
      </w:r>
      <w:r w:rsidRPr="003E3722">
        <w:t xml:space="preserve"> </w:t>
      </w:r>
      <w:r w:rsidR="00AD1D97" w:rsidRPr="003E3722">
        <w:t xml:space="preserve">that </w:t>
      </w:r>
      <w:r w:rsidR="00D856DF" w:rsidRPr="003E3722">
        <w:t>d</w:t>
      </w:r>
      <w:r w:rsidRPr="003E3722">
        <w:t xml:space="preserve">ecriminalisation </w:t>
      </w:r>
      <w:r w:rsidR="00AD1D97" w:rsidRPr="003E3722">
        <w:t>could be</w:t>
      </w:r>
      <w:r w:rsidR="00D856DF" w:rsidRPr="003E3722">
        <w:t xml:space="preserve"> a possible strategy</w:t>
      </w:r>
      <w:r w:rsidRPr="003E3722">
        <w:t xml:space="preserve">, which means removing criminal penalties for those possessing illegal drugs for their own </w:t>
      </w:r>
      <w:r w:rsidR="00A459B8" w:rsidRPr="003E3722">
        <w:t>use</w:t>
      </w:r>
      <w:r w:rsidR="004E2F8F" w:rsidRPr="003E3722">
        <w:t>.</w:t>
      </w:r>
      <w:r w:rsidRPr="003E3722">
        <w:t xml:space="preserve"> This means it </w:t>
      </w:r>
      <w:r w:rsidR="004E2F8F" w:rsidRPr="003E3722">
        <w:t>would no longer be considered as a criminal offence</w:t>
      </w:r>
      <w:r w:rsidRPr="003E3722">
        <w:t xml:space="preserve">, </w:t>
      </w:r>
      <w:r w:rsidR="004E2F8F" w:rsidRPr="003E3722">
        <w:t>but it may</w:t>
      </w:r>
      <w:r w:rsidRPr="003E3722">
        <w:t xml:space="preserve"> lead to a civil penalty or a civil fine (ibid.: 1). </w:t>
      </w:r>
      <w:r w:rsidR="0032516F" w:rsidRPr="003E3722">
        <w:t xml:space="preserve">As a result, there would </w:t>
      </w:r>
      <w:r w:rsidR="002073D7" w:rsidRPr="003E3722">
        <w:t>need to be a change in the</w:t>
      </w:r>
      <w:r w:rsidRPr="003E3722">
        <w:t xml:space="preserve"> law </w:t>
      </w:r>
      <w:r w:rsidR="00DD603D" w:rsidRPr="003E3722">
        <w:t>(</w:t>
      </w:r>
      <w:r w:rsidRPr="003E3722">
        <w:t>‘de jure’</w:t>
      </w:r>
      <w:r w:rsidR="00DD603D" w:rsidRPr="003E3722">
        <w:t>)</w:t>
      </w:r>
      <w:r w:rsidRPr="003E3722">
        <w:t xml:space="preserve"> or</w:t>
      </w:r>
      <w:r w:rsidR="00420562" w:rsidRPr="003E3722">
        <w:t xml:space="preserve"> </w:t>
      </w:r>
      <w:r w:rsidR="00F92980" w:rsidRPr="003E3722">
        <w:t>a</w:t>
      </w:r>
      <w:r w:rsidR="003A1697" w:rsidRPr="003E3722">
        <w:t xml:space="preserve"> difference in application of the law on the part of the police </w:t>
      </w:r>
      <w:r w:rsidR="00105842" w:rsidRPr="003E3722">
        <w:t>– more specifically, t</w:t>
      </w:r>
      <w:r w:rsidR="00981062" w:rsidRPr="003E3722">
        <w:t>he police would not enforce existing drug laws (‘de facto’)</w:t>
      </w:r>
      <w:r w:rsidRPr="003E3722">
        <w:t xml:space="preserve"> (ibid.: 1). The main benefit here is reducing harm by shifting the response from the criminal justice system to a health based approach (ibid.).</w:t>
      </w:r>
      <w:r w:rsidR="00CA02A3" w:rsidRPr="003E3722">
        <w:t xml:space="preserve"> </w:t>
      </w:r>
      <w:r w:rsidR="0002464C" w:rsidRPr="003E3722">
        <w:t>This is supported by the fact that c</w:t>
      </w:r>
      <w:r w:rsidRPr="003E3722">
        <w:t>riminalisation mainly worsen</w:t>
      </w:r>
      <w:r w:rsidR="00981062" w:rsidRPr="003E3722">
        <w:t>s</w:t>
      </w:r>
      <w:r w:rsidRPr="003E3722">
        <w:t xml:space="preserve"> problems such as disease and social inequality (ibid.: 1) but on the contrary, </w:t>
      </w:r>
      <w:r w:rsidR="00981062" w:rsidRPr="003E3722">
        <w:t>d</w:t>
      </w:r>
      <w:r w:rsidRPr="003E3722">
        <w:t>ecriminalisation does not</w:t>
      </w:r>
      <w:r w:rsidR="00981062" w:rsidRPr="003E3722">
        <w:t>.</w:t>
      </w:r>
      <w:r w:rsidRPr="003E3722">
        <w:t xml:space="preserve"> Based on </w:t>
      </w:r>
      <w:r w:rsidR="0002464C" w:rsidRPr="003E3722">
        <w:t>t</w:t>
      </w:r>
      <w:r w:rsidRPr="003E3722">
        <w:t>he World Health Organi</w:t>
      </w:r>
      <w:r w:rsidR="00981062" w:rsidRPr="003E3722">
        <w:t>s</w:t>
      </w:r>
      <w:r w:rsidRPr="003E3722">
        <w:t>ation and the UK Home Office in comparing countries with differen</w:t>
      </w:r>
      <w:r w:rsidR="00981062" w:rsidRPr="003E3722">
        <w:t>t</w:t>
      </w:r>
      <w:r w:rsidRPr="003E3722">
        <w:t xml:space="preserve"> policies from </w:t>
      </w:r>
      <w:r w:rsidR="00981062" w:rsidRPr="003E3722">
        <w:lastRenderedPageBreak/>
        <w:t>d</w:t>
      </w:r>
      <w:r w:rsidRPr="003E3722">
        <w:t xml:space="preserve">ecriminalisation to harsh enforcement laws, </w:t>
      </w:r>
      <w:r w:rsidR="00981062" w:rsidRPr="003E3722">
        <w:t>t</w:t>
      </w:r>
      <w:r w:rsidRPr="003E3722">
        <w:t xml:space="preserve">hey found the deterrent effect of </w:t>
      </w:r>
      <w:r w:rsidR="00981062" w:rsidRPr="003E3722">
        <w:t>c</w:t>
      </w:r>
      <w:r w:rsidRPr="003E3722">
        <w:t xml:space="preserve">riminalisation to be insignificant </w:t>
      </w:r>
      <w:r w:rsidR="006419C0" w:rsidRPr="003E3722">
        <w:t>a</w:t>
      </w:r>
      <w:r w:rsidRPr="003E3722">
        <w:t xml:space="preserve">s drug use levels are determined by a complex mix of economic and </w:t>
      </w:r>
      <w:r w:rsidR="003C23CA" w:rsidRPr="003E3722">
        <w:t>social</w:t>
      </w:r>
      <w:r w:rsidRPr="003E3722">
        <w:t xml:space="preserve"> factors (ibid.: 2). This </w:t>
      </w:r>
      <w:r w:rsidR="006419C0" w:rsidRPr="003E3722">
        <w:t>suggests that c</w:t>
      </w:r>
      <w:r w:rsidRPr="003E3722">
        <w:t>riminalisation does not decrease</w:t>
      </w:r>
      <w:r w:rsidR="002573BB" w:rsidRPr="003E3722">
        <w:t xml:space="preserve"> drug</w:t>
      </w:r>
      <w:r w:rsidRPr="003E3722">
        <w:t xml:space="preserve"> use</w:t>
      </w:r>
      <w:r w:rsidR="002573BB" w:rsidRPr="003E3722">
        <w:t>,</w:t>
      </w:r>
      <w:r w:rsidRPr="003E3722">
        <w:t xml:space="preserve"> but </w:t>
      </w:r>
      <w:r w:rsidR="002573BB" w:rsidRPr="003E3722">
        <w:t>instead it</w:t>
      </w:r>
      <w:r w:rsidRPr="003E3722">
        <w:t xml:space="preserve"> increase</w:t>
      </w:r>
      <w:r w:rsidR="002573BB" w:rsidRPr="003E3722">
        <w:t>s</w:t>
      </w:r>
      <w:r w:rsidRPr="003E3722">
        <w:t xml:space="preserve"> social and health harm, </w:t>
      </w:r>
      <w:r w:rsidR="00D74FF7" w:rsidRPr="003E3722">
        <w:t>a</w:t>
      </w:r>
      <w:r w:rsidRPr="003E3722">
        <w:t>nd harm is what we should be interested in (ibid.: 2). This approach can significantly reduce reoffending.</w:t>
      </w:r>
    </w:p>
    <w:p w14:paraId="77281F4C" w14:textId="77777777" w:rsidR="004122F9" w:rsidRPr="003E3722" w:rsidRDefault="004122F9" w:rsidP="00F277B5">
      <w:pPr>
        <w:spacing w:line="480" w:lineRule="auto"/>
      </w:pPr>
    </w:p>
    <w:p w14:paraId="15B34F30" w14:textId="1AF74378" w:rsidR="004122F9" w:rsidRPr="003E3722" w:rsidRDefault="00554A93" w:rsidP="00F277B5">
      <w:pPr>
        <w:spacing w:line="480" w:lineRule="auto"/>
      </w:pPr>
      <w:r w:rsidRPr="003E3722">
        <w:t>Moreover</w:t>
      </w:r>
      <w:r w:rsidR="00486198" w:rsidRPr="003E3722">
        <w:t xml:space="preserve">, </w:t>
      </w:r>
      <w:r w:rsidR="0002464C" w:rsidRPr="003E3722">
        <w:t>the g</w:t>
      </w:r>
      <w:r w:rsidR="001A0F1D" w:rsidRPr="003E3722">
        <w:t>overn</w:t>
      </w:r>
      <w:r w:rsidRPr="003E3722">
        <w:t>m</w:t>
      </w:r>
      <w:r w:rsidR="001A0F1D" w:rsidRPr="003E3722">
        <w:t>ent may consider reducing</w:t>
      </w:r>
      <w:r w:rsidR="00D76412" w:rsidRPr="003E3722">
        <w:t xml:space="preserve"> short </w:t>
      </w:r>
      <w:r w:rsidR="003A6FFF" w:rsidRPr="003E3722">
        <w:t xml:space="preserve">sentences </w:t>
      </w:r>
      <w:r w:rsidR="00294DC6" w:rsidRPr="003E3722">
        <w:t>and</w:t>
      </w:r>
      <w:r w:rsidR="00E343E3" w:rsidRPr="003E3722">
        <w:t xml:space="preserve"> expand</w:t>
      </w:r>
      <w:r w:rsidR="00294DC6" w:rsidRPr="003E3722">
        <w:t xml:space="preserve"> </w:t>
      </w:r>
      <w:r w:rsidR="00D76412" w:rsidRPr="003E3722">
        <w:t>community sentences.</w:t>
      </w:r>
      <w:r w:rsidR="001628BF" w:rsidRPr="003E3722">
        <w:t xml:space="preserve"> </w:t>
      </w:r>
      <w:r w:rsidR="003C3C8F" w:rsidRPr="003E3722">
        <w:t xml:space="preserve">By looking at the government Sentencing Bill, we can see it is </w:t>
      </w:r>
      <w:r w:rsidR="00D76412" w:rsidRPr="003E3722">
        <w:t>designed</w:t>
      </w:r>
      <w:r w:rsidR="003C3C8F" w:rsidRPr="003E3722">
        <w:t xml:space="preserve"> to ease the crisis in prison capacity through reforming the short sentences policy by restricting it and strengthening community punishments</w:t>
      </w:r>
      <w:r w:rsidRPr="003E3722">
        <w:t xml:space="preserve"> (</w:t>
      </w:r>
      <w:r w:rsidR="00504084" w:rsidRPr="003E3722">
        <w:t>James</w:t>
      </w:r>
      <w:r w:rsidRPr="003E3722">
        <w:t xml:space="preserve">, </w:t>
      </w:r>
      <w:r w:rsidR="003C3C8F" w:rsidRPr="003E3722">
        <w:t xml:space="preserve">2025). Under this legislation, </w:t>
      </w:r>
      <w:r w:rsidRPr="003E3722">
        <w:t xml:space="preserve">the </w:t>
      </w:r>
      <w:r w:rsidR="003C3C8F" w:rsidRPr="003E3722">
        <w:t xml:space="preserve">Labour party is calling for a minimum release point of 33% for ‘standard determinate sentences’, And a 50% minimum regarding the ‘serious standard determinate’. </w:t>
      </w:r>
      <w:r w:rsidRPr="003E3722">
        <w:t xml:space="preserve">The </w:t>
      </w:r>
      <w:r w:rsidR="003C3C8F" w:rsidRPr="003E3722">
        <w:t xml:space="preserve">Justice </w:t>
      </w:r>
      <w:r w:rsidRPr="003E3722">
        <w:t>m</w:t>
      </w:r>
      <w:r w:rsidR="003C3C8F" w:rsidRPr="003E3722">
        <w:t>inister Richards believes this Bill would ‘stabilise the prison system’ (</w:t>
      </w:r>
      <w:r w:rsidRPr="003E3722">
        <w:t>i</w:t>
      </w:r>
      <w:r w:rsidR="003C3C8F" w:rsidRPr="003E3722">
        <w:t>bid</w:t>
      </w:r>
      <w:r w:rsidR="00815569" w:rsidRPr="003E3722">
        <w:t xml:space="preserve">.). </w:t>
      </w:r>
      <w:r w:rsidR="009F7F88" w:rsidRPr="003E3722">
        <w:t>Additionally, t</w:t>
      </w:r>
      <w:r w:rsidR="00B05214" w:rsidRPr="003E3722">
        <w:t xml:space="preserve">he House </w:t>
      </w:r>
      <w:r w:rsidRPr="003E3722">
        <w:t>o</w:t>
      </w:r>
      <w:r w:rsidR="00B05214" w:rsidRPr="003E3722">
        <w:t>f Lord</w:t>
      </w:r>
      <w:r w:rsidRPr="003E3722">
        <w:t>s</w:t>
      </w:r>
      <w:r w:rsidR="00B05214" w:rsidRPr="003E3722">
        <w:t xml:space="preserve"> </w:t>
      </w:r>
      <w:r w:rsidRPr="003E3722">
        <w:t>J</w:t>
      </w:r>
      <w:r w:rsidR="00B05214" w:rsidRPr="003E3722">
        <w:t xml:space="preserve">ustice and </w:t>
      </w:r>
      <w:r w:rsidR="00500DDB" w:rsidRPr="003E3722">
        <w:t xml:space="preserve">Home Affairs Committee </w:t>
      </w:r>
      <w:r w:rsidR="000A3102" w:rsidRPr="003E3722">
        <w:t xml:space="preserve">concluded that </w:t>
      </w:r>
      <w:r w:rsidR="00DE102B" w:rsidRPr="003E3722">
        <w:t xml:space="preserve">the expansion of community sentences could help </w:t>
      </w:r>
      <w:r w:rsidR="00255281" w:rsidRPr="003E3722">
        <w:t>in reducing pressure on prisons</w:t>
      </w:r>
      <w:r w:rsidR="00AE62FC" w:rsidRPr="003E3722">
        <w:t>,</w:t>
      </w:r>
      <w:r w:rsidR="003B69C2" w:rsidRPr="003E3722">
        <w:t xml:space="preserve"> Brader (2024).</w:t>
      </w:r>
      <w:r w:rsidR="006919B8" w:rsidRPr="003E3722">
        <w:t xml:space="preserve">  The </w:t>
      </w:r>
      <w:r w:rsidR="009F7F88" w:rsidRPr="003E3722">
        <w:t>c</w:t>
      </w:r>
      <w:r w:rsidR="006919B8" w:rsidRPr="003E3722">
        <w:t xml:space="preserve">ommunity </w:t>
      </w:r>
      <w:r w:rsidR="00544544" w:rsidRPr="003E3722">
        <w:t xml:space="preserve">order combines punishment </w:t>
      </w:r>
      <w:r w:rsidR="00081FB2" w:rsidRPr="003E3722">
        <w:t xml:space="preserve">included activities which it could be carried </w:t>
      </w:r>
      <w:r w:rsidR="00E20716" w:rsidRPr="003E3722">
        <w:t>out in the community. (ibid.:</w:t>
      </w:r>
      <w:r w:rsidR="00FA312E" w:rsidRPr="003E3722">
        <w:t>).</w:t>
      </w:r>
    </w:p>
    <w:p w14:paraId="424C52F2" w14:textId="77777777" w:rsidR="004122F9" w:rsidRPr="003E3722" w:rsidRDefault="004122F9" w:rsidP="00F277B5">
      <w:pPr>
        <w:spacing w:line="480" w:lineRule="auto"/>
      </w:pPr>
    </w:p>
    <w:p w14:paraId="3B39F42D" w14:textId="1976F6D7" w:rsidR="00AC4BC7" w:rsidRPr="003E3722" w:rsidRDefault="009F7F88" w:rsidP="00E263A5">
      <w:pPr>
        <w:spacing w:line="480" w:lineRule="auto"/>
      </w:pPr>
      <w:r w:rsidRPr="003E3722">
        <w:t>Furthermore</w:t>
      </w:r>
      <w:r w:rsidR="008C03E7" w:rsidRPr="003E3722">
        <w:t xml:space="preserve">, </w:t>
      </w:r>
      <w:r w:rsidR="00504D4B" w:rsidRPr="003E3722">
        <w:t>t</w:t>
      </w:r>
      <w:r w:rsidR="005E727A" w:rsidRPr="003E3722">
        <w:t xml:space="preserve">he </w:t>
      </w:r>
      <w:r w:rsidR="00E01EA8" w:rsidRPr="003E3722">
        <w:t>Conditional Release</w:t>
      </w:r>
      <w:r w:rsidR="005E727A" w:rsidRPr="003E3722">
        <w:t xml:space="preserve"> Scheme can reduce the prison population in the UK, helping to ease overcrowding and free up prison places</w:t>
      </w:r>
      <w:r w:rsidRPr="003E3722">
        <w:t xml:space="preserve"> (</w:t>
      </w:r>
      <w:r w:rsidR="00451489" w:rsidRPr="003E3722">
        <w:t>Western Telegraph</w:t>
      </w:r>
      <w:r w:rsidRPr="003E3722">
        <w:t xml:space="preserve">, </w:t>
      </w:r>
      <w:r w:rsidR="00451489" w:rsidRPr="003E3722">
        <w:t>2025).</w:t>
      </w:r>
      <w:r w:rsidRPr="003E3722">
        <w:t xml:space="preserve"> </w:t>
      </w:r>
      <w:r w:rsidR="00451489" w:rsidRPr="003E3722">
        <w:t xml:space="preserve">This scheme has </w:t>
      </w:r>
      <w:r w:rsidRPr="003E3722">
        <w:t xml:space="preserve">been </w:t>
      </w:r>
      <w:r w:rsidR="00451489" w:rsidRPr="003E3722">
        <w:t>launched by the Government in order to tackle overcrowding in prison. Figures show</w:t>
      </w:r>
      <w:r w:rsidRPr="003E3722">
        <w:t xml:space="preserve"> that</w:t>
      </w:r>
      <w:r w:rsidR="00451489" w:rsidRPr="003E3722">
        <w:t xml:space="preserve"> </w:t>
      </w:r>
      <w:r w:rsidRPr="003E3722">
        <w:t>n</w:t>
      </w:r>
      <w:r w:rsidR="00451489" w:rsidRPr="003E3722">
        <w:t xml:space="preserve">early 40,000 </w:t>
      </w:r>
      <w:r w:rsidRPr="003E3722">
        <w:t>p</w:t>
      </w:r>
      <w:r w:rsidR="00451489" w:rsidRPr="003E3722">
        <w:t>risoners have been released</w:t>
      </w:r>
      <w:r w:rsidR="00E01EA8" w:rsidRPr="003E3722">
        <w:t xml:space="preserve"> early in England and Wales in June this year (2025) after serving only 40% of their fixed term sentence instead of the usual 50% to tackle jail overcrowding (ibid.: 2025).</w:t>
      </w:r>
      <w:r w:rsidR="00800111">
        <w:t xml:space="preserve"> </w:t>
      </w:r>
      <w:r w:rsidR="00E727F7" w:rsidRPr="00E727F7">
        <w:t>This verdict is consistent with Bothorth, Hoyle and Zedner (2016: 126), who argue that reducing the use of custody requires alternative measures such as home detention, suspended and conditional sentences, and curfews, as these can help to lower the volume of admissions to prison.</w:t>
      </w:r>
    </w:p>
    <w:p w14:paraId="6FD0402E" w14:textId="778CDD61" w:rsidR="00665906" w:rsidRPr="003E3722" w:rsidRDefault="00E95751" w:rsidP="00F277B5">
      <w:pPr>
        <w:spacing w:line="480" w:lineRule="auto"/>
      </w:pPr>
      <w:r w:rsidRPr="003E3722">
        <w:lastRenderedPageBreak/>
        <w:t xml:space="preserve">The evidence presented throughout this essay </w:t>
      </w:r>
      <w:r w:rsidR="00940553" w:rsidRPr="003E3722">
        <w:t xml:space="preserve">demonstrates that the current crisis </w:t>
      </w:r>
      <w:r w:rsidR="00006EF3" w:rsidRPr="003E3722">
        <w:t>in</w:t>
      </w:r>
      <w:r w:rsidR="00940553" w:rsidRPr="003E3722">
        <w:t xml:space="preserve"> the UK prison system is not only a matter of</w:t>
      </w:r>
      <w:r w:rsidR="00B6396A" w:rsidRPr="003E3722">
        <w:t xml:space="preserve"> a</w:t>
      </w:r>
      <w:r w:rsidR="00940553" w:rsidRPr="003E3722">
        <w:t xml:space="preserve"> limited capacity, But a product of </w:t>
      </w:r>
      <w:r w:rsidR="00532176" w:rsidRPr="003E3722">
        <w:t xml:space="preserve">long accumulated structural, political and </w:t>
      </w:r>
      <w:r w:rsidR="00E70BC1">
        <w:t>i</w:t>
      </w:r>
      <w:r w:rsidR="00532176" w:rsidRPr="003E3722">
        <w:t>deological failures.</w:t>
      </w:r>
      <w:r w:rsidR="006147C9" w:rsidRPr="003E3722">
        <w:t xml:space="preserve"> The continued government reliance on expansionary solutions, most notably the £10 </w:t>
      </w:r>
      <w:r w:rsidR="004836D3">
        <w:t>b</w:t>
      </w:r>
      <w:r w:rsidR="006147C9" w:rsidRPr="003E3722">
        <w:t xml:space="preserve">illion </w:t>
      </w:r>
      <w:r w:rsidR="00B6396A" w:rsidRPr="003E3722">
        <w:t>prison building scheme, is reflecting a reactive and short term approach which treats the overcrowding dilemma as logistical issue rather than a systemic flaw</w:t>
      </w:r>
      <w:r w:rsidR="009A0056" w:rsidRPr="003E3722">
        <w:t xml:space="preserve">. </w:t>
      </w:r>
      <w:r w:rsidR="004A6489" w:rsidRPr="003E3722">
        <w:t xml:space="preserve"> Despite the government`s temporary alleviation, such measures failed to address the deeper driver of instability, this including the fragmentation between the prison and probation services, in addition the continued overuse of custody, </w:t>
      </w:r>
      <w:r w:rsidR="0055099A" w:rsidRPr="003E3722">
        <w:t>while neglecting rehabilitation as a core of purpose of imprisonment.</w:t>
      </w:r>
    </w:p>
    <w:p w14:paraId="5F9AF721" w14:textId="2EE55456" w:rsidR="000650F1" w:rsidRPr="003E3722" w:rsidRDefault="00D11065" w:rsidP="00F277B5">
      <w:pPr>
        <w:spacing w:line="480" w:lineRule="auto"/>
      </w:pPr>
      <w:r w:rsidRPr="003E3722">
        <w:t>The analysis and studies have shown</w:t>
      </w:r>
      <w:r w:rsidR="00006EF3" w:rsidRPr="003E3722">
        <w:t xml:space="preserve"> that</w:t>
      </w:r>
      <w:r w:rsidRPr="003E3722">
        <w:t xml:space="preserve"> </w:t>
      </w:r>
      <w:r w:rsidR="00006EF3" w:rsidRPr="003E3722">
        <w:t>this permacrisis</w:t>
      </w:r>
      <w:r w:rsidRPr="003E3722">
        <w:t xml:space="preserve"> </w:t>
      </w:r>
      <w:r w:rsidR="004C6AB3" w:rsidRPr="003E3722">
        <w:t xml:space="preserve">is sustained by a policy culture </w:t>
      </w:r>
      <w:r w:rsidR="008A6760" w:rsidRPr="003E3722">
        <w:t>and</w:t>
      </w:r>
      <w:r w:rsidR="004C6AB3" w:rsidRPr="003E3722">
        <w:t xml:space="preserve"> shaped by the penal populism</w:t>
      </w:r>
      <w:bookmarkEnd w:id="0"/>
      <w:r w:rsidR="00E41D6F" w:rsidRPr="003E3722">
        <w:t xml:space="preserve">, </w:t>
      </w:r>
      <w:r w:rsidR="004B750A" w:rsidRPr="003E3722">
        <w:t>f</w:t>
      </w:r>
      <w:r w:rsidR="00E41D6F" w:rsidRPr="003E3722">
        <w:t>iscal austerity and also neolib</w:t>
      </w:r>
      <w:r w:rsidR="00EC3301" w:rsidRPr="003E3722">
        <w:t>eral</w:t>
      </w:r>
      <w:r w:rsidR="00E41D6F" w:rsidRPr="003E3722">
        <w:t xml:space="preserve"> justice</w:t>
      </w:r>
      <w:r w:rsidR="001206D0" w:rsidRPr="003E3722">
        <w:t xml:space="preserve">. These factors have collectively prioritised the principal </w:t>
      </w:r>
      <w:r w:rsidR="004B750A" w:rsidRPr="003E3722">
        <w:t xml:space="preserve">of </w:t>
      </w:r>
      <w:r w:rsidR="001206D0" w:rsidRPr="003E3722">
        <w:t xml:space="preserve">punishment over social justice and reintegration, This has produced a cycle of reoffending, rising costs and declining legitimacy. Furthermore the government`s short political cycles and the frequent ministerial </w:t>
      </w:r>
      <w:r w:rsidR="00411EA5" w:rsidRPr="003E3722">
        <w:t>turnover has reinforce</w:t>
      </w:r>
      <w:r w:rsidR="00006EF3" w:rsidRPr="003E3722">
        <w:t xml:space="preserve">d </w:t>
      </w:r>
      <w:r w:rsidR="00411EA5" w:rsidRPr="003E3722">
        <w:t>a pattern of reactive decisions and policy making, preventing sustained reforms and also evidence based continuity</w:t>
      </w:r>
      <w:r w:rsidR="000650F1" w:rsidRPr="003E3722">
        <w:t>.</w:t>
      </w:r>
    </w:p>
    <w:p w14:paraId="0E30050E" w14:textId="77777777" w:rsidR="009F7F88" w:rsidRPr="003E3722" w:rsidRDefault="009F7F88" w:rsidP="00F277B5">
      <w:pPr>
        <w:spacing w:line="480" w:lineRule="auto"/>
      </w:pPr>
    </w:p>
    <w:p w14:paraId="245B925E" w14:textId="31A2960A" w:rsidR="009C3BE1" w:rsidRPr="003E3722" w:rsidRDefault="000650F1" w:rsidP="00F277B5">
      <w:pPr>
        <w:spacing w:line="480" w:lineRule="auto"/>
      </w:pPr>
      <w:r w:rsidRPr="003E3722">
        <w:t xml:space="preserve">A sustainable solution </w:t>
      </w:r>
      <w:r w:rsidR="00EC4F85" w:rsidRPr="003E3722">
        <w:t>in this dilemma needs a fundamental re-orientation of penal policy</w:t>
      </w:r>
      <w:r w:rsidR="00012ACF" w:rsidRPr="003E3722">
        <w:t xml:space="preserve">.  Likewise the Norway’s rehabilitative programmes which demonstrate that humane and education focused approaches can reduce recidivism and maintain public safety. </w:t>
      </w:r>
    </w:p>
    <w:p w14:paraId="08FA24CF" w14:textId="77777777" w:rsidR="009F7F88" w:rsidRPr="003E3722" w:rsidRDefault="009F7F88" w:rsidP="00F277B5">
      <w:pPr>
        <w:spacing w:line="480" w:lineRule="auto"/>
      </w:pPr>
    </w:p>
    <w:p w14:paraId="2B734753" w14:textId="1B920C22" w:rsidR="0043633B" w:rsidRPr="003E3722" w:rsidRDefault="002952C7" w:rsidP="00671382">
      <w:pPr>
        <w:spacing w:line="480" w:lineRule="auto"/>
      </w:pPr>
      <w:r w:rsidRPr="003E3722">
        <w:t xml:space="preserve">Decarcerating strategies in the UK such as the low level of drug offences and a wider use of community sentences and expansion of restorative justice models can provide acceptable, evidence </w:t>
      </w:r>
      <w:r w:rsidR="0052623A" w:rsidRPr="003E3722">
        <w:t>based alternatives.</w:t>
      </w:r>
      <w:r w:rsidR="00B70ED1" w:rsidRPr="003E3722">
        <w:t xml:space="preserve"> These </w:t>
      </w:r>
      <w:r w:rsidR="000C36E2" w:rsidRPr="003E3722">
        <w:t>initiatives</w:t>
      </w:r>
      <w:r w:rsidR="00B70ED1" w:rsidRPr="003E3722">
        <w:t xml:space="preserve"> would not only ease pressure on the prisons but also </w:t>
      </w:r>
      <w:r w:rsidR="007B0822" w:rsidRPr="003E3722">
        <w:t xml:space="preserve">reinforce rehabilitation by tackling the social and health issues related causes of offending. </w:t>
      </w:r>
      <w:r w:rsidR="007E0499" w:rsidRPr="003E3722">
        <w:t xml:space="preserve">In addition the </w:t>
      </w:r>
      <w:r w:rsidR="007E0499" w:rsidRPr="003E3722">
        <w:lastRenderedPageBreak/>
        <w:t>adoption of conditional release policy could further stabilise capacity while preserving the integrity of sentencing</w:t>
      </w:r>
      <w:r w:rsidR="00FC0749" w:rsidRPr="003E3722">
        <w:t>.</w:t>
      </w:r>
      <w:r w:rsidR="00B00651" w:rsidRPr="003E3722">
        <w:t xml:space="preserve"> </w:t>
      </w:r>
    </w:p>
    <w:p w14:paraId="751564A3" w14:textId="77777777" w:rsidR="009F7F88" w:rsidRPr="003E3722" w:rsidRDefault="009F7F88" w:rsidP="009F7F88">
      <w:pPr>
        <w:spacing w:line="480" w:lineRule="auto"/>
      </w:pPr>
    </w:p>
    <w:p w14:paraId="061FC7DD" w14:textId="7839ABBE" w:rsidR="009C3BE1" w:rsidRPr="003E3722" w:rsidRDefault="0043633B" w:rsidP="009F7F88">
      <w:pPr>
        <w:spacing w:line="480" w:lineRule="auto"/>
      </w:pPr>
      <w:r w:rsidRPr="003E3722">
        <w:t xml:space="preserve">By scrutinizing the current government strategy in relation to prison crisis, It is </w:t>
      </w:r>
      <w:r w:rsidR="009B4E96">
        <w:t>evident</w:t>
      </w:r>
      <w:r w:rsidRPr="003E3722">
        <w:t xml:space="preserve"> that the approach followed in this case is more about building  more prisons as a policy of containment rather than finding </w:t>
      </w:r>
      <w:r w:rsidR="00C12E8D" w:rsidRPr="003E3722">
        <w:t xml:space="preserve">a </w:t>
      </w:r>
      <w:r w:rsidRPr="003E3722">
        <w:t>practical and vital reforms.</w:t>
      </w:r>
    </w:p>
    <w:p w14:paraId="5707DFB5" w14:textId="77777777" w:rsidR="009F7F88" w:rsidRPr="003E3722" w:rsidRDefault="009F7F88" w:rsidP="00671382">
      <w:pPr>
        <w:rPr>
          <w:sz w:val="24"/>
          <w:szCs w:val="24"/>
        </w:rPr>
      </w:pPr>
    </w:p>
    <w:p w14:paraId="7024E5B8" w14:textId="77777777" w:rsidR="009F7F88" w:rsidRPr="003E3722" w:rsidRDefault="009F7F88" w:rsidP="00671382">
      <w:pPr>
        <w:rPr>
          <w:sz w:val="24"/>
          <w:szCs w:val="24"/>
        </w:rPr>
      </w:pPr>
    </w:p>
    <w:p w14:paraId="31E023D5" w14:textId="787CA7F0" w:rsidR="0084531A" w:rsidRPr="003E3722" w:rsidRDefault="0084531A" w:rsidP="00F277B5">
      <w:pPr>
        <w:spacing w:line="480" w:lineRule="auto"/>
      </w:pPr>
      <w:r w:rsidRPr="003E3722">
        <w:t>Ultimately, addressing the prison capacity crisis</w:t>
      </w:r>
      <w:r w:rsidR="00862567" w:rsidRPr="003E3722">
        <w:t xml:space="preserve"> in the UK</w:t>
      </w:r>
      <w:r w:rsidR="0058684B" w:rsidRPr="003E3722">
        <w:t>,</w:t>
      </w:r>
      <w:r w:rsidRPr="003E3722">
        <w:t xml:space="preserve"> </w:t>
      </w:r>
      <w:r w:rsidR="004143C5" w:rsidRPr="003E3722">
        <w:t>require</w:t>
      </w:r>
      <w:r w:rsidR="00604703" w:rsidRPr="003E3722">
        <w:t>s</w:t>
      </w:r>
      <w:r w:rsidRPr="003E3722">
        <w:t xml:space="preserve"> not </w:t>
      </w:r>
      <w:r w:rsidR="00604703" w:rsidRPr="003E3722">
        <w:t xml:space="preserve">only </w:t>
      </w:r>
      <w:r w:rsidRPr="003E3722">
        <w:t>managing numbers, but redefining justice itself around the principles of rehabilitation, social inclusion, and humane governance.</w:t>
      </w:r>
    </w:p>
    <w:p w14:paraId="01BC0057" w14:textId="77777777" w:rsidR="00496E7C" w:rsidRPr="003E3722" w:rsidRDefault="00496E7C" w:rsidP="00F277B5">
      <w:pPr>
        <w:spacing w:line="480" w:lineRule="auto"/>
      </w:pPr>
    </w:p>
    <w:p w14:paraId="706EB8EF" w14:textId="77777777" w:rsidR="00E714AA" w:rsidRPr="003E3722" w:rsidRDefault="00E714AA" w:rsidP="00F277B5">
      <w:pPr>
        <w:spacing w:line="480" w:lineRule="auto"/>
      </w:pPr>
    </w:p>
    <w:p w14:paraId="314CD3B9" w14:textId="77777777" w:rsidR="00CE7242" w:rsidRPr="003E3722" w:rsidRDefault="00CE7242" w:rsidP="00F277B5">
      <w:pPr>
        <w:spacing w:line="480" w:lineRule="auto"/>
      </w:pPr>
    </w:p>
    <w:p w14:paraId="555576F5" w14:textId="77777777" w:rsidR="00CE7242" w:rsidRDefault="00CE7242" w:rsidP="00F277B5">
      <w:pPr>
        <w:spacing w:line="480" w:lineRule="auto"/>
        <w:rPr>
          <w:color w:val="000000" w:themeColor="text1"/>
        </w:rPr>
      </w:pPr>
    </w:p>
    <w:p w14:paraId="7BA350AB" w14:textId="77777777" w:rsidR="00CE7242" w:rsidRDefault="00CE7242" w:rsidP="00F277B5">
      <w:pPr>
        <w:spacing w:line="480" w:lineRule="auto"/>
        <w:rPr>
          <w:color w:val="000000" w:themeColor="text1"/>
        </w:rPr>
      </w:pPr>
    </w:p>
    <w:p w14:paraId="0A11278F" w14:textId="77777777" w:rsidR="00CE7242" w:rsidRDefault="00CE7242" w:rsidP="00F277B5">
      <w:pPr>
        <w:spacing w:line="480" w:lineRule="auto"/>
        <w:rPr>
          <w:color w:val="000000" w:themeColor="text1"/>
        </w:rPr>
      </w:pPr>
    </w:p>
    <w:p w14:paraId="2F3BFF56" w14:textId="77777777" w:rsidR="00CE7242" w:rsidRDefault="00CE7242" w:rsidP="00F277B5">
      <w:pPr>
        <w:spacing w:line="480" w:lineRule="auto"/>
        <w:rPr>
          <w:color w:val="000000" w:themeColor="text1"/>
        </w:rPr>
      </w:pPr>
    </w:p>
    <w:p w14:paraId="63CDE5BA" w14:textId="77777777" w:rsidR="00CE7242" w:rsidRDefault="00CE7242" w:rsidP="00F277B5">
      <w:pPr>
        <w:spacing w:line="480" w:lineRule="auto"/>
        <w:rPr>
          <w:color w:val="000000" w:themeColor="text1"/>
        </w:rPr>
      </w:pPr>
    </w:p>
    <w:p w14:paraId="41450B38" w14:textId="77777777" w:rsidR="00CE7242" w:rsidRDefault="00CE7242" w:rsidP="00F277B5">
      <w:pPr>
        <w:spacing w:line="480" w:lineRule="auto"/>
        <w:rPr>
          <w:color w:val="000000" w:themeColor="text1"/>
        </w:rPr>
      </w:pPr>
    </w:p>
    <w:p w14:paraId="03F860E9" w14:textId="77777777" w:rsidR="00CE7242" w:rsidRDefault="00CE7242" w:rsidP="00F277B5">
      <w:pPr>
        <w:spacing w:line="480" w:lineRule="auto"/>
        <w:rPr>
          <w:color w:val="000000" w:themeColor="text1"/>
        </w:rPr>
      </w:pPr>
    </w:p>
    <w:p w14:paraId="572140E4" w14:textId="77777777" w:rsidR="00E714AA" w:rsidRPr="005C4C2F" w:rsidRDefault="00E714AA" w:rsidP="00F277B5">
      <w:pPr>
        <w:spacing w:line="480" w:lineRule="auto"/>
        <w:rPr>
          <w:color w:val="EE0000"/>
        </w:rPr>
      </w:pPr>
    </w:p>
    <w:p w14:paraId="1852DC92" w14:textId="3D8E34BC" w:rsidR="007B6F27" w:rsidRPr="003E3722" w:rsidRDefault="00CB4143" w:rsidP="007B6F27">
      <w:pPr>
        <w:widowControl w:val="0"/>
        <w:autoSpaceDE w:val="0"/>
        <w:autoSpaceDN w:val="0"/>
        <w:adjustRightInd w:val="0"/>
        <w:spacing w:after="240" w:line="360" w:lineRule="auto"/>
        <w:rPr>
          <w:rFonts w:cstheme="minorHAnsi"/>
          <w:b/>
          <w:bCs/>
          <w:kern w:val="0"/>
          <w:sz w:val="28"/>
          <w:szCs w:val="28"/>
          <w:lang w:val="en-US"/>
        </w:rPr>
      </w:pPr>
      <w:r w:rsidRPr="003E3722">
        <w:rPr>
          <w:rFonts w:cstheme="minorHAnsi"/>
          <w:b/>
          <w:bCs/>
          <w:sz w:val="28"/>
          <w:szCs w:val="28"/>
        </w:rPr>
        <w:lastRenderedPageBreak/>
        <w:t>Bibliography</w:t>
      </w:r>
    </w:p>
    <w:p w14:paraId="3FD52270" w14:textId="516B3559" w:rsidR="006A7D72"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Beard, J. (2023). </w:t>
      </w:r>
      <w:r w:rsidRPr="00B841B9">
        <w:rPr>
          <w:rFonts w:cstheme="minorHAnsi"/>
          <w:i/>
          <w:iCs/>
          <w:kern w:val="0"/>
          <w:lang w:val="en-US"/>
        </w:rPr>
        <w:t>What is the Government doing to reduce pressure on prison capacity?</w:t>
      </w:r>
      <w:r w:rsidRPr="00B841B9">
        <w:rPr>
          <w:rFonts w:cstheme="minorHAnsi"/>
          <w:kern w:val="0"/>
          <w:lang w:val="en-US"/>
        </w:rPr>
        <w:t xml:space="preserve"> [online] House of Commons Library. Available at: </w:t>
      </w:r>
      <w:hyperlink r:id="rId8" w:history="1">
        <w:r w:rsidRPr="00B841B9">
          <w:rPr>
            <w:rStyle w:val="Hyperlink"/>
            <w:rFonts w:cstheme="minorHAnsi"/>
            <w:kern w:val="0"/>
            <w:lang w:val="en-US"/>
          </w:rPr>
          <w:t>https://commonslibrary.parliament.uk/what-is-the-government-doing-to-reduce-pressure-on-prison-capacity/</w:t>
        </w:r>
      </w:hyperlink>
      <w:r w:rsidRPr="00B841B9">
        <w:rPr>
          <w:rFonts w:cstheme="minorHAnsi"/>
          <w:kern w:val="0"/>
          <w:lang w:val="en-US"/>
        </w:rPr>
        <w:t>.</w:t>
      </w:r>
    </w:p>
    <w:p w14:paraId="2E3ADD0F" w14:textId="03D2FCCB" w:rsidR="006A7D72" w:rsidRPr="006A7D72" w:rsidRDefault="006A7D72" w:rsidP="00B841B9">
      <w:pPr>
        <w:widowControl w:val="0"/>
        <w:autoSpaceDE w:val="0"/>
        <w:autoSpaceDN w:val="0"/>
        <w:adjustRightInd w:val="0"/>
        <w:spacing w:after="240" w:line="360" w:lineRule="auto"/>
        <w:rPr>
          <w:rFonts w:cstheme="minorHAnsi"/>
          <w:kern w:val="0"/>
        </w:rPr>
      </w:pPr>
      <w:r w:rsidRPr="006A7D72">
        <w:rPr>
          <w:rFonts w:cstheme="minorHAnsi"/>
          <w:kern w:val="0"/>
        </w:rPr>
        <w:t xml:space="preserve">Bosworth, M., Hoyle, C. and Zedner, L. (2016). </w:t>
      </w:r>
      <w:r w:rsidRPr="006A7D72">
        <w:rPr>
          <w:rFonts w:cstheme="minorHAnsi"/>
          <w:i/>
          <w:iCs/>
          <w:kern w:val="0"/>
        </w:rPr>
        <w:t>Changing contours of criminal justice</w:t>
      </w:r>
      <w:r w:rsidRPr="006A7D72">
        <w:rPr>
          <w:rFonts w:cstheme="minorHAnsi"/>
          <w:kern w:val="0"/>
        </w:rPr>
        <w:t>. Oxford, United Kingdom: Oxford University Press.</w:t>
      </w:r>
    </w:p>
    <w:p w14:paraId="64372A2C"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Bullock, K. and Bunce, A. (2018). ‘The Prison Don’t Talk to You about Getting out of prison’: on Why Prisons in England and Wales Fail to Rehabilitate Prisoners. </w:t>
      </w:r>
      <w:r w:rsidRPr="00B841B9">
        <w:rPr>
          <w:rFonts w:cstheme="minorHAnsi"/>
          <w:i/>
          <w:iCs/>
          <w:kern w:val="0"/>
          <w:lang w:val="en-US"/>
        </w:rPr>
        <w:t>Criminology &amp; Criminal Justice</w:t>
      </w:r>
      <w:r w:rsidRPr="00B841B9">
        <w:rPr>
          <w:rFonts w:cstheme="minorHAnsi"/>
          <w:kern w:val="0"/>
          <w:lang w:val="en-US"/>
        </w:rPr>
        <w:t>, [online] 20(1), pp.111–127. doi:</w:t>
      </w:r>
      <w:hyperlink r:id="rId9" w:history="1">
        <w:r w:rsidRPr="00B841B9">
          <w:rPr>
            <w:rStyle w:val="Hyperlink"/>
            <w:rFonts w:cstheme="minorHAnsi"/>
            <w:kern w:val="0"/>
            <w:lang w:val="en-US"/>
          </w:rPr>
          <w:t>https://doi.org/10.1177/1748895818800743</w:t>
        </w:r>
      </w:hyperlink>
      <w:r w:rsidRPr="00B841B9">
        <w:rPr>
          <w:rFonts w:cstheme="minorHAnsi"/>
          <w:kern w:val="0"/>
          <w:lang w:val="en-US"/>
        </w:rPr>
        <w:t>.</w:t>
      </w:r>
    </w:p>
    <w:p w14:paraId="3359C475"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Committee of Public Accounts (2024). </w:t>
      </w:r>
      <w:r w:rsidRPr="00B841B9">
        <w:rPr>
          <w:rFonts w:cstheme="minorHAnsi"/>
          <w:i/>
          <w:iCs/>
          <w:kern w:val="0"/>
          <w:lang w:val="en-US"/>
        </w:rPr>
        <w:t>Prison estate capacity</w:t>
      </w:r>
      <w:r w:rsidRPr="00B841B9">
        <w:rPr>
          <w:rFonts w:cstheme="minorHAnsi"/>
          <w:kern w:val="0"/>
          <w:lang w:val="en-US"/>
        </w:rPr>
        <w:t xml:space="preserve">. [online] UK Parliament. Available at: </w:t>
      </w:r>
      <w:hyperlink r:id="rId10" w:history="1">
        <w:r w:rsidRPr="00B841B9">
          <w:rPr>
            <w:rStyle w:val="Hyperlink"/>
            <w:rFonts w:cstheme="minorHAnsi"/>
            <w:kern w:val="0"/>
            <w:lang w:val="en-US"/>
          </w:rPr>
          <w:t>https://publications.parliament.uk/pa/cm5901/cmselect/cmpubacc/366/report.html</w:t>
        </w:r>
      </w:hyperlink>
      <w:r w:rsidRPr="00B841B9">
        <w:rPr>
          <w:rFonts w:cstheme="minorHAnsi"/>
          <w:kern w:val="0"/>
          <w:lang w:val="en-US"/>
        </w:rPr>
        <w:t>.</w:t>
      </w:r>
    </w:p>
    <w:p w14:paraId="15D29A9E"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Howard League for Penal Reform (2024). </w:t>
      </w:r>
      <w:r w:rsidRPr="00B841B9">
        <w:rPr>
          <w:rFonts w:cstheme="minorHAnsi"/>
          <w:i/>
          <w:iCs/>
          <w:kern w:val="0"/>
          <w:lang w:val="en-US"/>
        </w:rPr>
        <w:t>The Howard League | Why Are Prisons overcrowded?</w:t>
      </w:r>
      <w:r w:rsidRPr="00B841B9">
        <w:rPr>
          <w:rFonts w:cstheme="minorHAnsi"/>
          <w:kern w:val="0"/>
          <w:lang w:val="en-US"/>
        </w:rPr>
        <w:t xml:space="preserve"> [online] The Howard League. Available at: </w:t>
      </w:r>
      <w:hyperlink r:id="rId11" w:history="1">
        <w:r w:rsidRPr="00B841B9">
          <w:rPr>
            <w:rStyle w:val="Hyperlink"/>
            <w:rFonts w:cstheme="minorHAnsi"/>
            <w:kern w:val="0"/>
            <w:lang w:val="en-US"/>
          </w:rPr>
          <w:t>https://howardleague.org/why-are-prisons-overcrowded/</w:t>
        </w:r>
      </w:hyperlink>
      <w:r w:rsidRPr="00B841B9">
        <w:rPr>
          <w:rFonts w:cstheme="minorHAnsi"/>
          <w:kern w:val="0"/>
          <w:lang w:val="en-US"/>
        </w:rPr>
        <w:t>.</w:t>
      </w:r>
    </w:p>
    <w:p w14:paraId="4B825845"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Ismail, N. (2020). Deterioration, drift, distraction, and denial: How the politics of austerity challenges the resilience of prison health governance and delivery in England. </w:t>
      </w:r>
      <w:r w:rsidRPr="00B841B9">
        <w:rPr>
          <w:rFonts w:cstheme="minorHAnsi"/>
          <w:i/>
          <w:iCs/>
          <w:kern w:val="0"/>
          <w:lang w:val="en-US"/>
        </w:rPr>
        <w:t>Health Policy</w:t>
      </w:r>
      <w:r w:rsidRPr="00B841B9">
        <w:rPr>
          <w:rFonts w:cstheme="minorHAnsi"/>
          <w:kern w:val="0"/>
          <w:lang w:val="en-US"/>
        </w:rPr>
        <w:t>, 124(12), pp.1368–1378. doi:</w:t>
      </w:r>
      <w:hyperlink r:id="rId12" w:history="1">
        <w:r w:rsidRPr="00B841B9">
          <w:rPr>
            <w:rStyle w:val="Hyperlink"/>
            <w:rFonts w:cstheme="minorHAnsi"/>
            <w:kern w:val="0"/>
            <w:lang w:val="en-US"/>
          </w:rPr>
          <w:t>https://doi.org/10.1016/j.healthpol.2020.09.004</w:t>
        </w:r>
      </w:hyperlink>
      <w:r w:rsidRPr="00B841B9">
        <w:rPr>
          <w:rFonts w:cstheme="minorHAnsi"/>
          <w:kern w:val="0"/>
          <w:lang w:val="en-US"/>
        </w:rPr>
        <w:t>.</w:t>
      </w:r>
    </w:p>
    <w:p w14:paraId="628123BC"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James, R. (2025). </w:t>
      </w:r>
      <w:r w:rsidRPr="00B841B9">
        <w:rPr>
          <w:rFonts w:cstheme="minorHAnsi"/>
          <w:i/>
          <w:iCs/>
          <w:kern w:val="0"/>
          <w:lang w:val="en-US"/>
        </w:rPr>
        <w:t>Sentencing reforms clear the Commons despite concerns over early releases</w:t>
      </w:r>
      <w:r w:rsidRPr="00B841B9">
        <w:rPr>
          <w:rFonts w:cstheme="minorHAnsi"/>
          <w:kern w:val="0"/>
          <w:lang w:val="en-US"/>
        </w:rPr>
        <w:t xml:space="preserve">. [online] The Independent. Available at: </w:t>
      </w:r>
      <w:hyperlink r:id="rId13" w:history="1">
        <w:r w:rsidRPr="00B841B9">
          <w:rPr>
            <w:rStyle w:val="Hyperlink"/>
            <w:rFonts w:cstheme="minorHAnsi"/>
            <w:kern w:val="0"/>
            <w:lang w:val="en-US"/>
          </w:rPr>
          <w:t>https://www.independent.co.uk/news/uk/home-news/bill-mps-commons-esther-mcvey-labour-b2854790.html</w:t>
        </w:r>
      </w:hyperlink>
      <w:r w:rsidRPr="00B841B9">
        <w:rPr>
          <w:rFonts w:cstheme="minorHAnsi"/>
          <w:kern w:val="0"/>
          <w:lang w:val="en-US"/>
        </w:rPr>
        <w:t>.</w:t>
      </w:r>
    </w:p>
    <w:p w14:paraId="0F44C6E1"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Jennings, W., Farrall, S., Gray, E. and Hay, C. (2015). Penal Populism and the Public Thermostat: Crime, Public Punitiveness, and Public Policy. </w:t>
      </w:r>
      <w:r w:rsidRPr="00B841B9">
        <w:rPr>
          <w:rFonts w:cstheme="minorHAnsi"/>
          <w:i/>
          <w:iCs/>
          <w:kern w:val="0"/>
          <w:lang w:val="en-US"/>
        </w:rPr>
        <w:t>Governance</w:t>
      </w:r>
      <w:r w:rsidRPr="00B841B9">
        <w:rPr>
          <w:rFonts w:cstheme="minorHAnsi"/>
          <w:kern w:val="0"/>
          <w:lang w:val="en-US"/>
        </w:rPr>
        <w:t>, [online] 30(3), pp.463–481. doi:</w:t>
      </w:r>
      <w:hyperlink r:id="rId14" w:history="1">
        <w:r w:rsidRPr="00B841B9">
          <w:rPr>
            <w:rStyle w:val="Hyperlink"/>
            <w:rFonts w:cstheme="minorHAnsi"/>
            <w:kern w:val="0"/>
            <w:lang w:val="en-US"/>
          </w:rPr>
          <w:t>https://doi.org/10.1111/gove.12214</w:t>
        </w:r>
      </w:hyperlink>
      <w:r w:rsidRPr="00B841B9">
        <w:rPr>
          <w:rFonts w:cstheme="minorHAnsi"/>
          <w:kern w:val="0"/>
          <w:lang w:val="en-US"/>
        </w:rPr>
        <w:t>.</w:t>
      </w:r>
    </w:p>
    <w:p w14:paraId="5C8E6893"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Julius, S. (2025). </w:t>
      </w:r>
      <w:r w:rsidRPr="00B841B9">
        <w:rPr>
          <w:rFonts w:cstheme="minorHAnsi"/>
          <w:i/>
          <w:iCs/>
          <w:kern w:val="0"/>
          <w:lang w:val="en-US"/>
        </w:rPr>
        <w:t>Changes to recall process</w:t>
      </w:r>
      <w:r w:rsidRPr="00B841B9">
        <w:rPr>
          <w:rFonts w:cstheme="minorHAnsi"/>
          <w:kern w:val="0"/>
          <w:lang w:val="en-US"/>
        </w:rPr>
        <w:t xml:space="preserve">. [online] Clinks. Available at: </w:t>
      </w:r>
      <w:hyperlink r:id="rId15" w:history="1">
        <w:r w:rsidRPr="00B841B9">
          <w:rPr>
            <w:rStyle w:val="Hyperlink"/>
            <w:rFonts w:cstheme="minorHAnsi"/>
            <w:kern w:val="0"/>
            <w:lang w:val="en-US"/>
          </w:rPr>
          <w:t>https://www.clinks.org/community/blog-posts/changes-recall-process</w:t>
        </w:r>
      </w:hyperlink>
      <w:r w:rsidRPr="00B841B9">
        <w:rPr>
          <w:rFonts w:cstheme="minorHAnsi"/>
          <w:kern w:val="0"/>
          <w:lang w:val="en-US"/>
        </w:rPr>
        <w:t>.</w:t>
      </w:r>
    </w:p>
    <w:p w14:paraId="5E4EAA24"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Kirby, E. (2019). How Norway turns criminals into good neighbours. </w:t>
      </w:r>
      <w:r w:rsidRPr="00B841B9">
        <w:rPr>
          <w:rFonts w:cstheme="minorHAnsi"/>
          <w:i/>
          <w:iCs/>
          <w:kern w:val="0"/>
          <w:lang w:val="en-US"/>
        </w:rPr>
        <w:t>BBC</w:t>
      </w:r>
      <w:r w:rsidRPr="00B841B9">
        <w:rPr>
          <w:rFonts w:cstheme="minorHAnsi"/>
          <w:kern w:val="0"/>
          <w:lang w:val="en-US"/>
        </w:rPr>
        <w:t>.</w:t>
      </w:r>
    </w:p>
    <w:p w14:paraId="0AE1FFA6"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Labonté, R. (2019). Neoliberalism 4.0: The Rise of Illiberal Capitalism Comment on ‘How Neoliberalism Is Shaping the Supply of Unhealthy Commodities and What This Means for NCD Prevention’. </w:t>
      </w:r>
      <w:r w:rsidRPr="00B841B9">
        <w:rPr>
          <w:rFonts w:cstheme="minorHAnsi"/>
          <w:i/>
          <w:iCs/>
          <w:kern w:val="0"/>
          <w:lang w:val="en-US"/>
        </w:rPr>
        <w:t>International Journal of Health Policy and Management</w:t>
      </w:r>
      <w:r w:rsidRPr="00B841B9">
        <w:rPr>
          <w:rFonts w:cstheme="minorHAnsi"/>
          <w:kern w:val="0"/>
          <w:lang w:val="en-US"/>
        </w:rPr>
        <w:t xml:space="preserve">. </w:t>
      </w:r>
      <w:r w:rsidRPr="00B841B9">
        <w:rPr>
          <w:rFonts w:cstheme="minorHAnsi"/>
          <w:kern w:val="0"/>
          <w:lang w:val="en-US"/>
        </w:rPr>
        <w:lastRenderedPageBreak/>
        <w:t>doi:</w:t>
      </w:r>
      <w:hyperlink r:id="rId16" w:history="1">
        <w:r w:rsidRPr="00B841B9">
          <w:rPr>
            <w:rStyle w:val="Hyperlink"/>
            <w:rFonts w:cstheme="minorHAnsi"/>
            <w:kern w:val="0"/>
            <w:lang w:val="en-US"/>
          </w:rPr>
          <w:t>https://doi.org/10.15171/ijhpm.2019.111</w:t>
        </w:r>
      </w:hyperlink>
      <w:r w:rsidRPr="00B841B9">
        <w:rPr>
          <w:rFonts w:cstheme="minorHAnsi"/>
          <w:kern w:val="0"/>
          <w:lang w:val="en-US"/>
        </w:rPr>
        <w:t>.</w:t>
      </w:r>
    </w:p>
    <w:p w14:paraId="1B192B3E"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Ministry of Justice (2010). </w:t>
      </w:r>
      <w:r w:rsidRPr="00B841B9">
        <w:rPr>
          <w:rFonts w:cstheme="minorHAnsi"/>
          <w:i/>
          <w:iCs/>
          <w:kern w:val="0"/>
          <w:lang w:val="en-US"/>
        </w:rPr>
        <w:t>Breaking the cycle: effective punishment, rehabilitation and sentencing of offenders</w:t>
      </w:r>
      <w:r w:rsidRPr="00B841B9">
        <w:rPr>
          <w:rFonts w:cstheme="minorHAnsi"/>
          <w:kern w:val="0"/>
          <w:lang w:val="en-US"/>
        </w:rPr>
        <w:t xml:space="preserve">. [online] GOV.UK. Available at: </w:t>
      </w:r>
      <w:hyperlink r:id="rId17" w:history="1">
        <w:r w:rsidRPr="00B841B9">
          <w:rPr>
            <w:rStyle w:val="Hyperlink"/>
            <w:rFonts w:cstheme="minorHAnsi"/>
            <w:kern w:val="0"/>
            <w:lang w:val="en-US"/>
          </w:rPr>
          <w:t>https://www.gov.uk/government/consultations/breaking-the-cycle-effective-punishment-rehabilitation-and-sentencing-of-offenders--2</w:t>
        </w:r>
      </w:hyperlink>
      <w:r w:rsidRPr="00B841B9">
        <w:rPr>
          <w:rFonts w:cstheme="minorHAnsi"/>
          <w:kern w:val="0"/>
          <w:lang w:val="en-US"/>
        </w:rPr>
        <w:t>.</w:t>
      </w:r>
    </w:p>
    <w:p w14:paraId="2F9CBC3F"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Ministry of Justice (2021). </w:t>
      </w:r>
      <w:r w:rsidRPr="00B841B9">
        <w:rPr>
          <w:rFonts w:cstheme="minorHAnsi"/>
          <w:i/>
          <w:iCs/>
          <w:kern w:val="0"/>
          <w:lang w:val="en-US"/>
        </w:rPr>
        <w:t>Prisons Strategy White Paper</w:t>
      </w:r>
      <w:r w:rsidRPr="00B841B9">
        <w:rPr>
          <w:rFonts w:cstheme="minorHAnsi"/>
          <w:kern w:val="0"/>
          <w:lang w:val="en-US"/>
        </w:rPr>
        <w:t xml:space="preserve">. [online] GOV.UK. Available at: </w:t>
      </w:r>
      <w:hyperlink r:id="rId18" w:history="1">
        <w:r w:rsidRPr="00B841B9">
          <w:rPr>
            <w:rStyle w:val="Hyperlink"/>
            <w:rFonts w:cstheme="minorHAnsi"/>
            <w:kern w:val="0"/>
            <w:lang w:val="en-US"/>
          </w:rPr>
          <w:t>https://www.gov.uk/government/publications/prisons-strategy-white-paper</w:t>
        </w:r>
      </w:hyperlink>
      <w:r w:rsidRPr="00B841B9">
        <w:rPr>
          <w:rFonts w:cstheme="minorHAnsi"/>
          <w:kern w:val="0"/>
          <w:lang w:val="en-US"/>
        </w:rPr>
        <w:t>.</w:t>
      </w:r>
    </w:p>
    <w:p w14:paraId="2AEE84BF"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Ministry of Justice (2024). </w:t>
      </w:r>
      <w:r w:rsidRPr="00B841B9">
        <w:rPr>
          <w:rFonts w:cstheme="minorHAnsi"/>
          <w:i/>
          <w:iCs/>
          <w:kern w:val="0"/>
          <w:lang w:val="en-US"/>
        </w:rPr>
        <w:t>Prison Population Projections: 2023 to 2028</w:t>
      </w:r>
      <w:r w:rsidRPr="00B841B9">
        <w:rPr>
          <w:rFonts w:cstheme="minorHAnsi"/>
          <w:kern w:val="0"/>
          <w:lang w:val="en-US"/>
        </w:rPr>
        <w:t xml:space="preserve">. [online] GOV.UK. Available at: </w:t>
      </w:r>
      <w:hyperlink r:id="rId19" w:history="1">
        <w:r w:rsidRPr="00B841B9">
          <w:rPr>
            <w:rStyle w:val="Hyperlink"/>
            <w:rFonts w:cstheme="minorHAnsi"/>
            <w:kern w:val="0"/>
            <w:lang w:val="en-US"/>
          </w:rPr>
          <w:t>https://www.gov.uk/government/statistics/prison-population-projections-2023-to-2028</w:t>
        </w:r>
      </w:hyperlink>
      <w:r w:rsidRPr="00B841B9">
        <w:rPr>
          <w:rFonts w:cstheme="minorHAnsi"/>
          <w:kern w:val="0"/>
          <w:lang w:val="en-US"/>
        </w:rPr>
        <w:t>.</w:t>
      </w:r>
    </w:p>
    <w:p w14:paraId="1B674E48"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Ministry of Justice (2025). </w:t>
      </w:r>
      <w:r w:rsidRPr="00B841B9">
        <w:rPr>
          <w:rFonts w:cstheme="minorHAnsi"/>
          <w:i/>
          <w:iCs/>
          <w:kern w:val="0"/>
          <w:lang w:val="en-US"/>
        </w:rPr>
        <w:t>Independent Prison Capacity Review: final report</w:t>
      </w:r>
      <w:r w:rsidRPr="00B841B9">
        <w:rPr>
          <w:rFonts w:cstheme="minorHAnsi"/>
          <w:kern w:val="0"/>
          <w:lang w:val="en-US"/>
        </w:rPr>
        <w:t xml:space="preserve">. [online] GOV.UK. Available at: </w:t>
      </w:r>
      <w:hyperlink r:id="rId20" w:history="1">
        <w:r w:rsidRPr="00B841B9">
          <w:rPr>
            <w:rStyle w:val="Hyperlink"/>
            <w:rFonts w:cstheme="minorHAnsi"/>
            <w:kern w:val="0"/>
            <w:lang w:val="en-US"/>
          </w:rPr>
          <w:t>https://www.gov.uk/government/publications/independent-prison-capacity-review-final-report</w:t>
        </w:r>
      </w:hyperlink>
      <w:r w:rsidRPr="00B841B9">
        <w:rPr>
          <w:rFonts w:cstheme="minorHAnsi"/>
          <w:kern w:val="0"/>
          <w:lang w:val="en-US"/>
        </w:rPr>
        <w:t>.</w:t>
      </w:r>
    </w:p>
    <w:p w14:paraId="6532F127"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National Audit Office (NAO). (2024). </w:t>
      </w:r>
      <w:r w:rsidRPr="00B841B9">
        <w:rPr>
          <w:rFonts w:cstheme="minorHAnsi"/>
          <w:i/>
          <w:iCs/>
          <w:kern w:val="0"/>
          <w:lang w:val="en-US"/>
        </w:rPr>
        <w:t>Increasing the capacity of the prison estate to meet demand - NAO report</w:t>
      </w:r>
      <w:r w:rsidRPr="00B841B9">
        <w:rPr>
          <w:rFonts w:cstheme="minorHAnsi"/>
          <w:kern w:val="0"/>
          <w:lang w:val="en-US"/>
        </w:rPr>
        <w:t xml:space="preserve">. [online] Available at: </w:t>
      </w:r>
      <w:hyperlink r:id="rId21" w:history="1">
        <w:r w:rsidRPr="00B841B9">
          <w:rPr>
            <w:rStyle w:val="Hyperlink"/>
            <w:rFonts w:cstheme="minorHAnsi"/>
            <w:kern w:val="0"/>
            <w:lang w:val="en-US"/>
          </w:rPr>
          <w:t>https://www.nao.org.uk/reports/increasing-the-capacity-of-the-prison-estate-to-meet-demand/</w:t>
        </w:r>
      </w:hyperlink>
      <w:r w:rsidRPr="00B841B9">
        <w:rPr>
          <w:rFonts w:cstheme="minorHAnsi"/>
          <w:kern w:val="0"/>
          <w:lang w:val="en-US"/>
        </w:rPr>
        <w:t>.</w:t>
      </w:r>
    </w:p>
    <w:p w14:paraId="6E5A4C91"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Powell, M. (2018). </w:t>
      </w:r>
      <w:r w:rsidRPr="00B841B9">
        <w:rPr>
          <w:rFonts w:cstheme="minorHAnsi"/>
          <w:i/>
          <w:iCs/>
          <w:kern w:val="0"/>
          <w:lang w:val="en-US"/>
        </w:rPr>
        <w:t>Decriminalisation of people who use drugs: Reducing harm, improving health, helping the vulnerable and releasing resources</w:t>
      </w:r>
      <w:r w:rsidRPr="00B841B9">
        <w:rPr>
          <w:rFonts w:cstheme="minorHAnsi"/>
          <w:kern w:val="0"/>
          <w:lang w:val="en-US"/>
        </w:rPr>
        <w:t xml:space="preserve">. [online] Available at: </w:t>
      </w:r>
      <w:hyperlink r:id="rId22" w:history="1">
        <w:r w:rsidRPr="00B841B9">
          <w:rPr>
            <w:rStyle w:val="Hyperlink"/>
            <w:rFonts w:cstheme="minorHAnsi"/>
            <w:kern w:val="0"/>
            <w:lang w:val="en-US"/>
          </w:rPr>
          <w:t>https://transformdrugs.org/assets/files/PDFs/decriminalisation-briefing-2018.pdf</w:t>
        </w:r>
      </w:hyperlink>
      <w:r w:rsidRPr="00B841B9">
        <w:rPr>
          <w:rFonts w:cstheme="minorHAnsi"/>
          <w:kern w:val="0"/>
          <w:lang w:val="en-US"/>
        </w:rPr>
        <w:t>.</w:t>
      </w:r>
    </w:p>
    <w:p w14:paraId="193849FE"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Prison Reform Trust (2023). </w:t>
      </w:r>
      <w:r w:rsidRPr="00B841B9">
        <w:rPr>
          <w:rFonts w:cstheme="minorHAnsi"/>
          <w:i/>
          <w:iCs/>
          <w:kern w:val="0"/>
          <w:lang w:val="en-US"/>
        </w:rPr>
        <w:t>Bromley Briefings Prison Factfile: January 2023</w:t>
      </w:r>
      <w:r w:rsidRPr="00B841B9">
        <w:rPr>
          <w:rFonts w:cstheme="minorHAnsi"/>
          <w:kern w:val="0"/>
          <w:lang w:val="en-US"/>
        </w:rPr>
        <w:t xml:space="preserve">. [online] Prison Reform Trust. Available at: </w:t>
      </w:r>
      <w:hyperlink r:id="rId23" w:history="1">
        <w:r w:rsidRPr="00B841B9">
          <w:rPr>
            <w:rStyle w:val="Hyperlink"/>
            <w:rFonts w:cstheme="minorHAnsi"/>
            <w:kern w:val="0"/>
            <w:lang w:val="en-US"/>
          </w:rPr>
          <w:t>https://prisonreformtrust.org.uk/publication/bromley-briefings-prison-factfile-january-2023/</w:t>
        </w:r>
      </w:hyperlink>
      <w:r w:rsidRPr="00B841B9">
        <w:rPr>
          <w:rFonts w:cstheme="minorHAnsi"/>
          <w:kern w:val="0"/>
          <w:lang w:val="en-US"/>
        </w:rPr>
        <w:t>.</w:t>
      </w:r>
    </w:p>
    <w:p w14:paraId="1F7B5DBB"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Rowland, C. (2024). </w:t>
      </w:r>
      <w:r w:rsidRPr="00B841B9">
        <w:rPr>
          <w:rFonts w:cstheme="minorHAnsi"/>
          <w:i/>
          <w:iCs/>
          <w:kern w:val="0"/>
          <w:lang w:val="en-US"/>
        </w:rPr>
        <w:t>The crisis in prisons</w:t>
      </w:r>
      <w:r w:rsidRPr="00B841B9">
        <w:rPr>
          <w:rFonts w:cstheme="minorHAnsi"/>
          <w:kern w:val="0"/>
          <w:lang w:val="en-US"/>
        </w:rPr>
        <w:t xml:space="preserve">. [online] </w:t>
      </w:r>
      <w:r w:rsidRPr="00B841B9">
        <w:rPr>
          <w:rFonts w:cstheme="minorHAnsi"/>
          <w:i/>
          <w:iCs/>
          <w:kern w:val="0"/>
          <w:lang w:val="en-US"/>
        </w:rPr>
        <w:t>Institute for Government</w:t>
      </w:r>
      <w:r w:rsidRPr="00B841B9">
        <w:rPr>
          <w:rFonts w:cstheme="minorHAnsi"/>
          <w:kern w:val="0"/>
          <w:lang w:val="en-US"/>
        </w:rPr>
        <w:t>, p.The crisis in prisons. Available at: file:///C:/Users/hosam/OneDrive/Desktop/The%20crisis%20in%20prisons%20_%20Institute%20for%20Government.pdf [Accessed 6 Nov. 2025].</w:t>
      </w:r>
    </w:p>
    <w:p w14:paraId="5AC79B36"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Rowland, C. (2025). </w:t>
      </w:r>
      <w:r w:rsidRPr="00B841B9">
        <w:rPr>
          <w:rFonts w:cstheme="minorHAnsi"/>
          <w:i/>
          <w:iCs/>
          <w:kern w:val="0"/>
          <w:lang w:val="en-US"/>
        </w:rPr>
        <w:t>The government is taking the right approach to sentencing reform | Institute for Government</w:t>
      </w:r>
      <w:r w:rsidRPr="00B841B9">
        <w:rPr>
          <w:rFonts w:cstheme="minorHAnsi"/>
          <w:kern w:val="0"/>
          <w:lang w:val="en-US"/>
        </w:rPr>
        <w:t xml:space="preserve">. [online] Institute for Government. Available at: </w:t>
      </w:r>
      <w:hyperlink r:id="rId24" w:history="1">
        <w:r w:rsidRPr="00B841B9">
          <w:rPr>
            <w:rStyle w:val="Hyperlink"/>
            <w:rFonts w:cstheme="minorHAnsi"/>
            <w:kern w:val="0"/>
            <w:lang w:val="en-US"/>
          </w:rPr>
          <w:t>https://www.instituteforgovernment.org.uk/comment/government-sentencing-bill</w:t>
        </w:r>
      </w:hyperlink>
      <w:r w:rsidRPr="00B841B9">
        <w:rPr>
          <w:rFonts w:cstheme="minorHAnsi"/>
          <w:kern w:val="0"/>
          <w:lang w:val="en-US"/>
        </w:rPr>
        <w:t>.</w:t>
      </w:r>
    </w:p>
    <w:p w14:paraId="369A3D03"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Sasse, T., Durrant, T. and Zodgekar, K. (2020). </w:t>
      </w:r>
      <w:r w:rsidRPr="00B841B9">
        <w:rPr>
          <w:rFonts w:cstheme="minorHAnsi"/>
          <w:i/>
          <w:iCs/>
          <w:kern w:val="0"/>
          <w:lang w:val="en-US"/>
        </w:rPr>
        <w:t>Government reshuffles: the case for keeping ministers in post longer</w:t>
      </w:r>
      <w:r w:rsidRPr="00B841B9">
        <w:rPr>
          <w:rFonts w:cstheme="minorHAnsi"/>
          <w:kern w:val="0"/>
          <w:lang w:val="en-US"/>
        </w:rPr>
        <w:t xml:space="preserve">. [online] Institute for Government. Available at: </w:t>
      </w:r>
      <w:hyperlink r:id="rId25" w:history="1">
        <w:r w:rsidRPr="00B841B9">
          <w:rPr>
            <w:rStyle w:val="Hyperlink"/>
            <w:rFonts w:cstheme="minorHAnsi"/>
            <w:kern w:val="0"/>
            <w:lang w:val="en-US"/>
          </w:rPr>
          <w:t>https://www.instituteforgovernment.org.uk/publication/report/government-reshuffles-case-keeping-ministers-post-longer</w:t>
        </w:r>
      </w:hyperlink>
      <w:r w:rsidRPr="00B841B9">
        <w:rPr>
          <w:rFonts w:cstheme="minorHAnsi"/>
          <w:kern w:val="0"/>
          <w:lang w:val="en-US"/>
        </w:rPr>
        <w:t>.</w:t>
      </w:r>
    </w:p>
    <w:p w14:paraId="56236020"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Shepherd, J. and Regan, N. (2023). </w:t>
      </w:r>
      <w:r w:rsidRPr="00B841B9">
        <w:rPr>
          <w:rFonts w:cstheme="minorHAnsi"/>
          <w:i/>
          <w:iCs/>
          <w:kern w:val="0"/>
          <w:lang w:val="en-US"/>
        </w:rPr>
        <w:t>Roads to recovery: Exploring UK prison rehabilitation and its alternatives</w:t>
      </w:r>
      <w:r w:rsidRPr="00B841B9">
        <w:rPr>
          <w:rFonts w:cstheme="minorHAnsi"/>
          <w:kern w:val="0"/>
          <w:lang w:val="en-US"/>
        </w:rPr>
        <w:t xml:space="preserve">. [online] </w:t>
      </w:r>
      <w:r w:rsidRPr="00B841B9">
        <w:rPr>
          <w:rFonts w:cstheme="minorHAnsi"/>
          <w:i/>
          <w:iCs/>
          <w:kern w:val="0"/>
          <w:lang w:val="en-US"/>
        </w:rPr>
        <w:t>Social Market Foundation</w:t>
      </w:r>
      <w:r w:rsidRPr="00B841B9">
        <w:rPr>
          <w:rFonts w:cstheme="minorHAnsi"/>
          <w:kern w:val="0"/>
          <w:lang w:val="en-US"/>
        </w:rPr>
        <w:t xml:space="preserve">. Available at: </w:t>
      </w:r>
      <w:hyperlink r:id="rId26" w:history="1">
        <w:r w:rsidRPr="00B841B9">
          <w:rPr>
            <w:rStyle w:val="Hyperlink"/>
            <w:rFonts w:cstheme="minorHAnsi"/>
            <w:kern w:val="0"/>
            <w:lang w:val="en-US"/>
          </w:rPr>
          <w:t>https://www.smf.co.uk/wp-content/uploads/2023/11/Roads-to-recovery-Nov-2023.pdf</w:t>
        </w:r>
      </w:hyperlink>
      <w:r w:rsidRPr="00B841B9">
        <w:rPr>
          <w:rFonts w:cstheme="minorHAnsi"/>
          <w:kern w:val="0"/>
          <w:lang w:val="en-US"/>
        </w:rPr>
        <w:t xml:space="preserve"> [Accessed 5 Nov. 2025].</w:t>
      </w:r>
    </w:p>
    <w:p w14:paraId="262B82C5"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UK Parliament (2021). </w:t>
      </w:r>
      <w:r w:rsidRPr="00B841B9">
        <w:rPr>
          <w:rFonts w:cstheme="minorHAnsi"/>
          <w:i/>
          <w:iCs/>
          <w:kern w:val="0"/>
          <w:lang w:val="en-US"/>
        </w:rPr>
        <w:t>The future of the Probation Service - Justice Committee - House of Commons</w:t>
      </w:r>
      <w:r w:rsidRPr="00B841B9">
        <w:rPr>
          <w:rFonts w:cstheme="minorHAnsi"/>
          <w:kern w:val="0"/>
          <w:lang w:val="en-US"/>
        </w:rPr>
        <w:t xml:space="preserve">. [online] Parliament.uk. Available at: </w:t>
      </w:r>
      <w:hyperlink r:id="rId27" w:history="1">
        <w:r w:rsidRPr="00B841B9">
          <w:rPr>
            <w:rStyle w:val="Hyperlink"/>
            <w:rFonts w:cstheme="minorHAnsi"/>
            <w:kern w:val="0"/>
            <w:lang w:val="en-US"/>
          </w:rPr>
          <w:t>https://publications.parliament.uk/pa/cm5801/cmselect/cmjust/285/28504.htm</w:t>
        </w:r>
      </w:hyperlink>
      <w:r w:rsidRPr="00B841B9">
        <w:rPr>
          <w:rFonts w:cstheme="minorHAnsi"/>
          <w:kern w:val="0"/>
          <w:lang w:val="en-US"/>
        </w:rPr>
        <w:t>.</w:t>
      </w:r>
    </w:p>
    <w:p w14:paraId="6E447C8E"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Van de Walle, S. (2009). Trust in the Justice System: A Comparative View Across Europe. </w:t>
      </w:r>
      <w:r w:rsidRPr="00B841B9">
        <w:rPr>
          <w:rFonts w:cstheme="minorHAnsi"/>
          <w:i/>
          <w:iCs/>
          <w:kern w:val="0"/>
          <w:lang w:val="en-US"/>
        </w:rPr>
        <w:t>Prison Service Journal</w:t>
      </w:r>
      <w:r w:rsidRPr="00B841B9">
        <w:rPr>
          <w:rFonts w:cstheme="minorHAnsi"/>
          <w:kern w:val="0"/>
          <w:lang w:val="en-US"/>
        </w:rPr>
        <w:t xml:space="preserve">, [online] (183), pp.22–26. Available at: </w:t>
      </w:r>
      <w:hyperlink r:id="rId28" w:history="1">
        <w:r w:rsidRPr="00B841B9">
          <w:rPr>
            <w:rStyle w:val="Hyperlink"/>
            <w:rFonts w:cstheme="minorHAnsi"/>
            <w:kern w:val="0"/>
            <w:lang w:val="en-US"/>
          </w:rPr>
          <w:t>https://papers.ssrn.com/sol3/papers.cfm?abstract_id=1407267</w:t>
        </w:r>
      </w:hyperlink>
      <w:r w:rsidRPr="00B841B9">
        <w:rPr>
          <w:rFonts w:cstheme="minorHAnsi"/>
          <w:kern w:val="0"/>
          <w:lang w:val="en-US"/>
        </w:rPr>
        <w:t>.</w:t>
      </w:r>
    </w:p>
    <w:p w14:paraId="546B4E3E"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Western Telegraph. (2025). </w:t>
      </w:r>
      <w:r w:rsidRPr="00B841B9">
        <w:rPr>
          <w:rFonts w:cstheme="minorHAnsi"/>
          <w:i/>
          <w:iCs/>
          <w:kern w:val="0"/>
          <w:lang w:val="en-US"/>
        </w:rPr>
        <w:t>Nearly 40,000 prisoners released early to tackle jail overcrowding, figures show</w:t>
      </w:r>
      <w:r w:rsidRPr="00B841B9">
        <w:rPr>
          <w:rFonts w:cstheme="minorHAnsi"/>
          <w:kern w:val="0"/>
          <w:lang w:val="en-US"/>
        </w:rPr>
        <w:t xml:space="preserve">. [online] Available at: </w:t>
      </w:r>
      <w:hyperlink r:id="rId29" w:history="1">
        <w:r w:rsidRPr="00B841B9">
          <w:rPr>
            <w:rStyle w:val="Hyperlink"/>
            <w:rFonts w:cstheme="minorHAnsi"/>
            <w:kern w:val="0"/>
            <w:lang w:val="en-US"/>
          </w:rPr>
          <w:t>https://www.westerntelegraph.co.uk/news/national/25583611.nearly-40-000-prisoners-released-early-tackle-jail-overcrowding-figures-show/</w:t>
        </w:r>
      </w:hyperlink>
      <w:r w:rsidRPr="00B841B9">
        <w:rPr>
          <w:rFonts w:cstheme="minorHAnsi"/>
          <w:kern w:val="0"/>
          <w:lang w:val="en-US"/>
        </w:rPr>
        <w:t xml:space="preserve"> [Accessed 30 Oct. 2025].</w:t>
      </w:r>
    </w:p>
    <w:p w14:paraId="33A587B3" w14:textId="77777777" w:rsidR="00B841B9" w:rsidRPr="00B841B9" w:rsidRDefault="00B841B9" w:rsidP="00B841B9">
      <w:pPr>
        <w:widowControl w:val="0"/>
        <w:autoSpaceDE w:val="0"/>
        <w:autoSpaceDN w:val="0"/>
        <w:adjustRightInd w:val="0"/>
        <w:spacing w:after="240" w:line="360" w:lineRule="auto"/>
        <w:rPr>
          <w:rFonts w:cstheme="minorHAnsi"/>
          <w:kern w:val="0"/>
          <w:lang w:val="en-US"/>
        </w:rPr>
      </w:pPr>
      <w:r w:rsidRPr="00B841B9">
        <w:rPr>
          <w:rFonts w:cstheme="minorHAnsi"/>
          <w:kern w:val="0"/>
          <w:lang w:val="en-US"/>
        </w:rPr>
        <w:t xml:space="preserve">Xenakis, S. and Cheliotis, L. (2018). Neoliberalism and the Politics of Imprisonment. In: </w:t>
      </w:r>
      <w:r w:rsidRPr="00B841B9">
        <w:rPr>
          <w:rFonts w:cstheme="minorHAnsi"/>
          <w:i/>
          <w:iCs/>
          <w:kern w:val="0"/>
          <w:lang w:val="en-US"/>
        </w:rPr>
        <w:t>Routledge Handbook of Critical Criminology. Routledge international handbooks (2nd)</w:t>
      </w:r>
      <w:r w:rsidRPr="00B841B9">
        <w:rPr>
          <w:rFonts w:cstheme="minorHAnsi"/>
          <w:kern w:val="0"/>
          <w:lang w:val="en-US"/>
        </w:rPr>
        <w:t>. Routledge, pp.249–259.</w:t>
      </w:r>
    </w:p>
    <w:p w14:paraId="48ACFA50" w14:textId="77777777" w:rsidR="00AB703F" w:rsidRPr="00E714AA" w:rsidRDefault="00AB703F" w:rsidP="007B6F27">
      <w:pPr>
        <w:widowControl w:val="0"/>
        <w:autoSpaceDE w:val="0"/>
        <w:autoSpaceDN w:val="0"/>
        <w:adjustRightInd w:val="0"/>
        <w:spacing w:after="240" w:line="360" w:lineRule="auto"/>
        <w:rPr>
          <w:rFonts w:cstheme="minorHAnsi"/>
          <w:kern w:val="0"/>
          <w:lang w:val="en-US"/>
        </w:rPr>
      </w:pPr>
    </w:p>
    <w:p w14:paraId="1B1A5AF4" w14:textId="77777777" w:rsidR="00AB703F" w:rsidRPr="008C05BC" w:rsidRDefault="00AB703F" w:rsidP="007B6F27">
      <w:pPr>
        <w:widowControl w:val="0"/>
        <w:autoSpaceDE w:val="0"/>
        <w:autoSpaceDN w:val="0"/>
        <w:adjustRightInd w:val="0"/>
        <w:spacing w:after="240" w:line="360" w:lineRule="auto"/>
        <w:rPr>
          <w:rFonts w:cstheme="minorHAnsi"/>
          <w:kern w:val="0"/>
        </w:rPr>
      </w:pPr>
    </w:p>
    <w:p w14:paraId="645EC56A" w14:textId="77777777" w:rsidR="00AB703F" w:rsidRPr="00E714AA" w:rsidRDefault="00AB703F" w:rsidP="007B6F27">
      <w:pPr>
        <w:widowControl w:val="0"/>
        <w:autoSpaceDE w:val="0"/>
        <w:autoSpaceDN w:val="0"/>
        <w:adjustRightInd w:val="0"/>
        <w:spacing w:after="240" w:line="360" w:lineRule="auto"/>
        <w:rPr>
          <w:rFonts w:cstheme="minorHAnsi"/>
          <w:kern w:val="0"/>
          <w:lang w:val="en-US"/>
        </w:rPr>
      </w:pPr>
    </w:p>
    <w:p w14:paraId="6CAC5077" w14:textId="77777777" w:rsidR="00496E7C" w:rsidRPr="00E714AA" w:rsidRDefault="00496E7C" w:rsidP="0084531A">
      <w:pPr>
        <w:rPr>
          <w:rFonts w:cstheme="minorHAnsi"/>
          <w:color w:val="000000" w:themeColor="text1"/>
        </w:rPr>
      </w:pPr>
    </w:p>
    <w:p w14:paraId="2E608D01" w14:textId="77777777" w:rsidR="00C05F91" w:rsidRPr="00E714AA" w:rsidRDefault="00C05F91" w:rsidP="0084531A">
      <w:pPr>
        <w:rPr>
          <w:rFonts w:cstheme="minorHAnsi"/>
          <w:color w:val="000000" w:themeColor="text1"/>
        </w:rPr>
      </w:pPr>
    </w:p>
    <w:p w14:paraId="0C3E813D" w14:textId="77777777" w:rsidR="00D30512" w:rsidRPr="00E714AA" w:rsidRDefault="00D30512">
      <w:pPr>
        <w:rPr>
          <w:rFonts w:cstheme="minorHAnsi"/>
          <w:color w:val="EE0000"/>
          <w:sz w:val="44"/>
          <w:szCs w:val="44"/>
        </w:rPr>
      </w:pPr>
    </w:p>
    <w:p w14:paraId="08F9350B" w14:textId="77777777" w:rsidR="00804647" w:rsidRPr="00E714AA" w:rsidRDefault="00804647">
      <w:pPr>
        <w:rPr>
          <w:rFonts w:cstheme="minorHAnsi"/>
          <w:color w:val="EE0000"/>
          <w:sz w:val="44"/>
          <w:szCs w:val="44"/>
        </w:rPr>
      </w:pPr>
    </w:p>
    <w:sectPr w:rsidR="00804647" w:rsidRPr="00E714AA">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6B288" w14:textId="77777777" w:rsidR="0036577C" w:rsidRDefault="0036577C" w:rsidP="009B4F51">
      <w:pPr>
        <w:spacing w:after="0" w:line="240" w:lineRule="auto"/>
      </w:pPr>
      <w:r>
        <w:separator/>
      </w:r>
    </w:p>
  </w:endnote>
  <w:endnote w:type="continuationSeparator" w:id="0">
    <w:p w14:paraId="22B0D92E" w14:textId="77777777" w:rsidR="0036577C" w:rsidRDefault="0036577C" w:rsidP="009B4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9587385"/>
      <w:docPartObj>
        <w:docPartGallery w:val="Page Numbers (Bottom of Page)"/>
        <w:docPartUnique/>
      </w:docPartObj>
    </w:sdtPr>
    <w:sdtEndPr>
      <w:rPr>
        <w:noProof/>
      </w:rPr>
    </w:sdtEndPr>
    <w:sdtContent>
      <w:p w14:paraId="7EC9C713" w14:textId="50CAA26A" w:rsidR="007F63D3" w:rsidRDefault="007F63D3">
        <w:pPr>
          <w:pStyle w:val="Footer"/>
        </w:pPr>
        <w:r>
          <w:fldChar w:fldCharType="begin"/>
        </w:r>
        <w:r>
          <w:instrText xml:space="preserve"> PAGE   \* MERGEFORMAT </w:instrText>
        </w:r>
        <w:r>
          <w:fldChar w:fldCharType="separate"/>
        </w:r>
        <w:r>
          <w:rPr>
            <w:noProof/>
          </w:rPr>
          <w:t>2</w:t>
        </w:r>
        <w:r>
          <w:rPr>
            <w:noProof/>
          </w:rPr>
          <w:fldChar w:fldCharType="end"/>
        </w:r>
      </w:p>
    </w:sdtContent>
  </w:sdt>
  <w:p w14:paraId="6E748526" w14:textId="0E44C1C1" w:rsidR="009B4F51" w:rsidRDefault="009B4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F85F4" w14:textId="77777777" w:rsidR="0036577C" w:rsidRDefault="0036577C" w:rsidP="009B4F51">
      <w:pPr>
        <w:spacing w:after="0" w:line="240" w:lineRule="auto"/>
      </w:pPr>
      <w:r>
        <w:separator/>
      </w:r>
    </w:p>
  </w:footnote>
  <w:footnote w:type="continuationSeparator" w:id="0">
    <w:p w14:paraId="58E60D36" w14:textId="77777777" w:rsidR="0036577C" w:rsidRDefault="0036577C" w:rsidP="009B4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C22264"/>
    <w:multiLevelType w:val="multilevel"/>
    <w:tmpl w:val="00C02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561E1B"/>
    <w:multiLevelType w:val="hybridMultilevel"/>
    <w:tmpl w:val="B578349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29174659">
    <w:abstractNumId w:val="0"/>
  </w:num>
  <w:num w:numId="2" w16cid:durableId="1939677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4CE"/>
    <w:rsid w:val="00003BB4"/>
    <w:rsid w:val="00006EF3"/>
    <w:rsid w:val="000124C3"/>
    <w:rsid w:val="00012ACF"/>
    <w:rsid w:val="00013E6A"/>
    <w:rsid w:val="0002391B"/>
    <w:rsid w:val="0002464C"/>
    <w:rsid w:val="0003009A"/>
    <w:rsid w:val="000354A7"/>
    <w:rsid w:val="00043572"/>
    <w:rsid w:val="000509F0"/>
    <w:rsid w:val="000544DC"/>
    <w:rsid w:val="000638BA"/>
    <w:rsid w:val="00064E8E"/>
    <w:rsid w:val="000650F1"/>
    <w:rsid w:val="00066489"/>
    <w:rsid w:val="0007075D"/>
    <w:rsid w:val="00070FDE"/>
    <w:rsid w:val="000715F1"/>
    <w:rsid w:val="000747BC"/>
    <w:rsid w:val="00081ED3"/>
    <w:rsid w:val="00081FB2"/>
    <w:rsid w:val="000A3102"/>
    <w:rsid w:val="000C0D51"/>
    <w:rsid w:val="000C13F5"/>
    <w:rsid w:val="000C2165"/>
    <w:rsid w:val="000C3675"/>
    <w:rsid w:val="000C36E2"/>
    <w:rsid w:val="000C5487"/>
    <w:rsid w:val="000D17A0"/>
    <w:rsid w:val="000D1928"/>
    <w:rsid w:val="000D3B4C"/>
    <w:rsid w:val="000D6772"/>
    <w:rsid w:val="000E1D82"/>
    <w:rsid w:val="000E5AD1"/>
    <w:rsid w:val="00105842"/>
    <w:rsid w:val="00107914"/>
    <w:rsid w:val="00110F63"/>
    <w:rsid w:val="001128B2"/>
    <w:rsid w:val="001206D0"/>
    <w:rsid w:val="00121866"/>
    <w:rsid w:val="00137C70"/>
    <w:rsid w:val="00144745"/>
    <w:rsid w:val="00152FE6"/>
    <w:rsid w:val="00153E8F"/>
    <w:rsid w:val="001549DE"/>
    <w:rsid w:val="00154DBE"/>
    <w:rsid w:val="001550E1"/>
    <w:rsid w:val="0015776D"/>
    <w:rsid w:val="001628BF"/>
    <w:rsid w:val="0016298B"/>
    <w:rsid w:val="001639DB"/>
    <w:rsid w:val="00166216"/>
    <w:rsid w:val="00177184"/>
    <w:rsid w:val="00180783"/>
    <w:rsid w:val="00180871"/>
    <w:rsid w:val="00181B18"/>
    <w:rsid w:val="00182B5E"/>
    <w:rsid w:val="00185982"/>
    <w:rsid w:val="00186706"/>
    <w:rsid w:val="001A0C80"/>
    <w:rsid w:val="001A0F1D"/>
    <w:rsid w:val="001A49F4"/>
    <w:rsid w:val="001B2F8F"/>
    <w:rsid w:val="001D3E8F"/>
    <w:rsid w:val="001D4787"/>
    <w:rsid w:val="001E179D"/>
    <w:rsid w:val="001E2144"/>
    <w:rsid w:val="001E334B"/>
    <w:rsid w:val="001E485E"/>
    <w:rsid w:val="001E7D1D"/>
    <w:rsid w:val="001F310D"/>
    <w:rsid w:val="002073D7"/>
    <w:rsid w:val="00210684"/>
    <w:rsid w:val="00233202"/>
    <w:rsid w:val="00235379"/>
    <w:rsid w:val="00235522"/>
    <w:rsid w:val="0024230A"/>
    <w:rsid w:val="002513B9"/>
    <w:rsid w:val="00255281"/>
    <w:rsid w:val="00255ED4"/>
    <w:rsid w:val="00256020"/>
    <w:rsid w:val="002573BB"/>
    <w:rsid w:val="00265712"/>
    <w:rsid w:val="00265EAD"/>
    <w:rsid w:val="00277EF3"/>
    <w:rsid w:val="002831F0"/>
    <w:rsid w:val="0028512A"/>
    <w:rsid w:val="0029374A"/>
    <w:rsid w:val="00294DC6"/>
    <w:rsid w:val="002952C7"/>
    <w:rsid w:val="00296199"/>
    <w:rsid w:val="002A0671"/>
    <w:rsid w:val="002A3ADF"/>
    <w:rsid w:val="002A504E"/>
    <w:rsid w:val="002D59AC"/>
    <w:rsid w:val="002F56FB"/>
    <w:rsid w:val="002F5990"/>
    <w:rsid w:val="002F59F6"/>
    <w:rsid w:val="003112EF"/>
    <w:rsid w:val="00314A5B"/>
    <w:rsid w:val="00322A77"/>
    <w:rsid w:val="0032516F"/>
    <w:rsid w:val="003318A2"/>
    <w:rsid w:val="00337DDE"/>
    <w:rsid w:val="00340AFC"/>
    <w:rsid w:val="00344263"/>
    <w:rsid w:val="00351F0D"/>
    <w:rsid w:val="003536FF"/>
    <w:rsid w:val="0035785A"/>
    <w:rsid w:val="00361F4A"/>
    <w:rsid w:val="0036577C"/>
    <w:rsid w:val="00370B6C"/>
    <w:rsid w:val="0037259D"/>
    <w:rsid w:val="003903E0"/>
    <w:rsid w:val="003A1697"/>
    <w:rsid w:val="003A3583"/>
    <w:rsid w:val="003A6FFF"/>
    <w:rsid w:val="003A7CA9"/>
    <w:rsid w:val="003B19B7"/>
    <w:rsid w:val="003B69C2"/>
    <w:rsid w:val="003C23CA"/>
    <w:rsid w:val="003C3C8F"/>
    <w:rsid w:val="003D43E6"/>
    <w:rsid w:val="003D4D2A"/>
    <w:rsid w:val="003D507D"/>
    <w:rsid w:val="003D7DEE"/>
    <w:rsid w:val="003E31B6"/>
    <w:rsid w:val="003E3722"/>
    <w:rsid w:val="003E4AE3"/>
    <w:rsid w:val="003F38D1"/>
    <w:rsid w:val="003F3BC6"/>
    <w:rsid w:val="003F45F0"/>
    <w:rsid w:val="004077F3"/>
    <w:rsid w:val="00411EA5"/>
    <w:rsid w:val="004122E6"/>
    <w:rsid w:val="004122F9"/>
    <w:rsid w:val="0041242B"/>
    <w:rsid w:val="004143C5"/>
    <w:rsid w:val="00420562"/>
    <w:rsid w:val="00421AA3"/>
    <w:rsid w:val="00427360"/>
    <w:rsid w:val="0043633B"/>
    <w:rsid w:val="00444CC3"/>
    <w:rsid w:val="004505C8"/>
    <w:rsid w:val="004510EB"/>
    <w:rsid w:val="00451489"/>
    <w:rsid w:val="00454328"/>
    <w:rsid w:val="004618E4"/>
    <w:rsid w:val="00461909"/>
    <w:rsid w:val="00470704"/>
    <w:rsid w:val="00470F9F"/>
    <w:rsid w:val="004711B2"/>
    <w:rsid w:val="00473D84"/>
    <w:rsid w:val="004836D3"/>
    <w:rsid w:val="0048577D"/>
    <w:rsid w:val="00486198"/>
    <w:rsid w:val="004918B6"/>
    <w:rsid w:val="00496E7C"/>
    <w:rsid w:val="004A0D2D"/>
    <w:rsid w:val="004A6489"/>
    <w:rsid w:val="004B0022"/>
    <w:rsid w:val="004B7188"/>
    <w:rsid w:val="004B750A"/>
    <w:rsid w:val="004C6AB3"/>
    <w:rsid w:val="004D0122"/>
    <w:rsid w:val="004D3F0E"/>
    <w:rsid w:val="004E0776"/>
    <w:rsid w:val="004E1FE1"/>
    <w:rsid w:val="004E2F8F"/>
    <w:rsid w:val="004E612F"/>
    <w:rsid w:val="004F081F"/>
    <w:rsid w:val="004F0893"/>
    <w:rsid w:val="004F08B8"/>
    <w:rsid w:val="004F557F"/>
    <w:rsid w:val="004F59EC"/>
    <w:rsid w:val="004F6AF3"/>
    <w:rsid w:val="004F6DCE"/>
    <w:rsid w:val="00500DDB"/>
    <w:rsid w:val="00504084"/>
    <w:rsid w:val="00504D4B"/>
    <w:rsid w:val="00511401"/>
    <w:rsid w:val="00520197"/>
    <w:rsid w:val="0052623A"/>
    <w:rsid w:val="00526484"/>
    <w:rsid w:val="00532176"/>
    <w:rsid w:val="0053334A"/>
    <w:rsid w:val="00544544"/>
    <w:rsid w:val="0055099A"/>
    <w:rsid w:val="0055303C"/>
    <w:rsid w:val="00554A93"/>
    <w:rsid w:val="005556D4"/>
    <w:rsid w:val="00560A2E"/>
    <w:rsid w:val="00565733"/>
    <w:rsid w:val="00575174"/>
    <w:rsid w:val="00575EE9"/>
    <w:rsid w:val="005773C3"/>
    <w:rsid w:val="00580501"/>
    <w:rsid w:val="0058684B"/>
    <w:rsid w:val="0059514F"/>
    <w:rsid w:val="0059755D"/>
    <w:rsid w:val="005A0FAF"/>
    <w:rsid w:val="005A6F97"/>
    <w:rsid w:val="005B0AE6"/>
    <w:rsid w:val="005C138C"/>
    <w:rsid w:val="005C416F"/>
    <w:rsid w:val="005C4C2F"/>
    <w:rsid w:val="005D3559"/>
    <w:rsid w:val="005D58B9"/>
    <w:rsid w:val="005E36A5"/>
    <w:rsid w:val="005E727A"/>
    <w:rsid w:val="005F2FA5"/>
    <w:rsid w:val="00600863"/>
    <w:rsid w:val="00604703"/>
    <w:rsid w:val="006105FD"/>
    <w:rsid w:val="0061146F"/>
    <w:rsid w:val="006118D3"/>
    <w:rsid w:val="006138F5"/>
    <w:rsid w:val="006147C9"/>
    <w:rsid w:val="0061518C"/>
    <w:rsid w:val="00624FA7"/>
    <w:rsid w:val="00632EFB"/>
    <w:rsid w:val="006419C0"/>
    <w:rsid w:val="00664B67"/>
    <w:rsid w:val="006654B0"/>
    <w:rsid w:val="00665906"/>
    <w:rsid w:val="0066793D"/>
    <w:rsid w:val="00671382"/>
    <w:rsid w:val="006844E1"/>
    <w:rsid w:val="006919B8"/>
    <w:rsid w:val="006A2FBA"/>
    <w:rsid w:val="006A5A6E"/>
    <w:rsid w:val="006A6F36"/>
    <w:rsid w:val="006A7D72"/>
    <w:rsid w:val="006B0B83"/>
    <w:rsid w:val="006C32BE"/>
    <w:rsid w:val="006D155A"/>
    <w:rsid w:val="006D2EBC"/>
    <w:rsid w:val="006D4CEC"/>
    <w:rsid w:val="006D6F36"/>
    <w:rsid w:val="006F5361"/>
    <w:rsid w:val="00701250"/>
    <w:rsid w:val="0070496B"/>
    <w:rsid w:val="007078F5"/>
    <w:rsid w:val="00720AD2"/>
    <w:rsid w:val="0072646D"/>
    <w:rsid w:val="00732E7B"/>
    <w:rsid w:val="00734568"/>
    <w:rsid w:val="007368B5"/>
    <w:rsid w:val="007417E8"/>
    <w:rsid w:val="00752390"/>
    <w:rsid w:val="0075356A"/>
    <w:rsid w:val="00753AE3"/>
    <w:rsid w:val="00762B22"/>
    <w:rsid w:val="007630D0"/>
    <w:rsid w:val="00765B62"/>
    <w:rsid w:val="007728B2"/>
    <w:rsid w:val="00784D56"/>
    <w:rsid w:val="007853A5"/>
    <w:rsid w:val="007979CA"/>
    <w:rsid w:val="007A2012"/>
    <w:rsid w:val="007A3490"/>
    <w:rsid w:val="007A4BA0"/>
    <w:rsid w:val="007B0822"/>
    <w:rsid w:val="007B230F"/>
    <w:rsid w:val="007B6F27"/>
    <w:rsid w:val="007C44E7"/>
    <w:rsid w:val="007D6053"/>
    <w:rsid w:val="007E0499"/>
    <w:rsid w:val="007E13EE"/>
    <w:rsid w:val="007F63D3"/>
    <w:rsid w:val="00800111"/>
    <w:rsid w:val="0080238A"/>
    <w:rsid w:val="00804647"/>
    <w:rsid w:val="00815569"/>
    <w:rsid w:val="00821320"/>
    <w:rsid w:val="008244D5"/>
    <w:rsid w:val="008275B8"/>
    <w:rsid w:val="00834ED4"/>
    <w:rsid w:val="0084531A"/>
    <w:rsid w:val="00862567"/>
    <w:rsid w:val="00867809"/>
    <w:rsid w:val="008727CF"/>
    <w:rsid w:val="00882793"/>
    <w:rsid w:val="00894B8A"/>
    <w:rsid w:val="0089700E"/>
    <w:rsid w:val="00897743"/>
    <w:rsid w:val="008A3199"/>
    <w:rsid w:val="008A3CF0"/>
    <w:rsid w:val="008A6760"/>
    <w:rsid w:val="008B249E"/>
    <w:rsid w:val="008C03E7"/>
    <w:rsid w:val="008C05BC"/>
    <w:rsid w:val="008D31EF"/>
    <w:rsid w:val="008D4446"/>
    <w:rsid w:val="008E71BD"/>
    <w:rsid w:val="008F0E2E"/>
    <w:rsid w:val="008F6FA7"/>
    <w:rsid w:val="00903327"/>
    <w:rsid w:val="00906FE1"/>
    <w:rsid w:val="00915826"/>
    <w:rsid w:val="00930125"/>
    <w:rsid w:val="00937300"/>
    <w:rsid w:val="00940553"/>
    <w:rsid w:val="009406EA"/>
    <w:rsid w:val="00946951"/>
    <w:rsid w:val="00947489"/>
    <w:rsid w:val="00955FBB"/>
    <w:rsid w:val="0095606C"/>
    <w:rsid w:val="00971978"/>
    <w:rsid w:val="009730DA"/>
    <w:rsid w:val="009769FB"/>
    <w:rsid w:val="00981062"/>
    <w:rsid w:val="00992F11"/>
    <w:rsid w:val="0099408C"/>
    <w:rsid w:val="009A0056"/>
    <w:rsid w:val="009A0984"/>
    <w:rsid w:val="009A2416"/>
    <w:rsid w:val="009B0D93"/>
    <w:rsid w:val="009B4E96"/>
    <w:rsid w:val="009B4F51"/>
    <w:rsid w:val="009B7C08"/>
    <w:rsid w:val="009C1C8A"/>
    <w:rsid w:val="009C3BE1"/>
    <w:rsid w:val="009D1FD4"/>
    <w:rsid w:val="009D32F2"/>
    <w:rsid w:val="009D6EF4"/>
    <w:rsid w:val="009E486B"/>
    <w:rsid w:val="009E603A"/>
    <w:rsid w:val="009E7969"/>
    <w:rsid w:val="009F4283"/>
    <w:rsid w:val="009F4D7A"/>
    <w:rsid w:val="009F6FCF"/>
    <w:rsid w:val="009F7F88"/>
    <w:rsid w:val="00A14054"/>
    <w:rsid w:val="00A20F33"/>
    <w:rsid w:val="00A30E8C"/>
    <w:rsid w:val="00A459B8"/>
    <w:rsid w:val="00A50D1C"/>
    <w:rsid w:val="00A55332"/>
    <w:rsid w:val="00A569AB"/>
    <w:rsid w:val="00A61805"/>
    <w:rsid w:val="00A6535F"/>
    <w:rsid w:val="00A659E9"/>
    <w:rsid w:val="00A66BBD"/>
    <w:rsid w:val="00A71A22"/>
    <w:rsid w:val="00A848FA"/>
    <w:rsid w:val="00A91E98"/>
    <w:rsid w:val="00A96A3E"/>
    <w:rsid w:val="00AA34F7"/>
    <w:rsid w:val="00AB703F"/>
    <w:rsid w:val="00AC1252"/>
    <w:rsid w:val="00AC4763"/>
    <w:rsid w:val="00AC4BC7"/>
    <w:rsid w:val="00AC6762"/>
    <w:rsid w:val="00AC74D7"/>
    <w:rsid w:val="00AC7F3D"/>
    <w:rsid w:val="00AD103C"/>
    <w:rsid w:val="00AD1D97"/>
    <w:rsid w:val="00AE1115"/>
    <w:rsid w:val="00AE2D3F"/>
    <w:rsid w:val="00AE560B"/>
    <w:rsid w:val="00AE62FC"/>
    <w:rsid w:val="00AE7E58"/>
    <w:rsid w:val="00AF1A3B"/>
    <w:rsid w:val="00B00651"/>
    <w:rsid w:val="00B00DDD"/>
    <w:rsid w:val="00B02019"/>
    <w:rsid w:val="00B05214"/>
    <w:rsid w:val="00B1452B"/>
    <w:rsid w:val="00B16898"/>
    <w:rsid w:val="00B23717"/>
    <w:rsid w:val="00B33C71"/>
    <w:rsid w:val="00B3460B"/>
    <w:rsid w:val="00B358D7"/>
    <w:rsid w:val="00B47616"/>
    <w:rsid w:val="00B5007F"/>
    <w:rsid w:val="00B54F3B"/>
    <w:rsid w:val="00B62FB3"/>
    <w:rsid w:val="00B6396A"/>
    <w:rsid w:val="00B70276"/>
    <w:rsid w:val="00B705FF"/>
    <w:rsid w:val="00B70ED1"/>
    <w:rsid w:val="00B775A2"/>
    <w:rsid w:val="00B81D96"/>
    <w:rsid w:val="00B83C05"/>
    <w:rsid w:val="00B841B9"/>
    <w:rsid w:val="00B91AB0"/>
    <w:rsid w:val="00B94860"/>
    <w:rsid w:val="00B95EE3"/>
    <w:rsid w:val="00BA2625"/>
    <w:rsid w:val="00BA2AC9"/>
    <w:rsid w:val="00BA2EE5"/>
    <w:rsid w:val="00BA5427"/>
    <w:rsid w:val="00BB7824"/>
    <w:rsid w:val="00BC3BA1"/>
    <w:rsid w:val="00BD37A4"/>
    <w:rsid w:val="00BD4CC0"/>
    <w:rsid w:val="00BE5005"/>
    <w:rsid w:val="00BF4B4F"/>
    <w:rsid w:val="00C05F91"/>
    <w:rsid w:val="00C064E7"/>
    <w:rsid w:val="00C118B2"/>
    <w:rsid w:val="00C12E8D"/>
    <w:rsid w:val="00C20361"/>
    <w:rsid w:val="00C25072"/>
    <w:rsid w:val="00C30B4C"/>
    <w:rsid w:val="00C344E3"/>
    <w:rsid w:val="00C42A2F"/>
    <w:rsid w:val="00C439F4"/>
    <w:rsid w:val="00C470DC"/>
    <w:rsid w:val="00C513E9"/>
    <w:rsid w:val="00C560D4"/>
    <w:rsid w:val="00C61A56"/>
    <w:rsid w:val="00C61EC1"/>
    <w:rsid w:val="00C74D3B"/>
    <w:rsid w:val="00C8293A"/>
    <w:rsid w:val="00CA02A3"/>
    <w:rsid w:val="00CB16A8"/>
    <w:rsid w:val="00CB4143"/>
    <w:rsid w:val="00CC351E"/>
    <w:rsid w:val="00CC3A2C"/>
    <w:rsid w:val="00CD6EA5"/>
    <w:rsid w:val="00CE7242"/>
    <w:rsid w:val="00CF1B19"/>
    <w:rsid w:val="00CF232C"/>
    <w:rsid w:val="00CF4CA1"/>
    <w:rsid w:val="00D0029B"/>
    <w:rsid w:val="00D06DA9"/>
    <w:rsid w:val="00D11065"/>
    <w:rsid w:val="00D15C04"/>
    <w:rsid w:val="00D16C94"/>
    <w:rsid w:val="00D2645A"/>
    <w:rsid w:val="00D30512"/>
    <w:rsid w:val="00D36AFA"/>
    <w:rsid w:val="00D36C9D"/>
    <w:rsid w:val="00D50946"/>
    <w:rsid w:val="00D56DE2"/>
    <w:rsid w:val="00D578FA"/>
    <w:rsid w:val="00D62F79"/>
    <w:rsid w:val="00D6422C"/>
    <w:rsid w:val="00D660E6"/>
    <w:rsid w:val="00D74FF7"/>
    <w:rsid w:val="00D76412"/>
    <w:rsid w:val="00D80250"/>
    <w:rsid w:val="00D80BA2"/>
    <w:rsid w:val="00D83F19"/>
    <w:rsid w:val="00D852F6"/>
    <w:rsid w:val="00D856DF"/>
    <w:rsid w:val="00D85F9E"/>
    <w:rsid w:val="00D8787F"/>
    <w:rsid w:val="00D879D8"/>
    <w:rsid w:val="00D9067D"/>
    <w:rsid w:val="00D90C81"/>
    <w:rsid w:val="00DA1C4F"/>
    <w:rsid w:val="00DB517F"/>
    <w:rsid w:val="00DC0600"/>
    <w:rsid w:val="00DC0A65"/>
    <w:rsid w:val="00DC7914"/>
    <w:rsid w:val="00DC7CFD"/>
    <w:rsid w:val="00DD3E0E"/>
    <w:rsid w:val="00DD4DBC"/>
    <w:rsid w:val="00DD603D"/>
    <w:rsid w:val="00DD7B1C"/>
    <w:rsid w:val="00DE102B"/>
    <w:rsid w:val="00DE7113"/>
    <w:rsid w:val="00E0108F"/>
    <w:rsid w:val="00E01EA8"/>
    <w:rsid w:val="00E02BE2"/>
    <w:rsid w:val="00E11653"/>
    <w:rsid w:val="00E13973"/>
    <w:rsid w:val="00E17013"/>
    <w:rsid w:val="00E20716"/>
    <w:rsid w:val="00E21CAE"/>
    <w:rsid w:val="00E263A5"/>
    <w:rsid w:val="00E343E3"/>
    <w:rsid w:val="00E35A53"/>
    <w:rsid w:val="00E41D6F"/>
    <w:rsid w:val="00E436C2"/>
    <w:rsid w:val="00E44BBE"/>
    <w:rsid w:val="00E519BB"/>
    <w:rsid w:val="00E53BF3"/>
    <w:rsid w:val="00E55569"/>
    <w:rsid w:val="00E56CE2"/>
    <w:rsid w:val="00E65B1A"/>
    <w:rsid w:val="00E70BC1"/>
    <w:rsid w:val="00E714AA"/>
    <w:rsid w:val="00E727F7"/>
    <w:rsid w:val="00E939B3"/>
    <w:rsid w:val="00E94282"/>
    <w:rsid w:val="00E95751"/>
    <w:rsid w:val="00EA2661"/>
    <w:rsid w:val="00EB28A2"/>
    <w:rsid w:val="00EB3887"/>
    <w:rsid w:val="00EB4E30"/>
    <w:rsid w:val="00EB6929"/>
    <w:rsid w:val="00EB6EC9"/>
    <w:rsid w:val="00EB75EB"/>
    <w:rsid w:val="00EC3301"/>
    <w:rsid w:val="00EC4F85"/>
    <w:rsid w:val="00EE66E6"/>
    <w:rsid w:val="00EF041D"/>
    <w:rsid w:val="00EF205D"/>
    <w:rsid w:val="00EF574E"/>
    <w:rsid w:val="00EF5EA2"/>
    <w:rsid w:val="00EF5F82"/>
    <w:rsid w:val="00F13105"/>
    <w:rsid w:val="00F154CE"/>
    <w:rsid w:val="00F17EDC"/>
    <w:rsid w:val="00F2103B"/>
    <w:rsid w:val="00F222AC"/>
    <w:rsid w:val="00F277B5"/>
    <w:rsid w:val="00F3156A"/>
    <w:rsid w:val="00F31E2D"/>
    <w:rsid w:val="00F42EBF"/>
    <w:rsid w:val="00F439E9"/>
    <w:rsid w:val="00F45516"/>
    <w:rsid w:val="00F4586A"/>
    <w:rsid w:val="00F46921"/>
    <w:rsid w:val="00F7276B"/>
    <w:rsid w:val="00F7380E"/>
    <w:rsid w:val="00F7600B"/>
    <w:rsid w:val="00F80F85"/>
    <w:rsid w:val="00F825B2"/>
    <w:rsid w:val="00F92980"/>
    <w:rsid w:val="00F94FFE"/>
    <w:rsid w:val="00F96A40"/>
    <w:rsid w:val="00FA26F7"/>
    <w:rsid w:val="00FA312E"/>
    <w:rsid w:val="00FA629C"/>
    <w:rsid w:val="00FB2B70"/>
    <w:rsid w:val="00FB45A3"/>
    <w:rsid w:val="00FB56EF"/>
    <w:rsid w:val="00FB6528"/>
    <w:rsid w:val="00FC0749"/>
    <w:rsid w:val="00FC404D"/>
    <w:rsid w:val="00FC5B8A"/>
    <w:rsid w:val="00FD4881"/>
    <w:rsid w:val="00FF7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D9A1C"/>
  <w15:chartTrackingRefBased/>
  <w15:docId w15:val="{BF03F998-7627-4183-83EA-7FF8506CC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4CE"/>
  </w:style>
  <w:style w:type="paragraph" w:styleId="Heading1">
    <w:name w:val="heading 1"/>
    <w:basedOn w:val="Normal"/>
    <w:next w:val="Normal"/>
    <w:link w:val="Heading1Char"/>
    <w:uiPriority w:val="9"/>
    <w:qFormat/>
    <w:rsid w:val="00F154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54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54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54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54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54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4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4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4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4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54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54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54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54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54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4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4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4CE"/>
    <w:rPr>
      <w:rFonts w:eastAsiaTheme="majorEastAsia" w:cstheme="majorBidi"/>
      <w:color w:val="272727" w:themeColor="text1" w:themeTint="D8"/>
    </w:rPr>
  </w:style>
  <w:style w:type="paragraph" w:styleId="Title">
    <w:name w:val="Title"/>
    <w:basedOn w:val="Normal"/>
    <w:next w:val="Normal"/>
    <w:link w:val="TitleChar"/>
    <w:uiPriority w:val="10"/>
    <w:qFormat/>
    <w:rsid w:val="00F154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4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4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4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4CE"/>
    <w:pPr>
      <w:spacing w:before="160"/>
      <w:jc w:val="center"/>
    </w:pPr>
    <w:rPr>
      <w:i/>
      <w:iCs/>
      <w:color w:val="404040" w:themeColor="text1" w:themeTint="BF"/>
    </w:rPr>
  </w:style>
  <w:style w:type="character" w:customStyle="1" w:styleId="QuoteChar">
    <w:name w:val="Quote Char"/>
    <w:basedOn w:val="DefaultParagraphFont"/>
    <w:link w:val="Quote"/>
    <w:uiPriority w:val="29"/>
    <w:rsid w:val="00F154CE"/>
    <w:rPr>
      <w:i/>
      <w:iCs/>
      <w:color w:val="404040" w:themeColor="text1" w:themeTint="BF"/>
    </w:rPr>
  </w:style>
  <w:style w:type="paragraph" w:styleId="ListParagraph">
    <w:name w:val="List Paragraph"/>
    <w:basedOn w:val="Normal"/>
    <w:uiPriority w:val="34"/>
    <w:qFormat/>
    <w:rsid w:val="00F154CE"/>
    <w:pPr>
      <w:ind w:left="720"/>
      <w:contextualSpacing/>
    </w:pPr>
  </w:style>
  <w:style w:type="character" w:styleId="IntenseEmphasis">
    <w:name w:val="Intense Emphasis"/>
    <w:basedOn w:val="DefaultParagraphFont"/>
    <w:uiPriority w:val="21"/>
    <w:qFormat/>
    <w:rsid w:val="00F154CE"/>
    <w:rPr>
      <w:i/>
      <w:iCs/>
      <w:color w:val="2F5496" w:themeColor="accent1" w:themeShade="BF"/>
    </w:rPr>
  </w:style>
  <w:style w:type="paragraph" w:styleId="IntenseQuote">
    <w:name w:val="Intense Quote"/>
    <w:basedOn w:val="Normal"/>
    <w:next w:val="Normal"/>
    <w:link w:val="IntenseQuoteChar"/>
    <w:uiPriority w:val="30"/>
    <w:qFormat/>
    <w:rsid w:val="00F154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54CE"/>
    <w:rPr>
      <w:i/>
      <w:iCs/>
      <w:color w:val="2F5496" w:themeColor="accent1" w:themeShade="BF"/>
    </w:rPr>
  </w:style>
  <w:style w:type="character" w:styleId="IntenseReference">
    <w:name w:val="Intense Reference"/>
    <w:basedOn w:val="DefaultParagraphFont"/>
    <w:uiPriority w:val="32"/>
    <w:qFormat/>
    <w:rsid w:val="00F154CE"/>
    <w:rPr>
      <w:b/>
      <w:bCs/>
      <w:smallCaps/>
      <w:color w:val="2F5496" w:themeColor="accent1" w:themeShade="BF"/>
      <w:spacing w:val="5"/>
    </w:rPr>
  </w:style>
  <w:style w:type="character" w:styleId="Hyperlink">
    <w:name w:val="Hyperlink"/>
    <w:basedOn w:val="DefaultParagraphFont"/>
    <w:uiPriority w:val="99"/>
    <w:unhideWhenUsed/>
    <w:rsid w:val="00185982"/>
    <w:rPr>
      <w:color w:val="0563C1" w:themeColor="hyperlink"/>
      <w:u w:val="single"/>
    </w:rPr>
  </w:style>
  <w:style w:type="character" w:styleId="UnresolvedMention">
    <w:name w:val="Unresolved Mention"/>
    <w:basedOn w:val="DefaultParagraphFont"/>
    <w:uiPriority w:val="99"/>
    <w:semiHidden/>
    <w:unhideWhenUsed/>
    <w:rsid w:val="00185982"/>
    <w:rPr>
      <w:color w:val="605E5C"/>
      <w:shd w:val="clear" w:color="auto" w:fill="E1DFDD"/>
    </w:rPr>
  </w:style>
  <w:style w:type="paragraph" w:styleId="Header">
    <w:name w:val="header"/>
    <w:basedOn w:val="Normal"/>
    <w:link w:val="HeaderChar"/>
    <w:uiPriority w:val="99"/>
    <w:unhideWhenUsed/>
    <w:rsid w:val="009B4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F51"/>
  </w:style>
  <w:style w:type="paragraph" w:styleId="Footer">
    <w:name w:val="footer"/>
    <w:basedOn w:val="Normal"/>
    <w:link w:val="FooterChar"/>
    <w:uiPriority w:val="99"/>
    <w:unhideWhenUsed/>
    <w:rsid w:val="009B4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F51"/>
  </w:style>
  <w:style w:type="character" w:styleId="CommentReference">
    <w:name w:val="annotation reference"/>
    <w:basedOn w:val="DefaultParagraphFont"/>
    <w:uiPriority w:val="99"/>
    <w:semiHidden/>
    <w:unhideWhenUsed/>
    <w:rsid w:val="00235522"/>
    <w:rPr>
      <w:sz w:val="16"/>
      <w:szCs w:val="16"/>
    </w:rPr>
  </w:style>
  <w:style w:type="paragraph" w:styleId="CommentText">
    <w:name w:val="annotation text"/>
    <w:basedOn w:val="Normal"/>
    <w:link w:val="CommentTextChar"/>
    <w:uiPriority w:val="99"/>
    <w:unhideWhenUsed/>
    <w:rsid w:val="00235522"/>
    <w:pPr>
      <w:spacing w:line="240" w:lineRule="auto"/>
    </w:pPr>
    <w:rPr>
      <w:sz w:val="20"/>
      <w:szCs w:val="20"/>
    </w:rPr>
  </w:style>
  <w:style w:type="character" w:customStyle="1" w:styleId="CommentTextChar">
    <w:name w:val="Comment Text Char"/>
    <w:basedOn w:val="DefaultParagraphFont"/>
    <w:link w:val="CommentText"/>
    <w:uiPriority w:val="99"/>
    <w:rsid w:val="0023552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what-is-the-government-doing-to-reduce-pressure-on-prison-capacity/" TargetMode="External"/><Relationship Id="rId13" Type="http://schemas.openxmlformats.org/officeDocument/2006/relationships/hyperlink" Target="https://www.independent.co.uk/news/uk/home-news/bill-mps-commons-esther-mcvey-labour-b2854790.html" TargetMode="External"/><Relationship Id="rId18" Type="http://schemas.openxmlformats.org/officeDocument/2006/relationships/hyperlink" Target="https://www.gov.uk/government/publications/prisons-strategy-white-paper" TargetMode="External"/><Relationship Id="rId26" Type="http://schemas.openxmlformats.org/officeDocument/2006/relationships/hyperlink" Target="https://www.smf.co.uk/wp-content/uploads/2023/11/Roads-to-recovery-Nov-2023.pdf" TargetMode="External"/><Relationship Id="rId3" Type="http://schemas.openxmlformats.org/officeDocument/2006/relationships/styles" Target="styles.xml"/><Relationship Id="rId21" Type="http://schemas.openxmlformats.org/officeDocument/2006/relationships/hyperlink" Target="https://www.nao.org.uk/reports/increasing-the-capacity-of-the-prison-estate-to-meet-demand/" TargetMode="External"/><Relationship Id="rId7" Type="http://schemas.openxmlformats.org/officeDocument/2006/relationships/endnotes" Target="endnotes.xml"/><Relationship Id="rId12" Type="http://schemas.openxmlformats.org/officeDocument/2006/relationships/hyperlink" Target="https://doi.org/10.1016/j.healthpol.2020.09.004" TargetMode="External"/><Relationship Id="rId17" Type="http://schemas.openxmlformats.org/officeDocument/2006/relationships/hyperlink" Target="https://www.gov.uk/government/consultations/breaking-the-cycle-effective-punishment-rehabilitation-and-sentencing-of-offenders--2" TargetMode="External"/><Relationship Id="rId25" Type="http://schemas.openxmlformats.org/officeDocument/2006/relationships/hyperlink" Target="https://www.instituteforgovernment.org.uk/publication/report/government-reshuffles-case-keeping-ministers-post-longer" TargetMode="External"/><Relationship Id="rId2" Type="http://schemas.openxmlformats.org/officeDocument/2006/relationships/numbering" Target="numbering.xml"/><Relationship Id="rId16" Type="http://schemas.openxmlformats.org/officeDocument/2006/relationships/hyperlink" Target="https://doi.org/10.15171/ijhpm.2019.111" TargetMode="External"/><Relationship Id="rId20" Type="http://schemas.openxmlformats.org/officeDocument/2006/relationships/hyperlink" Target="https://www.gov.uk/government/publications/independent-prison-capacity-review-final-report" TargetMode="External"/><Relationship Id="rId29" Type="http://schemas.openxmlformats.org/officeDocument/2006/relationships/hyperlink" Target="https://www.westerntelegraph.co.uk/news/national/25583611.nearly-40-000-prisoners-released-early-tackle-jail-overcrowding-figures-sh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wardleague.org/why-are-prisons-overcrowded/" TargetMode="External"/><Relationship Id="rId24" Type="http://schemas.openxmlformats.org/officeDocument/2006/relationships/hyperlink" Target="https://www.instituteforgovernment.org.uk/comment/government-sentencing-bil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links.org/community/blog-posts/changes-recall-process" TargetMode="External"/><Relationship Id="rId23" Type="http://schemas.openxmlformats.org/officeDocument/2006/relationships/hyperlink" Target="https://prisonreformtrust.org.uk/publication/bromley-briefings-prison-factfile-january-2023/" TargetMode="External"/><Relationship Id="rId28" Type="http://schemas.openxmlformats.org/officeDocument/2006/relationships/hyperlink" Target="https://papers.ssrn.com/sol3/papers.cfm?abstract_id=1407267" TargetMode="External"/><Relationship Id="rId10" Type="http://schemas.openxmlformats.org/officeDocument/2006/relationships/hyperlink" Target="https://publications.parliament.uk/pa/cm5901/cmselect/cmpubacc/366/report.html" TargetMode="External"/><Relationship Id="rId19" Type="http://schemas.openxmlformats.org/officeDocument/2006/relationships/hyperlink" Target="https://www.gov.uk/government/statistics/prison-population-projections-2023-to-2028"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7/1748895818800743" TargetMode="External"/><Relationship Id="rId14" Type="http://schemas.openxmlformats.org/officeDocument/2006/relationships/hyperlink" Target="https://doi.org/10.1111/gove.12214" TargetMode="External"/><Relationship Id="rId22" Type="http://schemas.openxmlformats.org/officeDocument/2006/relationships/hyperlink" Target="https://transformdrugs.org/assets/files/PDFs/decriminalisation-briefing-2018.pdf" TargetMode="External"/><Relationship Id="rId27" Type="http://schemas.openxmlformats.org/officeDocument/2006/relationships/hyperlink" Target="https://publications.parliament.uk/pa/cm5801/cmselect/cmjust/285/28504.ht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D5ED4-B151-49D5-B0DF-3CF7B016E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4976</Words>
  <Characters>28368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hosam rashwan</dc:creator>
  <cp:keywords/>
  <dc:description/>
  <cp:lastModifiedBy>hosam rashwan</cp:lastModifiedBy>
  <cp:revision>584</cp:revision>
  <dcterms:created xsi:type="dcterms:W3CDTF">2025-10-29T21:34:00Z</dcterms:created>
  <dcterms:modified xsi:type="dcterms:W3CDTF">2025-11-06T14:59:00Z</dcterms:modified>
</cp:coreProperties>
</file>