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AD3DF" w14:textId="7C701C3A" w:rsidR="00517E7B" w:rsidRDefault="003340F6">
      <w:r>
        <w:t>Q</w:t>
      </w:r>
      <w:r w:rsidR="000C62D0">
        <w:t>1:</w:t>
      </w:r>
      <w:r w:rsidR="000C62D0">
        <w:br/>
      </w:r>
    </w:p>
    <w:p w14:paraId="526EF485" w14:textId="53DB7E31" w:rsidR="00664D04" w:rsidRDefault="000C62D0">
      <w:r>
        <w:t xml:space="preserve">In this piece of writing, I will be researching and discussing how the Code of Ethics reduces incidences of professional misconduct within the police force, and how it can help increase the public’s confidence in the police. </w:t>
      </w:r>
      <w:r w:rsidR="00B56797">
        <w:t xml:space="preserve">I will be referring to the case of Sarah Everard </w:t>
      </w:r>
      <w:r w:rsidR="00EA2981">
        <w:t xml:space="preserve">throughout this essay evidencing research I have made. </w:t>
      </w:r>
      <w:r>
        <w:t>The Code of Ethics was produced by the College of Policing in 2014.</w:t>
      </w:r>
      <w:r w:rsidR="00664D04">
        <w:t xml:space="preserve"> A key requirement of the Code of Ethics is for officers to “report a colleague who breaks a rule, law or regulation” (</w:t>
      </w:r>
      <w:proofErr w:type="spellStart"/>
      <w:r w:rsidR="00664D04">
        <w:t>Westmarland</w:t>
      </w:r>
      <w:proofErr w:type="spellEnd"/>
      <w:r w:rsidR="00664D04">
        <w:t xml:space="preserve"> and Conway, 2020. p.378). </w:t>
      </w:r>
    </w:p>
    <w:p w14:paraId="307BADAA" w14:textId="57772BC1" w:rsidR="00825DA6" w:rsidRDefault="00CC503F" w:rsidP="00825DA6">
      <w:r>
        <w:t xml:space="preserve">Regardless of efforts, the public </w:t>
      </w:r>
      <w:r w:rsidR="00E0551D">
        <w:t>may</w:t>
      </w:r>
      <w:r>
        <w:t xml:space="preserve"> never completely trust the </w:t>
      </w:r>
      <w:r w:rsidR="00825DA6">
        <w:t>police,</w:t>
      </w:r>
      <w:r>
        <w:t xml:space="preserve"> but things can be put in place to </w:t>
      </w:r>
      <w:r w:rsidR="00825DA6">
        <w:t xml:space="preserve">assist with the public feeling like they have voice when it comes to how the police forces are run. In 2012, it was decided that there needed to be a person who liaised and communicated with the police forces whilst remaining impartial and not seen as a person who worked for a police authority. Specifically chosen politicians were appointed as Police and Crime Commissioners (PCCs). These PCCs were brought in to build a bridge of trust between the public and the police. One of the main objectives of a PCC is to ensure efficient and effective police within communities (Winchester, 2022). This is an ongoing improvement as it is </w:t>
      </w:r>
      <w:proofErr w:type="gramStart"/>
      <w:r w:rsidR="00825DA6">
        <w:t>fairly new</w:t>
      </w:r>
      <w:proofErr w:type="gramEnd"/>
      <w:r w:rsidR="00825DA6">
        <w:t xml:space="preserve"> role, and the public are still becoming familiar with the role. By allowing the public to vote and decide who their PCC is, it naturally helps create that extra bit of trust which is carried over by the PCC into the police force. Members of the public are reassured that police forces and the Chiefs of said police forces will be held accountable should there be any breaches of the Code of Ethics and are comforted that officers will be dealt with accordingly in incidences of misconduct. This is an example of how the public can build a relationship and trust with the police through a PCC. </w:t>
      </w:r>
    </w:p>
    <w:p w14:paraId="19951A7E" w14:textId="2257B972" w:rsidR="00B863DF" w:rsidRDefault="00733807">
      <w:r>
        <w:t xml:space="preserve">One of the most well known and recent cases of professional misconduct was the kidnapping, </w:t>
      </w:r>
      <w:r w:rsidR="009D10E1">
        <w:t>rape,</w:t>
      </w:r>
      <w:r>
        <w:t xml:space="preserve"> and murder of Sarah Everard by former Metropolitan Police Officer</w:t>
      </w:r>
      <w:r w:rsidR="00451060">
        <w:t>, Wayne Couzens.</w:t>
      </w:r>
      <w:r>
        <w:t xml:space="preserve"> </w:t>
      </w:r>
      <w:r w:rsidR="009D10E1">
        <w:t>This incident occurred in March of 2021</w:t>
      </w:r>
      <w:r w:rsidR="00CE6FD8">
        <w:t xml:space="preserve">. </w:t>
      </w:r>
      <w:r w:rsidR="007D10D8">
        <w:t>Sarah whilst walking home after an evening was friends was stopped</w:t>
      </w:r>
      <w:r w:rsidR="00FF0559">
        <w:t xml:space="preserve"> by Wayne who</w:t>
      </w:r>
      <w:r w:rsidR="00CE6FD8">
        <w:t xml:space="preserve"> posed as an </w:t>
      </w:r>
      <w:r w:rsidR="00F50C04">
        <w:t>on-duty</w:t>
      </w:r>
      <w:r w:rsidR="00CE6FD8">
        <w:t xml:space="preserve"> police office</w:t>
      </w:r>
      <w:r w:rsidR="00AD284A">
        <w:t>r. Wayne</w:t>
      </w:r>
      <w:r w:rsidR="00FF0559">
        <w:t xml:space="preserve"> manipulated Sarah into thinking she was breaking COVID restrictions</w:t>
      </w:r>
      <w:r w:rsidR="00AD284A">
        <w:t xml:space="preserve"> which </w:t>
      </w:r>
      <w:r w:rsidR="00107DDE">
        <w:t>led to him</w:t>
      </w:r>
      <w:r w:rsidR="002B3DF6">
        <w:t xml:space="preserve"> arrest</w:t>
      </w:r>
      <w:r w:rsidR="00107DDE">
        <w:t>ing</w:t>
      </w:r>
      <w:r w:rsidR="002B3DF6">
        <w:t xml:space="preserve"> her under false pretences.</w:t>
      </w:r>
      <w:r w:rsidR="00107DDE">
        <w:t xml:space="preserve"> Wayne handcuffed </w:t>
      </w:r>
      <w:r w:rsidR="00AD284A">
        <w:t>Sarah and placed her into a rental car</w:t>
      </w:r>
      <w:r w:rsidR="00107DDE">
        <w:t xml:space="preserve"> and drove her</w:t>
      </w:r>
      <w:r w:rsidR="002B3DF6">
        <w:t xml:space="preserve"> </w:t>
      </w:r>
      <w:r w:rsidR="00D00916">
        <w:t xml:space="preserve">to a rural area in Dover </w:t>
      </w:r>
      <w:r w:rsidR="00E92A81">
        <w:t xml:space="preserve">before raping and murdering her. </w:t>
      </w:r>
      <w:r w:rsidR="002B3DF6">
        <w:t>This was a premeditated attack and something Wayne had planned for some time</w:t>
      </w:r>
      <w:r w:rsidR="00170473">
        <w:t xml:space="preserve"> (Morton</w:t>
      </w:r>
      <w:r w:rsidR="00AE4D5E">
        <w:t>, 2021).</w:t>
      </w:r>
    </w:p>
    <w:p w14:paraId="40C0A962" w14:textId="0F52B891" w:rsidR="00AE4D5E" w:rsidRDefault="00AE19FE">
      <w:r>
        <w:t xml:space="preserve">These hideous crimes inflicted upon Sarah </w:t>
      </w:r>
      <w:r w:rsidR="007B01DC">
        <w:t xml:space="preserve">and </w:t>
      </w:r>
      <w:r w:rsidR="002773AC">
        <w:t xml:space="preserve">the involvement </w:t>
      </w:r>
      <w:r w:rsidR="001751BD">
        <w:t>followed by the</w:t>
      </w:r>
      <w:r w:rsidR="002773AC">
        <w:t xml:space="preserve"> admission</w:t>
      </w:r>
      <w:r w:rsidR="00791306">
        <w:t xml:space="preserve"> to the offences</w:t>
      </w:r>
      <w:r>
        <w:t xml:space="preserve"> of a police officer</w:t>
      </w:r>
      <w:r w:rsidR="0073586C">
        <w:t xml:space="preserve"> highlighted a </w:t>
      </w:r>
      <w:r w:rsidR="00E66950">
        <w:t xml:space="preserve">huge </w:t>
      </w:r>
      <w:r w:rsidR="00CE5DC6">
        <w:t xml:space="preserve">loss of the </w:t>
      </w:r>
      <w:r w:rsidR="00F9690C">
        <w:t>public’s</w:t>
      </w:r>
      <w:r w:rsidR="00CE5DC6">
        <w:t xml:space="preserve"> confidence </w:t>
      </w:r>
      <w:r w:rsidR="00F9690C">
        <w:t xml:space="preserve">and trust </w:t>
      </w:r>
      <w:r w:rsidR="00CE5DC6">
        <w:t>within the police</w:t>
      </w:r>
      <w:r w:rsidR="00E87114">
        <w:t xml:space="preserve"> </w:t>
      </w:r>
      <w:r w:rsidR="00A23FE4">
        <w:t xml:space="preserve">and their ability </w:t>
      </w:r>
      <w:r w:rsidR="0028373B">
        <w:t xml:space="preserve">to </w:t>
      </w:r>
      <w:r w:rsidR="00A23FE4">
        <w:t>police by consent</w:t>
      </w:r>
      <w:r w:rsidR="007F4795">
        <w:t xml:space="preserve"> (</w:t>
      </w:r>
      <w:proofErr w:type="spellStart"/>
      <w:r w:rsidR="007F4795">
        <w:t>BaM</w:t>
      </w:r>
      <w:r w:rsidR="00D62AE3">
        <w:t>aung</w:t>
      </w:r>
      <w:proofErr w:type="spellEnd"/>
      <w:r w:rsidR="00D62AE3">
        <w:t xml:space="preserve">, 2021). </w:t>
      </w:r>
      <w:r w:rsidR="0028373B">
        <w:t xml:space="preserve">From conducting my research, I </w:t>
      </w:r>
      <w:r w:rsidR="004A52EB">
        <w:t>have</w:t>
      </w:r>
      <w:r w:rsidR="0028373B">
        <w:t xml:space="preserve"> learned that </w:t>
      </w:r>
      <w:r w:rsidR="001708B2">
        <w:t>the loss of trust within the police in this</w:t>
      </w:r>
      <w:r w:rsidR="004A52EB">
        <w:t xml:space="preserve"> specific</w:t>
      </w:r>
      <w:r w:rsidR="001708B2">
        <w:t xml:space="preserve"> case, </w:t>
      </w:r>
      <w:r w:rsidR="001228DB">
        <w:t xml:space="preserve">lays with the police force and their failure to recognise Wayne as a risk. </w:t>
      </w:r>
      <w:r w:rsidR="00256B81">
        <w:t xml:space="preserve">Jamie </w:t>
      </w:r>
      <w:proofErr w:type="spellStart"/>
      <w:r w:rsidR="00256B81">
        <w:t>Greirson</w:t>
      </w:r>
      <w:proofErr w:type="spellEnd"/>
      <w:r w:rsidR="00256B81">
        <w:t xml:space="preserve"> </w:t>
      </w:r>
      <w:r w:rsidR="009E7B76">
        <w:t>stated,</w:t>
      </w:r>
      <w:r w:rsidR="00256B81">
        <w:t xml:space="preserve"> </w:t>
      </w:r>
      <w:r w:rsidR="00486EE5">
        <w:t>“Six years before Wayne raped and murdered Sarah</w:t>
      </w:r>
      <w:r w:rsidR="009E797E">
        <w:t>, he was investigated for an indecent exposure allegation”</w:t>
      </w:r>
      <w:r w:rsidR="00693745">
        <w:t xml:space="preserve"> (Gr</w:t>
      </w:r>
      <w:r w:rsidR="000600B0">
        <w:t>ie</w:t>
      </w:r>
      <w:r w:rsidR="00693745">
        <w:t>rson</w:t>
      </w:r>
      <w:r w:rsidR="000600B0">
        <w:t>, 2021).</w:t>
      </w:r>
      <w:r w:rsidR="009E7B76">
        <w:t xml:space="preserve"> Should Wayne have been reported and dealt with properly by his former police force and the relevant vetting information and checks made available to The Metropolitan Police, Wayne may have been stopped from transferring and would’ve potentially prevented the death of Sarah. </w:t>
      </w:r>
    </w:p>
    <w:p w14:paraId="4A335F5F" w14:textId="56AEAB12" w:rsidR="00111B1B" w:rsidRDefault="00111B1B" w:rsidP="00111B1B">
      <w:r>
        <w:t xml:space="preserve">Following the horrific murder of Sarah Everard, the Home Secretary ordered a thorough inspection of the police vetting process. Although no system or police force is completely perfect, a larger effort was needed to ensure that “unsuitable candidates” were recognised and prohibited from joining the police force (HMICFRS, 2022). Actions were reviewed and new methods were put in place to ensure that police forces are accepting legitimate and clean characters. All new officers that now enlist within the police force regardless of area, are informed how important The Code of Ethics are and </w:t>
      </w:r>
      <w:r>
        <w:lastRenderedPageBreak/>
        <w:t xml:space="preserve">the repercussions that can follow should they not be adhered to. The ninth and tenth policing principles highlight the importance of reporting and challenging the improper conduct of colleagues. A former female Chief Superintendent namely Parm Sandhu was interviewed by the BBC in 2016 and she described her police force as “very sexist and misogynistic” (BBC, 2021). She later went on to say that “female officers fear reporting male colleagues as they </w:t>
      </w:r>
      <w:r w:rsidR="00E0551D">
        <w:t>worry,</w:t>
      </w:r>
      <w:r>
        <w:t xml:space="preserve"> they will be abandoned should they need help on duty”. </w:t>
      </w:r>
    </w:p>
    <w:p w14:paraId="05FB346B" w14:textId="77777777" w:rsidR="00ED197E" w:rsidRDefault="00ED197E" w:rsidP="00ED197E">
      <w:r>
        <w:t>Sandhu’s interview was brought back to light in 2021 following Sarah Everards murder and this resulted in a massive loss of trust within police, especially within women. A research programme was conducted by a women’s charity following the death of Sarah and the results indicated that “47% of women and 40% of men lost trust within the police” (End Violence Against Women, 2021).</w:t>
      </w:r>
    </w:p>
    <w:p w14:paraId="48F274B8" w14:textId="5A1BA918" w:rsidR="005833DB" w:rsidRDefault="00825DA6">
      <w:r>
        <w:t>In conclusion, b</w:t>
      </w:r>
      <w:r w:rsidR="007A72D7">
        <w:t>y applying the Code of Ethics within policing, it helps police officers make sure they are doing everything expected of them and ensuring what they are doing is legitimate and legal</w:t>
      </w:r>
      <w:r>
        <w:t xml:space="preserve"> which will assist in the building of trust from the public. </w:t>
      </w:r>
      <w:r w:rsidR="00AE7E8E">
        <w:t>In order to achieve this nationwide, a system</w:t>
      </w:r>
      <w:r w:rsidR="007A72D7">
        <w:t xml:space="preserve"> that is based around</w:t>
      </w:r>
      <w:r w:rsidR="00B77696">
        <w:t xml:space="preserve"> the Code of Ethics</w:t>
      </w:r>
      <w:r w:rsidR="00AE7E8E">
        <w:t xml:space="preserve"> </w:t>
      </w:r>
      <w:r w:rsidR="00BB520D">
        <w:t xml:space="preserve">needed to be brought in and used by officers regardless of race, background gender and this </w:t>
      </w:r>
      <w:r w:rsidR="007A72D7">
        <w:t xml:space="preserve">is the National </w:t>
      </w:r>
      <w:proofErr w:type="gramStart"/>
      <w:r w:rsidR="007A72D7">
        <w:t>Decision Making</w:t>
      </w:r>
      <w:proofErr w:type="gramEnd"/>
      <w:r w:rsidR="007A72D7">
        <w:t xml:space="preserve"> Model (NDM). </w:t>
      </w:r>
      <w:r w:rsidR="00EC5E23">
        <w:t>Police</w:t>
      </w:r>
      <w:r w:rsidR="00ED197E">
        <w:t xml:space="preserve"> </w:t>
      </w:r>
      <w:r w:rsidR="00EC5E23">
        <w:t xml:space="preserve">officers all over the UK regardless of their location or department, are relied on by the public to make decisions. </w:t>
      </w:r>
      <w:r w:rsidR="007910A5">
        <w:t xml:space="preserve">To assist officers in making the best decisions, </w:t>
      </w:r>
      <w:r w:rsidR="00BD1A7E">
        <w:t xml:space="preserve">the NDM was put in place. With the </w:t>
      </w:r>
      <w:r w:rsidR="0079370A">
        <w:t>bedrock</w:t>
      </w:r>
      <w:r w:rsidR="00BD1A7E">
        <w:t xml:space="preserve"> of the NDM being the Code of Ethics, </w:t>
      </w:r>
      <w:r w:rsidR="00A559F0">
        <w:t>the NDM</w:t>
      </w:r>
      <w:r w:rsidR="00A90807">
        <w:t xml:space="preserve"> </w:t>
      </w:r>
      <w:r w:rsidR="00301969">
        <w:t xml:space="preserve">allows officers to ensure all their decisions are lawful </w:t>
      </w:r>
      <w:r w:rsidR="001D7DDC">
        <w:t xml:space="preserve">and </w:t>
      </w:r>
      <w:r w:rsidR="00B26C97">
        <w:t xml:space="preserve">decreases </w:t>
      </w:r>
      <w:r w:rsidR="00D03592">
        <w:t xml:space="preserve">risk towards the community </w:t>
      </w:r>
      <w:r w:rsidR="00D6087E">
        <w:t xml:space="preserve">and </w:t>
      </w:r>
      <w:r w:rsidR="001747D3">
        <w:t>gives them the ability to use their discretion when it is safe and appropriate to do so</w:t>
      </w:r>
      <w:r w:rsidR="0087271E">
        <w:t xml:space="preserve"> (College of Policing, 2013).</w:t>
      </w:r>
    </w:p>
    <w:p w14:paraId="5330B770" w14:textId="77777777" w:rsidR="004904E8" w:rsidRDefault="004904E8" w:rsidP="00156A05"/>
    <w:p w14:paraId="21F29C64" w14:textId="6D1D8191" w:rsidR="00156A05" w:rsidRDefault="00F50730" w:rsidP="00156A05">
      <w:pPr>
        <w:rPr>
          <w:b/>
          <w:bCs/>
        </w:rPr>
      </w:pPr>
      <w:r w:rsidRPr="00F50730">
        <w:rPr>
          <w:b/>
          <w:bCs/>
        </w:rPr>
        <w:t xml:space="preserve">Word Count </w:t>
      </w:r>
      <w:r w:rsidR="00777ACF">
        <w:rPr>
          <w:b/>
          <w:bCs/>
        </w:rPr>
        <w:t>–</w:t>
      </w:r>
      <w:r w:rsidRPr="00F50730">
        <w:rPr>
          <w:b/>
          <w:bCs/>
        </w:rPr>
        <w:t xml:space="preserve"> 990</w:t>
      </w:r>
    </w:p>
    <w:p w14:paraId="0007C1EF" w14:textId="77777777" w:rsidR="00777ACF" w:rsidRDefault="00777ACF" w:rsidP="00156A05">
      <w:pPr>
        <w:rPr>
          <w:b/>
          <w:bCs/>
        </w:rPr>
      </w:pPr>
    </w:p>
    <w:p w14:paraId="506814BA" w14:textId="23AE3D4C" w:rsidR="00777ACF" w:rsidRDefault="009A7CB1" w:rsidP="00156A05">
      <w:r>
        <w:t>Q2:</w:t>
      </w:r>
    </w:p>
    <w:p w14:paraId="329B0070" w14:textId="77777777" w:rsidR="009A7CB1" w:rsidRDefault="009A7CB1" w:rsidP="00156A05"/>
    <w:p w14:paraId="1901AF57" w14:textId="40E8DA47" w:rsidR="007751B4" w:rsidRDefault="00B75DA1" w:rsidP="00156A05">
      <w:r>
        <w:t xml:space="preserve">In order to understand whether or not a </w:t>
      </w:r>
      <w:r w:rsidR="009A0369">
        <w:t>multi-agency</w:t>
      </w:r>
      <w:r>
        <w:t xml:space="preserve"> approach </w:t>
      </w:r>
      <w:r w:rsidR="00CD4735">
        <w:t>is an efficient way to manag</w:t>
      </w:r>
      <w:r w:rsidR="009A0369">
        <w:t xml:space="preserve">e violent and/or sexual offenders, I have conducted research </w:t>
      </w:r>
      <w:r w:rsidR="007751B4">
        <w:t xml:space="preserve">to help assist me in answering this question </w:t>
      </w:r>
      <w:r w:rsidR="009A0369">
        <w:t xml:space="preserve">and </w:t>
      </w:r>
      <w:r w:rsidR="007751B4">
        <w:t xml:space="preserve">I will be </w:t>
      </w:r>
      <w:r w:rsidR="005555FB">
        <w:t xml:space="preserve">referring to </w:t>
      </w:r>
      <w:r w:rsidR="00742B1B">
        <w:t>the case of Leroy</w:t>
      </w:r>
      <w:r w:rsidR="00ED76B0">
        <w:t xml:space="preserve"> Campbell.</w:t>
      </w:r>
    </w:p>
    <w:p w14:paraId="1E259ABE" w14:textId="0839C3A0" w:rsidR="009A7CB1" w:rsidRDefault="00A0225C" w:rsidP="00156A05">
      <w:r>
        <w:t xml:space="preserve">A </w:t>
      </w:r>
      <w:r w:rsidR="00455303">
        <w:t>multi-agency</w:t>
      </w:r>
      <w:r>
        <w:t xml:space="preserve"> app</w:t>
      </w:r>
      <w:r w:rsidR="0079636D">
        <w:t xml:space="preserve">roach </w:t>
      </w:r>
      <w:r w:rsidR="00CF656F">
        <w:t xml:space="preserve">is when third party organisations </w:t>
      </w:r>
      <w:r w:rsidR="00535AF3">
        <w:t>that can include but not limited to police, National Health Service, prisons, education facilities, social services and more</w:t>
      </w:r>
      <w:r w:rsidR="006321D5">
        <w:t xml:space="preserve">, all link in together </w:t>
      </w:r>
      <w:r w:rsidR="009E5FFB">
        <w:t xml:space="preserve">to identify and collaborate to improve the needs of </w:t>
      </w:r>
      <w:r w:rsidR="003A5736">
        <w:t>an individual involved within these systems (Pettengell, 2017</w:t>
      </w:r>
      <w:r w:rsidR="00182A1B">
        <w:t>)</w:t>
      </w:r>
      <w:r w:rsidR="007D160A">
        <w:t xml:space="preserve">. </w:t>
      </w:r>
    </w:p>
    <w:p w14:paraId="33184616" w14:textId="7BEE263C" w:rsidR="006D0D79" w:rsidRDefault="007D160A" w:rsidP="00156A05">
      <w:r>
        <w:t>In 2001, Multi Agency Public Protection Arrangements, also known as ‘MAPPA’</w:t>
      </w:r>
      <w:r w:rsidR="00461D82">
        <w:t xml:space="preserve"> were </w:t>
      </w:r>
      <w:r w:rsidR="00855481">
        <w:t xml:space="preserve">introduced meaning that all agencies and authorities </w:t>
      </w:r>
      <w:r w:rsidR="001662EC">
        <w:t xml:space="preserve">were legally bound to </w:t>
      </w:r>
      <w:r w:rsidR="0078545E">
        <w:t>adhere to MAPPA to “manage</w:t>
      </w:r>
      <w:r w:rsidR="00F82C53">
        <w:t xml:space="preserve"> individuals who pose a higher risk of harm to others</w:t>
      </w:r>
      <w:r w:rsidR="008D3BC0">
        <w:t xml:space="preserve">” </w:t>
      </w:r>
      <w:r w:rsidR="00D17C6D">
        <w:t xml:space="preserve">(Bryant, Peck and </w:t>
      </w:r>
      <w:proofErr w:type="spellStart"/>
      <w:r w:rsidR="00D17C6D">
        <w:t>Lovbakke</w:t>
      </w:r>
      <w:proofErr w:type="spellEnd"/>
      <w:r w:rsidR="00D17C6D">
        <w:t>, 2015)</w:t>
      </w:r>
      <w:r w:rsidR="008B60CF">
        <w:t>.</w:t>
      </w:r>
      <w:r w:rsidR="00DE7BCA">
        <w:t xml:space="preserve"> Offenders are placed into different categories</w:t>
      </w:r>
      <w:r w:rsidR="00587C54">
        <w:t xml:space="preserve"> which determines both their risk to members of the public based on the nature of their offence(s)</w:t>
      </w:r>
      <w:r w:rsidR="006E1856">
        <w:t xml:space="preserve"> and to ensure that offenders are receiving the most efficient and appropriate </w:t>
      </w:r>
      <w:r w:rsidR="00A30D43">
        <w:t xml:space="preserve">rehabilitation. </w:t>
      </w:r>
      <w:r w:rsidR="00DF60D0">
        <w:t xml:space="preserve">Any individual who </w:t>
      </w:r>
      <w:r w:rsidR="003C61F7">
        <w:t>meets the requirements of MAPPA</w:t>
      </w:r>
      <w:r w:rsidR="006F39A9">
        <w:t xml:space="preserve"> will be </w:t>
      </w:r>
      <w:r w:rsidR="00DD236A">
        <w:t>placed into one of the following categories</w:t>
      </w:r>
      <w:r w:rsidR="00F52906">
        <w:t xml:space="preserve"> as defined by the College of Policing</w:t>
      </w:r>
      <w:r w:rsidR="00A055C5">
        <w:t xml:space="preserve"> (2017)</w:t>
      </w:r>
      <w:r w:rsidR="00041D56">
        <w:t xml:space="preserve">. </w:t>
      </w:r>
      <w:r w:rsidR="00A055C5">
        <w:t>Category One is made up of registered sex offenders</w:t>
      </w:r>
      <w:r w:rsidR="00E40703">
        <w:t>. Category Two is for those who commit offences under Schedule 15 of the Criminal Justice Act 2003</w:t>
      </w:r>
      <w:r w:rsidR="009F5427">
        <w:t xml:space="preserve"> (CJA 2003)</w:t>
      </w:r>
      <w:r w:rsidR="00E40703">
        <w:t xml:space="preserve"> and have either served </w:t>
      </w:r>
      <w:r w:rsidR="00F127DE">
        <w:t>a custodial sentence of twelve months or</w:t>
      </w:r>
      <w:r w:rsidR="006D0D79">
        <w:t xml:space="preserve"> </w:t>
      </w:r>
      <w:r w:rsidR="00F127DE">
        <w:t xml:space="preserve">more, twelve months in custody before being transferred to a </w:t>
      </w:r>
      <w:r w:rsidR="008C02C7">
        <w:t xml:space="preserve">hospital under the mental health act </w:t>
      </w:r>
      <w:r w:rsidR="008C02C7">
        <w:lastRenderedPageBreak/>
        <w:t xml:space="preserve">or someone who is permanently </w:t>
      </w:r>
      <w:r w:rsidR="009F5427">
        <w:t>hospitalised</w:t>
      </w:r>
      <w:r w:rsidR="008C02C7">
        <w:t xml:space="preserve"> under the Mental Health Act</w:t>
      </w:r>
      <w:r w:rsidR="009F5427">
        <w:t xml:space="preserve"> 1983</w:t>
      </w:r>
      <w:r w:rsidR="002C215A">
        <w:t xml:space="preserve">. </w:t>
      </w:r>
      <w:r w:rsidR="008D0861">
        <w:t xml:space="preserve">Finally, </w:t>
      </w:r>
      <w:r w:rsidR="002C215A">
        <w:t xml:space="preserve">Category Three is for those offenders have committed </w:t>
      </w:r>
      <w:r w:rsidR="005A4E1E">
        <w:t>a separate serious offence that is not covered under Schedule 15 of the CJA 2003</w:t>
      </w:r>
      <w:r w:rsidR="00547737">
        <w:t xml:space="preserve"> and has the potential to inflict serious harm </w:t>
      </w:r>
      <w:r w:rsidR="008430A3">
        <w:t>which is suitable for a multi-agency management approach. (College of Policing, 2017)</w:t>
      </w:r>
    </w:p>
    <w:p w14:paraId="0503955A" w14:textId="6C17FCA8" w:rsidR="007D160A" w:rsidRDefault="009F5427" w:rsidP="00156A05">
      <w:r>
        <w:t xml:space="preserve">Some of the offences </w:t>
      </w:r>
      <w:r w:rsidR="003C1E2A">
        <w:t>listed</w:t>
      </w:r>
      <w:r w:rsidR="00A622C3">
        <w:t xml:space="preserve"> under Schedule 15</w:t>
      </w:r>
      <w:r>
        <w:t xml:space="preserve"> the CJA 2003 include</w:t>
      </w:r>
      <w:r w:rsidR="00A622C3">
        <w:t>s</w:t>
      </w:r>
      <w:r>
        <w:t xml:space="preserve"> </w:t>
      </w:r>
      <w:r w:rsidR="00BF6350">
        <w:t>serious sexual offence</w:t>
      </w:r>
      <w:r w:rsidR="00A622C3">
        <w:t>s such as rap</w:t>
      </w:r>
      <w:r w:rsidR="00D66B60">
        <w:t>e and sexual offences against children</w:t>
      </w:r>
      <w:r w:rsidR="00BF6350">
        <w:t>, manslaughter, kidnapping</w:t>
      </w:r>
      <w:r w:rsidR="008100BC">
        <w:t xml:space="preserve"> and </w:t>
      </w:r>
      <w:r w:rsidR="00BF6350">
        <w:t>false imprisonmen</w:t>
      </w:r>
      <w:r w:rsidR="006D0D79">
        <w:t>t</w:t>
      </w:r>
      <w:r w:rsidR="005702CE">
        <w:t xml:space="preserve">. All offences under this category are indictable with a maximum sentence of life imprisonment. </w:t>
      </w:r>
      <w:r w:rsidR="00153B15">
        <w:t>(Simons</w:t>
      </w:r>
      <w:r w:rsidR="006B5196">
        <w:t>, 2022).</w:t>
      </w:r>
      <w:r w:rsidR="006D0D79">
        <w:t xml:space="preserve"> </w:t>
      </w:r>
    </w:p>
    <w:p w14:paraId="1176991E" w14:textId="401D66D9" w:rsidR="00DD236A" w:rsidRDefault="006B5196" w:rsidP="006D0D79">
      <w:r>
        <w:t xml:space="preserve">I will now move on to discuss the case of Leroy Campbell </w:t>
      </w:r>
      <w:r w:rsidR="005F7C6B">
        <w:t xml:space="preserve">who in 2016, raped and murdered </w:t>
      </w:r>
      <w:r w:rsidR="00E17A66">
        <w:t>Lisa Skidmore</w:t>
      </w:r>
      <w:r w:rsidR="007727E5">
        <w:t xml:space="preserve"> and then attempted to murder Lisa’s elderly mother by assaulting her and then setting fire to their property</w:t>
      </w:r>
      <w:r w:rsidR="00C7406C">
        <w:t xml:space="preserve">. </w:t>
      </w:r>
      <w:r w:rsidR="006E1805">
        <w:t xml:space="preserve">I am referencing this case file which has been compiled </w:t>
      </w:r>
      <w:r w:rsidR="005C29F4">
        <w:t xml:space="preserve">by </w:t>
      </w:r>
      <w:r w:rsidR="00B97ECB">
        <w:t>(</w:t>
      </w:r>
      <w:r w:rsidR="005C29F4">
        <w:t>HM Inspectorate of Probation</w:t>
      </w:r>
      <w:r w:rsidR="00B97ECB">
        <w:t xml:space="preserve">, 2018). </w:t>
      </w:r>
      <w:r w:rsidR="00825B20">
        <w:t xml:space="preserve">The reason </w:t>
      </w:r>
      <w:r w:rsidR="009C2D88">
        <w:t xml:space="preserve">I am referring to this specific case, is because it highlights </w:t>
      </w:r>
      <w:r w:rsidR="002C4707">
        <w:t xml:space="preserve">that a multi-agency approach was not used properly and there was no communication between partner agencies. There was an outrage when it was found that Campbell </w:t>
      </w:r>
      <w:r w:rsidR="001B3C5F">
        <w:t xml:space="preserve">made numerous disclosures to both police and the probation service that he was going to re-offend. </w:t>
      </w:r>
      <w:r w:rsidR="00652683">
        <w:t xml:space="preserve"> (Cooper, 2019) stated in an article by The Mirror </w:t>
      </w:r>
      <w:r w:rsidR="00B7289B">
        <w:t>tha</w:t>
      </w:r>
      <w:r w:rsidR="00834D4C">
        <w:t xml:space="preserve">t Campbell made numerous </w:t>
      </w:r>
      <w:r w:rsidR="002E361D">
        <w:t>disclosures</w:t>
      </w:r>
      <w:r w:rsidR="00834D4C">
        <w:t xml:space="preserve"> to both police and his probation workers that </w:t>
      </w:r>
      <w:r w:rsidR="00B80810">
        <w:t xml:space="preserve">“he had open windows and </w:t>
      </w:r>
      <w:r w:rsidR="002E361D">
        <w:t>he had two weeks to either get through this or re-offend”. This was ignored by police and this huge mistake in communication between both agencies is what ultimately led to the death of Lisa</w:t>
      </w:r>
      <w:r w:rsidR="00BB01A2">
        <w:t>. Should th</w:t>
      </w:r>
      <w:r w:rsidR="00E11F6A">
        <w:t>ese partner agencies have</w:t>
      </w:r>
      <w:r w:rsidR="00143766">
        <w:t xml:space="preserve"> raised the disclosures with one another and</w:t>
      </w:r>
      <w:r w:rsidR="00E11F6A">
        <w:t xml:space="preserve"> paid good attention to </w:t>
      </w:r>
      <w:r w:rsidR="00143766">
        <w:t xml:space="preserve">Campbell’s </w:t>
      </w:r>
      <w:r w:rsidR="00E11F6A">
        <w:t>string of offending history holding offences such as</w:t>
      </w:r>
      <w:r w:rsidR="00143766">
        <w:t xml:space="preserve"> rape, burglary and false imprisonment, there is a high possibility that Lisa would be alive today. </w:t>
      </w:r>
    </w:p>
    <w:p w14:paraId="390316B0" w14:textId="03DB9F58" w:rsidR="00210272" w:rsidRDefault="00C75FB0" w:rsidP="006D0D79">
      <w:r>
        <w:t xml:space="preserve">There are two measures that could have been put in place </w:t>
      </w:r>
      <w:r w:rsidR="003604D8">
        <w:t xml:space="preserve">which example effective use of MAPPA and reducing risk of Campbell re offending and protecting the public. </w:t>
      </w:r>
      <w:r w:rsidR="005E185F">
        <w:t>Campell should’ve been either recalled back to prison or placed into a</w:t>
      </w:r>
      <w:r w:rsidR="00660C42">
        <w:t>n approved premises.</w:t>
      </w:r>
      <w:r w:rsidR="00632815">
        <w:t xml:space="preserve"> </w:t>
      </w:r>
      <w:r w:rsidR="00DF2221">
        <w:t xml:space="preserve">A person is </w:t>
      </w:r>
      <w:r w:rsidR="00DB728C">
        <w:t xml:space="preserve">liable to be recalled to prison </w:t>
      </w:r>
      <w:r w:rsidR="00282CBE">
        <w:t xml:space="preserve">for a few reasons. One of them being </w:t>
      </w:r>
      <w:r w:rsidR="00E10A12">
        <w:t xml:space="preserve">that </w:t>
      </w:r>
      <w:r w:rsidR="00282CBE">
        <w:t xml:space="preserve">should </w:t>
      </w:r>
      <w:r w:rsidR="00E10A12">
        <w:t xml:space="preserve">a person on license/probation </w:t>
      </w:r>
      <w:r w:rsidR="00282CBE">
        <w:t>behaviour at any time indicate</w:t>
      </w:r>
      <w:r w:rsidR="002A6210">
        <w:t xml:space="preserve"> to an Offender Manager that they could commit any offence</w:t>
      </w:r>
      <w:r w:rsidR="00E10A12">
        <w:t xml:space="preserve">, they are to have their license revoked and placed back into prison. </w:t>
      </w:r>
      <w:r w:rsidR="00210272">
        <w:t>(Prisoners’ Family Helpline, 2023). Alternatively</w:t>
      </w:r>
      <w:r w:rsidR="00FB0189">
        <w:t>, Campell could’ve been moved into an approved premises. An approved premises or a ‘probation hostel’ is somewhere where violent or dangerous offenders are placed to live under constant supervision</w:t>
      </w:r>
      <w:r w:rsidR="00351216">
        <w:t xml:space="preserve"> within the community</w:t>
      </w:r>
      <w:r w:rsidR="00FB0189">
        <w:t xml:space="preserve"> to assist with their rehabilitation </w:t>
      </w:r>
      <w:r w:rsidR="00E53639">
        <w:t>and essentially, slowly introducing them back into society whilst prioritising the safety of the public. (Webster, 2017)</w:t>
      </w:r>
    </w:p>
    <w:p w14:paraId="56559A97" w14:textId="5E83CE12" w:rsidR="00143766" w:rsidRDefault="00D85F2B" w:rsidP="006D0D79">
      <w:r>
        <w:t>Both</w:t>
      </w:r>
      <w:r w:rsidR="00E52DA1">
        <w:t xml:space="preserve"> options as mentioned above were ignored. </w:t>
      </w:r>
      <w:r w:rsidR="004C2AAE">
        <w:t xml:space="preserve">Considering Campell’s offending history involving serious offences, </w:t>
      </w:r>
      <w:r w:rsidR="00D14C5D">
        <w:t xml:space="preserve">he was clearly </w:t>
      </w:r>
      <w:r w:rsidR="00924EB6">
        <w:t>a massive risk to the public.</w:t>
      </w:r>
      <w:r w:rsidR="00621F0B">
        <w:t xml:space="preserve"> I will now look at the two processes mentioned above (recall to prison and approved premises</w:t>
      </w:r>
      <w:proofErr w:type="gramStart"/>
      <w:r w:rsidR="00621F0B">
        <w:t>)</w:t>
      </w:r>
      <w:proofErr w:type="gramEnd"/>
      <w:r w:rsidR="00621F0B">
        <w:t xml:space="preserve"> and I will use research to assist me in explaining how each of these processes might have been able to prevent Campell from re offending</w:t>
      </w:r>
      <w:r w:rsidR="00E53639">
        <w:t xml:space="preserve">. If Campbell was recalled to prison on the earliest opportunity, it would benefit as immediately, he is taken out of the community and </w:t>
      </w:r>
      <w:r w:rsidR="006F1AB2">
        <w:t>poses no risk</w:t>
      </w:r>
      <w:r w:rsidR="00E53639">
        <w:t xml:space="preserve"> </w:t>
      </w:r>
      <w:r w:rsidR="006F1AB2">
        <w:t>to</w:t>
      </w:r>
      <w:r w:rsidR="00E53639">
        <w:t xml:space="preserve"> members of the public.</w:t>
      </w:r>
      <w:r w:rsidR="006F1AB2">
        <w:t xml:space="preserve"> Furthermore, prison allows a person </w:t>
      </w:r>
      <w:r w:rsidR="00CC5536">
        <w:t>to rehabilitate and become distracted from committing crime.</w:t>
      </w:r>
      <w:r w:rsidR="00351216">
        <w:t xml:space="preserve"> </w:t>
      </w:r>
      <w:r w:rsidR="00487A08">
        <w:t xml:space="preserve">Education is a huge thing in prisons across the UK. It prepares prisoners for their release and having some form of education and purpose for when they are put back into the community and helps them with must-know skills like finances, mental health management and how to avoid or recover from alcohol and drug abuse. (Fielder, 2021). This would’ve had a huge impact on Campbell especially in relation to his mental health, especially when he was having thoughts of committing hideous crimes. </w:t>
      </w:r>
    </w:p>
    <w:p w14:paraId="2C719E90" w14:textId="5F983F6E" w:rsidR="00351216" w:rsidRDefault="00351216" w:rsidP="006D0D79">
      <w:r>
        <w:t xml:space="preserve">Should Campell have been placed into an AP, although he would’ve been under supervision whilst in the premises, he would have complete freedom over what he does when he goes out in the day and </w:t>
      </w:r>
      <w:r>
        <w:lastRenderedPageBreak/>
        <w:t xml:space="preserve">again, he would be entrusted to abide to his curfew. The public would have to completely rely on the effective communication between partner agencies to ensure that any disclosures of concerns or warning signs made by Campbell were acted upon swiftly and efficiently which clearly did not happen in these circumstances. </w:t>
      </w:r>
    </w:p>
    <w:p w14:paraId="436DF6FA" w14:textId="159F3388" w:rsidR="00351216" w:rsidRDefault="00351216" w:rsidP="006D0D79">
      <w:r>
        <w:t xml:space="preserve">In conclusion, correct and efficient use of a multi-agency approach is a more than effective way to manage violent offenders. </w:t>
      </w:r>
      <w:r w:rsidR="00D85F2B">
        <w:t xml:space="preserve">The issues lie within the communication between the involved agencies and a case like the one involving Campbell highlights how necessary sharing of key information is and how failure to act can have deadly consequences. I am confident that with the MAPPA guidelines in place, offenders will be managed and rehabilitated to reduce the risk of re offending and bring trust and confidence to the public. </w:t>
      </w:r>
    </w:p>
    <w:p w14:paraId="0270DD95" w14:textId="77777777" w:rsidR="00D85F2B" w:rsidRDefault="00D85F2B" w:rsidP="006D0D79"/>
    <w:p w14:paraId="71204D76" w14:textId="7994016F" w:rsidR="00D85F2B" w:rsidRDefault="00D85F2B" w:rsidP="00D85F2B">
      <w:pPr>
        <w:rPr>
          <w:b/>
          <w:bCs/>
        </w:rPr>
      </w:pPr>
      <w:r w:rsidRPr="00F50730">
        <w:rPr>
          <w:b/>
          <w:bCs/>
        </w:rPr>
        <w:t xml:space="preserve">Word Count </w:t>
      </w:r>
      <w:r>
        <w:rPr>
          <w:b/>
          <w:bCs/>
        </w:rPr>
        <w:t>–</w:t>
      </w:r>
      <w:r w:rsidRPr="00F50730">
        <w:rPr>
          <w:b/>
          <w:bCs/>
        </w:rPr>
        <w:t xml:space="preserve"> </w:t>
      </w:r>
      <w:r>
        <w:rPr>
          <w:b/>
          <w:bCs/>
        </w:rPr>
        <w:t>1073</w:t>
      </w:r>
    </w:p>
    <w:p w14:paraId="49F90421" w14:textId="77777777" w:rsidR="00D85F2B" w:rsidRDefault="00D85F2B" w:rsidP="006D0D79"/>
    <w:p w14:paraId="0E9992D9" w14:textId="22AE1A11" w:rsidR="00D85F2B" w:rsidRDefault="00D85F2B" w:rsidP="006D0D79">
      <w:r>
        <w:t>Q3:</w:t>
      </w:r>
    </w:p>
    <w:p w14:paraId="5FFC0229" w14:textId="77777777" w:rsidR="00D85F2B" w:rsidRDefault="00D85F2B" w:rsidP="006D0D79"/>
    <w:p w14:paraId="2F876304" w14:textId="21D03AB7" w:rsidR="00D85F2B" w:rsidRDefault="00462EDD" w:rsidP="006D0D79">
      <w:r>
        <w:t>In this essay, I will explore the concept of the ‘lifestyle’ theory and discuss how vulnerable individuals become exposed</w:t>
      </w:r>
      <w:r w:rsidR="00CB2D37">
        <w:t xml:space="preserve"> and victims of</w:t>
      </w:r>
      <w:r>
        <w:t xml:space="preserve"> Serious</w:t>
      </w:r>
      <w:r w:rsidR="007E33CA">
        <w:t xml:space="preserve"> or</w:t>
      </w:r>
      <w:r>
        <w:t xml:space="preserve"> Organised Crime (SOC). To establish what can make a person vulnerable to becoming a victim of SOC, I will be analysing the connection between someone’s lifestyle choices</w:t>
      </w:r>
      <w:r w:rsidR="007E33CA">
        <w:t xml:space="preserve">, psychological </w:t>
      </w:r>
      <w:r w:rsidR="002A69D3">
        <w:t>impacts,</w:t>
      </w:r>
      <w:r w:rsidR="007E33CA">
        <w:t xml:space="preserve"> </w:t>
      </w:r>
      <w:r>
        <w:t xml:space="preserve">and their personal socio-economic factors. </w:t>
      </w:r>
    </w:p>
    <w:p w14:paraId="1B3C930F" w14:textId="3267736A" w:rsidR="00612655" w:rsidRDefault="00462EDD" w:rsidP="006D0D79">
      <w:r>
        <w:t xml:space="preserve">The ‘lifestyle’ theory </w:t>
      </w:r>
      <w:r w:rsidR="0052156C">
        <w:t>proposed by Glenn Walters in 1990 says that people can become vulnerable and victims of SOC due to their lifestyle choices (</w:t>
      </w:r>
      <w:proofErr w:type="spellStart"/>
      <w:r w:rsidR="0052156C">
        <w:t>Juillion</w:t>
      </w:r>
      <w:proofErr w:type="spellEnd"/>
      <w:r w:rsidR="0052156C">
        <w:t xml:space="preserve">, 2020). For example, the lifestyle theory may suggest that a person with an alcohol or drug addiction are more likely to become victims of </w:t>
      </w:r>
      <w:r w:rsidR="007E33CA">
        <w:t>serious or organised crime. Whilst a person’s lifestyle choices can definitely impact them becoming susceptible to SOC, research suggests that it is often one’s psychological characteristics which make them vulnerable. An article produced by</w:t>
      </w:r>
      <w:r w:rsidR="00A564B0">
        <w:t xml:space="preserve"> (Tull, 2022) </w:t>
      </w:r>
      <w:r w:rsidR="007A25CD">
        <w:t xml:space="preserve">shows that studies prove that some individuals part take in risky behaviour due to psychological tendencies such is thrill seeking, mental health issues and social influences. Thrill seeking to some people could be going sky diving or parkour but for some, they choose something much riskier such as robbing a bank or getting involved with an Organised Crime Gorup (OCG). Secondly, mental health is a huge contributor to a person becoming vulnerable to becoming a victim of SOC. People who may suffer low self-esteem or depression who may have a lack of a future vision and have no confidence with themselves may get involved with substance using, alcohol abuse which could ultimately lead to associating with OCGs and for that reason, making that person more vulnerable </w:t>
      </w:r>
      <w:r w:rsidR="00612655">
        <w:t xml:space="preserve">and open to victimisation. </w:t>
      </w:r>
    </w:p>
    <w:p w14:paraId="5D7674C8" w14:textId="60C89039" w:rsidR="00612655" w:rsidRDefault="00612655" w:rsidP="006D0D79">
      <w:r>
        <w:t>Another category not to shy away from which also plays a huge part in the connection between vulnerability to SOC is the socio-economic characteristics of a person. Socio-economic factors are</w:t>
      </w:r>
      <w:r w:rsidR="005C5696">
        <w:t xml:space="preserve"> defined by (</w:t>
      </w:r>
      <w:proofErr w:type="spellStart"/>
      <w:r w:rsidR="005C5696">
        <w:t>Mcl</w:t>
      </w:r>
      <w:r w:rsidR="00B0712A">
        <w:t>eo</w:t>
      </w:r>
      <w:r w:rsidR="005C5696">
        <w:t>d</w:t>
      </w:r>
      <w:proofErr w:type="spellEnd"/>
      <w:r w:rsidR="005C5696">
        <w:t xml:space="preserve">, 2018) as “lifestyle components and measurements of both social standing and financial stability”. With that definition in mind and looking at the research conducted to prove </w:t>
      </w:r>
      <w:proofErr w:type="spellStart"/>
      <w:r w:rsidR="005C5696">
        <w:t>tht</w:t>
      </w:r>
      <w:proofErr w:type="spellEnd"/>
      <w:r w:rsidR="005C5696">
        <w:t xml:space="preserve">, individuals who have had a </w:t>
      </w:r>
      <w:r w:rsidR="00B0712A">
        <w:t>poor upbringing</w:t>
      </w:r>
      <w:r w:rsidR="005C5696">
        <w:t>, lack of education, residing in high crime rate areas are targeted by OCGs partaking in SOC</w:t>
      </w:r>
      <w:r w:rsidR="00B0712A">
        <w:t xml:space="preserve"> as these factors are believed to make them vulnerable and drawn to accepting SOC into their lives</w:t>
      </w:r>
      <w:r w:rsidR="005C5696">
        <w:t>.</w:t>
      </w:r>
      <w:r w:rsidR="00CC6DD3">
        <w:t xml:space="preserve"> These characteristics are portrayed as a “high risk lifestyle”</w:t>
      </w:r>
      <w:r w:rsidR="005C5696">
        <w:t xml:space="preserve"> </w:t>
      </w:r>
      <w:r w:rsidR="00B0712A">
        <w:t xml:space="preserve">However, from looking at this research and I would like to </w:t>
      </w:r>
      <w:r w:rsidR="00BB3A51">
        <w:t>delve into</w:t>
      </w:r>
      <w:r w:rsidR="00B0712A">
        <w:t xml:space="preserve"> the opposite side of socio-economic factors and explore how someone with a good upbringing, good financial stability and a </w:t>
      </w:r>
      <w:r w:rsidR="00B0712A">
        <w:lastRenderedPageBreak/>
        <w:t xml:space="preserve">high standing in society can become vulnerable to SOC. People of wealth and good high standing can become victimised to what is known as ‘White Collar Crime’. </w:t>
      </w:r>
    </w:p>
    <w:p w14:paraId="0F12E20A" w14:textId="11A4B2C3" w:rsidR="00612655" w:rsidRDefault="00B0712A" w:rsidP="006D0D79">
      <w:r>
        <w:t>White Collar Crime is committed by those who hold a professional or managerial position in society and often hold positions of trust. Although the crimes committed by these people are not always that of violent crime, it doe</w:t>
      </w:r>
      <w:r w:rsidR="00BB3A51">
        <w:t xml:space="preserve">s involve crimes such as fraud, money laundering and prostitution. (Bommarito, 2012). These people often consider themselves as untouchable due to the amount of wealth they sit on and can almost always rely on money to get them into but also out of anything leaving them vulnerable to becoming victims of bribery and prime targets to those involved in SOC. </w:t>
      </w:r>
    </w:p>
    <w:p w14:paraId="3E10D6B5" w14:textId="5B0700EC" w:rsidR="008C36AB" w:rsidRDefault="00CC6DD3" w:rsidP="006D0D79">
      <w:r>
        <w:t xml:space="preserve">It does however need to be acknowledged that the lifestyle theory and the socio-economic factors does not full equate to the reasons why people are vulnerable to SOC victimisation. There are times where people are exposed to SOC victimisation just by chance. </w:t>
      </w:r>
      <w:r w:rsidR="008C36AB">
        <w:t xml:space="preserve">An example of this </w:t>
      </w:r>
      <w:r w:rsidR="00F8742C">
        <w:t xml:space="preserve">coming across a person (often a friend or a colleague) who has opportunistic personality traits. In short, they befriend you and get you to a stage where you are comfortable in confiding in them, happy to help them out. All that someone with these traits are thinking of is what they can gain from you and what is the most they can get without giving nothing away. (Psych Reel, 2022). Although the opportunist may not be directly linked to SOC, they are playing a huge part in making a vulnerable person at risk of being victimised down the line by SOC. </w:t>
      </w:r>
    </w:p>
    <w:p w14:paraId="27F2E2C7" w14:textId="1010DE16" w:rsidR="00CC6DD3" w:rsidRDefault="00CC6DD3" w:rsidP="006D0D79">
      <w:r>
        <w:t xml:space="preserve">Specifically in young children in the modern day, in some areas and communities, young people ‘romanticise’ or look up to criminals and see them as role models and violence and crime is almost completely unavoidable to young persons as it is a massive influence in entertainment whether that be through social media, video games, music, movies etc. </w:t>
      </w:r>
      <w:r w:rsidR="008C36AB">
        <w:t>The Home Office</w:t>
      </w:r>
      <w:r w:rsidR="00285165">
        <w:t xml:space="preserve"> </w:t>
      </w:r>
      <w:r w:rsidR="008C36AB">
        <w:t xml:space="preserve">produced guidance on the exploitation of vulnerable young people becoming victimised and involved in County Lines. </w:t>
      </w:r>
      <w:r w:rsidR="00285165">
        <w:t xml:space="preserve">Young people are influenced by gangs and OCGs </w:t>
      </w:r>
      <w:r w:rsidR="00F8742C">
        <w:t>mainly through</w:t>
      </w:r>
      <w:r w:rsidR="00285165">
        <w:t xml:space="preserve"> access to the media. They become fascinated and think that the life as a criminal is a good life. They are then approached by those </w:t>
      </w:r>
      <w:r w:rsidR="00F8742C">
        <w:t xml:space="preserve">who prey on their vulnerability </w:t>
      </w:r>
      <w:r w:rsidR="00285165">
        <w:t xml:space="preserve">higher up in the County Lines chain and </w:t>
      </w:r>
      <w:r w:rsidR="00F8742C">
        <w:t xml:space="preserve">are </w:t>
      </w:r>
      <w:r w:rsidR="00285165">
        <w:t xml:space="preserve">exploited. They are offered rewards that can range from money, clothes, social status and more. Once in this vicious circle, it is very difficult to </w:t>
      </w:r>
      <w:r w:rsidR="008B018A">
        <w:t>get out of</w:t>
      </w:r>
      <w:r w:rsidR="00285165">
        <w:t>. (Home Office, 2023).</w:t>
      </w:r>
    </w:p>
    <w:p w14:paraId="2F31E579" w14:textId="32547313" w:rsidR="008B018A" w:rsidRDefault="008B018A" w:rsidP="006D0D79">
      <w:r>
        <w:t>In conclusion, the ‘lifestyle’ theory is relevant and definitely has a massive impact on individuals and the likelihood of them being victimised by SOC.</w:t>
      </w:r>
      <w:r w:rsidR="0022039E">
        <w:t xml:space="preserve"> From my research I have found that vulnerable people are victims through partaking and being led into committing SOC than </w:t>
      </w:r>
      <w:r w:rsidR="00996F37">
        <w:t>not being involved</w:t>
      </w:r>
      <w:r w:rsidR="0022039E">
        <w:t xml:space="preserve"> whatsoever. </w:t>
      </w:r>
      <w:r>
        <w:t xml:space="preserve"> Social economics and psychological factors certainly contribute to making a person vulnerable. But it must not be ignored that at any time in any </w:t>
      </w:r>
      <w:r w:rsidR="0022039E">
        <w:t>person’s</w:t>
      </w:r>
      <w:r>
        <w:t xml:space="preserve"> life, regardless of their status or lifestyle can be exploited. </w:t>
      </w:r>
      <w:r w:rsidR="0022039E">
        <w:t>To</w:t>
      </w:r>
      <w:r>
        <w:t xml:space="preserve"> gain an improved understanding on the contribution of the lifestyle theory to vulnerability to SOC, </w:t>
      </w:r>
      <w:r w:rsidR="0022039E">
        <w:t xml:space="preserve">awareness needs to be spread to assist people in identifying the risks and intervening. </w:t>
      </w:r>
    </w:p>
    <w:p w14:paraId="25629B59" w14:textId="77777777" w:rsidR="0022039E" w:rsidRDefault="0022039E" w:rsidP="006D0D79"/>
    <w:p w14:paraId="1FAECDE5" w14:textId="2D041FCB" w:rsidR="0022039E" w:rsidRDefault="0022039E" w:rsidP="006D0D79">
      <w:pPr>
        <w:rPr>
          <w:b/>
          <w:bCs/>
        </w:rPr>
      </w:pPr>
      <w:r>
        <w:rPr>
          <w:b/>
          <w:bCs/>
        </w:rPr>
        <w:t xml:space="preserve">Word Count </w:t>
      </w:r>
      <w:r w:rsidR="00CB2D37">
        <w:rPr>
          <w:b/>
          <w:bCs/>
        </w:rPr>
        <w:t>–</w:t>
      </w:r>
      <w:r>
        <w:rPr>
          <w:b/>
          <w:bCs/>
        </w:rPr>
        <w:t xml:space="preserve"> 95</w:t>
      </w:r>
      <w:r w:rsidR="00CB2D37">
        <w:rPr>
          <w:b/>
          <w:bCs/>
        </w:rPr>
        <w:t>4</w:t>
      </w:r>
    </w:p>
    <w:p w14:paraId="59928FCD" w14:textId="77777777" w:rsidR="00CB2D37" w:rsidRDefault="00CB2D37" w:rsidP="006D0D79">
      <w:pPr>
        <w:rPr>
          <w:b/>
          <w:bCs/>
        </w:rPr>
      </w:pPr>
    </w:p>
    <w:p w14:paraId="6716B83E" w14:textId="5A214595" w:rsidR="00CB2D37" w:rsidRDefault="00CB2D37" w:rsidP="006D0D79">
      <w:r>
        <w:t>Q4:</w:t>
      </w:r>
    </w:p>
    <w:p w14:paraId="7EFF5E87" w14:textId="77777777" w:rsidR="00CB2D37" w:rsidRDefault="00CB2D37" w:rsidP="006D0D79"/>
    <w:p w14:paraId="54F0350D" w14:textId="7C73180F" w:rsidR="001B0206" w:rsidRDefault="005D2DC6" w:rsidP="001B0206">
      <w:r>
        <w:t xml:space="preserve">In this essay, I will </w:t>
      </w:r>
      <w:r w:rsidR="008D30D0">
        <w:t xml:space="preserve">delve into the concept of why a partnership approach is the most effective way of preventing re-offending. </w:t>
      </w:r>
      <w:r w:rsidR="00551381">
        <w:t xml:space="preserve">Especially during current climate and the lack of space within UK prisons, </w:t>
      </w:r>
      <w:r w:rsidR="00551381">
        <w:lastRenderedPageBreak/>
        <w:t xml:space="preserve">the </w:t>
      </w:r>
      <w:r w:rsidR="00A93401">
        <w:t xml:space="preserve">issue of repeat or re offending people upon their release from prison is a massive issue and something that needs to be addressed as soon as possible. </w:t>
      </w:r>
      <w:r w:rsidR="00482EC2">
        <w:t xml:space="preserve">A re-offence </w:t>
      </w:r>
      <w:r w:rsidR="0027457B">
        <w:t xml:space="preserve">is defined in (Gov, 2021) as </w:t>
      </w:r>
      <w:r w:rsidR="001D5047">
        <w:t xml:space="preserve">“when someone commits another offence within twelve months of being </w:t>
      </w:r>
      <w:r w:rsidR="00606301">
        <w:t>released from Custody”. This also includes individuals re offending within twelve months of a fine, caution or court order etc.)</w:t>
      </w:r>
      <w:r w:rsidR="00FA25A4">
        <w:t xml:space="preserve">. Individuals who constantly </w:t>
      </w:r>
      <w:r w:rsidR="003A180A">
        <w:t>re-offend</w:t>
      </w:r>
      <w:r w:rsidR="00FA25A4">
        <w:t xml:space="preserve"> pose not only as a</w:t>
      </w:r>
      <w:r w:rsidR="00EA6817">
        <w:t xml:space="preserve">n identifiable risk to the members of the public </w:t>
      </w:r>
      <w:r w:rsidR="00326BFC">
        <w:t xml:space="preserve">but poses a huge financial impact to the Criminal Justice System </w:t>
      </w:r>
      <w:r w:rsidR="004665C6">
        <w:t xml:space="preserve">and communities as a whole. </w:t>
      </w:r>
      <w:r w:rsidR="00353CA3">
        <w:t xml:space="preserve">Thankfully, these issues have been identified </w:t>
      </w:r>
      <w:r w:rsidR="00BC6A6D">
        <w:t xml:space="preserve">have been recognised and certain courses of action have been </w:t>
      </w:r>
      <w:r w:rsidR="00A22134">
        <w:t xml:space="preserve">taken. </w:t>
      </w:r>
      <w:r w:rsidR="007957D2">
        <w:t>I</w:t>
      </w:r>
      <w:r w:rsidR="005059EA">
        <w:t xml:space="preserve">n 2009, Integrated Offender Management (IOM) was introduced. </w:t>
      </w:r>
      <w:r w:rsidR="004D3924" w:rsidRPr="004D3924">
        <w:rPr>
          <w:rFonts w:cstheme="minorHAnsi"/>
          <w:color w:val="000000"/>
          <w:shd w:val="clear" w:color="auto" w:fill="FFFFFF"/>
        </w:rPr>
        <w:t>O'Hagan and Elliot. (2018)</w:t>
      </w:r>
      <w:r w:rsidR="004D3924">
        <w:rPr>
          <w:rFonts w:cstheme="minorHAnsi"/>
          <w:color w:val="000000"/>
          <w:shd w:val="clear" w:color="auto" w:fill="FFFFFF"/>
        </w:rPr>
        <w:t xml:space="preserve"> </w:t>
      </w:r>
      <w:r w:rsidR="003770FB">
        <w:rPr>
          <w:rFonts w:cstheme="minorHAnsi"/>
          <w:color w:val="000000"/>
          <w:shd w:val="clear" w:color="auto" w:fill="FFFFFF"/>
        </w:rPr>
        <w:t>said that IOM was introduced as “a government strategy</w:t>
      </w:r>
      <w:r w:rsidR="00883379">
        <w:rPr>
          <w:rFonts w:cstheme="minorHAnsi"/>
          <w:color w:val="000000"/>
          <w:shd w:val="clear" w:color="auto" w:fill="FFFFFF"/>
        </w:rPr>
        <w:t xml:space="preserve"> to develop the co-ordination of multiple agencies </w:t>
      </w:r>
      <w:r w:rsidR="002C33E4">
        <w:rPr>
          <w:rFonts w:cstheme="minorHAnsi"/>
          <w:color w:val="000000"/>
          <w:shd w:val="clear" w:color="auto" w:fill="FFFFFF"/>
        </w:rPr>
        <w:t>handling offenders and individuals at risk of re-offending”</w:t>
      </w:r>
      <w:r w:rsidR="001B0206">
        <w:rPr>
          <w:rFonts w:cstheme="minorHAnsi"/>
          <w:color w:val="000000"/>
          <w:shd w:val="clear" w:color="auto" w:fill="FFFFFF"/>
        </w:rPr>
        <w:t xml:space="preserve"> </w:t>
      </w:r>
      <w:r w:rsidR="001B0206">
        <w:t>(</w:t>
      </w:r>
      <w:r w:rsidR="001B0206">
        <w:t>O’Hagan and Elliot</w:t>
      </w:r>
      <w:r w:rsidR="001B0206">
        <w:t>, 2020</w:t>
      </w:r>
      <w:r w:rsidR="00681C54">
        <w:t xml:space="preserve">, </w:t>
      </w:r>
      <w:r w:rsidR="001B0206">
        <w:t>p.</w:t>
      </w:r>
      <w:r w:rsidR="00681C54">
        <w:t>527</w:t>
      </w:r>
      <w:r w:rsidR="001B0206">
        <w:t xml:space="preserve">). </w:t>
      </w:r>
      <w:r w:rsidR="0051369F">
        <w:t>It also offers offenders rehabilitation and access to a variety of services such as education, drug/alcohol addiction recovery</w:t>
      </w:r>
      <w:r w:rsidR="003974AC">
        <w:t xml:space="preserve">, counselling and more. </w:t>
      </w:r>
    </w:p>
    <w:p w14:paraId="2D6D6323" w14:textId="34789443" w:rsidR="009B1AF1" w:rsidRDefault="009B1AF1" w:rsidP="001B0206">
      <w:r>
        <w:t xml:space="preserve">In the UK, it is being recognised there has been a rise in </w:t>
      </w:r>
      <w:r w:rsidR="00F03040">
        <w:t xml:space="preserve">young people committing offences and becoming involved with the Criminal Justice System. </w:t>
      </w:r>
      <w:r w:rsidR="00550844">
        <w:t xml:space="preserve">With young offenders, it is important to intervene early as </w:t>
      </w:r>
      <w:r w:rsidR="00A969B2">
        <w:t xml:space="preserve">possible because as they get older, it is </w:t>
      </w:r>
      <w:r w:rsidR="000E629B">
        <w:t>believed</w:t>
      </w:r>
      <w:r w:rsidR="00A969B2">
        <w:t xml:space="preserve"> it would be more difficult to get out of the offending habits. One of the frameworks in place to support young offenders and prevent them re offending is CAPRICORN</w:t>
      </w:r>
      <w:r w:rsidR="000E629B">
        <w:t>.</w:t>
      </w:r>
      <w:r w:rsidR="00656732">
        <w:t xml:space="preserve"> This framework looks at what causes young people to offend and </w:t>
      </w:r>
      <w:r w:rsidR="00B2424D">
        <w:t>re-offend</w:t>
      </w:r>
      <w:r w:rsidR="00656732">
        <w:t xml:space="preserve"> </w:t>
      </w:r>
      <w:r w:rsidR="009133E8">
        <w:t>and assesses what they can implement to</w:t>
      </w:r>
      <w:r w:rsidR="00B2424D">
        <w:t xml:space="preserve"> minimise the risk of a young person becoming involved with the CJS.</w:t>
      </w:r>
      <w:r w:rsidR="009133E8">
        <w:t xml:space="preserve"> </w:t>
      </w:r>
      <w:r w:rsidR="000E629B">
        <w:t>There are many bodies and agencies involved</w:t>
      </w:r>
      <w:r w:rsidR="007202A7">
        <w:t xml:space="preserve"> such as the police, schools, NHS service, Youth Offending Service (YOS)</w:t>
      </w:r>
      <w:r w:rsidR="00380690">
        <w:t xml:space="preserve"> and the jobcentre just to name a few. </w:t>
      </w:r>
      <w:r w:rsidR="002B7018">
        <w:t xml:space="preserve">(Public Health England, 2019). </w:t>
      </w:r>
    </w:p>
    <w:p w14:paraId="22E6E177" w14:textId="77777777" w:rsidR="003D1309" w:rsidRDefault="000E2C7C" w:rsidP="001F37DB">
      <w:r>
        <w:t>The sharing of vital information between partner agencies pla</w:t>
      </w:r>
      <w:r w:rsidR="00076871">
        <w:t xml:space="preserve">ys a crucial role in reducing the likelihood of people re-offending. </w:t>
      </w:r>
      <w:r w:rsidR="007B3F2F">
        <w:t>The ‘partners</w:t>
      </w:r>
      <w:r w:rsidR="00030B8A">
        <w:t xml:space="preserve">’ particularly involve the likes of the </w:t>
      </w:r>
      <w:r w:rsidR="009B2E58">
        <w:t>police</w:t>
      </w:r>
      <w:r w:rsidR="00030B8A">
        <w:t xml:space="preserve"> forces, the probation services, social services etc. They all work hand in hand </w:t>
      </w:r>
      <w:r w:rsidR="0015746C">
        <w:t xml:space="preserve">with a common </w:t>
      </w:r>
      <w:r w:rsidR="001F37DB">
        <w:t>vision</w:t>
      </w:r>
      <w:r w:rsidR="0015746C">
        <w:t xml:space="preserve"> of which they all share</w:t>
      </w:r>
      <w:r w:rsidR="009B2E58">
        <w:t xml:space="preserve"> and that is to reduce the amount of prisoners receiving custodial sentences and to </w:t>
      </w:r>
      <w:r w:rsidR="00AA3D29">
        <w:t>prepare inmates</w:t>
      </w:r>
      <w:r w:rsidR="0007003E">
        <w:t xml:space="preserve"> who are</w:t>
      </w:r>
      <w:r w:rsidR="00AA3D29">
        <w:t xml:space="preserve"> coming towards the end</w:t>
      </w:r>
      <w:r w:rsidR="0007003E">
        <w:t xml:space="preserve"> of their sentences </w:t>
      </w:r>
      <w:r w:rsidR="00B723D0">
        <w:t>for life back in society, all whilst acting in the best interest for members of the public</w:t>
      </w:r>
      <w:r w:rsidR="000C3128">
        <w:t xml:space="preserve"> and to keep them safe. </w:t>
      </w:r>
      <w:r w:rsidR="00627CD6">
        <w:t>These agencies will hold meeting</w:t>
      </w:r>
      <w:r w:rsidR="00D03AF0">
        <w:t xml:space="preserve">s and actively assess how much of a risk an individual poses to the public in terms of re offending. It is these risk assessments which determine the conditions of which an offender is released under. For example, </w:t>
      </w:r>
      <w:r w:rsidR="00483873">
        <w:t xml:space="preserve">a violent or </w:t>
      </w:r>
      <w:r w:rsidR="0006638C">
        <w:t>dangerous sex offender is placed into an Approved Premises (AP) following their release where they are supervised</w:t>
      </w:r>
      <w:r w:rsidR="00466BF5">
        <w:t xml:space="preserve"> by members of staff 24/7.</w:t>
      </w:r>
      <w:r w:rsidR="00094CD2">
        <w:t xml:space="preserve"> APs ar</w:t>
      </w:r>
      <w:r w:rsidR="009C0850">
        <w:t xml:space="preserve">e suitable for offenders who are eighteen years old or older. (College of Policing, </w:t>
      </w:r>
      <w:r w:rsidR="000B0F49">
        <w:t>2017).</w:t>
      </w:r>
      <w:r w:rsidR="00466BF5">
        <w:t xml:space="preserve"> </w:t>
      </w:r>
    </w:p>
    <w:p w14:paraId="4F0583A4" w14:textId="236BBB87" w:rsidR="002559D8" w:rsidRDefault="00466BF5" w:rsidP="001F37DB">
      <w:r>
        <w:t xml:space="preserve">This is an effective </w:t>
      </w:r>
      <w:r w:rsidR="002E5384">
        <w:t>use of a partnership approach</w:t>
      </w:r>
      <w:r>
        <w:t xml:space="preserve"> </w:t>
      </w:r>
      <w:r w:rsidR="0016195C">
        <w:t>and likely to reduce them re offending</w:t>
      </w:r>
      <w:r w:rsidR="002E5384">
        <w:t>.</w:t>
      </w:r>
      <w:r w:rsidR="00A7661E">
        <w:t xml:space="preserve"> (Prison Reform Trust, 20</w:t>
      </w:r>
      <w:r w:rsidR="002E5384">
        <w:t xml:space="preserve"> </w:t>
      </w:r>
      <w:r w:rsidR="008F4A20">
        <w:t>One of these offenders will be given conditions such as an EMS ta</w:t>
      </w:r>
      <w:r w:rsidR="00E02482">
        <w:t xml:space="preserve">g and a curfew. This works as the offender who wears a tag or are subject to conditions </w:t>
      </w:r>
      <w:r w:rsidR="00C30B5E">
        <w:t>knows that any breach of their tagging conditions or curfew will lead to them being recalled to prison. There would be an immediate line of communication between the EMS service, probation service and the police force in this circumstance. The EMS service would get the notification of the breach who would then inform the probation service who would immediately revoke that offenders license issuing a recall to prison. The probation service</w:t>
      </w:r>
      <w:r w:rsidR="00A57BBE">
        <w:t xml:space="preserve"> would then inform the local police authority and it would be </w:t>
      </w:r>
      <w:r w:rsidR="00EE180F">
        <w:t>responsibility of the police to arrest that person and take them into custody.  That</w:t>
      </w:r>
      <w:r w:rsidR="00A7661E">
        <w:t xml:space="preserve"> example</w:t>
      </w:r>
      <w:r w:rsidR="00EE180F">
        <w:t xml:space="preserve"> is a</w:t>
      </w:r>
      <w:r w:rsidR="00B529E3">
        <w:t xml:space="preserve"> quick and effective use of communication between three partner agencies. Not only has</w:t>
      </w:r>
      <w:r w:rsidR="009B22EA">
        <w:t xml:space="preserve"> it had an impact on an </w:t>
      </w:r>
      <w:r w:rsidR="00B61AA4">
        <w:t>offender’s</w:t>
      </w:r>
      <w:r w:rsidR="00DE617C">
        <w:t xml:space="preserve"> mindset</w:t>
      </w:r>
      <w:r w:rsidR="009B22EA">
        <w:t xml:space="preserve"> knowing that should </w:t>
      </w:r>
      <w:r w:rsidR="00DE617C">
        <w:t xml:space="preserve">they fail to comply with their conditions or </w:t>
      </w:r>
      <w:r w:rsidR="0007337C">
        <w:t xml:space="preserve">commit any offences, they will be found out and dealt </w:t>
      </w:r>
      <w:r w:rsidR="002559D8">
        <w:t>with,</w:t>
      </w:r>
      <w:r w:rsidR="0007337C">
        <w:t xml:space="preserve"> but it also </w:t>
      </w:r>
      <w:r w:rsidR="000D6EF9">
        <w:t xml:space="preserve">takes this person off the streets and brings a sense of safety and increases public confidence that these partner agencies have control over these </w:t>
      </w:r>
      <w:r w:rsidR="00EC4025">
        <w:t>high-risk</w:t>
      </w:r>
      <w:r w:rsidR="000D6EF9">
        <w:t xml:space="preserve"> offenders. </w:t>
      </w:r>
    </w:p>
    <w:p w14:paraId="5571E035" w14:textId="70BC34BB" w:rsidR="002559D8" w:rsidRDefault="002559D8" w:rsidP="001F37DB">
      <w:r>
        <w:lastRenderedPageBreak/>
        <w:t xml:space="preserve">Not all </w:t>
      </w:r>
      <w:r w:rsidR="00FA0F7E">
        <w:t xml:space="preserve">people who come out of prison are going to be classed as “high risk” </w:t>
      </w:r>
      <w:r w:rsidR="00F70685">
        <w:t xml:space="preserve">of violent offenders. </w:t>
      </w:r>
      <w:r w:rsidR="00B770D6">
        <w:t xml:space="preserve">A national round up of statistics </w:t>
      </w:r>
      <w:r w:rsidR="006552F0">
        <w:t>was</w:t>
      </w:r>
      <w:r w:rsidR="00B770D6">
        <w:t xml:space="preserve"> conducted by</w:t>
      </w:r>
      <w:r w:rsidR="0058234F">
        <w:t xml:space="preserve"> the Ministry of Justice </w:t>
      </w:r>
      <w:r w:rsidR="00326C22">
        <w:t xml:space="preserve">which showed that </w:t>
      </w:r>
      <w:r w:rsidR="00E77ECC">
        <w:t xml:space="preserve">the highest percentage of offenders that re-offend by index is repeat offenders of theft. </w:t>
      </w:r>
      <w:r w:rsidR="001E7011">
        <w:t xml:space="preserve">Between October 2021 and December 2021, a staggering </w:t>
      </w:r>
      <w:r w:rsidR="00757209">
        <w:t xml:space="preserve">51% of adult offenders who were previously convicted for theft offences re commit upon their release from prison. (Ministry of Justice, </w:t>
      </w:r>
      <w:r w:rsidR="00433CE2">
        <w:t>2023).</w:t>
      </w:r>
      <w:r w:rsidR="007D6CA2">
        <w:t xml:space="preserve"> Theft unless the property stolen us </w:t>
      </w:r>
      <w:r w:rsidR="00E575A0">
        <w:t xml:space="preserve">over a value of £200 tends to be a summary only offence, meaning the offender wouldn’t </w:t>
      </w:r>
      <w:r w:rsidR="00B10A8F">
        <w:t xml:space="preserve">receive a custodial sentence. </w:t>
      </w:r>
    </w:p>
    <w:p w14:paraId="4FDECADE" w14:textId="3FD89D16" w:rsidR="00E4496A" w:rsidRDefault="00E4496A" w:rsidP="001F37DB">
      <w:r>
        <w:t>Theft is often committed for at least one of these reasons</w:t>
      </w:r>
      <w:r w:rsidR="00365998">
        <w:t xml:space="preserve">. People who are suffering financial difficulties will commit theft to sell things for money as they need it. People may also </w:t>
      </w:r>
      <w:r w:rsidR="00A725A9">
        <w:t>steal to support an addiction</w:t>
      </w:r>
      <w:r w:rsidR="00E97067">
        <w:t xml:space="preserve"> or suffer with some form of mental illness causing them to steal</w:t>
      </w:r>
      <w:r w:rsidR="001E7A0A">
        <w:t xml:space="preserve">. </w:t>
      </w:r>
      <w:r w:rsidR="00EC4025">
        <w:t>(</w:t>
      </w:r>
      <w:proofErr w:type="spellStart"/>
      <w:r w:rsidR="00EC4025">
        <w:t>O’Gallagher</w:t>
      </w:r>
      <w:proofErr w:type="spellEnd"/>
      <w:r w:rsidR="00EC4025">
        <w:t xml:space="preserve">, 2022). </w:t>
      </w:r>
      <w:r w:rsidR="00E97067">
        <w:t xml:space="preserve">A partnership approach will be able to identify these </w:t>
      </w:r>
      <w:r w:rsidR="003A344D">
        <w:t xml:space="preserve">vulnerabilities and offer a person </w:t>
      </w:r>
      <w:r w:rsidR="00436BCD">
        <w:t>support,</w:t>
      </w:r>
      <w:r w:rsidR="003A344D">
        <w:t xml:space="preserve"> so they don’t need to steal anymore. For example, an offender can be signposted to the jobcentre where they can apply for universal credit</w:t>
      </w:r>
      <w:r w:rsidR="00436BCD">
        <w:t xml:space="preserve"> and jobs. A condition to attend an addiction rehabilitation centr</w:t>
      </w:r>
      <w:r w:rsidR="00D55B63">
        <w:t xml:space="preserve">e will also prevent this re offending due to the person not needing to steal to fulfil an addiction. These things thankfully, are </w:t>
      </w:r>
      <w:r w:rsidR="00EC01B5">
        <w:t xml:space="preserve">available to offenders from effective communication between partner agencies and identifying what is needed to prevent them re offending. </w:t>
      </w:r>
    </w:p>
    <w:p w14:paraId="3B99410B" w14:textId="2F95EA97" w:rsidR="00EC01B5" w:rsidRPr="009A7CB1" w:rsidRDefault="00EC01B5" w:rsidP="001F37DB">
      <w:r>
        <w:t xml:space="preserve">In conclusion, a partnership approach is vital in </w:t>
      </w:r>
      <w:r w:rsidR="00397741">
        <w:t xml:space="preserve">identifying and preventing those from re offending. It demonstrates collaborative working between agencies which brings confidence to the public known that action is being taken. It also </w:t>
      </w:r>
      <w:r w:rsidR="00842BFC">
        <w:t xml:space="preserve">gives an offender a safety net as there are so many options open to them </w:t>
      </w:r>
      <w:r w:rsidR="00C72E81">
        <w:t>because of</w:t>
      </w:r>
      <w:r w:rsidR="00842BFC">
        <w:t xml:space="preserve"> this </w:t>
      </w:r>
      <w:r w:rsidR="009E50F0">
        <w:t>collaboration to prevent them becoming subject to the criminal justice system in the future and to assist in the</w:t>
      </w:r>
      <w:r w:rsidR="00217230">
        <w:t>ir</w:t>
      </w:r>
      <w:r w:rsidR="009E50F0">
        <w:t xml:space="preserve"> rehabilitation </w:t>
      </w:r>
      <w:r w:rsidR="00217230">
        <w:t>process. As time develops, further strategies and new partner agencies will b</w:t>
      </w:r>
      <w:r w:rsidR="00C72E81">
        <w:t>ecome involved in this process bringing further fields of expertise to reduce the risk of re offending nationwide.</w:t>
      </w:r>
    </w:p>
    <w:p w14:paraId="326F619B" w14:textId="7AF7BF14" w:rsidR="00462EDD" w:rsidRDefault="00462EDD" w:rsidP="006D0D79"/>
    <w:p w14:paraId="2824A88A" w14:textId="77777777" w:rsidR="006A6DCC" w:rsidRDefault="006A6DCC" w:rsidP="006D0D79"/>
    <w:p w14:paraId="59EFDB05" w14:textId="3921A095" w:rsidR="006A6DCC" w:rsidRDefault="00581129" w:rsidP="006D0D79">
      <w:pPr>
        <w:rPr>
          <w:b/>
          <w:bCs/>
        </w:rPr>
      </w:pPr>
      <w:r>
        <w:rPr>
          <w:b/>
          <w:bCs/>
        </w:rPr>
        <w:t>Reference List:</w:t>
      </w:r>
    </w:p>
    <w:p w14:paraId="29F4803E" w14:textId="77777777" w:rsidR="002F0BB7" w:rsidRDefault="002F0BB7" w:rsidP="00E87539">
      <w:pPr>
        <w:rPr>
          <w:b/>
          <w:bCs/>
        </w:rPr>
      </w:pPr>
    </w:p>
    <w:p w14:paraId="168D1CEB" w14:textId="502B58A5" w:rsidR="00E87539" w:rsidRPr="002F0BB7" w:rsidRDefault="00E87539" w:rsidP="00E87539">
      <w:pPr>
        <w:rPr>
          <w:rFonts w:cstheme="minorHAnsi"/>
          <w:color w:val="000000"/>
          <w:shd w:val="clear" w:color="auto" w:fill="FFFFFF"/>
        </w:rPr>
      </w:pPr>
      <w:proofErr w:type="spellStart"/>
      <w:r w:rsidRPr="002F0BB7">
        <w:rPr>
          <w:rFonts w:cstheme="minorHAnsi"/>
          <w:color w:val="000000"/>
          <w:shd w:val="clear" w:color="auto" w:fill="FFFFFF"/>
        </w:rPr>
        <w:t>BaMaung</w:t>
      </w:r>
      <w:proofErr w:type="spellEnd"/>
      <w:r w:rsidRPr="002F0BB7">
        <w:rPr>
          <w:rFonts w:cstheme="minorHAnsi"/>
          <w:color w:val="000000"/>
          <w:shd w:val="clear" w:color="auto" w:fill="FFFFFF"/>
        </w:rPr>
        <w:t>, D. (2021). </w:t>
      </w:r>
      <w:r w:rsidRPr="002F0BB7">
        <w:rPr>
          <w:rFonts w:cstheme="minorHAnsi"/>
          <w:i/>
          <w:iCs/>
          <w:color w:val="000000"/>
        </w:rPr>
        <w:t xml:space="preserve">How do police regain trust after the murder of Sarah </w:t>
      </w:r>
      <w:proofErr w:type="gramStart"/>
      <w:r w:rsidRPr="002F0BB7">
        <w:rPr>
          <w:rFonts w:cstheme="minorHAnsi"/>
          <w:i/>
          <w:iCs/>
          <w:color w:val="000000"/>
        </w:rPr>
        <w:t>Everard?</w:t>
      </w:r>
      <w:r w:rsidRPr="002F0BB7">
        <w:rPr>
          <w:rFonts w:cstheme="minorHAnsi"/>
          <w:color w:val="000000"/>
          <w:shd w:val="clear" w:color="auto" w:fill="FFFFFF"/>
        </w:rPr>
        <w:t>.</w:t>
      </w:r>
      <w:proofErr w:type="gramEnd"/>
      <w:r w:rsidRPr="002F0BB7">
        <w:rPr>
          <w:rFonts w:cstheme="minorHAnsi"/>
          <w:color w:val="000000"/>
          <w:shd w:val="clear" w:color="auto" w:fill="FFFFFF"/>
        </w:rPr>
        <w:t xml:space="preserve"> [Online]. The Conversation. Last Updated: 24 November 2021. Available at: https://theconversation.com/how-do-police-regain-trust-after-the-murder-of-sarah-everard-172037 [Accessed 4 October 2023].</w:t>
      </w:r>
    </w:p>
    <w:p w14:paraId="3E9B2588"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t>BBC. (2021). </w:t>
      </w:r>
      <w:r w:rsidRPr="002F0BB7">
        <w:rPr>
          <w:rFonts w:cstheme="minorHAnsi"/>
          <w:i/>
          <w:iCs/>
          <w:color w:val="000000"/>
        </w:rPr>
        <w:t>Sarah Everard: Female officers 'fear reporting male colleagues'</w:t>
      </w:r>
      <w:r w:rsidRPr="002F0BB7">
        <w:rPr>
          <w:rFonts w:cstheme="minorHAnsi"/>
          <w:color w:val="000000"/>
          <w:shd w:val="clear" w:color="auto" w:fill="FFFFFF"/>
        </w:rPr>
        <w:t>. [Online]. BBC News. Last Updated: 30 September 2021. Available at: https://www.bbc.co.uk/news/uk-58754182 [Accessed 4 October 2023].</w:t>
      </w:r>
    </w:p>
    <w:p w14:paraId="60FBBB28" w14:textId="77777777" w:rsidR="00E87539" w:rsidRPr="002F0BB7" w:rsidRDefault="00E87539" w:rsidP="00E87539">
      <w:pPr>
        <w:rPr>
          <w:rFonts w:cstheme="minorHAnsi"/>
          <w:color w:val="000000"/>
          <w:shd w:val="clear" w:color="auto" w:fill="FFFFFF"/>
        </w:rPr>
      </w:pPr>
      <w:proofErr w:type="spellStart"/>
      <w:r w:rsidRPr="002F0BB7">
        <w:rPr>
          <w:rFonts w:cstheme="minorHAnsi"/>
          <w:color w:val="000000"/>
          <w:shd w:val="clear" w:color="auto" w:fill="FFFFFF"/>
        </w:rPr>
        <w:t>Bommaritio</w:t>
      </w:r>
      <w:proofErr w:type="spellEnd"/>
      <w:r w:rsidRPr="002F0BB7">
        <w:rPr>
          <w:rFonts w:cstheme="minorHAnsi"/>
          <w:color w:val="000000"/>
          <w:shd w:val="clear" w:color="auto" w:fill="FFFFFF"/>
        </w:rPr>
        <w:t>, S. (2012). </w:t>
      </w:r>
      <w:r w:rsidRPr="002F0BB7">
        <w:rPr>
          <w:rFonts w:cstheme="minorHAnsi"/>
          <w:i/>
          <w:iCs/>
          <w:color w:val="000000"/>
        </w:rPr>
        <w:t xml:space="preserve">Do Wealthy People Cheat and Commit More Crimes Than Everyone </w:t>
      </w:r>
      <w:proofErr w:type="gramStart"/>
      <w:r w:rsidRPr="002F0BB7">
        <w:rPr>
          <w:rFonts w:cstheme="minorHAnsi"/>
          <w:i/>
          <w:iCs/>
          <w:color w:val="000000"/>
        </w:rPr>
        <w:t>Else?</w:t>
      </w:r>
      <w:r w:rsidRPr="002F0BB7">
        <w:rPr>
          <w:rFonts w:cstheme="minorHAnsi"/>
          <w:color w:val="000000"/>
          <w:shd w:val="clear" w:color="auto" w:fill="FFFFFF"/>
        </w:rPr>
        <w:t>.</w:t>
      </w:r>
      <w:proofErr w:type="gramEnd"/>
      <w:r w:rsidRPr="002F0BB7">
        <w:rPr>
          <w:rFonts w:cstheme="minorHAnsi"/>
          <w:color w:val="000000"/>
          <w:shd w:val="clear" w:color="auto" w:fill="FFFFFF"/>
        </w:rPr>
        <w:t xml:space="preserve"> [Online]. MIC. Last Updated: 12 April 2012. Available at: https://www.mic.com/articles/6908/do-wealthy-people-cheat-and-commit-more-crimes-than-everyone-else [Accessed 1 November 2023].</w:t>
      </w:r>
    </w:p>
    <w:p w14:paraId="3447C4D3"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t xml:space="preserve">Bryant, S, Peck, M and </w:t>
      </w:r>
      <w:proofErr w:type="spellStart"/>
      <w:r w:rsidRPr="002F0BB7">
        <w:rPr>
          <w:rFonts w:cstheme="minorHAnsi"/>
          <w:color w:val="000000"/>
          <w:shd w:val="clear" w:color="auto" w:fill="FFFFFF"/>
        </w:rPr>
        <w:t>Lovbakke</w:t>
      </w:r>
      <w:proofErr w:type="spellEnd"/>
      <w:r w:rsidRPr="002F0BB7">
        <w:rPr>
          <w:rFonts w:cstheme="minorHAnsi"/>
          <w:color w:val="000000"/>
          <w:shd w:val="clear" w:color="auto" w:fill="FFFFFF"/>
        </w:rPr>
        <w:t>, J. (2015). </w:t>
      </w:r>
      <w:r w:rsidRPr="002F0BB7">
        <w:rPr>
          <w:rFonts w:cstheme="minorHAnsi"/>
          <w:i/>
          <w:iCs/>
          <w:color w:val="000000"/>
        </w:rPr>
        <w:t xml:space="preserve">Reoffending Analysis of MAPPA Eligible Offenders. London: Ministry of </w:t>
      </w:r>
      <w:proofErr w:type="gramStart"/>
      <w:r w:rsidRPr="002F0BB7">
        <w:rPr>
          <w:rFonts w:cstheme="minorHAnsi"/>
          <w:i/>
          <w:iCs/>
          <w:color w:val="000000"/>
        </w:rPr>
        <w:t>Justice.</w:t>
      </w:r>
      <w:r w:rsidRPr="002F0BB7">
        <w:rPr>
          <w:rFonts w:cstheme="minorHAnsi"/>
          <w:color w:val="000000"/>
          <w:shd w:val="clear" w:color="auto" w:fill="FFFFFF"/>
        </w:rPr>
        <w:t>.</w:t>
      </w:r>
      <w:proofErr w:type="gramEnd"/>
      <w:r w:rsidRPr="002F0BB7">
        <w:rPr>
          <w:rFonts w:cstheme="minorHAnsi"/>
          <w:color w:val="000000"/>
          <w:shd w:val="clear" w:color="auto" w:fill="FFFFFF"/>
        </w:rPr>
        <w:t xml:space="preserve"> [Online]. https://www.justiceinspectorates.gov.uk/hmiprobation/research/the-evidence-base-probation/specific-types-of-delivery/map. Last Updated: 17 May 2021. Available at: https://www.justiceinspectorates.gov.uk/hmiprobation/research/the-evidence-base-probation/specific-t [Accessed 9 October 2023].</w:t>
      </w:r>
    </w:p>
    <w:p w14:paraId="40569D95"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lastRenderedPageBreak/>
        <w:t>College of Policing. (2013). </w:t>
      </w:r>
      <w:r w:rsidRPr="002F0BB7">
        <w:rPr>
          <w:rFonts w:cstheme="minorHAnsi"/>
          <w:i/>
          <w:iCs/>
          <w:color w:val="000000"/>
        </w:rPr>
        <w:t>National Decision Model</w:t>
      </w:r>
      <w:r w:rsidRPr="002F0BB7">
        <w:rPr>
          <w:rFonts w:cstheme="minorHAnsi"/>
          <w:color w:val="000000"/>
          <w:shd w:val="clear" w:color="auto" w:fill="FFFFFF"/>
        </w:rPr>
        <w:t>. [Online]. College of Policing. Last Updated: 23 October 2013. Available at: https://www.college.police.uk/app/national-decision-model/national-decision-model [Accessed 4 October 2023].</w:t>
      </w:r>
    </w:p>
    <w:p w14:paraId="55E8292E"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t>College of Policing. (2017). </w:t>
      </w:r>
      <w:r w:rsidRPr="002F0BB7">
        <w:rPr>
          <w:rFonts w:cstheme="minorHAnsi"/>
          <w:i/>
          <w:iCs/>
          <w:color w:val="000000"/>
        </w:rPr>
        <w:t>Multi-agency public protection arrangements (MAPPA)</w:t>
      </w:r>
      <w:r w:rsidRPr="002F0BB7">
        <w:rPr>
          <w:rFonts w:cstheme="minorHAnsi"/>
          <w:color w:val="000000"/>
          <w:shd w:val="clear" w:color="auto" w:fill="FFFFFF"/>
        </w:rPr>
        <w:t>. [Online]. College of Policing. Last Updated: 26 September 2023. Available at: https://www.college.police.uk/app/major-investigation-and-public-protection/managing-sexual-offender [Accessed 14 October 2023].</w:t>
      </w:r>
    </w:p>
    <w:p w14:paraId="4680B190"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t>College of Policing. (2017). </w:t>
      </w:r>
      <w:r w:rsidRPr="002F0BB7">
        <w:rPr>
          <w:rFonts w:cstheme="minorHAnsi"/>
          <w:i/>
          <w:iCs/>
          <w:color w:val="000000"/>
        </w:rPr>
        <w:t>Multi-agency public protection arrangements (MAPPA)</w:t>
      </w:r>
      <w:r w:rsidRPr="002F0BB7">
        <w:rPr>
          <w:rFonts w:cstheme="minorHAnsi"/>
          <w:color w:val="000000"/>
          <w:shd w:val="clear" w:color="auto" w:fill="FFFFFF"/>
        </w:rPr>
        <w:t>. [Online]. College of Policing. Last Updated: 26 September 2023. Available at: https://www.college.police.uk/app/major-investigation-and-public-protection/managing-sexual-offender [Accessed 6 November 2023].</w:t>
      </w:r>
    </w:p>
    <w:p w14:paraId="5228B1B6"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t>Cooper, M. (2019). Sex offender raped and murdered nurse after 'warning police he might reoffend'. </w:t>
      </w:r>
      <w:r w:rsidRPr="002F0BB7">
        <w:rPr>
          <w:rFonts w:cstheme="minorHAnsi"/>
          <w:i/>
          <w:iCs/>
          <w:color w:val="000000"/>
        </w:rPr>
        <w:t>Mirror</w:t>
      </w:r>
      <w:r w:rsidRPr="002F0BB7">
        <w:rPr>
          <w:rFonts w:cstheme="minorHAnsi"/>
          <w:color w:val="000000"/>
          <w:shd w:val="clear" w:color="auto" w:fill="FFFFFF"/>
        </w:rPr>
        <w:t>. [Online]. 21 June 2019. Available at https://www.mirror.co.uk/news/sex-offender-raped-murdered-nurse-16669271 [Accessed 23/10/2023].</w:t>
      </w:r>
    </w:p>
    <w:p w14:paraId="7E366922"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t>End Violence Against Women. (2021). </w:t>
      </w:r>
      <w:r w:rsidRPr="002F0BB7">
        <w:rPr>
          <w:rFonts w:cstheme="minorHAnsi"/>
          <w:i/>
          <w:iCs/>
          <w:color w:val="000000"/>
        </w:rPr>
        <w:t>Almost half of women have less trust in police following Sarah Everard murder</w:t>
      </w:r>
      <w:r w:rsidRPr="002F0BB7">
        <w:rPr>
          <w:rFonts w:cstheme="minorHAnsi"/>
          <w:color w:val="000000"/>
          <w:shd w:val="clear" w:color="auto" w:fill="FFFFFF"/>
        </w:rPr>
        <w:t>. [Online]. End Violence Against Women. Last Updated: 18 November 2021. Available at: https://www.endviolenceagainstwomen.org.uk/almost-half-of-women-have-less-trust-in-police-following- [Accessed 4 October 2023].</w:t>
      </w:r>
    </w:p>
    <w:p w14:paraId="086C2B46"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t>Fielder, C. (2021). </w:t>
      </w:r>
      <w:r w:rsidRPr="002F0BB7">
        <w:rPr>
          <w:rFonts w:cstheme="minorHAnsi"/>
          <w:i/>
          <w:iCs/>
          <w:color w:val="000000"/>
        </w:rPr>
        <w:t xml:space="preserve">Is prison an effective form of </w:t>
      </w:r>
      <w:proofErr w:type="gramStart"/>
      <w:r w:rsidRPr="002F0BB7">
        <w:rPr>
          <w:rFonts w:cstheme="minorHAnsi"/>
          <w:i/>
          <w:iCs/>
          <w:color w:val="000000"/>
        </w:rPr>
        <w:t>punishment?</w:t>
      </w:r>
      <w:r w:rsidRPr="002F0BB7">
        <w:rPr>
          <w:rFonts w:cstheme="minorHAnsi"/>
          <w:color w:val="000000"/>
          <w:shd w:val="clear" w:color="auto" w:fill="FFFFFF"/>
        </w:rPr>
        <w:t>.</w:t>
      </w:r>
      <w:proofErr w:type="gramEnd"/>
      <w:r w:rsidRPr="002F0BB7">
        <w:rPr>
          <w:rFonts w:cstheme="minorHAnsi"/>
          <w:color w:val="000000"/>
          <w:shd w:val="clear" w:color="auto" w:fill="FFFFFF"/>
        </w:rPr>
        <w:t xml:space="preserve"> [Online]. The University of Law. Last Updated: 25 July 2022. Available at: https://www.law.ac.uk/resources/blog/is-prison-effective/ [Accessed 1 November 2023].</w:t>
      </w:r>
    </w:p>
    <w:p w14:paraId="38C4E1E4"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t>GOV.UK. (2021). </w:t>
      </w:r>
      <w:r w:rsidRPr="002F0BB7">
        <w:rPr>
          <w:rFonts w:cstheme="minorHAnsi"/>
          <w:i/>
          <w:iCs/>
          <w:color w:val="000000"/>
        </w:rPr>
        <w:t>Reoffending</w:t>
      </w:r>
      <w:r w:rsidRPr="002F0BB7">
        <w:rPr>
          <w:rFonts w:cstheme="minorHAnsi"/>
          <w:color w:val="000000"/>
          <w:shd w:val="clear" w:color="auto" w:fill="FFFFFF"/>
        </w:rPr>
        <w:t>. [Online]. GOV.UK. Last Updated: 19 April 2021. Available at: https://www.ethnicity-facts-figures.service.gov.uk/crime-justice-and-the-law/crime-and-reoffending/p [Accessed 2 November 2023].</w:t>
      </w:r>
    </w:p>
    <w:p w14:paraId="741AA9E9"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t>Grierson, J. (2021). Wayne Couzens case raises questions over how police officers are sanctioned. </w:t>
      </w:r>
      <w:r w:rsidRPr="002F0BB7">
        <w:rPr>
          <w:rFonts w:cstheme="minorHAnsi"/>
          <w:i/>
          <w:iCs/>
          <w:color w:val="000000"/>
        </w:rPr>
        <w:t>The Guardian</w:t>
      </w:r>
      <w:r w:rsidRPr="002F0BB7">
        <w:rPr>
          <w:rFonts w:cstheme="minorHAnsi"/>
          <w:color w:val="000000"/>
          <w:shd w:val="clear" w:color="auto" w:fill="FFFFFF"/>
        </w:rPr>
        <w:t>. [Online]. 4 October 2021. Available at https://www.theguardian.com/uk-news/2021/oct/04/wayne-couzens-case-how-do-you-lose-your-job-in-the-police [Accessed 4 October 2023].</w:t>
      </w:r>
    </w:p>
    <w:p w14:paraId="3DF557CA" w14:textId="77777777" w:rsidR="00E87539" w:rsidRPr="002F0BB7" w:rsidRDefault="00E87539" w:rsidP="00E87539">
      <w:pPr>
        <w:rPr>
          <w:rFonts w:cstheme="minorHAnsi"/>
          <w:color w:val="333333"/>
          <w:shd w:val="clear" w:color="auto" w:fill="FFFFFF"/>
        </w:rPr>
      </w:pPr>
      <w:r w:rsidRPr="002F0BB7">
        <w:rPr>
          <w:rFonts w:cstheme="minorHAnsi"/>
          <w:color w:val="333333"/>
          <w:shd w:val="clear" w:color="auto" w:fill="FFFFFF"/>
        </w:rPr>
        <w:t>HMI 2016, </w:t>
      </w:r>
      <w:r w:rsidRPr="002F0BB7">
        <w:rPr>
          <w:rStyle w:val="Emphasis"/>
          <w:rFonts w:cstheme="minorHAnsi"/>
          <w:color w:val="333333"/>
          <w:shd w:val="clear" w:color="auto" w:fill="FFFFFF"/>
        </w:rPr>
        <w:t>Coastal Cruises </w:t>
      </w:r>
      <w:proofErr w:type="spellStart"/>
      <w:r w:rsidRPr="002F0BB7">
        <w:rPr>
          <w:rStyle w:val="Emphasis"/>
          <w:rFonts w:cstheme="minorHAnsi"/>
          <w:color w:val="333333"/>
          <w:shd w:val="clear" w:color="auto" w:fill="FFFFFF"/>
        </w:rPr>
        <w:t>Mooloolaba</w:t>
      </w:r>
      <w:proofErr w:type="spellEnd"/>
      <w:r w:rsidRPr="002F0BB7">
        <w:rPr>
          <w:rFonts w:cstheme="minorHAnsi"/>
          <w:color w:val="333333"/>
          <w:shd w:val="clear" w:color="auto" w:fill="FFFFFF"/>
        </w:rPr>
        <w:t>, case study, viewed 14 February 2017, &lt;http://www.business.qld.gov.au/starting-business/advice-support/support/case-studies/coastal-cruises&gt;.</w:t>
      </w:r>
    </w:p>
    <w:p w14:paraId="0835BBE0"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t>HMICFRS. (2022). </w:t>
      </w:r>
      <w:r w:rsidRPr="002F0BB7">
        <w:rPr>
          <w:rFonts w:cstheme="minorHAnsi"/>
          <w:i/>
          <w:iCs/>
          <w:color w:val="000000"/>
        </w:rPr>
        <w:t>An inspection of vetting, misconduct, and misogyny in the police service</w:t>
      </w:r>
      <w:r w:rsidRPr="002F0BB7">
        <w:rPr>
          <w:rFonts w:cstheme="minorHAnsi"/>
          <w:color w:val="000000"/>
          <w:shd w:val="clear" w:color="auto" w:fill="FFFFFF"/>
        </w:rPr>
        <w:t>. [Online]. HMICFRS. Last Updated: 2 November 2022. Available at: https://hmicfrs.justiceinspectorates.gov.uk/publication-html/an-inspection-of-vetting-misconduct-and [Accessed 4 October 2023].</w:t>
      </w:r>
    </w:p>
    <w:p w14:paraId="10752B89"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t>Home Office. (2023). </w:t>
      </w:r>
      <w:r w:rsidRPr="002F0BB7">
        <w:rPr>
          <w:rFonts w:cstheme="minorHAnsi"/>
          <w:i/>
          <w:iCs/>
          <w:color w:val="000000"/>
        </w:rPr>
        <w:t>Criminal exploitation of children and vulnerable adults: county lines</w:t>
      </w:r>
      <w:r w:rsidRPr="002F0BB7">
        <w:rPr>
          <w:rFonts w:cstheme="minorHAnsi"/>
          <w:color w:val="000000"/>
          <w:shd w:val="clear" w:color="auto" w:fill="FFFFFF"/>
        </w:rPr>
        <w:t>. [Online]. Home Office. Last Updated: 20 October 2023. Available at: https://www.gov.uk/government/publications/criminal-exploitation-of-children-and-vulnerable-adults-c [Accessed 1 November 2023].</w:t>
      </w:r>
    </w:p>
    <w:p w14:paraId="7A13F238" w14:textId="77777777" w:rsidR="00E87539" w:rsidRPr="002F0BB7" w:rsidRDefault="00E87539" w:rsidP="00E87539">
      <w:pPr>
        <w:rPr>
          <w:rFonts w:cstheme="minorHAnsi"/>
          <w:color w:val="000000"/>
          <w:shd w:val="clear" w:color="auto" w:fill="FFFFFF"/>
        </w:rPr>
      </w:pPr>
      <w:proofErr w:type="spellStart"/>
      <w:r w:rsidRPr="002F0BB7">
        <w:rPr>
          <w:rFonts w:cstheme="minorHAnsi"/>
          <w:color w:val="000000"/>
          <w:shd w:val="clear" w:color="auto" w:fill="FFFFFF"/>
        </w:rPr>
        <w:t>Juillion</w:t>
      </w:r>
      <w:proofErr w:type="spellEnd"/>
      <w:r w:rsidRPr="002F0BB7">
        <w:rPr>
          <w:rFonts w:cstheme="minorHAnsi"/>
          <w:color w:val="000000"/>
          <w:shd w:val="clear" w:color="auto" w:fill="FFFFFF"/>
        </w:rPr>
        <w:t>, P. (2020). </w:t>
      </w:r>
      <w:r w:rsidRPr="002F0BB7">
        <w:rPr>
          <w:rFonts w:cstheme="minorHAnsi"/>
          <w:i/>
          <w:iCs/>
          <w:color w:val="000000"/>
        </w:rPr>
        <w:t xml:space="preserve">What is the lifestyle theory in </w:t>
      </w:r>
      <w:proofErr w:type="gramStart"/>
      <w:r w:rsidRPr="002F0BB7">
        <w:rPr>
          <w:rFonts w:cstheme="minorHAnsi"/>
          <w:i/>
          <w:iCs/>
          <w:color w:val="000000"/>
        </w:rPr>
        <w:t>victimology?</w:t>
      </w:r>
      <w:r w:rsidRPr="002F0BB7">
        <w:rPr>
          <w:rFonts w:cstheme="minorHAnsi"/>
          <w:color w:val="000000"/>
          <w:shd w:val="clear" w:color="auto" w:fill="FFFFFF"/>
        </w:rPr>
        <w:t>.</w:t>
      </w:r>
      <w:proofErr w:type="gramEnd"/>
      <w:r w:rsidRPr="002F0BB7">
        <w:rPr>
          <w:rFonts w:cstheme="minorHAnsi"/>
          <w:color w:val="000000"/>
          <w:shd w:val="clear" w:color="auto" w:fill="FFFFFF"/>
        </w:rPr>
        <w:t xml:space="preserve"> [Online]. Study Buff. Last Updated: April 17</w:t>
      </w:r>
      <w:proofErr w:type="gramStart"/>
      <w:r w:rsidRPr="002F0BB7">
        <w:rPr>
          <w:rFonts w:cstheme="minorHAnsi"/>
          <w:color w:val="000000"/>
          <w:shd w:val="clear" w:color="auto" w:fill="FFFFFF"/>
        </w:rPr>
        <w:t xml:space="preserve"> 2020</w:t>
      </w:r>
      <w:proofErr w:type="gramEnd"/>
      <w:r w:rsidRPr="002F0BB7">
        <w:rPr>
          <w:rFonts w:cstheme="minorHAnsi"/>
          <w:color w:val="000000"/>
          <w:shd w:val="clear" w:color="auto" w:fill="FFFFFF"/>
        </w:rPr>
        <w:t>. Available at: https://studybuff.com/what-is-the-lifestyle-theory-in-victimology/ [Accessed 1 November 2023].</w:t>
      </w:r>
    </w:p>
    <w:p w14:paraId="6A404B2C" w14:textId="77777777" w:rsidR="00E87539" w:rsidRPr="002F0BB7" w:rsidRDefault="00E87539" w:rsidP="00E87539">
      <w:pPr>
        <w:rPr>
          <w:rFonts w:cstheme="minorHAnsi"/>
          <w:color w:val="000000"/>
          <w:shd w:val="clear" w:color="auto" w:fill="FFFFFF"/>
        </w:rPr>
      </w:pPr>
      <w:proofErr w:type="spellStart"/>
      <w:r w:rsidRPr="002F0BB7">
        <w:rPr>
          <w:rFonts w:cstheme="minorHAnsi"/>
          <w:color w:val="000000"/>
          <w:shd w:val="clear" w:color="auto" w:fill="FFFFFF"/>
        </w:rPr>
        <w:lastRenderedPageBreak/>
        <w:t>Mcleod</w:t>
      </w:r>
      <w:proofErr w:type="spellEnd"/>
      <w:r w:rsidRPr="002F0BB7">
        <w:rPr>
          <w:rFonts w:cstheme="minorHAnsi"/>
          <w:color w:val="000000"/>
          <w:shd w:val="clear" w:color="auto" w:fill="FFFFFF"/>
        </w:rPr>
        <w:t>, S. (2018). </w:t>
      </w:r>
      <w:r w:rsidRPr="002F0BB7">
        <w:rPr>
          <w:rFonts w:cstheme="minorHAnsi"/>
          <w:i/>
          <w:iCs/>
          <w:color w:val="000000"/>
        </w:rPr>
        <w:t>List of Socio-Economic Factors</w:t>
      </w:r>
      <w:r w:rsidRPr="002F0BB7">
        <w:rPr>
          <w:rFonts w:cstheme="minorHAnsi"/>
          <w:color w:val="000000"/>
          <w:shd w:val="clear" w:color="auto" w:fill="FFFFFF"/>
        </w:rPr>
        <w:t>. [Online]. Classroom Synonym. Last Updated: 27 June 2018. Available at: https://classroom.synonym.com/list-of-socio-economic-factors-12083166.html [Accessed 1 November 2023].</w:t>
      </w:r>
    </w:p>
    <w:p w14:paraId="3F90C880"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t>Ministry of Justice. (2023). </w:t>
      </w:r>
      <w:r w:rsidRPr="002F0BB7">
        <w:rPr>
          <w:rFonts w:cstheme="minorHAnsi"/>
          <w:i/>
          <w:iCs/>
          <w:color w:val="000000"/>
        </w:rPr>
        <w:t>Proven reoffending statistics: October to December 2021</w:t>
      </w:r>
      <w:r w:rsidRPr="002F0BB7">
        <w:rPr>
          <w:rFonts w:cstheme="minorHAnsi"/>
          <w:color w:val="000000"/>
          <w:shd w:val="clear" w:color="auto" w:fill="FFFFFF"/>
        </w:rPr>
        <w:t>. [Online]. GOV.UK. Last Updated: 26 October 2023. Available at: https://www.gov.uk/government/statistics/proven-reoffending-statistics-october-to-december-2021/prov [Accessed 6 November 2023].</w:t>
      </w:r>
    </w:p>
    <w:p w14:paraId="3068B775"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t>Morton, B. (2021). </w:t>
      </w:r>
      <w:r w:rsidRPr="002F0BB7">
        <w:rPr>
          <w:rFonts w:cstheme="minorHAnsi"/>
          <w:i/>
          <w:iCs/>
          <w:color w:val="000000"/>
        </w:rPr>
        <w:t>Sarah Everard: How Wayne Couzens planned her murder</w:t>
      </w:r>
      <w:r w:rsidRPr="002F0BB7">
        <w:rPr>
          <w:rFonts w:cstheme="minorHAnsi"/>
          <w:color w:val="000000"/>
          <w:shd w:val="clear" w:color="auto" w:fill="FFFFFF"/>
        </w:rPr>
        <w:t>. [Online]. BBC. Last Updated: 30 September 2021. Available at: https://www.bbc.co.uk/news/uk-58746108 [Accessed 4 October 2023].</w:t>
      </w:r>
    </w:p>
    <w:p w14:paraId="3C52DEFE" w14:textId="77777777" w:rsidR="00E87539" w:rsidRPr="002F0BB7" w:rsidRDefault="00E87539" w:rsidP="00E87539">
      <w:pPr>
        <w:rPr>
          <w:rFonts w:cstheme="minorHAnsi"/>
          <w:color w:val="000000"/>
          <w:shd w:val="clear" w:color="auto" w:fill="FFFFFF"/>
        </w:rPr>
      </w:pPr>
      <w:proofErr w:type="spellStart"/>
      <w:r w:rsidRPr="002F0BB7">
        <w:rPr>
          <w:rFonts w:cstheme="minorHAnsi"/>
          <w:color w:val="000000"/>
          <w:shd w:val="clear" w:color="auto" w:fill="FFFFFF"/>
        </w:rPr>
        <w:t>O'Gallagher</w:t>
      </w:r>
      <w:proofErr w:type="spellEnd"/>
      <w:r w:rsidRPr="002F0BB7">
        <w:rPr>
          <w:rFonts w:cstheme="minorHAnsi"/>
          <w:color w:val="000000"/>
          <w:shd w:val="clear" w:color="auto" w:fill="FFFFFF"/>
        </w:rPr>
        <w:t>, I. (2022). </w:t>
      </w:r>
      <w:r w:rsidRPr="002F0BB7">
        <w:rPr>
          <w:rFonts w:cstheme="minorHAnsi"/>
          <w:i/>
          <w:iCs/>
          <w:color w:val="000000"/>
        </w:rPr>
        <w:t>Why Do People Steal? (13 Reasons Why)</w:t>
      </w:r>
      <w:r w:rsidRPr="002F0BB7">
        <w:rPr>
          <w:rFonts w:cstheme="minorHAnsi"/>
          <w:color w:val="000000"/>
          <w:shd w:val="clear" w:color="auto" w:fill="FFFFFF"/>
        </w:rPr>
        <w:t>. [Online]. Very Informed. Last Updated: 1 August 2022. Available at: https://veryinformed.com/why-do-people-steal/ [Accessed 6 November 2023].</w:t>
      </w:r>
    </w:p>
    <w:p w14:paraId="524187CB"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t xml:space="preserve">O'Hagan, A and Elliot, A. (2018). Offender management: a review of approaches, </w:t>
      </w:r>
      <w:proofErr w:type="gramStart"/>
      <w:r w:rsidRPr="002F0BB7">
        <w:rPr>
          <w:rFonts w:cstheme="minorHAnsi"/>
          <w:color w:val="000000"/>
          <w:shd w:val="clear" w:color="auto" w:fill="FFFFFF"/>
        </w:rPr>
        <w:t>benefits</w:t>
      </w:r>
      <w:proofErr w:type="gramEnd"/>
      <w:r w:rsidRPr="002F0BB7">
        <w:rPr>
          <w:rFonts w:cstheme="minorHAnsi"/>
          <w:color w:val="000000"/>
          <w:shd w:val="clear" w:color="auto" w:fill="FFFFFF"/>
        </w:rPr>
        <w:t xml:space="preserve"> and challenges. </w:t>
      </w:r>
      <w:proofErr w:type="spellStart"/>
      <w:r w:rsidRPr="002F0BB7">
        <w:rPr>
          <w:rFonts w:cstheme="minorHAnsi"/>
          <w:i/>
          <w:iCs/>
          <w:color w:val="000000"/>
        </w:rPr>
        <w:t>MedCrave</w:t>
      </w:r>
      <w:proofErr w:type="spellEnd"/>
      <w:r w:rsidRPr="002F0BB7">
        <w:rPr>
          <w:rFonts w:cstheme="minorHAnsi"/>
          <w:i/>
          <w:iCs/>
          <w:color w:val="000000"/>
        </w:rPr>
        <w:t>: Step into The World of Research</w:t>
      </w:r>
      <w:r w:rsidRPr="002F0BB7">
        <w:rPr>
          <w:rFonts w:cstheme="minorHAnsi"/>
          <w:color w:val="000000"/>
          <w:shd w:val="clear" w:color="auto" w:fill="FFFFFF"/>
        </w:rPr>
        <w:t>. 6(6), p.527. [Online]. Available at: https://medcraveonline.com/FRCIJ/FRCIJ-06-00254.pdf [Accessed 6 November 2023].</w:t>
      </w:r>
    </w:p>
    <w:p w14:paraId="37036890" w14:textId="77777777" w:rsidR="00E87539" w:rsidRPr="002F0BB7" w:rsidRDefault="00E87539" w:rsidP="00E87539">
      <w:pPr>
        <w:rPr>
          <w:rFonts w:cstheme="minorHAnsi"/>
          <w:color w:val="000000"/>
          <w:shd w:val="clear" w:color="auto" w:fill="FFFFFF"/>
        </w:rPr>
      </w:pPr>
      <w:proofErr w:type="spellStart"/>
      <w:r w:rsidRPr="002F0BB7">
        <w:rPr>
          <w:rFonts w:cstheme="minorHAnsi"/>
          <w:color w:val="000000"/>
          <w:shd w:val="clear" w:color="auto" w:fill="FFFFFF"/>
        </w:rPr>
        <w:t>Pettengel</w:t>
      </w:r>
      <w:proofErr w:type="spellEnd"/>
      <w:r w:rsidRPr="002F0BB7">
        <w:rPr>
          <w:rFonts w:cstheme="minorHAnsi"/>
          <w:color w:val="000000"/>
          <w:shd w:val="clear" w:color="auto" w:fill="FFFFFF"/>
        </w:rPr>
        <w:t>, G. (2017). </w:t>
      </w:r>
      <w:r w:rsidRPr="002F0BB7">
        <w:rPr>
          <w:rFonts w:cstheme="minorHAnsi"/>
          <w:i/>
          <w:iCs/>
          <w:color w:val="000000"/>
        </w:rPr>
        <w:t>A multi-agency approach to offender rehabilitation</w:t>
      </w:r>
      <w:r w:rsidRPr="002F0BB7">
        <w:rPr>
          <w:rFonts w:cstheme="minorHAnsi"/>
          <w:color w:val="000000"/>
          <w:shd w:val="clear" w:color="auto" w:fill="FFFFFF"/>
        </w:rPr>
        <w:t>. [Online]. Institute of Employability Professionals. Last Updated: 16 June 2017. Available at: https://www.myiep.uk/news/news.asp?id=350389 [Accessed 9 October 2023].</w:t>
      </w:r>
    </w:p>
    <w:p w14:paraId="18CF32C8"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t>Prisoners' Family Helpline. (2023). </w:t>
      </w:r>
      <w:r w:rsidRPr="002F0BB7">
        <w:rPr>
          <w:rFonts w:cstheme="minorHAnsi"/>
          <w:i/>
          <w:iCs/>
          <w:color w:val="000000"/>
        </w:rPr>
        <w:t>Recall to Prison</w:t>
      </w:r>
      <w:r w:rsidRPr="002F0BB7">
        <w:rPr>
          <w:rFonts w:cstheme="minorHAnsi"/>
          <w:color w:val="000000"/>
          <w:shd w:val="clear" w:color="auto" w:fill="FFFFFF"/>
        </w:rPr>
        <w:t>. [Online]. Prisoners' Family Helpline. Available at: https://www.prisonersfamilies.org/recall-to-prison [Accessed 1 November 2023].</w:t>
      </w:r>
    </w:p>
    <w:p w14:paraId="5FDBEDA8"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t>Psych Reel. (2022). </w:t>
      </w:r>
      <w:r w:rsidRPr="002F0BB7">
        <w:rPr>
          <w:rFonts w:cstheme="minorHAnsi"/>
          <w:i/>
          <w:iCs/>
          <w:color w:val="000000"/>
        </w:rPr>
        <w:t>Opportunistic Personality Traits (A Complete Guide)</w:t>
      </w:r>
      <w:r w:rsidRPr="002F0BB7">
        <w:rPr>
          <w:rFonts w:cstheme="minorHAnsi"/>
          <w:color w:val="000000"/>
          <w:shd w:val="clear" w:color="auto" w:fill="FFFFFF"/>
        </w:rPr>
        <w:t>. [Online]. Psych Reel. Last Updated: 8 January 2022. Available at: https://psychreel.com/opportunistic-personality-traits/ [Accessed 1 November 2023].</w:t>
      </w:r>
    </w:p>
    <w:p w14:paraId="13393F6B"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t>Public Health England. (2019). </w:t>
      </w:r>
      <w:r w:rsidRPr="002F0BB7">
        <w:rPr>
          <w:rFonts w:cstheme="minorHAnsi"/>
          <w:i/>
          <w:iCs/>
          <w:color w:val="000000"/>
        </w:rPr>
        <w:t>Collaborative approaches to preventing offending and re-offending by children (CAPRICORN): summary</w:t>
      </w:r>
      <w:r w:rsidRPr="002F0BB7">
        <w:rPr>
          <w:rFonts w:cstheme="minorHAnsi"/>
          <w:color w:val="000000"/>
          <w:shd w:val="clear" w:color="auto" w:fill="FFFFFF"/>
        </w:rPr>
        <w:t>. [Online]. GOV.UK. Last Updated: 14 August 2019. Available at: https://www.gov.uk/government/publications/preventing-offending-and-re-offending-by-children/collabo [Accessed 6 November 2023].</w:t>
      </w:r>
    </w:p>
    <w:p w14:paraId="1642A93E"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t>Simons, M. (2022). </w:t>
      </w:r>
      <w:r w:rsidRPr="002F0BB7">
        <w:rPr>
          <w:rFonts w:cstheme="minorHAnsi"/>
          <w:i/>
          <w:iCs/>
          <w:color w:val="000000"/>
        </w:rPr>
        <w:t xml:space="preserve">What is schedule 15 of the </w:t>
      </w:r>
      <w:proofErr w:type="spellStart"/>
      <w:r w:rsidRPr="002F0BB7">
        <w:rPr>
          <w:rFonts w:cstheme="minorHAnsi"/>
          <w:i/>
          <w:iCs/>
          <w:color w:val="000000"/>
        </w:rPr>
        <w:t>cja</w:t>
      </w:r>
      <w:proofErr w:type="spellEnd"/>
      <w:r w:rsidRPr="002F0BB7">
        <w:rPr>
          <w:rFonts w:cstheme="minorHAnsi"/>
          <w:i/>
          <w:iCs/>
          <w:color w:val="000000"/>
        </w:rPr>
        <w:t xml:space="preserve"> </w:t>
      </w:r>
      <w:proofErr w:type="gramStart"/>
      <w:r w:rsidRPr="002F0BB7">
        <w:rPr>
          <w:rFonts w:cstheme="minorHAnsi"/>
          <w:i/>
          <w:iCs/>
          <w:color w:val="000000"/>
        </w:rPr>
        <w:t>2003?</w:t>
      </w:r>
      <w:r w:rsidRPr="002F0BB7">
        <w:rPr>
          <w:rFonts w:cstheme="minorHAnsi"/>
          <w:color w:val="000000"/>
          <w:shd w:val="clear" w:color="auto" w:fill="FFFFFF"/>
        </w:rPr>
        <w:t>.</w:t>
      </w:r>
      <w:proofErr w:type="gramEnd"/>
      <w:r w:rsidRPr="002F0BB7">
        <w:rPr>
          <w:rFonts w:cstheme="minorHAnsi"/>
          <w:color w:val="000000"/>
          <w:shd w:val="clear" w:color="auto" w:fill="FFFFFF"/>
        </w:rPr>
        <w:t xml:space="preserve"> [Online]. David Gessner - Something New for Everyone. Last Updated: 22 September 2022. Available at: https://www.davidgessner.com/life/what-is-schedule-15-of-the-cja-2003/ [Accessed 14 October 2023].</w:t>
      </w:r>
    </w:p>
    <w:p w14:paraId="166359F0"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t>Tull, M. (2022). </w:t>
      </w:r>
      <w:r w:rsidRPr="002F0BB7">
        <w:rPr>
          <w:rFonts w:cstheme="minorHAnsi"/>
          <w:i/>
          <w:iCs/>
          <w:color w:val="000000"/>
        </w:rPr>
        <w:t xml:space="preserve">Factors Associated </w:t>
      </w:r>
      <w:proofErr w:type="gramStart"/>
      <w:r w:rsidRPr="002F0BB7">
        <w:rPr>
          <w:rFonts w:cstheme="minorHAnsi"/>
          <w:i/>
          <w:iCs/>
          <w:color w:val="000000"/>
        </w:rPr>
        <w:t>With</w:t>
      </w:r>
      <w:proofErr w:type="gramEnd"/>
      <w:r w:rsidRPr="002F0BB7">
        <w:rPr>
          <w:rFonts w:cstheme="minorHAnsi"/>
          <w:i/>
          <w:iCs/>
          <w:color w:val="000000"/>
        </w:rPr>
        <w:t xml:space="preserve"> Risk-Taking </w:t>
      </w:r>
      <w:proofErr w:type="spellStart"/>
      <w:r w:rsidRPr="002F0BB7">
        <w:rPr>
          <w:rFonts w:cstheme="minorHAnsi"/>
          <w:i/>
          <w:iCs/>
          <w:color w:val="000000"/>
        </w:rPr>
        <w:t>Behavior</w:t>
      </w:r>
      <w:proofErr w:type="spellEnd"/>
      <w:r w:rsidRPr="002F0BB7">
        <w:rPr>
          <w:rFonts w:cstheme="minorHAnsi"/>
          <w:color w:val="000000"/>
          <w:shd w:val="clear" w:color="auto" w:fill="FFFFFF"/>
        </w:rPr>
        <w:t>. [Online]. Very Well Mind. Last Updated: 25 April 2022. Available at: https://www.verywellmind.com/risk-taking-2797384 [Accessed 1 November 2023].</w:t>
      </w:r>
    </w:p>
    <w:p w14:paraId="7C7DF851"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t>Webster, R. (2017). </w:t>
      </w:r>
      <w:r w:rsidRPr="002F0BB7">
        <w:rPr>
          <w:rFonts w:cstheme="minorHAnsi"/>
          <w:i/>
          <w:iCs/>
          <w:color w:val="000000"/>
        </w:rPr>
        <w:t xml:space="preserve">Probation Hostels Protect </w:t>
      </w:r>
      <w:proofErr w:type="gramStart"/>
      <w:r w:rsidRPr="002F0BB7">
        <w:rPr>
          <w:rFonts w:cstheme="minorHAnsi"/>
          <w:i/>
          <w:iCs/>
          <w:color w:val="000000"/>
        </w:rPr>
        <w:t>The</w:t>
      </w:r>
      <w:proofErr w:type="gramEnd"/>
      <w:r w:rsidRPr="002F0BB7">
        <w:rPr>
          <w:rFonts w:cstheme="minorHAnsi"/>
          <w:i/>
          <w:iCs/>
          <w:color w:val="000000"/>
        </w:rPr>
        <w:t xml:space="preserve"> Public, More Are Needed</w:t>
      </w:r>
      <w:r w:rsidRPr="002F0BB7">
        <w:rPr>
          <w:rFonts w:cstheme="minorHAnsi"/>
          <w:color w:val="000000"/>
          <w:shd w:val="clear" w:color="auto" w:fill="FFFFFF"/>
        </w:rPr>
        <w:t>. [Online]. Russell Webster. Last Updated: 12 July 2017. Available at: https://www.russellwebster.com/probation-hostels-hmip/ [Accessed 1 November 2023].</w:t>
      </w:r>
    </w:p>
    <w:p w14:paraId="07AC3B1B" w14:textId="77777777" w:rsidR="00E87539" w:rsidRPr="002F0BB7" w:rsidRDefault="00E87539" w:rsidP="00E87539">
      <w:pPr>
        <w:rPr>
          <w:rFonts w:cstheme="minorHAnsi"/>
          <w:color w:val="000000"/>
          <w:shd w:val="clear" w:color="auto" w:fill="FFFFFF"/>
        </w:rPr>
      </w:pPr>
      <w:proofErr w:type="spellStart"/>
      <w:r w:rsidRPr="002F0BB7">
        <w:rPr>
          <w:rFonts w:cstheme="minorHAnsi"/>
          <w:color w:val="000000"/>
          <w:shd w:val="clear" w:color="auto" w:fill="FFFFFF"/>
        </w:rPr>
        <w:t>Westmarland</w:t>
      </w:r>
      <w:proofErr w:type="spellEnd"/>
      <w:r w:rsidRPr="002F0BB7">
        <w:rPr>
          <w:rFonts w:cstheme="minorHAnsi"/>
          <w:color w:val="000000"/>
          <w:shd w:val="clear" w:color="auto" w:fill="FFFFFF"/>
        </w:rPr>
        <w:t xml:space="preserve"> and Conway. (2020). Police ethics and integrity: Keeping the ‘blue code’ of silence. </w:t>
      </w:r>
      <w:r w:rsidRPr="002F0BB7">
        <w:rPr>
          <w:rFonts w:cstheme="minorHAnsi"/>
          <w:i/>
          <w:iCs/>
          <w:color w:val="000000"/>
        </w:rPr>
        <w:t>International Journal of Police Science and Management</w:t>
      </w:r>
      <w:r w:rsidRPr="002F0BB7">
        <w:rPr>
          <w:rFonts w:cstheme="minorHAnsi"/>
          <w:color w:val="000000"/>
          <w:shd w:val="clear" w:color="auto" w:fill="FFFFFF"/>
        </w:rPr>
        <w:t xml:space="preserve">. 22(4), pp.378-392. [Online]. </w:t>
      </w:r>
      <w:r w:rsidRPr="002F0BB7">
        <w:rPr>
          <w:rFonts w:cstheme="minorHAnsi"/>
          <w:color w:val="000000"/>
          <w:shd w:val="clear" w:color="auto" w:fill="FFFFFF"/>
        </w:rPr>
        <w:lastRenderedPageBreak/>
        <w:t>Available at: https://journals-sagepub-com.ezproxy.uwtsd.ac.uk/doi/epdf/10.1177/1461355720947762 [Accessed 26 September 2023].</w:t>
      </w:r>
    </w:p>
    <w:p w14:paraId="75644210" w14:textId="77777777" w:rsidR="00E87539" w:rsidRPr="002F0BB7" w:rsidRDefault="00E87539" w:rsidP="00E87539">
      <w:pPr>
        <w:rPr>
          <w:rFonts w:cstheme="minorHAnsi"/>
          <w:color w:val="000000"/>
          <w:shd w:val="clear" w:color="auto" w:fill="FFFFFF"/>
        </w:rPr>
      </w:pPr>
      <w:r w:rsidRPr="002F0BB7">
        <w:rPr>
          <w:rFonts w:cstheme="minorHAnsi"/>
          <w:color w:val="000000"/>
          <w:shd w:val="clear" w:color="auto" w:fill="FFFFFF"/>
        </w:rPr>
        <w:t>Winchester, N. (2022). </w:t>
      </w:r>
      <w:r w:rsidRPr="002F0BB7">
        <w:rPr>
          <w:rFonts w:cstheme="minorHAnsi"/>
          <w:i/>
          <w:iCs/>
          <w:color w:val="000000"/>
        </w:rPr>
        <w:t>Police and crime commissioners: Powers and functions</w:t>
      </w:r>
      <w:r w:rsidRPr="002F0BB7">
        <w:rPr>
          <w:rFonts w:cstheme="minorHAnsi"/>
          <w:color w:val="000000"/>
          <w:shd w:val="clear" w:color="auto" w:fill="FFFFFF"/>
        </w:rPr>
        <w:t>. [Online]. UK Parliament. Last Updated: 24 October 2022. Available at: https://lordslibrary.parliament.uk/police-and-crime-commissioners-powers-and-functions/ [Accessed 4 October 2023].</w:t>
      </w:r>
    </w:p>
    <w:p w14:paraId="58553EF9" w14:textId="77777777" w:rsidR="00581129" w:rsidRPr="002F0BB7" w:rsidRDefault="00581129" w:rsidP="006D0D79">
      <w:pPr>
        <w:rPr>
          <w:rFonts w:cstheme="minorHAnsi"/>
          <w:b/>
          <w:bCs/>
        </w:rPr>
      </w:pPr>
    </w:p>
    <w:sectPr w:rsidR="00581129" w:rsidRPr="002F0B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9E2B94"/>
    <w:multiLevelType w:val="hybridMultilevel"/>
    <w:tmpl w:val="5680CFCC"/>
    <w:lvl w:ilvl="0" w:tplc="FA761A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6283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2D0"/>
    <w:rsid w:val="00004556"/>
    <w:rsid w:val="00015254"/>
    <w:rsid w:val="00025E0E"/>
    <w:rsid w:val="00030B8A"/>
    <w:rsid w:val="00041D56"/>
    <w:rsid w:val="000600B0"/>
    <w:rsid w:val="0006638C"/>
    <w:rsid w:val="000670BC"/>
    <w:rsid w:val="000672BB"/>
    <w:rsid w:val="0007003E"/>
    <w:rsid w:val="0007337C"/>
    <w:rsid w:val="00076871"/>
    <w:rsid w:val="00076C05"/>
    <w:rsid w:val="00081780"/>
    <w:rsid w:val="00094CD2"/>
    <w:rsid w:val="00095513"/>
    <w:rsid w:val="000B0F49"/>
    <w:rsid w:val="000B1F88"/>
    <w:rsid w:val="000C3128"/>
    <w:rsid w:val="000C62D0"/>
    <w:rsid w:val="000C6D37"/>
    <w:rsid w:val="000D6EF9"/>
    <w:rsid w:val="000E2C7C"/>
    <w:rsid w:val="000E629B"/>
    <w:rsid w:val="00106F00"/>
    <w:rsid w:val="00107DDE"/>
    <w:rsid w:val="00111B1B"/>
    <w:rsid w:val="001228DB"/>
    <w:rsid w:val="00143766"/>
    <w:rsid w:val="001514D2"/>
    <w:rsid w:val="00153B15"/>
    <w:rsid w:val="00156A05"/>
    <w:rsid w:val="0015746C"/>
    <w:rsid w:val="001574ED"/>
    <w:rsid w:val="0016195C"/>
    <w:rsid w:val="001662EC"/>
    <w:rsid w:val="00170473"/>
    <w:rsid w:val="001708B2"/>
    <w:rsid w:val="001747D3"/>
    <w:rsid w:val="001751BD"/>
    <w:rsid w:val="00182A1B"/>
    <w:rsid w:val="00192E1F"/>
    <w:rsid w:val="00192EA6"/>
    <w:rsid w:val="001A03F7"/>
    <w:rsid w:val="001B0206"/>
    <w:rsid w:val="001B3C5F"/>
    <w:rsid w:val="001B6B0F"/>
    <w:rsid w:val="001D1C24"/>
    <w:rsid w:val="001D5047"/>
    <w:rsid w:val="001D7DDC"/>
    <w:rsid w:val="001E5063"/>
    <w:rsid w:val="001E7011"/>
    <w:rsid w:val="001E7A0A"/>
    <w:rsid w:val="001F1E74"/>
    <w:rsid w:val="001F37DB"/>
    <w:rsid w:val="001F76DF"/>
    <w:rsid w:val="00204BAB"/>
    <w:rsid w:val="00210272"/>
    <w:rsid w:val="00215D01"/>
    <w:rsid w:val="00217230"/>
    <w:rsid w:val="0022039E"/>
    <w:rsid w:val="00251C56"/>
    <w:rsid w:val="002559D8"/>
    <w:rsid w:val="00256B81"/>
    <w:rsid w:val="002601EF"/>
    <w:rsid w:val="0027457B"/>
    <w:rsid w:val="002773AC"/>
    <w:rsid w:val="00282CBE"/>
    <w:rsid w:val="0028373B"/>
    <w:rsid w:val="00285165"/>
    <w:rsid w:val="0029024B"/>
    <w:rsid w:val="002A6210"/>
    <w:rsid w:val="002A69D3"/>
    <w:rsid w:val="002B3DF6"/>
    <w:rsid w:val="002B7018"/>
    <w:rsid w:val="002B7A43"/>
    <w:rsid w:val="002C215A"/>
    <w:rsid w:val="002C33E4"/>
    <w:rsid w:val="002C4707"/>
    <w:rsid w:val="002D09EB"/>
    <w:rsid w:val="002E361D"/>
    <w:rsid w:val="002E51D9"/>
    <w:rsid w:val="002E5384"/>
    <w:rsid w:val="002F0BB7"/>
    <w:rsid w:val="00300C11"/>
    <w:rsid w:val="00301969"/>
    <w:rsid w:val="00303583"/>
    <w:rsid w:val="003056FC"/>
    <w:rsid w:val="00324F77"/>
    <w:rsid w:val="00326BFC"/>
    <w:rsid w:val="00326C22"/>
    <w:rsid w:val="00327CB4"/>
    <w:rsid w:val="003340F6"/>
    <w:rsid w:val="00351216"/>
    <w:rsid w:val="00353CA3"/>
    <w:rsid w:val="003554B5"/>
    <w:rsid w:val="003604D8"/>
    <w:rsid w:val="00365998"/>
    <w:rsid w:val="00374C94"/>
    <w:rsid w:val="00375076"/>
    <w:rsid w:val="003770FB"/>
    <w:rsid w:val="00380690"/>
    <w:rsid w:val="003974AC"/>
    <w:rsid w:val="00397741"/>
    <w:rsid w:val="003A180A"/>
    <w:rsid w:val="003A344D"/>
    <w:rsid w:val="003A5736"/>
    <w:rsid w:val="003C1E2A"/>
    <w:rsid w:val="003C61F7"/>
    <w:rsid w:val="003D1309"/>
    <w:rsid w:val="00410F26"/>
    <w:rsid w:val="00416083"/>
    <w:rsid w:val="004320FC"/>
    <w:rsid w:val="00433CE2"/>
    <w:rsid w:val="00436BCD"/>
    <w:rsid w:val="00451060"/>
    <w:rsid w:val="00455303"/>
    <w:rsid w:val="00461D82"/>
    <w:rsid w:val="00462EDD"/>
    <w:rsid w:val="004665C6"/>
    <w:rsid w:val="00466BF5"/>
    <w:rsid w:val="00482EC2"/>
    <w:rsid w:val="00483873"/>
    <w:rsid w:val="00486EE5"/>
    <w:rsid w:val="00487A08"/>
    <w:rsid w:val="004904E8"/>
    <w:rsid w:val="004935B7"/>
    <w:rsid w:val="004A23D2"/>
    <w:rsid w:val="004A52EB"/>
    <w:rsid w:val="004C2AAE"/>
    <w:rsid w:val="004D3924"/>
    <w:rsid w:val="004F074E"/>
    <w:rsid w:val="005059EA"/>
    <w:rsid w:val="0051369F"/>
    <w:rsid w:val="00517E7B"/>
    <w:rsid w:val="0052156C"/>
    <w:rsid w:val="00535AF3"/>
    <w:rsid w:val="00547737"/>
    <w:rsid w:val="00550844"/>
    <w:rsid w:val="00551381"/>
    <w:rsid w:val="005555FB"/>
    <w:rsid w:val="00557490"/>
    <w:rsid w:val="005702CE"/>
    <w:rsid w:val="0057548A"/>
    <w:rsid w:val="00581129"/>
    <w:rsid w:val="0058234F"/>
    <w:rsid w:val="0058246A"/>
    <w:rsid w:val="005833DB"/>
    <w:rsid w:val="00584938"/>
    <w:rsid w:val="00587C54"/>
    <w:rsid w:val="00590685"/>
    <w:rsid w:val="005A4836"/>
    <w:rsid w:val="005A4E1E"/>
    <w:rsid w:val="005C29F4"/>
    <w:rsid w:val="005C5696"/>
    <w:rsid w:val="005D2DC6"/>
    <w:rsid w:val="005E100C"/>
    <w:rsid w:val="005E185F"/>
    <w:rsid w:val="005F1175"/>
    <w:rsid w:val="005F7C6B"/>
    <w:rsid w:val="00606301"/>
    <w:rsid w:val="00607134"/>
    <w:rsid w:val="00612655"/>
    <w:rsid w:val="00621F0B"/>
    <w:rsid w:val="00626146"/>
    <w:rsid w:val="00627CD6"/>
    <w:rsid w:val="00631162"/>
    <w:rsid w:val="006321D5"/>
    <w:rsid w:val="00632815"/>
    <w:rsid w:val="00647582"/>
    <w:rsid w:val="006515A5"/>
    <w:rsid w:val="00652683"/>
    <w:rsid w:val="006552F0"/>
    <w:rsid w:val="00656732"/>
    <w:rsid w:val="00660C42"/>
    <w:rsid w:val="00664D04"/>
    <w:rsid w:val="00681C54"/>
    <w:rsid w:val="00693745"/>
    <w:rsid w:val="0069394A"/>
    <w:rsid w:val="006A6DCC"/>
    <w:rsid w:val="006B5196"/>
    <w:rsid w:val="006C0F49"/>
    <w:rsid w:val="006D0D79"/>
    <w:rsid w:val="006D4CE3"/>
    <w:rsid w:val="006D51E8"/>
    <w:rsid w:val="006E0381"/>
    <w:rsid w:val="006E1805"/>
    <w:rsid w:val="006E1856"/>
    <w:rsid w:val="006F1AB2"/>
    <w:rsid w:val="006F39A9"/>
    <w:rsid w:val="00703691"/>
    <w:rsid w:val="007047C0"/>
    <w:rsid w:val="007059CE"/>
    <w:rsid w:val="007202A7"/>
    <w:rsid w:val="0073027C"/>
    <w:rsid w:val="00732D24"/>
    <w:rsid w:val="00733807"/>
    <w:rsid w:val="0073586C"/>
    <w:rsid w:val="00742B1B"/>
    <w:rsid w:val="00757209"/>
    <w:rsid w:val="007727E5"/>
    <w:rsid w:val="007751B4"/>
    <w:rsid w:val="00777ACF"/>
    <w:rsid w:val="0078545E"/>
    <w:rsid w:val="007910A5"/>
    <w:rsid w:val="00791306"/>
    <w:rsid w:val="0079370A"/>
    <w:rsid w:val="007957D2"/>
    <w:rsid w:val="0079636D"/>
    <w:rsid w:val="007A096C"/>
    <w:rsid w:val="007A25CD"/>
    <w:rsid w:val="007A6A87"/>
    <w:rsid w:val="007A72D7"/>
    <w:rsid w:val="007B01DC"/>
    <w:rsid w:val="007B3F2F"/>
    <w:rsid w:val="007D10D8"/>
    <w:rsid w:val="007D160A"/>
    <w:rsid w:val="007D531B"/>
    <w:rsid w:val="007D5C10"/>
    <w:rsid w:val="007D6CA2"/>
    <w:rsid w:val="007E33CA"/>
    <w:rsid w:val="007F286A"/>
    <w:rsid w:val="007F4795"/>
    <w:rsid w:val="007F6F57"/>
    <w:rsid w:val="008100BC"/>
    <w:rsid w:val="00825B20"/>
    <w:rsid w:val="00825DA6"/>
    <w:rsid w:val="00834D4C"/>
    <w:rsid w:val="00842BFC"/>
    <w:rsid w:val="008430A3"/>
    <w:rsid w:val="00845B82"/>
    <w:rsid w:val="00855481"/>
    <w:rsid w:val="0087271E"/>
    <w:rsid w:val="00874C27"/>
    <w:rsid w:val="00883379"/>
    <w:rsid w:val="008A289E"/>
    <w:rsid w:val="008B018A"/>
    <w:rsid w:val="008B60CF"/>
    <w:rsid w:val="008C02C7"/>
    <w:rsid w:val="008C36AB"/>
    <w:rsid w:val="008D0861"/>
    <w:rsid w:val="008D30D0"/>
    <w:rsid w:val="008D3BC0"/>
    <w:rsid w:val="008D727F"/>
    <w:rsid w:val="008E0A0E"/>
    <w:rsid w:val="008E0B14"/>
    <w:rsid w:val="008E0C3E"/>
    <w:rsid w:val="008F4A20"/>
    <w:rsid w:val="00903B03"/>
    <w:rsid w:val="009133E8"/>
    <w:rsid w:val="00921FE1"/>
    <w:rsid w:val="00924EB6"/>
    <w:rsid w:val="0095610D"/>
    <w:rsid w:val="00970947"/>
    <w:rsid w:val="00974AEA"/>
    <w:rsid w:val="009853AC"/>
    <w:rsid w:val="00996F37"/>
    <w:rsid w:val="009A0369"/>
    <w:rsid w:val="009A7463"/>
    <w:rsid w:val="009A7CB1"/>
    <w:rsid w:val="009B1AF1"/>
    <w:rsid w:val="009B22EA"/>
    <w:rsid w:val="009B2E58"/>
    <w:rsid w:val="009C0850"/>
    <w:rsid w:val="009C2D88"/>
    <w:rsid w:val="009C45E8"/>
    <w:rsid w:val="009C527D"/>
    <w:rsid w:val="009D10E1"/>
    <w:rsid w:val="009E50F0"/>
    <w:rsid w:val="009E5FFB"/>
    <w:rsid w:val="009E797E"/>
    <w:rsid w:val="009E7B76"/>
    <w:rsid w:val="009F16AF"/>
    <w:rsid w:val="009F5427"/>
    <w:rsid w:val="00A0225C"/>
    <w:rsid w:val="00A055C5"/>
    <w:rsid w:val="00A15DBA"/>
    <w:rsid w:val="00A16D39"/>
    <w:rsid w:val="00A22134"/>
    <w:rsid w:val="00A23FE4"/>
    <w:rsid w:val="00A27FF5"/>
    <w:rsid w:val="00A30D43"/>
    <w:rsid w:val="00A53B0B"/>
    <w:rsid w:val="00A559F0"/>
    <w:rsid w:val="00A564B0"/>
    <w:rsid w:val="00A57BBE"/>
    <w:rsid w:val="00A622C3"/>
    <w:rsid w:val="00A63F04"/>
    <w:rsid w:val="00A725A9"/>
    <w:rsid w:val="00A7661E"/>
    <w:rsid w:val="00A90807"/>
    <w:rsid w:val="00A93401"/>
    <w:rsid w:val="00A969B2"/>
    <w:rsid w:val="00AA3D29"/>
    <w:rsid w:val="00AB47CB"/>
    <w:rsid w:val="00AD284A"/>
    <w:rsid w:val="00AE19FE"/>
    <w:rsid w:val="00AE4D5E"/>
    <w:rsid w:val="00AE7E8E"/>
    <w:rsid w:val="00B0712A"/>
    <w:rsid w:val="00B10A8F"/>
    <w:rsid w:val="00B12967"/>
    <w:rsid w:val="00B2424D"/>
    <w:rsid w:val="00B26C97"/>
    <w:rsid w:val="00B371F4"/>
    <w:rsid w:val="00B50A84"/>
    <w:rsid w:val="00B50A8A"/>
    <w:rsid w:val="00B529E3"/>
    <w:rsid w:val="00B56797"/>
    <w:rsid w:val="00B61AA4"/>
    <w:rsid w:val="00B723D0"/>
    <w:rsid w:val="00B7289B"/>
    <w:rsid w:val="00B75DA1"/>
    <w:rsid w:val="00B770D6"/>
    <w:rsid w:val="00B77696"/>
    <w:rsid w:val="00B80810"/>
    <w:rsid w:val="00B82F50"/>
    <w:rsid w:val="00B86316"/>
    <w:rsid w:val="00B863DF"/>
    <w:rsid w:val="00B97ECB"/>
    <w:rsid w:val="00BB01A2"/>
    <w:rsid w:val="00BB3A51"/>
    <w:rsid w:val="00BB520D"/>
    <w:rsid w:val="00BC6A6D"/>
    <w:rsid w:val="00BD1A7E"/>
    <w:rsid w:val="00BF6350"/>
    <w:rsid w:val="00C1239E"/>
    <w:rsid w:val="00C30B5E"/>
    <w:rsid w:val="00C72E81"/>
    <w:rsid w:val="00C7406C"/>
    <w:rsid w:val="00C75FB0"/>
    <w:rsid w:val="00C9442D"/>
    <w:rsid w:val="00CB2D37"/>
    <w:rsid w:val="00CC503F"/>
    <w:rsid w:val="00CC5536"/>
    <w:rsid w:val="00CC6DD3"/>
    <w:rsid w:val="00CD4735"/>
    <w:rsid w:val="00CD64EE"/>
    <w:rsid w:val="00CE5DC6"/>
    <w:rsid w:val="00CE6FD8"/>
    <w:rsid w:val="00CF656F"/>
    <w:rsid w:val="00CF7A06"/>
    <w:rsid w:val="00D00916"/>
    <w:rsid w:val="00D03592"/>
    <w:rsid w:val="00D03AF0"/>
    <w:rsid w:val="00D072DA"/>
    <w:rsid w:val="00D14C5D"/>
    <w:rsid w:val="00D156C7"/>
    <w:rsid w:val="00D17C6D"/>
    <w:rsid w:val="00D21E54"/>
    <w:rsid w:val="00D55B63"/>
    <w:rsid w:val="00D6087E"/>
    <w:rsid w:val="00D62AE3"/>
    <w:rsid w:val="00D66B60"/>
    <w:rsid w:val="00D712ED"/>
    <w:rsid w:val="00D828E9"/>
    <w:rsid w:val="00D85F2B"/>
    <w:rsid w:val="00DB2F2A"/>
    <w:rsid w:val="00DB728C"/>
    <w:rsid w:val="00DC32F8"/>
    <w:rsid w:val="00DD236A"/>
    <w:rsid w:val="00DD2F65"/>
    <w:rsid w:val="00DE617C"/>
    <w:rsid w:val="00DE7BCA"/>
    <w:rsid w:val="00DF2221"/>
    <w:rsid w:val="00DF60D0"/>
    <w:rsid w:val="00E02482"/>
    <w:rsid w:val="00E0551D"/>
    <w:rsid w:val="00E10A12"/>
    <w:rsid w:val="00E11420"/>
    <w:rsid w:val="00E11F6A"/>
    <w:rsid w:val="00E14475"/>
    <w:rsid w:val="00E17A66"/>
    <w:rsid w:val="00E33AE3"/>
    <w:rsid w:val="00E40703"/>
    <w:rsid w:val="00E4496A"/>
    <w:rsid w:val="00E455B2"/>
    <w:rsid w:val="00E52DA1"/>
    <w:rsid w:val="00E53639"/>
    <w:rsid w:val="00E575A0"/>
    <w:rsid w:val="00E66950"/>
    <w:rsid w:val="00E77ECC"/>
    <w:rsid w:val="00E87114"/>
    <w:rsid w:val="00E87539"/>
    <w:rsid w:val="00E92A81"/>
    <w:rsid w:val="00E9574D"/>
    <w:rsid w:val="00E97067"/>
    <w:rsid w:val="00E97963"/>
    <w:rsid w:val="00EA2981"/>
    <w:rsid w:val="00EA6817"/>
    <w:rsid w:val="00EA6917"/>
    <w:rsid w:val="00EB3970"/>
    <w:rsid w:val="00EB70BA"/>
    <w:rsid w:val="00EC01B5"/>
    <w:rsid w:val="00EC4025"/>
    <w:rsid w:val="00EC5E23"/>
    <w:rsid w:val="00ED197E"/>
    <w:rsid w:val="00ED76B0"/>
    <w:rsid w:val="00EE180F"/>
    <w:rsid w:val="00EE5437"/>
    <w:rsid w:val="00EF372E"/>
    <w:rsid w:val="00EF6720"/>
    <w:rsid w:val="00F03040"/>
    <w:rsid w:val="00F068DB"/>
    <w:rsid w:val="00F127DE"/>
    <w:rsid w:val="00F12B4C"/>
    <w:rsid w:val="00F31D96"/>
    <w:rsid w:val="00F50730"/>
    <w:rsid w:val="00F50C04"/>
    <w:rsid w:val="00F52906"/>
    <w:rsid w:val="00F6084A"/>
    <w:rsid w:val="00F70685"/>
    <w:rsid w:val="00F72C54"/>
    <w:rsid w:val="00F82C53"/>
    <w:rsid w:val="00F8742C"/>
    <w:rsid w:val="00F9690C"/>
    <w:rsid w:val="00FA0F7E"/>
    <w:rsid w:val="00FA25A4"/>
    <w:rsid w:val="00FA5D84"/>
    <w:rsid w:val="00FA73F0"/>
    <w:rsid w:val="00FB0189"/>
    <w:rsid w:val="00FC52D1"/>
    <w:rsid w:val="00FC6770"/>
    <w:rsid w:val="00FD4B9D"/>
    <w:rsid w:val="00FD4FB4"/>
    <w:rsid w:val="00FF0559"/>
    <w:rsid w:val="00FF3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96CE2"/>
  <w15:chartTrackingRefBased/>
  <w15:docId w15:val="{2CECE076-6C40-4418-8905-66870A491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236A"/>
    <w:pPr>
      <w:ind w:left="720"/>
      <w:contextualSpacing/>
    </w:pPr>
  </w:style>
  <w:style w:type="character" w:styleId="Emphasis">
    <w:name w:val="Emphasis"/>
    <w:basedOn w:val="DefaultParagraphFont"/>
    <w:uiPriority w:val="20"/>
    <w:qFormat/>
    <w:rsid w:val="00E875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4900</Words>
  <Characters>27936</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Quint,Benjamin swp8309</dc:creator>
  <cp:keywords/>
  <dc:description/>
  <cp:lastModifiedBy>Quint,Benjamin swp8309</cp:lastModifiedBy>
  <cp:revision>2</cp:revision>
  <dcterms:created xsi:type="dcterms:W3CDTF">2023-11-06T17:05:00Z</dcterms:created>
  <dcterms:modified xsi:type="dcterms:W3CDTF">2023-11-06T17:05:00Z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2023-09-25T16:02:43Z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8f796bec-9d78-4c3d-b888-0b73f9cb98c2</vt:lpwstr>
  </property>
  <property fmtid="{D5CDD505-2E9C-101B-9397-08002B2CF9AE}" pid="8" name="MSIP_Label_66cf8fe5-b7b7-4df7-b38d-1c61ac2f6639_ContentBits">
    <vt:lpwstr>0</vt:lpwstr>
  </property>
</Properties>
</file>