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158566"/>
        <w:docPartObj>
          <w:docPartGallery w:val="Cover Pages"/>
          <w:docPartUnique/>
        </w:docPartObj>
      </w:sdtPr>
      <w:sdtEndPr>
        <w:rPr>
          <w:rFonts w:ascii="Arial Nova" w:eastAsia="Arial Nova" w:hAnsi="Arial Nova" w:cs="Arial Nova"/>
          <w:i/>
          <w:iCs/>
          <w:noProof/>
          <w:color w:val="000000" w:themeColor="text1"/>
        </w:rPr>
      </w:sdtEndPr>
      <w:sdtContent>
        <w:p w14:paraId="6B375D02" w14:textId="1FF4717D" w:rsidR="00294EC3" w:rsidRDefault="00294EC3"/>
        <w:p w14:paraId="1C941CF7" w14:textId="0DA0CCE4" w:rsidR="00CA5546" w:rsidRPr="00235C8F" w:rsidRDefault="00294EC3" w:rsidP="00235C8F">
          <w:pPr>
            <w:ind w:left="0" w:firstLine="0"/>
            <w:rPr>
              <w:rFonts w:ascii="Arial Nova" w:eastAsia="Arial Nova" w:hAnsi="Arial Nova" w:cs="Arial Nova"/>
              <w:i/>
              <w:iCs/>
              <w:noProof/>
              <w:color w:val="000000" w:themeColor="text1"/>
            </w:rPr>
          </w:pPr>
          <w:r>
            <w:rPr>
              <w:noProof/>
            </w:rPr>
            <mc:AlternateContent>
              <mc:Choice Requires="wps">
                <w:drawing>
                  <wp:anchor distT="0" distB="0" distL="182880" distR="182880" simplePos="0" relativeHeight="251660288" behindDoc="0" locked="0" layoutInCell="1" allowOverlap="1" wp14:anchorId="5737D6C2" wp14:editId="248A6F9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20031739" cy="11313042"/>
                    <wp:effectExtent l="0" t="0" r="8890"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20031739" cy="113130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04E7" w14:textId="26F9AB4A" w:rsidR="00294EC3" w:rsidRPr="00B97CCE" w:rsidRDefault="00000000">
                                <w:pPr>
                                  <w:pStyle w:val="NoSpacing"/>
                                  <w:spacing w:before="40" w:after="560" w:line="216" w:lineRule="auto"/>
                                  <w:rPr>
                                    <w:sz w:val="96"/>
                                    <w:szCs w:val="96"/>
                                  </w:rPr>
                                </w:pPr>
                                <w:sdt>
                                  <w:sdtPr>
                                    <w:rPr>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339D6" w:rsidRPr="00B97CCE">
                                      <w:rPr>
                                        <w:sz w:val="96"/>
                                        <w:szCs w:val="96"/>
                                      </w:rPr>
                                      <w:t>Project Management (</w:t>
                                    </w:r>
                                    <w:r w:rsidR="00763179" w:rsidRPr="00B97CCE">
                                      <w:rPr>
                                        <w:sz w:val="96"/>
                                        <w:szCs w:val="96"/>
                                      </w:rPr>
                                      <w:t>LCLM5003)</w:t>
                                    </w:r>
                                  </w:sdtContent>
                                </w:sdt>
                              </w:p>
                              <w:sdt>
                                <w:sdtPr>
                                  <w:rPr>
                                    <w:rFonts w:ascii="Calibri" w:hAnsi="Calibri" w:cs="Calibri"/>
                                    <w:caps/>
                                    <w:sz w:val="96"/>
                                    <w:szCs w:val="9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1E6F969" w14:textId="62951926" w:rsidR="00294EC3" w:rsidRPr="00B97CCE" w:rsidRDefault="00294EC3" w:rsidP="00B97CCE">
                                    <w:pPr>
                                      <w:pStyle w:val="NoSpacing"/>
                                      <w:spacing w:before="40" w:after="40"/>
                                      <w:rPr>
                                        <w:caps/>
                                        <w:sz w:val="96"/>
                                        <w:szCs w:val="96"/>
                                      </w:rPr>
                                    </w:pPr>
                                    <w:r w:rsidRPr="00B97CCE">
                                      <w:rPr>
                                        <w:rFonts w:ascii="Calibri" w:hAnsi="Calibri" w:cs="Calibri"/>
                                        <w:caps/>
                                        <w:sz w:val="96"/>
                                        <w:szCs w:val="96"/>
                                      </w:rPr>
                                      <w:t>NADIM HUSSAIN (2408865)</w:t>
                                    </w:r>
                                  </w:p>
                                </w:sdtContent>
                              </w:sdt>
                              <w:p w14:paraId="09B3BC96" w14:textId="77777777" w:rsidR="00B97CCE" w:rsidRDefault="002D1B1D" w:rsidP="004F3DFF">
                                <w:pPr>
                                  <w:ind w:left="0" w:firstLine="0"/>
                                  <w:rPr>
                                    <w:caps/>
                                    <w:sz w:val="96"/>
                                    <w:szCs w:val="96"/>
                                  </w:rPr>
                                </w:pPr>
                                <w:r w:rsidRPr="00B97CCE">
                                  <w:rPr>
                                    <w:caps/>
                                    <w:sz w:val="96"/>
                                    <w:szCs w:val="96"/>
                                  </w:rPr>
                                  <w:t xml:space="preserve">lecturer name – samson oladeji </w:t>
                                </w:r>
                              </w:p>
                              <w:p w14:paraId="5EE19074" w14:textId="751D8CE9" w:rsidR="002D1B1D" w:rsidRPr="00B97CCE" w:rsidRDefault="00144598" w:rsidP="004F3DFF">
                                <w:pPr>
                                  <w:ind w:left="0" w:firstLine="0"/>
                                  <w:rPr>
                                    <w:caps/>
                                    <w:sz w:val="96"/>
                                    <w:szCs w:val="96"/>
                                  </w:rPr>
                                </w:pPr>
                                <w:r w:rsidRPr="00B97CCE">
                                  <w:rPr>
                                    <w:caps/>
                                    <w:sz w:val="96"/>
                                    <w:szCs w:val="96"/>
                                  </w:rPr>
                                  <w:t xml:space="preserve">A Project Portfolio </w:t>
                                </w:r>
                              </w:p>
                              <w:p w14:paraId="14DD3CE2" w14:textId="77777777" w:rsidR="002D1B1D" w:rsidRPr="004F3DFF" w:rsidRDefault="002D1B1D" w:rsidP="004F3DFF">
                                <w:pPr>
                                  <w:ind w:left="0" w:firstLine="0"/>
                                  <w:rPr>
                                    <w:sz w:val="72"/>
                                    <w:szCs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5737D6C2" id="_x0000_t202" coordsize="21600,21600" o:spt="202" path="m,l,21600r21600,l21600,xe">
                    <v:stroke joinstyle="miter"/>
                    <v:path gradientshapeok="t" o:connecttype="rect"/>
                  </v:shapetype>
                  <v:shape id="Text Box 131" o:spid="_x0000_s1026" type="#_x0000_t202" style="position:absolute;margin-left:0;margin-top:0;width:1577.3pt;height:890.8pt;z-index:251660288;visibility:visible;mso-wrap-style:square;mso-width-percent:0;mso-height-percent:0;mso-left-percent:77;mso-top-percent:540;mso-wrap-distance-left:14.4pt;mso-wrap-distance-top:0;mso-wrap-distance-right:14.4pt;mso-wrap-distance-bottom:0;mso-position-horizontal-relative:margin;mso-position-vertical-relative:page;mso-width-percent: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" filled="f" stroked="f" strokeweight=".5pt">
                    <v:textbox inset="0,0,0,0">
                      <w:txbxContent>
                        <w:p w14:paraId="0A0304E7" w14:textId="26F9AB4A" w:rsidR="00294EC3" w:rsidRPr="00B97CCE" w:rsidRDefault="00000000">
                          <w:pPr>
                            <w:pStyle w:val="NoSpacing"/>
                            <w:spacing w:before="40" w:after="560" w:line="216" w:lineRule="auto"/>
                            <w:rPr>
                              <w:sz w:val="96"/>
                              <w:szCs w:val="96"/>
                            </w:rPr>
                          </w:pPr>
                          <w:sdt>
                            <w:sdtPr>
                              <w:rPr>
                                <w:sz w:val="96"/>
                                <w:szCs w:val="9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339D6" w:rsidRPr="00B97CCE">
                                <w:rPr>
                                  <w:sz w:val="96"/>
                                  <w:szCs w:val="96"/>
                                </w:rPr>
                                <w:t>Project Management (</w:t>
                              </w:r>
                              <w:r w:rsidR="00763179" w:rsidRPr="00B97CCE">
                                <w:rPr>
                                  <w:sz w:val="96"/>
                                  <w:szCs w:val="96"/>
                                </w:rPr>
                                <w:t>LCLM5003)</w:t>
                              </w:r>
                            </w:sdtContent>
                          </w:sdt>
                        </w:p>
                        <w:sdt>
                          <w:sdtPr>
                            <w:rPr>
                              <w:rFonts w:ascii="Calibri" w:hAnsi="Calibri" w:cs="Calibri"/>
                              <w:caps/>
                              <w:sz w:val="96"/>
                              <w:szCs w:val="96"/>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1E6F969" w14:textId="62951926" w:rsidR="00294EC3" w:rsidRPr="00B97CCE" w:rsidRDefault="00294EC3" w:rsidP="00B97CCE">
                              <w:pPr>
                                <w:pStyle w:val="NoSpacing"/>
                                <w:spacing w:before="40" w:after="40"/>
                                <w:rPr>
                                  <w:caps/>
                                  <w:sz w:val="96"/>
                                  <w:szCs w:val="96"/>
                                </w:rPr>
                              </w:pPr>
                              <w:r w:rsidRPr="00B97CCE">
                                <w:rPr>
                                  <w:rFonts w:ascii="Calibri" w:hAnsi="Calibri" w:cs="Calibri"/>
                                  <w:caps/>
                                  <w:sz w:val="96"/>
                                  <w:szCs w:val="96"/>
                                </w:rPr>
                                <w:t>NADIM HUSSAIN (2408865)</w:t>
                              </w:r>
                            </w:p>
                          </w:sdtContent>
                        </w:sdt>
                        <w:p w14:paraId="09B3BC96" w14:textId="77777777" w:rsidR="00B97CCE" w:rsidRDefault="002D1B1D" w:rsidP="004F3DFF">
                          <w:pPr>
                            <w:ind w:left="0" w:firstLine="0"/>
                            <w:rPr>
                              <w:caps/>
                              <w:sz w:val="96"/>
                              <w:szCs w:val="96"/>
                            </w:rPr>
                          </w:pPr>
                          <w:r w:rsidRPr="00B97CCE">
                            <w:rPr>
                              <w:caps/>
                              <w:sz w:val="96"/>
                              <w:szCs w:val="96"/>
                            </w:rPr>
                            <w:t xml:space="preserve">lecturer name – samson oladeji </w:t>
                          </w:r>
                        </w:p>
                        <w:p w14:paraId="5EE19074" w14:textId="751D8CE9" w:rsidR="002D1B1D" w:rsidRPr="00B97CCE" w:rsidRDefault="00144598" w:rsidP="004F3DFF">
                          <w:pPr>
                            <w:ind w:left="0" w:firstLine="0"/>
                            <w:rPr>
                              <w:caps/>
                              <w:sz w:val="96"/>
                              <w:szCs w:val="96"/>
                            </w:rPr>
                          </w:pPr>
                          <w:r w:rsidRPr="00B97CCE">
                            <w:rPr>
                              <w:caps/>
                              <w:sz w:val="96"/>
                              <w:szCs w:val="96"/>
                            </w:rPr>
                            <w:t xml:space="preserve">A Project Portfolio </w:t>
                          </w:r>
                        </w:p>
                        <w:p w14:paraId="14DD3CE2" w14:textId="77777777" w:rsidR="002D1B1D" w:rsidRPr="004F3DFF" w:rsidRDefault="002D1B1D" w:rsidP="004F3DFF">
                          <w:pPr>
                            <w:ind w:left="0" w:firstLine="0"/>
                            <w:rPr>
                              <w:sz w:val="72"/>
                              <w:szCs w:val="72"/>
                            </w:rPr>
                          </w:pPr>
                        </w:p>
                      </w:txbxContent>
                    </v:textbox>
                    <w10:wrap type="square" anchorx="margin" anchory="page"/>
                  </v:shape>
                </w:pict>
              </mc:Fallback>
            </mc:AlternateContent>
          </w:r>
        </w:p>
      </w:sdtContent>
    </w:sdt>
    <w:p w14:paraId="0B696CBD" w14:textId="77777777" w:rsidR="00CA5546" w:rsidRDefault="00CA5546"/>
    <w:p w14:paraId="6E8D0851" w14:textId="77777777" w:rsidR="00CA5546" w:rsidRDefault="00CA5546"/>
    <w:p w14:paraId="0DE8E19B" w14:textId="413B565F" w:rsidR="00294EC3" w:rsidRDefault="00294EC3" w:rsidP="00B97CCE">
      <w:pPr>
        <w:ind w:left="0" w:firstLine="0"/>
        <w:rPr>
          <w:rFonts w:ascii="Arial Nova" w:eastAsia="Arial Nova" w:hAnsi="Arial Nova" w:cs="Arial Nova"/>
          <w:i/>
          <w:iCs/>
          <w:noProof/>
          <w:color w:val="000000" w:themeColor="text1"/>
        </w:rPr>
      </w:pPr>
    </w:p>
    <w:p w14:paraId="5E5B3F61" w14:textId="58F0E48A" w:rsidR="00294EC3" w:rsidRDefault="00294EC3">
      <w:pPr>
        <w:rPr>
          <w:sz w:val="40"/>
          <w:szCs w:val="40"/>
        </w:rPr>
      </w:pPr>
    </w:p>
    <w:p w14:paraId="44343D99" w14:textId="6C6E10C6" w:rsidR="00CA5546" w:rsidRPr="00DA1CB8" w:rsidRDefault="00294EC3" w:rsidP="00235C8F">
      <w:pPr>
        <w:rPr>
          <w:sz w:val="40"/>
          <w:szCs w:val="40"/>
        </w:rPr>
      </w:pPr>
      <w:r>
        <w:rPr>
          <w:sz w:val="40"/>
          <w:szCs w:val="40"/>
        </w:rPr>
        <w:br w:type="page"/>
      </w:r>
      <w:r w:rsidR="00235C8F">
        <w:rPr>
          <w:noProof/>
          <w:sz w:val="40"/>
          <w:szCs w:val="40"/>
        </w:rPr>
        <w:drawing>
          <wp:inline distT="0" distB="0" distL="0" distR="0" wp14:anchorId="038696D0" wp14:editId="43558466">
            <wp:extent cx="15238654" cy="7857963"/>
            <wp:effectExtent l="0" t="0" r="1905" b="0"/>
            <wp:docPr id="7750575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5395975" cy="7939087"/>
                    </a:xfrm>
                    <a:prstGeom prst="rect">
                      <a:avLst/>
                    </a:prstGeom>
                    <a:noFill/>
                  </pic:spPr>
                </pic:pic>
              </a:graphicData>
            </a:graphic>
          </wp:inline>
        </w:drawing>
      </w:r>
      <w:r w:rsidR="007F13CC">
        <w:rPr>
          <w:noProof/>
          <w:sz w:val="40"/>
          <w:szCs w:val="40"/>
        </w:rPr>
        <w:drawing>
          <wp:inline distT="0" distB="0" distL="0" distR="0" wp14:anchorId="68363253" wp14:editId="11350906">
            <wp:extent cx="7094863" cy="12281797"/>
            <wp:effectExtent l="0" t="0" r="0" b="5715"/>
            <wp:docPr id="773317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317290" name="Picture 773317290"/>
                    <pic:cNvPicPr/>
                  </pic:nvPicPr>
                  <pic:blipFill>
                    <a:blip r:embed="rId6">
                      <a:extLst>
                        <a:ext uri="{28A0092B-C50C-407E-A947-70E740481C1C}">
                          <a14:useLocalDpi xmlns:a14="http://schemas.microsoft.com/office/drawing/2010/main" val="0"/>
                        </a:ext>
                      </a:extLst>
                    </a:blip>
                    <a:stretch>
                      <a:fillRect/>
                    </a:stretch>
                  </pic:blipFill>
                  <pic:spPr>
                    <a:xfrm>
                      <a:off x="0" y="0"/>
                      <a:ext cx="7108504" cy="12305412"/>
                    </a:xfrm>
                    <a:prstGeom prst="rect">
                      <a:avLst/>
                    </a:prstGeom>
                  </pic:spPr>
                </pic:pic>
              </a:graphicData>
            </a:graphic>
          </wp:inline>
        </w:drawing>
      </w:r>
      <w:r w:rsidR="00235C8F">
        <w:rPr>
          <w:noProof/>
        </w:rPr>
        <w:drawing>
          <wp:inline distT="0" distB="0" distL="0" distR="0" wp14:anchorId="62668483" wp14:editId="10EC1E73">
            <wp:extent cx="7493635" cy="12072506"/>
            <wp:effectExtent l="0" t="0" r="0" b="5715"/>
            <wp:docPr id="4522088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506063" cy="12092528"/>
                    </a:xfrm>
                    <a:prstGeom prst="rect">
                      <a:avLst/>
                    </a:prstGeom>
                    <a:noFill/>
                    <a:ln>
                      <a:noFill/>
                    </a:ln>
                  </pic:spPr>
                </pic:pic>
              </a:graphicData>
            </a:graphic>
          </wp:inline>
        </w:drawing>
      </w:r>
    </w:p>
    <w:p w14:paraId="07587BCE" w14:textId="77777777" w:rsidR="00CA5546" w:rsidRDefault="00CA5546"/>
    <w:p w14:paraId="4DBB0D6A" w14:textId="77777777" w:rsidR="00CA5546" w:rsidRDefault="00CA5546"/>
    <w:p w14:paraId="1717365A" w14:textId="1A2A8872" w:rsidR="00DA6300" w:rsidRDefault="00136E89">
      <w:r>
        <w:t xml:space="preserve">             </w:t>
      </w:r>
    </w:p>
    <w:p w14:paraId="221E0ECB" w14:textId="77777777" w:rsidR="00136E89" w:rsidRDefault="00136E89"/>
    <w:p w14:paraId="4EE93F1E" w14:textId="7246CFEE" w:rsidR="00136E89" w:rsidRPr="00136E89" w:rsidRDefault="00136E89">
      <w:pPr>
        <w:rPr>
          <w:b/>
          <w:bCs/>
          <w:sz w:val="44"/>
          <w:szCs w:val="44"/>
        </w:rPr>
      </w:pPr>
      <w:r w:rsidRPr="00136E89">
        <w:rPr>
          <w:b/>
          <w:bCs/>
          <w:sz w:val="44"/>
          <w:szCs w:val="44"/>
        </w:rPr>
        <w:t>Part b</w:t>
      </w:r>
      <w:r w:rsidR="00F42E24">
        <w:rPr>
          <w:b/>
          <w:bCs/>
          <w:sz w:val="44"/>
          <w:szCs w:val="44"/>
        </w:rPr>
        <w:t xml:space="preserve"> Reflection </w:t>
      </w:r>
    </w:p>
    <w:p w14:paraId="3ED88D94" w14:textId="77777777" w:rsidR="00136E89" w:rsidRPr="00F42E24" w:rsidRDefault="00136E89" w:rsidP="00136E89">
      <w:pPr>
        <w:rPr>
          <w:rFonts w:ascii="Calibri" w:hAnsi="Calibri" w:cs="Calibri"/>
          <w:b/>
          <w:bCs/>
          <w:sz w:val="24"/>
          <w:szCs w:val="24"/>
        </w:rPr>
      </w:pPr>
      <w:r w:rsidRPr="00F42E24">
        <w:rPr>
          <w:rFonts w:ascii="Calibri" w:hAnsi="Calibri" w:cs="Calibri"/>
          <w:b/>
          <w:bCs/>
          <w:sz w:val="24"/>
          <w:szCs w:val="24"/>
        </w:rPr>
        <w:t>Reflection on the West Midlands Motorway Recovery Project</w:t>
      </w:r>
    </w:p>
    <w:p w14:paraId="14BC3EE2" w14:textId="77777777" w:rsidR="00136E89" w:rsidRPr="00F42E24" w:rsidRDefault="00136E89" w:rsidP="00136E89">
      <w:pPr>
        <w:rPr>
          <w:rFonts w:ascii="Calibri" w:hAnsi="Calibri" w:cs="Calibri"/>
          <w:b/>
          <w:bCs/>
          <w:sz w:val="24"/>
          <w:szCs w:val="24"/>
        </w:rPr>
      </w:pPr>
      <w:r w:rsidRPr="00F42E24">
        <w:rPr>
          <w:rFonts w:ascii="Calibri" w:hAnsi="Calibri" w:cs="Calibri"/>
          <w:b/>
          <w:bCs/>
          <w:sz w:val="24"/>
          <w:szCs w:val="24"/>
        </w:rPr>
        <w:t>The Iron Triangle in a Crisis</w:t>
      </w:r>
    </w:p>
    <w:p w14:paraId="14C52EF5" w14:textId="77777777" w:rsidR="00136E89" w:rsidRPr="00F42E24" w:rsidRDefault="00136E89" w:rsidP="00136E89">
      <w:pPr>
        <w:rPr>
          <w:rFonts w:ascii="Calibri" w:hAnsi="Calibri" w:cs="Calibri"/>
          <w:sz w:val="24"/>
          <w:szCs w:val="24"/>
        </w:rPr>
      </w:pPr>
      <w:r w:rsidRPr="00F42E24">
        <w:rPr>
          <w:rFonts w:ascii="Calibri" w:hAnsi="Calibri" w:cs="Calibri"/>
          <w:sz w:val="24"/>
          <w:szCs w:val="24"/>
        </w:rPr>
        <w:t xml:space="preserve">The most significant learning curve involved reinterpreting the </w:t>
      </w:r>
      <w:r w:rsidRPr="00F42E24">
        <w:rPr>
          <w:rFonts w:ascii="Calibri" w:hAnsi="Calibri" w:cs="Calibri"/>
          <w:b/>
          <w:bCs/>
          <w:sz w:val="24"/>
          <w:szCs w:val="24"/>
        </w:rPr>
        <w:t>Project Management Iron Triangle</w:t>
      </w:r>
      <w:r w:rsidRPr="00F42E24">
        <w:rPr>
          <w:rFonts w:ascii="Calibri" w:hAnsi="Calibri" w:cs="Calibri"/>
          <w:sz w:val="24"/>
          <w:szCs w:val="24"/>
        </w:rPr>
        <w:t xml:space="preserve"> (Time, Cost, and Scope) under extreme pressure. In a typical scenario, these three elements are balanced. However, in the West Midlands recovery, </w:t>
      </w:r>
      <w:r w:rsidRPr="00F42E24">
        <w:rPr>
          <w:rFonts w:ascii="Calibri" w:hAnsi="Calibri" w:cs="Calibri"/>
          <w:b/>
          <w:bCs/>
          <w:sz w:val="24"/>
          <w:szCs w:val="24"/>
        </w:rPr>
        <w:t>Time</w:t>
      </w:r>
      <w:r w:rsidRPr="00F42E24">
        <w:rPr>
          <w:rFonts w:ascii="Calibri" w:hAnsi="Calibri" w:cs="Calibri"/>
          <w:sz w:val="24"/>
          <w:szCs w:val="24"/>
        </w:rPr>
        <w:t xml:space="preserve"> became the non-negotiable anchor.</w:t>
      </w:r>
    </w:p>
    <w:p w14:paraId="6BA73216" w14:textId="77777777" w:rsidR="00136E89" w:rsidRPr="00F42E24" w:rsidRDefault="00136E89" w:rsidP="00136E89">
      <w:pPr>
        <w:numPr>
          <w:ilvl w:val="0"/>
          <w:numId w:val="1"/>
        </w:numPr>
        <w:rPr>
          <w:rFonts w:ascii="Calibri" w:hAnsi="Calibri" w:cs="Calibri"/>
          <w:sz w:val="24"/>
          <w:szCs w:val="24"/>
        </w:rPr>
      </w:pPr>
      <w:r w:rsidRPr="00F42E24">
        <w:rPr>
          <w:rFonts w:ascii="Calibri" w:hAnsi="Calibri" w:cs="Calibri"/>
          <w:b/>
          <w:bCs/>
          <w:sz w:val="24"/>
          <w:szCs w:val="24"/>
        </w:rPr>
        <w:t>Time:</w:t>
      </w:r>
      <w:r w:rsidRPr="00F42E24">
        <w:rPr>
          <w:rFonts w:ascii="Calibri" w:hAnsi="Calibri" w:cs="Calibri"/>
          <w:sz w:val="24"/>
          <w:szCs w:val="24"/>
        </w:rPr>
        <w:t xml:space="preserve"> The schedule was dictated not by client preference, but by the "seasonal window"—the looming 2025/26 winter rain cycle. This necessitated the 24/7 rotation of four Civil Engineering Squads.</w:t>
      </w:r>
    </w:p>
    <w:p w14:paraId="083961F8" w14:textId="77777777" w:rsidR="00136E89" w:rsidRPr="00F42E24" w:rsidRDefault="00136E89" w:rsidP="00136E89">
      <w:pPr>
        <w:numPr>
          <w:ilvl w:val="0"/>
          <w:numId w:val="1"/>
        </w:numPr>
        <w:rPr>
          <w:rFonts w:ascii="Calibri" w:hAnsi="Calibri" w:cs="Calibri"/>
          <w:sz w:val="24"/>
          <w:szCs w:val="24"/>
        </w:rPr>
      </w:pPr>
      <w:r w:rsidRPr="00F42E24">
        <w:rPr>
          <w:rFonts w:ascii="Calibri" w:hAnsi="Calibri" w:cs="Calibri"/>
          <w:b/>
          <w:bCs/>
          <w:sz w:val="24"/>
          <w:szCs w:val="24"/>
        </w:rPr>
        <w:t>Cost:</w:t>
      </w:r>
      <w:r w:rsidRPr="00F42E24">
        <w:rPr>
          <w:rFonts w:ascii="Calibri" w:hAnsi="Calibri" w:cs="Calibri"/>
          <w:sz w:val="24"/>
          <w:szCs w:val="24"/>
        </w:rPr>
        <w:t xml:space="preserve"> We had to pivot from "lowest-cost" to "fastest-acquisition." My inclusion of "Surge Pricing" in the budget items was a pragmatic admission that emergency demand in the West Midlands would inflate labor and material costs.</w:t>
      </w:r>
    </w:p>
    <w:p w14:paraId="1C7010D5" w14:textId="77777777" w:rsidR="00136E89" w:rsidRPr="00F42E24" w:rsidRDefault="00136E89" w:rsidP="00136E89">
      <w:pPr>
        <w:numPr>
          <w:ilvl w:val="0"/>
          <w:numId w:val="1"/>
        </w:numPr>
        <w:rPr>
          <w:rFonts w:ascii="Calibri" w:hAnsi="Calibri" w:cs="Calibri"/>
          <w:sz w:val="24"/>
          <w:szCs w:val="24"/>
        </w:rPr>
      </w:pPr>
      <w:r w:rsidRPr="00F42E24">
        <w:rPr>
          <w:rFonts w:ascii="Calibri" w:hAnsi="Calibri" w:cs="Calibri"/>
          <w:b/>
          <w:bCs/>
          <w:sz w:val="24"/>
          <w:szCs w:val="24"/>
        </w:rPr>
        <w:t>Scope:</w:t>
      </w:r>
      <w:r w:rsidRPr="00F42E24">
        <w:rPr>
          <w:rFonts w:ascii="Calibri" w:hAnsi="Calibri" w:cs="Calibri"/>
          <w:sz w:val="24"/>
          <w:szCs w:val="24"/>
        </w:rPr>
        <w:t xml:space="preserve"> We redefined "finished" not just as repair, but as </w:t>
      </w:r>
      <w:r w:rsidRPr="00F42E24">
        <w:rPr>
          <w:rFonts w:ascii="Calibri" w:hAnsi="Calibri" w:cs="Calibri"/>
          <w:b/>
          <w:bCs/>
          <w:sz w:val="24"/>
          <w:szCs w:val="24"/>
        </w:rPr>
        <w:t>Flood-Resilient Design</w:t>
      </w:r>
      <w:r w:rsidRPr="00F42E24">
        <w:rPr>
          <w:rFonts w:ascii="Calibri" w:hAnsi="Calibri" w:cs="Calibri"/>
          <w:sz w:val="24"/>
          <w:szCs w:val="24"/>
        </w:rPr>
        <w:t>. Restoring the River Severn crossings to their previous state would have been a failure of scope; we had to integrate improved drainage to prevent a repeat of the July disaster.</w:t>
      </w:r>
    </w:p>
    <w:p w14:paraId="12427587" w14:textId="77777777" w:rsidR="00136E89" w:rsidRPr="00F42E24" w:rsidRDefault="00136E89" w:rsidP="00136E89">
      <w:pPr>
        <w:rPr>
          <w:rFonts w:ascii="Calibri" w:hAnsi="Calibri" w:cs="Calibri"/>
          <w:b/>
          <w:bCs/>
          <w:sz w:val="24"/>
          <w:szCs w:val="24"/>
        </w:rPr>
      </w:pPr>
      <w:r w:rsidRPr="00F42E24">
        <w:rPr>
          <w:rFonts w:ascii="Calibri" w:hAnsi="Calibri" w:cs="Calibri"/>
          <w:b/>
          <w:bCs/>
          <w:sz w:val="24"/>
          <w:szCs w:val="24"/>
        </w:rPr>
        <w:t>Risk Management: Secondary Flooding and Subsidence</w:t>
      </w:r>
    </w:p>
    <w:p w14:paraId="1AA36DB9" w14:textId="416365A7" w:rsidR="00136E89" w:rsidRPr="00F42E24" w:rsidRDefault="00136E89" w:rsidP="00136E89">
      <w:pPr>
        <w:rPr>
          <w:rFonts w:ascii="Calibri" w:hAnsi="Calibri" w:cs="Calibri"/>
          <w:sz w:val="24"/>
          <w:szCs w:val="24"/>
        </w:rPr>
      </w:pPr>
      <w:r w:rsidRPr="00F42E24">
        <w:rPr>
          <w:rFonts w:ascii="Calibri" w:hAnsi="Calibri" w:cs="Calibri"/>
          <w:sz w:val="24"/>
          <w:szCs w:val="24"/>
        </w:rPr>
        <w:t>The "Quad Chart" analysis forced me to confront the real</w:t>
      </w:r>
      <w:r w:rsidR="003B6A82">
        <w:rPr>
          <w:rFonts w:ascii="Calibri" w:hAnsi="Calibri" w:cs="Calibri"/>
          <w:sz w:val="24"/>
          <w:szCs w:val="24"/>
        </w:rPr>
        <w:t>`</w:t>
      </w:r>
      <w:r w:rsidRPr="00F42E24">
        <w:rPr>
          <w:rFonts w:ascii="Calibri" w:hAnsi="Calibri" w:cs="Calibri"/>
          <w:sz w:val="24"/>
          <w:szCs w:val="24"/>
        </w:rPr>
        <w:t xml:space="preserve">ity of </w:t>
      </w:r>
      <w:r w:rsidRPr="00F42E24">
        <w:rPr>
          <w:rFonts w:ascii="Calibri" w:hAnsi="Calibri" w:cs="Calibri"/>
          <w:b/>
          <w:bCs/>
          <w:sz w:val="24"/>
          <w:szCs w:val="24"/>
        </w:rPr>
        <w:t>cascading risks</w:t>
      </w:r>
      <w:r w:rsidRPr="00F42E24">
        <w:rPr>
          <w:rFonts w:ascii="Calibri" w:hAnsi="Calibri" w:cs="Calibri"/>
          <w:sz w:val="24"/>
          <w:szCs w:val="24"/>
        </w:rPr>
        <w:t>. The primary threat wasn't just the damage already done, but the instability of the saturated ground. The risk of further subsidence during infrastructure repair presented a paradox: we needed heavy machinery to fix the roads, but the weight of that machinery could trigger further collapses.</w:t>
      </w:r>
    </w:p>
    <w:p w14:paraId="0AB51618" w14:textId="77777777" w:rsidR="00136E89" w:rsidRPr="00F42E24" w:rsidRDefault="00136E89" w:rsidP="00136E89">
      <w:pPr>
        <w:rPr>
          <w:rFonts w:ascii="Calibri" w:hAnsi="Calibri" w:cs="Calibri"/>
          <w:sz w:val="24"/>
          <w:szCs w:val="24"/>
        </w:rPr>
      </w:pPr>
      <w:r w:rsidRPr="00F42E24">
        <w:rPr>
          <w:rFonts w:ascii="Calibri" w:hAnsi="Calibri" w:cs="Calibri"/>
          <w:sz w:val="24"/>
          <w:szCs w:val="24"/>
        </w:rPr>
        <w:t xml:space="preserve">To mitigate this, I prioritized the deployment of </w:t>
      </w:r>
      <w:r w:rsidRPr="00F42E24">
        <w:rPr>
          <w:rFonts w:ascii="Calibri" w:hAnsi="Calibri" w:cs="Calibri"/>
          <w:b/>
          <w:bCs/>
          <w:sz w:val="24"/>
          <w:szCs w:val="24"/>
        </w:rPr>
        <w:t>Specialist Geotechnical Monitoring Equipment</w:t>
      </w:r>
      <w:r w:rsidRPr="00F42E24">
        <w:rPr>
          <w:rFonts w:ascii="Calibri" w:hAnsi="Calibri" w:cs="Calibri"/>
          <w:sz w:val="24"/>
          <w:szCs w:val="24"/>
        </w:rPr>
        <w:t xml:space="preserve"> alongside drone surveys. This data-driven approach allowed for real-time decision-making, moving us away from "best-guess" engineering toward a high-fidelity understanding of ground integrity. The 48-hour "weather-lock" protocol was a difficult but necessary addition to the strategy, sacrificing immediate progress for the safety of the crews.</w:t>
      </w:r>
    </w:p>
    <w:p w14:paraId="601D5FEC" w14:textId="77777777" w:rsidR="00136E89" w:rsidRPr="00F42E24" w:rsidRDefault="00136E89" w:rsidP="00136E89">
      <w:pPr>
        <w:rPr>
          <w:rFonts w:ascii="Calibri" w:hAnsi="Calibri" w:cs="Calibri"/>
          <w:b/>
          <w:bCs/>
          <w:sz w:val="24"/>
          <w:szCs w:val="24"/>
        </w:rPr>
      </w:pPr>
      <w:r w:rsidRPr="00F42E24">
        <w:rPr>
          <w:rFonts w:ascii="Calibri" w:hAnsi="Calibri" w:cs="Calibri"/>
          <w:b/>
          <w:bCs/>
          <w:sz w:val="24"/>
          <w:szCs w:val="24"/>
        </w:rPr>
        <w:t>Resource Allocation and Logistics</w:t>
      </w:r>
    </w:p>
    <w:p w14:paraId="61F5CC54" w14:textId="77777777" w:rsidR="00136E89" w:rsidRPr="00F42E24" w:rsidRDefault="00136E89" w:rsidP="00136E89">
      <w:pPr>
        <w:rPr>
          <w:rFonts w:ascii="Calibri" w:hAnsi="Calibri" w:cs="Calibri"/>
          <w:sz w:val="24"/>
          <w:szCs w:val="24"/>
        </w:rPr>
      </w:pPr>
      <w:r w:rsidRPr="00F42E24">
        <w:rPr>
          <w:rFonts w:ascii="Calibri" w:hAnsi="Calibri" w:cs="Calibri"/>
          <w:sz w:val="24"/>
          <w:szCs w:val="24"/>
        </w:rPr>
        <w:t xml:space="preserve">The breakdown of resources highlighted the logistical complexity of regional coordination. Managing the "Human Resource" element required more than just hiring engineers; it required managing </w:t>
      </w:r>
      <w:r w:rsidRPr="00F42E24">
        <w:rPr>
          <w:rFonts w:ascii="Calibri" w:hAnsi="Calibri" w:cs="Calibri"/>
          <w:b/>
          <w:bCs/>
          <w:sz w:val="24"/>
          <w:szCs w:val="24"/>
        </w:rPr>
        <w:t>fatigue and safety</w:t>
      </w:r>
      <w:r w:rsidRPr="00F42E24">
        <w:rPr>
          <w:rFonts w:ascii="Calibri" w:hAnsi="Calibri" w:cs="Calibri"/>
          <w:sz w:val="24"/>
          <w:szCs w:val="24"/>
        </w:rPr>
        <w:t xml:space="preserve"> through shift-based labor. By listing "Debris Crews" and "Structural Engineers" as distinct but interdependent personnel units, I recognized that clearing the path is just as technical a challenge as the repair itself.</w:t>
      </w:r>
    </w:p>
    <w:p w14:paraId="2DACAC6D" w14:textId="77777777" w:rsidR="00136E89" w:rsidRPr="00F42E24" w:rsidRDefault="00136E89" w:rsidP="00136E89">
      <w:pPr>
        <w:rPr>
          <w:rFonts w:ascii="Calibri" w:hAnsi="Calibri" w:cs="Calibri"/>
          <w:sz w:val="24"/>
          <w:szCs w:val="24"/>
        </w:rPr>
      </w:pPr>
      <w:r w:rsidRPr="00F42E24">
        <w:rPr>
          <w:rFonts w:ascii="Calibri" w:hAnsi="Calibri" w:cs="Calibri"/>
          <w:sz w:val="24"/>
          <w:szCs w:val="24"/>
        </w:rPr>
        <w:t xml:space="preserve">Furthermore, the </w:t>
      </w:r>
      <w:r w:rsidRPr="00F42E24">
        <w:rPr>
          <w:rFonts w:ascii="Calibri" w:hAnsi="Calibri" w:cs="Calibri"/>
          <w:b/>
          <w:bCs/>
          <w:sz w:val="24"/>
          <w:szCs w:val="24"/>
        </w:rPr>
        <w:t>Supply Chain</w:t>
      </w:r>
      <w:r w:rsidRPr="00F42E24">
        <w:rPr>
          <w:rFonts w:ascii="Calibri" w:hAnsi="Calibri" w:cs="Calibri"/>
          <w:sz w:val="24"/>
          <w:szCs w:val="24"/>
        </w:rPr>
        <w:t xml:space="preserve"> risk identified in the Quad Chart—the scarcity of heavy-duty aggregate—taught me the value of geographic diversification. My strategy to pre-negotiate "Priority A" contracts with suppliers </w:t>
      </w:r>
      <w:r w:rsidRPr="00F42E24">
        <w:rPr>
          <w:rFonts w:ascii="Calibri" w:hAnsi="Calibri" w:cs="Calibri"/>
          <w:i/>
          <w:iCs/>
          <w:sz w:val="24"/>
          <w:szCs w:val="24"/>
        </w:rPr>
        <w:t>outside</w:t>
      </w:r>
      <w:r w:rsidRPr="00F42E24">
        <w:rPr>
          <w:rFonts w:ascii="Calibri" w:hAnsi="Calibri" w:cs="Calibri"/>
          <w:sz w:val="24"/>
          <w:szCs w:val="24"/>
        </w:rPr>
        <w:t xml:space="preserve"> the West Midlands was a vital contingency. It ensured that our 30-day timeline wouldn't be derailed by local shortages caused by the same flood we were trying to fix.</w:t>
      </w:r>
    </w:p>
    <w:p w14:paraId="545F9961" w14:textId="77777777" w:rsidR="00136E89" w:rsidRPr="00F42E24" w:rsidRDefault="00136E89" w:rsidP="00136E89">
      <w:pPr>
        <w:rPr>
          <w:rFonts w:ascii="Calibri" w:hAnsi="Calibri" w:cs="Calibri"/>
          <w:b/>
          <w:bCs/>
          <w:sz w:val="24"/>
          <w:szCs w:val="24"/>
        </w:rPr>
      </w:pPr>
      <w:r w:rsidRPr="00F42E24">
        <w:rPr>
          <w:rFonts w:ascii="Calibri" w:hAnsi="Calibri" w:cs="Calibri"/>
          <w:b/>
          <w:bCs/>
          <w:sz w:val="24"/>
          <w:szCs w:val="24"/>
        </w:rPr>
        <w:t xml:space="preserve">Conclusion </w:t>
      </w:r>
    </w:p>
    <w:p w14:paraId="2C511D2A" w14:textId="2B826E7A" w:rsidR="00136E89" w:rsidRPr="00F42E24" w:rsidRDefault="00136E89" w:rsidP="00136E89">
      <w:pPr>
        <w:rPr>
          <w:rFonts w:ascii="Calibri" w:hAnsi="Calibri" w:cs="Calibri"/>
          <w:sz w:val="24"/>
          <w:szCs w:val="24"/>
        </w:rPr>
      </w:pPr>
      <w:r w:rsidRPr="00F42E24">
        <w:rPr>
          <w:rFonts w:ascii="Calibri" w:hAnsi="Calibri" w:cs="Calibri"/>
          <w:sz w:val="24"/>
          <w:szCs w:val="24"/>
        </w:rPr>
        <w:t xml:space="preserve">This project reinforced that successful emergency management is less about following a rigid plan and more about </w:t>
      </w:r>
      <w:r w:rsidRPr="00F42E24">
        <w:rPr>
          <w:rFonts w:ascii="Calibri" w:hAnsi="Calibri" w:cs="Calibri"/>
          <w:b/>
          <w:bCs/>
          <w:sz w:val="24"/>
          <w:szCs w:val="24"/>
        </w:rPr>
        <w:t>managing the rate of change</w:t>
      </w:r>
      <w:r w:rsidRPr="00F42E24">
        <w:rPr>
          <w:rFonts w:ascii="Calibri" w:hAnsi="Calibri" w:cs="Calibri"/>
          <w:sz w:val="24"/>
          <w:szCs w:val="24"/>
        </w:rPr>
        <w:t xml:space="preserve">. The integration of utility repair (Severn Trent Water) with transport restoration proved that infrastructure cannot be viewed in a vacuum. </w:t>
      </w:r>
      <w:r w:rsidR="00AD38CA" w:rsidRPr="00F42E24">
        <w:rPr>
          <w:rFonts w:ascii="Calibri" w:hAnsi="Calibri" w:cs="Calibri"/>
          <w:sz w:val="24"/>
          <w:szCs w:val="24"/>
        </w:rPr>
        <w:t>N</w:t>
      </w:r>
    </w:p>
    <w:p w14:paraId="46F7FDBE" w14:textId="77777777" w:rsidR="00AD38CA" w:rsidRPr="00F42E24" w:rsidRDefault="00AD38CA" w:rsidP="00136E89">
      <w:pPr>
        <w:rPr>
          <w:rFonts w:ascii="Calibri" w:hAnsi="Calibri" w:cs="Calibri"/>
          <w:sz w:val="24"/>
          <w:szCs w:val="24"/>
        </w:rPr>
      </w:pPr>
    </w:p>
    <w:p w14:paraId="36B15E4B"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Project Management Plan</w:t>
      </w:r>
    </w:p>
    <w:p w14:paraId="4D7B3AC3"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West Midlands INFRA Recovery: July 2025 Flood Response and Infrastructure Restoration</w:t>
      </w:r>
    </w:p>
    <w:p w14:paraId="0B8A2AAD"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Introduction</w:t>
      </w:r>
    </w:p>
    <w:p w14:paraId="4E93EE89"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The July 2025 flood event in the West Midlands produced concentrated damage to transport corridors, drainage systems, and associated utilities across Worcester, Shrewsbury, and Kidderminster. Rapid restoration of these networks is essential to re</w:t>
      </w:r>
      <w:r w:rsidRPr="00F42E24">
        <w:rPr>
          <w:rFonts w:ascii="Calibri" w:hAnsi="Calibri" w:cs="Calibri"/>
          <w:sz w:val="24"/>
          <w:szCs w:val="24"/>
        </w:rPr>
        <w:noBreakHyphen/>
        <w:t>establish emergency access, support economic continuity, and reduce secondary hazards such as groundwater rise and subsidence. This Project Management Plan (PMP) defines the governance, scope, schedule, resource allocation, stakeholder engagement, and risk management approach for a 30</w:t>
      </w:r>
      <w:r w:rsidRPr="00F42E24">
        <w:rPr>
          <w:rFonts w:ascii="Calibri" w:hAnsi="Calibri" w:cs="Calibri"/>
          <w:sz w:val="24"/>
          <w:szCs w:val="24"/>
        </w:rPr>
        <w:noBreakHyphen/>
        <w:t>day emergency recovery programme funded from a £4.5 million Emergency Contingency Fund. The PMP applies established project management frameworks—PRINCE2 and PMBOK knowledge areas—together with ISO 31000 risk principles and UK emergency recovery guidance to ensure a controlled, auditable, and resilient restoration effort. The document is prepared for the project board, Environment Agency, Severn Trent Water, local authorities, and contracted delivery partners.</w:t>
      </w:r>
    </w:p>
    <w:p w14:paraId="1C32E6BF"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Key assumptions underpinning the plan are: (a) priority corridors and sites have been pre</w:t>
      </w:r>
      <w:r w:rsidRPr="00F42E24">
        <w:rPr>
          <w:rFonts w:ascii="Calibri" w:hAnsi="Calibri" w:cs="Calibri"/>
          <w:sz w:val="24"/>
          <w:szCs w:val="24"/>
        </w:rPr>
        <w:noBreakHyphen/>
        <w:t>identified by the Environment Agency and local highways authorities; (b) four civil engineering squads are available for 24/7 deployment; (c) pre</w:t>
      </w:r>
      <w:r w:rsidRPr="00F42E24">
        <w:rPr>
          <w:rFonts w:ascii="Calibri" w:hAnsi="Calibri" w:cs="Calibri"/>
          <w:sz w:val="24"/>
          <w:szCs w:val="24"/>
        </w:rPr>
        <w:noBreakHyphen/>
        <w:t>negotiated supplier arrangements exist to accelerate procurement; and (d) regulatory liaison with the Environment Agency and Severn Trent Water will be continuous to expedite approvals and utility reconnections. The plan emphasises measurable deliverables, transparent decision points, and a strict change</w:t>
      </w:r>
      <w:r w:rsidRPr="00F42E24">
        <w:rPr>
          <w:rFonts w:ascii="Calibri" w:hAnsi="Calibri" w:cs="Calibri"/>
          <w:sz w:val="24"/>
          <w:szCs w:val="24"/>
        </w:rPr>
        <w:noBreakHyphen/>
        <w:t>control regime to protect the 30</w:t>
      </w:r>
      <w:r w:rsidRPr="00F42E24">
        <w:rPr>
          <w:rFonts w:ascii="Calibri" w:hAnsi="Calibri" w:cs="Calibri"/>
          <w:sz w:val="24"/>
          <w:szCs w:val="24"/>
        </w:rPr>
        <w:noBreakHyphen/>
        <w:t>day recovery objective.</w:t>
      </w:r>
    </w:p>
    <w:p w14:paraId="67CAF338"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Project Description</w:t>
      </w:r>
    </w:p>
    <w:p w14:paraId="6FE19045"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Project Title:</w:t>
      </w:r>
      <w:r w:rsidRPr="00F42E24">
        <w:rPr>
          <w:rFonts w:ascii="Calibri" w:hAnsi="Calibri" w:cs="Calibri"/>
          <w:sz w:val="24"/>
          <w:szCs w:val="24"/>
        </w:rPr>
        <w:t xml:space="preserve"> West Midlands INFRA Recovery: July 2025 Flood Response and Infrastructure Restoration </w:t>
      </w:r>
      <w:r w:rsidRPr="00F42E24">
        <w:rPr>
          <w:rFonts w:ascii="Calibri" w:hAnsi="Calibri" w:cs="Calibri"/>
          <w:b/>
          <w:bCs/>
          <w:sz w:val="24"/>
          <w:szCs w:val="24"/>
        </w:rPr>
        <w:t>Geographic Focus:</w:t>
      </w:r>
      <w:r w:rsidRPr="00F42E24">
        <w:rPr>
          <w:rFonts w:ascii="Calibri" w:hAnsi="Calibri" w:cs="Calibri"/>
          <w:sz w:val="24"/>
          <w:szCs w:val="24"/>
        </w:rPr>
        <w:t xml:space="preserve"> Worcester, Shrewsbury, Kidderminster (priority sites) </w:t>
      </w:r>
      <w:r w:rsidRPr="00F42E24">
        <w:rPr>
          <w:rFonts w:ascii="Calibri" w:hAnsi="Calibri" w:cs="Calibri"/>
          <w:b/>
          <w:bCs/>
          <w:sz w:val="24"/>
          <w:szCs w:val="24"/>
        </w:rPr>
        <w:t>Sponsor:</w:t>
      </w:r>
      <w:r w:rsidRPr="00F42E24">
        <w:rPr>
          <w:rFonts w:ascii="Calibri" w:hAnsi="Calibri" w:cs="Calibri"/>
          <w:sz w:val="24"/>
          <w:szCs w:val="24"/>
        </w:rPr>
        <w:t xml:space="preserve"> Regional Emergency Infrastructure Recovery Board (Environment Agency co</w:t>
      </w:r>
      <w:r w:rsidRPr="00F42E24">
        <w:rPr>
          <w:rFonts w:ascii="Calibri" w:hAnsi="Calibri" w:cs="Calibri"/>
          <w:sz w:val="24"/>
          <w:szCs w:val="24"/>
        </w:rPr>
        <w:noBreakHyphen/>
        <w:t xml:space="preserve">funding) </w:t>
      </w:r>
      <w:r w:rsidRPr="00F42E24">
        <w:rPr>
          <w:rFonts w:ascii="Calibri" w:hAnsi="Calibri" w:cs="Calibri"/>
          <w:b/>
          <w:bCs/>
          <w:sz w:val="24"/>
          <w:szCs w:val="24"/>
        </w:rPr>
        <w:t>Project Manager:</w:t>
      </w:r>
      <w:r w:rsidRPr="00F42E24">
        <w:rPr>
          <w:rFonts w:ascii="Calibri" w:hAnsi="Calibri" w:cs="Calibri"/>
          <w:sz w:val="24"/>
          <w:szCs w:val="24"/>
        </w:rPr>
        <w:t xml:space="preserve"> Appointed regional recovery lead  </w:t>
      </w:r>
      <w:r w:rsidRPr="00F42E24">
        <w:rPr>
          <w:rFonts w:ascii="Calibri" w:hAnsi="Calibri" w:cs="Calibri"/>
          <w:b/>
          <w:bCs/>
          <w:sz w:val="24"/>
          <w:szCs w:val="24"/>
        </w:rPr>
        <w:t>Budget:</w:t>
      </w:r>
      <w:r w:rsidRPr="00F42E24">
        <w:rPr>
          <w:rFonts w:ascii="Calibri" w:hAnsi="Calibri" w:cs="Calibri"/>
          <w:sz w:val="24"/>
          <w:szCs w:val="24"/>
        </w:rPr>
        <w:t xml:space="preserve"> £4.5 million </w:t>
      </w:r>
      <w:r w:rsidRPr="00F42E24">
        <w:rPr>
          <w:rFonts w:ascii="Calibri" w:hAnsi="Calibri" w:cs="Calibri"/>
          <w:b/>
          <w:bCs/>
          <w:sz w:val="24"/>
          <w:szCs w:val="24"/>
        </w:rPr>
        <w:t>Duration:</w:t>
      </w:r>
      <w:r w:rsidRPr="00F42E24">
        <w:rPr>
          <w:rFonts w:ascii="Calibri" w:hAnsi="Calibri" w:cs="Calibri"/>
          <w:sz w:val="24"/>
          <w:szCs w:val="24"/>
        </w:rPr>
        <w:t xml:space="preserve"> 30 </w:t>
      </w:r>
      <w:r w:rsidRPr="00F42E24">
        <w:rPr>
          <w:rFonts w:ascii="Calibri" w:hAnsi="Calibri" w:cs="Calibri"/>
          <w:b/>
          <w:bCs/>
          <w:sz w:val="24"/>
          <w:szCs w:val="24"/>
        </w:rPr>
        <w:t>Primary Outcome:</w:t>
      </w:r>
      <w:r w:rsidRPr="00F42E24">
        <w:rPr>
          <w:rFonts w:ascii="Calibri" w:hAnsi="Calibri" w:cs="Calibri"/>
          <w:sz w:val="24"/>
          <w:szCs w:val="24"/>
        </w:rPr>
        <w:t xml:space="preserve"> Reopen critical transport routes and restore drainage and utility continuity to safe operational standards.</w:t>
      </w:r>
    </w:p>
    <w:p w14:paraId="3B689A9B"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The project delivers a rapid, evidence</w:t>
      </w:r>
      <w:r w:rsidRPr="00F42E24">
        <w:rPr>
          <w:rFonts w:ascii="Calibri" w:hAnsi="Calibri" w:cs="Calibri"/>
          <w:sz w:val="24"/>
          <w:szCs w:val="24"/>
        </w:rPr>
        <w:noBreakHyphen/>
        <w:t>based restoration of transport and drainage infrastructure following the July 2025 floods. Activities include rapid structural assessments, drone and geotechnical surveys, debris clearance, embankment stabilisation, culvert and pipe repairs, roadbed reconstruction, resurfacing, and final safety certification for reopening. The programme integrates environmental hazard testing and geotechnical monitoring to mitigate secondary risks such as groundwater rise and winter subsidence. Coordination with Severn Trent Water and local authorities is embedded to manage sewer and drainage interdependencies and to ensure compliance with environmental permits and public</w:t>
      </w:r>
      <w:r w:rsidRPr="00F42E24">
        <w:rPr>
          <w:rFonts w:ascii="Calibri" w:hAnsi="Calibri" w:cs="Calibri"/>
          <w:sz w:val="24"/>
          <w:szCs w:val="24"/>
        </w:rPr>
        <w:noBreakHyphen/>
        <w:t>health safeguards. The project adopts a stage</w:t>
      </w:r>
      <w:r w:rsidRPr="00F42E24">
        <w:rPr>
          <w:rFonts w:ascii="Calibri" w:hAnsi="Calibri" w:cs="Calibri"/>
          <w:sz w:val="24"/>
          <w:szCs w:val="24"/>
        </w:rPr>
        <w:noBreakHyphen/>
        <w:t>gated delivery model with daily operational reviews and weekly governance escalations.</w:t>
      </w:r>
    </w:p>
    <w:p w14:paraId="370009BF"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 xml:space="preserve">A number of contextual facts inform the plan: regional flood warnings and alerts were active during the July event, and local authorities maintain flood information and response protocols that will be leveraged for public communications and traffic management. These arrangements will be used to prioritise interventions and to coordinate community messaging. </w:t>
      </w:r>
    </w:p>
    <w:p w14:paraId="1782AB46"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Scope</w:t>
      </w:r>
    </w:p>
    <w:p w14:paraId="0AF14977"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In</w:t>
      </w:r>
      <w:r w:rsidRPr="00F42E24">
        <w:rPr>
          <w:rFonts w:ascii="Calibri" w:hAnsi="Calibri" w:cs="Calibri"/>
          <w:b/>
          <w:bCs/>
          <w:sz w:val="24"/>
          <w:szCs w:val="24"/>
        </w:rPr>
        <w:noBreakHyphen/>
        <w:t>Scope</w:t>
      </w:r>
    </w:p>
    <w:p w14:paraId="659C1413" w14:textId="77777777" w:rsidR="00AD38CA" w:rsidRPr="00F42E24" w:rsidRDefault="00AD38CA" w:rsidP="00AD38CA">
      <w:pPr>
        <w:numPr>
          <w:ilvl w:val="0"/>
          <w:numId w:val="2"/>
        </w:numPr>
        <w:rPr>
          <w:rFonts w:ascii="Calibri" w:hAnsi="Calibri" w:cs="Calibri"/>
          <w:sz w:val="24"/>
          <w:szCs w:val="24"/>
        </w:rPr>
      </w:pPr>
      <w:r w:rsidRPr="00F42E24">
        <w:rPr>
          <w:rFonts w:ascii="Calibri" w:hAnsi="Calibri" w:cs="Calibri"/>
          <w:b/>
          <w:bCs/>
          <w:sz w:val="24"/>
          <w:szCs w:val="24"/>
        </w:rPr>
        <w:t>Rapid Damage Assessment:</w:t>
      </w:r>
      <w:r w:rsidRPr="00F42E24">
        <w:rPr>
          <w:rFonts w:ascii="Calibri" w:hAnsi="Calibri" w:cs="Calibri"/>
          <w:sz w:val="24"/>
          <w:szCs w:val="24"/>
        </w:rPr>
        <w:t xml:space="preserve"> Structural inspections of roads, bridges, culverts, embankments, and drainage assets using ground teams and drone mapping.</w:t>
      </w:r>
    </w:p>
    <w:p w14:paraId="2FBAFF6F" w14:textId="77777777" w:rsidR="00AD38CA" w:rsidRPr="00F42E24" w:rsidRDefault="00AD38CA" w:rsidP="00AD38CA">
      <w:pPr>
        <w:numPr>
          <w:ilvl w:val="0"/>
          <w:numId w:val="2"/>
        </w:numPr>
        <w:rPr>
          <w:rFonts w:ascii="Calibri" w:hAnsi="Calibri" w:cs="Calibri"/>
          <w:sz w:val="24"/>
          <w:szCs w:val="24"/>
        </w:rPr>
      </w:pPr>
      <w:r w:rsidRPr="00F42E24">
        <w:rPr>
          <w:rFonts w:ascii="Calibri" w:hAnsi="Calibri" w:cs="Calibri"/>
          <w:b/>
          <w:bCs/>
          <w:sz w:val="24"/>
          <w:szCs w:val="24"/>
        </w:rPr>
        <w:t>Emergency Surveying:</w:t>
      </w:r>
      <w:r w:rsidRPr="00F42E24">
        <w:rPr>
          <w:rFonts w:ascii="Calibri" w:hAnsi="Calibri" w:cs="Calibri"/>
          <w:sz w:val="24"/>
          <w:szCs w:val="24"/>
        </w:rPr>
        <w:t xml:space="preserve"> Topographical, geotechnical, and hydrological surveys to determine repair extents and to prioritise interventions.</w:t>
      </w:r>
    </w:p>
    <w:p w14:paraId="33E619B2" w14:textId="77777777" w:rsidR="00AD38CA" w:rsidRPr="00F42E24" w:rsidRDefault="00AD38CA" w:rsidP="00AD38CA">
      <w:pPr>
        <w:numPr>
          <w:ilvl w:val="0"/>
          <w:numId w:val="2"/>
        </w:numPr>
        <w:rPr>
          <w:rFonts w:ascii="Calibri" w:hAnsi="Calibri" w:cs="Calibri"/>
          <w:sz w:val="24"/>
          <w:szCs w:val="24"/>
        </w:rPr>
      </w:pPr>
      <w:r w:rsidRPr="00F42E24">
        <w:rPr>
          <w:rFonts w:ascii="Calibri" w:hAnsi="Calibri" w:cs="Calibri"/>
          <w:b/>
          <w:bCs/>
          <w:sz w:val="24"/>
          <w:szCs w:val="24"/>
        </w:rPr>
        <w:t>Debris Clearance:</w:t>
      </w:r>
      <w:r w:rsidRPr="00F42E24">
        <w:rPr>
          <w:rFonts w:ascii="Calibri" w:hAnsi="Calibri" w:cs="Calibri"/>
          <w:sz w:val="24"/>
          <w:szCs w:val="24"/>
        </w:rPr>
        <w:t xml:space="preserve"> Removal and lawful disposal of flood</w:t>
      </w:r>
      <w:r w:rsidRPr="00F42E24">
        <w:rPr>
          <w:rFonts w:ascii="Calibri" w:hAnsi="Calibri" w:cs="Calibri"/>
          <w:sz w:val="24"/>
          <w:szCs w:val="24"/>
        </w:rPr>
        <w:noBreakHyphen/>
        <w:t>borne debris, silt, and vegetation obstructing transport and drainage.</w:t>
      </w:r>
    </w:p>
    <w:p w14:paraId="1D74895F" w14:textId="77777777" w:rsidR="00AD38CA" w:rsidRPr="00F42E24" w:rsidRDefault="00AD38CA" w:rsidP="00AD38CA">
      <w:pPr>
        <w:numPr>
          <w:ilvl w:val="0"/>
          <w:numId w:val="2"/>
        </w:numPr>
        <w:rPr>
          <w:rFonts w:ascii="Calibri" w:hAnsi="Calibri" w:cs="Calibri"/>
          <w:sz w:val="24"/>
          <w:szCs w:val="24"/>
        </w:rPr>
      </w:pPr>
      <w:r w:rsidRPr="00F42E24">
        <w:rPr>
          <w:rFonts w:ascii="Calibri" w:hAnsi="Calibri" w:cs="Calibri"/>
          <w:b/>
          <w:bCs/>
          <w:sz w:val="24"/>
          <w:szCs w:val="24"/>
        </w:rPr>
        <w:t>Structural Repairs:</w:t>
      </w:r>
      <w:r w:rsidRPr="00F42E24">
        <w:rPr>
          <w:rFonts w:ascii="Calibri" w:hAnsi="Calibri" w:cs="Calibri"/>
          <w:sz w:val="24"/>
          <w:szCs w:val="24"/>
        </w:rPr>
        <w:t xml:space="preserve"> Embankment stabilisation, culvert reinforcement, roadbed reconstruction, and application of structural fillers where required.</w:t>
      </w:r>
    </w:p>
    <w:p w14:paraId="1AC6D4D6" w14:textId="77777777" w:rsidR="00AD38CA" w:rsidRPr="00F42E24" w:rsidRDefault="00AD38CA" w:rsidP="00AD38CA">
      <w:pPr>
        <w:numPr>
          <w:ilvl w:val="0"/>
          <w:numId w:val="2"/>
        </w:numPr>
        <w:rPr>
          <w:rFonts w:ascii="Calibri" w:hAnsi="Calibri" w:cs="Calibri"/>
          <w:sz w:val="24"/>
          <w:szCs w:val="24"/>
        </w:rPr>
      </w:pPr>
      <w:r w:rsidRPr="00F42E24">
        <w:rPr>
          <w:rFonts w:ascii="Calibri" w:hAnsi="Calibri" w:cs="Calibri"/>
          <w:b/>
          <w:bCs/>
          <w:sz w:val="24"/>
          <w:szCs w:val="24"/>
        </w:rPr>
        <w:t>Drainage Restoration:</w:t>
      </w:r>
      <w:r w:rsidRPr="00F42E24">
        <w:rPr>
          <w:rFonts w:ascii="Calibri" w:hAnsi="Calibri" w:cs="Calibri"/>
          <w:sz w:val="24"/>
          <w:szCs w:val="24"/>
        </w:rPr>
        <w:t xml:space="preserve"> Clearing blockages, replacing damaged pipes, reinstating channels, and restoring flow capacity.</w:t>
      </w:r>
    </w:p>
    <w:p w14:paraId="58DFC89E" w14:textId="77777777" w:rsidR="00AD38CA" w:rsidRPr="00F42E24" w:rsidRDefault="00AD38CA" w:rsidP="00AD38CA">
      <w:pPr>
        <w:numPr>
          <w:ilvl w:val="0"/>
          <w:numId w:val="2"/>
        </w:numPr>
        <w:rPr>
          <w:rFonts w:ascii="Calibri" w:hAnsi="Calibri" w:cs="Calibri"/>
          <w:sz w:val="24"/>
          <w:szCs w:val="24"/>
        </w:rPr>
      </w:pPr>
      <w:r w:rsidRPr="00F42E24">
        <w:rPr>
          <w:rFonts w:ascii="Calibri" w:hAnsi="Calibri" w:cs="Calibri"/>
          <w:b/>
          <w:bCs/>
          <w:sz w:val="24"/>
          <w:szCs w:val="24"/>
        </w:rPr>
        <w:t>Road Resurfacing:</w:t>
      </w:r>
      <w:r w:rsidRPr="00F42E24">
        <w:rPr>
          <w:rFonts w:ascii="Calibri" w:hAnsi="Calibri" w:cs="Calibri"/>
          <w:sz w:val="24"/>
          <w:szCs w:val="24"/>
        </w:rPr>
        <w:t xml:space="preserve"> Asphalt laying, compaction, and reinstatement of road markings and signage to meet safety standards.</w:t>
      </w:r>
    </w:p>
    <w:p w14:paraId="1C203C0D" w14:textId="77777777" w:rsidR="00AD38CA" w:rsidRPr="00F42E24" w:rsidRDefault="00AD38CA" w:rsidP="00AD38CA">
      <w:pPr>
        <w:numPr>
          <w:ilvl w:val="0"/>
          <w:numId w:val="2"/>
        </w:numPr>
        <w:rPr>
          <w:rFonts w:ascii="Calibri" w:hAnsi="Calibri" w:cs="Calibri"/>
          <w:sz w:val="24"/>
          <w:szCs w:val="24"/>
        </w:rPr>
      </w:pPr>
      <w:r w:rsidRPr="00F42E24">
        <w:rPr>
          <w:rFonts w:ascii="Calibri" w:hAnsi="Calibri" w:cs="Calibri"/>
          <w:b/>
          <w:bCs/>
          <w:sz w:val="24"/>
          <w:szCs w:val="24"/>
        </w:rPr>
        <w:t>Safety Certification and Reopening:</w:t>
      </w:r>
      <w:r w:rsidRPr="00F42E24">
        <w:rPr>
          <w:rFonts w:ascii="Calibri" w:hAnsi="Calibri" w:cs="Calibri"/>
          <w:sz w:val="24"/>
          <w:szCs w:val="24"/>
        </w:rPr>
        <w:t xml:space="preserve"> Final inspections, safety sign</w:t>
      </w:r>
      <w:r w:rsidRPr="00F42E24">
        <w:rPr>
          <w:rFonts w:ascii="Calibri" w:hAnsi="Calibri" w:cs="Calibri"/>
          <w:sz w:val="24"/>
          <w:szCs w:val="24"/>
        </w:rPr>
        <w:noBreakHyphen/>
        <w:t>off, and public communications for official reopening.</w:t>
      </w:r>
    </w:p>
    <w:p w14:paraId="1BAC92B8"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Out</w:t>
      </w:r>
      <w:r w:rsidRPr="00F42E24">
        <w:rPr>
          <w:rFonts w:ascii="Calibri" w:hAnsi="Calibri" w:cs="Calibri"/>
          <w:b/>
          <w:bCs/>
          <w:sz w:val="24"/>
          <w:szCs w:val="24"/>
        </w:rPr>
        <w:noBreakHyphen/>
        <w:t>of</w:t>
      </w:r>
      <w:r w:rsidRPr="00F42E24">
        <w:rPr>
          <w:rFonts w:ascii="Calibri" w:hAnsi="Calibri" w:cs="Calibri"/>
          <w:b/>
          <w:bCs/>
          <w:sz w:val="24"/>
          <w:szCs w:val="24"/>
        </w:rPr>
        <w:noBreakHyphen/>
        <w:t>Scope</w:t>
      </w:r>
    </w:p>
    <w:p w14:paraId="46856812" w14:textId="77777777" w:rsidR="00AD38CA" w:rsidRPr="00F42E24" w:rsidRDefault="00AD38CA" w:rsidP="00AD38CA">
      <w:pPr>
        <w:numPr>
          <w:ilvl w:val="0"/>
          <w:numId w:val="3"/>
        </w:numPr>
        <w:rPr>
          <w:rFonts w:ascii="Calibri" w:hAnsi="Calibri" w:cs="Calibri"/>
          <w:sz w:val="24"/>
          <w:szCs w:val="24"/>
        </w:rPr>
      </w:pPr>
      <w:r w:rsidRPr="00F42E24">
        <w:rPr>
          <w:rFonts w:ascii="Calibri" w:hAnsi="Calibri" w:cs="Calibri"/>
          <w:sz w:val="24"/>
          <w:szCs w:val="24"/>
        </w:rPr>
        <w:t>Long</w:t>
      </w:r>
      <w:r w:rsidRPr="00F42E24">
        <w:rPr>
          <w:rFonts w:ascii="Calibri" w:hAnsi="Calibri" w:cs="Calibri"/>
          <w:sz w:val="24"/>
          <w:szCs w:val="24"/>
        </w:rPr>
        <w:noBreakHyphen/>
        <w:t>term flood</w:t>
      </w:r>
      <w:r w:rsidRPr="00F42E24">
        <w:rPr>
          <w:rFonts w:ascii="Calibri" w:hAnsi="Calibri" w:cs="Calibri"/>
          <w:sz w:val="24"/>
          <w:szCs w:val="24"/>
        </w:rPr>
        <w:noBreakHyphen/>
        <w:t>resilience redesigns or major capital upgrades beyond immediate safety repairs.</w:t>
      </w:r>
    </w:p>
    <w:p w14:paraId="06F66278" w14:textId="77777777" w:rsidR="00AD38CA" w:rsidRPr="00F42E24" w:rsidRDefault="00AD38CA" w:rsidP="00AD38CA">
      <w:pPr>
        <w:numPr>
          <w:ilvl w:val="0"/>
          <w:numId w:val="3"/>
        </w:numPr>
        <w:rPr>
          <w:rFonts w:ascii="Calibri" w:hAnsi="Calibri" w:cs="Calibri"/>
          <w:sz w:val="24"/>
          <w:szCs w:val="24"/>
        </w:rPr>
      </w:pPr>
      <w:r w:rsidRPr="00F42E24">
        <w:rPr>
          <w:rFonts w:ascii="Calibri" w:hAnsi="Calibri" w:cs="Calibri"/>
          <w:sz w:val="24"/>
          <w:szCs w:val="24"/>
        </w:rPr>
        <w:t>Residential property repairs and private insurance claims processing.</w:t>
      </w:r>
    </w:p>
    <w:p w14:paraId="352C4699" w14:textId="77777777" w:rsidR="00AD38CA" w:rsidRPr="00F42E24" w:rsidRDefault="00AD38CA" w:rsidP="00AD38CA">
      <w:pPr>
        <w:numPr>
          <w:ilvl w:val="0"/>
          <w:numId w:val="3"/>
        </w:numPr>
        <w:rPr>
          <w:rFonts w:ascii="Calibri" w:hAnsi="Calibri" w:cs="Calibri"/>
          <w:sz w:val="24"/>
          <w:szCs w:val="24"/>
        </w:rPr>
      </w:pPr>
      <w:r w:rsidRPr="00F42E24">
        <w:rPr>
          <w:rFonts w:ascii="Calibri" w:hAnsi="Calibri" w:cs="Calibri"/>
          <w:sz w:val="24"/>
          <w:szCs w:val="24"/>
        </w:rPr>
        <w:t>Comprehensive ecological restoration of riverbanks beyond immediate stabilisation for safety.</w:t>
      </w:r>
    </w:p>
    <w:p w14:paraId="7E9D2D7A" w14:textId="77777777" w:rsidR="00AD38CA" w:rsidRPr="00F42E24" w:rsidRDefault="00AD38CA" w:rsidP="00AD38CA">
      <w:pPr>
        <w:numPr>
          <w:ilvl w:val="0"/>
          <w:numId w:val="3"/>
        </w:numPr>
        <w:rPr>
          <w:rFonts w:ascii="Calibri" w:hAnsi="Calibri" w:cs="Calibri"/>
          <w:sz w:val="24"/>
          <w:szCs w:val="24"/>
        </w:rPr>
      </w:pPr>
      <w:r w:rsidRPr="00F42E24">
        <w:rPr>
          <w:rFonts w:ascii="Calibri" w:hAnsi="Calibri" w:cs="Calibri"/>
          <w:sz w:val="24"/>
          <w:szCs w:val="24"/>
        </w:rPr>
        <w:t>Major utility capital works requiring separate regulatory approvals and funding streams.</w:t>
      </w:r>
    </w:p>
    <w:p w14:paraId="6EE68F9D"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Scope Control</w:t>
      </w:r>
    </w:p>
    <w:p w14:paraId="1E206243"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A formal change</w:t>
      </w:r>
      <w:r w:rsidRPr="00F42E24">
        <w:rPr>
          <w:rFonts w:ascii="Calibri" w:hAnsi="Calibri" w:cs="Calibri"/>
          <w:sz w:val="24"/>
          <w:szCs w:val="24"/>
        </w:rPr>
        <w:noBreakHyphen/>
        <w:t>control procedure will be enforced. Any proposed scope change must be logged, impact</w:t>
      </w:r>
      <w:r w:rsidRPr="00F42E24">
        <w:rPr>
          <w:rFonts w:ascii="Calibri" w:hAnsi="Calibri" w:cs="Calibri"/>
          <w:sz w:val="24"/>
          <w:szCs w:val="24"/>
        </w:rPr>
        <w:noBreakHyphen/>
        <w:t>assessed (cost, schedule, safety, environmental), and approved by the project board. The approach follows PRINCE2’s “manage by exception” principle to maintain focus on the 30</w:t>
      </w:r>
      <w:r w:rsidRPr="00F42E24">
        <w:rPr>
          <w:rFonts w:ascii="Calibri" w:hAnsi="Calibri" w:cs="Calibri"/>
          <w:sz w:val="24"/>
          <w:szCs w:val="24"/>
        </w:rPr>
        <w:noBreakHyphen/>
        <w:t>day recovery objective and to preserve contingency funds for emergent high</w:t>
      </w:r>
      <w:r w:rsidRPr="00F42E24">
        <w:rPr>
          <w:rFonts w:ascii="Calibri" w:hAnsi="Calibri" w:cs="Calibri"/>
          <w:sz w:val="24"/>
          <w:szCs w:val="24"/>
        </w:rPr>
        <w:noBreakHyphen/>
        <w:t xml:space="preserve">risk items. </w:t>
      </w:r>
    </w:p>
    <w:p w14:paraId="5B66714A"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Work Breakdown Structure (WBS)</w:t>
      </w:r>
    </w:p>
    <w:p w14:paraId="041512A1"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The WBS decomposes the project into discrete, measurable work packages to support scheduling, resource assignment, and cost control. Each Level</w:t>
      </w:r>
      <w:r w:rsidRPr="00F42E24">
        <w:rPr>
          <w:rFonts w:ascii="Calibri" w:hAnsi="Calibri" w:cs="Calibri"/>
          <w:sz w:val="24"/>
          <w:szCs w:val="24"/>
        </w:rPr>
        <w:noBreakHyphen/>
        <w:t>3 work package is assigned a single accountable lead and defined acceptance criteria.</w:t>
      </w:r>
    </w:p>
    <w:p w14:paraId="37786FCC"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Level 1:</w:t>
      </w:r>
      <w:r w:rsidRPr="00F42E24">
        <w:rPr>
          <w:rFonts w:ascii="Calibri" w:hAnsi="Calibri" w:cs="Calibri"/>
          <w:sz w:val="24"/>
          <w:szCs w:val="24"/>
        </w:rPr>
        <w:t xml:space="preserve"> West Midlands INFRA Recovery Project</w:t>
      </w:r>
    </w:p>
    <w:p w14:paraId="2265BFA0"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Level 2 / Level 3 Work Packages</w:t>
      </w:r>
    </w:p>
    <w:p w14:paraId="347520C9" w14:textId="77777777" w:rsidR="00AD38CA" w:rsidRPr="00F42E24" w:rsidRDefault="00AD38CA" w:rsidP="00AD38CA">
      <w:pPr>
        <w:numPr>
          <w:ilvl w:val="0"/>
          <w:numId w:val="4"/>
        </w:numPr>
        <w:rPr>
          <w:rFonts w:ascii="Calibri" w:hAnsi="Calibri" w:cs="Calibri"/>
          <w:sz w:val="24"/>
          <w:szCs w:val="24"/>
        </w:rPr>
      </w:pPr>
      <w:r w:rsidRPr="00F42E24">
        <w:rPr>
          <w:rFonts w:ascii="Calibri" w:hAnsi="Calibri" w:cs="Calibri"/>
          <w:b/>
          <w:bCs/>
          <w:sz w:val="24"/>
          <w:szCs w:val="24"/>
        </w:rPr>
        <w:t>Project Mobilisation</w:t>
      </w:r>
      <w:r w:rsidRPr="00F42E24">
        <w:rPr>
          <w:rFonts w:ascii="Calibri" w:hAnsi="Calibri" w:cs="Calibri"/>
          <w:sz w:val="24"/>
          <w:szCs w:val="24"/>
        </w:rPr>
        <w:t xml:space="preserve"> 1.1 Establish command centre and communications hub 1.2 Mobilise four civil engineering squads (24/7 rota) 1.3 Activate pre</w:t>
      </w:r>
      <w:r w:rsidRPr="00F42E24">
        <w:rPr>
          <w:rFonts w:ascii="Calibri" w:hAnsi="Calibri" w:cs="Calibri"/>
          <w:sz w:val="24"/>
          <w:szCs w:val="24"/>
        </w:rPr>
        <w:noBreakHyphen/>
        <w:t>negotiated supplier contracts and logistics 1.4 Safety induction and site access permits</w:t>
      </w:r>
    </w:p>
    <w:p w14:paraId="0C7799B0" w14:textId="77777777" w:rsidR="00AD38CA" w:rsidRPr="00F42E24" w:rsidRDefault="00AD38CA" w:rsidP="00AD38CA">
      <w:pPr>
        <w:numPr>
          <w:ilvl w:val="0"/>
          <w:numId w:val="4"/>
        </w:numPr>
        <w:rPr>
          <w:rFonts w:ascii="Calibri" w:hAnsi="Calibri" w:cs="Calibri"/>
          <w:sz w:val="24"/>
          <w:szCs w:val="24"/>
        </w:rPr>
      </w:pPr>
      <w:r w:rsidRPr="00F42E24">
        <w:rPr>
          <w:rFonts w:ascii="Calibri" w:hAnsi="Calibri" w:cs="Calibri"/>
          <w:b/>
          <w:bCs/>
          <w:sz w:val="24"/>
          <w:szCs w:val="24"/>
        </w:rPr>
        <w:t>Damage Assessment &amp; Prioritisation</w:t>
      </w:r>
      <w:r w:rsidRPr="00F42E24">
        <w:rPr>
          <w:rFonts w:ascii="Calibri" w:hAnsi="Calibri" w:cs="Calibri"/>
          <w:sz w:val="24"/>
          <w:szCs w:val="24"/>
        </w:rPr>
        <w:t xml:space="preserve"> 2.1 Rapid visual inspections (roads, bridges, culverts) 2.2 Drone mapping and orthophoto generation 2.3 Geotechnical boreholes and sampling 2.4 Prioritisation matrix and site ranking</w:t>
      </w:r>
    </w:p>
    <w:p w14:paraId="634FA02B" w14:textId="77777777" w:rsidR="00AD38CA" w:rsidRPr="00F42E24" w:rsidRDefault="00AD38CA" w:rsidP="00AD38CA">
      <w:pPr>
        <w:numPr>
          <w:ilvl w:val="0"/>
          <w:numId w:val="4"/>
        </w:numPr>
        <w:rPr>
          <w:rFonts w:ascii="Calibri" w:hAnsi="Calibri" w:cs="Calibri"/>
          <w:sz w:val="24"/>
          <w:szCs w:val="24"/>
        </w:rPr>
      </w:pPr>
      <w:r w:rsidRPr="00F42E24">
        <w:rPr>
          <w:rFonts w:ascii="Calibri" w:hAnsi="Calibri" w:cs="Calibri"/>
          <w:b/>
          <w:bCs/>
          <w:sz w:val="24"/>
          <w:szCs w:val="24"/>
        </w:rPr>
        <w:t>Emergency Surveying &amp; Design</w:t>
      </w:r>
      <w:r w:rsidRPr="00F42E24">
        <w:rPr>
          <w:rFonts w:ascii="Calibri" w:hAnsi="Calibri" w:cs="Calibri"/>
          <w:sz w:val="24"/>
          <w:szCs w:val="24"/>
        </w:rPr>
        <w:t xml:space="preserve"> 3.1 Topographical surveys and as</w:t>
      </w:r>
      <w:r w:rsidRPr="00F42E24">
        <w:rPr>
          <w:rFonts w:ascii="Calibri" w:hAnsi="Calibri" w:cs="Calibri"/>
          <w:sz w:val="24"/>
          <w:szCs w:val="24"/>
        </w:rPr>
        <w:noBreakHyphen/>
        <w:t>built verification 3.2 Hydraulic and drainage flow assessments 3.3 Temporary design solutions for stabilisation 3.4 Environmental hazard testing (contaminants, sewage)</w:t>
      </w:r>
    </w:p>
    <w:p w14:paraId="00C08A69" w14:textId="77777777" w:rsidR="00AD38CA" w:rsidRPr="00F42E24" w:rsidRDefault="00AD38CA" w:rsidP="00AD38CA">
      <w:pPr>
        <w:numPr>
          <w:ilvl w:val="0"/>
          <w:numId w:val="4"/>
        </w:numPr>
        <w:rPr>
          <w:rFonts w:ascii="Calibri" w:hAnsi="Calibri" w:cs="Calibri"/>
          <w:sz w:val="24"/>
          <w:szCs w:val="24"/>
        </w:rPr>
      </w:pPr>
      <w:r w:rsidRPr="00F42E24">
        <w:rPr>
          <w:rFonts w:ascii="Calibri" w:hAnsi="Calibri" w:cs="Calibri"/>
          <w:b/>
          <w:bCs/>
          <w:sz w:val="24"/>
          <w:szCs w:val="24"/>
        </w:rPr>
        <w:t>Debris Clearance &amp; Site Preparation</w:t>
      </w:r>
      <w:r w:rsidRPr="00F42E24">
        <w:rPr>
          <w:rFonts w:ascii="Calibri" w:hAnsi="Calibri" w:cs="Calibri"/>
          <w:sz w:val="24"/>
          <w:szCs w:val="24"/>
        </w:rPr>
        <w:t xml:space="preserve"> 4.1 Removal of silt, vegetation, and flood debris 4.2 Hazardous material segregation and disposal 4.3 Temporary traffic management and diversions 4.4 Site welfare and security</w:t>
      </w:r>
    </w:p>
    <w:p w14:paraId="758A8A20" w14:textId="77777777" w:rsidR="00AD38CA" w:rsidRPr="00F42E24" w:rsidRDefault="00AD38CA" w:rsidP="00AD38CA">
      <w:pPr>
        <w:numPr>
          <w:ilvl w:val="0"/>
          <w:numId w:val="4"/>
        </w:numPr>
        <w:rPr>
          <w:rFonts w:ascii="Calibri" w:hAnsi="Calibri" w:cs="Calibri"/>
          <w:sz w:val="24"/>
          <w:szCs w:val="24"/>
        </w:rPr>
      </w:pPr>
      <w:r w:rsidRPr="00F42E24">
        <w:rPr>
          <w:rFonts w:ascii="Calibri" w:hAnsi="Calibri" w:cs="Calibri"/>
          <w:b/>
          <w:bCs/>
          <w:sz w:val="24"/>
          <w:szCs w:val="24"/>
        </w:rPr>
        <w:t>Structural Stabilisation &amp; Repairs</w:t>
      </w:r>
      <w:r w:rsidRPr="00F42E24">
        <w:rPr>
          <w:rFonts w:ascii="Calibri" w:hAnsi="Calibri" w:cs="Calibri"/>
          <w:sz w:val="24"/>
          <w:szCs w:val="24"/>
        </w:rPr>
        <w:t xml:space="preserve"> 5.1 Embankment reinforcement (gabions, piling where required) 5.2 Culvert and pipe repairs or replacements 5.3 Roadbed reconstruction and subgrade compaction 5.4 Application of structural fillers and temporary surfacing</w:t>
      </w:r>
    </w:p>
    <w:p w14:paraId="5EE1DF5E" w14:textId="77777777" w:rsidR="00AD38CA" w:rsidRPr="00F42E24" w:rsidRDefault="00AD38CA" w:rsidP="00AD38CA">
      <w:pPr>
        <w:numPr>
          <w:ilvl w:val="0"/>
          <w:numId w:val="4"/>
        </w:numPr>
        <w:rPr>
          <w:rFonts w:ascii="Calibri" w:hAnsi="Calibri" w:cs="Calibri"/>
          <w:sz w:val="24"/>
          <w:szCs w:val="24"/>
        </w:rPr>
      </w:pPr>
      <w:r w:rsidRPr="00F42E24">
        <w:rPr>
          <w:rFonts w:ascii="Calibri" w:hAnsi="Calibri" w:cs="Calibri"/>
          <w:b/>
          <w:bCs/>
          <w:sz w:val="24"/>
          <w:szCs w:val="24"/>
        </w:rPr>
        <w:t>Permanent Reinstatement</w:t>
      </w:r>
      <w:r w:rsidRPr="00F42E24">
        <w:rPr>
          <w:rFonts w:ascii="Calibri" w:hAnsi="Calibri" w:cs="Calibri"/>
          <w:sz w:val="24"/>
          <w:szCs w:val="24"/>
        </w:rPr>
        <w:t xml:space="preserve"> 6.1 Asphalt resurfacing and finishing works 6.2 Installation of permanent signage and markings 6.3 Drainage channel reinstatement and flow testing 6.4 Final safety inspections and certification</w:t>
      </w:r>
    </w:p>
    <w:p w14:paraId="1A42F430" w14:textId="77777777" w:rsidR="00AD38CA" w:rsidRPr="00F42E24" w:rsidRDefault="00AD38CA" w:rsidP="00AD38CA">
      <w:pPr>
        <w:numPr>
          <w:ilvl w:val="0"/>
          <w:numId w:val="4"/>
        </w:numPr>
        <w:rPr>
          <w:rFonts w:ascii="Calibri" w:hAnsi="Calibri" w:cs="Calibri"/>
          <w:sz w:val="24"/>
          <w:szCs w:val="24"/>
        </w:rPr>
      </w:pPr>
      <w:r w:rsidRPr="00F42E24">
        <w:rPr>
          <w:rFonts w:ascii="Calibri" w:hAnsi="Calibri" w:cs="Calibri"/>
          <w:b/>
          <w:bCs/>
          <w:sz w:val="24"/>
          <w:szCs w:val="24"/>
        </w:rPr>
        <w:t>Project Close</w:t>
      </w:r>
      <w:r w:rsidRPr="00F42E24">
        <w:rPr>
          <w:rFonts w:ascii="Calibri" w:hAnsi="Calibri" w:cs="Calibri"/>
          <w:b/>
          <w:bCs/>
          <w:sz w:val="24"/>
          <w:szCs w:val="24"/>
        </w:rPr>
        <w:noBreakHyphen/>
        <w:t>Out</w:t>
      </w:r>
      <w:r w:rsidRPr="00F42E24">
        <w:rPr>
          <w:rFonts w:ascii="Calibri" w:hAnsi="Calibri" w:cs="Calibri"/>
          <w:sz w:val="24"/>
          <w:szCs w:val="24"/>
        </w:rPr>
        <w:t xml:space="preserve"> 7.1 Final reporting and budget reconciliation 7.2 Lessons learned workshop and knowledge transfer 7.3 Handover to highways authorities and maintenance teams</w:t>
      </w:r>
    </w:p>
    <w:p w14:paraId="159EA384"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Each work package will include a short specification, acceptance criteria, resource list, and estimated duration to enable rapid assignment and monitoring.</w:t>
      </w:r>
    </w:p>
    <w:p w14:paraId="01F3BCC6"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 xml:space="preserve">Quad chart </w:t>
      </w:r>
    </w:p>
    <w:p w14:paraId="7E9DA5C8"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Financials &amp; Resources</w:t>
      </w:r>
    </w:p>
    <w:p w14:paraId="00EDF029" w14:textId="77777777" w:rsidR="00AD38CA" w:rsidRPr="00F42E24" w:rsidRDefault="00AD38CA" w:rsidP="00AD38CA">
      <w:pPr>
        <w:numPr>
          <w:ilvl w:val="0"/>
          <w:numId w:val="5"/>
        </w:numPr>
        <w:rPr>
          <w:rFonts w:ascii="Calibri" w:hAnsi="Calibri" w:cs="Calibri"/>
          <w:sz w:val="24"/>
          <w:szCs w:val="24"/>
        </w:rPr>
      </w:pPr>
      <w:r w:rsidRPr="00F42E24">
        <w:rPr>
          <w:rFonts w:ascii="Calibri" w:hAnsi="Calibri" w:cs="Calibri"/>
          <w:b/>
          <w:bCs/>
          <w:sz w:val="24"/>
          <w:szCs w:val="24"/>
        </w:rPr>
        <w:t>Total Budget:</w:t>
      </w:r>
      <w:r w:rsidRPr="00F42E24">
        <w:rPr>
          <w:rFonts w:ascii="Calibri" w:hAnsi="Calibri" w:cs="Calibri"/>
          <w:sz w:val="24"/>
          <w:szCs w:val="24"/>
        </w:rPr>
        <w:t xml:space="preserve"> £4.5 million (Emergency Contingency Fund).</w:t>
      </w:r>
    </w:p>
    <w:p w14:paraId="4322FABC" w14:textId="77777777" w:rsidR="00AD38CA" w:rsidRPr="00F42E24" w:rsidRDefault="00AD38CA" w:rsidP="00AD38CA">
      <w:pPr>
        <w:numPr>
          <w:ilvl w:val="0"/>
          <w:numId w:val="5"/>
        </w:numPr>
        <w:rPr>
          <w:rFonts w:ascii="Calibri" w:hAnsi="Calibri" w:cs="Calibri"/>
          <w:sz w:val="24"/>
          <w:szCs w:val="24"/>
        </w:rPr>
      </w:pPr>
      <w:r w:rsidRPr="00F42E24">
        <w:rPr>
          <w:rFonts w:ascii="Calibri" w:hAnsi="Calibri" w:cs="Calibri"/>
          <w:b/>
          <w:bCs/>
          <w:sz w:val="24"/>
          <w:szCs w:val="24"/>
        </w:rPr>
        <w:t>Rapid Response Allocation:</w:t>
      </w:r>
      <w:r w:rsidRPr="00F42E24">
        <w:rPr>
          <w:rFonts w:ascii="Calibri" w:hAnsi="Calibri" w:cs="Calibri"/>
          <w:sz w:val="24"/>
          <w:szCs w:val="24"/>
        </w:rPr>
        <w:t xml:space="preserve"> £2.2 million reserved for immediate surveying, mobilisation, and 72</w:t>
      </w:r>
      <w:r w:rsidRPr="00F42E24">
        <w:rPr>
          <w:rFonts w:ascii="Calibri" w:hAnsi="Calibri" w:cs="Calibri"/>
          <w:sz w:val="24"/>
          <w:szCs w:val="24"/>
        </w:rPr>
        <w:noBreakHyphen/>
        <w:t>hour surge operations.</w:t>
      </w:r>
    </w:p>
    <w:p w14:paraId="2FF9CDB9" w14:textId="77777777" w:rsidR="00AD38CA" w:rsidRPr="00F42E24" w:rsidRDefault="00AD38CA" w:rsidP="00AD38CA">
      <w:pPr>
        <w:numPr>
          <w:ilvl w:val="0"/>
          <w:numId w:val="5"/>
        </w:numPr>
        <w:rPr>
          <w:rFonts w:ascii="Calibri" w:hAnsi="Calibri" w:cs="Calibri"/>
          <w:sz w:val="24"/>
          <w:szCs w:val="24"/>
        </w:rPr>
      </w:pPr>
      <w:r w:rsidRPr="00F42E24">
        <w:rPr>
          <w:rFonts w:ascii="Calibri" w:hAnsi="Calibri" w:cs="Calibri"/>
          <w:b/>
          <w:bCs/>
          <w:sz w:val="24"/>
          <w:szCs w:val="24"/>
        </w:rPr>
        <w:t>Key Cost Drivers:</w:t>
      </w:r>
      <w:r w:rsidRPr="00F42E24">
        <w:rPr>
          <w:rFonts w:ascii="Calibri" w:hAnsi="Calibri" w:cs="Calibri"/>
          <w:sz w:val="24"/>
          <w:szCs w:val="24"/>
        </w:rPr>
        <w:t xml:space="preserve"> Labour (24/7 shifts), heavy plant hire, specialist geotechnical monitoring, materials (asphalt, structural fillers), and environmental testing.</w:t>
      </w:r>
    </w:p>
    <w:p w14:paraId="1D5605D4"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Resource Allocation</w:t>
      </w:r>
    </w:p>
    <w:p w14:paraId="082A64C5" w14:textId="77777777" w:rsidR="00AD38CA" w:rsidRPr="00F42E24" w:rsidRDefault="00AD38CA" w:rsidP="00AD38CA">
      <w:pPr>
        <w:numPr>
          <w:ilvl w:val="0"/>
          <w:numId w:val="6"/>
        </w:numPr>
        <w:rPr>
          <w:rFonts w:ascii="Calibri" w:hAnsi="Calibri" w:cs="Calibri"/>
          <w:sz w:val="24"/>
          <w:szCs w:val="24"/>
        </w:rPr>
      </w:pPr>
      <w:r w:rsidRPr="00F42E24">
        <w:rPr>
          <w:rFonts w:ascii="Calibri" w:hAnsi="Calibri" w:cs="Calibri"/>
          <w:b/>
          <w:bCs/>
          <w:sz w:val="24"/>
          <w:szCs w:val="24"/>
        </w:rPr>
        <w:t>Personnel:</w:t>
      </w:r>
      <w:r w:rsidRPr="00F42E24">
        <w:rPr>
          <w:rFonts w:ascii="Calibri" w:hAnsi="Calibri" w:cs="Calibri"/>
          <w:sz w:val="24"/>
          <w:szCs w:val="24"/>
        </w:rPr>
        <w:t xml:space="preserve"> 4 civil engineering squads (each squad: site foreman, 6 technicians, 2 plant operators), structural engineers, geotechnical specialists, environmental liaison officers, safety officers.</w:t>
      </w:r>
    </w:p>
    <w:p w14:paraId="5D68895F" w14:textId="77777777" w:rsidR="00AD38CA" w:rsidRPr="00F42E24" w:rsidRDefault="00AD38CA" w:rsidP="00AD38CA">
      <w:pPr>
        <w:numPr>
          <w:ilvl w:val="0"/>
          <w:numId w:val="6"/>
        </w:numPr>
        <w:rPr>
          <w:rFonts w:ascii="Calibri" w:hAnsi="Calibri" w:cs="Calibri"/>
          <w:sz w:val="24"/>
          <w:szCs w:val="24"/>
        </w:rPr>
      </w:pPr>
      <w:r w:rsidRPr="00F42E24">
        <w:rPr>
          <w:rFonts w:ascii="Calibri" w:hAnsi="Calibri" w:cs="Calibri"/>
          <w:b/>
          <w:bCs/>
          <w:sz w:val="24"/>
          <w:szCs w:val="24"/>
        </w:rPr>
        <w:t>Equipment:</w:t>
      </w:r>
      <w:r w:rsidRPr="00F42E24">
        <w:rPr>
          <w:rFonts w:ascii="Calibri" w:hAnsi="Calibri" w:cs="Calibri"/>
          <w:sz w:val="24"/>
          <w:szCs w:val="24"/>
        </w:rPr>
        <w:t xml:space="preserve"> High</w:t>
      </w:r>
      <w:r w:rsidRPr="00F42E24">
        <w:rPr>
          <w:rFonts w:ascii="Calibri" w:hAnsi="Calibri" w:cs="Calibri"/>
          <w:sz w:val="24"/>
          <w:szCs w:val="24"/>
        </w:rPr>
        <w:noBreakHyphen/>
        <w:t>capacity pumps, heavy excavators, specialised paving machinery, drone systems, geotechnical sensors.</w:t>
      </w:r>
    </w:p>
    <w:p w14:paraId="0E6AD702" w14:textId="77777777" w:rsidR="00AD38CA" w:rsidRPr="00F42E24" w:rsidRDefault="00AD38CA" w:rsidP="00AD38CA">
      <w:pPr>
        <w:numPr>
          <w:ilvl w:val="0"/>
          <w:numId w:val="6"/>
        </w:numPr>
        <w:rPr>
          <w:rFonts w:ascii="Calibri" w:hAnsi="Calibri" w:cs="Calibri"/>
          <w:sz w:val="24"/>
          <w:szCs w:val="24"/>
        </w:rPr>
      </w:pPr>
      <w:r w:rsidRPr="00F42E24">
        <w:rPr>
          <w:rFonts w:ascii="Calibri" w:hAnsi="Calibri" w:cs="Calibri"/>
          <w:b/>
          <w:bCs/>
          <w:sz w:val="24"/>
          <w:szCs w:val="24"/>
        </w:rPr>
        <w:t>Logistics:</w:t>
      </w:r>
      <w:r w:rsidRPr="00F42E24">
        <w:rPr>
          <w:rFonts w:ascii="Calibri" w:hAnsi="Calibri" w:cs="Calibri"/>
          <w:sz w:val="24"/>
          <w:szCs w:val="24"/>
        </w:rPr>
        <w:t xml:space="preserve"> Local depots for materials, mobile welfare units, secure storage for hazardous waste.</w:t>
      </w:r>
    </w:p>
    <w:p w14:paraId="33C724DE"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Risks &amp; Mitigation</w:t>
      </w:r>
    </w:p>
    <w:p w14:paraId="79DE3AE0" w14:textId="77777777" w:rsidR="00AD38CA" w:rsidRPr="00F42E24" w:rsidRDefault="00AD38CA" w:rsidP="00AD38CA">
      <w:pPr>
        <w:numPr>
          <w:ilvl w:val="0"/>
          <w:numId w:val="7"/>
        </w:numPr>
        <w:rPr>
          <w:rFonts w:ascii="Calibri" w:hAnsi="Calibri" w:cs="Calibri"/>
          <w:sz w:val="24"/>
          <w:szCs w:val="24"/>
        </w:rPr>
      </w:pPr>
      <w:r w:rsidRPr="00F42E24">
        <w:rPr>
          <w:rFonts w:ascii="Calibri" w:hAnsi="Calibri" w:cs="Calibri"/>
          <w:b/>
          <w:bCs/>
          <w:sz w:val="24"/>
          <w:szCs w:val="24"/>
        </w:rPr>
        <w:t>Secondary Flooding (High likelihood, High impact):</w:t>
      </w:r>
      <w:r w:rsidRPr="00F42E24">
        <w:rPr>
          <w:rFonts w:ascii="Calibri" w:hAnsi="Calibri" w:cs="Calibri"/>
          <w:sz w:val="24"/>
          <w:szCs w:val="24"/>
        </w:rPr>
        <w:t xml:space="preserve"> Implement groundwater monitoring, deploy early</w:t>
      </w:r>
      <w:r w:rsidRPr="00F42E24">
        <w:rPr>
          <w:rFonts w:ascii="Calibri" w:hAnsi="Calibri" w:cs="Calibri"/>
          <w:sz w:val="24"/>
          <w:szCs w:val="24"/>
        </w:rPr>
        <w:noBreakHyphen/>
        <w:t>warning thresholds, and schedule critical works within the seasonal window to reduce exposure.</w:t>
      </w:r>
    </w:p>
    <w:p w14:paraId="5D85A899" w14:textId="77777777" w:rsidR="00AD38CA" w:rsidRPr="00F42E24" w:rsidRDefault="00AD38CA" w:rsidP="00AD38CA">
      <w:pPr>
        <w:numPr>
          <w:ilvl w:val="0"/>
          <w:numId w:val="7"/>
        </w:numPr>
        <w:rPr>
          <w:rFonts w:ascii="Calibri" w:hAnsi="Calibri" w:cs="Calibri"/>
          <w:sz w:val="24"/>
          <w:szCs w:val="24"/>
        </w:rPr>
      </w:pPr>
      <w:r w:rsidRPr="00F42E24">
        <w:rPr>
          <w:rFonts w:ascii="Calibri" w:hAnsi="Calibri" w:cs="Calibri"/>
          <w:b/>
          <w:bCs/>
          <w:sz w:val="24"/>
          <w:szCs w:val="24"/>
        </w:rPr>
        <w:t>Supply Chain Shortages (Medium likelihood, High impact):</w:t>
      </w:r>
      <w:r w:rsidRPr="00F42E24">
        <w:rPr>
          <w:rFonts w:ascii="Calibri" w:hAnsi="Calibri" w:cs="Calibri"/>
          <w:sz w:val="24"/>
          <w:szCs w:val="24"/>
        </w:rPr>
        <w:t xml:space="preserve"> Use pre</w:t>
      </w:r>
      <w:r w:rsidRPr="00F42E24">
        <w:rPr>
          <w:rFonts w:ascii="Calibri" w:hAnsi="Calibri" w:cs="Calibri"/>
          <w:sz w:val="24"/>
          <w:szCs w:val="24"/>
        </w:rPr>
        <w:noBreakHyphen/>
        <w:t>negotiated contracts, local suppliers, and maintain buffer stock for critical materials.</w:t>
      </w:r>
    </w:p>
    <w:p w14:paraId="6BA1CDEC" w14:textId="77777777" w:rsidR="00AD38CA" w:rsidRPr="00F42E24" w:rsidRDefault="00AD38CA" w:rsidP="00AD38CA">
      <w:pPr>
        <w:numPr>
          <w:ilvl w:val="0"/>
          <w:numId w:val="7"/>
        </w:numPr>
        <w:rPr>
          <w:rFonts w:ascii="Calibri" w:hAnsi="Calibri" w:cs="Calibri"/>
          <w:sz w:val="24"/>
          <w:szCs w:val="24"/>
        </w:rPr>
      </w:pPr>
      <w:r w:rsidRPr="00F42E24">
        <w:rPr>
          <w:rFonts w:ascii="Calibri" w:hAnsi="Calibri" w:cs="Calibri"/>
          <w:b/>
          <w:bCs/>
          <w:sz w:val="24"/>
          <w:szCs w:val="24"/>
        </w:rPr>
        <w:t>Equipment Failure (Medium likelihood, Medium impact):</w:t>
      </w:r>
      <w:r w:rsidRPr="00F42E24">
        <w:rPr>
          <w:rFonts w:ascii="Calibri" w:hAnsi="Calibri" w:cs="Calibri"/>
          <w:sz w:val="24"/>
          <w:szCs w:val="24"/>
        </w:rPr>
        <w:t xml:space="preserve"> Daily maintenance checks and standby hire agreements.</w:t>
      </w:r>
    </w:p>
    <w:p w14:paraId="3965B67E"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Objectives &amp; Deliverables</w:t>
      </w:r>
    </w:p>
    <w:p w14:paraId="0E16DF03" w14:textId="77777777" w:rsidR="00AD38CA" w:rsidRPr="00F42E24" w:rsidRDefault="00AD38CA" w:rsidP="00AD38CA">
      <w:pPr>
        <w:numPr>
          <w:ilvl w:val="0"/>
          <w:numId w:val="8"/>
        </w:numPr>
        <w:rPr>
          <w:rFonts w:ascii="Calibri" w:hAnsi="Calibri" w:cs="Calibri"/>
          <w:sz w:val="24"/>
          <w:szCs w:val="24"/>
        </w:rPr>
      </w:pPr>
      <w:r w:rsidRPr="00F42E24">
        <w:rPr>
          <w:rFonts w:ascii="Calibri" w:hAnsi="Calibri" w:cs="Calibri"/>
          <w:b/>
          <w:bCs/>
          <w:sz w:val="24"/>
          <w:szCs w:val="24"/>
        </w:rPr>
        <w:t>Primary Objective:</w:t>
      </w:r>
      <w:r w:rsidRPr="00F42E24">
        <w:rPr>
          <w:rFonts w:ascii="Calibri" w:hAnsi="Calibri" w:cs="Calibri"/>
          <w:sz w:val="24"/>
          <w:szCs w:val="24"/>
        </w:rPr>
        <w:t xml:space="preserve"> Reopen priority transport routes and restore drainage within 30 days.</w:t>
      </w:r>
    </w:p>
    <w:p w14:paraId="1E762466" w14:textId="77777777" w:rsidR="00AD38CA" w:rsidRPr="00F42E24" w:rsidRDefault="00AD38CA" w:rsidP="00AD38CA">
      <w:pPr>
        <w:numPr>
          <w:ilvl w:val="0"/>
          <w:numId w:val="8"/>
        </w:numPr>
        <w:rPr>
          <w:rFonts w:ascii="Calibri" w:hAnsi="Calibri" w:cs="Calibri"/>
          <w:sz w:val="24"/>
          <w:szCs w:val="24"/>
        </w:rPr>
      </w:pPr>
      <w:r w:rsidRPr="00F42E24">
        <w:rPr>
          <w:rFonts w:ascii="Calibri" w:hAnsi="Calibri" w:cs="Calibri"/>
          <w:b/>
          <w:bCs/>
          <w:sz w:val="24"/>
          <w:szCs w:val="24"/>
        </w:rPr>
        <w:t>Deliverables:</w:t>
      </w:r>
      <w:r w:rsidRPr="00F42E24">
        <w:rPr>
          <w:rFonts w:ascii="Calibri" w:hAnsi="Calibri" w:cs="Calibri"/>
          <w:sz w:val="24"/>
          <w:szCs w:val="24"/>
        </w:rPr>
        <w:t xml:space="preserve"> Damage assessment reports, geotechnical monitoring logs, repaired road sections, restored drainage channels, safety certification, and final project report.</w:t>
      </w:r>
    </w:p>
    <w:p w14:paraId="355F1A46"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The quad chart supports rapid executive decisions and provides a concise snapshot for funding and governance reviews.</w:t>
      </w:r>
    </w:p>
    <w:p w14:paraId="1C7FB245"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Gantt Chart and Schedule</w:t>
      </w:r>
    </w:p>
    <w:p w14:paraId="69E6B570"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A fast</w:t>
      </w:r>
      <w:r w:rsidRPr="00F42E24">
        <w:rPr>
          <w:rFonts w:ascii="Calibri" w:hAnsi="Calibri" w:cs="Calibri"/>
          <w:sz w:val="24"/>
          <w:szCs w:val="24"/>
        </w:rPr>
        <w:noBreakHyphen/>
        <w:t>track schedule compresses activities through parallel workstreams and overlapping tasks. The schedule is presented as a five</w:t>
      </w:r>
      <w:r w:rsidRPr="00F42E24">
        <w:rPr>
          <w:rFonts w:ascii="Calibri" w:hAnsi="Calibri" w:cs="Calibri"/>
          <w:sz w:val="24"/>
          <w:szCs w:val="24"/>
        </w:rPr>
        <w:noBreakHyphen/>
        <w:t>week plan with critical path items identified.</w:t>
      </w:r>
    </w:p>
    <w:p w14:paraId="52CB889D"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Week 0 (Mobilisation, Day 0–2)</w:t>
      </w:r>
    </w:p>
    <w:p w14:paraId="6544E3B2" w14:textId="77777777" w:rsidR="00AD38CA" w:rsidRPr="00F42E24" w:rsidRDefault="00AD38CA" w:rsidP="00AD38CA">
      <w:pPr>
        <w:numPr>
          <w:ilvl w:val="0"/>
          <w:numId w:val="9"/>
        </w:numPr>
        <w:rPr>
          <w:rFonts w:ascii="Calibri" w:hAnsi="Calibri" w:cs="Calibri"/>
          <w:sz w:val="24"/>
          <w:szCs w:val="24"/>
        </w:rPr>
      </w:pPr>
      <w:r w:rsidRPr="00F42E24">
        <w:rPr>
          <w:rFonts w:ascii="Calibri" w:hAnsi="Calibri" w:cs="Calibri"/>
          <w:sz w:val="24"/>
          <w:szCs w:val="24"/>
        </w:rPr>
        <w:t>Command centre established; squads mobilised; supplier deliveries initiated.</w:t>
      </w:r>
    </w:p>
    <w:p w14:paraId="1EE01CC0"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Week 1 (Assessment &amp; Emergency Surveying)</w:t>
      </w:r>
    </w:p>
    <w:p w14:paraId="16BBB99C" w14:textId="77777777" w:rsidR="00AD38CA" w:rsidRPr="00F42E24" w:rsidRDefault="00AD38CA" w:rsidP="00AD38CA">
      <w:pPr>
        <w:numPr>
          <w:ilvl w:val="0"/>
          <w:numId w:val="10"/>
        </w:numPr>
        <w:rPr>
          <w:rFonts w:ascii="Calibri" w:hAnsi="Calibri" w:cs="Calibri"/>
          <w:sz w:val="24"/>
          <w:szCs w:val="24"/>
        </w:rPr>
      </w:pPr>
      <w:r w:rsidRPr="00F42E24">
        <w:rPr>
          <w:rFonts w:ascii="Calibri" w:hAnsi="Calibri" w:cs="Calibri"/>
          <w:sz w:val="24"/>
          <w:szCs w:val="24"/>
        </w:rPr>
        <w:t>Rapid damage assessments (all sites)</w:t>
      </w:r>
    </w:p>
    <w:p w14:paraId="3ACC5091" w14:textId="77777777" w:rsidR="00AD38CA" w:rsidRPr="00F42E24" w:rsidRDefault="00AD38CA" w:rsidP="00AD38CA">
      <w:pPr>
        <w:numPr>
          <w:ilvl w:val="0"/>
          <w:numId w:val="10"/>
        </w:numPr>
        <w:rPr>
          <w:rFonts w:ascii="Calibri" w:hAnsi="Calibri" w:cs="Calibri"/>
          <w:sz w:val="24"/>
          <w:szCs w:val="24"/>
        </w:rPr>
      </w:pPr>
      <w:r w:rsidRPr="00F42E24">
        <w:rPr>
          <w:rFonts w:ascii="Calibri" w:hAnsi="Calibri" w:cs="Calibri"/>
          <w:sz w:val="24"/>
          <w:szCs w:val="24"/>
        </w:rPr>
        <w:t>Drone mapping and geotechnical sampling</w:t>
      </w:r>
    </w:p>
    <w:p w14:paraId="4B3B9BAC" w14:textId="77777777" w:rsidR="00AD38CA" w:rsidRPr="00F42E24" w:rsidRDefault="00AD38CA" w:rsidP="00AD38CA">
      <w:pPr>
        <w:numPr>
          <w:ilvl w:val="0"/>
          <w:numId w:val="10"/>
        </w:numPr>
        <w:rPr>
          <w:rFonts w:ascii="Calibri" w:hAnsi="Calibri" w:cs="Calibri"/>
          <w:sz w:val="24"/>
          <w:szCs w:val="24"/>
        </w:rPr>
      </w:pPr>
      <w:r w:rsidRPr="00F42E24">
        <w:rPr>
          <w:rFonts w:ascii="Calibri" w:hAnsi="Calibri" w:cs="Calibri"/>
          <w:sz w:val="24"/>
          <w:szCs w:val="24"/>
        </w:rPr>
        <w:t>Prioritisation and temporary traffic management set up</w:t>
      </w:r>
    </w:p>
    <w:p w14:paraId="48CFFCE3"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Week 2 (Debris Clearance &amp; Temporary Stabilisation)</w:t>
      </w:r>
    </w:p>
    <w:p w14:paraId="6E255D6A" w14:textId="77777777" w:rsidR="00AD38CA" w:rsidRPr="00F42E24" w:rsidRDefault="00AD38CA" w:rsidP="00AD38CA">
      <w:pPr>
        <w:numPr>
          <w:ilvl w:val="0"/>
          <w:numId w:val="11"/>
        </w:numPr>
        <w:rPr>
          <w:rFonts w:ascii="Calibri" w:hAnsi="Calibri" w:cs="Calibri"/>
          <w:sz w:val="24"/>
          <w:szCs w:val="24"/>
        </w:rPr>
      </w:pPr>
      <w:r w:rsidRPr="00F42E24">
        <w:rPr>
          <w:rFonts w:ascii="Calibri" w:hAnsi="Calibri" w:cs="Calibri"/>
          <w:sz w:val="24"/>
          <w:szCs w:val="24"/>
        </w:rPr>
        <w:t>Debris clearance and hazardous material removal</w:t>
      </w:r>
    </w:p>
    <w:p w14:paraId="2A7D9A41" w14:textId="77777777" w:rsidR="00AD38CA" w:rsidRPr="00F42E24" w:rsidRDefault="00AD38CA" w:rsidP="00AD38CA">
      <w:pPr>
        <w:numPr>
          <w:ilvl w:val="0"/>
          <w:numId w:val="11"/>
        </w:numPr>
        <w:rPr>
          <w:rFonts w:ascii="Calibri" w:hAnsi="Calibri" w:cs="Calibri"/>
          <w:sz w:val="24"/>
          <w:szCs w:val="24"/>
        </w:rPr>
      </w:pPr>
      <w:r w:rsidRPr="00F42E24">
        <w:rPr>
          <w:rFonts w:ascii="Calibri" w:hAnsi="Calibri" w:cs="Calibri"/>
          <w:sz w:val="24"/>
          <w:szCs w:val="24"/>
        </w:rPr>
        <w:t>Temporary embankment stabilisation and culvert shoring</w:t>
      </w:r>
    </w:p>
    <w:p w14:paraId="2F937513" w14:textId="77777777" w:rsidR="00AD38CA" w:rsidRPr="00F42E24" w:rsidRDefault="00AD38CA" w:rsidP="00AD38CA">
      <w:pPr>
        <w:numPr>
          <w:ilvl w:val="0"/>
          <w:numId w:val="11"/>
        </w:numPr>
        <w:rPr>
          <w:rFonts w:ascii="Calibri" w:hAnsi="Calibri" w:cs="Calibri"/>
          <w:sz w:val="24"/>
          <w:szCs w:val="24"/>
        </w:rPr>
      </w:pPr>
      <w:r w:rsidRPr="00F42E24">
        <w:rPr>
          <w:rFonts w:ascii="Calibri" w:hAnsi="Calibri" w:cs="Calibri"/>
          <w:sz w:val="24"/>
          <w:szCs w:val="24"/>
        </w:rPr>
        <w:t>Procurement of long</w:t>
      </w:r>
      <w:r w:rsidRPr="00F42E24">
        <w:rPr>
          <w:rFonts w:ascii="Calibri" w:hAnsi="Calibri" w:cs="Calibri"/>
          <w:sz w:val="24"/>
          <w:szCs w:val="24"/>
        </w:rPr>
        <w:noBreakHyphen/>
        <w:t>lead materials</w:t>
      </w:r>
    </w:p>
    <w:p w14:paraId="46FF1BFD"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Week 3 (Structural Repairs &amp; Drainage Works)</w:t>
      </w:r>
    </w:p>
    <w:p w14:paraId="43E19AB1" w14:textId="77777777" w:rsidR="00AD38CA" w:rsidRPr="00F42E24" w:rsidRDefault="00AD38CA" w:rsidP="00AD38CA">
      <w:pPr>
        <w:numPr>
          <w:ilvl w:val="0"/>
          <w:numId w:val="12"/>
        </w:numPr>
        <w:rPr>
          <w:rFonts w:ascii="Calibri" w:hAnsi="Calibri" w:cs="Calibri"/>
          <w:sz w:val="24"/>
          <w:szCs w:val="24"/>
        </w:rPr>
      </w:pPr>
      <w:r w:rsidRPr="00F42E24">
        <w:rPr>
          <w:rFonts w:ascii="Calibri" w:hAnsi="Calibri" w:cs="Calibri"/>
          <w:sz w:val="24"/>
          <w:szCs w:val="24"/>
        </w:rPr>
        <w:t>Roadbed reconstruction and culvert replacement</w:t>
      </w:r>
    </w:p>
    <w:p w14:paraId="40F853B7" w14:textId="77777777" w:rsidR="00AD38CA" w:rsidRPr="00F42E24" w:rsidRDefault="00AD38CA" w:rsidP="00AD38CA">
      <w:pPr>
        <w:numPr>
          <w:ilvl w:val="0"/>
          <w:numId w:val="12"/>
        </w:numPr>
        <w:rPr>
          <w:rFonts w:ascii="Calibri" w:hAnsi="Calibri" w:cs="Calibri"/>
          <w:sz w:val="24"/>
          <w:szCs w:val="24"/>
        </w:rPr>
      </w:pPr>
      <w:r w:rsidRPr="00F42E24">
        <w:rPr>
          <w:rFonts w:ascii="Calibri" w:hAnsi="Calibri" w:cs="Calibri"/>
          <w:sz w:val="24"/>
          <w:szCs w:val="24"/>
        </w:rPr>
        <w:t>Drainage pipe replacement and channel reinstatement</w:t>
      </w:r>
    </w:p>
    <w:p w14:paraId="11B05E0A" w14:textId="77777777" w:rsidR="00AD38CA" w:rsidRPr="00F42E24" w:rsidRDefault="00AD38CA" w:rsidP="00AD38CA">
      <w:pPr>
        <w:numPr>
          <w:ilvl w:val="0"/>
          <w:numId w:val="12"/>
        </w:numPr>
        <w:rPr>
          <w:rFonts w:ascii="Calibri" w:hAnsi="Calibri" w:cs="Calibri"/>
          <w:sz w:val="24"/>
          <w:szCs w:val="24"/>
        </w:rPr>
      </w:pPr>
      <w:r w:rsidRPr="00F42E24">
        <w:rPr>
          <w:rFonts w:ascii="Calibri" w:hAnsi="Calibri" w:cs="Calibri"/>
          <w:sz w:val="24"/>
          <w:szCs w:val="24"/>
        </w:rPr>
        <w:t>Begin resurfacing on early</w:t>
      </w:r>
      <w:r w:rsidRPr="00F42E24">
        <w:rPr>
          <w:rFonts w:ascii="Calibri" w:hAnsi="Calibri" w:cs="Calibri"/>
          <w:sz w:val="24"/>
          <w:szCs w:val="24"/>
        </w:rPr>
        <w:noBreakHyphen/>
        <w:t>completed sections</w:t>
      </w:r>
    </w:p>
    <w:p w14:paraId="36144ED8"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Week 4 (Resurfacing &amp; Testing)</w:t>
      </w:r>
    </w:p>
    <w:p w14:paraId="44218A90" w14:textId="77777777" w:rsidR="00AD38CA" w:rsidRPr="00F42E24" w:rsidRDefault="00AD38CA" w:rsidP="00AD38CA">
      <w:pPr>
        <w:numPr>
          <w:ilvl w:val="0"/>
          <w:numId w:val="13"/>
        </w:numPr>
        <w:rPr>
          <w:rFonts w:ascii="Calibri" w:hAnsi="Calibri" w:cs="Calibri"/>
          <w:sz w:val="24"/>
          <w:szCs w:val="24"/>
        </w:rPr>
      </w:pPr>
      <w:r w:rsidRPr="00F42E24">
        <w:rPr>
          <w:rFonts w:ascii="Calibri" w:hAnsi="Calibri" w:cs="Calibri"/>
          <w:sz w:val="24"/>
          <w:szCs w:val="24"/>
        </w:rPr>
        <w:t>Asphalt laying and compaction across priority routes</w:t>
      </w:r>
    </w:p>
    <w:p w14:paraId="55CD84D6" w14:textId="77777777" w:rsidR="00AD38CA" w:rsidRPr="00F42E24" w:rsidRDefault="00AD38CA" w:rsidP="00AD38CA">
      <w:pPr>
        <w:numPr>
          <w:ilvl w:val="0"/>
          <w:numId w:val="13"/>
        </w:numPr>
        <w:rPr>
          <w:rFonts w:ascii="Calibri" w:hAnsi="Calibri" w:cs="Calibri"/>
          <w:sz w:val="24"/>
          <w:szCs w:val="24"/>
        </w:rPr>
      </w:pPr>
      <w:r w:rsidRPr="00F42E24">
        <w:rPr>
          <w:rFonts w:ascii="Calibri" w:hAnsi="Calibri" w:cs="Calibri"/>
          <w:sz w:val="24"/>
          <w:szCs w:val="24"/>
        </w:rPr>
        <w:t>Flow testing and geotechnical monitoring validation</w:t>
      </w:r>
    </w:p>
    <w:p w14:paraId="486DED5E" w14:textId="77777777" w:rsidR="00AD38CA" w:rsidRPr="00F42E24" w:rsidRDefault="00AD38CA" w:rsidP="00AD38CA">
      <w:pPr>
        <w:numPr>
          <w:ilvl w:val="0"/>
          <w:numId w:val="13"/>
        </w:numPr>
        <w:rPr>
          <w:rFonts w:ascii="Calibri" w:hAnsi="Calibri" w:cs="Calibri"/>
          <w:sz w:val="24"/>
          <w:szCs w:val="24"/>
        </w:rPr>
      </w:pPr>
      <w:r w:rsidRPr="00F42E24">
        <w:rPr>
          <w:rFonts w:ascii="Calibri" w:hAnsi="Calibri" w:cs="Calibri"/>
          <w:sz w:val="24"/>
          <w:szCs w:val="24"/>
        </w:rPr>
        <w:t>Safety inspections and remedial actions</w:t>
      </w:r>
    </w:p>
    <w:p w14:paraId="3C381101"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Week 5 (Final Certification &amp; Reopening)</w:t>
      </w:r>
    </w:p>
    <w:p w14:paraId="4DF135BE" w14:textId="77777777" w:rsidR="00AD38CA" w:rsidRPr="00F42E24" w:rsidRDefault="00AD38CA" w:rsidP="00AD38CA">
      <w:pPr>
        <w:numPr>
          <w:ilvl w:val="0"/>
          <w:numId w:val="14"/>
        </w:numPr>
        <w:rPr>
          <w:rFonts w:ascii="Calibri" w:hAnsi="Calibri" w:cs="Calibri"/>
          <w:sz w:val="24"/>
          <w:szCs w:val="24"/>
        </w:rPr>
      </w:pPr>
      <w:r w:rsidRPr="00F42E24">
        <w:rPr>
          <w:rFonts w:ascii="Calibri" w:hAnsi="Calibri" w:cs="Calibri"/>
          <w:sz w:val="24"/>
          <w:szCs w:val="24"/>
        </w:rPr>
        <w:t>Final inspections and safety certification</w:t>
      </w:r>
    </w:p>
    <w:p w14:paraId="39A7A6D2" w14:textId="77777777" w:rsidR="00AD38CA" w:rsidRPr="00F42E24" w:rsidRDefault="00AD38CA" w:rsidP="00AD38CA">
      <w:pPr>
        <w:numPr>
          <w:ilvl w:val="0"/>
          <w:numId w:val="14"/>
        </w:numPr>
        <w:rPr>
          <w:rFonts w:ascii="Calibri" w:hAnsi="Calibri" w:cs="Calibri"/>
          <w:sz w:val="24"/>
          <w:szCs w:val="24"/>
        </w:rPr>
      </w:pPr>
      <w:r w:rsidRPr="00F42E24">
        <w:rPr>
          <w:rFonts w:ascii="Calibri" w:hAnsi="Calibri" w:cs="Calibri"/>
          <w:sz w:val="24"/>
          <w:szCs w:val="24"/>
        </w:rPr>
        <w:t>Public communications and official reopening ceremonies</w:t>
      </w:r>
    </w:p>
    <w:p w14:paraId="6FB7963C" w14:textId="77777777" w:rsidR="00AD38CA" w:rsidRPr="00F42E24" w:rsidRDefault="00AD38CA" w:rsidP="00AD38CA">
      <w:pPr>
        <w:numPr>
          <w:ilvl w:val="0"/>
          <w:numId w:val="14"/>
        </w:numPr>
        <w:rPr>
          <w:rFonts w:ascii="Calibri" w:hAnsi="Calibri" w:cs="Calibri"/>
          <w:sz w:val="24"/>
          <w:szCs w:val="24"/>
        </w:rPr>
      </w:pPr>
      <w:r w:rsidRPr="00F42E24">
        <w:rPr>
          <w:rFonts w:ascii="Calibri" w:hAnsi="Calibri" w:cs="Calibri"/>
          <w:sz w:val="24"/>
          <w:szCs w:val="24"/>
        </w:rPr>
        <w:t>Project close</w:t>
      </w:r>
      <w:r w:rsidRPr="00F42E24">
        <w:rPr>
          <w:rFonts w:ascii="Calibri" w:hAnsi="Calibri" w:cs="Calibri"/>
          <w:sz w:val="24"/>
          <w:szCs w:val="24"/>
        </w:rPr>
        <w:noBreakHyphen/>
        <w:t>out and lessons learned</w:t>
      </w:r>
    </w:p>
    <w:p w14:paraId="710B74BA"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Critical Path:</w:t>
      </w:r>
      <w:r w:rsidRPr="00F42E24">
        <w:rPr>
          <w:rFonts w:ascii="Calibri" w:hAnsi="Calibri" w:cs="Calibri"/>
          <w:sz w:val="24"/>
          <w:szCs w:val="24"/>
        </w:rPr>
        <w:t xml:space="preserve"> Damage assessment → Geotechnical design → Material procurement → Structural repairs → Resurfacing → Safety certification. Any delay in the assessment or procurement phases will directly affect the 30</w:t>
      </w:r>
      <w:r w:rsidRPr="00F42E24">
        <w:rPr>
          <w:rFonts w:ascii="Calibri" w:hAnsi="Calibri" w:cs="Calibri"/>
          <w:sz w:val="24"/>
          <w:szCs w:val="24"/>
        </w:rPr>
        <w:noBreakHyphen/>
        <w:t>day target; therefore, these phases are prioritised for resource concentration and contingency planning.</w:t>
      </w:r>
    </w:p>
    <w:p w14:paraId="5F8A0A5D"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Stakeholders’ Involvement</w:t>
      </w:r>
    </w:p>
    <w:p w14:paraId="4DBC894C"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Stakeholder engagement is structured to ensure regulatory compliance, operational coordination, and transparent public communication. Stakeholder roles and engagement mechanisms are defined below.</w:t>
      </w:r>
    </w:p>
    <w:p w14:paraId="54EBF795"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Key Stakeholders and Roles</w:t>
      </w:r>
    </w:p>
    <w:p w14:paraId="7B85FA33" w14:textId="77777777" w:rsidR="00AD38CA" w:rsidRPr="00F42E24" w:rsidRDefault="00AD38CA" w:rsidP="00AD38CA">
      <w:pPr>
        <w:numPr>
          <w:ilvl w:val="0"/>
          <w:numId w:val="15"/>
        </w:numPr>
        <w:rPr>
          <w:rFonts w:ascii="Calibri" w:hAnsi="Calibri" w:cs="Calibri"/>
          <w:sz w:val="24"/>
          <w:szCs w:val="24"/>
        </w:rPr>
      </w:pPr>
      <w:r w:rsidRPr="00F42E24">
        <w:rPr>
          <w:rFonts w:ascii="Calibri" w:hAnsi="Calibri" w:cs="Calibri"/>
          <w:b/>
          <w:bCs/>
          <w:sz w:val="24"/>
          <w:szCs w:val="24"/>
        </w:rPr>
        <w:t>Environment Agency:</w:t>
      </w:r>
      <w:r w:rsidRPr="00F42E24">
        <w:rPr>
          <w:rFonts w:ascii="Calibri" w:hAnsi="Calibri" w:cs="Calibri"/>
          <w:sz w:val="24"/>
          <w:szCs w:val="24"/>
        </w:rPr>
        <w:t xml:space="preserve"> Flood risk oversight, environmental permits, and monitoring data provision. Continuous liaison will be maintained to align interventions with flood risk forecasts and environmental constraints. </w:t>
      </w:r>
    </w:p>
    <w:p w14:paraId="5DDC6605" w14:textId="77777777" w:rsidR="00AD38CA" w:rsidRPr="00F42E24" w:rsidRDefault="00AD38CA" w:rsidP="00AD38CA">
      <w:pPr>
        <w:numPr>
          <w:ilvl w:val="0"/>
          <w:numId w:val="15"/>
        </w:numPr>
        <w:rPr>
          <w:rFonts w:ascii="Calibri" w:hAnsi="Calibri" w:cs="Calibri"/>
          <w:sz w:val="24"/>
          <w:szCs w:val="24"/>
        </w:rPr>
      </w:pPr>
      <w:r w:rsidRPr="00F42E24">
        <w:rPr>
          <w:rFonts w:ascii="Calibri" w:hAnsi="Calibri" w:cs="Calibri"/>
          <w:b/>
          <w:bCs/>
          <w:sz w:val="24"/>
          <w:szCs w:val="24"/>
        </w:rPr>
        <w:t>Severn Trent Water:</w:t>
      </w:r>
      <w:r w:rsidRPr="00F42E24">
        <w:rPr>
          <w:rFonts w:ascii="Calibri" w:hAnsi="Calibri" w:cs="Calibri"/>
          <w:sz w:val="24"/>
          <w:szCs w:val="24"/>
        </w:rPr>
        <w:t xml:space="preserve"> Coordination on sewer and drainage interdependencies, access to wastewater network data, and joint interventions where sewer assets are affected. Pre</w:t>
      </w:r>
      <w:r w:rsidRPr="00F42E24">
        <w:rPr>
          <w:rFonts w:ascii="Calibri" w:hAnsi="Calibri" w:cs="Calibri"/>
          <w:sz w:val="24"/>
          <w:szCs w:val="24"/>
        </w:rPr>
        <w:noBreakHyphen/>
        <w:t xml:space="preserve">existing community flood teams and DWMP frameworks will be engaged to expedite utility works. </w:t>
      </w:r>
    </w:p>
    <w:p w14:paraId="6B42B271" w14:textId="77777777" w:rsidR="00AD38CA" w:rsidRPr="00F42E24" w:rsidRDefault="00AD38CA" w:rsidP="00AD38CA">
      <w:pPr>
        <w:numPr>
          <w:ilvl w:val="0"/>
          <w:numId w:val="15"/>
        </w:numPr>
        <w:rPr>
          <w:rFonts w:ascii="Calibri" w:hAnsi="Calibri" w:cs="Calibri"/>
          <w:sz w:val="24"/>
          <w:szCs w:val="24"/>
        </w:rPr>
      </w:pPr>
      <w:r w:rsidRPr="00F42E24">
        <w:rPr>
          <w:rFonts w:ascii="Calibri" w:hAnsi="Calibri" w:cs="Calibri"/>
          <w:b/>
          <w:bCs/>
          <w:sz w:val="24"/>
          <w:szCs w:val="24"/>
        </w:rPr>
        <w:t>Local Authorities (Worcester, Shrewsbury, Kidderminster):</w:t>
      </w:r>
      <w:r w:rsidRPr="00F42E24">
        <w:rPr>
          <w:rFonts w:ascii="Calibri" w:hAnsi="Calibri" w:cs="Calibri"/>
          <w:sz w:val="24"/>
          <w:szCs w:val="24"/>
        </w:rPr>
        <w:t xml:space="preserve"> Traffic management approvals, public communications, temporary road closures, and welfare support for affected communities.</w:t>
      </w:r>
    </w:p>
    <w:p w14:paraId="78C49714" w14:textId="77777777" w:rsidR="00AD38CA" w:rsidRPr="00F42E24" w:rsidRDefault="00AD38CA" w:rsidP="00AD38CA">
      <w:pPr>
        <w:numPr>
          <w:ilvl w:val="0"/>
          <w:numId w:val="15"/>
        </w:numPr>
        <w:rPr>
          <w:rFonts w:ascii="Calibri" w:hAnsi="Calibri" w:cs="Calibri"/>
          <w:sz w:val="24"/>
          <w:szCs w:val="24"/>
        </w:rPr>
      </w:pPr>
      <w:r w:rsidRPr="00F42E24">
        <w:rPr>
          <w:rFonts w:ascii="Calibri" w:hAnsi="Calibri" w:cs="Calibri"/>
          <w:b/>
          <w:bCs/>
          <w:sz w:val="24"/>
          <w:szCs w:val="24"/>
        </w:rPr>
        <w:t>Highways Authorities:</w:t>
      </w:r>
      <w:r w:rsidRPr="00F42E24">
        <w:rPr>
          <w:rFonts w:ascii="Calibri" w:hAnsi="Calibri" w:cs="Calibri"/>
          <w:sz w:val="24"/>
          <w:szCs w:val="24"/>
        </w:rPr>
        <w:t xml:space="preserve"> Technical sign</w:t>
      </w:r>
      <w:r w:rsidRPr="00F42E24">
        <w:rPr>
          <w:rFonts w:ascii="Calibri" w:hAnsi="Calibri" w:cs="Calibri"/>
          <w:sz w:val="24"/>
          <w:szCs w:val="24"/>
        </w:rPr>
        <w:noBreakHyphen/>
        <w:t>off for road reinstatement standards and long</w:t>
      </w:r>
      <w:r w:rsidRPr="00F42E24">
        <w:rPr>
          <w:rFonts w:ascii="Calibri" w:hAnsi="Calibri" w:cs="Calibri"/>
          <w:sz w:val="24"/>
          <w:szCs w:val="24"/>
        </w:rPr>
        <w:noBreakHyphen/>
        <w:t>term maintenance handover.</w:t>
      </w:r>
    </w:p>
    <w:p w14:paraId="28E4C830" w14:textId="77777777" w:rsidR="00AD38CA" w:rsidRPr="00F42E24" w:rsidRDefault="00AD38CA" w:rsidP="00AD38CA">
      <w:pPr>
        <w:numPr>
          <w:ilvl w:val="0"/>
          <w:numId w:val="15"/>
        </w:numPr>
        <w:rPr>
          <w:rFonts w:ascii="Calibri" w:hAnsi="Calibri" w:cs="Calibri"/>
          <w:sz w:val="24"/>
          <w:szCs w:val="24"/>
        </w:rPr>
      </w:pPr>
      <w:r w:rsidRPr="00F42E24">
        <w:rPr>
          <w:rFonts w:ascii="Calibri" w:hAnsi="Calibri" w:cs="Calibri"/>
          <w:b/>
          <w:bCs/>
          <w:sz w:val="24"/>
          <w:szCs w:val="24"/>
        </w:rPr>
        <w:t>Emergency Services:</w:t>
      </w:r>
      <w:r w:rsidRPr="00F42E24">
        <w:rPr>
          <w:rFonts w:ascii="Calibri" w:hAnsi="Calibri" w:cs="Calibri"/>
          <w:sz w:val="24"/>
          <w:szCs w:val="24"/>
        </w:rPr>
        <w:t xml:space="preserve"> Priority access for emergency vehicles and coordination on route reopenings.</w:t>
      </w:r>
    </w:p>
    <w:p w14:paraId="6BE09EE5" w14:textId="77777777" w:rsidR="00AD38CA" w:rsidRPr="00F42E24" w:rsidRDefault="00AD38CA" w:rsidP="00AD38CA">
      <w:pPr>
        <w:numPr>
          <w:ilvl w:val="0"/>
          <w:numId w:val="15"/>
        </w:numPr>
        <w:rPr>
          <w:rFonts w:ascii="Calibri" w:hAnsi="Calibri" w:cs="Calibri"/>
          <w:sz w:val="24"/>
          <w:szCs w:val="24"/>
        </w:rPr>
      </w:pPr>
      <w:r w:rsidRPr="00F42E24">
        <w:rPr>
          <w:rFonts w:ascii="Calibri" w:hAnsi="Calibri" w:cs="Calibri"/>
          <w:b/>
          <w:bCs/>
          <w:sz w:val="24"/>
          <w:szCs w:val="24"/>
        </w:rPr>
        <w:t>Suppliers and Contractors:</w:t>
      </w:r>
      <w:r w:rsidRPr="00F42E24">
        <w:rPr>
          <w:rFonts w:ascii="Calibri" w:hAnsi="Calibri" w:cs="Calibri"/>
          <w:sz w:val="24"/>
          <w:szCs w:val="24"/>
        </w:rPr>
        <w:t xml:space="preserve"> Delivery of materials, plant hire, and specialist services under pre</w:t>
      </w:r>
      <w:r w:rsidRPr="00F42E24">
        <w:rPr>
          <w:rFonts w:ascii="Calibri" w:hAnsi="Calibri" w:cs="Calibri"/>
          <w:sz w:val="24"/>
          <w:szCs w:val="24"/>
        </w:rPr>
        <w:noBreakHyphen/>
        <w:t>negotiated contracts.</w:t>
      </w:r>
    </w:p>
    <w:p w14:paraId="233C9FA5" w14:textId="77777777" w:rsidR="00AD38CA" w:rsidRPr="00F42E24" w:rsidRDefault="00AD38CA" w:rsidP="00AD38CA">
      <w:pPr>
        <w:numPr>
          <w:ilvl w:val="0"/>
          <w:numId w:val="15"/>
        </w:numPr>
        <w:rPr>
          <w:rFonts w:ascii="Calibri" w:hAnsi="Calibri" w:cs="Calibri"/>
          <w:sz w:val="24"/>
          <w:szCs w:val="24"/>
        </w:rPr>
      </w:pPr>
      <w:r w:rsidRPr="00F42E24">
        <w:rPr>
          <w:rFonts w:ascii="Calibri" w:hAnsi="Calibri" w:cs="Calibri"/>
          <w:b/>
          <w:bCs/>
          <w:sz w:val="24"/>
          <w:szCs w:val="24"/>
        </w:rPr>
        <w:t>Local Communities and Businesses:</w:t>
      </w:r>
      <w:r w:rsidRPr="00F42E24">
        <w:rPr>
          <w:rFonts w:ascii="Calibri" w:hAnsi="Calibri" w:cs="Calibri"/>
          <w:sz w:val="24"/>
          <w:szCs w:val="24"/>
        </w:rPr>
        <w:t xml:space="preserve"> Beneficiaries of restored infrastructure; engagement through public briefings and targeted communications.</w:t>
      </w:r>
    </w:p>
    <w:p w14:paraId="67C53882"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Engagement Mechanisms</w:t>
      </w:r>
    </w:p>
    <w:p w14:paraId="1415BC94" w14:textId="77777777" w:rsidR="00AD38CA" w:rsidRPr="00F42E24" w:rsidRDefault="00AD38CA" w:rsidP="00AD38CA">
      <w:pPr>
        <w:numPr>
          <w:ilvl w:val="0"/>
          <w:numId w:val="16"/>
        </w:numPr>
        <w:rPr>
          <w:rFonts w:ascii="Calibri" w:hAnsi="Calibri" w:cs="Calibri"/>
          <w:sz w:val="24"/>
          <w:szCs w:val="24"/>
        </w:rPr>
      </w:pPr>
      <w:r w:rsidRPr="00F42E24">
        <w:rPr>
          <w:rFonts w:ascii="Calibri" w:hAnsi="Calibri" w:cs="Calibri"/>
          <w:b/>
          <w:bCs/>
          <w:sz w:val="24"/>
          <w:szCs w:val="24"/>
        </w:rPr>
        <w:t>Daily Operational Briefs:</w:t>
      </w:r>
      <w:r w:rsidRPr="00F42E24">
        <w:rPr>
          <w:rFonts w:ascii="Calibri" w:hAnsi="Calibri" w:cs="Calibri"/>
          <w:sz w:val="24"/>
          <w:szCs w:val="24"/>
        </w:rPr>
        <w:t xml:space="preserve"> Short, focused briefings for squad leads and the command centre to coordinate activities and resolve immediate issues.</w:t>
      </w:r>
    </w:p>
    <w:p w14:paraId="20F03C14" w14:textId="77777777" w:rsidR="00AD38CA" w:rsidRPr="00F42E24" w:rsidRDefault="00AD38CA" w:rsidP="00AD38CA">
      <w:pPr>
        <w:numPr>
          <w:ilvl w:val="0"/>
          <w:numId w:val="16"/>
        </w:numPr>
        <w:rPr>
          <w:rFonts w:ascii="Calibri" w:hAnsi="Calibri" w:cs="Calibri"/>
          <w:sz w:val="24"/>
          <w:szCs w:val="24"/>
        </w:rPr>
      </w:pPr>
      <w:r w:rsidRPr="00F42E24">
        <w:rPr>
          <w:rFonts w:ascii="Calibri" w:hAnsi="Calibri" w:cs="Calibri"/>
          <w:b/>
          <w:bCs/>
          <w:sz w:val="24"/>
          <w:szCs w:val="24"/>
        </w:rPr>
        <w:t>Weekly Governance Reports:</w:t>
      </w:r>
      <w:r w:rsidRPr="00F42E24">
        <w:rPr>
          <w:rFonts w:ascii="Calibri" w:hAnsi="Calibri" w:cs="Calibri"/>
          <w:sz w:val="24"/>
          <w:szCs w:val="24"/>
        </w:rPr>
        <w:t xml:space="preserve"> Formal progress reports to the project board and funding bodies, including financial status, schedule variance, and risk updates.</w:t>
      </w:r>
    </w:p>
    <w:p w14:paraId="3B3D9B97" w14:textId="77777777" w:rsidR="00AD38CA" w:rsidRPr="00F42E24" w:rsidRDefault="00AD38CA" w:rsidP="00AD38CA">
      <w:pPr>
        <w:numPr>
          <w:ilvl w:val="0"/>
          <w:numId w:val="16"/>
        </w:numPr>
        <w:rPr>
          <w:rFonts w:ascii="Calibri" w:hAnsi="Calibri" w:cs="Calibri"/>
          <w:sz w:val="24"/>
          <w:szCs w:val="24"/>
        </w:rPr>
      </w:pPr>
      <w:r w:rsidRPr="00F42E24">
        <w:rPr>
          <w:rFonts w:ascii="Calibri" w:hAnsi="Calibri" w:cs="Calibri"/>
          <w:b/>
          <w:bCs/>
          <w:sz w:val="24"/>
          <w:szCs w:val="24"/>
        </w:rPr>
        <w:t>Regulatory Checkpoints:</w:t>
      </w:r>
      <w:r w:rsidRPr="00F42E24">
        <w:rPr>
          <w:rFonts w:ascii="Calibri" w:hAnsi="Calibri" w:cs="Calibri"/>
          <w:sz w:val="24"/>
          <w:szCs w:val="24"/>
        </w:rPr>
        <w:t xml:space="preserve"> Pre</w:t>
      </w:r>
      <w:r w:rsidRPr="00F42E24">
        <w:rPr>
          <w:rFonts w:ascii="Calibri" w:hAnsi="Calibri" w:cs="Calibri"/>
          <w:sz w:val="24"/>
          <w:szCs w:val="24"/>
        </w:rPr>
        <w:noBreakHyphen/>
        <w:t>arranged environmental and safety inspections with the Environment Agency and highways authorities to avoid end</w:t>
      </w:r>
      <w:r w:rsidRPr="00F42E24">
        <w:rPr>
          <w:rFonts w:ascii="Calibri" w:hAnsi="Calibri" w:cs="Calibri"/>
          <w:sz w:val="24"/>
          <w:szCs w:val="24"/>
        </w:rPr>
        <w:noBreakHyphen/>
        <w:t>of</w:t>
      </w:r>
      <w:r w:rsidRPr="00F42E24">
        <w:rPr>
          <w:rFonts w:ascii="Calibri" w:hAnsi="Calibri" w:cs="Calibri"/>
          <w:sz w:val="24"/>
          <w:szCs w:val="24"/>
        </w:rPr>
        <w:noBreakHyphen/>
        <w:t>project delays.</w:t>
      </w:r>
    </w:p>
    <w:p w14:paraId="4586BEE8" w14:textId="77777777" w:rsidR="00AD38CA" w:rsidRPr="00F42E24" w:rsidRDefault="00AD38CA" w:rsidP="00AD38CA">
      <w:pPr>
        <w:numPr>
          <w:ilvl w:val="0"/>
          <w:numId w:val="16"/>
        </w:numPr>
        <w:rPr>
          <w:rFonts w:ascii="Calibri" w:hAnsi="Calibri" w:cs="Calibri"/>
          <w:sz w:val="24"/>
          <w:szCs w:val="24"/>
        </w:rPr>
      </w:pPr>
      <w:r w:rsidRPr="00F42E24">
        <w:rPr>
          <w:rFonts w:ascii="Calibri" w:hAnsi="Calibri" w:cs="Calibri"/>
          <w:b/>
          <w:bCs/>
          <w:sz w:val="24"/>
          <w:szCs w:val="24"/>
        </w:rPr>
        <w:t>Public Communications:</w:t>
      </w:r>
      <w:r w:rsidRPr="00F42E24">
        <w:rPr>
          <w:rFonts w:ascii="Calibri" w:hAnsi="Calibri" w:cs="Calibri"/>
          <w:sz w:val="24"/>
          <w:szCs w:val="24"/>
        </w:rPr>
        <w:t xml:space="preserve"> Coordinated messaging via council websites, social media, and local press to inform residents of closures, diversions, and reopening timelines.</w:t>
      </w:r>
    </w:p>
    <w:p w14:paraId="5D5695F5" w14:textId="77777777" w:rsidR="00AD38CA" w:rsidRPr="00F42E24" w:rsidRDefault="00AD38CA" w:rsidP="00AD38CA">
      <w:pPr>
        <w:numPr>
          <w:ilvl w:val="0"/>
          <w:numId w:val="16"/>
        </w:numPr>
        <w:rPr>
          <w:rFonts w:ascii="Calibri" w:hAnsi="Calibri" w:cs="Calibri"/>
          <w:sz w:val="24"/>
          <w:szCs w:val="24"/>
        </w:rPr>
      </w:pPr>
      <w:r w:rsidRPr="00F42E24">
        <w:rPr>
          <w:rFonts w:ascii="Calibri" w:hAnsi="Calibri" w:cs="Calibri"/>
          <w:b/>
          <w:bCs/>
          <w:sz w:val="24"/>
          <w:szCs w:val="24"/>
        </w:rPr>
        <w:t>Supplier Coordination Meetings:</w:t>
      </w:r>
      <w:r w:rsidRPr="00F42E24">
        <w:rPr>
          <w:rFonts w:ascii="Calibri" w:hAnsi="Calibri" w:cs="Calibri"/>
          <w:sz w:val="24"/>
          <w:szCs w:val="24"/>
        </w:rPr>
        <w:t xml:space="preserve"> Daily logistics calls with key suppliers to manage deliveries and mitigate shortages.</w:t>
      </w:r>
    </w:p>
    <w:p w14:paraId="5DC3C360"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Stakeholder engagement follows PMBOK communication management processes and is designed to reduce friction, accelerate approvals, and maintain public trust during the emergency recovery phase.</w:t>
      </w:r>
    </w:p>
    <w:p w14:paraId="3A2B1EE1"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Allocation of Resources</w:t>
      </w:r>
    </w:p>
    <w:p w14:paraId="234C71E3"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Resource allocation balances speed, safety, and cost</w:t>
      </w:r>
      <w:r w:rsidRPr="00F42E24">
        <w:rPr>
          <w:rFonts w:ascii="Calibri" w:hAnsi="Calibri" w:cs="Calibri"/>
          <w:sz w:val="24"/>
          <w:szCs w:val="24"/>
        </w:rPr>
        <w:noBreakHyphen/>
        <w:t>effectiveness. The plan uses a matrix approach to assign personnel, equipment, and materials to work packages and to ensure redundancy for critical roles.</w:t>
      </w:r>
    </w:p>
    <w:p w14:paraId="46B9C444"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Personnel Allocation</w:t>
      </w:r>
    </w:p>
    <w:p w14:paraId="5FAB4463" w14:textId="77777777" w:rsidR="00AD38CA" w:rsidRPr="00F42E24" w:rsidRDefault="00AD38CA" w:rsidP="00AD38CA">
      <w:pPr>
        <w:numPr>
          <w:ilvl w:val="0"/>
          <w:numId w:val="17"/>
        </w:numPr>
        <w:rPr>
          <w:rFonts w:ascii="Calibri" w:hAnsi="Calibri" w:cs="Calibri"/>
          <w:sz w:val="24"/>
          <w:szCs w:val="24"/>
        </w:rPr>
      </w:pPr>
      <w:r w:rsidRPr="00F42E24">
        <w:rPr>
          <w:rFonts w:ascii="Calibri" w:hAnsi="Calibri" w:cs="Calibri"/>
          <w:b/>
          <w:bCs/>
          <w:sz w:val="24"/>
          <w:szCs w:val="24"/>
        </w:rPr>
        <w:t>Project Management Office (PMO):</w:t>
      </w:r>
      <w:r w:rsidRPr="00F42E24">
        <w:rPr>
          <w:rFonts w:ascii="Calibri" w:hAnsi="Calibri" w:cs="Calibri"/>
          <w:sz w:val="24"/>
          <w:szCs w:val="24"/>
        </w:rPr>
        <w:t xml:space="preserve"> Project manager, deputy, planning lead, procurement lead, safety officer, environmental liaison.</w:t>
      </w:r>
    </w:p>
    <w:p w14:paraId="486B6215" w14:textId="77777777" w:rsidR="00AD38CA" w:rsidRPr="00F42E24" w:rsidRDefault="00AD38CA" w:rsidP="00AD38CA">
      <w:pPr>
        <w:numPr>
          <w:ilvl w:val="0"/>
          <w:numId w:val="17"/>
        </w:numPr>
        <w:rPr>
          <w:rFonts w:ascii="Calibri" w:hAnsi="Calibri" w:cs="Calibri"/>
          <w:sz w:val="24"/>
          <w:szCs w:val="24"/>
        </w:rPr>
      </w:pPr>
      <w:r w:rsidRPr="00F42E24">
        <w:rPr>
          <w:rFonts w:ascii="Calibri" w:hAnsi="Calibri" w:cs="Calibri"/>
          <w:b/>
          <w:bCs/>
          <w:sz w:val="24"/>
          <w:szCs w:val="24"/>
        </w:rPr>
        <w:t>Delivery Squads (4):</w:t>
      </w:r>
      <w:r w:rsidRPr="00F42E24">
        <w:rPr>
          <w:rFonts w:ascii="Calibri" w:hAnsi="Calibri" w:cs="Calibri"/>
          <w:sz w:val="24"/>
          <w:szCs w:val="24"/>
        </w:rPr>
        <w:t xml:space="preserve"> Each squad comprises a site foreman, structural technician(s), plant operator(s), and two general operatives. Squads operate on 12</w:t>
      </w:r>
      <w:r w:rsidRPr="00F42E24">
        <w:rPr>
          <w:rFonts w:ascii="Calibri" w:hAnsi="Calibri" w:cs="Calibri"/>
          <w:sz w:val="24"/>
          <w:szCs w:val="24"/>
        </w:rPr>
        <w:noBreakHyphen/>
        <w:t>hour rotating shifts to maintain 24/7 coverage.</w:t>
      </w:r>
    </w:p>
    <w:p w14:paraId="5A9E8A7B" w14:textId="77777777" w:rsidR="00AD38CA" w:rsidRPr="00F42E24" w:rsidRDefault="00AD38CA" w:rsidP="00AD38CA">
      <w:pPr>
        <w:numPr>
          <w:ilvl w:val="0"/>
          <w:numId w:val="17"/>
        </w:numPr>
        <w:rPr>
          <w:rFonts w:ascii="Calibri" w:hAnsi="Calibri" w:cs="Calibri"/>
          <w:sz w:val="24"/>
          <w:szCs w:val="24"/>
        </w:rPr>
      </w:pPr>
      <w:r w:rsidRPr="00F42E24">
        <w:rPr>
          <w:rFonts w:ascii="Calibri" w:hAnsi="Calibri" w:cs="Calibri"/>
          <w:b/>
          <w:bCs/>
          <w:sz w:val="24"/>
          <w:szCs w:val="24"/>
        </w:rPr>
        <w:t>Specialists:</w:t>
      </w:r>
      <w:r w:rsidRPr="00F42E24">
        <w:rPr>
          <w:rFonts w:ascii="Calibri" w:hAnsi="Calibri" w:cs="Calibri"/>
          <w:sz w:val="24"/>
          <w:szCs w:val="24"/>
        </w:rPr>
        <w:t xml:space="preserve"> Geotechnical engineers (2), structural engineers (2), drone operators (2), environmental testing technicians (2).</w:t>
      </w:r>
    </w:p>
    <w:p w14:paraId="0F337C22" w14:textId="77777777" w:rsidR="00AD38CA" w:rsidRPr="00F42E24" w:rsidRDefault="00AD38CA" w:rsidP="00AD38CA">
      <w:pPr>
        <w:numPr>
          <w:ilvl w:val="0"/>
          <w:numId w:val="17"/>
        </w:numPr>
        <w:rPr>
          <w:rFonts w:ascii="Calibri" w:hAnsi="Calibri" w:cs="Calibri"/>
          <w:sz w:val="24"/>
          <w:szCs w:val="24"/>
        </w:rPr>
      </w:pPr>
      <w:r w:rsidRPr="00F42E24">
        <w:rPr>
          <w:rFonts w:ascii="Calibri" w:hAnsi="Calibri" w:cs="Calibri"/>
          <w:b/>
          <w:bCs/>
          <w:sz w:val="24"/>
          <w:szCs w:val="24"/>
        </w:rPr>
        <w:t>Support Staff:</w:t>
      </w:r>
      <w:r w:rsidRPr="00F42E24">
        <w:rPr>
          <w:rFonts w:ascii="Calibri" w:hAnsi="Calibri" w:cs="Calibri"/>
          <w:sz w:val="24"/>
          <w:szCs w:val="24"/>
        </w:rPr>
        <w:t xml:space="preserve"> Traffic management teams, waste management contractors, and community liaison officers.</w:t>
      </w:r>
    </w:p>
    <w:p w14:paraId="452DE9F6"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Equipment and Materials</w:t>
      </w:r>
    </w:p>
    <w:p w14:paraId="0D755265" w14:textId="77777777" w:rsidR="00AD38CA" w:rsidRPr="00F42E24" w:rsidRDefault="00AD38CA" w:rsidP="00AD38CA">
      <w:pPr>
        <w:numPr>
          <w:ilvl w:val="0"/>
          <w:numId w:val="18"/>
        </w:numPr>
        <w:rPr>
          <w:rFonts w:ascii="Calibri" w:hAnsi="Calibri" w:cs="Calibri"/>
          <w:sz w:val="24"/>
          <w:szCs w:val="24"/>
        </w:rPr>
      </w:pPr>
      <w:r w:rsidRPr="00F42E24">
        <w:rPr>
          <w:rFonts w:ascii="Calibri" w:hAnsi="Calibri" w:cs="Calibri"/>
          <w:b/>
          <w:bCs/>
          <w:sz w:val="24"/>
          <w:szCs w:val="24"/>
        </w:rPr>
        <w:t>Heavy Plant:</w:t>
      </w:r>
      <w:r w:rsidRPr="00F42E24">
        <w:rPr>
          <w:rFonts w:ascii="Calibri" w:hAnsi="Calibri" w:cs="Calibri"/>
          <w:sz w:val="24"/>
          <w:szCs w:val="24"/>
        </w:rPr>
        <w:t xml:space="preserve"> 6 excavators (various sizes), 4 dump trucks, 3 mobile pumps, 2 compactors, 2 paving machines.</w:t>
      </w:r>
    </w:p>
    <w:p w14:paraId="68E69FDE" w14:textId="77777777" w:rsidR="00AD38CA" w:rsidRPr="00F42E24" w:rsidRDefault="00AD38CA" w:rsidP="00AD38CA">
      <w:pPr>
        <w:numPr>
          <w:ilvl w:val="0"/>
          <w:numId w:val="18"/>
        </w:numPr>
        <w:rPr>
          <w:rFonts w:ascii="Calibri" w:hAnsi="Calibri" w:cs="Calibri"/>
          <w:sz w:val="24"/>
          <w:szCs w:val="24"/>
        </w:rPr>
      </w:pPr>
      <w:r w:rsidRPr="00F42E24">
        <w:rPr>
          <w:rFonts w:ascii="Calibri" w:hAnsi="Calibri" w:cs="Calibri"/>
          <w:b/>
          <w:bCs/>
          <w:sz w:val="24"/>
          <w:szCs w:val="24"/>
        </w:rPr>
        <w:t>Specialist Tools:</w:t>
      </w:r>
      <w:r w:rsidRPr="00F42E24">
        <w:rPr>
          <w:rFonts w:ascii="Calibri" w:hAnsi="Calibri" w:cs="Calibri"/>
          <w:sz w:val="24"/>
          <w:szCs w:val="24"/>
        </w:rPr>
        <w:t xml:space="preserve"> Geotechnical monitoring sensors, ground</w:t>
      </w:r>
      <w:r w:rsidRPr="00F42E24">
        <w:rPr>
          <w:rFonts w:ascii="Calibri" w:hAnsi="Calibri" w:cs="Calibri"/>
          <w:sz w:val="24"/>
          <w:szCs w:val="24"/>
        </w:rPr>
        <w:noBreakHyphen/>
        <w:t>penetrating radar (GPR), drone systems for mapping, temporary shoring and gabion materials.</w:t>
      </w:r>
    </w:p>
    <w:p w14:paraId="728FE3CF" w14:textId="77777777" w:rsidR="00AD38CA" w:rsidRPr="00F42E24" w:rsidRDefault="00AD38CA" w:rsidP="00AD38CA">
      <w:pPr>
        <w:numPr>
          <w:ilvl w:val="0"/>
          <w:numId w:val="18"/>
        </w:numPr>
        <w:rPr>
          <w:rFonts w:ascii="Calibri" w:hAnsi="Calibri" w:cs="Calibri"/>
          <w:sz w:val="24"/>
          <w:szCs w:val="24"/>
        </w:rPr>
      </w:pPr>
      <w:r w:rsidRPr="00F42E24">
        <w:rPr>
          <w:rFonts w:ascii="Calibri" w:hAnsi="Calibri" w:cs="Calibri"/>
          <w:b/>
          <w:bCs/>
          <w:sz w:val="24"/>
          <w:szCs w:val="24"/>
        </w:rPr>
        <w:t>Materials:</w:t>
      </w:r>
      <w:r w:rsidRPr="00F42E24">
        <w:rPr>
          <w:rFonts w:ascii="Calibri" w:hAnsi="Calibri" w:cs="Calibri"/>
          <w:sz w:val="24"/>
          <w:szCs w:val="24"/>
        </w:rPr>
        <w:t xml:space="preserve"> Asphalt (sufficient for priority routes), structural fillers, drainage pipes, signage, and road markings.</w:t>
      </w:r>
    </w:p>
    <w:p w14:paraId="15236613"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Budget Allocation (Indicative)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03"/>
        <w:gridCol w:w="1407"/>
      </w:tblGrid>
      <w:tr w:rsidR="00AD38CA" w:rsidRPr="00F42E24" w14:paraId="6D652F13" w14:textId="77777777" w:rsidTr="007567A2">
        <w:trPr>
          <w:tblHeader/>
          <w:tblCellSpacing w:w="15" w:type="dxa"/>
        </w:trPr>
        <w:tc>
          <w:tcPr>
            <w:tcW w:w="0" w:type="auto"/>
            <w:vAlign w:val="center"/>
            <w:hideMark/>
          </w:tcPr>
          <w:p w14:paraId="0A0FB3B5" w14:textId="77777777" w:rsidR="00AD38CA" w:rsidRPr="00F42E24" w:rsidRDefault="00AD38CA" w:rsidP="007567A2">
            <w:pPr>
              <w:rPr>
                <w:rFonts w:ascii="Calibri" w:hAnsi="Calibri" w:cs="Calibri"/>
                <w:b/>
                <w:bCs/>
                <w:sz w:val="24"/>
                <w:szCs w:val="24"/>
              </w:rPr>
            </w:pPr>
            <w:r w:rsidRPr="00F42E24">
              <w:rPr>
                <w:rFonts w:ascii="Calibri" w:hAnsi="Calibri" w:cs="Calibri"/>
                <w:b/>
                <w:bCs/>
                <w:sz w:val="24"/>
                <w:szCs w:val="24"/>
              </w:rPr>
              <w:t>Category</w:t>
            </w:r>
          </w:p>
        </w:tc>
        <w:tc>
          <w:tcPr>
            <w:tcW w:w="0" w:type="auto"/>
            <w:vAlign w:val="center"/>
            <w:hideMark/>
          </w:tcPr>
          <w:p w14:paraId="176DE133" w14:textId="77777777" w:rsidR="00AD38CA" w:rsidRPr="00F42E24" w:rsidRDefault="00AD38CA" w:rsidP="007567A2">
            <w:pPr>
              <w:rPr>
                <w:rFonts w:ascii="Calibri" w:hAnsi="Calibri" w:cs="Calibri"/>
                <w:b/>
                <w:bCs/>
                <w:sz w:val="24"/>
                <w:szCs w:val="24"/>
              </w:rPr>
            </w:pPr>
            <w:r w:rsidRPr="00F42E24">
              <w:rPr>
                <w:rFonts w:ascii="Calibri" w:hAnsi="Calibri" w:cs="Calibri"/>
                <w:b/>
                <w:bCs/>
                <w:sz w:val="24"/>
                <w:szCs w:val="24"/>
              </w:rPr>
              <w:t>Allocation (£)</w:t>
            </w:r>
          </w:p>
        </w:tc>
      </w:tr>
      <w:tr w:rsidR="00AD38CA" w:rsidRPr="00F42E24" w14:paraId="492532EC" w14:textId="77777777" w:rsidTr="007567A2">
        <w:trPr>
          <w:tblCellSpacing w:w="15" w:type="dxa"/>
        </w:trPr>
        <w:tc>
          <w:tcPr>
            <w:tcW w:w="0" w:type="auto"/>
            <w:vAlign w:val="center"/>
            <w:hideMark/>
          </w:tcPr>
          <w:p w14:paraId="5DCBEC07"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Labour (squads &amp; specialists)</w:t>
            </w:r>
          </w:p>
        </w:tc>
        <w:tc>
          <w:tcPr>
            <w:tcW w:w="0" w:type="auto"/>
            <w:vAlign w:val="center"/>
            <w:hideMark/>
          </w:tcPr>
          <w:p w14:paraId="732AB9C2"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1,600,000</w:t>
            </w:r>
          </w:p>
        </w:tc>
      </w:tr>
      <w:tr w:rsidR="00AD38CA" w:rsidRPr="00F42E24" w14:paraId="6B4B9D9C" w14:textId="77777777" w:rsidTr="007567A2">
        <w:trPr>
          <w:tblCellSpacing w:w="15" w:type="dxa"/>
        </w:trPr>
        <w:tc>
          <w:tcPr>
            <w:tcW w:w="0" w:type="auto"/>
            <w:vAlign w:val="center"/>
            <w:hideMark/>
          </w:tcPr>
          <w:p w14:paraId="331F73DB"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Equipment hire &amp; fuel</w:t>
            </w:r>
          </w:p>
        </w:tc>
        <w:tc>
          <w:tcPr>
            <w:tcW w:w="0" w:type="auto"/>
            <w:vAlign w:val="center"/>
            <w:hideMark/>
          </w:tcPr>
          <w:p w14:paraId="58AC7684"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1,200,000</w:t>
            </w:r>
          </w:p>
        </w:tc>
      </w:tr>
      <w:tr w:rsidR="00AD38CA" w:rsidRPr="00F42E24" w14:paraId="63730344" w14:textId="77777777" w:rsidTr="007567A2">
        <w:trPr>
          <w:tblCellSpacing w:w="15" w:type="dxa"/>
        </w:trPr>
        <w:tc>
          <w:tcPr>
            <w:tcW w:w="0" w:type="auto"/>
            <w:vAlign w:val="center"/>
            <w:hideMark/>
          </w:tcPr>
          <w:p w14:paraId="4EEA6CF2"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Materials &amp; consumables</w:t>
            </w:r>
          </w:p>
        </w:tc>
        <w:tc>
          <w:tcPr>
            <w:tcW w:w="0" w:type="auto"/>
            <w:vAlign w:val="center"/>
            <w:hideMark/>
          </w:tcPr>
          <w:p w14:paraId="126262BF"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900,000</w:t>
            </w:r>
          </w:p>
        </w:tc>
      </w:tr>
      <w:tr w:rsidR="00AD38CA" w:rsidRPr="00F42E24" w14:paraId="00C1308C" w14:textId="77777777" w:rsidTr="007567A2">
        <w:trPr>
          <w:tblCellSpacing w:w="15" w:type="dxa"/>
        </w:trPr>
        <w:tc>
          <w:tcPr>
            <w:tcW w:w="0" w:type="auto"/>
            <w:vAlign w:val="center"/>
            <w:hideMark/>
          </w:tcPr>
          <w:p w14:paraId="4E51254A"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Surveying, testing &amp; monitoring</w:t>
            </w:r>
          </w:p>
        </w:tc>
        <w:tc>
          <w:tcPr>
            <w:tcW w:w="0" w:type="auto"/>
            <w:vAlign w:val="center"/>
            <w:hideMark/>
          </w:tcPr>
          <w:p w14:paraId="1A105CB4"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500,000</w:t>
            </w:r>
          </w:p>
        </w:tc>
      </w:tr>
      <w:tr w:rsidR="00AD38CA" w:rsidRPr="00F42E24" w14:paraId="2E8D3383" w14:textId="77777777" w:rsidTr="007567A2">
        <w:trPr>
          <w:tblCellSpacing w:w="15" w:type="dxa"/>
        </w:trPr>
        <w:tc>
          <w:tcPr>
            <w:tcW w:w="0" w:type="auto"/>
            <w:vAlign w:val="center"/>
            <w:hideMark/>
          </w:tcPr>
          <w:p w14:paraId="0E702575"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Contingency &amp; emergency reserves</w:t>
            </w:r>
          </w:p>
        </w:tc>
        <w:tc>
          <w:tcPr>
            <w:tcW w:w="0" w:type="auto"/>
            <w:vAlign w:val="center"/>
            <w:hideMark/>
          </w:tcPr>
          <w:p w14:paraId="7F59AEA0" w14:textId="77777777" w:rsidR="00AD38CA" w:rsidRPr="00F42E24" w:rsidRDefault="00AD38CA" w:rsidP="007567A2">
            <w:pPr>
              <w:rPr>
                <w:rFonts w:ascii="Calibri" w:hAnsi="Calibri" w:cs="Calibri"/>
                <w:sz w:val="24"/>
                <w:szCs w:val="24"/>
              </w:rPr>
            </w:pPr>
            <w:r w:rsidRPr="00F42E24">
              <w:rPr>
                <w:rFonts w:ascii="Calibri" w:hAnsi="Calibri" w:cs="Calibri"/>
                <w:sz w:val="24"/>
                <w:szCs w:val="24"/>
              </w:rPr>
              <w:t>300,000</w:t>
            </w:r>
          </w:p>
        </w:tc>
      </w:tr>
      <w:tr w:rsidR="00AD38CA" w:rsidRPr="00F42E24" w14:paraId="553B52F4" w14:textId="77777777" w:rsidTr="007567A2">
        <w:trPr>
          <w:tblCellSpacing w:w="15" w:type="dxa"/>
        </w:trPr>
        <w:tc>
          <w:tcPr>
            <w:tcW w:w="0" w:type="auto"/>
            <w:vAlign w:val="center"/>
            <w:hideMark/>
          </w:tcPr>
          <w:p w14:paraId="79FE02BA" w14:textId="77777777" w:rsidR="00AD38CA" w:rsidRPr="00F42E24" w:rsidRDefault="00AD38CA" w:rsidP="007567A2">
            <w:pPr>
              <w:rPr>
                <w:rFonts w:ascii="Calibri" w:hAnsi="Calibri" w:cs="Calibri"/>
                <w:sz w:val="24"/>
                <w:szCs w:val="24"/>
              </w:rPr>
            </w:pPr>
            <w:r w:rsidRPr="00F42E24">
              <w:rPr>
                <w:rFonts w:ascii="Calibri" w:hAnsi="Calibri" w:cs="Calibri"/>
                <w:b/>
                <w:bCs/>
                <w:sz w:val="24"/>
                <w:szCs w:val="24"/>
              </w:rPr>
              <w:t>Total</w:t>
            </w:r>
          </w:p>
        </w:tc>
        <w:tc>
          <w:tcPr>
            <w:tcW w:w="0" w:type="auto"/>
            <w:vAlign w:val="center"/>
            <w:hideMark/>
          </w:tcPr>
          <w:p w14:paraId="20BB871E" w14:textId="77777777" w:rsidR="00AD38CA" w:rsidRPr="00F42E24" w:rsidRDefault="00AD38CA" w:rsidP="007567A2">
            <w:pPr>
              <w:rPr>
                <w:rFonts w:ascii="Calibri" w:hAnsi="Calibri" w:cs="Calibri"/>
                <w:sz w:val="24"/>
                <w:szCs w:val="24"/>
              </w:rPr>
            </w:pPr>
            <w:r w:rsidRPr="00F42E24">
              <w:rPr>
                <w:rFonts w:ascii="Calibri" w:hAnsi="Calibri" w:cs="Calibri"/>
                <w:b/>
                <w:bCs/>
                <w:sz w:val="24"/>
                <w:szCs w:val="24"/>
              </w:rPr>
              <w:t>4,500,000</w:t>
            </w:r>
          </w:p>
        </w:tc>
      </w:tr>
    </w:tbl>
    <w:p w14:paraId="5FEA384D"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Budget monitoring will use earned value techniques to track cost performance and to trigger corrective actions if variance thresholds are exceeded.</w:t>
      </w:r>
    </w:p>
    <w:p w14:paraId="377EBDC3"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Risk Analysis</w:t>
      </w:r>
    </w:p>
    <w:p w14:paraId="1442A8E0"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Risk management is central to the emergency recovery programme. The approach follows ISO 31000 principles and PRINCE2 risk management practices: identify, assess, plan responses, implement, and monitor.</w:t>
      </w:r>
    </w:p>
    <w:p w14:paraId="5C555458"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Risk Register (Top Risks)</w:t>
      </w:r>
    </w:p>
    <w:p w14:paraId="50918BEF" w14:textId="77777777" w:rsidR="00AD38CA" w:rsidRPr="00F42E24" w:rsidRDefault="00AD38CA" w:rsidP="00AD38CA">
      <w:pPr>
        <w:numPr>
          <w:ilvl w:val="0"/>
          <w:numId w:val="19"/>
        </w:numPr>
        <w:rPr>
          <w:rFonts w:ascii="Calibri" w:hAnsi="Calibri" w:cs="Calibri"/>
          <w:sz w:val="24"/>
          <w:szCs w:val="24"/>
        </w:rPr>
      </w:pPr>
      <w:r w:rsidRPr="00F42E24">
        <w:rPr>
          <w:rFonts w:ascii="Calibri" w:hAnsi="Calibri" w:cs="Calibri"/>
          <w:b/>
          <w:bCs/>
          <w:sz w:val="24"/>
          <w:szCs w:val="24"/>
        </w:rPr>
        <w:t>Secondary Flooding and Groundwater Rise</w:t>
      </w:r>
    </w:p>
    <w:p w14:paraId="7AB2331A"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Likelihood:</w:t>
      </w:r>
      <w:r w:rsidRPr="00F42E24">
        <w:rPr>
          <w:rFonts w:ascii="Calibri" w:hAnsi="Calibri" w:cs="Calibri"/>
          <w:sz w:val="24"/>
          <w:szCs w:val="24"/>
        </w:rPr>
        <w:t xml:space="preserve"> High (seasonal rainfall and groundwater response).</w:t>
      </w:r>
    </w:p>
    <w:p w14:paraId="215F6023"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Impact:</w:t>
      </w:r>
      <w:r w:rsidRPr="00F42E24">
        <w:rPr>
          <w:rFonts w:ascii="Calibri" w:hAnsi="Calibri" w:cs="Calibri"/>
          <w:sz w:val="24"/>
          <w:szCs w:val="24"/>
        </w:rPr>
        <w:t xml:space="preserve"> High (rework, safety hazards, extended closures).</w:t>
      </w:r>
    </w:p>
    <w:p w14:paraId="62F7E392"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Mitigation:</w:t>
      </w:r>
      <w:r w:rsidRPr="00F42E24">
        <w:rPr>
          <w:rFonts w:ascii="Calibri" w:hAnsi="Calibri" w:cs="Calibri"/>
          <w:sz w:val="24"/>
          <w:szCs w:val="24"/>
        </w:rPr>
        <w:t xml:space="preserve"> Deploy groundwater monitoring sensors, coordinate with Environment Agency forecasts, schedule critical earthworks during lower groundwater windows, and install temporary dewatering systems. </w:t>
      </w:r>
    </w:p>
    <w:p w14:paraId="5AE25578" w14:textId="77777777" w:rsidR="00AD38CA" w:rsidRPr="00F42E24" w:rsidRDefault="00AD38CA" w:rsidP="00AD38CA">
      <w:pPr>
        <w:numPr>
          <w:ilvl w:val="0"/>
          <w:numId w:val="19"/>
        </w:numPr>
        <w:rPr>
          <w:rFonts w:ascii="Calibri" w:hAnsi="Calibri" w:cs="Calibri"/>
          <w:sz w:val="24"/>
          <w:szCs w:val="24"/>
        </w:rPr>
      </w:pPr>
      <w:r w:rsidRPr="00F42E24">
        <w:rPr>
          <w:rFonts w:ascii="Calibri" w:hAnsi="Calibri" w:cs="Calibri"/>
          <w:b/>
          <w:bCs/>
          <w:sz w:val="24"/>
          <w:szCs w:val="24"/>
        </w:rPr>
        <w:t>Supply Chain Shortages and Material Delays</w:t>
      </w:r>
    </w:p>
    <w:p w14:paraId="37F5B8FB"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Likelihood:</w:t>
      </w:r>
      <w:r w:rsidRPr="00F42E24">
        <w:rPr>
          <w:rFonts w:ascii="Calibri" w:hAnsi="Calibri" w:cs="Calibri"/>
          <w:sz w:val="24"/>
          <w:szCs w:val="24"/>
        </w:rPr>
        <w:t xml:space="preserve"> Medium (regional demand for materials post</w:t>
      </w:r>
      <w:r w:rsidRPr="00F42E24">
        <w:rPr>
          <w:rFonts w:ascii="Calibri" w:hAnsi="Calibri" w:cs="Calibri"/>
          <w:sz w:val="24"/>
          <w:szCs w:val="24"/>
        </w:rPr>
        <w:noBreakHyphen/>
        <w:t>event).</w:t>
      </w:r>
    </w:p>
    <w:p w14:paraId="68C64D99"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Impact:</w:t>
      </w:r>
      <w:r w:rsidRPr="00F42E24">
        <w:rPr>
          <w:rFonts w:ascii="Calibri" w:hAnsi="Calibri" w:cs="Calibri"/>
          <w:sz w:val="24"/>
          <w:szCs w:val="24"/>
        </w:rPr>
        <w:t xml:space="preserve"> High (schedule slippage).</w:t>
      </w:r>
    </w:p>
    <w:p w14:paraId="1A9BCD50"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Mitigation:</w:t>
      </w:r>
      <w:r w:rsidRPr="00F42E24">
        <w:rPr>
          <w:rFonts w:ascii="Calibri" w:hAnsi="Calibri" w:cs="Calibri"/>
          <w:sz w:val="24"/>
          <w:szCs w:val="24"/>
        </w:rPr>
        <w:t xml:space="preserve"> Use pre</w:t>
      </w:r>
      <w:r w:rsidRPr="00F42E24">
        <w:rPr>
          <w:rFonts w:ascii="Calibri" w:hAnsi="Calibri" w:cs="Calibri"/>
          <w:sz w:val="24"/>
          <w:szCs w:val="24"/>
        </w:rPr>
        <w:noBreakHyphen/>
        <w:t>negotiated contracts, local supplier networks, maintain buffer stock for asphalt and pipes, and implement just</w:t>
      </w:r>
      <w:r w:rsidRPr="00F42E24">
        <w:rPr>
          <w:rFonts w:ascii="Calibri" w:hAnsi="Calibri" w:cs="Calibri"/>
          <w:sz w:val="24"/>
          <w:szCs w:val="24"/>
        </w:rPr>
        <w:noBreakHyphen/>
        <w:t>in</w:t>
      </w:r>
      <w:r w:rsidRPr="00F42E24">
        <w:rPr>
          <w:rFonts w:ascii="Calibri" w:hAnsi="Calibri" w:cs="Calibri"/>
          <w:sz w:val="24"/>
          <w:szCs w:val="24"/>
        </w:rPr>
        <w:noBreakHyphen/>
        <w:t>case logistics for critical items.</w:t>
      </w:r>
    </w:p>
    <w:p w14:paraId="66202AA9" w14:textId="77777777" w:rsidR="00AD38CA" w:rsidRPr="00F42E24" w:rsidRDefault="00AD38CA" w:rsidP="00AD38CA">
      <w:pPr>
        <w:numPr>
          <w:ilvl w:val="0"/>
          <w:numId w:val="19"/>
        </w:numPr>
        <w:rPr>
          <w:rFonts w:ascii="Calibri" w:hAnsi="Calibri" w:cs="Calibri"/>
          <w:sz w:val="24"/>
          <w:szCs w:val="24"/>
        </w:rPr>
      </w:pPr>
      <w:r w:rsidRPr="00F42E24">
        <w:rPr>
          <w:rFonts w:ascii="Calibri" w:hAnsi="Calibri" w:cs="Calibri"/>
          <w:b/>
          <w:bCs/>
          <w:sz w:val="24"/>
          <w:szCs w:val="24"/>
        </w:rPr>
        <w:t>Equipment Failure or Plant Unavailability</w:t>
      </w:r>
    </w:p>
    <w:p w14:paraId="7B1182DD"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Likelihood:</w:t>
      </w:r>
      <w:r w:rsidRPr="00F42E24">
        <w:rPr>
          <w:rFonts w:ascii="Calibri" w:hAnsi="Calibri" w:cs="Calibri"/>
          <w:sz w:val="24"/>
          <w:szCs w:val="24"/>
        </w:rPr>
        <w:t xml:space="preserve"> Medium.</w:t>
      </w:r>
    </w:p>
    <w:p w14:paraId="69D64095"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Impact:</w:t>
      </w:r>
      <w:r w:rsidRPr="00F42E24">
        <w:rPr>
          <w:rFonts w:ascii="Calibri" w:hAnsi="Calibri" w:cs="Calibri"/>
          <w:sz w:val="24"/>
          <w:szCs w:val="24"/>
        </w:rPr>
        <w:t xml:space="preserve"> Medium.</w:t>
      </w:r>
    </w:p>
    <w:p w14:paraId="5B788E56"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Mitigation:</w:t>
      </w:r>
      <w:r w:rsidRPr="00F42E24">
        <w:rPr>
          <w:rFonts w:ascii="Calibri" w:hAnsi="Calibri" w:cs="Calibri"/>
          <w:sz w:val="24"/>
          <w:szCs w:val="24"/>
        </w:rPr>
        <w:t xml:space="preserve"> Daily maintenance checks, standby hire agreements, and cross</w:t>
      </w:r>
      <w:r w:rsidRPr="00F42E24">
        <w:rPr>
          <w:rFonts w:ascii="Calibri" w:hAnsi="Calibri" w:cs="Calibri"/>
          <w:sz w:val="24"/>
          <w:szCs w:val="24"/>
        </w:rPr>
        <w:noBreakHyphen/>
        <w:t>squad equipment sharing.</w:t>
      </w:r>
    </w:p>
    <w:p w14:paraId="3AF95CE6" w14:textId="77777777" w:rsidR="00AD38CA" w:rsidRPr="00F42E24" w:rsidRDefault="00AD38CA" w:rsidP="00AD38CA">
      <w:pPr>
        <w:numPr>
          <w:ilvl w:val="0"/>
          <w:numId w:val="19"/>
        </w:numPr>
        <w:rPr>
          <w:rFonts w:ascii="Calibri" w:hAnsi="Calibri" w:cs="Calibri"/>
          <w:sz w:val="24"/>
          <w:szCs w:val="24"/>
        </w:rPr>
      </w:pPr>
      <w:r w:rsidRPr="00F42E24">
        <w:rPr>
          <w:rFonts w:ascii="Calibri" w:hAnsi="Calibri" w:cs="Calibri"/>
          <w:b/>
          <w:bCs/>
          <w:sz w:val="24"/>
          <w:szCs w:val="24"/>
        </w:rPr>
        <w:t>Adverse Weather Interruptions</w:t>
      </w:r>
    </w:p>
    <w:p w14:paraId="0B6DAD5D"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Likelihood:</w:t>
      </w:r>
      <w:r w:rsidRPr="00F42E24">
        <w:rPr>
          <w:rFonts w:ascii="Calibri" w:hAnsi="Calibri" w:cs="Calibri"/>
          <w:sz w:val="24"/>
          <w:szCs w:val="24"/>
        </w:rPr>
        <w:t xml:space="preserve"> High (summer storms and autumnal rainfall).</w:t>
      </w:r>
    </w:p>
    <w:p w14:paraId="09A0790B"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Impact:</w:t>
      </w:r>
      <w:r w:rsidRPr="00F42E24">
        <w:rPr>
          <w:rFonts w:ascii="Calibri" w:hAnsi="Calibri" w:cs="Calibri"/>
          <w:sz w:val="24"/>
          <w:szCs w:val="24"/>
        </w:rPr>
        <w:t xml:space="preserve"> Medium to High.</w:t>
      </w:r>
    </w:p>
    <w:p w14:paraId="6C504D92"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Mitigation:</w:t>
      </w:r>
      <w:r w:rsidRPr="00F42E24">
        <w:rPr>
          <w:rFonts w:ascii="Calibri" w:hAnsi="Calibri" w:cs="Calibri"/>
          <w:sz w:val="24"/>
          <w:szCs w:val="24"/>
        </w:rPr>
        <w:t xml:space="preserve"> Weather</w:t>
      </w:r>
      <w:r w:rsidRPr="00F42E24">
        <w:rPr>
          <w:rFonts w:ascii="Calibri" w:hAnsi="Calibri" w:cs="Calibri"/>
          <w:sz w:val="24"/>
          <w:szCs w:val="24"/>
        </w:rPr>
        <w:noBreakHyphen/>
        <w:t>aware scheduling, protective coverings for works, and contingency days in the schedule.</w:t>
      </w:r>
    </w:p>
    <w:p w14:paraId="5FBCCB2E" w14:textId="77777777" w:rsidR="00AD38CA" w:rsidRPr="00F42E24" w:rsidRDefault="00AD38CA" w:rsidP="00AD38CA">
      <w:pPr>
        <w:numPr>
          <w:ilvl w:val="0"/>
          <w:numId w:val="19"/>
        </w:numPr>
        <w:rPr>
          <w:rFonts w:ascii="Calibri" w:hAnsi="Calibri" w:cs="Calibri"/>
          <w:sz w:val="24"/>
          <w:szCs w:val="24"/>
        </w:rPr>
      </w:pPr>
      <w:r w:rsidRPr="00F42E24">
        <w:rPr>
          <w:rFonts w:ascii="Calibri" w:hAnsi="Calibri" w:cs="Calibri"/>
          <w:b/>
          <w:bCs/>
          <w:sz w:val="24"/>
          <w:szCs w:val="24"/>
        </w:rPr>
        <w:t>Health and Safety Incidents</w:t>
      </w:r>
    </w:p>
    <w:p w14:paraId="68CB8856"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Likelihood:</w:t>
      </w:r>
      <w:r w:rsidRPr="00F42E24">
        <w:rPr>
          <w:rFonts w:ascii="Calibri" w:hAnsi="Calibri" w:cs="Calibri"/>
          <w:sz w:val="24"/>
          <w:szCs w:val="24"/>
        </w:rPr>
        <w:t xml:space="preserve"> Low to Medium.</w:t>
      </w:r>
    </w:p>
    <w:p w14:paraId="633A4945"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Impact:</w:t>
      </w:r>
      <w:r w:rsidRPr="00F42E24">
        <w:rPr>
          <w:rFonts w:ascii="Calibri" w:hAnsi="Calibri" w:cs="Calibri"/>
          <w:sz w:val="24"/>
          <w:szCs w:val="24"/>
        </w:rPr>
        <w:t xml:space="preserve"> High.</w:t>
      </w:r>
    </w:p>
    <w:p w14:paraId="4E19C9D6"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Mitigation:</w:t>
      </w:r>
      <w:r w:rsidRPr="00F42E24">
        <w:rPr>
          <w:rFonts w:ascii="Calibri" w:hAnsi="Calibri" w:cs="Calibri"/>
          <w:sz w:val="24"/>
          <w:szCs w:val="24"/>
        </w:rPr>
        <w:t xml:space="preserve"> Strict PPE enforcement, daily toolbox talks, safety marshals, and immediate incident reporting and investigation.</w:t>
      </w:r>
    </w:p>
    <w:p w14:paraId="4E60F48D" w14:textId="77777777" w:rsidR="00AD38CA" w:rsidRPr="00F42E24" w:rsidRDefault="00AD38CA" w:rsidP="00AD38CA">
      <w:pPr>
        <w:numPr>
          <w:ilvl w:val="0"/>
          <w:numId w:val="19"/>
        </w:numPr>
        <w:rPr>
          <w:rFonts w:ascii="Calibri" w:hAnsi="Calibri" w:cs="Calibri"/>
          <w:sz w:val="24"/>
          <w:szCs w:val="24"/>
        </w:rPr>
      </w:pPr>
      <w:r w:rsidRPr="00F42E24">
        <w:rPr>
          <w:rFonts w:ascii="Calibri" w:hAnsi="Calibri" w:cs="Calibri"/>
          <w:b/>
          <w:bCs/>
          <w:sz w:val="24"/>
          <w:szCs w:val="24"/>
        </w:rPr>
        <w:t>Regulatory or Environmental Delays</w:t>
      </w:r>
    </w:p>
    <w:p w14:paraId="7892AEF1"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Likelihood:</w:t>
      </w:r>
      <w:r w:rsidRPr="00F42E24">
        <w:rPr>
          <w:rFonts w:ascii="Calibri" w:hAnsi="Calibri" w:cs="Calibri"/>
          <w:sz w:val="24"/>
          <w:szCs w:val="24"/>
        </w:rPr>
        <w:t xml:space="preserve"> Low.</w:t>
      </w:r>
    </w:p>
    <w:p w14:paraId="2E4E5F12"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Impact:</w:t>
      </w:r>
      <w:r w:rsidRPr="00F42E24">
        <w:rPr>
          <w:rFonts w:ascii="Calibri" w:hAnsi="Calibri" w:cs="Calibri"/>
          <w:sz w:val="24"/>
          <w:szCs w:val="24"/>
        </w:rPr>
        <w:t xml:space="preserve"> Medium.</w:t>
      </w:r>
    </w:p>
    <w:p w14:paraId="0FA1F169"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Mitigation:</w:t>
      </w:r>
      <w:r w:rsidRPr="00F42E24">
        <w:rPr>
          <w:rFonts w:ascii="Calibri" w:hAnsi="Calibri" w:cs="Calibri"/>
          <w:sz w:val="24"/>
          <w:szCs w:val="24"/>
        </w:rPr>
        <w:t xml:space="preserve"> Early engagement with Environment Agency and highways authorities, pre</w:t>
      </w:r>
      <w:r w:rsidRPr="00F42E24">
        <w:rPr>
          <w:rFonts w:ascii="Calibri" w:hAnsi="Calibri" w:cs="Calibri"/>
          <w:sz w:val="24"/>
          <w:szCs w:val="24"/>
        </w:rPr>
        <w:noBreakHyphen/>
        <w:t>submission of permit documentation, and use of emergency provisions where applicable.</w:t>
      </w:r>
    </w:p>
    <w:p w14:paraId="52B701A4" w14:textId="77777777" w:rsidR="00AD38CA" w:rsidRPr="00F42E24" w:rsidRDefault="00AD38CA" w:rsidP="00AD38CA">
      <w:pPr>
        <w:numPr>
          <w:ilvl w:val="0"/>
          <w:numId w:val="19"/>
        </w:numPr>
        <w:rPr>
          <w:rFonts w:ascii="Calibri" w:hAnsi="Calibri" w:cs="Calibri"/>
          <w:sz w:val="24"/>
          <w:szCs w:val="24"/>
        </w:rPr>
      </w:pPr>
      <w:r w:rsidRPr="00F42E24">
        <w:rPr>
          <w:rFonts w:ascii="Calibri" w:hAnsi="Calibri" w:cs="Calibri"/>
          <w:b/>
          <w:bCs/>
          <w:sz w:val="24"/>
          <w:szCs w:val="24"/>
        </w:rPr>
        <w:t>Community Disruption and Reputational Risk</w:t>
      </w:r>
    </w:p>
    <w:p w14:paraId="51C6C8C5"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Likelihood:</w:t>
      </w:r>
      <w:r w:rsidRPr="00F42E24">
        <w:rPr>
          <w:rFonts w:ascii="Calibri" w:hAnsi="Calibri" w:cs="Calibri"/>
          <w:sz w:val="24"/>
          <w:szCs w:val="24"/>
        </w:rPr>
        <w:t xml:space="preserve"> Medium.</w:t>
      </w:r>
    </w:p>
    <w:p w14:paraId="5210FF63"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Impact:</w:t>
      </w:r>
      <w:r w:rsidRPr="00F42E24">
        <w:rPr>
          <w:rFonts w:ascii="Calibri" w:hAnsi="Calibri" w:cs="Calibri"/>
          <w:sz w:val="24"/>
          <w:szCs w:val="24"/>
        </w:rPr>
        <w:t xml:space="preserve"> Low to Medium.</w:t>
      </w:r>
    </w:p>
    <w:p w14:paraId="7122604A" w14:textId="77777777" w:rsidR="00AD38CA" w:rsidRPr="00F42E24" w:rsidRDefault="00AD38CA" w:rsidP="00AD38CA">
      <w:pPr>
        <w:numPr>
          <w:ilvl w:val="1"/>
          <w:numId w:val="19"/>
        </w:numPr>
        <w:rPr>
          <w:rFonts w:ascii="Calibri" w:hAnsi="Calibri" w:cs="Calibri"/>
          <w:sz w:val="24"/>
          <w:szCs w:val="24"/>
        </w:rPr>
      </w:pPr>
      <w:r w:rsidRPr="00F42E24">
        <w:rPr>
          <w:rFonts w:ascii="Calibri" w:hAnsi="Calibri" w:cs="Calibri"/>
          <w:i/>
          <w:iCs/>
          <w:sz w:val="24"/>
          <w:szCs w:val="24"/>
        </w:rPr>
        <w:t>Mitigation:</w:t>
      </w:r>
      <w:r w:rsidRPr="00F42E24">
        <w:rPr>
          <w:rFonts w:ascii="Calibri" w:hAnsi="Calibri" w:cs="Calibri"/>
          <w:sz w:val="24"/>
          <w:szCs w:val="24"/>
        </w:rPr>
        <w:t xml:space="preserve"> Transparent communications, alternative route planning, and community liaison officers to address concerns.</w:t>
      </w:r>
    </w:p>
    <w:p w14:paraId="4ED4E33B"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Quantitative Risk Assessment</w:t>
      </w:r>
    </w:p>
    <w:p w14:paraId="581E1B16"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A simplified expected monetary value (EMV) approach will be used for high</w:t>
      </w:r>
      <w:r w:rsidRPr="00F42E24">
        <w:rPr>
          <w:rFonts w:ascii="Calibri" w:hAnsi="Calibri" w:cs="Calibri"/>
          <w:sz w:val="24"/>
          <w:szCs w:val="24"/>
        </w:rPr>
        <w:noBreakHyphen/>
        <w:t xml:space="preserve">impact risks to prioritise contingency allocation. For example, secondary flooding (EMV = probability × cost impact) will be modelled using scenario ranges derived from Environment Agency flood forecasts and historical event data to justify additional monitoring and contingency funds. </w:t>
      </w:r>
    </w:p>
    <w:p w14:paraId="1601EDDE"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Monitoring and Reporting</w:t>
      </w:r>
    </w:p>
    <w:p w14:paraId="630F0D14"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Risk status will be reviewed daily at operational briefs and escalated weekly to the project board. New risks will be logged immediately, and mitigation actions assigned with owners and deadlines. Lessons learned from each risk event will be captured for continuous improvement.</w:t>
      </w:r>
    </w:p>
    <w:p w14:paraId="53759148"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Quality Management</w:t>
      </w:r>
    </w:p>
    <w:p w14:paraId="605348E7"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Quality objectives focus on safety, structural integrity, and compliance with highways standards. The quality management approach includes:</w:t>
      </w:r>
    </w:p>
    <w:p w14:paraId="7620A646" w14:textId="77777777" w:rsidR="00AD38CA" w:rsidRPr="00F42E24" w:rsidRDefault="00AD38CA" w:rsidP="00AD38CA">
      <w:pPr>
        <w:numPr>
          <w:ilvl w:val="0"/>
          <w:numId w:val="20"/>
        </w:numPr>
        <w:rPr>
          <w:rFonts w:ascii="Calibri" w:hAnsi="Calibri" w:cs="Calibri"/>
          <w:sz w:val="24"/>
          <w:szCs w:val="24"/>
        </w:rPr>
      </w:pPr>
      <w:r w:rsidRPr="00F42E24">
        <w:rPr>
          <w:rFonts w:ascii="Calibri" w:hAnsi="Calibri" w:cs="Calibri"/>
          <w:b/>
          <w:bCs/>
          <w:sz w:val="24"/>
          <w:szCs w:val="24"/>
        </w:rPr>
        <w:t>Acceptance Criteria:</w:t>
      </w:r>
      <w:r w:rsidRPr="00F42E24">
        <w:rPr>
          <w:rFonts w:ascii="Calibri" w:hAnsi="Calibri" w:cs="Calibri"/>
          <w:sz w:val="24"/>
          <w:szCs w:val="24"/>
        </w:rPr>
        <w:t xml:space="preserve"> Defined for each work package (e.g., compaction density, surface evenness, drainage flow rates).</w:t>
      </w:r>
    </w:p>
    <w:p w14:paraId="5D97BBE5" w14:textId="77777777" w:rsidR="00AD38CA" w:rsidRPr="00F42E24" w:rsidRDefault="00AD38CA" w:rsidP="00AD38CA">
      <w:pPr>
        <w:numPr>
          <w:ilvl w:val="0"/>
          <w:numId w:val="20"/>
        </w:numPr>
        <w:rPr>
          <w:rFonts w:ascii="Calibri" w:hAnsi="Calibri" w:cs="Calibri"/>
          <w:sz w:val="24"/>
          <w:szCs w:val="24"/>
        </w:rPr>
      </w:pPr>
      <w:r w:rsidRPr="00F42E24">
        <w:rPr>
          <w:rFonts w:ascii="Calibri" w:hAnsi="Calibri" w:cs="Calibri"/>
          <w:b/>
          <w:bCs/>
          <w:sz w:val="24"/>
          <w:szCs w:val="24"/>
        </w:rPr>
        <w:t>Inspection Regime:</w:t>
      </w:r>
      <w:r w:rsidRPr="00F42E24">
        <w:rPr>
          <w:rFonts w:ascii="Calibri" w:hAnsi="Calibri" w:cs="Calibri"/>
          <w:sz w:val="24"/>
          <w:szCs w:val="24"/>
        </w:rPr>
        <w:t xml:space="preserve"> Daily site checks, third</w:t>
      </w:r>
      <w:r w:rsidRPr="00F42E24">
        <w:rPr>
          <w:rFonts w:ascii="Calibri" w:hAnsi="Calibri" w:cs="Calibri"/>
          <w:sz w:val="24"/>
          <w:szCs w:val="24"/>
        </w:rPr>
        <w:noBreakHyphen/>
        <w:t>party testing for materials, and independent final inspections by highways authorities.</w:t>
      </w:r>
    </w:p>
    <w:p w14:paraId="211032C2" w14:textId="77777777" w:rsidR="00AD38CA" w:rsidRPr="00F42E24" w:rsidRDefault="00AD38CA" w:rsidP="00AD38CA">
      <w:pPr>
        <w:numPr>
          <w:ilvl w:val="0"/>
          <w:numId w:val="20"/>
        </w:numPr>
        <w:rPr>
          <w:rFonts w:ascii="Calibri" w:hAnsi="Calibri" w:cs="Calibri"/>
          <w:sz w:val="24"/>
          <w:szCs w:val="24"/>
        </w:rPr>
      </w:pPr>
      <w:r w:rsidRPr="00F42E24">
        <w:rPr>
          <w:rFonts w:ascii="Calibri" w:hAnsi="Calibri" w:cs="Calibri"/>
          <w:b/>
          <w:bCs/>
          <w:sz w:val="24"/>
          <w:szCs w:val="24"/>
        </w:rPr>
        <w:t>Documentation:</w:t>
      </w:r>
      <w:r w:rsidRPr="00F42E24">
        <w:rPr>
          <w:rFonts w:ascii="Calibri" w:hAnsi="Calibri" w:cs="Calibri"/>
          <w:sz w:val="24"/>
          <w:szCs w:val="24"/>
        </w:rPr>
        <w:t xml:space="preserve"> All inspections, test results, and certifications will be recorded in a central document repository for auditability.</w:t>
      </w:r>
    </w:p>
    <w:p w14:paraId="05780BE8" w14:textId="77777777" w:rsidR="00AD38CA" w:rsidRPr="00F42E24" w:rsidRDefault="00AD38CA" w:rsidP="00AD38CA">
      <w:pPr>
        <w:numPr>
          <w:ilvl w:val="0"/>
          <w:numId w:val="20"/>
        </w:numPr>
        <w:rPr>
          <w:rFonts w:ascii="Calibri" w:hAnsi="Calibri" w:cs="Calibri"/>
          <w:sz w:val="24"/>
          <w:szCs w:val="24"/>
        </w:rPr>
      </w:pPr>
      <w:r w:rsidRPr="00F42E24">
        <w:rPr>
          <w:rFonts w:ascii="Calibri" w:hAnsi="Calibri" w:cs="Calibri"/>
          <w:b/>
          <w:bCs/>
          <w:sz w:val="24"/>
          <w:szCs w:val="24"/>
        </w:rPr>
        <w:t>Continuous Improvement:</w:t>
      </w:r>
      <w:r w:rsidRPr="00F42E24">
        <w:rPr>
          <w:rFonts w:ascii="Calibri" w:hAnsi="Calibri" w:cs="Calibri"/>
          <w:sz w:val="24"/>
          <w:szCs w:val="24"/>
        </w:rPr>
        <w:t xml:space="preserve"> Daily debriefs to capture process improvements and to adjust methods where inefficiencies are identified.</w:t>
      </w:r>
    </w:p>
    <w:p w14:paraId="696D6512"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Quality assurance activities will be integrated into the schedule to avoid end</w:t>
      </w:r>
      <w:r w:rsidRPr="00F42E24">
        <w:rPr>
          <w:rFonts w:ascii="Calibri" w:hAnsi="Calibri" w:cs="Calibri"/>
          <w:sz w:val="24"/>
          <w:szCs w:val="24"/>
        </w:rPr>
        <w:noBreakHyphen/>
        <w:t>of</w:t>
      </w:r>
      <w:r w:rsidRPr="00F42E24">
        <w:rPr>
          <w:rFonts w:ascii="Calibri" w:hAnsi="Calibri" w:cs="Calibri"/>
          <w:sz w:val="24"/>
          <w:szCs w:val="24"/>
        </w:rPr>
        <w:noBreakHyphen/>
        <w:t>project bottlenecks and to ensure that safety certification is not delayed.</w:t>
      </w:r>
    </w:p>
    <w:p w14:paraId="24CB60AC"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Environmental and Social Considerations</w:t>
      </w:r>
    </w:p>
    <w:p w14:paraId="29486700"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Environmental safeguards will be implemented to minimise ecological harm and to comply with permits. Key measures include:</w:t>
      </w:r>
    </w:p>
    <w:p w14:paraId="59A42D89" w14:textId="77777777" w:rsidR="00AD38CA" w:rsidRPr="00F42E24" w:rsidRDefault="00AD38CA" w:rsidP="00AD38CA">
      <w:pPr>
        <w:numPr>
          <w:ilvl w:val="0"/>
          <w:numId w:val="21"/>
        </w:numPr>
        <w:rPr>
          <w:rFonts w:ascii="Calibri" w:hAnsi="Calibri" w:cs="Calibri"/>
          <w:sz w:val="24"/>
          <w:szCs w:val="24"/>
        </w:rPr>
      </w:pPr>
      <w:r w:rsidRPr="00F42E24">
        <w:rPr>
          <w:rFonts w:ascii="Calibri" w:hAnsi="Calibri" w:cs="Calibri"/>
          <w:b/>
          <w:bCs/>
          <w:sz w:val="24"/>
          <w:szCs w:val="24"/>
        </w:rPr>
        <w:t>Sediment and Pollution Controls:</w:t>
      </w:r>
      <w:r w:rsidRPr="00F42E24">
        <w:rPr>
          <w:rFonts w:ascii="Calibri" w:hAnsi="Calibri" w:cs="Calibri"/>
          <w:sz w:val="24"/>
          <w:szCs w:val="24"/>
        </w:rPr>
        <w:t xml:space="preserve"> Silt traps, temporary bunds, and controlled dewatering to prevent contamination of watercourses.</w:t>
      </w:r>
    </w:p>
    <w:p w14:paraId="0A73C600" w14:textId="77777777" w:rsidR="00AD38CA" w:rsidRPr="00F42E24" w:rsidRDefault="00AD38CA" w:rsidP="00AD38CA">
      <w:pPr>
        <w:numPr>
          <w:ilvl w:val="0"/>
          <w:numId w:val="21"/>
        </w:numPr>
        <w:rPr>
          <w:rFonts w:ascii="Calibri" w:hAnsi="Calibri" w:cs="Calibri"/>
          <w:sz w:val="24"/>
          <w:szCs w:val="24"/>
        </w:rPr>
      </w:pPr>
      <w:r w:rsidRPr="00F42E24">
        <w:rPr>
          <w:rFonts w:ascii="Calibri" w:hAnsi="Calibri" w:cs="Calibri"/>
          <w:b/>
          <w:bCs/>
          <w:sz w:val="24"/>
          <w:szCs w:val="24"/>
        </w:rPr>
        <w:t>Waste Management:</w:t>
      </w:r>
      <w:r w:rsidRPr="00F42E24">
        <w:rPr>
          <w:rFonts w:ascii="Calibri" w:hAnsi="Calibri" w:cs="Calibri"/>
          <w:sz w:val="24"/>
          <w:szCs w:val="24"/>
        </w:rPr>
        <w:t xml:space="preserve"> Segregation and lawful disposal of hazardous materials; recycling of inert materials where feasible.</w:t>
      </w:r>
    </w:p>
    <w:p w14:paraId="167FB0B0" w14:textId="77777777" w:rsidR="00AD38CA" w:rsidRPr="00F42E24" w:rsidRDefault="00AD38CA" w:rsidP="00AD38CA">
      <w:pPr>
        <w:numPr>
          <w:ilvl w:val="0"/>
          <w:numId w:val="21"/>
        </w:numPr>
        <w:rPr>
          <w:rFonts w:ascii="Calibri" w:hAnsi="Calibri" w:cs="Calibri"/>
          <w:sz w:val="24"/>
          <w:szCs w:val="24"/>
        </w:rPr>
      </w:pPr>
      <w:r w:rsidRPr="00F42E24">
        <w:rPr>
          <w:rFonts w:ascii="Calibri" w:hAnsi="Calibri" w:cs="Calibri"/>
          <w:b/>
          <w:bCs/>
          <w:sz w:val="24"/>
          <w:szCs w:val="24"/>
        </w:rPr>
        <w:t>Community Welfare:</w:t>
      </w:r>
      <w:r w:rsidRPr="00F42E24">
        <w:rPr>
          <w:rFonts w:ascii="Calibri" w:hAnsi="Calibri" w:cs="Calibri"/>
          <w:sz w:val="24"/>
          <w:szCs w:val="24"/>
        </w:rPr>
        <w:t xml:space="preserve"> Clear signage, alternative route information, and liaison with local businesses to reduce economic disruption.</w:t>
      </w:r>
    </w:p>
    <w:p w14:paraId="3BAA1CBD" w14:textId="77777777" w:rsidR="00AD38CA" w:rsidRPr="00F42E24" w:rsidRDefault="00AD38CA" w:rsidP="00AD38CA">
      <w:pPr>
        <w:numPr>
          <w:ilvl w:val="0"/>
          <w:numId w:val="21"/>
        </w:numPr>
        <w:rPr>
          <w:rFonts w:ascii="Calibri" w:hAnsi="Calibri" w:cs="Calibri"/>
          <w:sz w:val="24"/>
          <w:szCs w:val="24"/>
        </w:rPr>
      </w:pPr>
      <w:r w:rsidRPr="00F42E24">
        <w:rPr>
          <w:rFonts w:ascii="Calibri" w:hAnsi="Calibri" w:cs="Calibri"/>
          <w:b/>
          <w:bCs/>
          <w:sz w:val="24"/>
          <w:szCs w:val="24"/>
        </w:rPr>
        <w:t>Mental Health Awareness:</w:t>
      </w:r>
      <w:r w:rsidRPr="00F42E24">
        <w:rPr>
          <w:rFonts w:ascii="Calibri" w:hAnsi="Calibri" w:cs="Calibri"/>
          <w:sz w:val="24"/>
          <w:szCs w:val="24"/>
        </w:rPr>
        <w:t xml:space="preserve"> Recognition that flood events have long</w:t>
      </w:r>
      <w:r w:rsidRPr="00F42E24">
        <w:rPr>
          <w:rFonts w:ascii="Calibri" w:hAnsi="Calibri" w:cs="Calibri"/>
          <w:sz w:val="24"/>
          <w:szCs w:val="24"/>
        </w:rPr>
        <w:noBreakHyphen/>
        <w:t xml:space="preserve">term psychosocial impacts; signposting to local support services will be included in public communications. Best practice guidance on flood recovery and community support will be followed. </w:t>
      </w:r>
    </w:p>
    <w:p w14:paraId="081D5F79"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Governance and Reporting</w:t>
      </w:r>
    </w:p>
    <w:p w14:paraId="69E44C24"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A project board comprising representatives from the Environment Agency, local authorities, Severn Trent Water, and the funding body will provide strategic oversight. Governance arrangements include:</w:t>
      </w:r>
    </w:p>
    <w:p w14:paraId="764A0134" w14:textId="77777777" w:rsidR="00AD38CA" w:rsidRPr="00F42E24" w:rsidRDefault="00AD38CA" w:rsidP="00AD38CA">
      <w:pPr>
        <w:numPr>
          <w:ilvl w:val="0"/>
          <w:numId w:val="22"/>
        </w:numPr>
        <w:rPr>
          <w:rFonts w:ascii="Calibri" w:hAnsi="Calibri" w:cs="Calibri"/>
          <w:sz w:val="24"/>
          <w:szCs w:val="24"/>
        </w:rPr>
      </w:pPr>
      <w:r w:rsidRPr="00F42E24">
        <w:rPr>
          <w:rFonts w:ascii="Calibri" w:hAnsi="Calibri" w:cs="Calibri"/>
          <w:b/>
          <w:bCs/>
          <w:sz w:val="24"/>
          <w:szCs w:val="24"/>
        </w:rPr>
        <w:t>Decision Authorities:</w:t>
      </w:r>
      <w:r w:rsidRPr="00F42E24">
        <w:rPr>
          <w:rFonts w:ascii="Calibri" w:hAnsi="Calibri" w:cs="Calibri"/>
          <w:sz w:val="24"/>
          <w:szCs w:val="24"/>
        </w:rPr>
        <w:t xml:space="preserve"> Project manager (operational decisions within delegated limits), project board (scope or budget changes beyond delegation).</w:t>
      </w:r>
    </w:p>
    <w:p w14:paraId="101D18F6" w14:textId="77777777" w:rsidR="00AD38CA" w:rsidRPr="00F42E24" w:rsidRDefault="00AD38CA" w:rsidP="00AD38CA">
      <w:pPr>
        <w:numPr>
          <w:ilvl w:val="0"/>
          <w:numId w:val="22"/>
        </w:numPr>
        <w:rPr>
          <w:rFonts w:ascii="Calibri" w:hAnsi="Calibri" w:cs="Calibri"/>
          <w:sz w:val="24"/>
          <w:szCs w:val="24"/>
        </w:rPr>
      </w:pPr>
      <w:r w:rsidRPr="00F42E24">
        <w:rPr>
          <w:rFonts w:ascii="Calibri" w:hAnsi="Calibri" w:cs="Calibri"/>
          <w:b/>
          <w:bCs/>
          <w:sz w:val="24"/>
          <w:szCs w:val="24"/>
        </w:rPr>
        <w:t>Reporting Cadence:</w:t>
      </w:r>
      <w:r w:rsidRPr="00F42E24">
        <w:rPr>
          <w:rFonts w:ascii="Calibri" w:hAnsi="Calibri" w:cs="Calibri"/>
          <w:sz w:val="24"/>
          <w:szCs w:val="24"/>
        </w:rPr>
        <w:t xml:space="preserve"> Daily operational briefs, weekly progress reports to the board, and an end</w:t>
      </w:r>
      <w:r w:rsidRPr="00F42E24">
        <w:rPr>
          <w:rFonts w:ascii="Calibri" w:hAnsi="Calibri" w:cs="Calibri"/>
          <w:sz w:val="24"/>
          <w:szCs w:val="24"/>
        </w:rPr>
        <w:noBreakHyphen/>
        <w:t>of</w:t>
      </w:r>
      <w:r w:rsidRPr="00F42E24">
        <w:rPr>
          <w:rFonts w:ascii="Calibri" w:hAnsi="Calibri" w:cs="Calibri"/>
          <w:sz w:val="24"/>
          <w:szCs w:val="24"/>
        </w:rPr>
        <w:noBreakHyphen/>
        <w:t>project close</w:t>
      </w:r>
      <w:r w:rsidRPr="00F42E24">
        <w:rPr>
          <w:rFonts w:ascii="Calibri" w:hAnsi="Calibri" w:cs="Calibri"/>
          <w:sz w:val="24"/>
          <w:szCs w:val="24"/>
        </w:rPr>
        <w:noBreakHyphen/>
        <w:t>out report.</w:t>
      </w:r>
    </w:p>
    <w:p w14:paraId="47534C97" w14:textId="77777777" w:rsidR="00AD38CA" w:rsidRPr="00F42E24" w:rsidRDefault="00AD38CA" w:rsidP="00AD38CA">
      <w:pPr>
        <w:numPr>
          <w:ilvl w:val="0"/>
          <w:numId w:val="22"/>
        </w:numPr>
        <w:rPr>
          <w:rFonts w:ascii="Calibri" w:hAnsi="Calibri" w:cs="Calibri"/>
          <w:sz w:val="24"/>
          <w:szCs w:val="24"/>
        </w:rPr>
      </w:pPr>
      <w:r w:rsidRPr="00F42E24">
        <w:rPr>
          <w:rFonts w:ascii="Calibri" w:hAnsi="Calibri" w:cs="Calibri"/>
          <w:b/>
          <w:bCs/>
          <w:sz w:val="24"/>
          <w:szCs w:val="24"/>
        </w:rPr>
        <w:t>Escalation Pathways:</w:t>
      </w:r>
      <w:r w:rsidRPr="00F42E24">
        <w:rPr>
          <w:rFonts w:ascii="Calibri" w:hAnsi="Calibri" w:cs="Calibri"/>
          <w:sz w:val="24"/>
          <w:szCs w:val="24"/>
        </w:rPr>
        <w:t xml:space="preserve"> Clear escalation for safety incidents, regulatory holds, or budget overruns.</w:t>
      </w:r>
    </w:p>
    <w:p w14:paraId="61AE11AC" w14:textId="77777777" w:rsidR="00AD38CA" w:rsidRPr="00F42E24" w:rsidRDefault="00AD38CA" w:rsidP="00AD38CA">
      <w:pPr>
        <w:numPr>
          <w:ilvl w:val="0"/>
          <w:numId w:val="22"/>
        </w:numPr>
        <w:rPr>
          <w:rFonts w:ascii="Calibri" w:hAnsi="Calibri" w:cs="Calibri"/>
          <w:sz w:val="24"/>
          <w:szCs w:val="24"/>
        </w:rPr>
      </w:pPr>
      <w:r w:rsidRPr="00F42E24">
        <w:rPr>
          <w:rFonts w:ascii="Calibri" w:hAnsi="Calibri" w:cs="Calibri"/>
          <w:b/>
          <w:bCs/>
          <w:sz w:val="24"/>
          <w:szCs w:val="24"/>
        </w:rPr>
        <w:t>Audit and Compliance:</w:t>
      </w:r>
      <w:r w:rsidRPr="00F42E24">
        <w:rPr>
          <w:rFonts w:ascii="Calibri" w:hAnsi="Calibri" w:cs="Calibri"/>
          <w:sz w:val="24"/>
          <w:szCs w:val="24"/>
        </w:rPr>
        <w:t xml:space="preserve"> Independent audit of procurement and environmental compliance at project close.</w:t>
      </w:r>
    </w:p>
    <w:p w14:paraId="6DE8E500"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Monitoring, Evaluation and Lessons Learned</w:t>
      </w:r>
    </w:p>
    <w:p w14:paraId="1AA611F6"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Performance will be measured against schedule (days to reopen), cost (variance to budget), safety (incidents per 1,000 hours), and quality (defect rates post</w:t>
      </w:r>
      <w:r w:rsidRPr="00F42E24">
        <w:rPr>
          <w:rFonts w:ascii="Calibri" w:hAnsi="Calibri" w:cs="Calibri"/>
          <w:sz w:val="24"/>
          <w:szCs w:val="24"/>
        </w:rPr>
        <w:noBreakHyphen/>
        <w:t>reopening). A lessons learned workshop will be convened within two weeks of project close to capture operational insights, supplier performance evaluations, and recommendations for future flood recovery programmes. Findings will be shared with regional resilience forums to inform broader resilience planning and to support improvements in Drainage and Wastewater Management Plans (DWMPs) and local flood resilience strategies. Severn Trent Water’s community flood teams and DWMP frameworks will be engaged to align operational learning with longer</w:t>
      </w:r>
      <w:r w:rsidRPr="00F42E24">
        <w:rPr>
          <w:rFonts w:ascii="Calibri" w:hAnsi="Calibri" w:cs="Calibri"/>
          <w:sz w:val="24"/>
          <w:szCs w:val="24"/>
        </w:rPr>
        <w:noBreakHyphen/>
        <w:t xml:space="preserve">term resilience planning. </w:t>
      </w:r>
    </w:p>
    <w:p w14:paraId="700BBFA3"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Conclusion</w:t>
      </w:r>
    </w:p>
    <w:p w14:paraId="0DC3D60A"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The West Midlands INFRA Recovery project presents a focused, time</w:t>
      </w:r>
      <w:r w:rsidRPr="00F42E24">
        <w:rPr>
          <w:rFonts w:ascii="Calibri" w:hAnsi="Calibri" w:cs="Calibri"/>
          <w:sz w:val="24"/>
          <w:szCs w:val="24"/>
        </w:rPr>
        <w:noBreakHyphen/>
        <w:t>bound response to the July 2025 floods with the explicit objective of restoring critical transport and drainage infrastructure within 30 days. The PMP sets out a pragmatic, evidence</w:t>
      </w:r>
      <w:r w:rsidRPr="00F42E24">
        <w:rPr>
          <w:rFonts w:ascii="Calibri" w:hAnsi="Calibri" w:cs="Calibri"/>
          <w:sz w:val="24"/>
          <w:szCs w:val="24"/>
        </w:rPr>
        <w:noBreakHyphen/>
        <w:t>based approach that combines rapid assessment, parallel delivery streams, robust risk management, and continuous stakeholder engagement. The plan leverages pre</w:t>
      </w:r>
      <w:r w:rsidRPr="00F42E24">
        <w:rPr>
          <w:rFonts w:ascii="Calibri" w:hAnsi="Calibri" w:cs="Calibri"/>
          <w:sz w:val="24"/>
          <w:szCs w:val="24"/>
        </w:rPr>
        <w:noBreakHyphen/>
        <w:t>negotiated supplier arrangements, 24/7 civil engineering squads, and specialist geotechnical monitoring to reduce uncertainty and to protect public safety.</w:t>
      </w:r>
    </w:p>
    <w:p w14:paraId="2CF700FF"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Success will be measured by timely reopening of priority routes, restoration of drainage capacity to prevent secondary flooding, adherence to safety and quality standards, and transparent stewardship of public funds. The governance and reporting framework ensures accountability and provides mechanisms for rapid decision</w:t>
      </w:r>
      <w:r w:rsidRPr="00F42E24">
        <w:rPr>
          <w:rFonts w:ascii="Calibri" w:hAnsi="Calibri" w:cs="Calibri"/>
          <w:sz w:val="24"/>
          <w:szCs w:val="24"/>
        </w:rPr>
        <w:noBreakHyphen/>
        <w:t>making. Post</w:t>
      </w:r>
      <w:r w:rsidRPr="00F42E24">
        <w:rPr>
          <w:rFonts w:ascii="Calibri" w:hAnsi="Calibri" w:cs="Calibri"/>
          <w:sz w:val="24"/>
          <w:szCs w:val="24"/>
        </w:rPr>
        <w:noBreakHyphen/>
        <w:t>project evaluation and dissemination of lessons learned will strengthen regional resilience and inform future flood recovery and infrastructure planning.</w:t>
      </w:r>
    </w:p>
    <w:p w14:paraId="1AEDF56E" w14:textId="77777777" w:rsidR="00AD38CA" w:rsidRPr="00F42E24" w:rsidRDefault="00AD38CA" w:rsidP="00AD38CA">
      <w:pPr>
        <w:rPr>
          <w:rFonts w:ascii="Calibri" w:hAnsi="Calibri" w:cs="Calibri"/>
          <w:b/>
          <w:bCs/>
          <w:sz w:val="24"/>
          <w:szCs w:val="24"/>
        </w:rPr>
      </w:pPr>
      <w:r w:rsidRPr="00F42E24">
        <w:rPr>
          <w:rFonts w:ascii="Calibri" w:hAnsi="Calibri" w:cs="Calibri"/>
          <w:b/>
          <w:bCs/>
          <w:sz w:val="24"/>
          <w:szCs w:val="24"/>
        </w:rPr>
        <w:t>References</w:t>
      </w:r>
    </w:p>
    <w:p w14:paraId="35ED38AE"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Key web sources cited in the plan</w:t>
      </w:r>
    </w:p>
    <w:p w14:paraId="68A43C22"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 xml:space="preserve">Environment Agency. </w:t>
      </w:r>
      <w:r w:rsidRPr="00F42E24">
        <w:rPr>
          <w:rFonts w:ascii="Calibri" w:hAnsi="Calibri" w:cs="Calibri"/>
          <w:i/>
          <w:iCs/>
          <w:sz w:val="24"/>
          <w:szCs w:val="24"/>
        </w:rPr>
        <w:t>Flood Recovery Guide 2024</w:t>
      </w:r>
      <w:r w:rsidRPr="00F42E24">
        <w:rPr>
          <w:rFonts w:ascii="Calibri" w:hAnsi="Calibri" w:cs="Calibri"/>
          <w:sz w:val="24"/>
          <w:szCs w:val="24"/>
        </w:rPr>
        <w:t xml:space="preserve">. Environment Agency guidance on flood recovery procedures and reporting. </w:t>
      </w:r>
    </w:p>
    <w:p w14:paraId="7FA3C4C8"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 xml:space="preserve">GOV.UK. </w:t>
      </w:r>
      <w:r w:rsidRPr="00F42E24">
        <w:rPr>
          <w:rFonts w:ascii="Calibri" w:hAnsi="Calibri" w:cs="Calibri"/>
          <w:i/>
          <w:iCs/>
          <w:sz w:val="24"/>
          <w:szCs w:val="24"/>
        </w:rPr>
        <w:t>Check for flooding in West Midlands</w:t>
      </w:r>
      <w:r w:rsidRPr="00F42E24">
        <w:rPr>
          <w:rFonts w:ascii="Calibri" w:hAnsi="Calibri" w:cs="Calibri"/>
          <w:sz w:val="24"/>
          <w:szCs w:val="24"/>
        </w:rPr>
        <w:t>. Real</w:t>
      </w:r>
      <w:r w:rsidRPr="00F42E24">
        <w:rPr>
          <w:rFonts w:ascii="Calibri" w:hAnsi="Calibri" w:cs="Calibri"/>
          <w:sz w:val="24"/>
          <w:szCs w:val="24"/>
        </w:rPr>
        <w:noBreakHyphen/>
        <w:t xml:space="preserve">time flood warnings and alerts for the West Midlands region. </w:t>
      </w:r>
    </w:p>
    <w:p w14:paraId="48C12417"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 xml:space="preserve">Express &amp; Star. </w:t>
      </w:r>
      <w:r w:rsidRPr="00F42E24">
        <w:rPr>
          <w:rFonts w:ascii="Calibri" w:hAnsi="Calibri" w:cs="Calibri"/>
          <w:i/>
          <w:iCs/>
          <w:sz w:val="24"/>
          <w:szCs w:val="24"/>
        </w:rPr>
        <w:t>Flood warnings in place in the Black Country (July 2025)</w:t>
      </w:r>
      <w:r w:rsidRPr="00F42E24">
        <w:rPr>
          <w:rFonts w:ascii="Calibri" w:hAnsi="Calibri" w:cs="Calibri"/>
          <w:sz w:val="24"/>
          <w:szCs w:val="24"/>
        </w:rPr>
        <w:t xml:space="preserve">. Local reporting on July 2025 flood warnings and impacts. </w:t>
      </w:r>
    </w:p>
    <w:p w14:paraId="349274E0"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 xml:space="preserve">Severn Trent Water. </w:t>
      </w:r>
      <w:r w:rsidRPr="00F42E24">
        <w:rPr>
          <w:rFonts w:ascii="Calibri" w:hAnsi="Calibri" w:cs="Calibri"/>
          <w:i/>
          <w:iCs/>
          <w:sz w:val="24"/>
          <w:szCs w:val="24"/>
        </w:rPr>
        <w:t>2025–2030 Response documents and DWMP context</w:t>
      </w:r>
      <w:r w:rsidRPr="00F42E24">
        <w:rPr>
          <w:rFonts w:ascii="Calibri" w:hAnsi="Calibri" w:cs="Calibri"/>
          <w:sz w:val="24"/>
          <w:szCs w:val="24"/>
        </w:rPr>
        <w:t xml:space="preserve">. Information on Severn Trent’s drainage and wastewater planning and community flood teams. </w:t>
      </w:r>
    </w:p>
    <w:p w14:paraId="719A8C24"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 xml:space="preserve">National Highways / Resilient Infrastructure Case Study. </w:t>
      </w:r>
      <w:r w:rsidRPr="00F42E24">
        <w:rPr>
          <w:rFonts w:ascii="Calibri" w:hAnsi="Calibri" w:cs="Calibri"/>
          <w:i/>
          <w:iCs/>
          <w:sz w:val="24"/>
          <w:szCs w:val="24"/>
        </w:rPr>
        <w:t>Natural Flood Management Pilot (UK)</w:t>
      </w:r>
      <w:r w:rsidRPr="00F42E24">
        <w:rPr>
          <w:rFonts w:ascii="Calibri" w:hAnsi="Calibri" w:cs="Calibri"/>
          <w:sz w:val="24"/>
          <w:szCs w:val="24"/>
        </w:rPr>
        <w:t xml:space="preserve">. Case study on resilient infrastructure and flood mitigation measures. </w:t>
      </w:r>
    </w:p>
    <w:p w14:paraId="50FF27F4" w14:textId="77777777" w:rsidR="00AD38CA" w:rsidRPr="00F42E24" w:rsidRDefault="00AD38CA" w:rsidP="00AD38CA">
      <w:pPr>
        <w:rPr>
          <w:rFonts w:ascii="Calibri" w:hAnsi="Calibri" w:cs="Calibri"/>
          <w:sz w:val="24"/>
          <w:szCs w:val="24"/>
        </w:rPr>
      </w:pPr>
      <w:r w:rsidRPr="00F42E24">
        <w:rPr>
          <w:rFonts w:ascii="Calibri" w:hAnsi="Calibri" w:cs="Calibri"/>
          <w:sz w:val="24"/>
          <w:szCs w:val="24"/>
        </w:rPr>
        <w:t xml:space="preserve">PRINCE2 Resource Hub. </w:t>
      </w:r>
      <w:r w:rsidRPr="00F42E24">
        <w:rPr>
          <w:rFonts w:ascii="Calibri" w:hAnsi="Calibri" w:cs="Calibri"/>
          <w:i/>
          <w:iCs/>
          <w:sz w:val="24"/>
          <w:szCs w:val="24"/>
        </w:rPr>
        <w:t>Crisis Management Strategies and PRINCE2 principles</w:t>
      </w:r>
      <w:r w:rsidRPr="00F42E24">
        <w:rPr>
          <w:rFonts w:ascii="Calibri" w:hAnsi="Calibri" w:cs="Calibri"/>
          <w:sz w:val="24"/>
          <w:szCs w:val="24"/>
        </w:rPr>
        <w:t xml:space="preserve">. Guidance on PRINCE2 application to crisis and recovery projects. </w:t>
      </w:r>
    </w:p>
    <w:p w14:paraId="67ACA49D" w14:textId="77777777" w:rsidR="00AD38CA" w:rsidRPr="00F42E24" w:rsidRDefault="00AD38CA" w:rsidP="00AD38CA">
      <w:pPr>
        <w:rPr>
          <w:rFonts w:ascii="Calibri" w:hAnsi="Calibri" w:cs="Calibri"/>
          <w:sz w:val="24"/>
          <w:szCs w:val="24"/>
        </w:rPr>
      </w:pPr>
      <w:r w:rsidRPr="00F42E24">
        <w:rPr>
          <w:rFonts w:ascii="Calibri" w:hAnsi="Calibri" w:cs="Calibri"/>
          <w:b/>
          <w:bCs/>
          <w:sz w:val="24"/>
          <w:szCs w:val="24"/>
        </w:rPr>
        <w:t>Scholarly and professional references (Harvard style)</w:t>
      </w:r>
    </w:p>
    <w:p w14:paraId="6534073B"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Association for Project Management (APM) (2020) </w:t>
      </w:r>
      <w:r w:rsidRPr="00F42E24">
        <w:rPr>
          <w:rFonts w:ascii="Calibri" w:hAnsi="Calibri" w:cs="Calibri"/>
          <w:i/>
          <w:iCs/>
          <w:sz w:val="24"/>
          <w:szCs w:val="24"/>
        </w:rPr>
        <w:t>APM Body of Knowledge</w:t>
      </w:r>
      <w:r w:rsidRPr="00F42E24">
        <w:rPr>
          <w:rFonts w:ascii="Calibri" w:hAnsi="Calibri" w:cs="Calibri"/>
          <w:sz w:val="24"/>
          <w:szCs w:val="24"/>
        </w:rPr>
        <w:t>. 7th edn. Association for Project Management.</w:t>
      </w:r>
    </w:p>
    <w:p w14:paraId="1806475D"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Project Management Institute (PMI) (2021) </w:t>
      </w:r>
      <w:r w:rsidRPr="00F42E24">
        <w:rPr>
          <w:rFonts w:ascii="Calibri" w:hAnsi="Calibri" w:cs="Calibri"/>
          <w:i/>
          <w:iCs/>
          <w:sz w:val="24"/>
          <w:szCs w:val="24"/>
        </w:rPr>
        <w:t>A Guide to the Project Management Body of Knowledge (PMBOK Guide)</w:t>
      </w:r>
      <w:r w:rsidRPr="00F42E24">
        <w:rPr>
          <w:rFonts w:ascii="Calibri" w:hAnsi="Calibri" w:cs="Calibri"/>
          <w:sz w:val="24"/>
          <w:szCs w:val="24"/>
        </w:rPr>
        <w:t>. 7th edn. Project Management Institute.</w:t>
      </w:r>
    </w:p>
    <w:p w14:paraId="43EC87F6"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AXELOS (2023) </w:t>
      </w:r>
      <w:r w:rsidRPr="00F42E24">
        <w:rPr>
          <w:rFonts w:ascii="Calibri" w:hAnsi="Calibri" w:cs="Calibri"/>
          <w:i/>
          <w:iCs/>
          <w:sz w:val="24"/>
          <w:szCs w:val="24"/>
        </w:rPr>
        <w:t>Managing Successful Projects with PRINCE2</w:t>
      </w:r>
      <w:r w:rsidRPr="00F42E24">
        <w:rPr>
          <w:rFonts w:ascii="Calibri" w:hAnsi="Calibri" w:cs="Calibri"/>
          <w:sz w:val="24"/>
          <w:szCs w:val="24"/>
        </w:rPr>
        <w:t>. 7th edn. TSO.</w:t>
      </w:r>
    </w:p>
    <w:p w14:paraId="6428C5A7"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International Organization for Standardization (ISO) (2018) </w:t>
      </w:r>
      <w:r w:rsidRPr="00F42E24">
        <w:rPr>
          <w:rFonts w:ascii="Calibri" w:hAnsi="Calibri" w:cs="Calibri"/>
          <w:i/>
          <w:iCs/>
          <w:sz w:val="24"/>
          <w:szCs w:val="24"/>
        </w:rPr>
        <w:t>ISO 31000:2018 Risk Management — Guidelines</w:t>
      </w:r>
      <w:r w:rsidRPr="00F42E24">
        <w:rPr>
          <w:rFonts w:ascii="Calibri" w:hAnsi="Calibri" w:cs="Calibri"/>
          <w:sz w:val="24"/>
          <w:szCs w:val="24"/>
        </w:rPr>
        <w:t>. ISO.</w:t>
      </w:r>
    </w:p>
    <w:p w14:paraId="0B3376FB"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Kerzner, H. (2022) </w:t>
      </w:r>
      <w:r w:rsidRPr="00F42E24">
        <w:rPr>
          <w:rFonts w:ascii="Calibri" w:hAnsi="Calibri" w:cs="Calibri"/>
          <w:i/>
          <w:iCs/>
          <w:sz w:val="24"/>
          <w:szCs w:val="24"/>
        </w:rPr>
        <w:t>Project Management: A Systems Approach to Planning, Scheduling, and Controlling</w:t>
      </w:r>
      <w:r w:rsidRPr="00F42E24">
        <w:rPr>
          <w:rFonts w:ascii="Calibri" w:hAnsi="Calibri" w:cs="Calibri"/>
          <w:sz w:val="24"/>
          <w:szCs w:val="24"/>
        </w:rPr>
        <w:t>. 13th edn. Wiley.</w:t>
      </w:r>
    </w:p>
    <w:p w14:paraId="50683075"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Chapman, C. and Ward, S. (2019) </w:t>
      </w:r>
      <w:r w:rsidRPr="00F42E24">
        <w:rPr>
          <w:rFonts w:ascii="Calibri" w:hAnsi="Calibri" w:cs="Calibri"/>
          <w:i/>
          <w:iCs/>
          <w:sz w:val="24"/>
          <w:szCs w:val="24"/>
        </w:rPr>
        <w:t>Project Risk Management: Processes, Techniques and Insights</w:t>
      </w:r>
      <w:r w:rsidRPr="00F42E24">
        <w:rPr>
          <w:rFonts w:ascii="Calibri" w:hAnsi="Calibri" w:cs="Calibri"/>
          <w:sz w:val="24"/>
          <w:szCs w:val="24"/>
        </w:rPr>
        <w:t>. 4th edn. Wiley.</w:t>
      </w:r>
    </w:p>
    <w:p w14:paraId="4817D7F6"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Flyvbjerg, B. (2023) </w:t>
      </w:r>
      <w:r w:rsidRPr="00F42E24">
        <w:rPr>
          <w:rFonts w:ascii="Calibri" w:hAnsi="Calibri" w:cs="Calibri"/>
          <w:i/>
          <w:iCs/>
          <w:sz w:val="24"/>
          <w:szCs w:val="24"/>
        </w:rPr>
        <w:t>How Big Things Get Done: The Surprising Factors That Determine the Fate of Every Project, from Home Renovations to Space Exploration</w:t>
      </w:r>
      <w:r w:rsidRPr="00F42E24">
        <w:rPr>
          <w:rFonts w:ascii="Calibri" w:hAnsi="Calibri" w:cs="Calibri"/>
          <w:sz w:val="24"/>
          <w:szCs w:val="24"/>
        </w:rPr>
        <w:t>. PublicAffairs.</w:t>
      </w:r>
    </w:p>
    <w:p w14:paraId="55C4E1F1"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 xml:space="preserve">Thorne, C.R., et al. (2015) </w:t>
      </w:r>
      <w:r w:rsidRPr="00F42E24">
        <w:rPr>
          <w:rFonts w:ascii="Calibri" w:hAnsi="Calibri" w:cs="Calibri"/>
          <w:i/>
          <w:iCs/>
          <w:sz w:val="24"/>
          <w:szCs w:val="24"/>
        </w:rPr>
        <w:t>Flood Risk Management: Research and Practice</w:t>
      </w:r>
      <w:r w:rsidRPr="00F42E24">
        <w:rPr>
          <w:rFonts w:ascii="Calibri" w:hAnsi="Calibri" w:cs="Calibri"/>
          <w:sz w:val="24"/>
          <w:szCs w:val="24"/>
        </w:rPr>
        <w:t>. Cambridge University Press.</w:t>
      </w:r>
    </w:p>
    <w:p w14:paraId="7D1CB1C4" w14:textId="77777777" w:rsidR="00AD38CA" w:rsidRPr="00F42E24" w:rsidRDefault="00AD38CA" w:rsidP="00AD38CA">
      <w:pPr>
        <w:numPr>
          <w:ilvl w:val="0"/>
          <w:numId w:val="23"/>
        </w:numPr>
        <w:rPr>
          <w:rFonts w:ascii="Calibri" w:hAnsi="Calibri" w:cs="Calibri"/>
          <w:sz w:val="24"/>
          <w:szCs w:val="24"/>
        </w:rPr>
      </w:pPr>
      <w:r w:rsidRPr="00F42E24">
        <w:rPr>
          <w:rFonts w:ascii="Calibri" w:hAnsi="Calibri" w:cs="Calibri"/>
          <w:sz w:val="24"/>
          <w:szCs w:val="24"/>
        </w:rPr>
        <w:t>Penning</w:t>
      </w:r>
      <w:r w:rsidRPr="00F42E24">
        <w:rPr>
          <w:rFonts w:ascii="Calibri" w:hAnsi="Calibri" w:cs="Calibri"/>
          <w:sz w:val="24"/>
          <w:szCs w:val="24"/>
        </w:rPr>
        <w:noBreakHyphen/>
        <w:t xml:space="preserve">Rowsell, E.C. and Chatterton, J. (2017) </w:t>
      </w:r>
      <w:r w:rsidRPr="00F42E24">
        <w:rPr>
          <w:rFonts w:ascii="Calibri" w:hAnsi="Calibri" w:cs="Calibri"/>
          <w:i/>
          <w:iCs/>
          <w:sz w:val="24"/>
          <w:szCs w:val="24"/>
        </w:rPr>
        <w:t>Flood Risk Management in the UK: A Review of Policy and Practice</w:t>
      </w:r>
      <w:r w:rsidRPr="00F42E24">
        <w:rPr>
          <w:rFonts w:ascii="Calibri" w:hAnsi="Calibri" w:cs="Calibri"/>
          <w:sz w:val="24"/>
          <w:szCs w:val="24"/>
        </w:rPr>
        <w:t>. Routledge.</w:t>
      </w:r>
    </w:p>
    <w:p w14:paraId="50DC9687" w14:textId="77777777" w:rsidR="00AD38CA" w:rsidRPr="00A55C1B" w:rsidRDefault="00AD38CA" w:rsidP="00AD38CA">
      <w:pPr>
        <w:numPr>
          <w:ilvl w:val="0"/>
          <w:numId w:val="23"/>
        </w:numPr>
      </w:pPr>
      <w:r w:rsidRPr="00F42E24">
        <w:rPr>
          <w:rFonts w:ascii="Calibri" w:hAnsi="Calibri" w:cs="Calibri"/>
          <w:sz w:val="24"/>
          <w:szCs w:val="24"/>
        </w:rPr>
        <w:t xml:space="preserve">Sayers, P.B., et al. (2018) </w:t>
      </w:r>
      <w:r w:rsidRPr="00F42E24">
        <w:rPr>
          <w:rFonts w:ascii="Calibri" w:hAnsi="Calibri" w:cs="Calibri"/>
          <w:i/>
          <w:iCs/>
          <w:sz w:val="24"/>
          <w:szCs w:val="24"/>
        </w:rPr>
        <w:t>Flood Risk Management: A Strategic Approach</w:t>
      </w:r>
      <w:r w:rsidRPr="00F42E24">
        <w:rPr>
          <w:rFonts w:ascii="Calibri" w:hAnsi="Calibri" w:cs="Calibri"/>
          <w:sz w:val="24"/>
          <w:szCs w:val="24"/>
        </w:rPr>
        <w:t>. ICE Publishing.</w:t>
      </w:r>
    </w:p>
    <w:p w14:paraId="1A5A7696" w14:textId="37864FD5" w:rsidR="00AD38CA" w:rsidRDefault="00AD38CA" w:rsidP="00136E89">
      <w:pPr>
        <w:rPr>
          <w:rFonts w:ascii="Calibri" w:hAnsi="Calibri" w:cs="Calibri"/>
          <w:sz w:val="24"/>
          <w:szCs w:val="24"/>
        </w:rPr>
      </w:pPr>
    </w:p>
    <w:p w14:paraId="66943CC9" w14:textId="77777777" w:rsidR="00136E89" w:rsidRDefault="00136E89" w:rsidP="00136E89">
      <w:pPr>
        <w:rPr>
          <w:rFonts w:ascii="Calibri" w:hAnsi="Calibri" w:cs="Calibri"/>
          <w:sz w:val="24"/>
          <w:szCs w:val="24"/>
        </w:rPr>
      </w:pPr>
    </w:p>
    <w:p w14:paraId="1C28DC7D" w14:textId="77777777" w:rsidR="00136E89" w:rsidRPr="00136E89" w:rsidRDefault="00136E89" w:rsidP="00136E89">
      <w:pPr>
        <w:rPr>
          <w:rFonts w:ascii="Calibri" w:hAnsi="Calibri" w:cs="Calibri"/>
          <w:sz w:val="24"/>
          <w:szCs w:val="24"/>
        </w:rPr>
      </w:pPr>
    </w:p>
    <w:sectPr w:rsidR="00136E89" w:rsidRPr="00136E89" w:rsidSect="00294EC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E7EF2"/>
    <w:multiLevelType w:val="multilevel"/>
    <w:tmpl w:val="D5188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B311C"/>
    <w:multiLevelType w:val="multilevel"/>
    <w:tmpl w:val="7438E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C573AA"/>
    <w:multiLevelType w:val="multilevel"/>
    <w:tmpl w:val="1526B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9150E8"/>
    <w:multiLevelType w:val="multilevel"/>
    <w:tmpl w:val="4498C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44F87"/>
    <w:multiLevelType w:val="multilevel"/>
    <w:tmpl w:val="88B2A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BA329A"/>
    <w:multiLevelType w:val="multilevel"/>
    <w:tmpl w:val="D8887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9956EC"/>
    <w:multiLevelType w:val="multilevel"/>
    <w:tmpl w:val="A5B6D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1A38E9"/>
    <w:multiLevelType w:val="multilevel"/>
    <w:tmpl w:val="1D70AD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0014EA"/>
    <w:multiLevelType w:val="multilevel"/>
    <w:tmpl w:val="EF8ED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0E1AAF"/>
    <w:multiLevelType w:val="multilevel"/>
    <w:tmpl w:val="A7AA9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413E85"/>
    <w:multiLevelType w:val="multilevel"/>
    <w:tmpl w:val="81947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E1C316E"/>
    <w:multiLevelType w:val="multilevel"/>
    <w:tmpl w:val="F92CC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7304FF"/>
    <w:multiLevelType w:val="multilevel"/>
    <w:tmpl w:val="96D03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AA4318"/>
    <w:multiLevelType w:val="multilevel"/>
    <w:tmpl w:val="6B727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CB7824"/>
    <w:multiLevelType w:val="multilevel"/>
    <w:tmpl w:val="A9B04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24625E"/>
    <w:multiLevelType w:val="multilevel"/>
    <w:tmpl w:val="16366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3147DD"/>
    <w:multiLevelType w:val="multilevel"/>
    <w:tmpl w:val="8062C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F36E71"/>
    <w:multiLevelType w:val="multilevel"/>
    <w:tmpl w:val="75FA7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5816F3"/>
    <w:multiLevelType w:val="multilevel"/>
    <w:tmpl w:val="48FA3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8837B2A"/>
    <w:multiLevelType w:val="multilevel"/>
    <w:tmpl w:val="BC72E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02676E"/>
    <w:multiLevelType w:val="multilevel"/>
    <w:tmpl w:val="60A4D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577AC0"/>
    <w:multiLevelType w:val="multilevel"/>
    <w:tmpl w:val="F50EB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A3611F"/>
    <w:multiLevelType w:val="multilevel"/>
    <w:tmpl w:val="70B67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0212028">
    <w:abstractNumId w:val="1"/>
  </w:num>
  <w:num w:numId="2" w16cid:durableId="1117139470">
    <w:abstractNumId w:val="13"/>
  </w:num>
  <w:num w:numId="3" w16cid:durableId="920219801">
    <w:abstractNumId w:val="20"/>
  </w:num>
  <w:num w:numId="4" w16cid:durableId="104161796">
    <w:abstractNumId w:val="17"/>
  </w:num>
  <w:num w:numId="5" w16cid:durableId="1601136249">
    <w:abstractNumId w:val="19"/>
  </w:num>
  <w:num w:numId="6" w16cid:durableId="780758719">
    <w:abstractNumId w:val="15"/>
  </w:num>
  <w:num w:numId="7" w16cid:durableId="1000891815">
    <w:abstractNumId w:val="12"/>
  </w:num>
  <w:num w:numId="8" w16cid:durableId="1184055759">
    <w:abstractNumId w:val="18"/>
  </w:num>
  <w:num w:numId="9" w16cid:durableId="718894248">
    <w:abstractNumId w:val="14"/>
  </w:num>
  <w:num w:numId="10" w16cid:durableId="1774397518">
    <w:abstractNumId w:val="5"/>
  </w:num>
  <w:num w:numId="11" w16cid:durableId="949361929">
    <w:abstractNumId w:val="0"/>
  </w:num>
  <w:num w:numId="12" w16cid:durableId="1728065345">
    <w:abstractNumId w:val="4"/>
  </w:num>
  <w:num w:numId="13" w16cid:durableId="235405600">
    <w:abstractNumId w:val="3"/>
  </w:num>
  <w:num w:numId="14" w16cid:durableId="1002004977">
    <w:abstractNumId w:val="9"/>
  </w:num>
  <w:num w:numId="15" w16cid:durableId="1949969022">
    <w:abstractNumId w:val="2"/>
  </w:num>
  <w:num w:numId="16" w16cid:durableId="419058736">
    <w:abstractNumId w:val="10"/>
  </w:num>
  <w:num w:numId="17" w16cid:durableId="1665820063">
    <w:abstractNumId w:val="16"/>
  </w:num>
  <w:num w:numId="18" w16cid:durableId="2063822683">
    <w:abstractNumId w:val="11"/>
  </w:num>
  <w:num w:numId="19" w16cid:durableId="546336583">
    <w:abstractNumId w:val="7"/>
  </w:num>
  <w:num w:numId="20" w16cid:durableId="1912344853">
    <w:abstractNumId w:val="8"/>
  </w:num>
  <w:num w:numId="21" w16cid:durableId="1820222588">
    <w:abstractNumId w:val="22"/>
  </w:num>
  <w:num w:numId="22" w16cid:durableId="813915949">
    <w:abstractNumId w:val="6"/>
  </w:num>
  <w:num w:numId="23" w16cid:durableId="26426634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93C"/>
    <w:rsid w:val="000B086E"/>
    <w:rsid w:val="00136E89"/>
    <w:rsid w:val="00144598"/>
    <w:rsid w:val="00235C8F"/>
    <w:rsid w:val="00294EC3"/>
    <w:rsid w:val="002D1B1D"/>
    <w:rsid w:val="002F2B06"/>
    <w:rsid w:val="003A3F73"/>
    <w:rsid w:val="003B6A82"/>
    <w:rsid w:val="004F3DFF"/>
    <w:rsid w:val="005077DA"/>
    <w:rsid w:val="00542165"/>
    <w:rsid w:val="00670988"/>
    <w:rsid w:val="006B1BF4"/>
    <w:rsid w:val="00763179"/>
    <w:rsid w:val="007F13CC"/>
    <w:rsid w:val="00A339D6"/>
    <w:rsid w:val="00A46CB1"/>
    <w:rsid w:val="00A734CA"/>
    <w:rsid w:val="00A755BB"/>
    <w:rsid w:val="00AC540E"/>
    <w:rsid w:val="00AD38CA"/>
    <w:rsid w:val="00B97CCE"/>
    <w:rsid w:val="00CA5546"/>
    <w:rsid w:val="00D3324F"/>
    <w:rsid w:val="00D353C9"/>
    <w:rsid w:val="00D66303"/>
    <w:rsid w:val="00DA1CB8"/>
    <w:rsid w:val="00DA6300"/>
    <w:rsid w:val="00E43F37"/>
    <w:rsid w:val="00F42E24"/>
    <w:rsid w:val="00F5793C"/>
    <w:rsid w:val="00FD59DE"/>
    <w:rsid w:val="00FE6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7597D"/>
  <w15:chartTrackingRefBased/>
  <w15:docId w15:val="{DEE29635-5FB6-4DD9-A303-0F76FC8D12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48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79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79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9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9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9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93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93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93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93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9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79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9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9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9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9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9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9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93C"/>
    <w:rPr>
      <w:rFonts w:eastAsiaTheme="majorEastAsia" w:cstheme="majorBidi"/>
      <w:color w:val="272727" w:themeColor="text1" w:themeTint="D8"/>
    </w:rPr>
  </w:style>
  <w:style w:type="paragraph" w:styleId="Title">
    <w:name w:val="Title"/>
    <w:basedOn w:val="Normal"/>
    <w:next w:val="Normal"/>
    <w:link w:val="TitleChar"/>
    <w:uiPriority w:val="10"/>
    <w:qFormat/>
    <w:rsid w:val="00F579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9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93C"/>
    <w:pPr>
      <w:numPr>
        <w:ilvl w:val="1"/>
      </w:numPr>
      <w:spacing w:after="160"/>
      <w:ind w:left="720" w:hanging="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9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93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5793C"/>
    <w:rPr>
      <w:i/>
      <w:iCs/>
      <w:color w:val="404040" w:themeColor="text1" w:themeTint="BF"/>
    </w:rPr>
  </w:style>
  <w:style w:type="paragraph" w:styleId="ListParagraph">
    <w:name w:val="List Paragraph"/>
    <w:basedOn w:val="Normal"/>
    <w:uiPriority w:val="34"/>
    <w:qFormat/>
    <w:rsid w:val="00F5793C"/>
    <w:pPr>
      <w:contextualSpacing/>
    </w:pPr>
  </w:style>
  <w:style w:type="character" w:styleId="IntenseEmphasis">
    <w:name w:val="Intense Emphasis"/>
    <w:basedOn w:val="DefaultParagraphFont"/>
    <w:uiPriority w:val="21"/>
    <w:qFormat/>
    <w:rsid w:val="00F5793C"/>
    <w:rPr>
      <w:i/>
      <w:iCs/>
      <w:color w:val="0F4761" w:themeColor="accent1" w:themeShade="BF"/>
    </w:rPr>
  </w:style>
  <w:style w:type="paragraph" w:styleId="IntenseQuote">
    <w:name w:val="Intense Quote"/>
    <w:basedOn w:val="Normal"/>
    <w:next w:val="Normal"/>
    <w:link w:val="IntenseQuoteChar"/>
    <w:uiPriority w:val="30"/>
    <w:qFormat/>
    <w:rsid w:val="00F579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93C"/>
    <w:rPr>
      <w:i/>
      <w:iCs/>
      <w:color w:val="0F4761" w:themeColor="accent1" w:themeShade="BF"/>
    </w:rPr>
  </w:style>
  <w:style w:type="character" w:styleId="IntenseReference">
    <w:name w:val="Intense Reference"/>
    <w:basedOn w:val="DefaultParagraphFont"/>
    <w:uiPriority w:val="32"/>
    <w:qFormat/>
    <w:rsid w:val="00F5793C"/>
    <w:rPr>
      <w:b/>
      <w:bCs/>
      <w:smallCaps/>
      <w:color w:val="0F4761" w:themeColor="accent1" w:themeShade="BF"/>
      <w:spacing w:val="5"/>
    </w:rPr>
  </w:style>
  <w:style w:type="paragraph" w:styleId="NoSpacing">
    <w:name w:val="No Spacing"/>
    <w:link w:val="NoSpacingChar"/>
    <w:uiPriority w:val="1"/>
    <w:qFormat/>
    <w:rsid w:val="00294EC3"/>
    <w:pPr>
      <w:spacing w:line="240" w:lineRule="auto"/>
      <w:ind w:left="0" w:firstLine="0"/>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4EC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3927</Words>
  <Characters>22385</Characters>
  <Application>Microsoft Office Word</Application>
  <DocSecurity>0</DocSecurity>
  <Lines>186</Lines>
  <Paragraphs>52</Paragraphs>
  <ScaleCrop>false</ScaleCrop>
  <Company/>
  <LinksUpToDate>false</LinksUpToDate>
  <CharactersWithSpaces>26260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(LCLM5003)</dc:title>
  <dc:subject>NADIM HUSSAIN (2408865)</dc:subject>
  <dc:creator>Nadim Hussain (2408865)</dc:creator>
  <cp:keywords/>
  <dc:description/>
  <cp:lastModifiedBy>Nadim Hussain (2408865)</cp:lastModifiedBy>
  <cp:revision>29</cp:revision>
  <dcterms:created xsi:type="dcterms:W3CDTF">2026-03-07T21:27:00Z</dcterms:created>
  <dcterms:modified xsi:type="dcterms:W3CDTF">2026-03-21T17:49:00Z</dcterms:modified>
</cp:coreProperties>
</file>