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FB85A" w14:textId="77777777" w:rsidR="00E442FF" w:rsidRPr="007108B3" w:rsidRDefault="00E442FF" w:rsidP="00E442FF">
      <w:pPr>
        <w:spacing w:line="480" w:lineRule="auto"/>
        <w:jc w:val="center"/>
        <w:rPr>
          <w:rFonts w:ascii="Times New Roman" w:hAnsi="Times New Roman" w:cs="Times New Roman"/>
          <w:sz w:val="24"/>
          <w:szCs w:val="24"/>
        </w:rPr>
      </w:pPr>
    </w:p>
    <w:p w14:paraId="76540124" w14:textId="30E01623" w:rsidR="00E442FF" w:rsidRPr="007108B3" w:rsidRDefault="00631A23" w:rsidP="00631A23">
      <w:pPr>
        <w:spacing w:line="480" w:lineRule="auto"/>
        <w:rPr>
          <w:rFonts w:ascii="Times New Roman" w:hAnsi="Times New Roman" w:cs="Times New Roman"/>
          <w:sz w:val="24"/>
          <w:szCs w:val="24"/>
        </w:rPr>
      </w:pPr>
      <w:r w:rsidRPr="00897AFD">
        <w:rPr>
          <w:rFonts w:ascii="Times New Roman" w:hAnsi="Times New Roman" w:cs="Times New Roman"/>
          <w:noProof/>
          <w:sz w:val="24"/>
          <w:szCs w:val="24"/>
        </w:rPr>
        <w:drawing>
          <wp:inline distT="0" distB="0" distL="0" distR="0" wp14:anchorId="1FBDFDE8" wp14:editId="22EA9DDC">
            <wp:extent cx="3010096" cy="99822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13957" cy="999500"/>
                    </a:xfrm>
                    <a:prstGeom prst="rect">
                      <a:avLst/>
                    </a:prstGeom>
                    <a:noFill/>
                    <a:ln>
                      <a:noFill/>
                    </a:ln>
                  </pic:spPr>
                </pic:pic>
              </a:graphicData>
            </a:graphic>
          </wp:inline>
        </w:drawing>
      </w:r>
    </w:p>
    <w:p w14:paraId="10A9ED7F" w14:textId="77777777" w:rsidR="00A40A8A" w:rsidRDefault="00A40A8A" w:rsidP="00631A23">
      <w:pPr>
        <w:spacing w:line="480" w:lineRule="auto"/>
        <w:jc w:val="center"/>
        <w:rPr>
          <w:sz w:val="44"/>
          <w:szCs w:val="44"/>
        </w:rPr>
      </w:pPr>
    </w:p>
    <w:p w14:paraId="22858D4F" w14:textId="47C5F738" w:rsidR="00A40A8A" w:rsidRPr="00A40A8A" w:rsidRDefault="00A40A8A" w:rsidP="00FF3378">
      <w:pPr>
        <w:spacing w:line="360" w:lineRule="auto"/>
        <w:jc w:val="center"/>
        <w:rPr>
          <w:sz w:val="44"/>
          <w:szCs w:val="44"/>
        </w:rPr>
      </w:pPr>
      <w:r w:rsidRPr="00A40A8A">
        <w:rPr>
          <w:sz w:val="44"/>
          <w:szCs w:val="44"/>
        </w:rPr>
        <w:t>Global Business Environment</w:t>
      </w:r>
    </w:p>
    <w:p w14:paraId="4BA0D6B9" w14:textId="745A6533" w:rsidR="00A40A8A" w:rsidRPr="00A40A8A" w:rsidRDefault="00A40A8A" w:rsidP="00FF3378">
      <w:pPr>
        <w:spacing w:line="360" w:lineRule="auto"/>
        <w:jc w:val="center"/>
        <w:rPr>
          <w:sz w:val="40"/>
          <w:szCs w:val="40"/>
        </w:rPr>
      </w:pPr>
      <w:r w:rsidRPr="00A40A8A">
        <w:rPr>
          <w:sz w:val="40"/>
          <w:szCs w:val="40"/>
        </w:rPr>
        <w:t xml:space="preserve">Assessment 1 </w:t>
      </w:r>
    </w:p>
    <w:p w14:paraId="1888480B" w14:textId="24B2913A" w:rsidR="00631A23" w:rsidRPr="00A40A8A" w:rsidRDefault="00A40A8A" w:rsidP="00FF3378">
      <w:pPr>
        <w:spacing w:line="360" w:lineRule="auto"/>
        <w:jc w:val="center"/>
        <w:rPr>
          <w:rFonts w:ascii="Times New Roman" w:hAnsi="Times New Roman" w:cs="Times New Roman"/>
          <w:b/>
          <w:bCs/>
          <w:sz w:val="40"/>
          <w:szCs w:val="40"/>
        </w:rPr>
      </w:pPr>
      <w:r w:rsidRPr="00A40A8A">
        <w:rPr>
          <w:sz w:val="40"/>
          <w:szCs w:val="40"/>
        </w:rPr>
        <w:t xml:space="preserve">Task 1 - Business Environment </w:t>
      </w:r>
      <w:r w:rsidR="009A09B3">
        <w:rPr>
          <w:sz w:val="40"/>
          <w:szCs w:val="40"/>
        </w:rPr>
        <w:t>A</w:t>
      </w:r>
      <w:r w:rsidRPr="00A40A8A">
        <w:rPr>
          <w:sz w:val="40"/>
          <w:szCs w:val="40"/>
        </w:rPr>
        <w:t>nalysis</w:t>
      </w:r>
    </w:p>
    <w:p w14:paraId="4E151A3B" w14:textId="77777777" w:rsidR="00631A23" w:rsidRPr="00897AFD" w:rsidRDefault="00631A23" w:rsidP="00631A23">
      <w:pPr>
        <w:spacing w:line="480" w:lineRule="auto"/>
        <w:jc w:val="center"/>
        <w:rPr>
          <w:rFonts w:ascii="Times New Roman" w:hAnsi="Times New Roman" w:cs="Times New Roman"/>
          <w:b/>
          <w:bCs/>
          <w:sz w:val="24"/>
          <w:szCs w:val="24"/>
        </w:rPr>
      </w:pPr>
    </w:p>
    <w:p w14:paraId="1A9C3B54" w14:textId="782F6B9C" w:rsidR="00631A23" w:rsidRPr="00FF3378" w:rsidRDefault="00631A23" w:rsidP="00631A23">
      <w:pPr>
        <w:spacing w:line="480" w:lineRule="auto"/>
        <w:rPr>
          <w:rFonts w:ascii="Times New Roman" w:hAnsi="Times New Roman" w:cs="Times New Roman"/>
          <w:sz w:val="28"/>
          <w:szCs w:val="28"/>
        </w:rPr>
      </w:pPr>
      <w:r w:rsidRPr="00FF3378">
        <w:rPr>
          <w:rFonts w:ascii="Times New Roman" w:hAnsi="Times New Roman" w:cs="Times New Roman"/>
          <w:b/>
          <w:bCs/>
          <w:sz w:val="28"/>
          <w:szCs w:val="28"/>
        </w:rPr>
        <w:t>Module</w:t>
      </w:r>
      <w:r w:rsidRPr="00FF3378">
        <w:rPr>
          <w:rFonts w:ascii="Times New Roman" w:hAnsi="Times New Roman" w:cs="Times New Roman"/>
          <w:sz w:val="28"/>
          <w:szCs w:val="28"/>
        </w:rPr>
        <w:t>:</w:t>
      </w:r>
      <w:r w:rsidR="0089090D" w:rsidRPr="00FF3378">
        <w:rPr>
          <w:rFonts w:ascii="Times New Roman" w:hAnsi="Times New Roman" w:cs="Times New Roman"/>
          <w:sz w:val="28"/>
          <w:szCs w:val="28"/>
        </w:rPr>
        <w:t xml:space="preserve"> </w:t>
      </w:r>
      <w:r w:rsidR="00A40A8A" w:rsidRPr="00FF3378">
        <w:rPr>
          <w:rFonts w:ascii="Times New Roman" w:hAnsi="Times New Roman" w:cs="Times New Roman"/>
          <w:sz w:val="28"/>
          <w:szCs w:val="28"/>
        </w:rPr>
        <w:t>Global Business Environment</w:t>
      </w:r>
    </w:p>
    <w:p w14:paraId="769CBC96" w14:textId="485B998C" w:rsidR="00631A23" w:rsidRPr="00FF3378" w:rsidRDefault="00631A23" w:rsidP="00631A23">
      <w:pPr>
        <w:spacing w:line="480" w:lineRule="auto"/>
        <w:rPr>
          <w:rFonts w:ascii="Times New Roman" w:hAnsi="Times New Roman" w:cs="Times New Roman"/>
          <w:sz w:val="28"/>
          <w:szCs w:val="28"/>
        </w:rPr>
      </w:pPr>
      <w:r w:rsidRPr="00FF3378">
        <w:rPr>
          <w:rFonts w:ascii="Times New Roman" w:hAnsi="Times New Roman" w:cs="Times New Roman"/>
          <w:b/>
          <w:bCs/>
          <w:sz w:val="28"/>
          <w:szCs w:val="28"/>
        </w:rPr>
        <w:t>Code</w:t>
      </w:r>
      <w:r w:rsidRPr="00FF3378">
        <w:rPr>
          <w:rFonts w:ascii="Times New Roman" w:hAnsi="Times New Roman" w:cs="Times New Roman"/>
          <w:sz w:val="28"/>
          <w:szCs w:val="28"/>
        </w:rPr>
        <w:t xml:space="preserve">: </w:t>
      </w:r>
      <w:r w:rsidR="005D3CB1" w:rsidRPr="00FF3378">
        <w:rPr>
          <w:rFonts w:ascii="Times New Roman" w:hAnsi="Times New Roman" w:cs="Times New Roman"/>
          <w:sz w:val="28"/>
          <w:szCs w:val="28"/>
        </w:rPr>
        <w:t>LCBB4005</w:t>
      </w:r>
    </w:p>
    <w:p w14:paraId="75FBB3BC" w14:textId="6C933E8C" w:rsidR="00631A23" w:rsidRPr="00FF3378" w:rsidRDefault="00631A23" w:rsidP="00631A23">
      <w:pPr>
        <w:spacing w:line="480" w:lineRule="auto"/>
        <w:rPr>
          <w:rFonts w:ascii="Times New Roman" w:hAnsi="Times New Roman" w:cs="Times New Roman"/>
          <w:sz w:val="28"/>
          <w:szCs w:val="28"/>
        </w:rPr>
      </w:pPr>
      <w:r w:rsidRPr="00FF3378">
        <w:rPr>
          <w:rFonts w:ascii="Times New Roman" w:hAnsi="Times New Roman" w:cs="Times New Roman"/>
          <w:b/>
          <w:bCs/>
          <w:sz w:val="28"/>
          <w:szCs w:val="28"/>
        </w:rPr>
        <w:t>Lecturer</w:t>
      </w:r>
      <w:r w:rsidRPr="00FF3378">
        <w:rPr>
          <w:rFonts w:ascii="Times New Roman" w:hAnsi="Times New Roman" w:cs="Times New Roman"/>
          <w:sz w:val="28"/>
          <w:szCs w:val="28"/>
        </w:rPr>
        <w:t xml:space="preserve">: Dr </w:t>
      </w:r>
      <w:r w:rsidR="005D3CB1" w:rsidRPr="00FF3378">
        <w:rPr>
          <w:rFonts w:ascii="Times New Roman" w:hAnsi="Times New Roman" w:cs="Times New Roman"/>
          <w:sz w:val="28"/>
          <w:szCs w:val="28"/>
        </w:rPr>
        <w:t>Rexon Nting</w:t>
      </w:r>
    </w:p>
    <w:p w14:paraId="542B2D34" w14:textId="77777777" w:rsidR="00631A23" w:rsidRPr="00FF3378" w:rsidRDefault="00631A23" w:rsidP="00631A23">
      <w:pPr>
        <w:spacing w:line="480" w:lineRule="auto"/>
        <w:rPr>
          <w:rFonts w:ascii="Times New Roman" w:hAnsi="Times New Roman" w:cs="Times New Roman"/>
          <w:b/>
          <w:bCs/>
          <w:sz w:val="28"/>
          <w:szCs w:val="28"/>
        </w:rPr>
      </w:pPr>
      <w:r w:rsidRPr="00FF3378">
        <w:rPr>
          <w:rFonts w:ascii="Times New Roman" w:hAnsi="Times New Roman" w:cs="Times New Roman"/>
          <w:b/>
          <w:bCs/>
          <w:sz w:val="28"/>
          <w:szCs w:val="28"/>
        </w:rPr>
        <w:t xml:space="preserve">Name: </w:t>
      </w:r>
      <w:r w:rsidRPr="00FF3378">
        <w:rPr>
          <w:rFonts w:ascii="Times New Roman" w:hAnsi="Times New Roman" w:cs="Times New Roman"/>
          <w:sz w:val="28"/>
          <w:szCs w:val="28"/>
        </w:rPr>
        <w:t>Cristina-Loredana Balaban</w:t>
      </w:r>
    </w:p>
    <w:p w14:paraId="1772121D" w14:textId="77777777" w:rsidR="00631A23" w:rsidRPr="00FF3378" w:rsidRDefault="00631A23" w:rsidP="00631A23">
      <w:pPr>
        <w:spacing w:line="480" w:lineRule="auto"/>
        <w:rPr>
          <w:rFonts w:ascii="Times New Roman" w:hAnsi="Times New Roman" w:cs="Times New Roman"/>
          <w:b/>
          <w:bCs/>
          <w:sz w:val="28"/>
          <w:szCs w:val="28"/>
        </w:rPr>
      </w:pPr>
      <w:r w:rsidRPr="00FF3378">
        <w:rPr>
          <w:rFonts w:ascii="Times New Roman" w:hAnsi="Times New Roman" w:cs="Times New Roman"/>
          <w:b/>
          <w:bCs/>
          <w:sz w:val="28"/>
          <w:szCs w:val="28"/>
        </w:rPr>
        <w:t>Student ID:</w:t>
      </w:r>
      <w:r w:rsidRPr="00FF3378">
        <w:rPr>
          <w:rFonts w:ascii="Times New Roman" w:hAnsi="Times New Roman" w:cs="Times New Roman"/>
          <w:sz w:val="28"/>
          <w:szCs w:val="28"/>
        </w:rPr>
        <w:t>2030114</w:t>
      </w:r>
    </w:p>
    <w:p w14:paraId="0E2D9D6F" w14:textId="77777777" w:rsidR="00631A23" w:rsidRPr="00897AFD" w:rsidRDefault="00631A23" w:rsidP="00631A23">
      <w:pPr>
        <w:spacing w:line="480" w:lineRule="auto"/>
        <w:jc w:val="center"/>
        <w:rPr>
          <w:rFonts w:ascii="Times New Roman" w:hAnsi="Times New Roman" w:cs="Times New Roman"/>
          <w:b/>
          <w:bCs/>
          <w:sz w:val="24"/>
          <w:szCs w:val="24"/>
        </w:rPr>
      </w:pPr>
    </w:p>
    <w:p w14:paraId="06FD55F6" w14:textId="77777777" w:rsidR="00631A23" w:rsidRPr="00897AFD" w:rsidRDefault="00631A23" w:rsidP="00631A23">
      <w:pPr>
        <w:spacing w:line="480" w:lineRule="auto"/>
        <w:jc w:val="center"/>
        <w:rPr>
          <w:rFonts w:ascii="Times New Roman" w:hAnsi="Times New Roman" w:cs="Times New Roman"/>
          <w:b/>
          <w:bCs/>
          <w:sz w:val="24"/>
          <w:szCs w:val="24"/>
        </w:rPr>
      </w:pPr>
    </w:p>
    <w:p w14:paraId="3FD77F68" w14:textId="53C5E270" w:rsidR="00631A23" w:rsidRPr="00897AFD" w:rsidRDefault="00631A23" w:rsidP="00631A23">
      <w:pPr>
        <w:spacing w:line="480" w:lineRule="auto"/>
        <w:jc w:val="center"/>
        <w:rPr>
          <w:rFonts w:ascii="Times New Roman" w:hAnsi="Times New Roman" w:cs="Times New Roman"/>
          <w:b/>
          <w:bCs/>
          <w:sz w:val="24"/>
          <w:szCs w:val="24"/>
        </w:rPr>
      </w:pPr>
      <w:r w:rsidRPr="00897AFD">
        <w:rPr>
          <w:rFonts w:ascii="Times New Roman" w:hAnsi="Times New Roman" w:cs="Times New Roman"/>
          <w:b/>
          <w:bCs/>
          <w:sz w:val="24"/>
          <w:szCs w:val="24"/>
        </w:rPr>
        <w:t xml:space="preserve">SUBMITTED ON THE </w:t>
      </w:r>
      <w:r w:rsidR="00FF3378">
        <w:rPr>
          <w:rFonts w:ascii="Times New Roman" w:hAnsi="Times New Roman" w:cs="Times New Roman"/>
          <w:b/>
          <w:bCs/>
          <w:sz w:val="24"/>
          <w:szCs w:val="24"/>
        </w:rPr>
        <w:t>7</w:t>
      </w:r>
      <w:r w:rsidR="00F81C38" w:rsidRPr="00631A23">
        <w:rPr>
          <w:rFonts w:ascii="Times New Roman" w:hAnsi="Times New Roman" w:cs="Times New Roman"/>
          <w:b/>
          <w:bCs/>
          <w:sz w:val="24"/>
          <w:szCs w:val="24"/>
          <w:vertAlign w:val="superscript"/>
        </w:rPr>
        <w:t>th of</w:t>
      </w:r>
      <w:r>
        <w:rPr>
          <w:rFonts w:ascii="Times New Roman" w:hAnsi="Times New Roman" w:cs="Times New Roman"/>
          <w:b/>
          <w:bCs/>
          <w:sz w:val="24"/>
          <w:szCs w:val="24"/>
        </w:rPr>
        <w:t xml:space="preserve"> </w:t>
      </w:r>
      <w:r w:rsidR="00FF3378">
        <w:rPr>
          <w:rFonts w:ascii="Times New Roman" w:hAnsi="Times New Roman" w:cs="Times New Roman"/>
          <w:b/>
          <w:bCs/>
          <w:sz w:val="24"/>
          <w:szCs w:val="24"/>
        </w:rPr>
        <w:t>SEPTEMBER</w:t>
      </w:r>
      <w:r>
        <w:rPr>
          <w:rFonts w:ascii="Times New Roman" w:hAnsi="Times New Roman" w:cs="Times New Roman"/>
          <w:b/>
          <w:bCs/>
          <w:sz w:val="24"/>
          <w:szCs w:val="24"/>
        </w:rPr>
        <w:t xml:space="preserve"> 2022</w:t>
      </w:r>
    </w:p>
    <w:p w14:paraId="7EC52663" w14:textId="6C5EB15A" w:rsidR="00AD7D9A" w:rsidRDefault="00AD7D9A" w:rsidP="00631A23">
      <w:pPr>
        <w:spacing w:line="480" w:lineRule="auto"/>
        <w:rPr>
          <w:rFonts w:ascii="Times New Roman" w:hAnsi="Times New Roman" w:cs="Times New Roman"/>
          <w:sz w:val="24"/>
          <w:szCs w:val="24"/>
        </w:rPr>
      </w:pPr>
    </w:p>
    <w:p w14:paraId="07C6C09C" w14:textId="6ED7DE56" w:rsidR="00AD7D9A" w:rsidRDefault="00AD7D9A" w:rsidP="00E442FF">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44186629"/>
        <w:docPartObj>
          <w:docPartGallery w:val="Table of Contents"/>
          <w:docPartUnique/>
        </w:docPartObj>
      </w:sdtPr>
      <w:sdtEndPr>
        <w:rPr>
          <w:noProof/>
          <w:sz w:val="28"/>
          <w:szCs w:val="28"/>
        </w:rPr>
      </w:sdtEndPr>
      <w:sdtContent>
        <w:p w14:paraId="0764A89F" w14:textId="407BE223" w:rsidR="00AD7D9A" w:rsidRPr="007C59C8" w:rsidRDefault="00AD7D9A" w:rsidP="00382C4C">
          <w:pPr>
            <w:pStyle w:val="TOCHeading"/>
            <w:jc w:val="center"/>
            <w:rPr>
              <w:sz w:val="36"/>
              <w:szCs w:val="36"/>
            </w:rPr>
          </w:pPr>
          <w:r w:rsidRPr="007C59C8">
            <w:rPr>
              <w:sz w:val="36"/>
              <w:szCs w:val="36"/>
            </w:rPr>
            <w:t>Table of Contents</w:t>
          </w:r>
        </w:p>
        <w:p w14:paraId="6B9F3E64" w14:textId="77777777" w:rsidR="00AD7D9A" w:rsidRPr="00AD7D9A" w:rsidRDefault="00AD7D9A" w:rsidP="00AD7D9A">
          <w:pPr>
            <w:rPr>
              <w:lang w:val="en-US"/>
            </w:rPr>
          </w:pPr>
        </w:p>
        <w:p w14:paraId="4DC20AA9" w14:textId="77FBF800" w:rsidR="007C59C8" w:rsidRPr="007C59C8" w:rsidRDefault="00AD7D9A">
          <w:pPr>
            <w:pStyle w:val="TOC1"/>
            <w:tabs>
              <w:tab w:val="right" w:leader="dot" w:pos="9016"/>
            </w:tabs>
            <w:rPr>
              <w:rFonts w:eastAsiaTheme="minorEastAsia"/>
              <w:noProof/>
              <w:sz w:val="28"/>
              <w:szCs w:val="28"/>
              <w:lang w:eastAsia="en-GB"/>
            </w:rPr>
          </w:pPr>
          <w:r w:rsidRPr="007C59C8">
            <w:rPr>
              <w:sz w:val="28"/>
              <w:szCs w:val="28"/>
            </w:rPr>
            <w:fldChar w:fldCharType="begin"/>
          </w:r>
          <w:r w:rsidRPr="007C59C8">
            <w:rPr>
              <w:sz w:val="28"/>
              <w:szCs w:val="28"/>
            </w:rPr>
            <w:instrText xml:space="preserve"> TOC \o "1-3" \h \z \u </w:instrText>
          </w:r>
          <w:r w:rsidRPr="007C59C8">
            <w:rPr>
              <w:sz w:val="28"/>
              <w:szCs w:val="28"/>
            </w:rPr>
            <w:fldChar w:fldCharType="separate"/>
          </w:r>
          <w:hyperlink w:anchor="_Toc111925560" w:history="1">
            <w:r w:rsidR="007C59C8" w:rsidRPr="007C59C8">
              <w:rPr>
                <w:rStyle w:val="Hyperlink"/>
                <w:rFonts w:ascii="Times New Roman" w:hAnsi="Times New Roman" w:cs="Times New Roman"/>
                <w:noProof/>
                <w:sz w:val="28"/>
                <w:szCs w:val="28"/>
              </w:rPr>
              <w:t>Environmental Analysis of AstraZeneca in Kenya</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_Toc111925560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2</w:t>
            </w:r>
            <w:r w:rsidR="007C59C8" w:rsidRPr="007C59C8">
              <w:rPr>
                <w:noProof/>
                <w:webHidden/>
                <w:sz w:val="28"/>
                <w:szCs w:val="28"/>
              </w:rPr>
              <w:fldChar w:fldCharType="end"/>
            </w:r>
          </w:hyperlink>
        </w:p>
        <w:p w14:paraId="281FDDC5" w14:textId="6CF44630" w:rsidR="007C59C8" w:rsidRPr="007C59C8" w:rsidRDefault="00000000">
          <w:pPr>
            <w:pStyle w:val="TOC2"/>
            <w:tabs>
              <w:tab w:val="right" w:leader="dot" w:pos="9016"/>
            </w:tabs>
            <w:rPr>
              <w:rFonts w:eastAsiaTheme="minorEastAsia"/>
              <w:noProof/>
              <w:sz w:val="28"/>
              <w:szCs w:val="28"/>
              <w:lang w:eastAsia="en-GB"/>
            </w:rPr>
          </w:pPr>
          <w:hyperlink w:anchor="_Toc111925561" w:history="1">
            <w:r w:rsidR="007C59C8" w:rsidRPr="007C59C8">
              <w:rPr>
                <w:rStyle w:val="Hyperlink"/>
                <w:rFonts w:ascii="Times New Roman" w:hAnsi="Times New Roman" w:cs="Times New Roman"/>
                <w:noProof/>
                <w:sz w:val="28"/>
                <w:szCs w:val="28"/>
              </w:rPr>
              <w:t>Introduction</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_Toc111925561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2</w:t>
            </w:r>
            <w:r w:rsidR="007C59C8" w:rsidRPr="007C59C8">
              <w:rPr>
                <w:noProof/>
                <w:webHidden/>
                <w:sz w:val="28"/>
                <w:szCs w:val="28"/>
              </w:rPr>
              <w:fldChar w:fldCharType="end"/>
            </w:r>
          </w:hyperlink>
        </w:p>
        <w:p w14:paraId="698BA961" w14:textId="24F72F53" w:rsidR="007C59C8" w:rsidRPr="007C59C8" w:rsidRDefault="00000000">
          <w:pPr>
            <w:pStyle w:val="TOC1"/>
            <w:tabs>
              <w:tab w:val="right" w:leader="dot" w:pos="9016"/>
            </w:tabs>
            <w:rPr>
              <w:rFonts w:eastAsiaTheme="minorEastAsia"/>
              <w:noProof/>
              <w:sz w:val="28"/>
              <w:szCs w:val="28"/>
              <w:lang w:eastAsia="en-GB"/>
            </w:rPr>
          </w:pPr>
          <w:hyperlink w:anchor="_Toc111925562" w:history="1">
            <w:r w:rsidR="007C59C8" w:rsidRPr="007C59C8">
              <w:rPr>
                <w:rStyle w:val="Hyperlink"/>
                <w:rFonts w:ascii="Times New Roman" w:hAnsi="Times New Roman" w:cs="Times New Roman"/>
                <w:noProof/>
                <w:sz w:val="28"/>
                <w:szCs w:val="28"/>
              </w:rPr>
              <w:t>A brief introduction to the selected developing country</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_Toc111925562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3</w:t>
            </w:r>
            <w:r w:rsidR="007C59C8" w:rsidRPr="007C59C8">
              <w:rPr>
                <w:noProof/>
                <w:webHidden/>
                <w:sz w:val="28"/>
                <w:szCs w:val="28"/>
              </w:rPr>
              <w:fldChar w:fldCharType="end"/>
            </w:r>
          </w:hyperlink>
        </w:p>
        <w:p w14:paraId="2DEDCDC6" w14:textId="2C68A0AA" w:rsidR="007C59C8" w:rsidRPr="007C59C8" w:rsidRDefault="00000000">
          <w:pPr>
            <w:pStyle w:val="TOC1"/>
            <w:tabs>
              <w:tab w:val="right" w:leader="dot" w:pos="9016"/>
            </w:tabs>
            <w:rPr>
              <w:rFonts w:eastAsiaTheme="minorEastAsia"/>
              <w:noProof/>
              <w:sz w:val="28"/>
              <w:szCs w:val="28"/>
              <w:lang w:eastAsia="en-GB"/>
            </w:rPr>
          </w:pPr>
          <w:hyperlink w:anchor="_Toc111925563" w:history="1">
            <w:r w:rsidR="007C59C8" w:rsidRPr="007C59C8">
              <w:rPr>
                <w:rStyle w:val="Hyperlink"/>
                <w:rFonts w:ascii="Times New Roman" w:hAnsi="Times New Roman" w:cs="Times New Roman"/>
                <w:noProof/>
                <w:sz w:val="28"/>
                <w:szCs w:val="28"/>
              </w:rPr>
              <w:t>Application of theories of the business environment to the selected context</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_Toc111925563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4</w:t>
            </w:r>
            <w:r w:rsidR="007C59C8" w:rsidRPr="007C59C8">
              <w:rPr>
                <w:noProof/>
                <w:webHidden/>
                <w:sz w:val="28"/>
                <w:szCs w:val="28"/>
              </w:rPr>
              <w:fldChar w:fldCharType="end"/>
            </w:r>
          </w:hyperlink>
        </w:p>
        <w:p w14:paraId="16FBEF1D" w14:textId="3B033920" w:rsidR="007C59C8" w:rsidRPr="007C59C8" w:rsidRDefault="00000000">
          <w:pPr>
            <w:pStyle w:val="TOC2"/>
            <w:tabs>
              <w:tab w:val="right" w:leader="dot" w:pos="9016"/>
            </w:tabs>
            <w:rPr>
              <w:rFonts w:eastAsiaTheme="minorEastAsia"/>
              <w:noProof/>
              <w:sz w:val="28"/>
              <w:szCs w:val="28"/>
              <w:lang w:eastAsia="en-GB"/>
            </w:rPr>
          </w:pPr>
          <w:hyperlink w:anchor="_Toc111925564" w:history="1">
            <w:r w:rsidR="007C59C8" w:rsidRPr="007C59C8">
              <w:rPr>
                <w:rStyle w:val="Hyperlink"/>
                <w:rFonts w:ascii="Times New Roman" w:hAnsi="Times New Roman" w:cs="Times New Roman"/>
                <w:noProof/>
                <w:sz w:val="28"/>
                <w:szCs w:val="28"/>
              </w:rPr>
              <w:t>PESTEL Analysis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_Toc111925564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4</w:t>
            </w:r>
            <w:r w:rsidR="007C59C8" w:rsidRPr="007C59C8">
              <w:rPr>
                <w:noProof/>
                <w:webHidden/>
                <w:sz w:val="28"/>
                <w:szCs w:val="28"/>
              </w:rPr>
              <w:fldChar w:fldCharType="end"/>
            </w:r>
          </w:hyperlink>
        </w:p>
        <w:p w14:paraId="5A10D844" w14:textId="16B62784" w:rsidR="007C59C8" w:rsidRPr="007C59C8" w:rsidRDefault="00000000">
          <w:pPr>
            <w:pStyle w:val="TOC3"/>
            <w:tabs>
              <w:tab w:val="right" w:leader="dot" w:pos="9016"/>
            </w:tabs>
            <w:rPr>
              <w:rFonts w:eastAsiaTheme="minorEastAsia"/>
              <w:noProof/>
              <w:sz w:val="28"/>
              <w:szCs w:val="28"/>
              <w:lang w:eastAsia="en-GB"/>
            </w:rPr>
          </w:pPr>
          <w:hyperlink w:anchor="_Toc111925565" w:history="1">
            <w:r w:rsidR="007C59C8" w:rsidRPr="007C59C8">
              <w:rPr>
                <w:rStyle w:val="Hyperlink"/>
                <w:rFonts w:ascii="Times New Roman" w:hAnsi="Times New Roman" w:cs="Times New Roman"/>
                <w:noProof/>
                <w:sz w:val="28"/>
                <w:szCs w:val="28"/>
              </w:rPr>
              <w:t>Political Factors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_Toc111925565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4</w:t>
            </w:r>
            <w:r w:rsidR="007C59C8" w:rsidRPr="007C59C8">
              <w:rPr>
                <w:noProof/>
                <w:webHidden/>
                <w:sz w:val="28"/>
                <w:szCs w:val="28"/>
              </w:rPr>
              <w:fldChar w:fldCharType="end"/>
            </w:r>
          </w:hyperlink>
        </w:p>
        <w:p w14:paraId="53459366" w14:textId="0E7ABAC7" w:rsidR="007C59C8" w:rsidRPr="007C59C8" w:rsidRDefault="00000000">
          <w:pPr>
            <w:pStyle w:val="TOC3"/>
            <w:tabs>
              <w:tab w:val="right" w:leader="dot" w:pos="9016"/>
            </w:tabs>
            <w:rPr>
              <w:rFonts w:eastAsiaTheme="minorEastAsia"/>
              <w:noProof/>
              <w:sz w:val="28"/>
              <w:szCs w:val="28"/>
              <w:lang w:eastAsia="en-GB"/>
            </w:rPr>
          </w:pPr>
          <w:hyperlink w:anchor="_Toc111925566" w:history="1">
            <w:r w:rsidR="007C59C8" w:rsidRPr="007C59C8">
              <w:rPr>
                <w:rStyle w:val="Hyperlink"/>
                <w:rFonts w:ascii="Times New Roman" w:hAnsi="Times New Roman" w:cs="Times New Roman"/>
                <w:noProof/>
                <w:sz w:val="28"/>
                <w:szCs w:val="28"/>
              </w:rPr>
              <w:t>Economic Factors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_Toc111925566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5</w:t>
            </w:r>
            <w:r w:rsidR="007C59C8" w:rsidRPr="007C59C8">
              <w:rPr>
                <w:noProof/>
                <w:webHidden/>
                <w:sz w:val="28"/>
                <w:szCs w:val="28"/>
              </w:rPr>
              <w:fldChar w:fldCharType="end"/>
            </w:r>
          </w:hyperlink>
        </w:p>
        <w:p w14:paraId="2F34A312" w14:textId="4B7EF14E" w:rsidR="007C59C8" w:rsidRPr="007C59C8" w:rsidRDefault="00000000">
          <w:pPr>
            <w:pStyle w:val="TOC3"/>
            <w:tabs>
              <w:tab w:val="right" w:leader="dot" w:pos="9016"/>
            </w:tabs>
            <w:rPr>
              <w:rFonts w:eastAsiaTheme="minorEastAsia"/>
              <w:noProof/>
              <w:sz w:val="28"/>
              <w:szCs w:val="28"/>
              <w:lang w:eastAsia="en-GB"/>
            </w:rPr>
          </w:pPr>
          <w:hyperlink w:anchor="_Toc111925567" w:history="1">
            <w:r w:rsidR="007C59C8" w:rsidRPr="007C59C8">
              <w:rPr>
                <w:rStyle w:val="Hyperlink"/>
                <w:rFonts w:ascii="Times New Roman" w:hAnsi="Times New Roman" w:cs="Times New Roman"/>
                <w:noProof/>
                <w:sz w:val="28"/>
                <w:szCs w:val="28"/>
              </w:rPr>
              <w:t>Social Factors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_Toc111925567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5</w:t>
            </w:r>
            <w:r w:rsidR="007C59C8" w:rsidRPr="007C59C8">
              <w:rPr>
                <w:noProof/>
                <w:webHidden/>
                <w:sz w:val="28"/>
                <w:szCs w:val="28"/>
              </w:rPr>
              <w:fldChar w:fldCharType="end"/>
            </w:r>
          </w:hyperlink>
        </w:p>
        <w:p w14:paraId="1160BC6A" w14:textId="7FF2EFFA" w:rsidR="007C59C8" w:rsidRPr="007C59C8" w:rsidRDefault="00000000">
          <w:pPr>
            <w:pStyle w:val="TOC3"/>
            <w:tabs>
              <w:tab w:val="right" w:leader="dot" w:pos="9016"/>
            </w:tabs>
            <w:rPr>
              <w:rFonts w:eastAsiaTheme="minorEastAsia"/>
              <w:noProof/>
              <w:sz w:val="28"/>
              <w:szCs w:val="28"/>
              <w:lang w:eastAsia="en-GB"/>
            </w:rPr>
          </w:pPr>
          <w:hyperlink w:anchor="_Toc111925568" w:history="1">
            <w:r w:rsidR="007C59C8" w:rsidRPr="007C59C8">
              <w:rPr>
                <w:rStyle w:val="Hyperlink"/>
                <w:rFonts w:ascii="Times New Roman" w:hAnsi="Times New Roman" w:cs="Times New Roman"/>
                <w:noProof/>
                <w:sz w:val="28"/>
                <w:szCs w:val="28"/>
              </w:rPr>
              <w:t>Technological Factors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_Toc111925568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5</w:t>
            </w:r>
            <w:r w:rsidR="007C59C8" w:rsidRPr="007C59C8">
              <w:rPr>
                <w:noProof/>
                <w:webHidden/>
                <w:sz w:val="28"/>
                <w:szCs w:val="28"/>
              </w:rPr>
              <w:fldChar w:fldCharType="end"/>
            </w:r>
          </w:hyperlink>
        </w:p>
        <w:p w14:paraId="4728DDF0" w14:textId="62D885D0" w:rsidR="007C59C8" w:rsidRPr="007C59C8" w:rsidRDefault="00000000">
          <w:pPr>
            <w:pStyle w:val="TOC3"/>
            <w:tabs>
              <w:tab w:val="right" w:leader="dot" w:pos="9016"/>
            </w:tabs>
            <w:rPr>
              <w:rFonts w:eastAsiaTheme="minorEastAsia"/>
              <w:noProof/>
              <w:sz w:val="28"/>
              <w:szCs w:val="28"/>
              <w:lang w:eastAsia="en-GB"/>
            </w:rPr>
          </w:pPr>
          <w:hyperlink w:anchor="_Toc111925569" w:history="1">
            <w:r w:rsidR="007C59C8" w:rsidRPr="007C59C8">
              <w:rPr>
                <w:rStyle w:val="Hyperlink"/>
                <w:rFonts w:ascii="Times New Roman" w:hAnsi="Times New Roman" w:cs="Times New Roman"/>
                <w:noProof/>
                <w:sz w:val="28"/>
                <w:szCs w:val="28"/>
              </w:rPr>
              <w:t>Legal Factors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_Toc111925569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6</w:t>
            </w:r>
            <w:r w:rsidR="007C59C8" w:rsidRPr="007C59C8">
              <w:rPr>
                <w:noProof/>
                <w:webHidden/>
                <w:sz w:val="28"/>
                <w:szCs w:val="28"/>
              </w:rPr>
              <w:fldChar w:fldCharType="end"/>
            </w:r>
          </w:hyperlink>
        </w:p>
        <w:p w14:paraId="05D71935" w14:textId="2866315D" w:rsidR="007C59C8" w:rsidRPr="007C59C8" w:rsidRDefault="00000000">
          <w:pPr>
            <w:pStyle w:val="TOC3"/>
            <w:tabs>
              <w:tab w:val="right" w:leader="dot" w:pos="9016"/>
            </w:tabs>
            <w:rPr>
              <w:rFonts w:eastAsiaTheme="minorEastAsia"/>
              <w:noProof/>
              <w:sz w:val="28"/>
              <w:szCs w:val="28"/>
              <w:lang w:eastAsia="en-GB"/>
            </w:rPr>
          </w:pPr>
          <w:hyperlink w:anchor="_Toc111925570" w:history="1">
            <w:r w:rsidR="007C59C8" w:rsidRPr="007C59C8">
              <w:rPr>
                <w:rStyle w:val="Hyperlink"/>
                <w:rFonts w:ascii="Times New Roman" w:hAnsi="Times New Roman" w:cs="Times New Roman"/>
                <w:noProof/>
                <w:sz w:val="28"/>
                <w:szCs w:val="28"/>
              </w:rPr>
              <w:t>Environmental Factors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_Toc111925570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6</w:t>
            </w:r>
            <w:r w:rsidR="007C59C8" w:rsidRPr="007C59C8">
              <w:rPr>
                <w:noProof/>
                <w:webHidden/>
                <w:sz w:val="28"/>
                <w:szCs w:val="28"/>
              </w:rPr>
              <w:fldChar w:fldCharType="end"/>
            </w:r>
          </w:hyperlink>
        </w:p>
        <w:p w14:paraId="27EEB1A4" w14:textId="16858128" w:rsidR="007C59C8" w:rsidRPr="007C59C8" w:rsidRDefault="00000000">
          <w:pPr>
            <w:pStyle w:val="TOC1"/>
            <w:tabs>
              <w:tab w:val="right" w:leader="dot" w:pos="9016"/>
            </w:tabs>
            <w:rPr>
              <w:rFonts w:eastAsiaTheme="minorEastAsia"/>
              <w:noProof/>
              <w:sz w:val="28"/>
              <w:szCs w:val="28"/>
              <w:lang w:eastAsia="en-GB"/>
            </w:rPr>
          </w:pPr>
          <w:hyperlink w:anchor="_Toc111925571" w:history="1">
            <w:r w:rsidR="007C59C8" w:rsidRPr="007C59C8">
              <w:rPr>
                <w:rStyle w:val="Hyperlink"/>
                <w:rFonts w:ascii="Times New Roman" w:hAnsi="Times New Roman" w:cs="Times New Roman"/>
                <w:noProof/>
                <w:sz w:val="28"/>
                <w:szCs w:val="28"/>
              </w:rPr>
              <w:t>Critical evaluation of opportunities and challenges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_Toc111925571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7</w:t>
            </w:r>
            <w:r w:rsidR="007C59C8" w:rsidRPr="007C59C8">
              <w:rPr>
                <w:noProof/>
                <w:webHidden/>
                <w:sz w:val="28"/>
                <w:szCs w:val="28"/>
              </w:rPr>
              <w:fldChar w:fldCharType="end"/>
            </w:r>
          </w:hyperlink>
        </w:p>
        <w:p w14:paraId="0B219A94" w14:textId="1798F2C2" w:rsidR="007C59C8" w:rsidRPr="007C59C8" w:rsidRDefault="00000000">
          <w:pPr>
            <w:pStyle w:val="TOC1"/>
            <w:tabs>
              <w:tab w:val="right" w:leader="dot" w:pos="9016"/>
            </w:tabs>
            <w:rPr>
              <w:rFonts w:eastAsiaTheme="minorEastAsia"/>
              <w:noProof/>
              <w:sz w:val="28"/>
              <w:szCs w:val="28"/>
              <w:lang w:eastAsia="en-GB"/>
            </w:rPr>
          </w:pPr>
          <w:hyperlink w:anchor="_Toc111925572" w:history="1">
            <w:r w:rsidR="007C59C8" w:rsidRPr="007C59C8">
              <w:rPr>
                <w:rStyle w:val="Hyperlink"/>
                <w:rFonts w:ascii="Times New Roman" w:hAnsi="Times New Roman" w:cs="Times New Roman"/>
                <w:noProof/>
                <w:sz w:val="28"/>
                <w:szCs w:val="28"/>
              </w:rPr>
              <w:t>Barriers experienced by foreign businesses in Kenya</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_Toc111925572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9</w:t>
            </w:r>
            <w:r w:rsidR="007C59C8" w:rsidRPr="007C59C8">
              <w:rPr>
                <w:noProof/>
                <w:webHidden/>
                <w:sz w:val="28"/>
                <w:szCs w:val="28"/>
              </w:rPr>
              <w:fldChar w:fldCharType="end"/>
            </w:r>
          </w:hyperlink>
        </w:p>
        <w:p w14:paraId="2333C382" w14:textId="4BB66331" w:rsidR="007C59C8" w:rsidRPr="007C59C8" w:rsidRDefault="00000000">
          <w:pPr>
            <w:pStyle w:val="TOC1"/>
            <w:tabs>
              <w:tab w:val="right" w:leader="dot" w:pos="9016"/>
            </w:tabs>
            <w:rPr>
              <w:rFonts w:eastAsiaTheme="minorEastAsia"/>
              <w:noProof/>
              <w:sz w:val="28"/>
              <w:szCs w:val="28"/>
              <w:lang w:eastAsia="en-GB"/>
            </w:rPr>
          </w:pPr>
          <w:hyperlink w:anchor="_Toc111925573" w:history="1">
            <w:r w:rsidR="007C59C8" w:rsidRPr="007C59C8">
              <w:rPr>
                <w:rStyle w:val="Hyperlink"/>
                <w:rFonts w:ascii="Times New Roman" w:hAnsi="Times New Roman" w:cs="Times New Roman"/>
                <w:noProof/>
                <w:sz w:val="28"/>
                <w:szCs w:val="28"/>
              </w:rPr>
              <w:t>Appropriate strategies and other relevant recommendations to enable the AstraZeneca PLC to succeed in Kenya</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_Toc111925573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10</w:t>
            </w:r>
            <w:r w:rsidR="007C59C8" w:rsidRPr="007C59C8">
              <w:rPr>
                <w:noProof/>
                <w:webHidden/>
                <w:sz w:val="28"/>
                <w:szCs w:val="28"/>
              </w:rPr>
              <w:fldChar w:fldCharType="end"/>
            </w:r>
          </w:hyperlink>
        </w:p>
        <w:p w14:paraId="13E01E5B" w14:textId="40E081CD" w:rsidR="007C59C8" w:rsidRPr="007C59C8" w:rsidRDefault="00000000">
          <w:pPr>
            <w:pStyle w:val="TOC1"/>
            <w:tabs>
              <w:tab w:val="right" w:leader="dot" w:pos="9016"/>
            </w:tabs>
            <w:rPr>
              <w:rFonts w:eastAsiaTheme="minorEastAsia"/>
              <w:noProof/>
              <w:sz w:val="28"/>
              <w:szCs w:val="28"/>
              <w:lang w:eastAsia="en-GB"/>
            </w:rPr>
          </w:pPr>
          <w:hyperlink w:anchor="_Toc111925574" w:history="1">
            <w:r w:rsidR="007C59C8" w:rsidRPr="007C59C8">
              <w:rPr>
                <w:rStyle w:val="Hyperlink"/>
                <w:rFonts w:ascii="Times New Roman" w:hAnsi="Times New Roman" w:cs="Times New Roman"/>
                <w:noProof/>
                <w:sz w:val="28"/>
                <w:szCs w:val="28"/>
              </w:rPr>
              <w:t>Conclusion</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_Toc111925574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11</w:t>
            </w:r>
            <w:r w:rsidR="007C59C8" w:rsidRPr="007C59C8">
              <w:rPr>
                <w:noProof/>
                <w:webHidden/>
                <w:sz w:val="28"/>
                <w:szCs w:val="28"/>
              </w:rPr>
              <w:fldChar w:fldCharType="end"/>
            </w:r>
          </w:hyperlink>
        </w:p>
        <w:p w14:paraId="17F95184" w14:textId="64A8A039" w:rsidR="007C59C8" w:rsidRPr="007C59C8" w:rsidRDefault="00000000">
          <w:pPr>
            <w:pStyle w:val="TOC1"/>
            <w:tabs>
              <w:tab w:val="right" w:leader="dot" w:pos="9016"/>
            </w:tabs>
            <w:rPr>
              <w:rFonts w:eastAsiaTheme="minorEastAsia"/>
              <w:noProof/>
              <w:sz w:val="28"/>
              <w:szCs w:val="28"/>
              <w:lang w:eastAsia="en-GB"/>
            </w:rPr>
          </w:pPr>
          <w:hyperlink w:anchor="_Toc111925575" w:history="1">
            <w:r w:rsidR="007C59C8" w:rsidRPr="007C59C8">
              <w:rPr>
                <w:rStyle w:val="Hyperlink"/>
                <w:rFonts w:ascii="Times New Roman" w:hAnsi="Times New Roman" w:cs="Times New Roman"/>
                <w:noProof/>
                <w:sz w:val="28"/>
                <w:szCs w:val="28"/>
              </w:rPr>
              <w:t>Reference List</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_Toc111925575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12</w:t>
            </w:r>
            <w:r w:rsidR="007C59C8" w:rsidRPr="007C59C8">
              <w:rPr>
                <w:noProof/>
                <w:webHidden/>
                <w:sz w:val="28"/>
                <w:szCs w:val="28"/>
              </w:rPr>
              <w:fldChar w:fldCharType="end"/>
            </w:r>
          </w:hyperlink>
        </w:p>
        <w:p w14:paraId="52B9013B" w14:textId="758A065A" w:rsidR="007C59C8" w:rsidRPr="007C59C8" w:rsidRDefault="00000000">
          <w:pPr>
            <w:pStyle w:val="TOC1"/>
            <w:tabs>
              <w:tab w:val="right" w:leader="dot" w:pos="9016"/>
            </w:tabs>
            <w:rPr>
              <w:rFonts w:eastAsiaTheme="minorEastAsia"/>
              <w:noProof/>
              <w:sz w:val="28"/>
              <w:szCs w:val="28"/>
              <w:lang w:eastAsia="en-GB"/>
            </w:rPr>
          </w:pPr>
          <w:hyperlink w:anchor="_Toc111925576" w:history="1">
            <w:r w:rsidR="007C59C8" w:rsidRPr="007C59C8">
              <w:rPr>
                <w:rStyle w:val="Hyperlink"/>
                <w:rFonts w:ascii="Times New Roman" w:hAnsi="Times New Roman" w:cs="Times New Roman"/>
                <w:noProof/>
                <w:sz w:val="28"/>
                <w:szCs w:val="28"/>
                <w:shd w:val="clear" w:color="auto" w:fill="FFFFFF"/>
              </w:rPr>
              <w:t>Appendices</w:t>
            </w:r>
            <w:r w:rsidR="007C59C8" w:rsidRPr="007C59C8">
              <w:rPr>
                <w:noProof/>
                <w:webHidden/>
                <w:sz w:val="28"/>
                <w:szCs w:val="28"/>
              </w:rPr>
              <w:tab/>
            </w:r>
            <w:r w:rsidR="007C59C8" w:rsidRPr="007C59C8">
              <w:rPr>
                <w:noProof/>
                <w:webHidden/>
                <w:sz w:val="28"/>
                <w:szCs w:val="28"/>
              </w:rPr>
              <w:fldChar w:fldCharType="begin"/>
            </w:r>
            <w:r w:rsidR="007C59C8" w:rsidRPr="007C59C8">
              <w:rPr>
                <w:noProof/>
                <w:webHidden/>
                <w:sz w:val="28"/>
                <w:szCs w:val="28"/>
              </w:rPr>
              <w:instrText xml:space="preserve"> PAGEREF _Toc111925576 \h </w:instrText>
            </w:r>
            <w:r w:rsidR="007C59C8" w:rsidRPr="007C59C8">
              <w:rPr>
                <w:noProof/>
                <w:webHidden/>
                <w:sz w:val="28"/>
                <w:szCs w:val="28"/>
              </w:rPr>
            </w:r>
            <w:r w:rsidR="007C59C8" w:rsidRPr="007C59C8">
              <w:rPr>
                <w:noProof/>
                <w:webHidden/>
                <w:sz w:val="28"/>
                <w:szCs w:val="28"/>
              </w:rPr>
              <w:fldChar w:fldCharType="separate"/>
            </w:r>
            <w:r w:rsidR="007C59C8" w:rsidRPr="007C59C8">
              <w:rPr>
                <w:noProof/>
                <w:webHidden/>
                <w:sz w:val="28"/>
                <w:szCs w:val="28"/>
              </w:rPr>
              <w:t>14</w:t>
            </w:r>
            <w:r w:rsidR="007C59C8" w:rsidRPr="007C59C8">
              <w:rPr>
                <w:noProof/>
                <w:webHidden/>
                <w:sz w:val="28"/>
                <w:szCs w:val="28"/>
              </w:rPr>
              <w:fldChar w:fldCharType="end"/>
            </w:r>
          </w:hyperlink>
        </w:p>
        <w:p w14:paraId="3BA59A41" w14:textId="1E710AD4" w:rsidR="00AD7D9A" w:rsidRPr="007C59C8" w:rsidRDefault="00AD7D9A">
          <w:pPr>
            <w:rPr>
              <w:sz w:val="28"/>
              <w:szCs w:val="28"/>
            </w:rPr>
          </w:pPr>
          <w:r w:rsidRPr="007C59C8">
            <w:rPr>
              <w:noProof/>
              <w:sz w:val="28"/>
              <w:szCs w:val="28"/>
            </w:rPr>
            <w:fldChar w:fldCharType="end"/>
          </w:r>
        </w:p>
      </w:sdtContent>
    </w:sdt>
    <w:p w14:paraId="6A7975E3" w14:textId="50AC6DFD" w:rsidR="00AD7D9A" w:rsidRDefault="00AD7D9A" w:rsidP="00E442FF">
      <w:pPr>
        <w:spacing w:line="480" w:lineRule="auto"/>
        <w:jc w:val="center"/>
        <w:rPr>
          <w:rFonts w:ascii="Times New Roman" w:hAnsi="Times New Roman" w:cs="Times New Roman"/>
          <w:sz w:val="24"/>
          <w:szCs w:val="24"/>
        </w:rPr>
      </w:pPr>
    </w:p>
    <w:p w14:paraId="02046BAA" w14:textId="7EA309AF" w:rsidR="00AD7D9A" w:rsidRDefault="00AD7D9A" w:rsidP="00E442FF">
      <w:pPr>
        <w:spacing w:line="480" w:lineRule="auto"/>
        <w:jc w:val="center"/>
        <w:rPr>
          <w:rFonts w:ascii="Times New Roman" w:hAnsi="Times New Roman" w:cs="Times New Roman"/>
          <w:sz w:val="24"/>
          <w:szCs w:val="24"/>
        </w:rPr>
      </w:pPr>
    </w:p>
    <w:p w14:paraId="4FB76FDE" w14:textId="4B4B7AC7" w:rsidR="00AD7D9A" w:rsidRDefault="00AD7D9A" w:rsidP="00E442FF">
      <w:pPr>
        <w:spacing w:line="480" w:lineRule="auto"/>
        <w:jc w:val="center"/>
        <w:rPr>
          <w:rFonts w:ascii="Times New Roman" w:hAnsi="Times New Roman" w:cs="Times New Roman"/>
          <w:sz w:val="24"/>
          <w:szCs w:val="24"/>
        </w:rPr>
      </w:pPr>
    </w:p>
    <w:p w14:paraId="57601154" w14:textId="77777777" w:rsidR="00E442FF" w:rsidRPr="007108B3" w:rsidRDefault="00E442FF" w:rsidP="00E77549">
      <w:pPr>
        <w:spacing w:line="480" w:lineRule="auto"/>
        <w:rPr>
          <w:rFonts w:ascii="Times New Roman" w:hAnsi="Times New Roman" w:cs="Times New Roman"/>
          <w:sz w:val="24"/>
          <w:szCs w:val="24"/>
        </w:rPr>
      </w:pPr>
    </w:p>
    <w:p w14:paraId="7651AE02" w14:textId="4BAD4EA5" w:rsidR="004F47F9" w:rsidRPr="00AD7D9A" w:rsidRDefault="004F47F9" w:rsidP="007108B3">
      <w:pPr>
        <w:pStyle w:val="Heading1"/>
        <w:spacing w:line="360" w:lineRule="auto"/>
        <w:contextualSpacing/>
        <w:jc w:val="center"/>
        <w:rPr>
          <w:rFonts w:ascii="Times New Roman" w:hAnsi="Times New Roman" w:cs="Times New Roman"/>
          <w:b/>
          <w:bCs/>
          <w:color w:val="auto"/>
          <w:sz w:val="28"/>
          <w:szCs w:val="28"/>
        </w:rPr>
      </w:pPr>
      <w:bookmarkStart w:id="0" w:name="_Toc111925560"/>
      <w:r w:rsidRPr="00AD7D9A">
        <w:rPr>
          <w:rFonts w:ascii="Times New Roman" w:hAnsi="Times New Roman" w:cs="Times New Roman"/>
          <w:b/>
          <w:bCs/>
          <w:color w:val="auto"/>
          <w:sz w:val="28"/>
          <w:szCs w:val="28"/>
        </w:rPr>
        <w:lastRenderedPageBreak/>
        <w:t xml:space="preserve">Environmental Analysis of AstraZeneca in </w:t>
      </w:r>
      <w:r w:rsidR="007108B3" w:rsidRPr="00AD7D9A">
        <w:rPr>
          <w:rFonts w:ascii="Times New Roman" w:hAnsi="Times New Roman" w:cs="Times New Roman"/>
          <w:b/>
          <w:bCs/>
          <w:color w:val="auto"/>
          <w:sz w:val="28"/>
          <w:szCs w:val="28"/>
        </w:rPr>
        <w:t>Kenya</w:t>
      </w:r>
      <w:bookmarkEnd w:id="0"/>
    </w:p>
    <w:p w14:paraId="0299F502" w14:textId="6114CEE2" w:rsidR="00840B7E" w:rsidRPr="007108B3" w:rsidRDefault="00150CA6" w:rsidP="007108B3">
      <w:pPr>
        <w:pStyle w:val="Heading2"/>
        <w:spacing w:line="360" w:lineRule="auto"/>
        <w:contextualSpacing/>
        <w:jc w:val="both"/>
        <w:rPr>
          <w:rFonts w:ascii="Times New Roman" w:hAnsi="Times New Roman" w:cs="Times New Roman"/>
          <w:b/>
          <w:bCs/>
          <w:color w:val="auto"/>
        </w:rPr>
      </w:pPr>
      <w:bookmarkStart w:id="1" w:name="_Toc111925561"/>
      <w:r w:rsidRPr="007108B3">
        <w:rPr>
          <w:rFonts w:ascii="Times New Roman" w:hAnsi="Times New Roman" w:cs="Times New Roman"/>
          <w:b/>
          <w:bCs/>
          <w:color w:val="auto"/>
        </w:rPr>
        <w:t>Introduction</w:t>
      </w:r>
      <w:bookmarkEnd w:id="1"/>
      <w:r w:rsidRPr="007108B3">
        <w:rPr>
          <w:rFonts w:ascii="Times New Roman" w:hAnsi="Times New Roman" w:cs="Times New Roman"/>
          <w:b/>
          <w:bCs/>
          <w:color w:val="auto"/>
        </w:rPr>
        <w:t xml:space="preserve"> </w:t>
      </w:r>
    </w:p>
    <w:p w14:paraId="10564EF0" w14:textId="07DC39DB" w:rsidR="00993981" w:rsidRPr="007108B3" w:rsidRDefault="00993981"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r>
      <w:r w:rsidR="00CD6D88" w:rsidRPr="007108B3">
        <w:rPr>
          <w:rFonts w:ascii="Times New Roman" w:hAnsi="Times New Roman" w:cs="Times New Roman"/>
          <w:sz w:val="24"/>
          <w:szCs w:val="24"/>
        </w:rPr>
        <w:t xml:space="preserve">AstraZeneca </w:t>
      </w:r>
      <w:r w:rsidR="007108B3" w:rsidRPr="007108B3">
        <w:rPr>
          <w:rFonts w:ascii="Times New Roman" w:hAnsi="Times New Roman" w:cs="Times New Roman"/>
          <w:sz w:val="24"/>
          <w:szCs w:val="24"/>
        </w:rPr>
        <w:t>PLC</w:t>
      </w:r>
      <w:r w:rsidR="00CD6D88" w:rsidRPr="007108B3">
        <w:rPr>
          <w:rFonts w:ascii="Times New Roman" w:hAnsi="Times New Roman" w:cs="Times New Roman"/>
          <w:sz w:val="24"/>
          <w:szCs w:val="24"/>
        </w:rPr>
        <w:t xml:space="preserve"> is a British multinational corporation that participates in </w:t>
      </w:r>
      <w:r w:rsidR="00E442FF" w:rsidRPr="007108B3">
        <w:rPr>
          <w:rFonts w:ascii="Times New Roman" w:hAnsi="Times New Roman" w:cs="Times New Roman"/>
          <w:sz w:val="24"/>
          <w:szCs w:val="24"/>
        </w:rPr>
        <w:t xml:space="preserve">the </w:t>
      </w:r>
      <w:r w:rsidR="00CD6D88" w:rsidRPr="007108B3">
        <w:rPr>
          <w:rFonts w:ascii="Times New Roman" w:hAnsi="Times New Roman" w:cs="Times New Roman"/>
          <w:sz w:val="24"/>
          <w:szCs w:val="24"/>
        </w:rPr>
        <w:t xml:space="preserve">biotechnology and pharmaceutical industry. The company is headquartered in </w:t>
      </w:r>
      <w:r w:rsidR="00CA0FCD" w:rsidRPr="007108B3">
        <w:rPr>
          <w:rFonts w:ascii="Times New Roman" w:hAnsi="Times New Roman" w:cs="Times New Roman"/>
          <w:sz w:val="24"/>
          <w:szCs w:val="24"/>
        </w:rPr>
        <w:t>Cambridge, England. The company has a portfolio of services and products for main diseases</w:t>
      </w:r>
      <w:r w:rsidR="00E442FF" w:rsidRPr="007108B3">
        <w:rPr>
          <w:rFonts w:ascii="Times New Roman" w:hAnsi="Times New Roman" w:cs="Times New Roman"/>
          <w:sz w:val="24"/>
          <w:szCs w:val="24"/>
        </w:rPr>
        <w:t>,</w:t>
      </w:r>
      <w:r w:rsidR="00CA0FCD" w:rsidRPr="007108B3">
        <w:rPr>
          <w:rFonts w:ascii="Times New Roman" w:hAnsi="Times New Roman" w:cs="Times New Roman"/>
          <w:sz w:val="24"/>
          <w:szCs w:val="24"/>
        </w:rPr>
        <w:t xml:space="preserve"> including inflammation, respiratory, neuroscience, infection, gastrointestinal, cardiovascular, and oncology. The company has </w:t>
      </w:r>
      <w:r w:rsidR="00E442FF" w:rsidRPr="007108B3">
        <w:rPr>
          <w:rFonts w:ascii="Times New Roman" w:hAnsi="Times New Roman" w:cs="Times New Roman"/>
          <w:sz w:val="24"/>
          <w:szCs w:val="24"/>
        </w:rPr>
        <w:t xml:space="preserve">been </w:t>
      </w:r>
      <w:r w:rsidR="00CA0FCD" w:rsidRPr="007108B3">
        <w:rPr>
          <w:rFonts w:ascii="Times New Roman" w:hAnsi="Times New Roman" w:cs="Times New Roman"/>
          <w:sz w:val="24"/>
          <w:szCs w:val="24"/>
        </w:rPr>
        <w:t xml:space="preserve">involved </w:t>
      </w:r>
      <w:r w:rsidR="00E442FF" w:rsidRPr="007108B3">
        <w:rPr>
          <w:rFonts w:ascii="Times New Roman" w:hAnsi="Times New Roman" w:cs="Times New Roman"/>
          <w:sz w:val="24"/>
          <w:szCs w:val="24"/>
        </w:rPr>
        <w:t>in developing</w:t>
      </w:r>
      <w:r w:rsidR="00CA0FCD" w:rsidRPr="007108B3">
        <w:rPr>
          <w:rFonts w:ascii="Times New Roman" w:hAnsi="Times New Roman" w:cs="Times New Roman"/>
          <w:sz w:val="24"/>
          <w:szCs w:val="24"/>
        </w:rPr>
        <w:t xml:space="preserve"> the COVID-19 vaccine, Oxford-AstraZeneca</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Krystal et al., 2019)</w:t>
      </w:r>
      <w:r w:rsidR="00CA0FCD" w:rsidRPr="007108B3">
        <w:rPr>
          <w:rFonts w:ascii="Times New Roman" w:hAnsi="Times New Roman" w:cs="Times New Roman"/>
          <w:sz w:val="24"/>
          <w:szCs w:val="24"/>
        </w:rPr>
        <w:t>.</w:t>
      </w:r>
      <w:r w:rsidR="00004CE5" w:rsidRPr="007108B3">
        <w:rPr>
          <w:rFonts w:ascii="Times New Roman" w:hAnsi="Times New Roman" w:cs="Times New Roman"/>
          <w:sz w:val="24"/>
          <w:szCs w:val="24"/>
        </w:rPr>
        <w:t xml:space="preserve"> AstraZeneca </w:t>
      </w:r>
      <w:r w:rsidR="007108B3" w:rsidRPr="007108B3">
        <w:rPr>
          <w:rFonts w:ascii="Times New Roman" w:hAnsi="Times New Roman" w:cs="Times New Roman"/>
          <w:sz w:val="24"/>
          <w:szCs w:val="24"/>
        </w:rPr>
        <w:t>PLC</w:t>
      </w:r>
      <w:r w:rsidR="00004CE5" w:rsidRPr="007108B3">
        <w:rPr>
          <w:rFonts w:ascii="Times New Roman" w:hAnsi="Times New Roman" w:cs="Times New Roman"/>
          <w:sz w:val="24"/>
          <w:szCs w:val="24"/>
        </w:rPr>
        <w:t xml:space="preserve"> was founded in 1999 through mergers between the British Zeneca and Swedish Astra AB groups. Since the merger, the company has become the largest pharmaceutical corporation in the world and has </w:t>
      </w:r>
      <w:r w:rsidR="00E442FF" w:rsidRPr="007108B3">
        <w:rPr>
          <w:rFonts w:ascii="Times New Roman" w:hAnsi="Times New Roman" w:cs="Times New Roman"/>
          <w:sz w:val="24"/>
          <w:szCs w:val="24"/>
        </w:rPr>
        <w:t xml:space="preserve">had </w:t>
      </w:r>
      <w:r w:rsidR="00004CE5" w:rsidRPr="007108B3">
        <w:rPr>
          <w:rFonts w:ascii="Times New Roman" w:hAnsi="Times New Roman" w:cs="Times New Roman"/>
          <w:sz w:val="24"/>
          <w:szCs w:val="24"/>
        </w:rPr>
        <w:t>significant corporate acquisition</w:t>
      </w:r>
      <w:r w:rsidR="00E442FF" w:rsidRPr="007108B3">
        <w:rPr>
          <w:rFonts w:ascii="Times New Roman" w:hAnsi="Times New Roman" w:cs="Times New Roman"/>
          <w:sz w:val="24"/>
          <w:szCs w:val="24"/>
        </w:rPr>
        <w:t>s,</w:t>
      </w:r>
      <w:r w:rsidR="00004CE5" w:rsidRPr="007108B3">
        <w:rPr>
          <w:rFonts w:ascii="Times New Roman" w:hAnsi="Times New Roman" w:cs="Times New Roman"/>
          <w:sz w:val="24"/>
          <w:szCs w:val="24"/>
        </w:rPr>
        <w:t xml:space="preserve"> including Definiens, Spirogen, and Medimmune. Currently, the company has been listed </w:t>
      </w:r>
      <w:r w:rsidR="00E442FF" w:rsidRPr="007108B3">
        <w:rPr>
          <w:rFonts w:ascii="Times New Roman" w:hAnsi="Times New Roman" w:cs="Times New Roman"/>
          <w:sz w:val="24"/>
          <w:szCs w:val="24"/>
        </w:rPr>
        <w:t>o</w:t>
      </w:r>
      <w:r w:rsidR="00004CE5" w:rsidRPr="007108B3">
        <w:rPr>
          <w:rFonts w:ascii="Times New Roman" w:hAnsi="Times New Roman" w:cs="Times New Roman"/>
          <w:sz w:val="24"/>
          <w:szCs w:val="24"/>
        </w:rPr>
        <w:t xml:space="preserve">n the LSE (London Stock Exchange) and has become a constituent of </w:t>
      </w:r>
      <w:r w:rsidR="00E442FF" w:rsidRPr="007108B3">
        <w:rPr>
          <w:rFonts w:ascii="Times New Roman" w:hAnsi="Times New Roman" w:cs="Times New Roman"/>
          <w:sz w:val="24"/>
          <w:szCs w:val="24"/>
        </w:rPr>
        <w:t xml:space="preserve">the </w:t>
      </w:r>
      <w:r w:rsidR="00004CE5" w:rsidRPr="007108B3">
        <w:rPr>
          <w:rFonts w:ascii="Times New Roman" w:hAnsi="Times New Roman" w:cs="Times New Roman"/>
          <w:sz w:val="24"/>
          <w:szCs w:val="24"/>
        </w:rPr>
        <w:t>FTSE 100 Index.</w:t>
      </w:r>
      <w:r w:rsidR="00136BB1" w:rsidRPr="007108B3">
        <w:rPr>
          <w:rFonts w:ascii="Times New Roman" w:hAnsi="Times New Roman" w:cs="Times New Roman"/>
          <w:sz w:val="24"/>
          <w:szCs w:val="24"/>
        </w:rPr>
        <w:t xml:space="preserve"> Currently, the company focuses on </w:t>
      </w:r>
      <w:r w:rsidR="00E442FF" w:rsidRPr="007108B3">
        <w:rPr>
          <w:rFonts w:ascii="Times New Roman" w:hAnsi="Times New Roman" w:cs="Times New Roman"/>
          <w:sz w:val="24"/>
          <w:szCs w:val="24"/>
        </w:rPr>
        <w:t xml:space="preserve">the </w:t>
      </w:r>
      <w:r w:rsidR="00136BB1" w:rsidRPr="007108B3">
        <w:rPr>
          <w:rFonts w:ascii="Times New Roman" w:hAnsi="Times New Roman" w:cs="Times New Roman"/>
          <w:sz w:val="24"/>
          <w:szCs w:val="24"/>
        </w:rPr>
        <w:t xml:space="preserve">development and </w:t>
      </w:r>
      <w:r w:rsidR="00E1632D" w:rsidRPr="007108B3">
        <w:rPr>
          <w:rFonts w:ascii="Times New Roman" w:hAnsi="Times New Roman" w:cs="Times New Roman"/>
          <w:sz w:val="24"/>
          <w:szCs w:val="24"/>
        </w:rPr>
        <w:t>discovery</w:t>
      </w:r>
      <w:r w:rsidR="00136BB1" w:rsidRPr="007108B3">
        <w:rPr>
          <w:rFonts w:ascii="Times New Roman" w:hAnsi="Times New Roman" w:cs="Times New Roman"/>
          <w:sz w:val="24"/>
          <w:szCs w:val="24"/>
        </w:rPr>
        <w:t>, commerciali</w:t>
      </w:r>
      <w:r w:rsidR="00746170" w:rsidRPr="007108B3">
        <w:rPr>
          <w:rFonts w:ascii="Times New Roman" w:hAnsi="Times New Roman" w:cs="Times New Roman"/>
          <w:sz w:val="24"/>
          <w:szCs w:val="24"/>
        </w:rPr>
        <w:t>s</w:t>
      </w:r>
      <w:r w:rsidR="00136BB1" w:rsidRPr="007108B3">
        <w:rPr>
          <w:rFonts w:ascii="Times New Roman" w:hAnsi="Times New Roman" w:cs="Times New Roman"/>
          <w:sz w:val="24"/>
          <w:szCs w:val="24"/>
        </w:rPr>
        <w:t>ation</w:t>
      </w:r>
      <w:r w:rsidR="00E442FF" w:rsidRPr="007108B3">
        <w:rPr>
          <w:rFonts w:ascii="Times New Roman" w:hAnsi="Times New Roman" w:cs="Times New Roman"/>
          <w:sz w:val="24"/>
          <w:szCs w:val="24"/>
        </w:rPr>
        <w:t>,</w:t>
      </w:r>
      <w:r w:rsidR="00136BB1" w:rsidRPr="007108B3">
        <w:rPr>
          <w:rFonts w:ascii="Times New Roman" w:hAnsi="Times New Roman" w:cs="Times New Roman"/>
          <w:sz w:val="24"/>
          <w:szCs w:val="24"/>
        </w:rPr>
        <w:t xml:space="preserve"> and manufacturing of prescription medicines. Therapy areas that the company include Respiratory and Immunology (R&amp;I), and Cardiovasc</w:t>
      </w:r>
      <w:r w:rsidR="00E1632D" w:rsidRPr="007108B3">
        <w:rPr>
          <w:rFonts w:ascii="Times New Roman" w:hAnsi="Times New Roman" w:cs="Times New Roman"/>
          <w:sz w:val="24"/>
          <w:szCs w:val="24"/>
        </w:rPr>
        <w:t>ula</w:t>
      </w:r>
      <w:r w:rsidR="00136BB1" w:rsidRPr="007108B3">
        <w:rPr>
          <w:rFonts w:ascii="Times New Roman" w:hAnsi="Times New Roman" w:cs="Times New Roman"/>
          <w:sz w:val="24"/>
          <w:szCs w:val="24"/>
        </w:rPr>
        <w:t>r, Renal</w:t>
      </w:r>
      <w:r w:rsidR="00E442FF" w:rsidRPr="007108B3">
        <w:rPr>
          <w:rFonts w:ascii="Times New Roman" w:hAnsi="Times New Roman" w:cs="Times New Roman"/>
          <w:sz w:val="24"/>
          <w:szCs w:val="24"/>
        </w:rPr>
        <w:t>,</w:t>
      </w:r>
      <w:r w:rsidR="00136BB1" w:rsidRPr="007108B3">
        <w:rPr>
          <w:rFonts w:ascii="Times New Roman" w:hAnsi="Times New Roman" w:cs="Times New Roman"/>
          <w:sz w:val="24"/>
          <w:szCs w:val="24"/>
        </w:rPr>
        <w:t xml:space="preserve"> and Metabolism (</w:t>
      </w:r>
      <w:r w:rsidR="00190D60" w:rsidRPr="007108B3">
        <w:rPr>
          <w:rFonts w:ascii="Times New Roman" w:hAnsi="Times New Roman" w:cs="Times New Roman"/>
          <w:sz w:val="24"/>
          <w:szCs w:val="24"/>
        </w:rPr>
        <w:t>CVRM).</w:t>
      </w:r>
      <w:r w:rsidR="00E1632D" w:rsidRPr="007108B3">
        <w:rPr>
          <w:rFonts w:ascii="Times New Roman" w:hAnsi="Times New Roman" w:cs="Times New Roman"/>
          <w:sz w:val="24"/>
          <w:szCs w:val="24"/>
        </w:rPr>
        <w:t xml:space="preserve"> </w:t>
      </w:r>
      <w:r w:rsidR="00150CA6" w:rsidRPr="007108B3">
        <w:rPr>
          <w:rFonts w:ascii="Times New Roman" w:hAnsi="Times New Roman" w:cs="Times New Roman"/>
          <w:sz w:val="24"/>
          <w:szCs w:val="24"/>
        </w:rPr>
        <w:t xml:space="preserve">The strategy of the company is focused on creating and improving access to innovative medicine. In this way, the company delivers significant benefits to societies, healthcare systems, and patients around the world. </w:t>
      </w:r>
    </w:p>
    <w:p w14:paraId="036B8832" w14:textId="74B65A41" w:rsidR="00840B7E" w:rsidRPr="00AD7D9A" w:rsidRDefault="00E442FF" w:rsidP="007108B3">
      <w:pPr>
        <w:pStyle w:val="Heading1"/>
        <w:spacing w:line="360" w:lineRule="auto"/>
        <w:contextualSpacing/>
        <w:jc w:val="center"/>
        <w:rPr>
          <w:rFonts w:ascii="Times New Roman" w:hAnsi="Times New Roman" w:cs="Times New Roman"/>
          <w:b/>
          <w:bCs/>
          <w:color w:val="auto"/>
          <w:sz w:val="28"/>
          <w:szCs w:val="28"/>
        </w:rPr>
      </w:pPr>
      <w:bookmarkStart w:id="2" w:name="_Toc111925562"/>
      <w:r w:rsidRPr="00AD7D9A">
        <w:rPr>
          <w:rFonts w:ascii="Times New Roman" w:hAnsi="Times New Roman" w:cs="Times New Roman"/>
          <w:b/>
          <w:bCs/>
          <w:color w:val="auto"/>
          <w:sz w:val="28"/>
          <w:szCs w:val="28"/>
        </w:rPr>
        <w:t>A b</w:t>
      </w:r>
      <w:r w:rsidR="00840B7E" w:rsidRPr="00AD7D9A">
        <w:rPr>
          <w:rFonts w:ascii="Times New Roman" w:hAnsi="Times New Roman" w:cs="Times New Roman"/>
          <w:b/>
          <w:bCs/>
          <w:color w:val="auto"/>
          <w:sz w:val="28"/>
          <w:szCs w:val="28"/>
        </w:rPr>
        <w:t>rief introduction to the selected developing country</w:t>
      </w:r>
      <w:bookmarkEnd w:id="2"/>
    </w:p>
    <w:p w14:paraId="651718A8" w14:textId="717A216E" w:rsidR="00F82001" w:rsidRPr="007108B3" w:rsidRDefault="00F82001"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Developing countries include the state nations whose industrial development, economic development, income, and standard of living remain less or more below average. According to the definition of IMF, there are at least 152 developing nations with a population of about 6.69 billion. The developing country </w:t>
      </w:r>
      <w:r w:rsidR="00E442FF" w:rsidRPr="007108B3">
        <w:rPr>
          <w:rFonts w:ascii="Times New Roman" w:hAnsi="Times New Roman" w:cs="Times New Roman"/>
          <w:sz w:val="24"/>
          <w:szCs w:val="24"/>
        </w:rPr>
        <w:t>where</w:t>
      </w:r>
      <w:r w:rsidRPr="007108B3">
        <w:rPr>
          <w:rFonts w:ascii="Times New Roman" w:hAnsi="Times New Roman" w:cs="Times New Roman"/>
          <w:sz w:val="24"/>
          <w:szCs w:val="24"/>
        </w:rPr>
        <w:t xml:space="preserve"> AstraZeneca can introduce its production is </w:t>
      </w:r>
      <w:r w:rsidR="00007D77" w:rsidRPr="007108B3">
        <w:rPr>
          <w:rFonts w:ascii="Times New Roman" w:hAnsi="Times New Roman" w:cs="Times New Roman"/>
          <w:sz w:val="24"/>
          <w:szCs w:val="24"/>
        </w:rPr>
        <w:t>Kenya. Kenyan Economy is market-based</w:t>
      </w:r>
      <w:r w:rsidR="00E442FF" w:rsidRPr="007108B3">
        <w:rPr>
          <w:rFonts w:ascii="Times New Roman" w:hAnsi="Times New Roman" w:cs="Times New Roman"/>
          <w:sz w:val="24"/>
          <w:szCs w:val="24"/>
        </w:rPr>
        <w:t xml:space="preserve"> (Olson &amp; Swanson, 2010)</w:t>
      </w:r>
      <w:r w:rsidR="00007D77" w:rsidRPr="007108B3">
        <w:rPr>
          <w:rFonts w:ascii="Times New Roman" w:hAnsi="Times New Roman" w:cs="Times New Roman"/>
          <w:sz w:val="24"/>
          <w:szCs w:val="24"/>
        </w:rPr>
        <w:t>. It is an averagely industriali</w:t>
      </w:r>
      <w:r w:rsidR="00746170" w:rsidRPr="007108B3">
        <w:rPr>
          <w:rFonts w:ascii="Times New Roman" w:hAnsi="Times New Roman" w:cs="Times New Roman"/>
          <w:sz w:val="24"/>
          <w:szCs w:val="24"/>
        </w:rPr>
        <w:t>s</w:t>
      </w:r>
      <w:r w:rsidR="00007D77" w:rsidRPr="007108B3">
        <w:rPr>
          <w:rFonts w:ascii="Times New Roman" w:hAnsi="Times New Roman" w:cs="Times New Roman"/>
          <w:sz w:val="24"/>
          <w:szCs w:val="24"/>
        </w:rPr>
        <w:t xml:space="preserve">ed country and emerging market ahead of other East African </w:t>
      </w:r>
      <w:r w:rsidR="00E442FF" w:rsidRPr="007108B3">
        <w:rPr>
          <w:rFonts w:ascii="Times New Roman" w:hAnsi="Times New Roman" w:cs="Times New Roman"/>
          <w:sz w:val="24"/>
          <w:szCs w:val="24"/>
        </w:rPr>
        <w:t>nations</w:t>
      </w:r>
      <w:r w:rsidR="00007D77" w:rsidRPr="007108B3">
        <w:rPr>
          <w:rFonts w:ascii="Times New Roman" w:hAnsi="Times New Roman" w:cs="Times New Roman"/>
          <w:sz w:val="24"/>
          <w:szCs w:val="24"/>
        </w:rPr>
        <w:t xml:space="preserve">. Being a middle-income </w:t>
      </w:r>
      <w:r w:rsidR="00007D77" w:rsidRPr="007108B3">
        <w:rPr>
          <w:rFonts w:ascii="Times New Roman" w:hAnsi="Times New Roman" w:cs="Times New Roman"/>
          <w:sz w:val="24"/>
          <w:szCs w:val="24"/>
        </w:rPr>
        <w:lastRenderedPageBreak/>
        <w:t>country, Kenya is planning to be an industriali</w:t>
      </w:r>
      <w:r w:rsidR="00746170" w:rsidRPr="007108B3">
        <w:rPr>
          <w:rFonts w:ascii="Times New Roman" w:hAnsi="Times New Roman" w:cs="Times New Roman"/>
          <w:sz w:val="24"/>
          <w:szCs w:val="24"/>
        </w:rPr>
        <w:t>s</w:t>
      </w:r>
      <w:r w:rsidR="00007D77" w:rsidRPr="007108B3">
        <w:rPr>
          <w:rFonts w:ascii="Times New Roman" w:hAnsi="Times New Roman" w:cs="Times New Roman"/>
          <w:sz w:val="24"/>
          <w:szCs w:val="24"/>
        </w:rPr>
        <w:t xml:space="preserve">ed country in 2030. </w:t>
      </w:r>
      <w:r w:rsidR="002F008C" w:rsidRPr="007108B3">
        <w:rPr>
          <w:rFonts w:ascii="Times New Roman" w:hAnsi="Times New Roman" w:cs="Times New Roman"/>
          <w:sz w:val="24"/>
          <w:szCs w:val="24"/>
        </w:rPr>
        <w:t>The primary industries include financial services, tourism, energy, manufacturing, mining, fishing, forestry, and agriculture. By 2020, the country was among the top three largest Sub-Saharan Africa econom</w:t>
      </w:r>
      <w:r w:rsidR="00E442FF" w:rsidRPr="007108B3">
        <w:rPr>
          <w:rFonts w:ascii="Times New Roman" w:hAnsi="Times New Roman" w:cs="Times New Roman"/>
          <w:sz w:val="24"/>
          <w:szCs w:val="24"/>
        </w:rPr>
        <w:t>ies</w:t>
      </w:r>
      <w:r w:rsidR="002F008C" w:rsidRPr="007108B3">
        <w:rPr>
          <w:rFonts w:ascii="Times New Roman" w:hAnsi="Times New Roman" w:cs="Times New Roman"/>
          <w:sz w:val="24"/>
          <w:szCs w:val="24"/>
        </w:rPr>
        <w:t xml:space="preserve">, coming behind South Africa and Nigeria. </w:t>
      </w:r>
      <w:r w:rsidR="006B44AA" w:rsidRPr="007108B3">
        <w:rPr>
          <w:rFonts w:ascii="Times New Roman" w:hAnsi="Times New Roman" w:cs="Times New Roman"/>
          <w:sz w:val="24"/>
          <w:szCs w:val="24"/>
        </w:rPr>
        <w:t>The country has made important economic and political reforms, which have contributed to sustained political stability, social development</w:t>
      </w:r>
      <w:r w:rsidR="00E442FF" w:rsidRPr="007108B3">
        <w:rPr>
          <w:rFonts w:ascii="Times New Roman" w:hAnsi="Times New Roman" w:cs="Times New Roman"/>
          <w:sz w:val="24"/>
          <w:szCs w:val="24"/>
        </w:rPr>
        <w:t>,</w:t>
      </w:r>
      <w:r w:rsidR="006B44AA" w:rsidRPr="007108B3">
        <w:rPr>
          <w:rFonts w:ascii="Times New Roman" w:hAnsi="Times New Roman" w:cs="Times New Roman"/>
          <w:sz w:val="24"/>
          <w:szCs w:val="24"/>
        </w:rPr>
        <w:t xml:space="preserve"> and economic growth. However, the main challenge that Kenya</w:t>
      </w:r>
      <w:r w:rsidR="009A09B3">
        <w:rPr>
          <w:rFonts w:ascii="Times New Roman" w:hAnsi="Times New Roman" w:cs="Times New Roman"/>
          <w:sz w:val="24"/>
          <w:szCs w:val="24"/>
        </w:rPr>
        <w:t>'s</w:t>
      </w:r>
      <w:r w:rsidR="006B44AA" w:rsidRPr="007108B3">
        <w:rPr>
          <w:rFonts w:ascii="Times New Roman" w:hAnsi="Times New Roman" w:cs="Times New Roman"/>
          <w:sz w:val="24"/>
          <w:szCs w:val="24"/>
        </w:rPr>
        <w:t xml:space="preserve"> faces include climate change, accountability and transparency, </w:t>
      </w:r>
      <w:r w:rsidR="00E1632D" w:rsidRPr="007108B3">
        <w:rPr>
          <w:rFonts w:ascii="Times New Roman" w:hAnsi="Times New Roman" w:cs="Times New Roman"/>
          <w:sz w:val="24"/>
          <w:szCs w:val="24"/>
        </w:rPr>
        <w:t>inequality</w:t>
      </w:r>
      <w:r w:rsidR="006B44AA" w:rsidRPr="007108B3">
        <w:rPr>
          <w:rFonts w:ascii="Times New Roman" w:hAnsi="Times New Roman" w:cs="Times New Roman"/>
          <w:sz w:val="24"/>
          <w:szCs w:val="24"/>
        </w:rPr>
        <w:t>, and poverty</w:t>
      </w:r>
      <w:r w:rsidR="00E442FF" w:rsidRPr="007108B3">
        <w:rPr>
          <w:rFonts w:ascii="Times New Roman" w:hAnsi="Times New Roman" w:cs="Times New Roman"/>
          <w:sz w:val="24"/>
          <w:szCs w:val="24"/>
        </w:rPr>
        <w:t>,</w:t>
      </w:r>
      <w:r w:rsidR="006B44AA" w:rsidRPr="007108B3">
        <w:rPr>
          <w:rFonts w:ascii="Times New Roman" w:hAnsi="Times New Roman" w:cs="Times New Roman"/>
          <w:sz w:val="24"/>
          <w:szCs w:val="24"/>
        </w:rPr>
        <w:t xml:space="preserve"> as well as </w:t>
      </w:r>
      <w:r w:rsidR="00E1632D" w:rsidRPr="007108B3">
        <w:rPr>
          <w:rFonts w:ascii="Times New Roman" w:hAnsi="Times New Roman" w:cs="Times New Roman"/>
          <w:sz w:val="24"/>
          <w:szCs w:val="24"/>
        </w:rPr>
        <w:t xml:space="preserve">economic vulnerability to external and internal shocks. </w:t>
      </w:r>
    </w:p>
    <w:p w14:paraId="15688DDC" w14:textId="52ABDA46" w:rsidR="00840B7E" w:rsidRPr="00AD7D9A" w:rsidRDefault="00840B7E" w:rsidP="007108B3">
      <w:pPr>
        <w:pStyle w:val="Heading1"/>
        <w:spacing w:line="360" w:lineRule="auto"/>
        <w:contextualSpacing/>
        <w:jc w:val="center"/>
        <w:rPr>
          <w:rFonts w:ascii="Times New Roman" w:hAnsi="Times New Roman" w:cs="Times New Roman"/>
          <w:b/>
          <w:bCs/>
          <w:color w:val="auto"/>
          <w:sz w:val="28"/>
          <w:szCs w:val="28"/>
        </w:rPr>
      </w:pPr>
      <w:bookmarkStart w:id="3" w:name="_Toc111925563"/>
      <w:r w:rsidRPr="00AD7D9A">
        <w:rPr>
          <w:rFonts w:ascii="Times New Roman" w:hAnsi="Times New Roman" w:cs="Times New Roman"/>
          <w:b/>
          <w:bCs/>
          <w:color w:val="auto"/>
          <w:sz w:val="28"/>
          <w:szCs w:val="28"/>
        </w:rPr>
        <w:t xml:space="preserve">Application of theories of </w:t>
      </w:r>
      <w:r w:rsidR="00E442FF" w:rsidRPr="00AD7D9A">
        <w:rPr>
          <w:rFonts w:ascii="Times New Roman" w:hAnsi="Times New Roman" w:cs="Times New Roman"/>
          <w:b/>
          <w:bCs/>
          <w:color w:val="auto"/>
          <w:sz w:val="28"/>
          <w:szCs w:val="28"/>
        </w:rPr>
        <w:t xml:space="preserve">the </w:t>
      </w:r>
      <w:r w:rsidRPr="00AD7D9A">
        <w:rPr>
          <w:rFonts w:ascii="Times New Roman" w:hAnsi="Times New Roman" w:cs="Times New Roman"/>
          <w:b/>
          <w:bCs/>
          <w:color w:val="auto"/>
          <w:sz w:val="28"/>
          <w:szCs w:val="28"/>
        </w:rPr>
        <w:t xml:space="preserve">business environment </w:t>
      </w:r>
      <w:r w:rsidR="00E442FF" w:rsidRPr="00AD7D9A">
        <w:rPr>
          <w:rFonts w:ascii="Times New Roman" w:hAnsi="Times New Roman" w:cs="Times New Roman"/>
          <w:b/>
          <w:bCs/>
          <w:color w:val="auto"/>
          <w:sz w:val="28"/>
          <w:szCs w:val="28"/>
        </w:rPr>
        <w:t>to</w:t>
      </w:r>
      <w:r w:rsidRPr="00AD7D9A">
        <w:rPr>
          <w:rFonts w:ascii="Times New Roman" w:hAnsi="Times New Roman" w:cs="Times New Roman"/>
          <w:b/>
          <w:bCs/>
          <w:color w:val="auto"/>
          <w:sz w:val="28"/>
          <w:szCs w:val="28"/>
        </w:rPr>
        <w:t xml:space="preserve"> the selected context</w:t>
      </w:r>
      <w:bookmarkEnd w:id="3"/>
    </w:p>
    <w:p w14:paraId="3049DA34" w14:textId="4108BE7B" w:rsidR="009E1B6E" w:rsidRPr="007108B3" w:rsidRDefault="009E1B6E" w:rsidP="007108B3">
      <w:pPr>
        <w:pStyle w:val="Heading2"/>
        <w:spacing w:line="360" w:lineRule="auto"/>
        <w:contextualSpacing/>
        <w:jc w:val="both"/>
        <w:rPr>
          <w:rFonts w:ascii="Times New Roman" w:hAnsi="Times New Roman" w:cs="Times New Roman"/>
          <w:b/>
          <w:bCs/>
          <w:color w:val="auto"/>
        </w:rPr>
      </w:pPr>
      <w:bookmarkStart w:id="4" w:name="_Toc111925564"/>
      <w:r w:rsidRPr="007108B3">
        <w:rPr>
          <w:rFonts w:ascii="Times New Roman" w:hAnsi="Times New Roman" w:cs="Times New Roman"/>
          <w:b/>
          <w:bCs/>
          <w:color w:val="auto"/>
        </w:rPr>
        <w:t>PESTEL Analysis</w:t>
      </w:r>
      <w:bookmarkEnd w:id="4"/>
      <w:r w:rsidRPr="007108B3">
        <w:rPr>
          <w:rFonts w:ascii="Times New Roman" w:hAnsi="Times New Roman" w:cs="Times New Roman"/>
          <w:b/>
          <w:bCs/>
          <w:color w:val="auto"/>
        </w:rPr>
        <w:t xml:space="preserve"> </w:t>
      </w:r>
    </w:p>
    <w:p w14:paraId="7A374BCD" w14:textId="3DDACF1B" w:rsidR="008D6985" w:rsidRPr="007108B3" w:rsidRDefault="00150CA6"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Science can change </w:t>
      </w:r>
      <w:r w:rsidR="00E442FF" w:rsidRPr="007108B3">
        <w:rPr>
          <w:rFonts w:ascii="Times New Roman" w:hAnsi="Times New Roman" w:cs="Times New Roman"/>
          <w:sz w:val="24"/>
          <w:szCs w:val="24"/>
        </w:rPr>
        <w:t xml:space="preserve">an </w:t>
      </w:r>
      <w:r w:rsidRPr="007108B3">
        <w:rPr>
          <w:rFonts w:ascii="Times New Roman" w:hAnsi="Times New Roman" w:cs="Times New Roman"/>
          <w:sz w:val="24"/>
          <w:szCs w:val="24"/>
        </w:rPr>
        <w:t>individual</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s vision </w:t>
      </w:r>
      <w:r w:rsidR="00E442FF" w:rsidRPr="007108B3">
        <w:rPr>
          <w:rFonts w:ascii="Times New Roman" w:hAnsi="Times New Roman" w:cs="Times New Roman"/>
          <w:sz w:val="24"/>
          <w:szCs w:val="24"/>
        </w:rPr>
        <w:t>of</w:t>
      </w:r>
      <w:r w:rsidRPr="007108B3">
        <w:rPr>
          <w:rFonts w:ascii="Times New Roman" w:hAnsi="Times New Roman" w:cs="Times New Roman"/>
          <w:sz w:val="24"/>
          <w:szCs w:val="24"/>
        </w:rPr>
        <w:t xml:space="preserve"> the world and the way of dealing with diseases that affect the world. </w:t>
      </w:r>
      <w:r w:rsidR="00D72A5A" w:rsidRPr="007108B3">
        <w:rPr>
          <w:rFonts w:ascii="Times New Roman" w:hAnsi="Times New Roman" w:cs="Times New Roman"/>
          <w:sz w:val="24"/>
          <w:szCs w:val="24"/>
        </w:rPr>
        <w:t xml:space="preserve">The future of treatment for most of the current diseases depends on uncovering the mechanisms of the diseases which are emerging. AstraZeneca </w:t>
      </w:r>
      <w:r w:rsidR="007108B3" w:rsidRPr="007108B3">
        <w:rPr>
          <w:rFonts w:ascii="Times New Roman" w:hAnsi="Times New Roman" w:cs="Times New Roman"/>
          <w:sz w:val="24"/>
          <w:szCs w:val="24"/>
        </w:rPr>
        <w:t>PLC</w:t>
      </w:r>
      <w:r w:rsidR="00D72A5A" w:rsidRPr="007108B3">
        <w:rPr>
          <w:rFonts w:ascii="Times New Roman" w:hAnsi="Times New Roman" w:cs="Times New Roman"/>
          <w:sz w:val="24"/>
          <w:szCs w:val="24"/>
        </w:rPr>
        <w:t xml:space="preserve"> has worked for more than 28 years to deliver the best values to individuals in Africa. The vision of the company is t</w:t>
      </w:r>
      <w:r w:rsidR="00E442FF" w:rsidRPr="007108B3">
        <w:rPr>
          <w:rFonts w:ascii="Times New Roman" w:hAnsi="Times New Roman" w:cs="Times New Roman"/>
          <w:sz w:val="24"/>
          <w:szCs w:val="24"/>
        </w:rPr>
        <w:t>o transform</w:t>
      </w:r>
      <w:r w:rsidR="00D72A5A" w:rsidRPr="007108B3">
        <w:rPr>
          <w:rFonts w:ascii="Times New Roman" w:hAnsi="Times New Roman" w:cs="Times New Roman"/>
          <w:sz w:val="24"/>
          <w:szCs w:val="24"/>
        </w:rPr>
        <w:t xml:space="preserve"> patients</w:t>
      </w:r>
      <w:r w:rsidR="00E442FF" w:rsidRPr="007108B3">
        <w:rPr>
          <w:rFonts w:ascii="Times New Roman" w:hAnsi="Times New Roman" w:cs="Times New Roman"/>
          <w:sz w:val="24"/>
          <w:szCs w:val="24"/>
        </w:rPr>
        <w:t>'</w:t>
      </w:r>
      <w:r w:rsidR="00D72A5A" w:rsidRPr="007108B3">
        <w:rPr>
          <w:rFonts w:ascii="Times New Roman" w:hAnsi="Times New Roman" w:cs="Times New Roman"/>
          <w:sz w:val="24"/>
          <w:szCs w:val="24"/>
        </w:rPr>
        <w:t xml:space="preserve"> lives and ensur</w:t>
      </w:r>
      <w:r w:rsidR="00E442FF" w:rsidRPr="007108B3">
        <w:rPr>
          <w:rFonts w:ascii="Times New Roman" w:hAnsi="Times New Roman" w:cs="Times New Roman"/>
          <w:sz w:val="24"/>
          <w:szCs w:val="24"/>
        </w:rPr>
        <w:t>e</w:t>
      </w:r>
      <w:r w:rsidR="00D72A5A" w:rsidRPr="007108B3">
        <w:rPr>
          <w:rFonts w:ascii="Times New Roman" w:hAnsi="Times New Roman" w:cs="Times New Roman"/>
          <w:sz w:val="24"/>
          <w:szCs w:val="24"/>
        </w:rPr>
        <w:t xml:space="preserve"> that individuals access innovative medicines. </w:t>
      </w:r>
      <w:r w:rsidR="00CB3A13" w:rsidRPr="007108B3">
        <w:rPr>
          <w:rFonts w:ascii="Times New Roman" w:hAnsi="Times New Roman" w:cs="Times New Roman"/>
          <w:sz w:val="24"/>
          <w:szCs w:val="24"/>
        </w:rPr>
        <w:t xml:space="preserve">The PESTLE analysis describes the macro-environmental factors that might impact AstraZeneca </w:t>
      </w:r>
      <w:r w:rsidR="007108B3" w:rsidRPr="007108B3">
        <w:rPr>
          <w:rFonts w:ascii="Times New Roman" w:hAnsi="Times New Roman" w:cs="Times New Roman"/>
          <w:sz w:val="24"/>
          <w:szCs w:val="24"/>
        </w:rPr>
        <w:t>PLC</w:t>
      </w:r>
      <w:r w:rsidR="00CB3A13" w:rsidRPr="007108B3">
        <w:rPr>
          <w:rFonts w:ascii="Times New Roman" w:hAnsi="Times New Roman" w:cs="Times New Roman"/>
          <w:sz w:val="24"/>
          <w:szCs w:val="24"/>
        </w:rPr>
        <w:t xml:space="preserve"> in Kenya.</w:t>
      </w:r>
    </w:p>
    <w:p w14:paraId="661CCE36" w14:textId="4A919C2A" w:rsidR="008D6985" w:rsidRPr="007108B3" w:rsidRDefault="008D6985" w:rsidP="007108B3">
      <w:pPr>
        <w:pStyle w:val="Heading3"/>
        <w:spacing w:line="360" w:lineRule="auto"/>
        <w:contextualSpacing/>
        <w:jc w:val="both"/>
        <w:rPr>
          <w:rFonts w:ascii="Times New Roman" w:hAnsi="Times New Roman" w:cs="Times New Roman"/>
          <w:b/>
          <w:bCs/>
          <w:color w:val="auto"/>
        </w:rPr>
      </w:pPr>
      <w:bookmarkStart w:id="5" w:name="_Toc111925565"/>
      <w:r w:rsidRPr="007108B3">
        <w:rPr>
          <w:rFonts w:ascii="Times New Roman" w:hAnsi="Times New Roman" w:cs="Times New Roman"/>
          <w:b/>
          <w:bCs/>
          <w:color w:val="auto"/>
        </w:rPr>
        <w:t xml:space="preserve">Political </w:t>
      </w:r>
      <w:r w:rsidR="007108B3">
        <w:rPr>
          <w:rFonts w:ascii="Times New Roman" w:hAnsi="Times New Roman" w:cs="Times New Roman"/>
          <w:b/>
          <w:bCs/>
          <w:color w:val="auto"/>
        </w:rPr>
        <w:t>Factors</w:t>
      </w:r>
      <w:bookmarkEnd w:id="5"/>
    </w:p>
    <w:p w14:paraId="539AB958" w14:textId="336460C4" w:rsidR="008D6985" w:rsidRPr="007108B3" w:rsidRDefault="008D6985"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r>
      <w:r w:rsidR="007C3B11" w:rsidRPr="007108B3">
        <w:rPr>
          <w:rFonts w:ascii="Times New Roman" w:hAnsi="Times New Roman" w:cs="Times New Roman"/>
          <w:sz w:val="24"/>
          <w:szCs w:val="24"/>
        </w:rPr>
        <w:t>Political factors play an essential role in determining the factors that would impact the long-term profitability of AstraZeneca. The company operates in several countries with different political environment</w:t>
      </w:r>
      <w:r w:rsidR="00E442FF" w:rsidRPr="007108B3">
        <w:rPr>
          <w:rFonts w:ascii="Times New Roman" w:hAnsi="Times New Roman" w:cs="Times New Roman"/>
          <w:sz w:val="24"/>
          <w:szCs w:val="24"/>
        </w:rPr>
        <w:t>s</w:t>
      </w:r>
      <w:r w:rsidR="007C3B11" w:rsidRPr="007108B3">
        <w:rPr>
          <w:rFonts w:ascii="Times New Roman" w:hAnsi="Times New Roman" w:cs="Times New Roman"/>
          <w:sz w:val="24"/>
          <w:szCs w:val="24"/>
        </w:rPr>
        <w:t xml:space="preserve">. To achieve success in a healthcare industry that is much </w:t>
      </w:r>
      <w:r w:rsidR="009A09B3">
        <w:rPr>
          <w:rFonts w:ascii="Times New Roman" w:hAnsi="Times New Roman" w:cs="Times New Roman"/>
          <w:sz w:val="24"/>
          <w:szCs w:val="24"/>
        </w:rPr>
        <w:t xml:space="preserve">more </w:t>
      </w:r>
      <w:r w:rsidR="007C3B11" w:rsidRPr="007108B3">
        <w:rPr>
          <w:rFonts w:ascii="Times New Roman" w:hAnsi="Times New Roman" w:cs="Times New Roman"/>
          <w:sz w:val="24"/>
          <w:szCs w:val="24"/>
        </w:rPr>
        <w:t>dynamic</w:t>
      </w:r>
      <w:r w:rsidR="00E442FF" w:rsidRPr="007108B3">
        <w:rPr>
          <w:rFonts w:ascii="Times New Roman" w:hAnsi="Times New Roman" w:cs="Times New Roman"/>
          <w:sz w:val="24"/>
          <w:szCs w:val="24"/>
        </w:rPr>
        <w:t>,</w:t>
      </w:r>
      <w:r w:rsidR="007C3B11" w:rsidRPr="007108B3">
        <w:rPr>
          <w:rFonts w:ascii="Times New Roman" w:hAnsi="Times New Roman" w:cs="Times New Roman"/>
          <w:sz w:val="24"/>
          <w:szCs w:val="24"/>
        </w:rPr>
        <w:t xml:space="preserve"> diversifying the political environment and system risks. Two Milestones in </w:t>
      </w:r>
      <w:r w:rsidR="00E442FF" w:rsidRPr="007108B3">
        <w:rPr>
          <w:rFonts w:ascii="Times New Roman" w:hAnsi="Times New Roman" w:cs="Times New Roman"/>
          <w:sz w:val="24"/>
          <w:szCs w:val="24"/>
        </w:rPr>
        <w:t xml:space="preserve">the </w:t>
      </w:r>
      <w:r w:rsidR="007C3B11" w:rsidRPr="007108B3">
        <w:rPr>
          <w:rFonts w:ascii="Times New Roman" w:hAnsi="Times New Roman" w:cs="Times New Roman"/>
          <w:sz w:val="24"/>
          <w:szCs w:val="24"/>
        </w:rPr>
        <w:t xml:space="preserve">Kenyan political context </w:t>
      </w:r>
      <w:r w:rsidR="00E442FF" w:rsidRPr="007108B3">
        <w:rPr>
          <w:rFonts w:ascii="Times New Roman" w:hAnsi="Times New Roman" w:cs="Times New Roman"/>
          <w:sz w:val="24"/>
          <w:szCs w:val="24"/>
        </w:rPr>
        <w:t>are</w:t>
      </w:r>
      <w:r w:rsidR="007C3B11" w:rsidRPr="007108B3">
        <w:rPr>
          <w:rFonts w:ascii="Times New Roman" w:hAnsi="Times New Roman" w:cs="Times New Roman"/>
          <w:sz w:val="24"/>
          <w:szCs w:val="24"/>
        </w:rPr>
        <w:t xml:space="preserve"> grounded in its new constitutions</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Hestiningrum &amp; Prawiraatmadja, 2021)</w:t>
      </w:r>
      <w:r w:rsidR="007C3B11" w:rsidRPr="007108B3">
        <w:rPr>
          <w:rFonts w:ascii="Times New Roman" w:hAnsi="Times New Roman" w:cs="Times New Roman"/>
          <w:sz w:val="24"/>
          <w:szCs w:val="24"/>
        </w:rPr>
        <w:t xml:space="preserve">. </w:t>
      </w:r>
      <w:r w:rsidR="00E43B70" w:rsidRPr="007108B3">
        <w:rPr>
          <w:rFonts w:ascii="Times New Roman" w:hAnsi="Times New Roman" w:cs="Times New Roman"/>
          <w:sz w:val="24"/>
          <w:szCs w:val="24"/>
        </w:rPr>
        <w:t xml:space="preserve">The country is now placed ahead of vast African countries to have a significant role in promoting the image of Africa in terms of political stability and economic </w:t>
      </w:r>
      <w:r w:rsidR="00E43B70" w:rsidRPr="007108B3">
        <w:rPr>
          <w:rFonts w:ascii="Times New Roman" w:hAnsi="Times New Roman" w:cs="Times New Roman"/>
          <w:sz w:val="24"/>
          <w:szCs w:val="24"/>
        </w:rPr>
        <w:lastRenderedPageBreak/>
        <w:t xml:space="preserve">prosperity. However, other factors that AstraZeneca should consider include any anti-trust laws that are related to the healthcare sectors, protection of intellectual property, level of corruption as well as risk related to military invasion. </w:t>
      </w:r>
    </w:p>
    <w:p w14:paraId="23FD67F5" w14:textId="7FBB581F" w:rsidR="00E43B70" w:rsidRPr="007108B3" w:rsidRDefault="00E43B70" w:rsidP="007108B3">
      <w:pPr>
        <w:pStyle w:val="Heading3"/>
        <w:spacing w:line="360" w:lineRule="auto"/>
        <w:contextualSpacing/>
        <w:jc w:val="both"/>
        <w:rPr>
          <w:rFonts w:ascii="Times New Roman" w:hAnsi="Times New Roman" w:cs="Times New Roman"/>
          <w:b/>
          <w:bCs/>
          <w:color w:val="auto"/>
        </w:rPr>
      </w:pPr>
      <w:bookmarkStart w:id="6" w:name="_Toc111925566"/>
      <w:r w:rsidRPr="007108B3">
        <w:rPr>
          <w:rFonts w:ascii="Times New Roman" w:hAnsi="Times New Roman" w:cs="Times New Roman"/>
          <w:b/>
          <w:bCs/>
          <w:color w:val="auto"/>
        </w:rPr>
        <w:t xml:space="preserve">Economic </w:t>
      </w:r>
      <w:r w:rsidR="007108B3">
        <w:rPr>
          <w:rFonts w:ascii="Times New Roman" w:hAnsi="Times New Roman" w:cs="Times New Roman"/>
          <w:b/>
          <w:bCs/>
          <w:color w:val="auto"/>
        </w:rPr>
        <w:t>F</w:t>
      </w:r>
      <w:r w:rsidRPr="007108B3">
        <w:rPr>
          <w:rFonts w:ascii="Times New Roman" w:hAnsi="Times New Roman" w:cs="Times New Roman"/>
          <w:b/>
          <w:bCs/>
          <w:color w:val="auto"/>
        </w:rPr>
        <w:t>actors</w:t>
      </w:r>
      <w:bookmarkEnd w:id="6"/>
      <w:r w:rsidRPr="007108B3">
        <w:rPr>
          <w:rFonts w:ascii="Times New Roman" w:hAnsi="Times New Roman" w:cs="Times New Roman"/>
          <w:b/>
          <w:bCs/>
          <w:color w:val="auto"/>
        </w:rPr>
        <w:t xml:space="preserve"> </w:t>
      </w:r>
    </w:p>
    <w:p w14:paraId="32F9E2AA" w14:textId="02FF50D8" w:rsidR="00E43B70" w:rsidRPr="007108B3" w:rsidRDefault="00E43B70"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r>
      <w:r w:rsidR="005D4A54" w:rsidRPr="007108B3">
        <w:rPr>
          <w:rFonts w:ascii="Times New Roman" w:hAnsi="Times New Roman" w:cs="Times New Roman"/>
          <w:sz w:val="24"/>
          <w:szCs w:val="24"/>
        </w:rPr>
        <w:t>These factors</w:t>
      </w:r>
      <w:r w:rsidRPr="007108B3">
        <w:rPr>
          <w:rFonts w:ascii="Times New Roman" w:hAnsi="Times New Roman" w:cs="Times New Roman"/>
          <w:sz w:val="24"/>
          <w:szCs w:val="24"/>
        </w:rPr>
        <w:t xml:space="preserve"> include </w:t>
      </w:r>
      <w:r w:rsidR="00E442FF" w:rsidRPr="007108B3">
        <w:rPr>
          <w:rFonts w:ascii="Times New Roman" w:hAnsi="Times New Roman" w:cs="Times New Roman"/>
          <w:sz w:val="24"/>
          <w:szCs w:val="24"/>
        </w:rPr>
        <w:t xml:space="preserve">the </w:t>
      </w:r>
      <w:r w:rsidRPr="007108B3">
        <w:rPr>
          <w:rFonts w:ascii="Times New Roman" w:hAnsi="Times New Roman" w:cs="Times New Roman"/>
          <w:sz w:val="24"/>
          <w:szCs w:val="24"/>
        </w:rPr>
        <w:t xml:space="preserve">economic cycle, foreign exchange rate, interest rate, savings rate, and inflation rate, which play an essential role in determining the aggregate investment and aggregate </w:t>
      </w:r>
      <w:r w:rsidR="005D4A54" w:rsidRPr="007108B3">
        <w:rPr>
          <w:rFonts w:ascii="Times New Roman" w:hAnsi="Times New Roman" w:cs="Times New Roman"/>
          <w:sz w:val="24"/>
          <w:szCs w:val="24"/>
        </w:rPr>
        <w:t>demand in the economy. The current GDP growth of Kenya is projected to be 5% in the 2022 financial year</w:t>
      </w:r>
      <w:r w:rsidR="00E442FF" w:rsidRPr="007108B3">
        <w:rPr>
          <w:rFonts w:ascii="Times New Roman" w:hAnsi="Times New Roman" w:cs="Times New Roman"/>
          <w:sz w:val="24"/>
          <w:szCs w:val="24"/>
        </w:rPr>
        <w:t>,</w:t>
      </w:r>
      <w:r w:rsidR="005D4A54" w:rsidRPr="007108B3">
        <w:rPr>
          <w:rFonts w:ascii="Times New Roman" w:hAnsi="Times New Roman" w:cs="Times New Roman"/>
          <w:sz w:val="24"/>
          <w:szCs w:val="24"/>
        </w:rPr>
        <w:t xml:space="preserve"> and the rate of poverty has continued declining after the prior increase during the pandemic</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Hestiningrum &amp; Prawiraatmadja, 2021)</w:t>
      </w:r>
      <w:r w:rsidR="005D4A54" w:rsidRPr="007108B3">
        <w:rPr>
          <w:rFonts w:ascii="Times New Roman" w:hAnsi="Times New Roman" w:cs="Times New Roman"/>
          <w:sz w:val="24"/>
          <w:szCs w:val="24"/>
        </w:rPr>
        <w:t>. AstraZeneca can consider several economic indicators such as</w:t>
      </w:r>
      <w:r w:rsidR="00D30867" w:rsidRPr="007108B3">
        <w:rPr>
          <w:rFonts w:ascii="Times New Roman" w:hAnsi="Times New Roman" w:cs="Times New Roman"/>
          <w:sz w:val="24"/>
          <w:szCs w:val="24"/>
        </w:rPr>
        <w:t xml:space="preserve"> unemployment rate, discretionary income,</w:t>
      </w:r>
      <w:r w:rsidR="005D4A54" w:rsidRPr="007108B3">
        <w:rPr>
          <w:rFonts w:ascii="Times New Roman" w:hAnsi="Times New Roman" w:cs="Times New Roman"/>
          <w:sz w:val="24"/>
          <w:szCs w:val="24"/>
        </w:rPr>
        <w:t xml:space="preserve"> inflation</w:t>
      </w:r>
      <w:r w:rsidR="00D30867" w:rsidRPr="007108B3">
        <w:rPr>
          <w:rFonts w:ascii="Times New Roman" w:hAnsi="Times New Roman" w:cs="Times New Roman"/>
          <w:sz w:val="24"/>
          <w:szCs w:val="24"/>
        </w:rPr>
        <w:t>, interest rate,</w:t>
      </w:r>
      <w:r w:rsidR="005D4A54" w:rsidRPr="007108B3">
        <w:rPr>
          <w:rFonts w:ascii="Times New Roman" w:hAnsi="Times New Roman" w:cs="Times New Roman"/>
          <w:sz w:val="24"/>
          <w:szCs w:val="24"/>
        </w:rPr>
        <w:t xml:space="preserve"> and growth rate, as well </w:t>
      </w:r>
      <w:r w:rsidR="007108B3" w:rsidRPr="007108B3">
        <w:rPr>
          <w:rFonts w:ascii="Times New Roman" w:hAnsi="Times New Roman" w:cs="Times New Roman"/>
          <w:sz w:val="24"/>
          <w:szCs w:val="24"/>
        </w:rPr>
        <w:t>as</w:t>
      </w:r>
      <w:r w:rsidR="005D4A54" w:rsidRPr="007108B3">
        <w:rPr>
          <w:rFonts w:ascii="Times New Roman" w:hAnsi="Times New Roman" w:cs="Times New Roman"/>
          <w:sz w:val="24"/>
          <w:szCs w:val="24"/>
        </w:rPr>
        <w:t xml:space="preserve"> consumer spending to provide a forecast of the trajectory </w:t>
      </w:r>
      <w:r w:rsidR="00E442FF" w:rsidRPr="007108B3">
        <w:rPr>
          <w:rFonts w:ascii="Times New Roman" w:hAnsi="Times New Roman" w:cs="Times New Roman"/>
          <w:sz w:val="24"/>
          <w:szCs w:val="24"/>
        </w:rPr>
        <w:t xml:space="preserve">of </w:t>
      </w:r>
      <w:r w:rsidR="005D4A54" w:rsidRPr="007108B3">
        <w:rPr>
          <w:rFonts w:ascii="Times New Roman" w:hAnsi="Times New Roman" w:cs="Times New Roman"/>
          <w:sz w:val="24"/>
          <w:szCs w:val="24"/>
        </w:rPr>
        <w:t xml:space="preserve">growth. The company can also consider </w:t>
      </w:r>
      <w:r w:rsidR="00D30867" w:rsidRPr="007108B3">
        <w:rPr>
          <w:rFonts w:ascii="Times New Roman" w:hAnsi="Times New Roman" w:cs="Times New Roman"/>
          <w:sz w:val="24"/>
          <w:szCs w:val="24"/>
        </w:rPr>
        <w:t>the quality</w:t>
      </w:r>
      <w:r w:rsidR="005D4A54" w:rsidRPr="007108B3">
        <w:rPr>
          <w:rFonts w:ascii="Times New Roman" w:hAnsi="Times New Roman" w:cs="Times New Roman"/>
          <w:sz w:val="24"/>
          <w:szCs w:val="24"/>
        </w:rPr>
        <w:t xml:space="preserve"> of infrastructure and educational level</w:t>
      </w:r>
      <w:r w:rsidR="00D30867" w:rsidRPr="007108B3">
        <w:rPr>
          <w:rFonts w:ascii="Times New Roman" w:hAnsi="Times New Roman" w:cs="Times New Roman"/>
          <w:sz w:val="24"/>
          <w:szCs w:val="24"/>
        </w:rPr>
        <w:t>, as well as labo</w:t>
      </w:r>
      <w:r w:rsidR="00746170" w:rsidRPr="007108B3">
        <w:rPr>
          <w:rFonts w:ascii="Times New Roman" w:hAnsi="Times New Roman" w:cs="Times New Roman"/>
          <w:sz w:val="24"/>
          <w:szCs w:val="24"/>
        </w:rPr>
        <w:t>u</w:t>
      </w:r>
      <w:r w:rsidR="00D30867" w:rsidRPr="007108B3">
        <w:rPr>
          <w:rFonts w:ascii="Times New Roman" w:hAnsi="Times New Roman" w:cs="Times New Roman"/>
          <w:sz w:val="24"/>
          <w:szCs w:val="24"/>
        </w:rPr>
        <w:t xml:space="preserve">r productivity and cost in the economy. </w:t>
      </w:r>
    </w:p>
    <w:p w14:paraId="45B681FF" w14:textId="469AFE61" w:rsidR="00D30867" w:rsidRPr="007108B3" w:rsidRDefault="00D30867" w:rsidP="007108B3">
      <w:pPr>
        <w:pStyle w:val="Heading3"/>
        <w:spacing w:line="360" w:lineRule="auto"/>
        <w:contextualSpacing/>
        <w:jc w:val="both"/>
        <w:rPr>
          <w:rFonts w:ascii="Times New Roman" w:hAnsi="Times New Roman" w:cs="Times New Roman"/>
          <w:b/>
          <w:bCs/>
          <w:color w:val="auto"/>
        </w:rPr>
      </w:pPr>
      <w:bookmarkStart w:id="7" w:name="_Toc111925567"/>
      <w:r w:rsidRPr="007108B3">
        <w:rPr>
          <w:rFonts w:ascii="Times New Roman" w:hAnsi="Times New Roman" w:cs="Times New Roman"/>
          <w:b/>
          <w:bCs/>
          <w:color w:val="auto"/>
        </w:rPr>
        <w:t xml:space="preserve">Social </w:t>
      </w:r>
      <w:r w:rsidR="007108B3" w:rsidRPr="007108B3">
        <w:rPr>
          <w:rFonts w:ascii="Times New Roman" w:hAnsi="Times New Roman" w:cs="Times New Roman"/>
          <w:b/>
          <w:bCs/>
          <w:color w:val="auto"/>
        </w:rPr>
        <w:t>F</w:t>
      </w:r>
      <w:r w:rsidRPr="007108B3">
        <w:rPr>
          <w:rFonts w:ascii="Times New Roman" w:hAnsi="Times New Roman" w:cs="Times New Roman"/>
          <w:b/>
          <w:bCs/>
          <w:color w:val="auto"/>
        </w:rPr>
        <w:t>actors</w:t>
      </w:r>
      <w:bookmarkEnd w:id="7"/>
      <w:r w:rsidRPr="007108B3">
        <w:rPr>
          <w:rFonts w:ascii="Times New Roman" w:hAnsi="Times New Roman" w:cs="Times New Roman"/>
          <w:b/>
          <w:bCs/>
          <w:color w:val="auto"/>
        </w:rPr>
        <w:t xml:space="preserve"> </w:t>
      </w:r>
    </w:p>
    <w:p w14:paraId="1E10E0E4" w14:textId="7B825108" w:rsidR="00D30867" w:rsidRPr="007108B3" w:rsidRDefault="00D30867"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The culture of the society and </w:t>
      </w:r>
      <w:r w:rsidR="004C1930" w:rsidRPr="007108B3">
        <w:rPr>
          <w:rFonts w:ascii="Times New Roman" w:hAnsi="Times New Roman" w:cs="Times New Roman"/>
          <w:sz w:val="24"/>
          <w:szCs w:val="24"/>
        </w:rPr>
        <w:t>the way</w:t>
      </w:r>
      <w:r w:rsidRPr="007108B3">
        <w:rPr>
          <w:rFonts w:ascii="Times New Roman" w:hAnsi="Times New Roman" w:cs="Times New Roman"/>
          <w:sz w:val="24"/>
          <w:szCs w:val="24"/>
        </w:rPr>
        <w:t xml:space="preserve"> individuals do things affect </w:t>
      </w:r>
      <w:r w:rsidR="00E442FF" w:rsidRPr="007108B3">
        <w:rPr>
          <w:rFonts w:ascii="Times New Roman" w:hAnsi="Times New Roman" w:cs="Times New Roman"/>
          <w:sz w:val="24"/>
          <w:szCs w:val="24"/>
        </w:rPr>
        <w:t xml:space="preserve">an </w:t>
      </w:r>
      <w:r w:rsidRPr="007108B3">
        <w:rPr>
          <w:rFonts w:ascii="Times New Roman" w:hAnsi="Times New Roman" w:cs="Times New Roman"/>
          <w:sz w:val="24"/>
          <w:szCs w:val="24"/>
        </w:rPr>
        <w:t>organi</w:t>
      </w:r>
      <w:r w:rsidR="00746170" w:rsidRPr="007108B3">
        <w:rPr>
          <w:rFonts w:ascii="Times New Roman" w:hAnsi="Times New Roman" w:cs="Times New Roman"/>
          <w:sz w:val="24"/>
          <w:szCs w:val="24"/>
        </w:rPr>
        <w:t>s</w:t>
      </w:r>
      <w:r w:rsidRPr="007108B3">
        <w:rPr>
          <w:rFonts w:ascii="Times New Roman" w:hAnsi="Times New Roman" w:cs="Times New Roman"/>
          <w:sz w:val="24"/>
          <w:szCs w:val="24"/>
        </w:rPr>
        <w:t>ation</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s culture</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shared attitudes and beliefs of the population have </w:t>
      </w:r>
      <w:r w:rsidR="00E442FF" w:rsidRPr="007108B3">
        <w:rPr>
          <w:rFonts w:ascii="Times New Roman" w:hAnsi="Times New Roman" w:cs="Times New Roman"/>
          <w:sz w:val="24"/>
          <w:szCs w:val="24"/>
        </w:rPr>
        <w:t xml:space="preserve">a </w:t>
      </w:r>
      <w:r w:rsidRPr="007108B3">
        <w:rPr>
          <w:rFonts w:ascii="Times New Roman" w:hAnsi="Times New Roman" w:cs="Times New Roman"/>
          <w:sz w:val="24"/>
          <w:szCs w:val="24"/>
        </w:rPr>
        <w:t>significant role in the way the marketers understand customers in the market</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Nandonde, 2019)</w:t>
      </w:r>
      <w:r w:rsidRPr="007108B3">
        <w:rPr>
          <w:rFonts w:ascii="Times New Roman" w:hAnsi="Times New Roman" w:cs="Times New Roman"/>
          <w:sz w:val="24"/>
          <w:szCs w:val="24"/>
        </w:rPr>
        <w:t xml:space="preserve">. </w:t>
      </w:r>
      <w:r w:rsidR="004C1930" w:rsidRPr="007108B3">
        <w:rPr>
          <w:rFonts w:ascii="Times New Roman" w:hAnsi="Times New Roman" w:cs="Times New Roman"/>
          <w:sz w:val="24"/>
          <w:szCs w:val="24"/>
        </w:rPr>
        <w:t>As compared to other Sub-Saharan African nations, Kenya is among state nations that ha</w:t>
      </w:r>
      <w:r w:rsidR="00E442FF" w:rsidRPr="007108B3">
        <w:rPr>
          <w:rFonts w:ascii="Times New Roman" w:hAnsi="Times New Roman" w:cs="Times New Roman"/>
          <w:sz w:val="24"/>
          <w:szCs w:val="24"/>
        </w:rPr>
        <w:t>ve</w:t>
      </w:r>
      <w:r w:rsidR="004C1930" w:rsidRPr="007108B3">
        <w:rPr>
          <w:rFonts w:ascii="Times New Roman" w:hAnsi="Times New Roman" w:cs="Times New Roman"/>
          <w:sz w:val="24"/>
          <w:szCs w:val="24"/>
        </w:rPr>
        <w:t xml:space="preserve"> made significant progress in reali</w:t>
      </w:r>
      <w:r w:rsidR="00746170" w:rsidRPr="007108B3">
        <w:rPr>
          <w:rFonts w:ascii="Times New Roman" w:hAnsi="Times New Roman" w:cs="Times New Roman"/>
          <w:sz w:val="24"/>
          <w:szCs w:val="24"/>
        </w:rPr>
        <w:t>s</w:t>
      </w:r>
      <w:r w:rsidR="004C1930" w:rsidRPr="007108B3">
        <w:rPr>
          <w:rFonts w:ascii="Times New Roman" w:hAnsi="Times New Roman" w:cs="Times New Roman"/>
          <w:sz w:val="24"/>
          <w:szCs w:val="24"/>
        </w:rPr>
        <w:t xml:space="preserve">ing social and economic rights </w:t>
      </w:r>
      <w:r w:rsidR="00E442FF" w:rsidRPr="007108B3">
        <w:rPr>
          <w:rFonts w:ascii="Times New Roman" w:hAnsi="Times New Roman" w:cs="Times New Roman"/>
          <w:sz w:val="24"/>
          <w:szCs w:val="24"/>
        </w:rPr>
        <w:t>and</w:t>
      </w:r>
      <w:r w:rsidR="004C1930" w:rsidRPr="007108B3">
        <w:rPr>
          <w:rFonts w:ascii="Times New Roman" w:hAnsi="Times New Roman" w:cs="Times New Roman"/>
          <w:sz w:val="24"/>
          <w:szCs w:val="24"/>
        </w:rPr>
        <w:t xml:space="preserve"> has assumed strong protections for social and economic rights in their constitution. The biggest segment of individuals in the country includes youths. The country is also plagued by population growth, inequality</w:t>
      </w:r>
      <w:r w:rsidR="00E442FF" w:rsidRPr="007108B3">
        <w:rPr>
          <w:rFonts w:ascii="Times New Roman" w:hAnsi="Times New Roman" w:cs="Times New Roman"/>
          <w:sz w:val="24"/>
          <w:szCs w:val="24"/>
        </w:rPr>
        <w:t>,</w:t>
      </w:r>
      <w:r w:rsidR="004C1930" w:rsidRPr="007108B3">
        <w:rPr>
          <w:rFonts w:ascii="Times New Roman" w:hAnsi="Times New Roman" w:cs="Times New Roman"/>
          <w:sz w:val="24"/>
          <w:szCs w:val="24"/>
        </w:rPr>
        <w:t xml:space="preserve"> and poverty. However, AstraZeneca </w:t>
      </w:r>
      <w:r w:rsidR="007108B3" w:rsidRPr="007108B3">
        <w:rPr>
          <w:rFonts w:ascii="Times New Roman" w:hAnsi="Times New Roman" w:cs="Times New Roman"/>
          <w:sz w:val="24"/>
          <w:szCs w:val="24"/>
        </w:rPr>
        <w:t>PLC</w:t>
      </w:r>
      <w:r w:rsidR="004C1930" w:rsidRPr="007108B3">
        <w:rPr>
          <w:rFonts w:ascii="Times New Roman" w:hAnsi="Times New Roman" w:cs="Times New Roman"/>
          <w:sz w:val="24"/>
          <w:szCs w:val="24"/>
        </w:rPr>
        <w:t xml:space="preserve"> should consider several factors</w:t>
      </w:r>
      <w:r w:rsidR="00E442FF" w:rsidRPr="007108B3">
        <w:rPr>
          <w:rFonts w:ascii="Times New Roman" w:hAnsi="Times New Roman" w:cs="Times New Roman"/>
          <w:sz w:val="24"/>
          <w:szCs w:val="24"/>
        </w:rPr>
        <w:t>,</w:t>
      </w:r>
      <w:r w:rsidR="004C1930" w:rsidRPr="007108B3">
        <w:rPr>
          <w:rFonts w:ascii="Times New Roman" w:hAnsi="Times New Roman" w:cs="Times New Roman"/>
          <w:sz w:val="24"/>
          <w:szCs w:val="24"/>
        </w:rPr>
        <w:t xml:space="preserve"> including leisure interest, education level, skill and demographics level, power structure, hierarchy and class structure, and culture</w:t>
      </w:r>
      <w:r w:rsidR="00E442FF" w:rsidRPr="007108B3">
        <w:rPr>
          <w:rFonts w:ascii="Times New Roman" w:hAnsi="Times New Roman" w:cs="Times New Roman"/>
          <w:sz w:val="24"/>
          <w:szCs w:val="24"/>
        </w:rPr>
        <w:t>,</w:t>
      </w:r>
      <w:r w:rsidR="004C1930" w:rsidRPr="007108B3">
        <w:rPr>
          <w:rFonts w:ascii="Times New Roman" w:hAnsi="Times New Roman" w:cs="Times New Roman"/>
          <w:sz w:val="24"/>
          <w:szCs w:val="24"/>
        </w:rPr>
        <w:t xml:space="preserve"> including social conventions and gender roles. </w:t>
      </w:r>
    </w:p>
    <w:p w14:paraId="626F0442" w14:textId="19932976" w:rsidR="00E10982" w:rsidRPr="007108B3" w:rsidRDefault="00E10982" w:rsidP="007108B3">
      <w:pPr>
        <w:pStyle w:val="Heading3"/>
        <w:spacing w:line="360" w:lineRule="auto"/>
        <w:contextualSpacing/>
        <w:jc w:val="both"/>
        <w:rPr>
          <w:rFonts w:ascii="Times New Roman" w:hAnsi="Times New Roman" w:cs="Times New Roman"/>
          <w:b/>
          <w:bCs/>
          <w:color w:val="auto"/>
        </w:rPr>
      </w:pPr>
      <w:bookmarkStart w:id="8" w:name="_Toc111925568"/>
      <w:r w:rsidRPr="007108B3">
        <w:rPr>
          <w:rFonts w:ascii="Times New Roman" w:hAnsi="Times New Roman" w:cs="Times New Roman"/>
          <w:b/>
          <w:bCs/>
          <w:color w:val="auto"/>
        </w:rPr>
        <w:lastRenderedPageBreak/>
        <w:t xml:space="preserve">Technological </w:t>
      </w:r>
      <w:r w:rsidR="007108B3" w:rsidRPr="007108B3">
        <w:rPr>
          <w:rFonts w:ascii="Times New Roman" w:hAnsi="Times New Roman" w:cs="Times New Roman"/>
          <w:b/>
          <w:bCs/>
          <w:color w:val="auto"/>
        </w:rPr>
        <w:t>F</w:t>
      </w:r>
      <w:r w:rsidRPr="007108B3">
        <w:rPr>
          <w:rFonts w:ascii="Times New Roman" w:hAnsi="Times New Roman" w:cs="Times New Roman"/>
          <w:b/>
          <w:bCs/>
          <w:color w:val="auto"/>
        </w:rPr>
        <w:t>actors</w:t>
      </w:r>
      <w:bookmarkEnd w:id="8"/>
      <w:r w:rsidRPr="007108B3">
        <w:rPr>
          <w:rFonts w:ascii="Times New Roman" w:hAnsi="Times New Roman" w:cs="Times New Roman"/>
          <w:b/>
          <w:bCs/>
          <w:color w:val="auto"/>
        </w:rPr>
        <w:t xml:space="preserve"> </w:t>
      </w:r>
    </w:p>
    <w:p w14:paraId="7674AA51" w14:textId="6648CACC" w:rsidR="00D9223C" w:rsidRPr="007108B3" w:rsidRDefault="00D9223C"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The advancement in technology is fast impacting different industries around the world. This point can be illustrated by transportation. The industry has been transforming very fast in prior years. For instance, taxi is now dominated by Lyft and Uber</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Criner et al.,2015)</w:t>
      </w:r>
      <w:r w:rsidRPr="007108B3">
        <w:rPr>
          <w:rFonts w:ascii="Times New Roman" w:hAnsi="Times New Roman" w:cs="Times New Roman"/>
          <w:sz w:val="24"/>
          <w:szCs w:val="24"/>
        </w:rPr>
        <w:t xml:space="preserve">. However, an </w:t>
      </w:r>
      <w:r w:rsidR="00746170" w:rsidRPr="007108B3">
        <w:rPr>
          <w:rFonts w:ascii="Times New Roman" w:hAnsi="Times New Roman" w:cs="Times New Roman"/>
          <w:sz w:val="24"/>
          <w:szCs w:val="24"/>
        </w:rPr>
        <w:t>organis</w:t>
      </w:r>
      <w:r w:rsidRPr="007108B3">
        <w:rPr>
          <w:rFonts w:ascii="Times New Roman" w:hAnsi="Times New Roman" w:cs="Times New Roman"/>
          <w:sz w:val="24"/>
          <w:szCs w:val="24"/>
        </w:rPr>
        <w:t xml:space="preserve">ation should consider </w:t>
      </w:r>
      <w:r w:rsidR="00746170" w:rsidRPr="007108B3">
        <w:rPr>
          <w:rFonts w:ascii="Times New Roman" w:hAnsi="Times New Roman" w:cs="Times New Roman"/>
          <w:sz w:val="24"/>
          <w:szCs w:val="24"/>
        </w:rPr>
        <w:t>analys</w:t>
      </w:r>
      <w:r w:rsidRPr="007108B3">
        <w:rPr>
          <w:rFonts w:ascii="Times New Roman" w:hAnsi="Times New Roman" w:cs="Times New Roman"/>
          <w:sz w:val="24"/>
          <w:szCs w:val="24"/>
        </w:rPr>
        <w:t>ing different factors</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including technology and the way technology impacts the industry. AstraZeneca should consider several factors</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including the rate of technological diffusion, the effects of technology on the value chain structure, product offering</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and the impacts of </w:t>
      </w:r>
      <w:r w:rsidR="00E442FF" w:rsidRPr="007108B3">
        <w:rPr>
          <w:rFonts w:ascii="Times New Roman" w:hAnsi="Times New Roman" w:cs="Times New Roman"/>
          <w:sz w:val="24"/>
          <w:szCs w:val="24"/>
        </w:rPr>
        <w:t xml:space="preserve">the </w:t>
      </w:r>
      <w:r w:rsidRPr="007108B3">
        <w:rPr>
          <w:rFonts w:ascii="Times New Roman" w:hAnsi="Times New Roman" w:cs="Times New Roman"/>
          <w:sz w:val="24"/>
          <w:szCs w:val="24"/>
        </w:rPr>
        <w:t xml:space="preserve">cost structure in the industry. The company should also consider the recent development in technology by the competing firms. </w:t>
      </w:r>
    </w:p>
    <w:p w14:paraId="3251D77B" w14:textId="7800F9E5" w:rsidR="00A767D1" w:rsidRPr="007108B3" w:rsidRDefault="00A767D1" w:rsidP="007108B3">
      <w:pPr>
        <w:pStyle w:val="Heading3"/>
        <w:spacing w:line="360" w:lineRule="auto"/>
        <w:contextualSpacing/>
        <w:jc w:val="both"/>
        <w:rPr>
          <w:rFonts w:ascii="Times New Roman" w:hAnsi="Times New Roman" w:cs="Times New Roman"/>
          <w:b/>
          <w:bCs/>
          <w:color w:val="auto"/>
        </w:rPr>
      </w:pPr>
      <w:bookmarkStart w:id="9" w:name="_Toc111925569"/>
      <w:r w:rsidRPr="007108B3">
        <w:rPr>
          <w:rFonts w:ascii="Times New Roman" w:hAnsi="Times New Roman" w:cs="Times New Roman"/>
          <w:b/>
          <w:bCs/>
          <w:color w:val="auto"/>
        </w:rPr>
        <w:t xml:space="preserve">Legal </w:t>
      </w:r>
      <w:r w:rsidR="007108B3" w:rsidRPr="007108B3">
        <w:rPr>
          <w:rFonts w:ascii="Times New Roman" w:hAnsi="Times New Roman" w:cs="Times New Roman"/>
          <w:b/>
          <w:bCs/>
          <w:color w:val="auto"/>
        </w:rPr>
        <w:t>F</w:t>
      </w:r>
      <w:r w:rsidRPr="007108B3">
        <w:rPr>
          <w:rFonts w:ascii="Times New Roman" w:hAnsi="Times New Roman" w:cs="Times New Roman"/>
          <w:b/>
          <w:bCs/>
          <w:color w:val="auto"/>
        </w:rPr>
        <w:t>actors</w:t>
      </w:r>
      <w:bookmarkEnd w:id="9"/>
      <w:r w:rsidRPr="007108B3">
        <w:rPr>
          <w:rFonts w:ascii="Times New Roman" w:hAnsi="Times New Roman" w:cs="Times New Roman"/>
          <w:b/>
          <w:bCs/>
          <w:color w:val="auto"/>
        </w:rPr>
        <w:t xml:space="preserve"> </w:t>
      </w:r>
    </w:p>
    <w:p w14:paraId="03E93D2C" w14:textId="72F77613" w:rsidR="00A767D1" w:rsidRPr="007108B3" w:rsidRDefault="00A767D1"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Legal institutions and frameworks in some state nations are not enough to promote </w:t>
      </w:r>
      <w:r w:rsidR="009A09B3">
        <w:rPr>
          <w:rFonts w:ascii="Times New Roman" w:hAnsi="Times New Roman" w:cs="Times New Roman"/>
          <w:sz w:val="24"/>
          <w:szCs w:val="24"/>
        </w:rPr>
        <w:t xml:space="preserve">the </w:t>
      </w:r>
      <w:r w:rsidRPr="007108B3">
        <w:rPr>
          <w:rFonts w:ascii="Times New Roman" w:hAnsi="Times New Roman" w:cs="Times New Roman"/>
          <w:sz w:val="24"/>
          <w:szCs w:val="24"/>
        </w:rPr>
        <w:t xml:space="preserve">protection </w:t>
      </w:r>
      <w:r w:rsidR="009A09B3">
        <w:rPr>
          <w:rFonts w:ascii="Times New Roman" w:hAnsi="Times New Roman" w:cs="Times New Roman"/>
          <w:sz w:val="24"/>
          <w:szCs w:val="24"/>
        </w:rPr>
        <w:t>of</w:t>
      </w:r>
      <w:r w:rsidRPr="007108B3">
        <w:rPr>
          <w:rFonts w:ascii="Times New Roman" w:hAnsi="Times New Roman" w:cs="Times New Roman"/>
          <w:sz w:val="24"/>
          <w:szCs w:val="24"/>
        </w:rPr>
        <w:t xml:space="preserve"> the rights of intellectual property. AstraZeneca should evaluate several factors before entering this market. This includes data protection, employment law, e-commerce and consumer protection, intellectual property law, patents and copyrights, as well as discrimination law. </w:t>
      </w:r>
    </w:p>
    <w:p w14:paraId="5DD18104" w14:textId="405BAE36" w:rsidR="0050779C" w:rsidRPr="007108B3" w:rsidRDefault="0050779C" w:rsidP="007108B3">
      <w:pPr>
        <w:pStyle w:val="Heading3"/>
        <w:spacing w:line="360" w:lineRule="auto"/>
        <w:contextualSpacing/>
        <w:jc w:val="both"/>
        <w:rPr>
          <w:rFonts w:ascii="Times New Roman" w:hAnsi="Times New Roman" w:cs="Times New Roman"/>
          <w:b/>
          <w:bCs/>
          <w:color w:val="auto"/>
        </w:rPr>
      </w:pPr>
      <w:bookmarkStart w:id="10" w:name="_Toc111925570"/>
      <w:r w:rsidRPr="007108B3">
        <w:rPr>
          <w:rFonts w:ascii="Times New Roman" w:hAnsi="Times New Roman" w:cs="Times New Roman"/>
          <w:b/>
          <w:bCs/>
          <w:color w:val="auto"/>
        </w:rPr>
        <w:t xml:space="preserve">Environmental </w:t>
      </w:r>
      <w:r w:rsidR="007108B3">
        <w:rPr>
          <w:rFonts w:ascii="Times New Roman" w:hAnsi="Times New Roman" w:cs="Times New Roman"/>
          <w:b/>
          <w:bCs/>
          <w:color w:val="auto"/>
        </w:rPr>
        <w:t>F</w:t>
      </w:r>
      <w:r w:rsidRPr="007108B3">
        <w:rPr>
          <w:rFonts w:ascii="Times New Roman" w:hAnsi="Times New Roman" w:cs="Times New Roman"/>
          <w:b/>
          <w:bCs/>
          <w:color w:val="auto"/>
        </w:rPr>
        <w:t>actors</w:t>
      </w:r>
      <w:bookmarkEnd w:id="10"/>
      <w:r w:rsidRPr="007108B3">
        <w:rPr>
          <w:rFonts w:ascii="Times New Roman" w:hAnsi="Times New Roman" w:cs="Times New Roman"/>
          <w:b/>
          <w:bCs/>
          <w:color w:val="auto"/>
        </w:rPr>
        <w:t xml:space="preserve"> </w:t>
      </w:r>
    </w:p>
    <w:p w14:paraId="73EF1010" w14:textId="46C662C5" w:rsidR="0050779C" w:rsidRPr="007108B3" w:rsidRDefault="00C77BE2"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Around the world, different markets have different environmental standards or norms that can affect the </w:t>
      </w:r>
      <w:r w:rsidR="00746170" w:rsidRPr="007108B3">
        <w:rPr>
          <w:rFonts w:ascii="Times New Roman" w:hAnsi="Times New Roman" w:cs="Times New Roman"/>
          <w:sz w:val="24"/>
          <w:szCs w:val="24"/>
        </w:rPr>
        <w:t>organis</w:t>
      </w:r>
      <w:r w:rsidRPr="007108B3">
        <w:rPr>
          <w:rFonts w:ascii="Times New Roman" w:hAnsi="Times New Roman" w:cs="Times New Roman"/>
          <w:sz w:val="24"/>
          <w:szCs w:val="24"/>
        </w:rPr>
        <w:t>ation</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s profitability. More so, countries have different liability laws and environmental laws. For instance, in Florida</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there are different clauses in case of environmental disasters or mishaps</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Desmond &amp; Asamba, 2019)</w:t>
      </w:r>
      <w:r w:rsidRPr="007108B3">
        <w:rPr>
          <w:rFonts w:ascii="Times New Roman" w:hAnsi="Times New Roman" w:cs="Times New Roman"/>
          <w:sz w:val="24"/>
          <w:szCs w:val="24"/>
        </w:rPr>
        <w:t>. There have been different environmental issues experienced in Kenya. This ranges from soil erosion and water pollution to poaching, deforestation</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and desertification. However, </w:t>
      </w:r>
      <w:r w:rsidR="009A09B3">
        <w:rPr>
          <w:rFonts w:ascii="Times New Roman" w:hAnsi="Times New Roman" w:cs="Times New Roman"/>
          <w:sz w:val="24"/>
          <w:szCs w:val="24"/>
        </w:rPr>
        <w:t>several international agreements</w:t>
      </w:r>
      <w:r w:rsidRPr="007108B3">
        <w:rPr>
          <w:rFonts w:ascii="Times New Roman" w:hAnsi="Times New Roman" w:cs="Times New Roman"/>
          <w:sz w:val="24"/>
          <w:szCs w:val="24"/>
        </w:rPr>
        <w:t xml:space="preserve"> cover different standards on marine life protection, protection of the ozone layer, endangered species, hazardous wastes, desertification, and climate change</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just to mention a few. </w:t>
      </w:r>
      <w:r w:rsidR="004B4A88" w:rsidRPr="007108B3">
        <w:rPr>
          <w:rFonts w:ascii="Times New Roman" w:hAnsi="Times New Roman" w:cs="Times New Roman"/>
          <w:sz w:val="24"/>
          <w:szCs w:val="24"/>
        </w:rPr>
        <w:t>Before entering Kenya, AstraZeneca should consider several aspects</w:t>
      </w:r>
      <w:r w:rsidR="00E442FF" w:rsidRPr="007108B3">
        <w:rPr>
          <w:rFonts w:ascii="Times New Roman" w:hAnsi="Times New Roman" w:cs="Times New Roman"/>
          <w:sz w:val="24"/>
          <w:szCs w:val="24"/>
        </w:rPr>
        <w:t>,</w:t>
      </w:r>
      <w:r w:rsidR="004B4A88" w:rsidRPr="007108B3">
        <w:rPr>
          <w:rFonts w:ascii="Times New Roman" w:hAnsi="Times New Roman" w:cs="Times New Roman"/>
          <w:sz w:val="24"/>
          <w:szCs w:val="24"/>
        </w:rPr>
        <w:t xml:space="preserve"> including weather, climate </w:t>
      </w:r>
      <w:r w:rsidR="004B4A88" w:rsidRPr="007108B3">
        <w:rPr>
          <w:rFonts w:ascii="Times New Roman" w:hAnsi="Times New Roman" w:cs="Times New Roman"/>
          <w:sz w:val="24"/>
          <w:szCs w:val="24"/>
        </w:rPr>
        <w:lastRenderedPageBreak/>
        <w:t xml:space="preserve">change, recycling, management of waste in </w:t>
      </w:r>
      <w:r w:rsidR="00E442FF" w:rsidRPr="007108B3">
        <w:rPr>
          <w:rFonts w:ascii="Times New Roman" w:hAnsi="Times New Roman" w:cs="Times New Roman"/>
          <w:sz w:val="24"/>
          <w:szCs w:val="24"/>
        </w:rPr>
        <w:t xml:space="preserve">the </w:t>
      </w:r>
      <w:r w:rsidR="004B4A88" w:rsidRPr="007108B3">
        <w:rPr>
          <w:rFonts w:ascii="Times New Roman" w:hAnsi="Times New Roman" w:cs="Times New Roman"/>
          <w:sz w:val="24"/>
          <w:szCs w:val="24"/>
        </w:rPr>
        <w:t>health care sector, pollution regulation in the industry</w:t>
      </w:r>
      <w:r w:rsidR="00E442FF" w:rsidRPr="007108B3">
        <w:rPr>
          <w:rFonts w:ascii="Times New Roman" w:hAnsi="Times New Roman" w:cs="Times New Roman"/>
          <w:sz w:val="24"/>
          <w:szCs w:val="24"/>
        </w:rPr>
        <w:t>,</w:t>
      </w:r>
      <w:r w:rsidR="004B4A88" w:rsidRPr="007108B3">
        <w:rPr>
          <w:rFonts w:ascii="Times New Roman" w:hAnsi="Times New Roman" w:cs="Times New Roman"/>
          <w:sz w:val="24"/>
          <w:szCs w:val="24"/>
        </w:rPr>
        <w:t xml:space="preserve"> and individual attitudes towards ecological or green products. </w:t>
      </w:r>
    </w:p>
    <w:p w14:paraId="3582B69F" w14:textId="1DB8BC92" w:rsidR="00840B7E" w:rsidRPr="00AD7D9A" w:rsidRDefault="00840B7E" w:rsidP="007108B3">
      <w:pPr>
        <w:pStyle w:val="Heading1"/>
        <w:spacing w:line="360" w:lineRule="auto"/>
        <w:contextualSpacing/>
        <w:jc w:val="center"/>
        <w:rPr>
          <w:rFonts w:ascii="Times New Roman" w:hAnsi="Times New Roman" w:cs="Times New Roman"/>
          <w:b/>
          <w:bCs/>
          <w:color w:val="auto"/>
          <w:sz w:val="28"/>
          <w:szCs w:val="28"/>
        </w:rPr>
      </w:pPr>
      <w:bookmarkStart w:id="11" w:name="_Toc111925571"/>
      <w:r w:rsidRPr="00AD7D9A">
        <w:rPr>
          <w:rFonts w:ascii="Times New Roman" w:hAnsi="Times New Roman" w:cs="Times New Roman"/>
          <w:b/>
          <w:bCs/>
          <w:color w:val="auto"/>
          <w:sz w:val="28"/>
          <w:szCs w:val="28"/>
        </w:rPr>
        <w:t>Critical evaluation of opportunities and challenges</w:t>
      </w:r>
      <w:bookmarkEnd w:id="11"/>
    </w:p>
    <w:p w14:paraId="5326FC76" w14:textId="43C7FDD4" w:rsidR="001F39AB" w:rsidRPr="007108B3" w:rsidRDefault="00520240"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There are several opportunities and challenges that the company can face when working in Kenya. The manufacturing sector of the country is aiming to add about 15% to the countr</w:t>
      </w:r>
      <w:r w:rsidR="00E442FF" w:rsidRPr="007108B3">
        <w:rPr>
          <w:rFonts w:ascii="Times New Roman" w:hAnsi="Times New Roman" w:cs="Times New Roman"/>
          <w:sz w:val="24"/>
          <w:szCs w:val="24"/>
        </w:rPr>
        <w:t>y'</w:t>
      </w:r>
      <w:r w:rsidRPr="007108B3">
        <w:rPr>
          <w:rFonts w:ascii="Times New Roman" w:hAnsi="Times New Roman" w:cs="Times New Roman"/>
          <w:sz w:val="24"/>
          <w:szCs w:val="24"/>
        </w:rPr>
        <w:t xml:space="preserve">s GDP by </w:t>
      </w:r>
      <w:r w:rsidR="00E442FF" w:rsidRPr="007108B3">
        <w:rPr>
          <w:rFonts w:ascii="Times New Roman" w:hAnsi="Times New Roman" w:cs="Times New Roman"/>
          <w:sz w:val="24"/>
          <w:szCs w:val="24"/>
        </w:rPr>
        <w:t xml:space="preserve">the </w:t>
      </w:r>
      <w:r w:rsidRPr="007108B3">
        <w:rPr>
          <w:rFonts w:ascii="Times New Roman" w:hAnsi="Times New Roman" w:cs="Times New Roman"/>
          <w:sz w:val="24"/>
          <w:szCs w:val="24"/>
        </w:rPr>
        <w:t>2022 fiscal year.</w:t>
      </w:r>
      <w:r w:rsidR="0029221D" w:rsidRPr="007108B3">
        <w:rPr>
          <w:rFonts w:ascii="Times New Roman" w:hAnsi="Times New Roman" w:cs="Times New Roman"/>
          <w:sz w:val="24"/>
          <w:szCs w:val="24"/>
        </w:rPr>
        <w:t xml:space="preserve"> Despite the vast challenges brought by climate shifts, tariffs, and reforms, </w:t>
      </w:r>
      <w:r w:rsidR="00E442FF" w:rsidRPr="007108B3">
        <w:rPr>
          <w:rFonts w:ascii="Times New Roman" w:hAnsi="Times New Roman" w:cs="Times New Roman"/>
          <w:sz w:val="24"/>
          <w:szCs w:val="24"/>
        </w:rPr>
        <w:t xml:space="preserve">the </w:t>
      </w:r>
      <w:r w:rsidR="0029221D" w:rsidRPr="007108B3">
        <w:rPr>
          <w:rFonts w:ascii="Times New Roman" w:hAnsi="Times New Roman" w:cs="Times New Roman"/>
          <w:sz w:val="24"/>
          <w:szCs w:val="24"/>
        </w:rPr>
        <w:t>manufacturing sector had significant growth in 2021.</w:t>
      </w:r>
      <w:r w:rsidRPr="007108B3">
        <w:rPr>
          <w:rFonts w:ascii="Times New Roman" w:hAnsi="Times New Roman" w:cs="Times New Roman"/>
          <w:sz w:val="24"/>
          <w:szCs w:val="24"/>
        </w:rPr>
        <w:t xml:space="preserve"> Strathmore Business School, and SYSPRO, a multinational technology company</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conducted a research survey on Kenya</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s manufacturing sector. The findings of the study show </w:t>
      </w:r>
      <w:r w:rsidR="0029221D" w:rsidRPr="007108B3">
        <w:rPr>
          <w:rFonts w:ascii="Times New Roman" w:hAnsi="Times New Roman" w:cs="Times New Roman"/>
          <w:sz w:val="24"/>
          <w:szCs w:val="24"/>
        </w:rPr>
        <w:t xml:space="preserve">that most corporations do not run optimally. At least 46% of the companies in </w:t>
      </w:r>
      <w:r w:rsidR="00E442FF" w:rsidRPr="007108B3">
        <w:rPr>
          <w:rFonts w:ascii="Times New Roman" w:hAnsi="Times New Roman" w:cs="Times New Roman"/>
          <w:sz w:val="24"/>
          <w:szCs w:val="24"/>
        </w:rPr>
        <w:t xml:space="preserve">the </w:t>
      </w:r>
      <w:r w:rsidR="0029221D" w:rsidRPr="007108B3">
        <w:rPr>
          <w:rFonts w:ascii="Times New Roman" w:hAnsi="Times New Roman" w:cs="Times New Roman"/>
          <w:sz w:val="24"/>
          <w:szCs w:val="24"/>
        </w:rPr>
        <w:t xml:space="preserve">distribution and manufacturing sector operate 8 hours per day. One of the essential challenges that the company should consider is cybersecurity and emerging technologies. </w:t>
      </w:r>
      <w:r w:rsidR="00CC4DA6" w:rsidRPr="007108B3">
        <w:rPr>
          <w:rFonts w:ascii="Times New Roman" w:hAnsi="Times New Roman" w:cs="Times New Roman"/>
          <w:sz w:val="24"/>
          <w:szCs w:val="24"/>
        </w:rPr>
        <w:t>In reality, the world has had significant advancement</w:t>
      </w:r>
      <w:r w:rsidR="00E442FF" w:rsidRPr="007108B3">
        <w:rPr>
          <w:rFonts w:ascii="Times New Roman" w:hAnsi="Times New Roman" w:cs="Times New Roman"/>
          <w:sz w:val="24"/>
          <w:szCs w:val="24"/>
        </w:rPr>
        <w:t>s</w:t>
      </w:r>
      <w:r w:rsidR="00CC4DA6" w:rsidRPr="007108B3">
        <w:rPr>
          <w:rFonts w:ascii="Times New Roman" w:hAnsi="Times New Roman" w:cs="Times New Roman"/>
          <w:sz w:val="24"/>
          <w:szCs w:val="24"/>
        </w:rPr>
        <w:t xml:space="preserve"> in technology which include manufacturing software, robotics, and IoT</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Achinas et al., 2019)</w:t>
      </w:r>
      <w:r w:rsidR="00CC4DA6" w:rsidRPr="007108B3">
        <w:rPr>
          <w:rFonts w:ascii="Times New Roman" w:hAnsi="Times New Roman" w:cs="Times New Roman"/>
          <w:sz w:val="24"/>
          <w:szCs w:val="24"/>
        </w:rPr>
        <w:t xml:space="preserve">. This is a challenge as the manufacturers are left with many decisions which overwhelm them. The company should not be careless when making decisions regarding the implementation of automated </w:t>
      </w:r>
      <w:r w:rsidR="00BD6FDC" w:rsidRPr="007108B3">
        <w:rPr>
          <w:rFonts w:ascii="Times New Roman" w:hAnsi="Times New Roman" w:cs="Times New Roman"/>
          <w:sz w:val="24"/>
          <w:szCs w:val="24"/>
        </w:rPr>
        <w:t>solutions such</w:t>
      </w:r>
      <w:r w:rsidR="00CC4DA6" w:rsidRPr="007108B3">
        <w:rPr>
          <w:rFonts w:ascii="Times New Roman" w:hAnsi="Times New Roman" w:cs="Times New Roman"/>
          <w:sz w:val="24"/>
          <w:szCs w:val="24"/>
        </w:rPr>
        <w:t xml:space="preserve"> as ERP</w:t>
      </w:r>
      <w:r w:rsidR="00BD6FDC" w:rsidRPr="007108B3">
        <w:rPr>
          <w:rFonts w:ascii="Times New Roman" w:hAnsi="Times New Roman" w:cs="Times New Roman"/>
          <w:sz w:val="24"/>
          <w:szCs w:val="24"/>
        </w:rPr>
        <w:t xml:space="preserve"> software</w:t>
      </w:r>
      <w:r w:rsidR="00CC4DA6" w:rsidRPr="007108B3">
        <w:rPr>
          <w:rFonts w:ascii="Times New Roman" w:hAnsi="Times New Roman" w:cs="Times New Roman"/>
          <w:sz w:val="24"/>
          <w:szCs w:val="24"/>
        </w:rPr>
        <w:t xml:space="preserve">. </w:t>
      </w:r>
    </w:p>
    <w:p w14:paraId="36EF9440" w14:textId="173CD699" w:rsidR="00BD6FDC" w:rsidRPr="007108B3" w:rsidRDefault="00BD6FDC"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Despite the challenges that an </w:t>
      </w:r>
      <w:r w:rsidR="00746170" w:rsidRPr="007108B3">
        <w:rPr>
          <w:rFonts w:ascii="Times New Roman" w:hAnsi="Times New Roman" w:cs="Times New Roman"/>
          <w:sz w:val="24"/>
          <w:szCs w:val="24"/>
        </w:rPr>
        <w:t>organis</w:t>
      </w:r>
      <w:r w:rsidRPr="007108B3">
        <w:rPr>
          <w:rFonts w:ascii="Times New Roman" w:hAnsi="Times New Roman" w:cs="Times New Roman"/>
          <w:sz w:val="24"/>
          <w:szCs w:val="24"/>
        </w:rPr>
        <w:t>ation can face, there are several opportunities for the company in the manufacturing sector. According to vision 2030, the country aims at transforming the state into a new-industriali</w:t>
      </w:r>
      <w:r w:rsidR="004F47F9" w:rsidRPr="007108B3">
        <w:rPr>
          <w:rFonts w:ascii="Times New Roman" w:hAnsi="Times New Roman" w:cs="Times New Roman"/>
          <w:sz w:val="24"/>
          <w:szCs w:val="24"/>
        </w:rPr>
        <w:t>s</w:t>
      </w:r>
      <w:r w:rsidRPr="007108B3">
        <w:rPr>
          <w:rFonts w:ascii="Times New Roman" w:hAnsi="Times New Roman" w:cs="Times New Roman"/>
          <w:sz w:val="24"/>
          <w:szCs w:val="24"/>
        </w:rPr>
        <w:t xml:space="preserve">ed, </w:t>
      </w:r>
      <w:r w:rsidR="008E476A" w:rsidRPr="007108B3">
        <w:rPr>
          <w:rFonts w:ascii="Times New Roman" w:hAnsi="Times New Roman" w:cs="Times New Roman"/>
          <w:sz w:val="24"/>
          <w:szCs w:val="24"/>
        </w:rPr>
        <w:t>middle-income</w:t>
      </w:r>
      <w:r w:rsidRPr="007108B3">
        <w:rPr>
          <w:rFonts w:ascii="Times New Roman" w:hAnsi="Times New Roman" w:cs="Times New Roman"/>
          <w:sz w:val="24"/>
          <w:szCs w:val="24"/>
        </w:rPr>
        <w:t xml:space="preserve"> nation that provide</w:t>
      </w:r>
      <w:r w:rsidR="00E442FF" w:rsidRPr="007108B3">
        <w:rPr>
          <w:rFonts w:ascii="Times New Roman" w:hAnsi="Times New Roman" w:cs="Times New Roman"/>
          <w:sz w:val="24"/>
          <w:szCs w:val="24"/>
        </w:rPr>
        <w:t>s</w:t>
      </w:r>
      <w:r w:rsidRPr="007108B3">
        <w:rPr>
          <w:rFonts w:ascii="Times New Roman" w:hAnsi="Times New Roman" w:cs="Times New Roman"/>
          <w:sz w:val="24"/>
          <w:szCs w:val="24"/>
        </w:rPr>
        <w:t xml:space="preserve"> better life</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Jensen &amp; Hodgson, 2020)</w:t>
      </w:r>
      <w:r w:rsidRPr="007108B3">
        <w:rPr>
          <w:rFonts w:ascii="Times New Roman" w:hAnsi="Times New Roman" w:cs="Times New Roman"/>
          <w:sz w:val="24"/>
          <w:szCs w:val="24"/>
        </w:rPr>
        <w:t xml:space="preserve">. </w:t>
      </w:r>
      <w:r w:rsidR="008E476A" w:rsidRPr="007108B3">
        <w:rPr>
          <w:rFonts w:ascii="Times New Roman" w:hAnsi="Times New Roman" w:cs="Times New Roman"/>
          <w:sz w:val="24"/>
          <w:szCs w:val="24"/>
        </w:rPr>
        <w:t xml:space="preserve">The infrastructure of Kenya is developed as compared to the other nations. The country has three international airports located in </w:t>
      </w:r>
      <w:r w:rsidR="00A767D1" w:rsidRPr="007108B3">
        <w:rPr>
          <w:rFonts w:ascii="Times New Roman" w:hAnsi="Times New Roman" w:cs="Times New Roman"/>
          <w:sz w:val="24"/>
          <w:szCs w:val="24"/>
        </w:rPr>
        <w:t xml:space="preserve">big cities including </w:t>
      </w:r>
      <w:r w:rsidR="008E476A" w:rsidRPr="007108B3">
        <w:rPr>
          <w:rFonts w:ascii="Times New Roman" w:hAnsi="Times New Roman" w:cs="Times New Roman"/>
          <w:sz w:val="24"/>
          <w:szCs w:val="24"/>
        </w:rPr>
        <w:t>Eldoret, Mombasa</w:t>
      </w:r>
      <w:r w:rsidR="00E442FF" w:rsidRPr="007108B3">
        <w:rPr>
          <w:rFonts w:ascii="Times New Roman" w:hAnsi="Times New Roman" w:cs="Times New Roman"/>
          <w:sz w:val="24"/>
          <w:szCs w:val="24"/>
        </w:rPr>
        <w:t>,</w:t>
      </w:r>
      <w:r w:rsidR="008E476A" w:rsidRPr="007108B3">
        <w:rPr>
          <w:rFonts w:ascii="Times New Roman" w:hAnsi="Times New Roman" w:cs="Times New Roman"/>
          <w:sz w:val="24"/>
          <w:szCs w:val="24"/>
        </w:rPr>
        <w:t xml:space="preserve"> and Nairobi. The main airport, Jomo Kenyatta international airport, is located strategically </w:t>
      </w:r>
      <w:r w:rsidR="00E54C2A" w:rsidRPr="007108B3">
        <w:rPr>
          <w:rFonts w:ascii="Times New Roman" w:hAnsi="Times New Roman" w:cs="Times New Roman"/>
          <w:sz w:val="24"/>
          <w:szCs w:val="24"/>
        </w:rPr>
        <w:t>to serve the global market</w:t>
      </w:r>
      <w:r w:rsidR="00E442FF" w:rsidRPr="007108B3">
        <w:rPr>
          <w:rFonts w:ascii="Times New Roman" w:hAnsi="Times New Roman" w:cs="Times New Roman"/>
          <w:sz w:val="24"/>
          <w:szCs w:val="24"/>
        </w:rPr>
        <w:t>,</w:t>
      </w:r>
      <w:r w:rsidR="00E54C2A" w:rsidRPr="007108B3">
        <w:rPr>
          <w:rFonts w:ascii="Times New Roman" w:hAnsi="Times New Roman" w:cs="Times New Roman"/>
          <w:sz w:val="24"/>
          <w:szCs w:val="24"/>
        </w:rPr>
        <w:t xml:space="preserve"> including </w:t>
      </w:r>
      <w:r w:rsidR="009A09B3">
        <w:rPr>
          <w:rFonts w:ascii="Times New Roman" w:hAnsi="Times New Roman" w:cs="Times New Roman"/>
          <w:sz w:val="24"/>
          <w:szCs w:val="24"/>
        </w:rPr>
        <w:t xml:space="preserve">the </w:t>
      </w:r>
      <w:r w:rsidR="00E54C2A" w:rsidRPr="007108B3">
        <w:rPr>
          <w:rFonts w:ascii="Times New Roman" w:hAnsi="Times New Roman" w:cs="Times New Roman"/>
          <w:sz w:val="24"/>
          <w:szCs w:val="24"/>
        </w:rPr>
        <w:t>Middle</w:t>
      </w:r>
      <w:r w:rsidR="009A09B3">
        <w:rPr>
          <w:rFonts w:ascii="Times New Roman" w:hAnsi="Times New Roman" w:cs="Times New Roman"/>
          <w:sz w:val="24"/>
          <w:szCs w:val="24"/>
        </w:rPr>
        <w:t xml:space="preserve"> </w:t>
      </w:r>
      <w:r w:rsidR="00E54C2A" w:rsidRPr="007108B3">
        <w:rPr>
          <w:rFonts w:ascii="Times New Roman" w:hAnsi="Times New Roman" w:cs="Times New Roman"/>
          <w:sz w:val="24"/>
          <w:szCs w:val="24"/>
        </w:rPr>
        <w:t xml:space="preserve">East and Europe. </w:t>
      </w:r>
      <w:r w:rsidR="0052487E" w:rsidRPr="007108B3">
        <w:rPr>
          <w:rFonts w:ascii="Times New Roman" w:hAnsi="Times New Roman" w:cs="Times New Roman"/>
          <w:sz w:val="24"/>
          <w:szCs w:val="24"/>
        </w:rPr>
        <w:t xml:space="preserve">With the increasing demand </w:t>
      </w:r>
      <w:r w:rsidR="00E442FF" w:rsidRPr="007108B3">
        <w:rPr>
          <w:rFonts w:ascii="Times New Roman" w:hAnsi="Times New Roman" w:cs="Times New Roman"/>
          <w:sz w:val="24"/>
          <w:szCs w:val="24"/>
        </w:rPr>
        <w:t>for</w:t>
      </w:r>
      <w:r w:rsidR="0052487E" w:rsidRPr="007108B3">
        <w:rPr>
          <w:rFonts w:ascii="Times New Roman" w:hAnsi="Times New Roman" w:cs="Times New Roman"/>
          <w:sz w:val="24"/>
          <w:szCs w:val="24"/>
        </w:rPr>
        <w:t xml:space="preserve"> minerals, supplements, and vitamins as consumers</w:t>
      </w:r>
      <w:r w:rsidR="00E37906" w:rsidRPr="007108B3">
        <w:rPr>
          <w:rFonts w:ascii="Times New Roman" w:hAnsi="Times New Roman" w:cs="Times New Roman"/>
          <w:sz w:val="24"/>
          <w:szCs w:val="24"/>
        </w:rPr>
        <w:t xml:space="preserve"> want to boost the</w:t>
      </w:r>
      <w:r w:rsidR="00E442FF" w:rsidRPr="007108B3">
        <w:rPr>
          <w:rFonts w:ascii="Times New Roman" w:hAnsi="Times New Roman" w:cs="Times New Roman"/>
          <w:sz w:val="24"/>
          <w:szCs w:val="24"/>
        </w:rPr>
        <w:t>ir</w:t>
      </w:r>
      <w:r w:rsidR="00E37906" w:rsidRPr="007108B3">
        <w:rPr>
          <w:rFonts w:ascii="Times New Roman" w:hAnsi="Times New Roman" w:cs="Times New Roman"/>
          <w:sz w:val="24"/>
          <w:szCs w:val="24"/>
        </w:rPr>
        <w:t xml:space="preserve"> immune systems</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Walsh et al., 2019)</w:t>
      </w:r>
      <w:r w:rsidR="00E37906" w:rsidRPr="007108B3">
        <w:rPr>
          <w:rFonts w:ascii="Times New Roman" w:hAnsi="Times New Roman" w:cs="Times New Roman"/>
          <w:sz w:val="24"/>
          <w:szCs w:val="24"/>
        </w:rPr>
        <w:t xml:space="preserve">. This promoted stock out in the market due to the </w:t>
      </w:r>
      <w:r w:rsidR="00E37906" w:rsidRPr="007108B3">
        <w:rPr>
          <w:rFonts w:ascii="Times New Roman" w:hAnsi="Times New Roman" w:cs="Times New Roman"/>
          <w:sz w:val="24"/>
          <w:szCs w:val="24"/>
        </w:rPr>
        <w:lastRenderedPageBreak/>
        <w:t>disruptions of the global supply chain. The infrastructure is a</w:t>
      </w:r>
      <w:r w:rsidR="000948B4" w:rsidRPr="007108B3">
        <w:rPr>
          <w:rFonts w:ascii="Times New Roman" w:hAnsi="Times New Roman" w:cs="Times New Roman"/>
          <w:sz w:val="24"/>
          <w:szCs w:val="24"/>
        </w:rPr>
        <w:t xml:space="preserve">n essential opportunity for the development and introduction of the company in Kenya. </w:t>
      </w:r>
    </w:p>
    <w:p w14:paraId="30CC8A03" w14:textId="6277E093" w:rsidR="00A644AE" w:rsidRPr="007108B3" w:rsidRDefault="00A644AE"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Every successful </w:t>
      </w:r>
      <w:r w:rsidR="00746170" w:rsidRPr="007108B3">
        <w:rPr>
          <w:rFonts w:ascii="Times New Roman" w:hAnsi="Times New Roman" w:cs="Times New Roman"/>
          <w:sz w:val="24"/>
          <w:szCs w:val="24"/>
        </w:rPr>
        <w:t>organis</w:t>
      </w:r>
      <w:r w:rsidRPr="007108B3">
        <w:rPr>
          <w:rFonts w:ascii="Times New Roman" w:hAnsi="Times New Roman" w:cs="Times New Roman"/>
          <w:sz w:val="24"/>
          <w:szCs w:val="24"/>
        </w:rPr>
        <w:t xml:space="preserve">ation has processes and systems that define how </w:t>
      </w:r>
      <w:r w:rsidR="00E442FF" w:rsidRPr="007108B3">
        <w:rPr>
          <w:rFonts w:ascii="Times New Roman" w:hAnsi="Times New Roman" w:cs="Times New Roman"/>
          <w:sz w:val="24"/>
          <w:szCs w:val="24"/>
        </w:rPr>
        <w:t>it</w:t>
      </w:r>
      <w:r w:rsidRPr="007108B3">
        <w:rPr>
          <w:rFonts w:ascii="Times New Roman" w:hAnsi="Times New Roman" w:cs="Times New Roman"/>
          <w:sz w:val="24"/>
          <w:szCs w:val="24"/>
        </w:rPr>
        <w:t xml:space="preserve"> should run. Corporate governance identifies how the stakeholders are related to the new institutions. This includes both external and internal, the community, and suppliers around the firm. </w:t>
      </w:r>
      <w:r w:rsidR="006D41C8" w:rsidRPr="007108B3">
        <w:rPr>
          <w:rFonts w:ascii="Times New Roman" w:hAnsi="Times New Roman" w:cs="Times New Roman"/>
          <w:sz w:val="24"/>
          <w:szCs w:val="24"/>
        </w:rPr>
        <w:t>The company can take several steps to promote corporate governance</w:t>
      </w:r>
      <w:r w:rsidR="00E442FF" w:rsidRPr="007108B3">
        <w:rPr>
          <w:rFonts w:ascii="Times New Roman" w:hAnsi="Times New Roman" w:cs="Times New Roman"/>
          <w:sz w:val="24"/>
          <w:szCs w:val="24"/>
        </w:rPr>
        <w:t xml:space="preserve"> (Gomari et al., 2020)</w:t>
      </w:r>
      <w:r w:rsidR="006D41C8" w:rsidRPr="007108B3">
        <w:rPr>
          <w:rFonts w:ascii="Times New Roman" w:hAnsi="Times New Roman" w:cs="Times New Roman"/>
          <w:sz w:val="24"/>
          <w:szCs w:val="24"/>
        </w:rPr>
        <w:t xml:space="preserve">. The steps include the composition and structure of the board </w:t>
      </w:r>
      <w:r w:rsidR="00E442FF" w:rsidRPr="007108B3">
        <w:rPr>
          <w:rFonts w:ascii="Times New Roman" w:hAnsi="Times New Roman" w:cs="Times New Roman"/>
          <w:sz w:val="24"/>
          <w:szCs w:val="24"/>
        </w:rPr>
        <w:t xml:space="preserve">of </w:t>
      </w:r>
      <w:r w:rsidR="00751C3F" w:rsidRPr="007108B3">
        <w:rPr>
          <w:rFonts w:ascii="Times New Roman" w:hAnsi="Times New Roman" w:cs="Times New Roman"/>
          <w:sz w:val="24"/>
          <w:szCs w:val="24"/>
        </w:rPr>
        <w:t>directors, understand</w:t>
      </w:r>
      <w:r w:rsidR="00E442FF" w:rsidRPr="007108B3">
        <w:rPr>
          <w:rFonts w:ascii="Times New Roman" w:hAnsi="Times New Roman" w:cs="Times New Roman"/>
          <w:sz w:val="24"/>
          <w:szCs w:val="24"/>
        </w:rPr>
        <w:t>ing</w:t>
      </w:r>
      <w:r w:rsidR="006D41C8" w:rsidRPr="007108B3">
        <w:rPr>
          <w:rFonts w:ascii="Times New Roman" w:hAnsi="Times New Roman" w:cs="Times New Roman"/>
          <w:sz w:val="24"/>
          <w:szCs w:val="24"/>
        </w:rPr>
        <w:t xml:space="preserve"> stakeholders</w:t>
      </w:r>
      <w:r w:rsidR="00E442FF" w:rsidRPr="007108B3">
        <w:rPr>
          <w:rFonts w:ascii="Times New Roman" w:hAnsi="Times New Roman" w:cs="Times New Roman"/>
          <w:sz w:val="24"/>
          <w:szCs w:val="24"/>
        </w:rPr>
        <w:t>'</w:t>
      </w:r>
      <w:r w:rsidR="006D41C8" w:rsidRPr="007108B3">
        <w:rPr>
          <w:rFonts w:ascii="Times New Roman" w:hAnsi="Times New Roman" w:cs="Times New Roman"/>
          <w:sz w:val="24"/>
          <w:szCs w:val="24"/>
        </w:rPr>
        <w:t xml:space="preserve"> rights and managing their relations, preserv</w:t>
      </w:r>
      <w:r w:rsidR="00E442FF" w:rsidRPr="007108B3">
        <w:rPr>
          <w:rFonts w:ascii="Times New Roman" w:hAnsi="Times New Roman" w:cs="Times New Roman"/>
          <w:sz w:val="24"/>
          <w:szCs w:val="24"/>
        </w:rPr>
        <w:t>ing</w:t>
      </w:r>
      <w:r w:rsidR="006D41C8" w:rsidRPr="007108B3">
        <w:rPr>
          <w:rFonts w:ascii="Times New Roman" w:hAnsi="Times New Roman" w:cs="Times New Roman"/>
          <w:sz w:val="24"/>
          <w:szCs w:val="24"/>
        </w:rPr>
        <w:t xml:space="preserve"> ethical standards CSR, prioriti</w:t>
      </w:r>
      <w:r w:rsidR="00746170" w:rsidRPr="007108B3">
        <w:rPr>
          <w:rFonts w:ascii="Times New Roman" w:hAnsi="Times New Roman" w:cs="Times New Roman"/>
          <w:sz w:val="24"/>
          <w:szCs w:val="24"/>
        </w:rPr>
        <w:t>s</w:t>
      </w:r>
      <w:r w:rsidR="00E442FF" w:rsidRPr="007108B3">
        <w:rPr>
          <w:rFonts w:ascii="Times New Roman" w:hAnsi="Times New Roman" w:cs="Times New Roman"/>
          <w:sz w:val="24"/>
          <w:szCs w:val="24"/>
        </w:rPr>
        <w:t>ing</w:t>
      </w:r>
      <w:r w:rsidR="006D41C8" w:rsidRPr="007108B3">
        <w:rPr>
          <w:rFonts w:ascii="Times New Roman" w:hAnsi="Times New Roman" w:cs="Times New Roman"/>
          <w:sz w:val="24"/>
          <w:szCs w:val="24"/>
        </w:rPr>
        <w:t xml:space="preserve"> risk management, promot</w:t>
      </w:r>
      <w:r w:rsidR="00E442FF" w:rsidRPr="007108B3">
        <w:rPr>
          <w:rFonts w:ascii="Times New Roman" w:hAnsi="Times New Roman" w:cs="Times New Roman"/>
          <w:sz w:val="24"/>
          <w:szCs w:val="24"/>
        </w:rPr>
        <w:t>ing</w:t>
      </w:r>
      <w:r w:rsidR="006D41C8" w:rsidRPr="007108B3">
        <w:rPr>
          <w:rFonts w:ascii="Times New Roman" w:hAnsi="Times New Roman" w:cs="Times New Roman"/>
          <w:sz w:val="24"/>
          <w:szCs w:val="24"/>
        </w:rPr>
        <w:t xml:space="preserve"> transparency and matur</w:t>
      </w:r>
      <w:r w:rsidR="00E442FF" w:rsidRPr="007108B3">
        <w:rPr>
          <w:rFonts w:ascii="Times New Roman" w:hAnsi="Times New Roman" w:cs="Times New Roman"/>
          <w:sz w:val="24"/>
          <w:szCs w:val="24"/>
        </w:rPr>
        <w:t>ity,</w:t>
      </w:r>
      <w:r w:rsidR="006D41C8" w:rsidRPr="007108B3">
        <w:rPr>
          <w:rFonts w:ascii="Times New Roman" w:hAnsi="Times New Roman" w:cs="Times New Roman"/>
          <w:sz w:val="24"/>
          <w:szCs w:val="24"/>
        </w:rPr>
        <w:t xml:space="preserve"> and develop</w:t>
      </w:r>
      <w:r w:rsidR="00E442FF" w:rsidRPr="007108B3">
        <w:rPr>
          <w:rFonts w:ascii="Times New Roman" w:hAnsi="Times New Roman" w:cs="Times New Roman"/>
          <w:sz w:val="24"/>
          <w:szCs w:val="24"/>
        </w:rPr>
        <w:t>ing</w:t>
      </w:r>
      <w:r w:rsidR="006D41C8" w:rsidRPr="007108B3">
        <w:rPr>
          <w:rFonts w:ascii="Times New Roman" w:hAnsi="Times New Roman" w:cs="Times New Roman"/>
          <w:sz w:val="24"/>
          <w:szCs w:val="24"/>
        </w:rPr>
        <w:t xml:space="preserve"> </w:t>
      </w:r>
      <w:r w:rsidR="00751C3F" w:rsidRPr="007108B3">
        <w:rPr>
          <w:rFonts w:ascii="Times New Roman" w:hAnsi="Times New Roman" w:cs="Times New Roman"/>
          <w:sz w:val="24"/>
          <w:szCs w:val="24"/>
        </w:rPr>
        <w:t>the</w:t>
      </w:r>
      <w:r w:rsidR="006D41C8" w:rsidRPr="007108B3">
        <w:rPr>
          <w:rFonts w:ascii="Times New Roman" w:hAnsi="Times New Roman" w:cs="Times New Roman"/>
          <w:sz w:val="24"/>
          <w:szCs w:val="24"/>
        </w:rPr>
        <w:t xml:space="preserve"> framework of corporate governance</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Banga, 2020)</w:t>
      </w:r>
      <w:r w:rsidR="006D41C8" w:rsidRPr="007108B3">
        <w:rPr>
          <w:rFonts w:ascii="Times New Roman" w:hAnsi="Times New Roman" w:cs="Times New Roman"/>
          <w:sz w:val="24"/>
          <w:szCs w:val="24"/>
        </w:rPr>
        <w:t xml:space="preserve">. </w:t>
      </w:r>
      <w:r w:rsidR="00751C3F" w:rsidRPr="007108B3">
        <w:rPr>
          <w:rFonts w:ascii="Times New Roman" w:hAnsi="Times New Roman" w:cs="Times New Roman"/>
          <w:sz w:val="24"/>
          <w:szCs w:val="24"/>
        </w:rPr>
        <w:t xml:space="preserve">Disclosure is an essential tool </w:t>
      </w:r>
      <w:r w:rsidR="00E442FF" w:rsidRPr="007108B3">
        <w:rPr>
          <w:rFonts w:ascii="Times New Roman" w:hAnsi="Times New Roman" w:cs="Times New Roman"/>
          <w:sz w:val="24"/>
          <w:szCs w:val="24"/>
        </w:rPr>
        <w:t>that</w:t>
      </w:r>
      <w:r w:rsidR="00751C3F" w:rsidRPr="007108B3">
        <w:rPr>
          <w:rFonts w:ascii="Times New Roman" w:hAnsi="Times New Roman" w:cs="Times New Roman"/>
          <w:sz w:val="24"/>
          <w:szCs w:val="24"/>
        </w:rPr>
        <w:t xml:space="preserve"> can attract investors </w:t>
      </w:r>
      <w:r w:rsidR="00E442FF" w:rsidRPr="007108B3">
        <w:rPr>
          <w:rFonts w:ascii="Times New Roman" w:hAnsi="Times New Roman" w:cs="Times New Roman"/>
          <w:sz w:val="24"/>
          <w:szCs w:val="24"/>
        </w:rPr>
        <w:t>to</w:t>
      </w:r>
      <w:r w:rsidR="00751C3F" w:rsidRPr="007108B3">
        <w:rPr>
          <w:rFonts w:ascii="Times New Roman" w:hAnsi="Times New Roman" w:cs="Times New Roman"/>
          <w:sz w:val="24"/>
          <w:szCs w:val="24"/>
        </w:rPr>
        <w:t xml:space="preserve"> the corporation and can help in maintaining the company</w:t>
      </w:r>
      <w:r w:rsidR="00E442FF" w:rsidRPr="007108B3">
        <w:rPr>
          <w:rFonts w:ascii="Times New Roman" w:hAnsi="Times New Roman" w:cs="Times New Roman"/>
          <w:sz w:val="24"/>
          <w:szCs w:val="24"/>
        </w:rPr>
        <w:t>'</w:t>
      </w:r>
      <w:r w:rsidR="00751C3F" w:rsidRPr="007108B3">
        <w:rPr>
          <w:rFonts w:ascii="Times New Roman" w:hAnsi="Times New Roman" w:cs="Times New Roman"/>
          <w:sz w:val="24"/>
          <w:szCs w:val="24"/>
        </w:rPr>
        <w:t xml:space="preserve">s confidence in the market and promote shareholder protection. If the disclosure of the company is not strong, this can promote unethical practices by the employees and the board of the company and loss of the confidence of investors. </w:t>
      </w:r>
    </w:p>
    <w:p w14:paraId="41D0DA03" w14:textId="14016761" w:rsidR="00BD6FDC" w:rsidRPr="007108B3" w:rsidRDefault="00C4426D"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Pharmaceutical corporations</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regardless of </w:t>
      </w:r>
      <w:r w:rsidR="00E442FF" w:rsidRPr="007108B3">
        <w:rPr>
          <w:rFonts w:ascii="Times New Roman" w:hAnsi="Times New Roman" w:cs="Times New Roman"/>
          <w:sz w:val="24"/>
          <w:szCs w:val="24"/>
        </w:rPr>
        <w:t>their</w:t>
      </w:r>
      <w:r w:rsidRPr="007108B3">
        <w:rPr>
          <w:rFonts w:ascii="Times New Roman" w:hAnsi="Times New Roman" w:cs="Times New Roman"/>
          <w:sz w:val="24"/>
          <w:szCs w:val="24"/>
        </w:rPr>
        <w:t xml:space="preserve"> place in the supply chain or if the company focuses on B2C and B2B audience</w:t>
      </w:r>
      <w:r w:rsidR="00E442FF" w:rsidRPr="007108B3">
        <w:rPr>
          <w:rFonts w:ascii="Times New Roman" w:hAnsi="Times New Roman" w:cs="Times New Roman"/>
          <w:sz w:val="24"/>
          <w:szCs w:val="24"/>
        </w:rPr>
        <w:t>s,</w:t>
      </w:r>
      <w:r w:rsidRPr="007108B3">
        <w:rPr>
          <w:rFonts w:ascii="Times New Roman" w:hAnsi="Times New Roman" w:cs="Times New Roman"/>
          <w:sz w:val="24"/>
          <w:szCs w:val="24"/>
        </w:rPr>
        <w:t xml:space="preserve"> need to adapt a marketing strategy that sells its services and products effectively. AstraZeneca can integrate several strategies in</w:t>
      </w:r>
      <w:r w:rsidR="00E442FF" w:rsidRPr="007108B3">
        <w:rPr>
          <w:rFonts w:ascii="Times New Roman" w:hAnsi="Times New Roman" w:cs="Times New Roman"/>
          <w:sz w:val="24"/>
          <w:szCs w:val="24"/>
        </w:rPr>
        <w:t>to</w:t>
      </w:r>
      <w:r w:rsidRPr="007108B3">
        <w:rPr>
          <w:rFonts w:ascii="Times New Roman" w:hAnsi="Times New Roman" w:cs="Times New Roman"/>
          <w:sz w:val="24"/>
          <w:szCs w:val="24"/>
        </w:rPr>
        <w:t xml:space="preserve"> its operation in Kenya. </w:t>
      </w:r>
      <w:r w:rsidR="0026390E" w:rsidRPr="007108B3">
        <w:rPr>
          <w:rFonts w:ascii="Times New Roman" w:hAnsi="Times New Roman" w:cs="Times New Roman"/>
          <w:sz w:val="24"/>
          <w:szCs w:val="24"/>
        </w:rPr>
        <w:t>These strategies</w:t>
      </w:r>
      <w:r w:rsidRPr="007108B3">
        <w:rPr>
          <w:rFonts w:ascii="Times New Roman" w:hAnsi="Times New Roman" w:cs="Times New Roman"/>
          <w:sz w:val="24"/>
          <w:szCs w:val="24"/>
        </w:rPr>
        <w:t xml:space="preserve"> are not limited to product or market development strateg</w:t>
      </w:r>
      <w:r w:rsidR="00E442FF" w:rsidRPr="007108B3">
        <w:rPr>
          <w:rFonts w:ascii="Times New Roman" w:hAnsi="Times New Roman" w:cs="Times New Roman"/>
          <w:sz w:val="24"/>
          <w:szCs w:val="24"/>
        </w:rPr>
        <w:t>ies (Gomari et al., 2020)</w:t>
      </w:r>
      <w:r w:rsidRPr="007108B3">
        <w:rPr>
          <w:rFonts w:ascii="Times New Roman" w:hAnsi="Times New Roman" w:cs="Times New Roman"/>
          <w:sz w:val="24"/>
          <w:szCs w:val="24"/>
        </w:rPr>
        <w:t xml:space="preserve">. </w:t>
      </w:r>
      <w:r w:rsidR="0026390E" w:rsidRPr="007108B3">
        <w:rPr>
          <w:rFonts w:ascii="Times New Roman" w:hAnsi="Times New Roman" w:cs="Times New Roman"/>
          <w:sz w:val="24"/>
          <w:szCs w:val="24"/>
        </w:rPr>
        <w:t>This strategy entails adapting existing products or developing new products and offer</w:t>
      </w:r>
      <w:r w:rsidR="00E442FF" w:rsidRPr="007108B3">
        <w:rPr>
          <w:rFonts w:ascii="Times New Roman" w:hAnsi="Times New Roman" w:cs="Times New Roman"/>
          <w:sz w:val="24"/>
          <w:szCs w:val="24"/>
        </w:rPr>
        <w:t>ing</w:t>
      </w:r>
      <w:r w:rsidR="0026390E" w:rsidRPr="007108B3">
        <w:rPr>
          <w:rFonts w:ascii="Times New Roman" w:hAnsi="Times New Roman" w:cs="Times New Roman"/>
          <w:sz w:val="24"/>
          <w:szCs w:val="24"/>
        </w:rPr>
        <w:t xml:space="preserve"> the products to new or current markets. The strategies that can be integrated with this approach include diversification, product development, market development, and market penetration</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Gomari et al., 2020)</w:t>
      </w:r>
      <w:r w:rsidR="0026390E" w:rsidRPr="007108B3">
        <w:rPr>
          <w:rFonts w:ascii="Times New Roman" w:hAnsi="Times New Roman" w:cs="Times New Roman"/>
          <w:sz w:val="24"/>
          <w:szCs w:val="24"/>
        </w:rPr>
        <w:t xml:space="preserve">. </w:t>
      </w:r>
      <w:r w:rsidR="001E0754" w:rsidRPr="007108B3">
        <w:rPr>
          <w:rFonts w:ascii="Times New Roman" w:hAnsi="Times New Roman" w:cs="Times New Roman"/>
          <w:sz w:val="24"/>
          <w:szCs w:val="24"/>
        </w:rPr>
        <w:t>The second strategy that the company can integrate include</w:t>
      </w:r>
      <w:r w:rsidR="00E442FF" w:rsidRPr="007108B3">
        <w:rPr>
          <w:rFonts w:ascii="Times New Roman" w:hAnsi="Times New Roman" w:cs="Times New Roman"/>
          <w:sz w:val="24"/>
          <w:szCs w:val="24"/>
        </w:rPr>
        <w:t>s</w:t>
      </w:r>
      <w:r w:rsidR="001E0754"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rPr>
        <w:t xml:space="preserve">a </w:t>
      </w:r>
      <w:r w:rsidR="001E0754" w:rsidRPr="007108B3">
        <w:rPr>
          <w:rFonts w:ascii="Times New Roman" w:hAnsi="Times New Roman" w:cs="Times New Roman"/>
          <w:sz w:val="24"/>
          <w:szCs w:val="24"/>
        </w:rPr>
        <w:t xml:space="preserve">target marketing approach. This method enables a company to narrow </w:t>
      </w:r>
      <w:r w:rsidR="00E442FF" w:rsidRPr="007108B3">
        <w:rPr>
          <w:rFonts w:ascii="Times New Roman" w:hAnsi="Times New Roman" w:cs="Times New Roman"/>
          <w:sz w:val="24"/>
          <w:szCs w:val="24"/>
        </w:rPr>
        <w:t>its</w:t>
      </w:r>
      <w:r w:rsidR="001E0754" w:rsidRPr="007108B3">
        <w:rPr>
          <w:rFonts w:ascii="Times New Roman" w:hAnsi="Times New Roman" w:cs="Times New Roman"/>
          <w:sz w:val="24"/>
          <w:szCs w:val="24"/>
        </w:rPr>
        <w:t xml:space="preserve"> aim and focus on messages and marketing campaigns at a specific market segment, therefore becoming relevant </w:t>
      </w:r>
      <w:r w:rsidR="001E0754" w:rsidRPr="007108B3">
        <w:rPr>
          <w:rFonts w:ascii="Times New Roman" w:hAnsi="Times New Roman" w:cs="Times New Roman"/>
          <w:sz w:val="24"/>
          <w:szCs w:val="24"/>
        </w:rPr>
        <w:lastRenderedPageBreak/>
        <w:t xml:space="preserve">to the market, which increases the conversion chances into a client or customer. In relation to AstraZeneca </w:t>
      </w:r>
      <w:r w:rsidR="007108B3" w:rsidRPr="007108B3">
        <w:rPr>
          <w:rFonts w:ascii="Times New Roman" w:hAnsi="Times New Roman" w:cs="Times New Roman"/>
          <w:sz w:val="24"/>
          <w:szCs w:val="24"/>
        </w:rPr>
        <w:t>PLC</w:t>
      </w:r>
      <w:r w:rsidR="001E0754" w:rsidRPr="007108B3">
        <w:rPr>
          <w:rFonts w:ascii="Times New Roman" w:hAnsi="Times New Roman" w:cs="Times New Roman"/>
          <w:sz w:val="24"/>
          <w:szCs w:val="24"/>
        </w:rPr>
        <w:t>, this process is two ways. This include</w:t>
      </w:r>
      <w:r w:rsidR="00E442FF" w:rsidRPr="007108B3">
        <w:rPr>
          <w:rFonts w:ascii="Times New Roman" w:hAnsi="Times New Roman" w:cs="Times New Roman"/>
          <w:sz w:val="24"/>
          <w:szCs w:val="24"/>
        </w:rPr>
        <w:t>s</w:t>
      </w:r>
      <w:r w:rsidR="001E0754" w:rsidRPr="007108B3">
        <w:rPr>
          <w:rFonts w:ascii="Times New Roman" w:hAnsi="Times New Roman" w:cs="Times New Roman"/>
          <w:sz w:val="24"/>
          <w:szCs w:val="24"/>
        </w:rPr>
        <w:t xml:space="preserve"> both B2C and B2B perspectives. </w:t>
      </w:r>
    </w:p>
    <w:p w14:paraId="06922D8F" w14:textId="47EB9566" w:rsidR="004F47F9" w:rsidRPr="007108B3" w:rsidRDefault="00152A9B" w:rsidP="007108B3">
      <w:pPr>
        <w:spacing w:line="480" w:lineRule="auto"/>
        <w:contextualSpacing/>
        <w:jc w:val="both"/>
        <w:rPr>
          <w:rFonts w:ascii="Times New Roman" w:hAnsi="Times New Roman" w:cs="Times New Roman"/>
          <w:b/>
          <w:bCs/>
          <w:sz w:val="24"/>
          <w:szCs w:val="24"/>
        </w:rPr>
      </w:pPr>
      <w:r w:rsidRPr="007108B3">
        <w:rPr>
          <w:rFonts w:ascii="Times New Roman" w:hAnsi="Times New Roman" w:cs="Times New Roman"/>
          <w:sz w:val="24"/>
          <w:szCs w:val="24"/>
        </w:rPr>
        <w:tab/>
        <w:t xml:space="preserve">Another approach that the company can integrate is differentiation and positioning strategy. This is an essential strategy </w:t>
      </w:r>
      <w:r w:rsidR="00E442FF" w:rsidRPr="007108B3">
        <w:rPr>
          <w:rFonts w:ascii="Times New Roman" w:hAnsi="Times New Roman" w:cs="Times New Roman"/>
          <w:sz w:val="24"/>
          <w:szCs w:val="24"/>
        </w:rPr>
        <w:t>that</w:t>
      </w:r>
      <w:r w:rsidRPr="007108B3">
        <w:rPr>
          <w:rFonts w:ascii="Times New Roman" w:hAnsi="Times New Roman" w:cs="Times New Roman"/>
          <w:sz w:val="24"/>
          <w:szCs w:val="24"/>
        </w:rPr>
        <w:t xml:space="preserve"> focuses on the marketing strategy of the company and considers the perception of the </w:t>
      </w:r>
      <w:r w:rsidR="00E442FF" w:rsidRPr="007108B3">
        <w:rPr>
          <w:rFonts w:ascii="Times New Roman" w:hAnsi="Times New Roman" w:cs="Times New Roman"/>
          <w:sz w:val="24"/>
          <w:szCs w:val="24"/>
        </w:rPr>
        <w:t>customers (Reddy and Rao, 2017)</w:t>
      </w:r>
      <w:r w:rsidRPr="007108B3">
        <w:rPr>
          <w:rFonts w:ascii="Times New Roman" w:hAnsi="Times New Roman" w:cs="Times New Roman"/>
          <w:sz w:val="24"/>
          <w:szCs w:val="24"/>
        </w:rPr>
        <w:t xml:space="preserve">. Companies can provide these services and products </w:t>
      </w:r>
      <w:r w:rsidR="009A09B3">
        <w:rPr>
          <w:rFonts w:ascii="Times New Roman" w:hAnsi="Times New Roman" w:cs="Times New Roman"/>
          <w:sz w:val="24"/>
          <w:szCs w:val="24"/>
        </w:rPr>
        <w:t>with</w:t>
      </w:r>
      <w:r w:rsidRPr="007108B3">
        <w:rPr>
          <w:rFonts w:ascii="Times New Roman" w:hAnsi="Times New Roman" w:cs="Times New Roman"/>
          <w:sz w:val="24"/>
          <w:szCs w:val="24"/>
        </w:rPr>
        <w:t xml:space="preserve"> four variables. This includes </w:t>
      </w:r>
      <w:r w:rsidR="009A09B3">
        <w:rPr>
          <w:rFonts w:ascii="Times New Roman" w:hAnsi="Times New Roman" w:cs="Times New Roman"/>
          <w:sz w:val="24"/>
          <w:szCs w:val="24"/>
        </w:rPr>
        <w:t xml:space="preserve">the </w:t>
      </w:r>
      <w:r w:rsidR="007108B3" w:rsidRPr="007108B3">
        <w:rPr>
          <w:rFonts w:ascii="Times New Roman" w:hAnsi="Times New Roman" w:cs="Times New Roman"/>
          <w:sz w:val="24"/>
          <w:szCs w:val="24"/>
        </w:rPr>
        <w:t>fulfilment</w:t>
      </w:r>
      <w:r w:rsidRPr="007108B3">
        <w:rPr>
          <w:rFonts w:ascii="Times New Roman" w:hAnsi="Times New Roman" w:cs="Times New Roman"/>
          <w:sz w:val="24"/>
          <w:szCs w:val="24"/>
        </w:rPr>
        <w:t xml:space="preserve"> period, price, service quality</w:t>
      </w:r>
      <w:r w:rsidR="00E442FF" w:rsidRPr="007108B3">
        <w:rPr>
          <w:rFonts w:ascii="Times New Roman" w:hAnsi="Times New Roman" w:cs="Times New Roman"/>
          <w:sz w:val="24"/>
          <w:szCs w:val="24"/>
        </w:rPr>
        <w:t>,</w:t>
      </w:r>
      <w:r w:rsidRPr="007108B3">
        <w:rPr>
          <w:rFonts w:ascii="Times New Roman" w:hAnsi="Times New Roman" w:cs="Times New Roman"/>
          <w:sz w:val="24"/>
          <w:szCs w:val="24"/>
        </w:rPr>
        <w:t xml:space="preserve"> and product quality. </w:t>
      </w:r>
      <w:r w:rsidR="00423A78" w:rsidRPr="007108B3">
        <w:rPr>
          <w:rFonts w:ascii="Times New Roman" w:hAnsi="Times New Roman" w:cs="Times New Roman"/>
          <w:sz w:val="24"/>
          <w:szCs w:val="24"/>
        </w:rPr>
        <w:t xml:space="preserve">Comparing the internal strengths of the </w:t>
      </w:r>
      <w:r w:rsidR="00746170" w:rsidRPr="007108B3">
        <w:rPr>
          <w:rFonts w:ascii="Times New Roman" w:hAnsi="Times New Roman" w:cs="Times New Roman"/>
          <w:sz w:val="24"/>
          <w:szCs w:val="24"/>
        </w:rPr>
        <w:t>organis</w:t>
      </w:r>
      <w:r w:rsidR="00423A78" w:rsidRPr="007108B3">
        <w:rPr>
          <w:rFonts w:ascii="Times New Roman" w:hAnsi="Times New Roman" w:cs="Times New Roman"/>
          <w:sz w:val="24"/>
          <w:szCs w:val="24"/>
        </w:rPr>
        <w:t xml:space="preserve">ation to the competitors, the company can be in a position to gain a competitive advantage. </w:t>
      </w:r>
      <w:r w:rsidR="00840B7E" w:rsidRPr="007108B3">
        <w:rPr>
          <w:rFonts w:ascii="Times New Roman" w:hAnsi="Times New Roman" w:cs="Times New Roman"/>
          <w:b/>
          <w:bCs/>
          <w:sz w:val="24"/>
          <w:szCs w:val="24"/>
        </w:rPr>
        <w:t xml:space="preserve"> </w:t>
      </w:r>
    </w:p>
    <w:p w14:paraId="207AEA4B" w14:textId="2F75AD1D" w:rsidR="00840B7E" w:rsidRPr="00AD7D9A" w:rsidRDefault="004F47F9" w:rsidP="007108B3">
      <w:pPr>
        <w:pStyle w:val="Heading1"/>
        <w:spacing w:line="360" w:lineRule="auto"/>
        <w:contextualSpacing/>
        <w:jc w:val="center"/>
        <w:rPr>
          <w:rFonts w:ascii="Times New Roman" w:hAnsi="Times New Roman" w:cs="Times New Roman"/>
          <w:b/>
          <w:bCs/>
          <w:color w:val="auto"/>
          <w:sz w:val="28"/>
          <w:szCs w:val="28"/>
        </w:rPr>
      </w:pPr>
      <w:bookmarkStart w:id="12" w:name="_Toc111925572"/>
      <w:r w:rsidRPr="00AD7D9A">
        <w:rPr>
          <w:rFonts w:ascii="Times New Roman" w:hAnsi="Times New Roman" w:cs="Times New Roman"/>
          <w:b/>
          <w:bCs/>
          <w:color w:val="auto"/>
          <w:sz w:val="28"/>
          <w:szCs w:val="28"/>
        </w:rPr>
        <w:t>B</w:t>
      </w:r>
      <w:r w:rsidR="00840B7E" w:rsidRPr="00AD7D9A">
        <w:rPr>
          <w:rFonts w:ascii="Times New Roman" w:hAnsi="Times New Roman" w:cs="Times New Roman"/>
          <w:b/>
          <w:bCs/>
          <w:color w:val="auto"/>
          <w:sz w:val="28"/>
          <w:szCs w:val="28"/>
        </w:rPr>
        <w:t>arriers experienced by foreign busines</w:t>
      </w:r>
      <w:r w:rsidR="00E442FF" w:rsidRPr="00AD7D9A">
        <w:rPr>
          <w:rFonts w:ascii="Times New Roman" w:hAnsi="Times New Roman" w:cs="Times New Roman"/>
          <w:b/>
          <w:bCs/>
          <w:color w:val="auto"/>
          <w:sz w:val="28"/>
          <w:szCs w:val="28"/>
        </w:rPr>
        <w:t>se</w:t>
      </w:r>
      <w:r w:rsidR="00840B7E" w:rsidRPr="00AD7D9A">
        <w:rPr>
          <w:rFonts w:ascii="Times New Roman" w:hAnsi="Times New Roman" w:cs="Times New Roman"/>
          <w:b/>
          <w:bCs/>
          <w:color w:val="auto"/>
          <w:sz w:val="28"/>
          <w:szCs w:val="28"/>
        </w:rPr>
        <w:t xml:space="preserve">s in </w:t>
      </w:r>
      <w:r w:rsidRPr="00AD7D9A">
        <w:rPr>
          <w:rFonts w:ascii="Times New Roman" w:hAnsi="Times New Roman" w:cs="Times New Roman"/>
          <w:b/>
          <w:bCs/>
          <w:color w:val="auto"/>
          <w:sz w:val="28"/>
          <w:szCs w:val="28"/>
        </w:rPr>
        <w:t>Kenya</w:t>
      </w:r>
      <w:bookmarkEnd w:id="12"/>
    </w:p>
    <w:p w14:paraId="18E5F7EF" w14:textId="71FBD1DA" w:rsidR="007C3041" w:rsidRPr="007108B3" w:rsidRDefault="00423A78"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The culture of Kenya has been undergoing siege. There are different barriers experienced by foreign busines</w:t>
      </w:r>
      <w:r w:rsidR="00E442FF" w:rsidRPr="007108B3">
        <w:rPr>
          <w:rFonts w:ascii="Times New Roman" w:hAnsi="Times New Roman" w:cs="Times New Roman"/>
          <w:sz w:val="24"/>
          <w:szCs w:val="24"/>
        </w:rPr>
        <w:t>se</w:t>
      </w:r>
      <w:r w:rsidRPr="007108B3">
        <w:rPr>
          <w:rFonts w:ascii="Times New Roman" w:hAnsi="Times New Roman" w:cs="Times New Roman"/>
          <w:sz w:val="24"/>
          <w:szCs w:val="24"/>
        </w:rPr>
        <w:t xml:space="preserve">s in Kenya. </w:t>
      </w:r>
      <w:r w:rsidR="009407D4" w:rsidRPr="007108B3">
        <w:rPr>
          <w:rFonts w:ascii="Times New Roman" w:hAnsi="Times New Roman" w:cs="Times New Roman"/>
          <w:sz w:val="24"/>
          <w:szCs w:val="24"/>
        </w:rPr>
        <w:t>These barriers</w:t>
      </w:r>
      <w:r w:rsidRPr="007108B3">
        <w:rPr>
          <w:rFonts w:ascii="Times New Roman" w:hAnsi="Times New Roman" w:cs="Times New Roman"/>
          <w:sz w:val="24"/>
          <w:szCs w:val="24"/>
        </w:rPr>
        <w:t xml:space="preserve"> are not limited to language barriers of the cultures. </w:t>
      </w:r>
      <w:r w:rsidR="009407D4" w:rsidRPr="007108B3">
        <w:rPr>
          <w:rFonts w:ascii="Times New Roman" w:hAnsi="Times New Roman" w:cs="Times New Roman"/>
          <w:sz w:val="24"/>
          <w:szCs w:val="24"/>
        </w:rPr>
        <w:t>The country has several ethnic groups which ha</w:t>
      </w:r>
      <w:r w:rsidR="00E442FF" w:rsidRPr="007108B3">
        <w:rPr>
          <w:rFonts w:ascii="Times New Roman" w:hAnsi="Times New Roman" w:cs="Times New Roman"/>
          <w:sz w:val="24"/>
          <w:szCs w:val="24"/>
        </w:rPr>
        <w:t>ve</w:t>
      </w:r>
      <w:r w:rsidR="009407D4" w:rsidRPr="007108B3">
        <w:rPr>
          <w:rFonts w:ascii="Times New Roman" w:hAnsi="Times New Roman" w:cs="Times New Roman"/>
          <w:sz w:val="24"/>
          <w:szCs w:val="24"/>
        </w:rPr>
        <w:t xml:space="preserve"> their dialect or language. With over 40 different languages being spoken, the government of Kenya is working to overcome this division by providing a sense of unity around the world</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Musila &amp; Yiheyis, 2015)</w:t>
      </w:r>
      <w:r w:rsidR="009407D4" w:rsidRPr="007108B3">
        <w:rPr>
          <w:rFonts w:ascii="Times New Roman" w:hAnsi="Times New Roman" w:cs="Times New Roman"/>
          <w:sz w:val="24"/>
          <w:szCs w:val="24"/>
        </w:rPr>
        <w:t xml:space="preserve">. Most individuals speak Kiswahili or Swahili. This could be a significant barrier that the company may face while conducting </w:t>
      </w:r>
      <w:r w:rsidR="00E442FF" w:rsidRPr="007108B3">
        <w:rPr>
          <w:rFonts w:ascii="Times New Roman" w:hAnsi="Times New Roman" w:cs="Times New Roman"/>
          <w:sz w:val="24"/>
          <w:szCs w:val="24"/>
        </w:rPr>
        <w:t>its</w:t>
      </w:r>
      <w:r w:rsidR="009407D4" w:rsidRPr="007108B3">
        <w:rPr>
          <w:rFonts w:ascii="Times New Roman" w:hAnsi="Times New Roman" w:cs="Times New Roman"/>
          <w:sz w:val="24"/>
          <w:szCs w:val="24"/>
        </w:rPr>
        <w:t xml:space="preserve"> operation in Kenya. Another barrier is the non-tariff barriers.</w:t>
      </w:r>
      <w:r w:rsidR="00B9447B" w:rsidRPr="007108B3">
        <w:rPr>
          <w:rFonts w:ascii="Times New Roman" w:hAnsi="Times New Roman" w:cs="Times New Roman"/>
          <w:sz w:val="24"/>
          <w:szCs w:val="24"/>
        </w:rPr>
        <w:t xml:space="preserve"> To conduct operations in Kenya, an </w:t>
      </w:r>
      <w:r w:rsidR="00746170" w:rsidRPr="007108B3">
        <w:rPr>
          <w:rFonts w:ascii="Times New Roman" w:hAnsi="Times New Roman" w:cs="Times New Roman"/>
          <w:sz w:val="24"/>
          <w:szCs w:val="24"/>
        </w:rPr>
        <w:t>organis</w:t>
      </w:r>
      <w:r w:rsidR="00B9447B" w:rsidRPr="007108B3">
        <w:rPr>
          <w:rFonts w:ascii="Times New Roman" w:hAnsi="Times New Roman" w:cs="Times New Roman"/>
          <w:sz w:val="24"/>
          <w:szCs w:val="24"/>
        </w:rPr>
        <w:t>ation has to adhere to several needs.</w:t>
      </w:r>
      <w:r w:rsidR="009407D4" w:rsidRPr="007108B3">
        <w:rPr>
          <w:rFonts w:ascii="Times New Roman" w:hAnsi="Times New Roman" w:cs="Times New Roman"/>
          <w:sz w:val="24"/>
          <w:szCs w:val="24"/>
        </w:rPr>
        <w:t xml:space="preserve"> This </w:t>
      </w:r>
      <w:r w:rsidR="00B9447B" w:rsidRPr="007108B3">
        <w:rPr>
          <w:rFonts w:ascii="Times New Roman" w:hAnsi="Times New Roman" w:cs="Times New Roman"/>
          <w:sz w:val="24"/>
          <w:szCs w:val="24"/>
        </w:rPr>
        <w:t>includes</w:t>
      </w:r>
      <w:r w:rsidR="009407D4" w:rsidRPr="007108B3">
        <w:rPr>
          <w:rFonts w:ascii="Times New Roman" w:hAnsi="Times New Roman" w:cs="Times New Roman"/>
          <w:sz w:val="24"/>
          <w:szCs w:val="24"/>
        </w:rPr>
        <w:t xml:space="preserve"> </w:t>
      </w:r>
      <w:r w:rsidR="007108B3" w:rsidRPr="007108B3">
        <w:rPr>
          <w:rFonts w:ascii="Times New Roman" w:hAnsi="Times New Roman" w:cs="Times New Roman"/>
          <w:sz w:val="24"/>
          <w:szCs w:val="24"/>
        </w:rPr>
        <w:t>labelling</w:t>
      </w:r>
      <w:r w:rsidR="009407D4" w:rsidRPr="007108B3">
        <w:rPr>
          <w:rFonts w:ascii="Times New Roman" w:hAnsi="Times New Roman" w:cs="Times New Roman"/>
          <w:sz w:val="24"/>
          <w:szCs w:val="24"/>
        </w:rPr>
        <w:t xml:space="preserve"> requirements, packaging and slow custom services, the obligation to get ISM (import standards mark)</w:t>
      </w:r>
      <w:r w:rsidR="00B9447B" w:rsidRPr="007108B3">
        <w:rPr>
          <w:rFonts w:ascii="Times New Roman" w:hAnsi="Times New Roman" w:cs="Times New Roman"/>
          <w:sz w:val="24"/>
          <w:szCs w:val="24"/>
        </w:rPr>
        <w:t xml:space="preserve">, and the need </w:t>
      </w:r>
      <w:r w:rsidR="00E442FF" w:rsidRPr="007108B3">
        <w:rPr>
          <w:rFonts w:ascii="Times New Roman" w:hAnsi="Times New Roman" w:cs="Times New Roman"/>
          <w:sz w:val="24"/>
          <w:szCs w:val="24"/>
        </w:rPr>
        <w:t>to obtain</w:t>
      </w:r>
      <w:r w:rsidR="00B9447B" w:rsidRPr="007108B3">
        <w:rPr>
          <w:rFonts w:ascii="Times New Roman" w:hAnsi="Times New Roman" w:cs="Times New Roman"/>
          <w:sz w:val="24"/>
          <w:szCs w:val="24"/>
        </w:rPr>
        <w:t xml:space="preserve"> CoC or certificate of conformity from KEBS, the Kenya Bureau of Standards. </w:t>
      </w:r>
      <w:r w:rsidR="00E442FF" w:rsidRPr="007108B3">
        <w:rPr>
          <w:rFonts w:ascii="Times New Roman" w:hAnsi="Times New Roman" w:cs="Times New Roman"/>
          <w:sz w:val="24"/>
          <w:szCs w:val="24"/>
        </w:rPr>
        <w:t>O</w:t>
      </w:r>
      <w:r w:rsidR="00B9447B" w:rsidRPr="007108B3">
        <w:rPr>
          <w:rFonts w:ascii="Times New Roman" w:hAnsi="Times New Roman" w:cs="Times New Roman"/>
          <w:sz w:val="24"/>
          <w:szCs w:val="24"/>
        </w:rPr>
        <w:t xml:space="preserve">ther non-tariff barriers </w:t>
      </w:r>
      <w:r w:rsidR="002679C7" w:rsidRPr="007108B3">
        <w:rPr>
          <w:rFonts w:ascii="Times New Roman" w:hAnsi="Times New Roman" w:cs="Times New Roman"/>
          <w:sz w:val="24"/>
          <w:szCs w:val="24"/>
        </w:rPr>
        <w:t>include the lack of harmoni</w:t>
      </w:r>
      <w:r w:rsidR="00746170" w:rsidRPr="007108B3">
        <w:rPr>
          <w:rFonts w:ascii="Times New Roman" w:hAnsi="Times New Roman" w:cs="Times New Roman"/>
          <w:sz w:val="24"/>
          <w:szCs w:val="24"/>
        </w:rPr>
        <w:t>s</w:t>
      </w:r>
      <w:r w:rsidR="002679C7" w:rsidRPr="007108B3">
        <w:rPr>
          <w:rFonts w:ascii="Times New Roman" w:hAnsi="Times New Roman" w:cs="Times New Roman"/>
          <w:sz w:val="24"/>
          <w:szCs w:val="24"/>
        </w:rPr>
        <w:t xml:space="preserve">ation in working time. </w:t>
      </w:r>
      <w:r w:rsidR="007C3041" w:rsidRPr="007108B3">
        <w:rPr>
          <w:rFonts w:ascii="Times New Roman" w:hAnsi="Times New Roman" w:cs="Times New Roman"/>
          <w:sz w:val="24"/>
          <w:szCs w:val="24"/>
        </w:rPr>
        <w:t>Another barrier that would impact the company include</w:t>
      </w:r>
      <w:r w:rsidR="00E442FF" w:rsidRPr="007108B3">
        <w:rPr>
          <w:rFonts w:ascii="Times New Roman" w:hAnsi="Times New Roman" w:cs="Times New Roman"/>
          <w:sz w:val="24"/>
          <w:szCs w:val="24"/>
        </w:rPr>
        <w:t>s</w:t>
      </w:r>
      <w:r w:rsidR="007C3041" w:rsidRPr="007108B3">
        <w:rPr>
          <w:rFonts w:ascii="Times New Roman" w:hAnsi="Times New Roman" w:cs="Times New Roman"/>
          <w:sz w:val="24"/>
          <w:szCs w:val="24"/>
        </w:rPr>
        <w:t xml:space="preserve"> the ability to adapt and adopt new technology, regulatory needs, and cost, as well as emerging factors of financing and supply with global immuni</w:t>
      </w:r>
      <w:r w:rsidR="00746170" w:rsidRPr="007108B3">
        <w:rPr>
          <w:rFonts w:ascii="Times New Roman" w:hAnsi="Times New Roman" w:cs="Times New Roman"/>
          <w:sz w:val="24"/>
          <w:szCs w:val="24"/>
        </w:rPr>
        <w:t>s</w:t>
      </w:r>
      <w:r w:rsidR="007C3041" w:rsidRPr="007108B3">
        <w:rPr>
          <w:rFonts w:ascii="Times New Roman" w:hAnsi="Times New Roman" w:cs="Times New Roman"/>
          <w:sz w:val="24"/>
          <w:szCs w:val="24"/>
        </w:rPr>
        <w:t xml:space="preserve">ation. </w:t>
      </w:r>
      <w:r w:rsidR="009A09B3">
        <w:rPr>
          <w:rFonts w:ascii="Times New Roman" w:hAnsi="Times New Roman" w:cs="Times New Roman"/>
          <w:sz w:val="24"/>
          <w:szCs w:val="24"/>
        </w:rPr>
        <w:t>Several market dynamics</w:t>
      </w:r>
      <w:r w:rsidR="007C3041" w:rsidRPr="007108B3">
        <w:rPr>
          <w:rFonts w:ascii="Times New Roman" w:hAnsi="Times New Roman" w:cs="Times New Roman"/>
          <w:sz w:val="24"/>
          <w:szCs w:val="24"/>
        </w:rPr>
        <w:t xml:space="preserve"> promote demand uncertainty and maintain high prices. </w:t>
      </w:r>
    </w:p>
    <w:p w14:paraId="12EA8B61" w14:textId="64AE9519" w:rsidR="00993981" w:rsidRPr="00AD7D9A" w:rsidRDefault="004F47F9" w:rsidP="007108B3">
      <w:pPr>
        <w:pStyle w:val="Heading1"/>
        <w:spacing w:line="360" w:lineRule="auto"/>
        <w:contextualSpacing/>
        <w:jc w:val="center"/>
        <w:rPr>
          <w:rFonts w:ascii="Times New Roman" w:hAnsi="Times New Roman" w:cs="Times New Roman"/>
          <w:b/>
          <w:bCs/>
          <w:color w:val="auto"/>
          <w:sz w:val="28"/>
          <w:szCs w:val="28"/>
        </w:rPr>
      </w:pPr>
      <w:bookmarkStart w:id="13" w:name="_Toc111925573"/>
      <w:r w:rsidRPr="00AD7D9A">
        <w:rPr>
          <w:rFonts w:ascii="Times New Roman" w:hAnsi="Times New Roman" w:cs="Times New Roman"/>
          <w:b/>
          <w:bCs/>
          <w:color w:val="auto"/>
          <w:sz w:val="28"/>
          <w:szCs w:val="28"/>
        </w:rPr>
        <w:lastRenderedPageBreak/>
        <w:t>A</w:t>
      </w:r>
      <w:r w:rsidR="00993981" w:rsidRPr="00AD7D9A">
        <w:rPr>
          <w:rFonts w:ascii="Times New Roman" w:hAnsi="Times New Roman" w:cs="Times New Roman"/>
          <w:b/>
          <w:bCs/>
          <w:color w:val="auto"/>
          <w:sz w:val="28"/>
          <w:szCs w:val="28"/>
        </w:rPr>
        <w:t xml:space="preserve">ppropriate strategies and other relevant recommendations to enable </w:t>
      </w:r>
      <w:r w:rsidR="007108B3" w:rsidRPr="00AD7D9A">
        <w:rPr>
          <w:rFonts w:ascii="Times New Roman" w:hAnsi="Times New Roman" w:cs="Times New Roman"/>
          <w:b/>
          <w:bCs/>
          <w:color w:val="auto"/>
          <w:sz w:val="28"/>
          <w:szCs w:val="28"/>
        </w:rPr>
        <w:t>AstraZeneca PLC</w:t>
      </w:r>
      <w:r w:rsidR="00993981" w:rsidRPr="00AD7D9A">
        <w:rPr>
          <w:rFonts w:ascii="Times New Roman" w:hAnsi="Times New Roman" w:cs="Times New Roman"/>
          <w:b/>
          <w:bCs/>
          <w:color w:val="auto"/>
          <w:sz w:val="28"/>
          <w:szCs w:val="28"/>
        </w:rPr>
        <w:t xml:space="preserve"> </w:t>
      </w:r>
      <w:r w:rsidR="00E442FF" w:rsidRPr="00AD7D9A">
        <w:rPr>
          <w:rFonts w:ascii="Times New Roman" w:hAnsi="Times New Roman" w:cs="Times New Roman"/>
          <w:b/>
          <w:bCs/>
          <w:color w:val="auto"/>
          <w:sz w:val="28"/>
          <w:szCs w:val="28"/>
        </w:rPr>
        <w:t xml:space="preserve">to </w:t>
      </w:r>
      <w:r w:rsidR="00993981" w:rsidRPr="00AD7D9A">
        <w:rPr>
          <w:rFonts w:ascii="Times New Roman" w:hAnsi="Times New Roman" w:cs="Times New Roman"/>
          <w:b/>
          <w:bCs/>
          <w:color w:val="auto"/>
          <w:sz w:val="28"/>
          <w:szCs w:val="28"/>
        </w:rPr>
        <w:t xml:space="preserve">succeed in </w:t>
      </w:r>
      <w:r w:rsidR="007108B3" w:rsidRPr="00AD7D9A">
        <w:rPr>
          <w:rFonts w:ascii="Times New Roman" w:hAnsi="Times New Roman" w:cs="Times New Roman"/>
          <w:b/>
          <w:bCs/>
          <w:color w:val="auto"/>
          <w:sz w:val="28"/>
          <w:szCs w:val="28"/>
        </w:rPr>
        <w:t>Kenya</w:t>
      </w:r>
      <w:bookmarkEnd w:id="13"/>
    </w:p>
    <w:p w14:paraId="32095F91" w14:textId="7E0C1D30" w:rsidR="00DF22EE" w:rsidRPr="007108B3" w:rsidRDefault="003469BD"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Technological changes, the rise of newly industriali</w:t>
      </w:r>
      <w:r w:rsidR="00746170" w:rsidRPr="007108B3">
        <w:rPr>
          <w:rFonts w:ascii="Times New Roman" w:hAnsi="Times New Roman" w:cs="Times New Roman"/>
          <w:sz w:val="24"/>
          <w:szCs w:val="24"/>
        </w:rPr>
        <w:t>s</w:t>
      </w:r>
      <w:r w:rsidRPr="007108B3">
        <w:rPr>
          <w:rFonts w:ascii="Times New Roman" w:hAnsi="Times New Roman" w:cs="Times New Roman"/>
          <w:sz w:val="24"/>
          <w:szCs w:val="24"/>
        </w:rPr>
        <w:t xml:space="preserve">ed nations, and national markets have </w:t>
      </w:r>
      <w:r w:rsidR="00E442FF" w:rsidRPr="007108B3">
        <w:rPr>
          <w:rFonts w:ascii="Times New Roman" w:hAnsi="Times New Roman" w:cs="Times New Roman"/>
          <w:sz w:val="24"/>
          <w:szCs w:val="24"/>
        </w:rPr>
        <w:t xml:space="preserve">a </w:t>
      </w:r>
      <w:r w:rsidRPr="007108B3">
        <w:rPr>
          <w:rFonts w:ascii="Times New Roman" w:hAnsi="Times New Roman" w:cs="Times New Roman"/>
          <w:sz w:val="24"/>
          <w:szCs w:val="24"/>
        </w:rPr>
        <w:t xml:space="preserve">significant impact on the structure of international industries. </w:t>
      </w:r>
      <w:r w:rsidR="00195D41" w:rsidRPr="007108B3">
        <w:rPr>
          <w:rFonts w:ascii="Times New Roman" w:hAnsi="Times New Roman" w:cs="Times New Roman"/>
          <w:sz w:val="24"/>
          <w:szCs w:val="24"/>
        </w:rPr>
        <w:t>The pharmaceutical industry is characteri</w:t>
      </w:r>
      <w:r w:rsidR="00746170" w:rsidRPr="007108B3">
        <w:rPr>
          <w:rFonts w:ascii="Times New Roman" w:hAnsi="Times New Roman" w:cs="Times New Roman"/>
          <w:sz w:val="24"/>
          <w:szCs w:val="24"/>
        </w:rPr>
        <w:t>s</w:t>
      </w:r>
      <w:r w:rsidR="00195D41" w:rsidRPr="007108B3">
        <w:rPr>
          <w:rFonts w:ascii="Times New Roman" w:hAnsi="Times New Roman" w:cs="Times New Roman"/>
          <w:sz w:val="24"/>
          <w:szCs w:val="24"/>
        </w:rPr>
        <w:t xml:space="preserve">ed </w:t>
      </w:r>
      <w:r w:rsidR="00E442FF" w:rsidRPr="007108B3">
        <w:rPr>
          <w:rFonts w:ascii="Times New Roman" w:hAnsi="Times New Roman" w:cs="Times New Roman"/>
          <w:sz w:val="24"/>
          <w:szCs w:val="24"/>
        </w:rPr>
        <w:t>by</w:t>
      </w:r>
      <w:r w:rsidR="00195D41" w:rsidRPr="007108B3">
        <w:rPr>
          <w:rFonts w:ascii="Times New Roman" w:hAnsi="Times New Roman" w:cs="Times New Roman"/>
          <w:sz w:val="24"/>
          <w:szCs w:val="24"/>
        </w:rPr>
        <w:t xml:space="preserve"> significant competitors</w:t>
      </w:r>
      <w:r w:rsidR="00E442FF" w:rsidRPr="007108B3">
        <w:rPr>
          <w:rFonts w:ascii="Times New Roman" w:hAnsi="Times New Roman" w:cs="Times New Roman"/>
          <w:sz w:val="24"/>
          <w:szCs w:val="24"/>
        </w:rPr>
        <w:t>.</w:t>
      </w:r>
      <w:r w:rsidR="00105053" w:rsidRPr="007108B3">
        <w:rPr>
          <w:rFonts w:ascii="Times New Roman" w:hAnsi="Times New Roman" w:cs="Times New Roman"/>
          <w:sz w:val="24"/>
          <w:szCs w:val="24"/>
        </w:rPr>
        <w:t xml:space="preserve"> The main competitors are GlaxoSmithKline, Teva Pharmaceuticals, Genentech, and Amgen</w:t>
      </w:r>
      <w:r w:rsidR="00195D41" w:rsidRPr="007108B3">
        <w:rPr>
          <w:rFonts w:ascii="Times New Roman" w:hAnsi="Times New Roman" w:cs="Times New Roman"/>
          <w:sz w:val="24"/>
          <w:szCs w:val="24"/>
        </w:rPr>
        <w:t>. Nickols (2016) defined a strategy as a combination of different operations</w:t>
      </w:r>
      <w:r w:rsidR="00240CAD" w:rsidRPr="007108B3">
        <w:rPr>
          <w:rFonts w:ascii="Times New Roman" w:hAnsi="Times New Roman" w:cs="Times New Roman"/>
          <w:sz w:val="24"/>
          <w:szCs w:val="24"/>
        </w:rPr>
        <w:t xml:space="preserve"> that an enterprise does to gain future objectives.</w:t>
      </w:r>
      <w:r w:rsidR="00195D41" w:rsidRPr="007108B3">
        <w:rPr>
          <w:rFonts w:ascii="Times New Roman" w:hAnsi="Times New Roman" w:cs="Times New Roman"/>
          <w:sz w:val="24"/>
          <w:szCs w:val="24"/>
        </w:rPr>
        <w:t xml:space="preserve"> </w:t>
      </w:r>
      <w:r w:rsidR="00240CAD" w:rsidRPr="007108B3">
        <w:rPr>
          <w:rFonts w:ascii="Times New Roman" w:hAnsi="Times New Roman" w:cs="Times New Roman"/>
          <w:sz w:val="24"/>
          <w:szCs w:val="24"/>
        </w:rPr>
        <w:t xml:space="preserve">The company should employ </w:t>
      </w:r>
      <w:r w:rsidR="00E442FF" w:rsidRPr="007108B3">
        <w:rPr>
          <w:rFonts w:ascii="Times New Roman" w:hAnsi="Times New Roman" w:cs="Times New Roman"/>
          <w:sz w:val="24"/>
          <w:szCs w:val="24"/>
        </w:rPr>
        <w:t xml:space="preserve">a </w:t>
      </w:r>
      <w:r w:rsidR="00240CAD" w:rsidRPr="007108B3">
        <w:rPr>
          <w:rFonts w:ascii="Times New Roman" w:hAnsi="Times New Roman" w:cs="Times New Roman"/>
          <w:sz w:val="24"/>
          <w:szCs w:val="24"/>
        </w:rPr>
        <w:t xml:space="preserve">customer engagement strategy. The advancement in technology has eased the growth of marketing channels and platforms. </w:t>
      </w:r>
      <w:r w:rsidR="00F2558C" w:rsidRPr="007108B3">
        <w:rPr>
          <w:rFonts w:ascii="Times New Roman" w:hAnsi="Times New Roman" w:cs="Times New Roman"/>
          <w:sz w:val="24"/>
          <w:szCs w:val="24"/>
        </w:rPr>
        <w:t>The company should employ content marketing to educate the customers about the services and products or solutions to problems. This is essential in leveraging its strong presence in the market</w:t>
      </w:r>
      <w:r w:rsidR="00105053" w:rsidRPr="007108B3">
        <w:rPr>
          <w:rFonts w:ascii="Times New Roman" w:hAnsi="Times New Roman" w:cs="Times New Roman"/>
          <w:sz w:val="24"/>
          <w:szCs w:val="24"/>
        </w:rPr>
        <w:t xml:space="preserve">. The company should also employ the emerging markets strategy. </w:t>
      </w:r>
      <w:r w:rsidR="00DF22EE" w:rsidRPr="007108B3">
        <w:rPr>
          <w:rFonts w:ascii="Times New Roman" w:hAnsi="Times New Roman" w:cs="Times New Roman"/>
          <w:sz w:val="24"/>
          <w:szCs w:val="24"/>
        </w:rPr>
        <w:t>This includes partnerships, innovations, and expansion</w:t>
      </w:r>
      <w:r w:rsidR="00E442FF"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shd w:val="clear" w:color="auto" w:fill="FFFFFF"/>
        </w:rPr>
        <w:t>Esaku, 2020)</w:t>
      </w:r>
      <w:r w:rsidR="00DF22EE" w:rsidRPr="007108B3">
        <w:rPr>
          <w:rFonts w:ascii="Times New Roman" w:hAnsi="Times New Roman" w:cs="Times New Roman"/>
          <w:sz w:val="24"/>
          <w:szCs w:val="24"/>
        </w:rPr>
        <w:t>. Access to the market is essential in promoting the company</w:t>
      </w:r>
      <w:r w:rsidR="00E442FF" w:rsidRPr="007108B3">
        <w:rPr>
          <w:rFonts w:ascii="Times New Roman" w:hAnsi="Times New Roman" w:cs="Times New Roman"/>
          <w:sz w:val="24"/>
          <w:szCs w:val="24"/>
        </w:rPr>
        <w:t>'</w:t>
      </w:r>
      <w:r w:rsidR="00DF22EE" w:rsidRPr="007108B3">
        <w:rPr>
          <w:rFonts w:ascii="Times New Roman" w:hAnsi="Times New Roman" w:cs="Times New Roman"/>
          <w:sz w:val="24"/>
          <w:szCs w:val="24"/>
        </w:rPr>
        <w:t>s products to reach many individuals</w:t>
      </w:r>
      <w:r w:rsidR="00E442FF" w:rsidRPr="007108B3">
        <w:rPr>
          <w:rFonts w:ascii="Times New Roman" w:hAnsi="Times New Roman" w:cs="Times New Roman"/>
          <w:sz w:val="24"/>
          <w:szCs w:val="24"/>
        </w:rPr>
        <w:t>,</w:t>
      </w:r>
      <w:r w:rsidR="00DF22EE" w:rsidRPr="007108B3">
        <w:rPr>
          <w:rFonts w:ascii="Times New Roman" w:hAnsi="Times New Roman" w:cs="Times New Roman"/>
          <w:sz w:val="24"/>
          <w:szCs w:val="24"/>
        </w:rPr>
        <w:t xml:space="preserve"> even in countries that were not accessible. </w:t>
      </w:r>
      <w:r w:rsidR="00E442FF" w:rsidRPr="007108B3">
        <w:rPr>
          <w:rFonts w:ascii="Times New Roman" w:hAnsi="Times New Roman" w:cs="Times New Roman"/>
          <w:sz w:val="24"/>
          <w:szCs w:val="24"/>
        </w:rPr>
        <w:t>The e</w:t>
      </w:r>
      <w:r w:rsidR="00DF22EE" w:rsidRPr="007108B3">
        <w:rPr>
          <w:rFonts w:ascii="Times New Roman" w:hAnsi="Times New Roman" w:cs="Times New Roman"/>
          <w:sz w:val="24"/>
          <w:szCs w:val="24"/>
        </w:rPr>
        <w:t>xpansion entails increasing market access, customer base, retail</w:t>
      </w:r>
      <w:r w:rsidR="00E442FF" w:rsidRPr="007108B3">
        <w:rPr>
          <w:rFonts w:ascii="Times New Roman" w:hAnsi="Times New Roman" w:cs="Times New Roman"/>
          <w:sz w:val="24"/>
          <w:szCs w:val="24"/>
        </w:rPr>
        <w:t>,</w:t>
      </w:r>
      <w:r w:rsidR="00DF22EE" w:rsidRPr="007108B3">
        <w:rPr>
          <w:rFonts w:ascii="Times New Roman" w:hAnsi="Times New Roman" w:cs="Times New Roman"/>
          <w:sz w:val="24"/>
          <w:szCs w:val="24"/>
        </w:rPr>
        <w:t xml:space="preserve"> and portfolio selling. </w:t>
      </w:r>
      <w:r w:rsidR="008646F6" w:rsidRPr="007108B3">
        <w:rPr>
          <w:rFonts w:ascii="Times New Roman" w:hAnsi="Times New Roman" w:cs="Times New Roman"/>
          <w:sz w:val="24"/>
          <w:szCs w:val="24"/>
        </w:rPr>
        <w:t>Through innovation, the company can promote an ecosystem that is patient-centric and fully</w:t>
      </w:r>
      <w:r w:rsidR="00E442FF" w:rsidRPr="007108B3">
        <w:rPr>
          <w:rFonts w:ascii="Times New Roman" w:hAnsi="Times New Roman" w:cs="Times New Roman"/>
          <w:sz w:val="24"/>
          <w:szCs w:val="24"/>
        </w:rPr>
        <w:t xml:space="preserve"> </w:t>
      </w:r>
      <w:r w:rsidR="008646F6" w:rsidRPr="007108B3">
        <w:rPr>
          <w:rFonts w:ascii="Times New Roman" w:hAnsi="Times New Roman" w:cs="Times New Roman"/>
          <w:sz w:val="24"/>
          <w:szCs w:val="24"/>
        </w:rPr>
        <w:t xml:space="preserve">integrated. More, so through partnership, the company should consider working with local partners </w:t>
      </w:r>
      <w:r w:rsidR="00E442FF" w:rsidRPr="007108B3">
        <w:rPr>
          <w:rFonts w:ascii="Times New Roman" w:hAnsi="Times New Roman" w:cs="Times New Roman"/>
          <w:sz w:val="24"/>
          <w:szCs w:val="24"/>
        </w:rPr>
        <w:t xml:space="preserve">and </w:t>
      </w:r>
      <w:r w:rsidR="008646F6" w:rsidRPr="007108B3">
        <w:rPr>
          <w:rFonts w:ascii="Times New Roman" w:hAnsi="Times New Roman" w:cs="Times New Roman"/>
          <w:sz w:val="24"/>
          <w:szCs w:val="24"/>
        </w:rPr>
        <w:t xml:space="preserve">central and local governments. </w:t>
      </w:r>
    </w:p>
    <w:p w14:paraId="65505CBB" w14:textId="6AA4A95B" w:rsidR="00A94CDD" w:rsidRDefault="00B07226"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 xml:space="preserve">AstraZeneca </w:t>
      </w:r>
      <w:r w:rsidR="007108B3" w:rsidRPr="007108B3">
        <w:rPr>
          <w:rFonts w:ascii="Times New Roman" w:hAnsi="Times New Roman" w:cs="Times New Roman"/>
          <w:sz w:val="24"/>
          <w:szCs w:val="24"/>
        </w:rPr>
        <w:t>PLC</w:t>
      </w:r>
      <w:r w:rsidRPr="007108B3">
        <w:rPr>
          <w:rFonts w:ascii="Times New Roman" w:hAnsi="Times New Roman" w:cs="Times New Roman"/>
          <w:sz w:val="24"/>
          <w:szCs w:val="24"/>
        </w:rPr>
        <w:t xml:space="preserve"> should also channel significant investment in research and development. In the UK, the pharmaceutical industry is regulated by the FDA, and it often involves </w:t>
      </w:r>
      <w:r w:rsidR="00E442FF" w:rsidRPr="007108B3">
        <w:rPr>
          <w:rFonts w:ascii="Times New Roman" w:hAnsi="Times New Roman" w:cs="Times New Roman"/>
          <w:sz w:val="24"/>
          <w:szCs w:val="24"/>
        </w:rPr>
        <w:t xml:space="preserve">a </w:t>
      </w:r>
      <w:r w:rsidRPr="007108B3">
        <w:rPr>
          <w:rFonts w:ascii="Times New Roman" w:hAnsi="Times New Roman" w:cs="Times New Roman"/>
          <w:sz w:val="24"/>
          <w:szCs w:val="24"/>
        </w:rPr>
        <w:t xml:space="preserve">high cost of operation and entry. </w:t>
      </w:r>
      <w:r w:rsidR="00A32267" w:rsidRPr="007108B3">
        <w:rPr>
          <w:rFonts w:ascii="Times New Roman" w:hAnsi="Times New Roman" w:cs="Times New Roman"/>
          <w:sz w:val="24"/>
          <w:szCs w:val="24"/>
        </w:rPr>
        <w:t>The company should collaborate with R&amp;D laboratories.</w:t>
      </w:r>
      <w:r w:rsidR="00A94CDD" w:rsidRPr="007108B3">
        <w:rPr>
          <w:rFonts w:ascii="Times New Roman" w:hAnsi="Times New Roman" w:cs="Times New Roman"/>
          <w:sz w:val="24"/>
          <w:szCs w:val="24"/>
        </w:rPr>
        <w:t xml:space="preserve"> This will also help to improve the productivity of </w:t>
      </w:r>
      <w:r w:rsidR="00E442FF" w:rsidRPr="007108B3">
        <w:rPr>
          <w:rFonts w:ascii="Times New Roman" w:hAnsi="Times New Roman" w:cs="Times New Roman"/>
          <w:sz w:val="24"/>
          <w:szCs w:val="24"/>
        </w:rPr>
        <w:t xml:space="preserve">the </w:t>
      </w:r>
      <w:r w:rsidR="00A94CDD" w:rsidRPr="007108B3">
        <w:rPr>
          <w:rFonts w:ascii="Times New Roman" w:hAnsi="Times New Roman" w:cs="Times New Roman"/>
          <w:sz w:val="24"/>
          <w:szCs w:val="24"/>
        </w:rPr>
        <w:t>pipeline and achieve sustainable leadership</w:t>
      </w:r>
      <w:r w:rsidR="00E442FF" w:rsidRPr="007108B3">
        <w:rPr>
          <w:rFonts w:ascii="Times New Roman" w:hAnsi="Times New Roman" w:cs="Times New Roman"/>
          <w:sz w:val="24"/>
          <w:szCs w:val="24"/>
        </w:rPr>
        <w:t xml:space="preserve"> (Morgan et al., 2018)</w:t>
      </w:r>
      <w:r w:rsidR="00A94CDD" w:rsidRPr="007108B3">
        <w:rPr>
          <w:rFonts w:ascii="Times New Roman" w:hAnsi="Times New Roman" w:cs="Times New Roman"/>
          <w:sz w:val="24"/>
          <w:szCs w:val="24"/>
        </w:rPr>
        <w:t>.</w:t>
      </w:r>
      <w:r w:rsidR="00A32267" w:rsidRPr="007108B3">
        <w:rPr>
          <w:rFonts w:ascii="Times New Roman" w:hAnsi="Times New Roman" w:cs="Times New Roman"/>
          <w:sz w:val="24"/>
          <w:szCs w:val="24"/>
        </w:rPr>
        <w:t xml:space="preserve"> The Kenyan market is dominated </w:t>
      </w:r>
      <w:r w:rsidR="00E442FF" w:rsidRPr="007108B3">
        <w:rPr>
          <w:rFonts w:ascii="Times New Roman" w:hAnsi="Times New Roman" w:cs="Times New Roman"/>
          <w:sz w:val="24"/>
          <w:szCs w:val="24"/>
        </w:rPr>
        <w:t>by</w:t>
      </w:r>
      <w:r w:rsidR="00A32267" w:rsidRPr="007108B3">
        <w:rPr>
          <w:rFonts w:ascii="Times New Roman" w:hAnsi="Times New Roman" w:cs="Times New Roman"/>
          <w:sz w:val="24"/>
          <w:szCs w:val="24"/>
        </w:rPr>
        <w:t xml:space="preserve"> vaccines for infectious disease</w:t>
      </w:r>
      <w:r w:rsidR="00E442FF" w:rsidRPr="007108B3">
        <w:rPr>
          <w:rFonts w:ascii="Times New Roman" w:hAnsi="Times New Roman" w:cs="Times New Roman"/>
          <w:sz w:val="24"/>
          <w:szCs w:val="24"/>
        </w:rPr>
        <w:t>s</w:t>
      </w:r>
      <w:r w:rsidR="00A32267" w:rsidRPr="007108B3">
        <w:rPr>
          <w:rFonts w:ascii="Times New Roman" w:hAnsi="Times New Roman" w:cs="Times New Roman"/>
          <w:sz w:val="24"/>
          <w:szCs w:val="24"/>
        </w:rPr>
        <w:t xml:space="preserve">, </w:t>
      </w:r>
      <w:r w:rsidR="00E442FF" w:rsidRPr="007108B3">
        <w:rPr>
          <w:rFonts w:ascii="Times New Roman" w:hAnsi="Times New Roman" w:cs="Times New Roman"/>
          <w:sz w:val="24"/>
          <w:szCs w:val="24"/>
        </w:rPr>
        <w:t>and</w:t>
      </w:r>
      <w:r w:rsidR="00A32267" w:rsidRPr="007108B3">
        <w:rPr>
          <w:rFonts w:ascii="Times New Roman" w:hAnsi="Times New Roman" w:cs="Times New Roman"/>
          <w:sz w:val="24"/>
          <w:szCs w:val="24"/>
        </w:rPr>
        <w:t xml:space="preserve"> the target market includes young adults and children. The company has to invest efforts and time to identify solutions that </w:t>
      </w:r>
      <w:r w:rsidR="00E442FF" w:rsidRPr="007108B3">
        <w:rPr>
          <w:rFonts w:ascii="Times New Roman" w:hAnsi="Times New Roman" w:cs="Times New Roman"/>
          <w:sz w:val="24"/>
          <w:szCs w:val="24"/>
        </w:rPr>
        <w:t xml:space="preserve">are </w:t>
      </w:r>
      <w:r w:rsidR="00A32267" w:rsidRPr="007108B3">
        <w:rPr>
          <w:rFonts w:ascii="Times New Roman" w:hAnsi="Times New Roman" w:cs="Times New Roman"/>
          <w:sz w:val="24"/>
          <w:szCs w:val="24"/>
        </w:rPr>
        <w:t xml:space="preserve">tangible to promote trust. </w:t>
      </w:r>
      <w:r w:rsidR="006F36F2" w:rsidRPr="007108B3">
        <w:rPr>
          <w:rFonts w:ascii="Times New Roman" w:hAnsi="Times New Roman" w:cs="Times New Roman"/>
          <w:sz w:val="24"/>
          <w:szCs w:val="24"/>
        </w:rPr>
        <w:t xml:space="preserve">With the new technology, the company has the opportunity of integrating </w:t>
      </w:r>
      <w:r w:rsidR="00E442FF" w:rsidRPr="007108B3">
        <w:rPr>
          <w:rFonts w:ascii="Times New Roman" w:hAnsi="Times New Roman" w:cs="Times New Roman"/>
          <w:sz w:val="24"/>
          <w:szCs w:val="24"/>
        </w:rPr>
        <w:t>a</w:t>
      </w:r>
      <w:r w:rsidR="006F36F2" w:rsidRPr="007108B3">
        <w:rPr>
          <w:rFonts w:ascii="Times New Roman" w:hAnsi="Times New Roman" w:cs="Times New Roman"/>
          <w:sz w:val="24"/>
          <w:szCs w:val="24"/>
        </w:rPr>
        <w:t xml:space="preserve"> differentiated pricing </w:t>
      </w:r>
      <w:r w:rsidR="006F36F2" w:rsidRPr="007108B3">
        <w:rPr>
          <w:rFonts w:ascii="Times New Roman" w:hAnsi="Times New Roman" w:cs="Times New Roman"/>
          <w:sz w:val="24"/>
          <w:szCs w:val="24"/>
        </w:rPr>
        <w:lastRenderedPageBreak/>
        <w:t>strategy in the market. This will be essential in maintaining loyal customers as well as attract</w:t>
      </w:r>
      <w:r w:rsidR="00E442FF" w:rsidRPr="007108B3">
        <w:rPr>
          <w:rFonts w:ascii="Times New Roman" w:hAnsi="Times New Roman" w:cs="Times New Roman"/>
          <w:sz w:val="24"/>
          <w:szCs w:val="24"/>
        </w:rPr>
        <w:t>ing</w:t>
      </w:r>
      <w:r w:rsidR="006F36F2" w:rsidRPr="007108B3">
        <w:rPr>
          <w:rFonts w:ascii="Times New Roman" w:hAnsi="Times New Roman" w:cs="Times New Roman"/>
          <w:sz w:val="24"/>
          <w:szCs w:val="24"/>
        </w:rPr>
        <w:t xml:space="preserve"> new customers</w:t>
      </w:r>
      <w:r w:rsidR="00E442FF" w:rsidRPr="007108B3">
        <w:rPr>
          <w:rFonts w:ascii="Times New Roman" w:hAnsi="Times New Roman" w:cs="Times New Roman"/>
          <w:sz w:val="24"/>
          <w:szCs w:val="24"/>
        </w:rPr>
        <w:t xml:space="preserve"> (Morgan et al., 2018)</w:t>
      </w:r>
      <w:r w:rsidR="006F36F2" w:rsidRPr="007108B3">
        <w:rPr>
          <w:rFonts w:ascii="Times New Roman" w:hAnsi="Times New Roman" w:cs="Times New Roman"/>
          <w:sz w:val="24"/>
          <w:szCs w:val="24"/>
        </w:rPr>
        <w:t xml:space="preserve"> </w:t>
      </w:r>
      <w:r w:rsidR="00A94CDD" w:rsidRPr="007108B3">
        <w:rPr>
          <w:rFonts w:ascii="Times New Roman" w:hAnsi="Times New Roman" w:cs="Times New Roman"/>
          <w:sz w:val="24"/>
          <w:szCs w:val="24"/>
        </w:rPr>
        <w:t xml:space="preserve">The company should also consider introducing different growth platforms. This includes working with BMS to attain the leading position in the market of non-insulin diabetes </w:t>
      </w:r>
      <w:r w:rsidR="00E442FF" w:rsidRPr="007108B3">
        <w:rPr>
          <w:rFonts w:ascii="Times New Roman" w:hAnsi="Times New Roman" w:cs="Times New Roman"/>
          <w:sz w:val="24"/>
          <w:szCs w:val="24"/>
        </w:rPr>
        <w:t xml:space="preserve">and </w:t>
      </w:r>
      <w:r w:rsidR="00A06C28" w:rsidRPr="007108B3">
        <w:rPr>
          <w:rFonts w:ascii="Times New Roman" w:hAnsi="Times New Roman" w:cs="Times New Roman"/>
          <w:sz w:val="24"/>
          <w:szCs w:val="24"/>
        </w:rPr>
        <w:t xml:space="preserve">maximize the potential </w:t>
      </w:r>
      <w:r w:rsidR="00E442FF" w:rsidRPr="007108B3">
        <w:rPr>
          <w:rFonts w:ascii="Times New Roman" w:hAnsi="Times New Roman" w:cs="Times New Roman"/>
          <w:sz w:val="24"/>
          <w:szCs w:val="24"/>
        </w:rPr>
        <w:t>of</w:t>
      </w:r>
      <w:r w:rsidR="00A06C28" w:rsidRPr="007108B3">
        <w:rPr>
          <w:rFonts w:ascii="Times New Roman" w:hAnsi="Times New Roman" w:cs="Times New Roman"/>
          <w:sz w:val="24"/>
          <w:szCs w:val="24"/>
        </w:rPr>
        <w:t xml:space="preserve"> brands that are established and new launches in Kenya. Transforming the </w:t>
      </w:r>
      <w:r w:rsidR="00E442FF" w:rsidRPr="007108B3">
        <w:rPr>
          <w:rFonts w:ascii="Times New Roman" w:hAnsi="Times New Roman" w:cs="Times New Roman"/>
          <w:sz w:val="24"/>
          <w:szCs w:val="24"/>
        </w:rPr>
        <w:t>way,</w:t>
      </w:r>
      <w:r w:rsidR="00A06C28" w:rsidRPr="007108B3">
        <w:rPr>
          <w:rFonts w:ascii="Times New Roman" w:hAnsi="Times New Roman" w:cs="Times New Roman"/>
          <w:sz w:val="24"/>
          <w:szCs w:val="24"/>
        </w:rPr>
        <w:t xml:space="preserve"> the company works is essential in promoting strategy. This is essential in improving, and remove any complexity</w:t>
      </w:r>
      <w:r w:rsidR="00E442FF" w:rsidRPr="007108B3">
        <w:rPr>
          <w:rFonts w:ascii="Times New Roman" w:hAnsi="Times New Roman" w:cs="Times New Roman"/>
          <w:sz w:val="24"/>
          <w:szCs w:val="24"/>
        </w:rPr>
        <w:t>,</w:t>
      </w:r>
      <w:r w:rsidR="00A06C28" w:rsidRPr="007108B3">
        <w:rPr>
          <w:rFonts w:ascii="Times New Roman" w:hAnsi="Times New Roman" w:cs="Times New Roman"/>
          <w:sz w:val="24"/>
          <w:szCs w:val="24"/>
        </w:rPr>
        <w:t xml:space="preserve"> and creat</w:t>
      </w:r>
      <w:r w:rsidR="00E442FF" w:rsidRPr="007108B3">
        <w:rPr>
          <w:rFonts w:ascii="Times New Roman" w:hAnsi="Times New Roman" w:cs="Times New Roman"/>
          <w:sz w:val="24"/>
          <w:szCs w:val="24"/>
        </w:rPr>
        <w:t>ing</w:t>
      </w:r>
      <w:r w:rsidR="00A06C28" w:rsidRPr="007108B3">
        <w:rPr>
          <w:rFonts w:ascii="Times New Roman" w:hAnsi="Times New Roman" w:cs="Times New Roman"/>
          <w:sz w:val="24"/>
          <w:szCs w:val="24"/>
        </w:rPr>
        <w:t xml:space="preserve"> another investment </w:t>
      </w:r>
      <w:r w:rsidR="00E442FF" w:rsidRPr="007108B3">
        <w:rPr>
          <w:rFonts w:ascii="Times New Roman" w:hAnsi="Times New Roman" w:cs="Times New Roman"/>
          <w:sz w:val="24"/>
          <w:szCs w:val="24"/>
        </w:rPr>
        <w:t>b</w:t>
      </w:r>
      <w:r w:rsidR="00A06C28" w:rsidRPr="007108B3">
        <w:rPr>
          <w:rFonts w:ascii="Times New Roman" w:hAnsi="Times New Roman" w:cs="Times New Roman"/>
          <w:sz w:val="24"/>
          <w:szCs w:val="24"/>
        </w:rPr>
        <w:t xml:space="preserve">oom. </w:t>
      </w:r>
    </w:p>
    <w:p w14:paraId="4A02009E" w14:textId="49DE9134" w:rsidR="0098734C" w:rsidRDefault="0098734C" w:rsidP="007108B3">
      <w:pPr>
        <w:spacing w:line="480" w:lineRule="auto"/>
        <w:contextualSpacing/>
        <w:jc w:val="both"/>
        <w:rPr>
          <w:rFonts w:ascii="Times New Roman" w:hAnsi="Times New Roman" w:cs="Times New Roman"/>
          <w:sz w:val="24"/>
          <w:szCs w:val="24"/>
        </w:rPr>
      </w:pPr>
    </w:p>
    <w:p w14:paraId="7A754FA1" w14:textId="271FE652" w:rsidR="0098734C" w:rsidRDefault="0098734C" w:rsidP="007108B3">
      <w:pPr>
        <w:spacing w:line="480" w:lineRule="auto"/>
        <w:contextualSpacing/>
        <w:jc w:val="both"/>
        <w:rPr>
          <w:rFonts w:ascii="Times New Roman" w:hAnsi="Times New Roman" w:cs="Times New Roman"/>
          <w:sz w:val="24"/>
          <w:szCs w:val="24"/>
        </w:rPr>
      </w:pPr>
    </w:p>
    <w:p w14:paraId="0DD39652" w14:textId="7FA049D5" w:rsidR="0098734C" w:rsidRDefault="0098734C" w:rsidP="007108B3">
      <w:pPr>
        <w:spacing w:line="480" w:lineRule="auto"/>
        <w:contextualSpacing/>
        <w:jc w:val="both"/>
        <w:rPr>
          <w:rFonts w:ascii="Times New Roman" w:hAnsi="Times New Roman" w:cs="Times New Roman"/>
          <w:sz w:val="24"/>
          <w:szCs w:val="24"/>
        </w:rPr>
      </w:pPr>
    </w:p>
    <w:p w14:paraId="433D7424" w14:textId="6F3656FA" w:rsidR="0098734C" w:rsidRDefault="0098734C" w:rsidP="007108B3">
      <w:pPr>
        <w:spacing w:line="480" w:lineRule="auto"/>
        <w:contextualSpacing/>
        <w:jc w:val="both"/>
        <w:rPr>
          <w:rFonts w:ascii="Times New Roman" w:hAnsi="Times New Roman" w:cs="Times New Roman"/>
          <w:sz w:val="24"/>
          <w:szCs w:val="24"/>
        </w:rPr>
      </w:pPr>
    </w:p>
    <w:p w14:paraId="12B399AD" w14:textId="3DCCEE7D" w:rsidR="0098734C" w:rsidRDefault="0098734C" w:rsidP="007108B3">
      <w:pPr>
        <w:spacing w:line="480" w:lineRule="auto"/>
        <w:contextualSpacing/>
        <w:jc w:val="both"/>
        <w:rPr>
          <w:rFonts w:ascii="Times New Roman" w:hAnsi="Times New Roman" w:cs="Times New Roman"/>
          <w:sz w:val="24"/>
          <w:szCs w:val="24"/>
        </w:rPr>
      </w:pPr>
    </w:p>
    <w:p w14:paraId="79E61151" w14:textId="415DB425" w:rsidR="0098734C" w:rsidRDefault="0098734C" w:rsidP="007108B3">
      <w:pPr>
        <w:spacing w:line="480" w:lineRule="auto"/>
        <w:contextualSpacing/>
        <w:jc w:val="both"/>
        <w:rPr>
          <w:rFonts w:ascii="Times New Roman" w:hAnsi="Times New Roman" w:cs="Times New Roman"/>
          <w:sz w:val="24"/>
          <w:szCs w:val="24"/>
        </w:rPr>
      </w:pPr>
    </w:p>
    <w:p w14:paraId="42D4CCE1" w14:textId="463C73D0" w:rsidR="0098734C" w:rsidRDefault="0098734C" w:rsidP="007108B3">
      <w:pPr>
        <w:spacing w:line="480" w:lineRule="auto"/>
        <w:contextualSpacing/>
        <w:jc w:val="both"/>
        <w:rPr>
          <w:rFonts w:ascii="Times New Roman" w:hAnsi="Times New Roman" w:cs="Times New Roman"/>
          <w:sz w:val="24"/>
          <w:szCs w:val="24"/>
        </w:rPr>
      </w:pPr>
    </w:p>
    <w:p w14:paraId="1833DC10" w14:textId="45132BFD" w:rsidR="0098734C" w:rsidRDefault="0098734C" w:rsidP="007108B3">
      <w:pPr>
        <w:spacing w:line="480" w:lineRule="auto"/>
        <w:contextualSpacing/>
        <w:jc w:val="both"/>
        <w:rPr>
          <w:rFonts w:ascii="Times New Roman" w:hAnsi="Times New Roman" w:cs="Times New Roman"/>
          <w:sz w:val="24"/>
          <w:szCs w:val="24"/>
        </w:rPr>
      </w:pPr>
    </w:p>
    <w:p w14:paraId="0B8B73E9" w14:textId="4C8FE7EF" w:rsidR="0098734C" w:rsidRDefault="0098734C" w:rsidP="007108B3">
      <w:pPr>
        <w:spacing w:line="480" w:lineRule="auto"/>
        <w:contextualSpacing/>
        <w:jc w:val="both"/>
        <w:rPr>
          <w:rFonts w:ascii="Times New Roman" w:hAnsi="Times New Roman" w:cs="Times New Roman"/>
          <w:sz w:val="24"/>
          <w:szCs w:val="24"/>
        </w:rPr>
      </w:pPr>
    </w:p>
    <w:p w14:paraId="47C194B0" w14:textId="221FE549" w:rsidR="0098734C" w:rsidRDefault="0098734C" w:rsidP="007108B3">
      <w:pPr>
        <w:spacing w:line="480" w:lineRule="auto"/>
        <w:contextualSpacing/>
        <w:jc w:val="both"/>
        <w:rPr>
          <w:rFonts w:ascii="Times New Roman" w:hAnsi="Times New Roman" w:cs="Times New Roman"/>
          <w:sz w:val="24"/>
          <w:szCs w:val="24"/>
        </w:rPr>
      </w:pPr>
    </w:p>
    <w:p w14:paraId="3CABF4C4" w14:textId="3C81728E" w:rsidR="0098734C" w:rsidRDefault="0098734C" w:rsidP="007108B3">
      <w:pPr>
        <w:spacing w:line="480" w:lineRule="auto"/>
        <w:contextualSpacing/>
        <w:jc w:val="both"/>
        <w:rPr>
          <w:rFonts w:ascii="Times New Roman" w:hAnsi="Times New Roman" w:cs="Times New Roman"/>
          <w:sz w:val="24"/>
          <w:szCs w:val="24"/>
        </w:rPr>
      </w:pPr>
    </w:p>
    <w:p w14:paraId="4D148056" w14:textId="0339BEB9" w:rsidR="0098734C" w:rsidRDefault="0098734C" w:rsidP="007108B3">
      <w:pPr>
        <w:spacing w:line="480" w:lineRule="auto"/>
        <w:contextualSpacing/>
        <w:jc w:val="both"/>
        <w:rPr>
          <w:rFonts w:ascii="Times New Roman" w:hAnsi="Times New Roman" w:cs="Times New Roman"/>
          <w:sz w:val="24"/>
          <w:szCs w:val="24"/>
        </w:rPr>
      </w:pPr>
    </w:p>
    <w:p w14:paraId="59567B13" w14:textId="4D88C006" w:rsidR="0098734C" w:rsidRDefault="0098734C" w:rsidP="007108B3">
      <w:pPr>
        <w:spacing w:line="480" w:lineRule="auto"/>
        <w:contextualSpacing/>
        <w:jc w:val="both"/>
        <w:rPr>
          <w:rFonts w:ascii="Times New Roman" w:hAnsi="Times New Roman" w:cs="Times New Roman"/>
          <w:sz w:val="24"/>
          <w:szCs w:val="24"/>
        </w:rPr>
      </w:pPr>
    </w:p>
    <w:p w14:paraId="123B8E55" w14:textId="63697A6D" w:rsidR="0098734C" w:rsidRDefault="0098734C" w:rsidP="007108B3">
      <w:pPr>
        <w:spacing w:line="480" w:lineRule="auto"/>
        <w:contextualSpacing/>
        <w:jc w:val="both"/>
        <w:rPr>
          <w:rFonts w:ascii="Times New Roman" w:hAnsi="Times New Roman" w:cs="Times New Roman"/>
          <w:sz w:val="24"/>
          <w:szCs w:val="24"/>
        </w:rPr>
      </w:pPr>
    </w:p>
    <w:p w14:paraId="608A8555" w14:textId="08D18D56" w:rsidR="0098734C" w:rsidRDefault="0098734C" w:rsidP="007108B3">
      <w:pPr>
        <w:spacing w:line="480" w:lineRule="auto"/>
        <w:contextualSpacing/>
        <w:jc w:val="both"/>
        <w:rPr>
          <w:rFonts w:ascii="Times New Roman" w:hAnsi="Times New Roman" w:cs="Times New Roman"/>
          <w:sz w:val="24"/>
          <w:szCs w:val="24"/>
        </w:rPr>
      </w:pPr>
    </w:p>
    <w:p w14:paraId="6A27CA52" w14:textId="6A6D7B98" w:rsidR="0098734C" w:rsidRDefault="0098734C" w:rsidP="007108B3">
      <w:pPr>
        <w:spacing w:line="480" w:lineRule="auto"/>
        <w:contextualSpacing/>
        <w:jc w:val="both"/>
        <w:rPr>
          <w:rFonts w:ascii="Times New Roman" w:hAnsi="Times New Roman" w:cs="Times New Roman"/>
          <w:sz w:val="24"/>
          <w:szCs w:val="24"/>
        </w:rPr>
      </w:pPr>
    </w:p>
    <w:p w14:paraId="052B595A" w14:textId="0FE55D1D" w:rsidR="0098734C" w:rsidRDefault="0098734C" w:rsidP="007108B3">
      <w:pPr>
        <w:spacing w:line="480" w:lineRule="auto"/>
        <w:contextualSpacing/>
        <w:jc w:val="both"/>
        <w:rPr>
          <w:rFonts w:ascii="Times New Roman" w:hAnsi="Times New Roman" w:cs="Times New Roman"/>
          <w:sz w:val="24"/>
          <w:szCs w:val="24"/>
        </w:rPr>
      </w:pPr>
    </w:p>
    <w:p w14:paraId="6D31E591" w14:textId="77777777" w:rsidR="0098734C" w:rsidRPr="007108B3" w:rsidRDefault="0098734C" w:rsidP="007108B3">
      <w:pPr>
        <w:spacing w:line="480" w:lineRule="auto"/>
        <w:contextualSpacing/>
        <w:jc w:val="both"/>
        <w:rPr>
          <w:rFonts w:ascii="Times New Roman" w:hAnsi="Times New Roman" w:cs="Times New Roman"/>
          <w:sz w:val="24"/>
          <w:szCs w:val="24"/>
        </w:rPr>
      </w:pPr>
    </w:p>
    <w:p w14:paraId="49F55B35" w14:textId="337E98B4" w:rsidR="00993981" w:rsidRPr="0098734C" w:rsidRDefault="00A06C28" w:rsidP="007108B3">
      <w:pPr>
        <w:pStyle w:val="Heading1"/>
        <w:spacing w:line="360" w:lineRule="auto"/>
        <w:contextualSpacing/>
        <w:jc w:val="center"/>
        <w:rPr>
          <w:rFonts w:ascii="Times New Roman" w:hAnsi="Times New Roman" w:cs="Times New Roman"/>
          <w:b/>
          <w:bCs/>
          <w:color w:val="auto"/>
          <w:sz w:val="28"/>
          <w:szCs w:val="28"/>
        </w:rPr>
      </w:pPr>
      <w:bookmarkStart w:id="14" w:name="_Toc111925574"/>
      <w:r w:rsidRPr="0098734C">
        <w:rPr>
          <w:rFonts w:ascii="Times New Roman" w:hAnsi="Times New Roman" w:cs="Times New Roman"/>
          <w:b/>
          <w:bCs/>
          <w:color w:val="auto"/>
          <w:sz w:val="28"/>
          <w:szCs w:val="28"/>
        </w:rPr>
        <w:lastRenderedPageBreak/>
        <w:t>C</w:t>
      </w:r>
      <w:r w:rsidR="00993981" w:rsidRPr="0098734C">
        <w:rPr>
          <w:rFonts w:ascii="Times New Roman" w:hAnsi="Times New Roman" w:cs="Times New Roman"/>
          <w:b/>
          <w:bCs/>
          <w:color w:val="auto"/>
          <w:sz w:val="28"/>
          <w:szCs w:val="28"/>
        </w:rPr>
        <w:t>onclusion</w:t>
      </w:r>
      <w:bookmarkEnd w:id="14"/>
    </w:p>
    <w:p w14:paraId="0D880E80" w14:textId="07702FA5" w:rsidR="00A06C28" w:rsidRPr="007108B3" w:rsidRDefault="00A06C28"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ab/>
        <w:t>In conclusion, th</w:t>
      </w:r>
      <w:r w:rsidR="006401A1">
        <w:rPr>
          <w:rFonts w:ascii="Times New Roman" w:hAnsi="Times New Roman" w:cs="Times New Roman"/>
          <w:sz w:val="24"/>
          <w:szCs w:val="24"/>
        </w:rPr>
        <w:t>is</w:t>
      </w:r>
      <w:r w:rsidRPr="007108B3">
        <w:rPr>
          <w:rFonts w:ascii="Times New Roman" w:hAnsi="Times New Roman" w:cs="Times New Roman"/>
          <w:sz w:val="24"/>
          <w:szCs w:val="24"/>
        </w:rPr>
        <w:t xml:space="preserve"> </w:t>
      </w:r>
      <w:r w:rsidR="006401A1">
        <w:rPr>
          <w:rFonts w:ascii="Times New Roman" w:hAnsi="Times New Roman" w:cs="Times New Roman"/>
          <w:sz w:val="24"/>
          <w:szCs w:val="24"/>
        </w:rPr>
        <w:t>report</w:t>
      </w:r>
      <w:r w:rsidRPr="007108B3">
        <w:rPr>
          <w:rFonts w:ascii="Times New Roman" w:hAnsi="Times New Roman" w:cs="Times New Roman"/>
          <w:sz w:val="24"/>
          <w:szCs w:val="24"/>
        </w:rPr>
        <w:t xml:space="preserve"> </w:t>
      </w:r>
      <w:r w:rsidR="00746170" w:rsidRPr="007108B3">
        <w:rPr>
          <w:rFonts w:ascii="Times New Roman" w:hAnsi="Times New Roman" w:cs="Times New Roman"/>
          <w:sz w:val="24"/>
          <w:szCs w:val="24"/>
        </w:rPr>
        <w:t>analys</w:t>
      </w:r>
      <w:r w:rsidRPr="007108B3">
        <w:rPr>
          <w:rFonts w:ascii="Times New Roman" w:hAnsi="Times New Roman" w:cs="Times New Roman"/>
          <w:sz w:val="24"/>
          <w:szCs w:val="24"/>
        </w:rPr>
        <w:t xml:space="preserve">es the factors that impact an </w:t>
      </w:r>
      <w:r w:rsidR="00746170" w:rsidRPr="007108B3">
        <w:rPr>
          <w:rFonts w:ascii="Times New Roman" w:hAnsi="Times New Roman" w:cs="Times New Roman"/>
          <w:sz w:val="24"/>
          <w:szCs w:val="24"/>
        </w:rPr>
        <w:t>organis</w:t>
      </w:r>
      <w:r w:rsidRPr="007108B3">
        <w:rPr>
          <w:rFonts w:ascii="Times New Roman" w:hAnsi="Times New Roman" w:cs="Times New Roman"/>
          <w:sz w:val="24"/>
          <w:szCs w:val="24"/>
        </w:rPr>
        <w:t>ation in developing countries. The report c</w:t>
      </w:r>
      <w:r w:rsidR="00CC7AA7" w:rsidRPr="007108B3">
        <w:rPr>
          <w:rFonts w:ascii="Times New Roman" w:hAnsi="Times New Roman" w:cs="Times New Roman"/>
          <w:sz w:val="24"/>
          <w:szCs w:val="24"/>
        </w:rPr>
        <w:t xml:space="preserve">oncluded that investing in control of the overhead will promote the profitability of the company. </w:t>
      </w:r>
      <w:r w:rsidR="00E442FF" w:rsidRPr="007108B3">
        <w:rPr>
          <w:rFonts w:ascii="Times New Roman" w:hAnsi="Times New Roman" w:cs="Times New Roman"/>
          <w:sz w:val="24"/>
          <w:szCs w:val="24"/>
        </w:rPr>
        <w:t>A</w:t>
      </w:r>
      <w:r w:rsidR="00CC7AA7" w:rsidRPr="007108B3">
        <w:rPr>
          <w:rFonts w:ascii="Times New Roman" w:hAnsi="Times New Roman" w:cs="Times New Roman"/>
          <w:sz w:val="24"/>
          <w:szCs w:val="24"/>
        </w:rPr>
        <w:t xml:space="preserve">ccording to the research, </w:t>
      </w:r>
      <w:r w:rsidR="009A09B3">
        <w:rPr>
          <w:rFonts w:ascii="Times New Roman" w:hAnsi="Times New Roman" w:cs="Times New Roman"/>
          <w:sz w:val="24"/>
          <w:szCs w:val="24"/>
        </w:rPr>
        <w:t>several factors</w:t>
      </w:r>
      <w:r w:rsidR="00CC7AA7" w:rsidRPr="007108B3">
        <w:rPr>
          <w:rFonts w:ascii="Times New Roman" w:hAnsi="Times New Roman" w:cs="Times New Roman"/>
          <w:sz w:val="24"/>
          <w:szCs w:val="24"/>
        </w:rPr>
        <w:t xml:space="preserve"> would impact the operation of the company in Kenya. These factors are </w:t>
      </w:r>
      <w:r w:rsidR="00746170" w:rsidRPr="007108B3">
        <w:rPr>
          <w:rFonts w:ascii="Times New Roman" w:hAnsi="Times New Roman" w:cs="Times New Roman"/>
          <w:sz w:val="24"/>
          <w:szCs w:val="24"/>
        </w:rPr>
        <w:t>analys</w:t>
      </w:r>
      <w:r w:rsidR="00CC7AA7" w:rsidRPr="007108B3">
        <w:rPr>
          <w:rFonts w:ascii="Times New Roman" w:hAnsi="Times New Roman" w:cs="Times New Roman"/>
          <w:sz w:val="24"/>
          <w:szCs w:val="24"/>
        </w:rPr>
        <w:t>ed using PESTLE analysis, which includes political, economic, sociocultural, technological, legal</w:t>
      </w:r>
      <w:r w:rsidR="00E442FF" w:rsidRPr="007108B3">
        <w:rPr>
          <w:rFonts w:ascii="Times New Roman" w:hAnsi="Times New Roman" w:cs="Times New Roman"/>
          <w:sz w:val="24"/>
          <w:szCs w:val="24"/>
        </w:rPr>
        <w:t>,</w:t>
      </w:r>
      <w:r w:rsidR="00CC7AA7" w:rsidRPr="007108B3">
        <w:rPr>
          <w:rFonts w:ascii="Times New Roman" w:hAnsi="Times New Roman" w:cs="Times New Roman"/>
          <w:sz w:val="24"/>
          <w:szCs w:val="24"/>
        </w:rPr>
        <w:t xml:space="preserve"> and environmental. More so, factors such as </w:t>
      </w:r>
      <w:r w:rsidR="00433CEC" w:rsidRPr="007108B3">
        <w:rPr>
          <w:rFonts w:ascii="Times New Roman" w:hAnsi="Times New Roman" w:cs="Times New Roman"/>
          <w:sz w:val="24"/>
          <w:szCs w:val="24"/>
        </w:rPr>
        <w:t xml:space="preserve">tariffs, interest rates, unemployment rates, and inflation also promote a significant impact on the company. The </w:t>
      </w:r>
      <w:r w:rsidR="004542C0">
        <w:rPr>
          <w:rFonts w:ascii="Times New Roman" w:hAnsi="Times New Roman" w:cs="Times New Roman"/>
          <w:sz w:val="24"/>
          <w:szCs w:val="24"/>
        </w:rPr>
        <w:t>report</w:t>
      </w:r>
      <w:r w:rsidR="00433CEC" w:rsidRPr="007108B3">
        <w:rPr>
          <w:rFonts w:ascii="Times New Roman" w:hAnsi="Times New Roman" w:cs="Times New Roman"/>
          <w:sz w:val="24"/>
          <w:szCs w:val="24"/>
        </w:rPr>
        <w:t xml:space="preserve"> also reported that other environmental factors such as poaching, deforestation</w:t>
      </w:r>
      <w:r w:rsidR="00E442FF" w:rsidRPr="007108B3">
        <w:rPr>
          <w:rFonts w:ascii="Times New Roman" w:hAnsi="Times New Roman" w:cs="Times New Roman"/>
          <w:sz w:val="24"/>
          <w:szCs w:val="24"/>
        </w:rPr>
        <w:t>,</w:t>
      </w:r>
      <w:r w:rsidR="00433CEC" w:rsidRPr="007108B3">
        <w:rPr>
          <w:rFonts w:ascii="Times New Roman" w:hAnsi="Times New Roman" w:cs="Times New Roman"/>
          <w:sz w:val="24"/>
          <w:szCs w:val="24"/>
        </w:rPr>
        <w:t xml:space="preserve"> climate change, as well as pollution impact the operation and the capacity of the environment. Barriers such as language barrier</w:t>
      </w:r>
      <w:r w:rsidR="00E442FF" w:rsidRPr="007108B3">
        <w:rPr>
          <w:rFonts w:ascii="Times New Roman" w:hAnsi="Times New Roman" w:cs="Times New Roman"/>
          <w:sz w:val="24"/>
          <w:szCs w:val="24"/>
        </w:rPr>
        <w:t>s,</w:t>
      </w:r>
      <w:r w:rsidR="00433CEC" w:rsidRPr="007108B3">
        <w:rPr>
          <w:rFonts w:ascii="Times New Roman" w:hAnsi="Times New Roman" w:cs="Times New Roman"/>
          <w:sz w:val="24"/>
          <w:szCs w:val="24"/>
        </w:rPr>
        <w:t xml:space="preserve"> ability to adapt to the changing technology and regulation have significant impact</w:t>
      </w:r>
      <w:r w:rsidR="00E442FF" w:rsidRPr="007108B3">
        <w:rPr>
          <w:rFonts w:ascii="Times New Roman" w:hAnsi="Times New Roman" w:cs="Times New Roman"/>
          <w:sz w:val="24"/>
          <w:szCs w:val="24"/>
        </w:rPr>
        <w:t xml:space="preserve">s. </w:t>
      </w:r>
    </w:p>
    <w:p w14:paraId="4F2E214D" w14:textId="77777777" w:rsidR="00A767D1" w:rsidRPr="007108B3" w:rsidRDefault="00A767D1" w:rsidP="007108B3">
      <w:pPr>
        <w:spacing w:line="480" w:lineRule="auto"/>
        <w:contextualSpacing/>
        <w:jc w:val="both"/>
        <w:rPr>
          <w:rFonts w:ascii="Times New Roman" w:hAnsi="Times New Roman" w:cs="Times New Roman"/>
          <w:sz w:val="24"/>
          <w:szCs w:val="24"/>
        </w:rPr>
      </w:pPr>
    </w:p>
    <w:p w14:paraId="6CEF7EF8" w14:textId="77777777" w:rsidR="00A767D1" w:rsidRPr="007108B3" w:rsidRDefault="00A767D1" w:rsidP="007108B3">
      <w:pPr>
        <w:spacing w:line="480" w:lineRule="auto"/>
        <w:contextualSpacing/>
        <w:jc w:val="both"/>
        <w:rPr>
          <w:rFonts w:ascii="Times New Roman" w:hAnsi="Times New Roman" w:cs="Times New Roman"/>
          <w:sz w:val="24"/>
          <w:szCs w:val="24"/>
        </w:rPr>
      </w:pPr>
    </w:p>
    <w:p w14:paraId="47C2EF2F" w14:textId="77777777" w:rsidR="00A767D1" w:rsidRPr="007108B3" w:rsidRDefault="00A767D1" w:rsidP="007108B3">
      <w:pPr>
        <w:spacing w:line="480" w:lineRule="auto"/>
        <w:contextualSpacing/>
        <w:jc w:val="both"/>
        <w:rPr>
          <w:rFonts w:ascii="Times New Roman" w:hAnsi="Times New Roman" w:cs="Times New Roman"/>
          <w:sz w:val="24"/>
          <w:szCs w:val="24"/>
        </w:rPr>
      </w:pPr>
    </w:p>
    <w:p w14:paraId="7AADE790" w14:textId="77777777" w:rsidR="00A767D1" w:rsidRPr="007108B3" w:rsidRDefault="00A767D1" w:rsidP="007108B3">
      <w:pPr>
        <w:spacing w:line="480" w:lineRule="auto"/>
        <w:contextualSpacing/>
        <w:jc w:val="both"/>
        <w:rPr>
          <w:rFonts w:ascii="Times New Roman" w:hAnsi="Times New Roman" w:cs="Times New Roman"/>
          <w:sz w:val="24"/>
          <w:szCs w:val="24"/>
        </w:rPr>
      </w:pPr>
    </w:p>
    <w:p w14:paraId="258D35D8" w14:textId="77777777" w:rsidR="00A767D1" w:rsidRPr="007108B3" w:rsidRDefault="00A767D1" w:rsidP="007108B3">
      <w:pPr>
        <w:spacing w:line="480" w:lineRule="auto"/>
        <w:contextualSpacing/>
        <w:jc w:val="both"/>
        <w:rPr>
          <w:rFonts w:ascii="Times New Roman" w:hAnsi="Times New Roman" w:cs="Times New Roman"/>
          <w:sz w:val="24"/>
          <w:szCs w:val="24"/>
        </w:rPr>
      </w:pPr>
    </w:p>
    <w:p w14:paraId="7779A182" w14:textId="77777777" w:rsidR="00A767D1" w:rsidRPr="007108B3" w:rsidRDefault="00A767D1" w:rsidP="007108B3">
      <w:pPr>
        <w:spacing w:line="480" w:lineRule="auto"/>
        <w:contextualSpacing/>
        <w:jc w:val="both"/>
        <w:rPr>
          <w:rFonts w:ascii="Times New Roman" w:hAnsi="Times New Roman" w:cs="Times New Roman"/>
          <w:sz w:val="24"/>
          <w:szCs w:val="24"/>
        </w:rPr>
      </w:pPr>
    </w:p>
    <w:p w14:paraId="763A4B2D" w14:textId="74EDD956" w:rsidR="00A767D1" w:rsidRDefault="00A767D1" w:rsidP="007108B3">
      <w:pPr>
        <w:spacing w:line="480" w:lineRule="auto"/>
        <w:contextualSpacing/>
        <w:jc w:val="both"/>
        <w:rPr>
          <w:rFonts w:ascii="Times New Roman" w:hAnsi="Times New Roman" w:cs="Times New Roman"/>
          <w:sz w:val="24"/>
          <w:szCs w:val="24"/>
        </w:rPr>
      </w:pPr>
    </w:p>
    <w:p w14:paraId="63B7C195" w14:textId="2F778875" w:rsidR="0098734C" w:rsidRDefault="0098734C" w:rsidP="007108B3">
      <w:pPr>
        <w:spacing w:line="480" w:lineRule="auto"/>
        <w:contextualSpacing/>
        <w:jc w:val="both"/>
        <w:rPr>
          <w:rFonts w:ascii="Times New Roman" w:hAnsi="Times New Roman" w:cs="Times New Roman"/>
          <w:sz w:val="24"/>
          <w:szCs w:val="24"/>
        </w:rPr>
      </w:pPr>
    </w:p>
    <w:p w14:paraId="17BAB4FE" w14:textId="757AA587" w:rsidR="0098734C" w:rsidRDefault="0098734C" w:rsidP="007108B3">
      <w:pPr>
        <w:spacing w:line="480" w:lineRule="auto"/>
        <w:contextualSpacing/>
        <w:jc w:val="both"/>
        <w:rPr>
          <w:rFonts w:ascii="Times New Roman" w:hAnsi="Times New Roman" w:cs="Times New Roman"/>
          <w:sz w:val="24"/>
          <w:szCs w:val="24"/>
        </w:rPr>
      </w:pPr>
    </w:p>
    <w:p w14:paraId="7D2D2460" w14:textId="00D01F32" w:rsidR="0098734C" w:rsidRDefault="0098734C" w:rsidP="007108B3">
      <w:pPr>
        <w:spacing w:line="480" w:lineRule="auto"/>
        <w:contextualSpacing/>
        <w:jc w:val="both"/>
        <w:rPr>
          <w:rFonts w:ascii="Times New Roman" w:hAnsi="Times New Roman" w:cs="Times New Roman"/>
          <w:sz w:val="24"/>
          <w:szCs w:val="24"/>
        </w:rPr>
      </w:pPr>
    </w:p>
    <w:p w14:paraId="4B497BD5" w14:textId="433E827B" w:rsidR="0098734C" w:rsidRDefault="0098734C" w:rsidP="007108B3">
      <w:pPr>
        <w:spacing w:line="480" w:lineRule="auto"/>
        <w:contextualSpacing/>
        <w:jc w:val="both"/>
        <w:rPr>
          <w:rFonts w:ascii="Times New Roman" w:hAnsi="Times New Roman" w:cs="Times New Roman"/>
          <w:sz w:val="24"/>
          <w:szCs w:val="24"/>
        </w:rPr>
      </w:pPr>
    </w:p>
    <w:p w14:paraId="50209148" w14:textId="77777777" w:rsidR="0098734C" w:rsidRPr="007108B3" w:rsidRDefault="0098734C" w:rsidP="007108B3">
      <w:pPr>
        <w:spacing w:line="480" w:lineRule="auto"/>
        <w:contextualSpacing/>
        <w:jc w:val="both"/>
        <w:rPr>
          <w:rFonts w:ascii="Times New Roman" w:hAnsi="Times New Roman" w:cs="Times New Roman"/>
          <w:sz w:val="24"/>
          <w:szCs w:val="24"/>
        </w:rPr>
      </w:pPr>
    </w:p>
    <w:p w14:paraId="59112BA6" w14:textId="02387CA7" w:rsidR="00E442FF" w:rsidRPr="0098734C" w:rsidRDefault="00E442FF" w:rsidP="007108B3">
      <w:pPr>
        <w:pStyle w:val="Heading1"/>
        <w:spacing w:line="360" w:lineRule="auto"/>
        <w:contextualSpacing/>
        <w:jc w:val="center"/>
        <w:rPr>
          <w:rFonts w:ascii="Times New Roman" w:hAnsi="Times New Roman" w:cs="Times New Roman"/>
          <w:b/>
          <w:bCs/>
          <w:color w:val="auto"/>
          <w:sz w:val="28"/>
          <w:szCs w:val="28"/>
        </w:rPr>
      </w:pPr>
      <w:bookmarkStart w:id="15" w:name="_Toc111925575"/>
      <w:r w:rsidRPr="0098734C">
        <w:rPr>
          <w:rFonts w:ascii="Times New Roman" w:hAnsi="Times New Roman" w:cs="Times New Roman"/>
          <w:b/>
          <w:bCs/>
          <w:color w:val="auto"/>
          <w:sz w:val="28"/>
          <w:szCs w:val="28"/>
        </w:rPr>
        <w:lastRenderedPageBreak/>
        <w:t>Reference</w:t>
      </w:r>
      <w:r w:rsidR="004F47F9" w:rsidRPr="0098734C">
        <w:rPr>
          <w:rFonts w:ascii="Times New Roman" w:hAnsi="Times New Roman" w:cs="Times New Roman"/>
          <w:b/>
          <w:bCs/>
          <w:color w:val="auto"/>
          <w:sz w:val="28"/>
          <w:szCs w:val="28"/>
        </w:rPr>
        <w:t xml:space="preserve"> List</w:t>
      </w:r>
      <w:bookmarkEnd w:id="15"/>
    </w:p>
    <w:p w14:paraId="5C78A28A"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Achinas, S., Horjus, J., Achinas, V., &amp; Euverink, G. J. W. (2019). A PESTLE analysis of </w:t>
      </w:r>
      <w:r w:rsidRPr="007108B3">
        <w:rPr>
          <w:rFonts w:ascii="Times New Roman" w:hAnsi="Times New Roman" w:cs="Times New Roman"/>
          <w:sz w:val="24"/>
          <w:szCs w:val="24"/>
          <w:shd w:val="clear" w:color="auto" w:fill="FFFFFF"/>
        </w:rPr>
        <w:tab/>
        <w:t>biofuels energy industry in Europe. </w:t>
      </w:r>
      <w:r w:rsidRPr="007108B3">
        <w:rPr>
          <w:rFonts w:ascii="Times New Roman" w:hAnsi="Times New Roman" w:cs="Times New Roman"/>
          <w:i/>
          <w:iCs/>
          <w:sz w:val="24"/>
          <w:szCs w:val="24"/>
          <w:shd w:val="clear" w:color="auto" w:fill="FFFFFF"/>
        </w:rPr>
        <w:t>Sustainability</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11</w:t>
      </w:r>
      <w:r w:rsidRPr="007108B3">
        <w:rPr>
          <w:rFonts w:ascii="Times New Roman" w:hAnsi="Times New Roman" w:cs="Times New Roman"/>
          <w:sz w:val="24"/>
          <w:szCs w:val="24"/>
          <w:shd w:val="clear" w:color="auto" w:fill="FFFFFF"/>
        </w:rPr>
        <w:t>(21), 5981.</w:t>
      </w:r>
    </w:p>
    <w:p w14:paraId="1B006B0A"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Banga, K. (2020). Can the digital economy help mitigate the economic losses from COVID-</w:t>
      </w:r>
      <w:r w:rsidRPr="007108B3">
        <w:rPr>
          <w:rFonts w:ascii="Times New Roman" w:hAnsi="Times New Roman" w:cs="Times New Roman"/>
          <w:sz w:val="24"/>
          <w:szCs w:val="24"/>
          <w:shd w:val="clear" w:color="auto" w:fill="FFFFFF"/>
        </w:rPr>
        <w:tab/>
        <w:t>19 in Kenya. </w:t>
      </w:r>
      <w:r w:rsidRPr="007108B3">
        <w:rPr>
          <w:rFonts w:ascii="Times New Roman" w:hAnsi="Times New Roman" w:cs="Times New Roman"/>
          <w:i/>
          <w:iCs/>
          <w:sz w:val="24"/>
          <w:szCs w:val="24"/>
          <w:shd w:val="clear" w:color="auto" w:fill="FFFFFF"/>
        </w:rPr>
        <w:t>Supporting Economic Transformation</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20</w:t>
      </w:r>
      <w:r w:rsidRPr="007108B3">
        <w:rPr>
          <w:rFonts w:ascii="Times New Roman" w:hAnsi="Times New Roman" w:cs="Times New Roman"/>
          <w:sz w:val="24"/>
          <w:szCs w:val="24"/>
          <w:shd w:val="clear" w:color="auto" w:fill="FFFFFF"/>
        </w:rPr>
        <w:t>.</w:t>
      </w:r>
    </w:p>
    <w:p w14:paraId="7A172F7A"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Criner, G. J., Bourbeau, J., Diekemper, R. L., Ouellette, D. R., Goodridge, D., Hernandez, P., </w:t>
      </w:r>
      <w:r w:rsidRPr="007108B3">
        <w:rPr>
          <w:rFonts w:ascii="Times New Roman" w:hAnsi="Times New Roman" w:cs="Times New Roman"/>
          <w:sz w:val="24"/>
          <w:szCs w:val="24"/>
          <w:shd w:val="clear" w:color="auto" w:fill="FFFFFF"/>
        </w:rPr>
        <w:tab/>
        <w:t xml:space="preserve">... &amp; Stickland, M. K. (2015). Executive summary: prevention of acute exacerbation </w:t>
      </w:r>
      <w:r w:rsidRPr="007108B3">
        <w:rPr>
          <w:rFonts w:ascii="Times New Roman" w:hAnsi="Times New Roman" w:cs="Times New Roman"/>
          <w:sz w:val="24"/>
          <w:szCs w:val="24"/>
          <w:shd w:val="clear" w:color="auto" w:fill="FFFFFF"/>
        </w:rPr>
        <w:tab/>
        <w:t xml:space="preserve">of COPD: American College of Chest Physicians and Canadian Thoracic Society </w:t>
      </w:r>
      <w:r w:rsidRPr="007108B3">
        <w:rPr>
          <w:rFonts w:ascii="Times New Roman" w:hAnsi="Times New Roman" w:cs="Times New Roman"/>
          <w:sz w:val="24"/>
          <w:szCs w:val="24"/>
          <w:shd w:val="clear" w:color="auto" w:fill="FFFFFF"/>
        </w:rPr>
        <w:tab/>
        <w:t>guideline. </w:t>
      </w:r>
      <w:r w:rsidRPr="007108B3">
        <w:rPr>
          <w:rFonts w:ascii="Times New Roman" w:hAnsi="Times New Roman" w:cs="Times New Roman"/>
          <w:i/>
          <w:iCs/>
          <w:sz w:val="24"/>
          <w:szCs w:val="24"/>
          <w:shd w:val="clear" w:color="auto" w:fill="FFFFFF"/>
        </w:rPr>
        <w:t>Chest</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147</w:t>
      </w:r>
      <w:r w:rsidRPr="007108B3">
        <w:rPr>
          <w:rFonts w:ascii="Times New Roman" w:hAnsi="Times New Roman" w:cs="Times New Roman"/>
          <w:sz w:val="24"/>
          <w:szCs w:val="24"/>
          <w:shd w:val="clear" w:color="auto" w:fill="FFFFFF"/>
        </w:rPr>
        <w:t>(4), 883-893.</w:t>
      </w:r>
    </w:p>
    <w:p w14:paraId="66855B25"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Desmond, P., &amp; Asamba, M. (2019). Accelerating the transition to a circular economy in </w:t>
      </w:r>
      <w:r w:rsidRPr="007108B3">
        <w:rPr>
          <w:rFonts w:ascii="Times New Roman" w:hAnsi="Times New Roman" w:cs="Times New Roman"/>
          <w:sz w:val="24"/>
          <w:szCs w:val="24"/>
          <w:shd w:val="clear" w:color="auto" w:fill="FFFFFF"/>
        </w:rPr>
        <w:tab/>
        <w:t>Africa: Case studies from Kenya and South Africa. In </w:t>
      </w:r>
      <w:r w:rsidRPr="007108B3">
        <w:rPr>
          <w:rFonts w:ascii="Times New Roman" w:hAnsi="Times New Roman" w:cs="Times New Roman"/>
          <w:i/>
          <w:iCs/>
          <w:sz w:val="24"/>
          <w:szCs w:val="24"/>
          <w:shd w:val="clear" w:color="auto" w:fill="FFFFFF"/>
        </w:rPr>
        <w:t xml:space="preserve">The Circular Economy and the </w:t>
      </w:r>
      <w:r w:rsidRPr="007108B3">
        <w:rPr>
          <w:rFonts w:ascii="Times New Roman" w:hAnsi="Times New Roman" w:cs="Times New Roman"/>
          <w:i/>
          <w:iCs/>
          <w:sz w:val="24"/>
          <w:szCs w:val="24"/>
          <w:shd w:val="clear" w:color="auto" w:fill="FFFFFF"/>
        </w:rPr>
        <w:tab/>
        <w:t>Global South</w:t>
      </w:r>
      <w:r w:rsidRPr="007108B3">
        <w:rPr>
          <w:rFonts w:ascii="Times New Roman" w:hAnsi="Times New Roman" w:cs="Times New Roman"/>
          <w:sz w:val="24"/>
          <w:szCs w:val="24"/>
          <w:shd w:val="clear" w:color="auto" w:fill="FFFFFF"/>
        </w:rPr>
        <w:t> (pp. 152-172). Routledge.</w:t>
      </w:r>
    </w:p>
    <w:p w14:paraId="25069626" w14:textId="7E286640"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Esaku, S. (2020). Trade liberali</w:t>
      </w:r>
      <w:r w:rsidR="00746170" w:rsidRPr="007108B3">
        <w:rPr>
          <w:rFonts w:ascii="Times New Roman" w:hAnsi="Times New Roman" w:cs="Times New Roman"/>
          <w:sz w:val="24"/>
          <w:szCs w:val="24"/>
          <w:shd w:val="clear" w:color="auto" w:fill="FFFFFF"/>
        </w:rPr>
        <w:t>s</w:t>
      </w:r>
      <w:r w:rsidRPr="007108B3">
        <w:rPr>
          <w:rFonts w:ascii="Times New Roman" w:hAnsi="Times New Roman" w:cs="Times New Roman"/>
          <w:sz w:val="24"/>
          <w:szCs w:val="24"/>
          <w:shd w:val="clear" w:color="auto" w:fill="FFFFFF"/>
        </w:rPr>
        <w:t xml:space="preserve">ation and productivity growth: A firm-level analysis from </w:t>
      </w:r>
      <w:r w:rsidRPr="007108B3">
        <w:rPr>
          <w:rFonts w:ascii="Times New Roman" w:hAnsi="Times New Roman" w:cs="Times New Roman"/>
          <w:sz w:val="24"/>
          <w:szCs w:val="24"/>
          <w:shd w:val="clear" w:color="auto" w:fill="FFFFFF"/>
        </w:rPr>
        <w:tab/>
        <w:t>Kenya. </w:t>
      </w:r>
      <w:r w:rsidRPr="007108B3">
        <w:rPr>
          <w:rFonts w:ascii="Times New Roman" w:hAnsi="Times New Roman" w:cs="Times New Roman"/>
          <w:i/>
          <w:iCs/>
          <w:sz w:val="24"/>
          <w:szCs w:val="24"/>
          <w:shd w:val="clear" w:color="auto" w:fill="FFFFFF"/>
        </w:rPr>
        <w:t>Review of Economic Analysis</w:t>
      </w:r>
      <w:r w:rsidRPr="007108B3">
        <w:rPr>
          <w:rFonts w:ascii="Times New Roman" w:hAnsi="Times New Roman" w:cs="Times New Roman"/>
          <w:sz w:val="24"/>
          <w:szCs w:val="24"/>
          <w:shd w:val="clear" w:color="auto" w:fill="FFFFFF"/>
        </w:rPr>
        <w:t>.</w:t>
      </w:r>
    </w:p>
    <w:p w14:paraId="08BB0560"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Gomari, M. M., Saraygord-Afshari, N., Farsimadan, M., Rostami, N., Aghamiri, S., &amp; </w:t>
      </w:r>
      <w:r w:rsidRPr="007108B3">
        <w:rPr>
          <w:rFonts w:ascii="Times New Roman" w:hAnsi="Times New Roman" w:cs="Times New Roman"/>
          <w:sz w:val="24"/>
          <w:szCs w:val="24"/>
          <w:shd w:val="clear" w:color="auto" w:fill="FFFFFF"/>
        </w:rPr>
        <w:tab/>
        <w:t xml:space="preserve">Farajollahi, M. M. (2020). Opportunities and challenges of the tag-assisted protein </w:t>
      </w:r>
      <w:r w:rsidRPr="007108B3">
        <w:rPr>
          <w:rFonts w:ascii="Times New Roman" w:hAnsi="Times New Roman" w:cs="Times New Roman"/>
          <w:sz w:val="24"/>
          <w:szCs w:val="24"/>
          <w:shd w:val="clear" w:color="auto" w:fill="FFFFFF"/>
        </w:rPr>
        <w:tab/>
        <w:t>purification techniques: Applications in the pharmaceutical industry. </w:t>
      </w:r>
      <w:r w:rsidRPr="007108B3">
        <w:rPr>
          <w:rFonts w:ascii="Times New Roman" w:hAnsi="Times New Roman" w:cs="Times New Roman"/>
          <w:i/>
          <w:iCs/>
          <w:sz w:val="24"/>
          <w:szCs w:val="24"/>
          <w:shd w:val="clear" w:color="auto" w:fill="FFFFFF"/>
        </w:rPr>
        <w:t xml:space="preserve">Biotechnology </w:t>
      </w:r>
      <w:r w:rsidRPr="007108B3">
        <w:rPr>
          <w:rFonts w:ascii="Times New Roman" w:hAnsi="Times New Roman" w:cs="Times New Roman"/>
          <w:i/>
          <w:iCs/>
          <w:sz w:val="24"/>
          <w:szCs w:val="24"/>
          <w:shd w:val="clear" w:color="auto" w:fill="FFFFFF"/>
        </w:rPr>
        <w:tab/>
        <w:t>Advances</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45</w:t>
      </w:r>
      <w:r w:rsidRPr="007108B3">
        <w:rPr>
          <w:rFonts w:ascii="Times New Roman" w:hAnsi="Times New Roman" w:cs="Times New Roman"/>
          <w:sz w:val="24"/>
          <w:szCs w:val="24"/>
          <w:shd w:val="clear" w:color="auto" w:fill="FFFFFF"/>
        </w:rPr>
        <w:t>, 107653.</w:t>
      </w:r>
    </w:p>
    <w:p w14:paraId="09C9F7FD"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Hestiningrum, N., &amp; Prawiraatmadja, W. (2021). Internal and External Environment Analysis </w:t>
      </w:r>
      <w:r w:rsidRPr="007108B3">
        <w:rPr>
          <w:rFonts w:ascii="Times New Roman" w:hAnsi="Times New Roman" w:cs="Times New Roman"/>
          <w:sz w:val="24"/>
          <w:szCs w:val="24"/>
          <w:shd w:val="clear" w:color="auto" w:fill="FFFFFF"/>
        </w:rPr>
        <w:tab/>
        <w:t xml:space="preserve">in Escorting the Non-Physical Special Allocation Fund for Drug and Food Control in </w:t>
      </w:r>
      <w:r w:rsidRPr="007108B3">
        <w:rPr>
          <w:rFonts w:ascii="Times New Roman" w:hAnsi="Times New Roman" w:cs="Times New Roman"/>
          <w:sz w:val="24"/>
          <w:szCs w:val="24"/>
          <w:shd w:val="clear" w:color="auto" w:fill="FFFFFF"/>
        </w:rPr>
        <w:tab/>
        <w:t>Lampung Province. </w:t>
      </w:r>
      <w:r w:rsidRPr="007108B3">
        <w:rPr>
          <w:rFonts w:ascii="Times New Roman" w:hAnsi="Times New Roman" w:cs="Times New Roman"/>
          <w:i/>
          <w:iCs/>
          <w:sz w:val="24"/>
          <w:szCs w:val="24"/>
          <w:shd w:val="clear" w:color="auto" w:fill="FFFFFF"/>
        </w:rPr>
        <w:t>Budapest International Research and Critics Institute (BIRCI-</w:t>
      </w:r>
      <w:r w:rsidRPr="007108B3">
        <w:rPr>
          <w:rFonts w:ascii="Times New Roman" w:hAnsi="Times New Roman" w:cs="Times New Roman"/>
          <w:i/>
          <w:iCs/>
          <w:sz w:val="24"/>
          <w:szCs w:val="24"/>
          <w:shd w:val="clear" w:color="auto" w:fill="FFFFFF"/>
        </w:rPr>
        <w:tab/>
        <w:t>Journal): Humanities and Social Sciences</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4</w:t>
      </w:r>
      <w:r w:rsidRPr="007108B3">
        <w:rPr>
          <w:rFonts w:ascii="Times New Roman" w:hAnsi="Times New Roman" w:cs="Times New Roman"/>
          <w:sz w:val="24"/>
          <w:szCs w:val="24"/>
          <w:shd w:val="clear" w:color="auto" w:fill="FFFFFF"/>
        </w:rPr>
        <w:t>(4), 11735-11745.</w:t>
      </w:r>
    </w:p>
    <w:p w14:paraId="243B5CA9"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Jensen, G. M., &amp; Hodgson, D. F. (2020). Opportunities and challenges in commercial </w:t>
      </w:r>
      <w:r w:rsidRPr="007108B3">
        <w:rPr>
          <w:rFonts w:ascii="Times New Roman" w:hAnsi="Times New Roman" w:cs="Times New Roman"/>
          <w:sz w:val="24"/>
          <w:szCs w:val="24"/>
          <w:shd w:val="clear" w:color="auto" w:fill="FFFFFF"/>
        </w:rPr>
        <w:tab/>
        <w:t>pharmaceutical liposome applications. </w:t>
      </w:r>
      <w:r w:rsidRPr="007108B3">
        <w:rPr>
          <w:rFonts w:ascii="Times New Roman" w:hAnsi="Times New Roman" w:cs="Times New Roman"/>
          <w:i/>
          <w:iCs/>
          <w:sz w:val="24"/>
          <w:szCs w:val="24"/>
          <w:shd w:val="clear" w:color="auto" w:fill="FFFFFF"/>
        </w:rPr>
        <w:t>Advanced drug delivery reviews</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154</w:t>
      </w:r>
      <w:r w:rsidRPr="007108B3">
        <w:rPr>
          <w:rFonts w:ascii="Times New Roman" w:hAnsi="Times New Roman" w:cs="Times New Roman"/>
          <w:sz w:val="24"/>
          <w:szCs w:val="24"/>
          <w:shd w:val="clear" w:color="auto" w:fill="FFFFFF"/>
        </w:rPr>
        <w:t>, 2-12.</w:t>
      </w:r>
    </w:p>
    <w:p w14:paraId="145E7845" w14:textId="0A94CD91"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lastRenderedPageBreak/>
        <w:t xml:space="preserve">Krystal, J. H., Abdallah, C. G., Sanacora, G., Charney, D. S., &amp; Duman, R. S. (2019). </w:t>
      </w:r>
      <w:r w:rsidRPr="007108B3">
        <w:rPr>
          <w:rFonts w:ascii="Times New Roman" w:hAnsi="Times New Roman" w:cs="Times New Roman"/>
          <w:sz w:val="24"/>
          <w:szCs w:val="24"/>
          <w:shd w:val="clear" w:color="auto" w:fill="FFFFFF"/>
        </w:rPr>
        <w:tab/>
        <w:t xml:space="preserve">Ketamine: a paradigm </w:t>
      </w:r>
      <w:r w:rsidR="007108B3" w:rsidRPr="007108B3">
        <w:rPr>
          <w:rFonts w:ascii="Times New Roman" w:hAnsi="Times New Roman" w:cs="Times New Roman"/>
          <w:sz w:val="24"/>
          <w:szCs w:val="24"/>
          <w:shd w:val="clear" w:color="auto" w:fill="FFFFFF"/>
        </w:rPr>
        <w:t>shifts</w:t>
      </w:r>
      <w:r w:rsidRPr="007108B3">
        <w:rPr>
          <w:rFonts w:ascii="Times New Roman" w:hAnsi="Times New Roman" w:cs="Times New Roman"/>
          <w:sz w:val="24"/>
          <w:szCs w:val="24"/>
          <w:shd w:val="clear" w:color="auto" w:fill="FFFFFF"/>
        </w:rPr>
        <w:t xml:space="preserve"> for depression research and treatment. </w:t>
      </w:r>
      <w:r w:rsidRPr="007108B3">
        <w:rPr>
          <w:rFonts w:ascii="Times New Roman" w:hAnsi="Times New Roman" w:cs="Times New Roman"/>
          <w:i/>
          <w:iCs/>
          <w:sz w:val="24"/>
          <w:szCs w:val="24"/>
          <w:shd w:val="clear" w:color="auto" w:fill="FFFFFF"/>
        </w:rPr>
        <w:t>Neuron</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101</w:t>
      </w:r>
      <w:r w:rsidRPr="007108B3">
        <w:rPr>
          <w:rFonts w:ascii="Times New Roman" w:hAnsi="Times New Roman" w:cs="Times New Roman"/>
          <w:sz w:val="24"/>
          <w:szCs w:val="24"/>
          <w:shd w:val="clear" w:color="auto" w:fill="FFFFFF"/>
        </w:rPr>
        <w:t xml:space="preserve">(5), </w:t>
      </w:r>
      <w:r w:rsidRPr="007108B3">
        <w:rPr>
          <w:rFonts w:ascii="Times New Roman" w:hAnsi="Times New Roman" w:cs="Times New Roman"/>
          <w:sz w:val="24"/>
          <w:szCs w:val="24"/>
          <w:shd w:val="clear" w:color="auto" w:fill="FFFFFF"/>
        </w:rPr>
        <w:tab/>
        <w:t>774-778.</w:t>
      </w:r>
    </w:p>
    <w:p w14:paraId="07389D60"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Morgan, P., Brown, D. G., Lennard, S., Anderton, M. J., Barrett, J. C., Eriksson, U., ... &amp; </w:t>
      </w:r>
      <w:r w:rsidRPr="007108B3">
        <w:rPr>
          <w:rFonts w:ascii="Times New Roman" w:hAnsi="Times New Roman" w:cs="Times New Roman"/>
          <w:sz w:val="24"/>
          <w:szCs w:val="24"/>
          <w:shd w:val="clear" w:color="auto" w:fill="FFFFFF"/>
        </w:rPr>
        <w:tab/>
        <w:t xml:space="preserve">Pangalos, M. N. (2018). Impact of a five-dimensional framework on R&amp;D </w:t>
      </w:r>
      <w:r w:rsidRPr="007108B3">
        <w:rPr>
          <w:rFonts w:ascii="Times New Roman" w:hAnsi="Times New Roman" w:cs="Times New Roman"/>
          <w:sz w:val="24"/>
          <w:szCs w:val="24"/>
          <w:shd w:val="clear" w:color="auto" w:fill="FFFFFF"/>
        </w:rPr>
        <w:tab/>
        <w:t>productivity at AstraZeneca. </w:t>
      </w:r>
      <w:r w:rsidRPr="007108B3">
        <w:rPr>
          <w:rFonts w:ascii="Times New Roman" w:hAnsi="Times New Roman" w:cs="Times New Roman"/>
          <w:i/>
          <w:iCs/>
          <w:sz w:val="24"/>
          <w:szCs w:val="24"/>
          <w:shd w:val="clear" w:color="auto" w:fill="FFFFFF"/>
        </w:rPr>
        <w:t>Nature reviews Drug discovery</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17</w:t>
      </w:r>
      <w:r w:rsidRPr="007108B3">
        <w:rPr>
          <w:rFonts w:ascii="Times New Roman" w:hAnsi="Times New Roman" w:cs="Times New Roman"/>
          <w:sz w:val="24"/>
          <w:szCs w:val="24"/>
          <w:shd w:val="clear" w:color="auto" w:fill="FFFFFF"/>
        </w:rPr>
        <w:t>(3), 167-181.</w:t>
      </w:r>
    </w:p>
    <w:p w14:paraId="21FA2918"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Musila, J. W., &amp; Yiheyis, Z. (2015). The impact of trade openness on growth: The case of </w:t>
      </w:r>
      <w:r w:rsidRPr="007108B3">
        <w:rPr>
          <w:rFonts w:ascii="Times New Roman" w:hAnsi="Times New Roman" w:cs="Times New Roman"/>
          <w:sz w:val="24"/>
          <w:szCs w:val="24"/>
          <w:shd w:val="clear" w:color="auto" w:fill="FFFFFF"/>
        </w:rPr>
        <w:tab/>
        <w:t>Kenya. </w:t>
      </w:r>
      <w:r w:rsidRPr="007108B3">
        <w:rPr>
          <w:rFonts w:ascii="Times New Roman" w:hAnsi="Times New Roman" w:cs="Times New Roman"/>
          <w:i/>
          <w:iCs/>
          <w:sz w:val="24"/>
          <w:szCs w:val="24"/>
          <w:shd w:val="clear" w:color="auto" w:fill="FFFFFF"/>
        </w:rPr>
        <w:t>Journal of Policy Modeling</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37</w:t>
      </w:r>
      <w:r w:rsidRPr="007108B3">
        <w:rPr>
          <w:rFonts w:ascii="Times New Roman" w:hAnsi="Times New Roman" w:cs="Times New Roman"/>
          <w:sz w:val="24"/>
          <w:szCs w:val="24"/>
          <w:shd w:val="clear" w:color="auto" w:fill="FFFFFF"/>
        </w:rPr>
        <w:t>(2), 342-354.</w:t>
      </w:r>
      <w:r w:rsidRPr="007108B3">
        <w:rPr>
          <w:rFonts w:ascii="Times New Roman" w:hAnsi="Times New Roman" w:cs="Times New Roman"/>
          <w:sz w:val="24"/>
          <w:szCs w:val="24"/>
          <w:shd w:val="clear" w:color="auto" w:fill="FFFFFF"/>
        </w:rPr>
        <w:tab/>
      </w:r>
    </w:p>
    <w:p w14:paraId="1507408F" w14:textId="2B96A80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Nandonde, F. A. (2019). A PESTLE analysis of international retailing in the East African </w:t>
      </w:r>
      <w:r w:rsidRPr="007108B3">
        <w:rPr>
          <w:rFonts w:ascii="Times New Roman" w:hAnsi="Times New Roman" w:cs="Times New Roman"/>
          <w:sz w:val="24"/>
          <w:szCs w:val="24"/>
          <w:shd w:val="clear" w:color="auto" w:fill="FFFFFF"/>
        </w:rPr>
        <w:tab/>
        <w:t>Community. </w:t>
      </w:r>
      <w:r w:rsidRPr="007108B3">
        <w:rPr>
          <w:rFonts w:ascii="Times New Roman" w:hAnsi="Times New Roman" w:cs="Times New Roman"/>
          <w:i/>
          <w:iCs/>
          <w:sz w:val="24"/>
          <w:szCs w:val="24"/>
          <w:shd w:val="clear" w:color="auto" w:fill="FFFFFF"/>
        </w:rPr>
        <w:t xml:space="preserve">Global Business and </w:t>
      </w:r>
      <w:r w:rsidR="00746170" w:rsidRPr="007108B3">
        <w:rPr>
          <w:rFonts w:ascii="Times New Roman" w:hAnsi="Times New Roman" w:cs="Times New Roman"/>
          <w:i/>
          <w:iCs/>
          <w:sz w:val="24"/>
          <w:szCs w:val="24"/>
          <w:shd w:val="clear" w:color="auto" w:fill="FFFFFF"/>
        </w:rPr>
        <w:t>Organis</w:t>
      </w:r>
      <w:r w:rsidRPr="007108B3">
        <w:rPr>
          <w:rFonts w:ascii="Times New Roman" w:hAnsi="Times New Roman" w:cs="Times New Roman"/>
          <w:i/>
          <w:iCs/>
          <w:sz w:val="24"/>
          <w:szCs w:val="24"/>
          <w:shd w:val="clear" w:color="auto" w:fill="FFFFFF"/>
        </w:rPr>
        <w:t>ational Excellence</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38</w:t>
      </w:r>
      <w:r w:rsidRPr="007108B3">
        <w:rPr>
          <w:rFonts w:ascii="Times New Roman" w:hAnsi="Times New Roman" w:cs="Times New Roman"/>
          <w:sz w:val="24"/>
          <w:szCs w:val="24"/>
          <w:shd w:val="clear" w:color="auto" w:fill="FFFFFF"/>
        </w:rPr>
        <w:t>(4), 54-61.</w:t>
      </w:r>
    </w:p>
    <w:p w14:paraId="52446253" w14:textId="77777777" w:rsidR="00E442FF" w:rsidRPr="007108B3" w:rsidRDefault="00E442FF"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 xml:space="preserve">Nickols, F. (2016). Strategy, strategic management, strategic planning and strategic thinking. </w:t>
      </w:r>
      <w:r w:rsidRPr="007108B3">
        <w:rPr>
          <w:rFonts w:ascii="Times New Roman" w:hAnsi="Times New Roman" w:cs="Times New Roman"/>
          <w:sz w:val="24"/>
          <w:szCs w:val="24"/>
        </w:rPr>
        <w:tab/>
        <w:t>Management Journal, 1(1), 4-7.</w:t>
      </w:r>
    </w:p>
    <w:p w14:paraId="247CE2B8" w14:textId="77777777" w:rsidR="00E442FF" w:rsidRPr="007108B3" w:rsidRDefault="00E442FF"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 xml:space="preserve">Odeny, O. E. (2018). Strategic planning and performance of pharmaceutical manufacturing </w:t>
      </w:r>
      <w:r w:rsidRPr="007108B3">
        <w:rPr>
          <w:rFonts w:ascii="Times New Roman" w:hAnsi="Times New Roman" w:cs="Times New Roman"/>
          <w:sz w:val="24"/>
          <w:szCs w:val="24"/>
        </w:rPr>
        <w:tab/>
        <w:t xml:space="preserve">firms in Kenya (Doctoral dissertation, Doctoral Dissertation), School of Business, </w:t>
      </w:r>
      <w:r w:rsidRPr="007108B3">
        <w:rPr>
          <w:rFonts w:ascii="Times New Roman" w:hAnsi="Times New Roman" w:cs="Times New Roman"/>
          <w:sz w:val="24"/>
          <w:szCs w:val="24"/>
        </w:rPr>
        <w:tab/>
        <w:t>University of Nairobi).</w:t>
      </w:r>
    </w:p>
    <w:p w14:paraId="66127B24" w14:textId="77777777" w:rsidR="00E442FF" w:rsidRPr="007108B3" w:rsidRDefault="00E442FF" w:rsidP="007108B3">
      <w:pPr>
        <w:spacing w:line="480" w:lineRule="auto"/>
        <w:contextualSpacing/>
        <w:jc w:val="both"/>
        <w:rPr>
          <w:rFonts w:ascii="Times New Roman" w:hAnsi="Times New Roman" w:cs="Times New Roman"/>
          <w:sz w:val="24"/>
          <w:szCs w:val="24"/>
        </w:rPr>
      </w:pPr>
      <w:r w:rsidRPr="007108B3">
        <w:rPr>
          <w:rFonts w:ascii="Times New Roman" w:hAnsi="Times New Roman" w:cs="Times New Roman"/>
          <w:sz w:val="24"/>
          <w:szCs w:val="24"/>
        </w:rPr>
        <w:t xml:space="preserve">Olson, K. R., &amp; Swanson, M. (2010). Market Forces and Changes in the Plant Input Supply </w:t>
      </w:r>
      <w:r w:rsidRPr="007108B3">
        <w:rPr>
          <w:rFonts w:ascii="Times New Roman" w:hAnsi="Times New Roman" w:cs="Times New Roman"/>
          <w:sz w:val="24"/>
          <w:szCs w:val="24"/>
        </w:rPr>
        <w:tab/>
        <w:t>Industry. Choices, 25(4), 6-11.</w:t>
      </w:r>
    </w:p>
    <w:p w14:paraId="6E0B0D29" w14:textId="77777777" w:rsidR="00E442FF" w:rsidRPr="007108B3"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Reddy, A. V. J., &amp; Rao, B. M. (2017). Opportunities and challenges for Indian </w:t>
      </w:r>
      <w:r w:rsidRPr="007108B3">
        <w:rPr>
          <w:rFonts w:ascii="Times New Roman" w:hAnsi="Times New Roman" w:cs="Times New Roman"/>
          <w:sz w:val="24"/>
          <w:szCs w:val="24"/>
          <w:shd w:val="clear" w:color="auto" w:fill="FFFFFF"/>
        </w:rPr>
        <w:tab/>
        <w:t xml:space="preserve">Pharmaceutical companies in overseas markets and need of digital tools for </w:t>
      </w:r>
      <w:r w:rsidRPr="007108B3">
        <w:rPr>
          <w:rFonts w:ascii="Times New Roman" w:hAnsi="Times New Roman" w:cs="Times New Roman"/>
          <w:sz w:val="24"/>
          <w:szCs w:val="24"/>
          <w:shd w:val="clear" w:color="auto" w:fill="FFFFFF"/>
        </w:rPr>
        <w:tab/>
        <w:t>sustainable success. </w:t>
      </w:r>
      <w:r w:rsidRPr="007108B3">
        <w:rPr>
          <w:rFonts w:ascii="Times New Roman" w:hAnsi="Times New Roman" w:cs="Times New Roman"/>
          <w:i/>
          <w:iCs/>
          <w:sz w:val="24"/>
          <w:szCs w:val="24"/>
          <w:shd w:val="clear" w:color="auto" w:fill="FFFFFF"/>
        </w:rPr>
        <w:t xml:space="preserve">Indian Journal of Pharmaceutical Education and </w:t>
      </w:r>
      <w:r w:rsidRPr="007108B3">
        <w:rPr>
          <w:rFonts w:ascii="Times New Roman" w:hAnsi="Times New Roman" w:cs="Times New Roman"/>
          <w:i/>
          <w:iCs/>
          <w:sz w:val="24"/>
          <w:szCs w:val="24"/>
          <w:shd w:val="clear" w:color="auto" w:fill="FFFFFF"/>
        </w:rPr>
        <w:tab/>
        <w:t>Research</w:t>
      </w:r>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51</w:t>
      </w:r>
      <w:r w:rsidRPr="007108B3">
        <w:rPr>
          <w:rFonts w:ascii="Times New Roman" w:hAnsi="Times New Roman" w:cs="Times New Roman"/>
          <w:sz w:val="24"/>
          <w:szCs w:val="24"/>
          <w:shd w:val="clear" w:color="auto" w:fill="FFFFFF"/>
        </w:rPr>
        <w:t>(2), 226-238.</w:t>
      </w:r>
    </w:p>
    <w:p w14:paraId="3904CC1D" w14:textId="419CA2FC" w:rsidR="00E442FF" w:rsidRDefault="00E442FF" w:rsidP="007108B3">
      <w:pPr>
        <w:spacing w:line="480" w:lineRule="auto"/>
        <w:contextualSpacing/>
        <w:jc w:val="both"/>
        <w:rPr>
          <w:rFonts w:ascii="Times New Roman" w:hAnsi="Times New Roman" w:cs="Times New Roman"/>
          <w:sz w:val="24"/>
          <w:szCs w:val="24"/>
          <w:shd w:val="clear" w:color="auto" w:fill="FFFFFF"/>
        </w:rPr>
      </w:pPr>
      <w:r w:rsidRPr="007108B3">
        <w:rPr>
          <w:rFonts w:ascii="Times New Roman" w:hAnsi="Times New Roman" w:cs="Times New Roman"/>
          <w:sz w:val="24"/>
          <w:szCs w:val="24"/>
          <w:shd w:val="clear" w:color="auto" w:fill="FFFFFF"/>
        </w:rPr>
        <w:t xml:space="preserve">Walsh, K., Bhagavatheeswaran, L., &amp; Roma, E. (2019). E-learning in healthcare professional </w:t>
      </w:r>
      <w:r w:rsidRPr="007108B3">
        <w:rPr>
          <w:rFonts w:ascii="Times New Roman" w:hAnsi="Times New Roman" w:cs="Times New Roman"/>
          <w:sz w:val="24"/>
          <w:szCs w:val="24"/>
          <w:shd w:val="clear" w:color="auto" w:fill="FFFFFF"/>
        </w:rPr>
        <w:tab/>
        <w:t xml:space="preserve">education: an analysis of political, economic, social, technological, legal and </w:t>
      </w:r>
      <w:r w:rsidRPr="007108B3">
        <w:rPr>
          <w:rFonts w:ascii="Times New Roman" w:hAnsi="Times New Roman" w:cs="Times New Roman"/>
          <w:sz w:val="24"/>
          <w:szCs w:val="24"/>
          <w:shd w:val="clear" w:color="auto" w:fill="FFFFFF"/>
        </w:rPr>
        <w:tab/>
        <w:t>environmental (PESTLE) factors. </w:t>
      </w:r>
      <w:proofErr w:type="spellStart"/>
      <w:r w:rsidRPr="007108B3">
        <w:rPr>
          <w:rFonts w:ascii="Times New Roman" w:hAnsi="Times New Roman" w:cs="Times New Roman"/>
          <w:i/>
          <w:iCs/>
          <w:sz w:val="24"/>
          <w:szCs w:val="24"/>
          <w:shd w:val="clear" w:color="auto" w:fill="FFFFFF"/>
        </w:rPr>
        <w:t>MedEdPublish</w:t>
      </w:r>
      <w:proofErr w:type="spellEnd"/>
      <w:r w:rsidRPr="007108B3">
        <w:rPr>
          <w:rFonts w:ascii="Times New Roman" w:hAnsi="Times New Roman" w:cs="Times New Roman"/>
          <w:sz w:val="24"/>
          <w:szCs w:val="24"/>
          <w:shd w:val="clear" w:color="auto" w:fill="FFFFFF"/>
        </w:rPr>
        <w:t>, </w:t>
      </w:r>
      <w:r w:rsidRPr="007108B3">
        <w:rPr>
          <w:rFonts w:ascii="Times New Roman" w:hAnsi="Times New Roman" w:cs="Times New Roman"/>
          <w:i/>
          <w:iCs/>
          <w:sz w:val="24"/>
          <w:szCs w:val="24"/>
          <w:shd w:val="clear" w:color="auto" w:fill="FFFFFF"/>
        </w:rPr>
        <w:t>8</w:t>
      </w:r>
      <w:r w:rsidRPr="007108B3">
        <w:rPr>
          <w:rFonts w:ascii="Times New Roman" w:hAnsi="Times New Roman" w:cs="Times New Roman"/>
          <w:sz w:val="24"/>
          <w:szCs w:val="24"/>
          <w:shd w:val="clear" w:color="auto" w:fill="FFFFFF"/>
        </w:rPr>
        <w:t>(97), 97.</w:t>
      </w:r>
    </w:p>
    <w:p w14:paraId="31257331" w14:textId="04C0E9E2" w:rsidR="00E77549" w:rsidRDefault="00E77549" w:rsidP="007108B3">
      <w:pPr>
        <w:spacing w:line="480" w:lineRule="auto"/>
        <w:contextualSpacing/>
        <w:jc w:val="both"/>
        <w:rPr>
          <w:rFonts w:ascii="Times New Roman" w:hAnsi="Times New Roman" w:cs="Times New Roman"/>
          <w:sz w:val="24"/>
          <w:szCs w:val="24"/>
          <w:shd w:val="clear" w:color="auto" w:fill="FFFFFF"/>
        </w:rPr>
      </w:pPr>
    </w:p>
    <w:p w14:paraId="77D936B9" w14:textId="6A621BF0" w:rsidR="00E77549" w:rsidRPr="0098734C" w:rsidRDefault="00E77549" w:rsidP="00E77549">
      <w:pPr>
        <w:pStyle w:val="Heading1"/>
        <w:spacing w:line="360" w:lineRule="auto"/>
        <w:contextualSpacing/>
        <w:jc w:val="center"/>
        <w:rPr>
          <w:rFonts w:ascii="Times New Roman" w:hAnsi="Times New Roman" w:cs="Times New Roman"/>
          <w:b/>
          <w:bCs/>
          <w:color w:val="auto"/>
          <w:sz w:val="28"/>
          <w:szCs w:val="28"/>
        </w:rPr>
      </w:pPr>
      <w:bookmarkStart w:id="16" w:name="_Toc111925576"/>
      <w:r w:rsidRPr="0098734C">
        <w:rPr>
          <w:rFonts w:ascii="Times New Roman" w:hAnsi="Times New Roman" w:cs="Times New Roman"/>
          <w:b/>
          <w:bCs/>
          <w:color w:val="auto"/>
          <w:sz w:val="28"/>
          <w:szCs w:val="28"/>
          <w:shd w:val="clear" w:color="auto" w:fill="FFFFFF"/>
        </w:rPr>
        <w:lastRenderedPageBreak/>
        <w:t>Appendices</w:t>
      </w:r>
      <w:bookmarkEnd w:id="16"/>
    </w:p>
    <w:p w14:paraId="1D3D65F5" w14:textId="77777777" w:rsidR="00E77549" w:rsidRPr="007108B3" w:rsidRDefault="00E77549" w:rsidP="007108B3">
      <w:pPr>
        <w:spacing w:line="480" w:lineRule="auto"/>
        <w:contextualSpacing/>
        <w:jc w:val="both"/>
        <w:rPr>
          <w:rFonts w:ascii="Times New Roman" w:hAnsi="Times New Roman" w:cs="Times New Roman"/>
          <w:sz w:val="24"/>
          <w:szCs w:val="24"/>
          <w:shd w:val="clear" w:color="auto" w:fill="FFFFFF"/>
        </w:rPr>
      </w:pPr>
    </w:p>
    <w:p w14:paraId="74EA3082" w14:textId="78F14665" w:rsidR="00E442FF" w:rsidRPr="009E18ED" w:rsidRDefault="00A44509" w:rsidP="00A44509">
      <w:pPr>
        <w:spacing w:line="480" w:lineRule="auto"/>
        <w:contextualSpacing/>
        <w:jc w:val="center"/>
        <w:rPr>
          <w:sz w:val="28"/>
          <w:szCs w:val="28"/>
        </w:rPr>
      </w:pPr>
      <w:r w:rsidRPr="009E18ED">
        <w:rPr>
          <w:sz w:val="28"/>
          <w:szCs w:val="28"/>
        </w:rPr>
        <w:t>Task 2- Evaluation of Business Environment</w:t>
      </w:r>
    </w:p>
    <w:p w14:paraId="52559783" w14:textId="64D8229E" w:rsidR="00A44509" w:rsidRDefault="00A44509" w:rsidP="00A44509">
      <w:pPr>
        <w:spacing w:line="360" w:lineRule="auto"/>
      </w:pPr>
      <w:r>
        <w:t>Slide 1</w:t>
      </w:r>
    </w:p>
    <w:p w14:paraId="38A25994" w14:textId="77777777" w:rsidR="00A44509" w:rsidRDefault="00A44509" w:rsidP="00A44509">
      <w:pPr>
        <w:spacing w:line="360" w:lineRule="auto"/>
        <w:jc w:val="center"/>
      </w:pPr>
      <w:r>
        <w:object w:dxaOrig="5400" w:dyaOrig="4056" w14:anchorId="5CF627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24000624" r:id="rId9"/>
        </w:object>
      </w:r>
    </w:p>
    <w:p w14:paraId="6FAC2F2E" w14:textId="52B4F7CA" w:rsidR="00A44509" w:rsidRDefault="00A44509" w:rsidP="00A44509">
      <w:pPr>
        <w:spacing w:line="360" w:lineRule="auto"/>
      </w:pPr>
      <w:r>
        <w:t>Slide 2</w:t>
      </w:r>
    </w:p>
    <w:p w14:paraId="3B9ADEAA" w14:textId="77777777" w:rsidR="00A44509" w:rsidRDefault="00A44509" w:rsidP="00A44509">
      <w:pPr>
        <w:spacing w:line="360" w:lineRule="auto"/>
        <w:jc w:val="center"/>
      </w:pPr>
      <w:r>
        <w:object w:dxaOrig="5400" w:dyaOrig="4056" w14:anchorId="6BA20858">
          <v:shape id="_x0000_i1026" type="#_x0000_t75" style="width:270pt;height:202.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24000625" r:id="rId11"/>
        </w:object>
      </w:r>
    </w:p>
    <w:p w14:paraId="7F91FBF6" w14:textId="77777777" w:rsidR="00A44509" w:rsidRDefault="00A44509" w:rsidP="00A44509">
      <w:pPr>
        <w:spacing w:line="360" w:lineRule="auto"/>
      </w:pPr>
    </w:p>
    <w:p w14:paraId="1956DF11" w14:textId="77777777" w:rsidR="00A44509" w:rsidRDefault="00A44509" w:rsidP="00A44509">
      <w:pPr>
        <w:spacing w:line="360" w:lineRule="auto"/>
      </w:pPr>
    </w:p>
    <w:p w14:paraId="1BD372FD" w14:textId="77777777" w:rsidR="00A44509" w:rsidRDefault="00A44509" w:rsidP="00A44509">
      <w:pPr>
        <w:spacing w:line="360" w:lineRule="auto"/>
      </w:pPr>
    </w:p>
    <w:p w14:paraId="05006FDA" w14:textId="77777777" w:rsidR="00A44509" w:rsidRDefault="00A44509" w:rsidP="00A44509">
      <w:pPr>
        <w:spacing w:line="360" w:lineRule="auto"/>
      </w:pPr>
    </w:p>
    <w:p w14:paraId="07CD9AAE" w14:textId="7CCFB530" w:rsidR="00A44509" w:rsidRDefault="00A44509" w:rsidP="00A44509">
      <w:pPr>
        <w:spacing w:line="360" w:lineRule="auto"/>
      </w:pPr>
      <w:r>
        <w:lastRenderedPageBreak/>
        <w:t>Slide 3</w:t>
      </w:r>
    </w:p>
    <w:p w14:paraId="75B3C7AB" w14:textId="77777777" w:rsidR="00A44509" w:rsidRDefault="00A44509" w:rsidP="00A44509">
      <w:pPr>
        <w:spacing w:line="360" w:lineRule="auto"/>
        <w:jc w:val="center"/>
      </w:pPr>
      <w:r>
        <w:object w:dxaOrig="5400" w:dyaOrig="4056" w14:anchorId="4B4FACDB">
          <v:shape id="_x0000_i1027" type="#_x0000_t75" style="width:270pt;height:202.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24000626" r:id="rId13"/>
        </w:object>
      </w:r>
    </w:p>
    <w:p w14:paraId="491F1F9A" w14:textId="286EC3A3" w:rsidR="00A44509" w:rsidRDefault="00A44509" w:rsidP="00A44509">
      <w:pPr>
        <w:spacing w:line="360" w:lineRule="auto"/>
      </w:pPr>
      <w:r>
        <w:t>Slide 4</w:t>
      </w:r>
    </w:p>
    <w:p w14:paraId="4A0C2386" w14:textId="77777777" w:rsidR="00A44509" w:rsidRDefault="00A44509" w:rsidP="00A44509">
      <w:pPr>
        <w:spacing w:line="360" w:lineRule="auto"/>
        <w:jc w:val="center"/>
      </w:pPr>
      <w:r>
        <w:object w:dxaOrig="5400" w:dyaOrig="4056" w14:anchorId="7EAEB8D1">
          <v:shape id="_x0000_i1028" type="#_x0000_t75" style="width:270pt;height:202.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24000627" r:id="rId15"/>
        </w:object>
      </w:r>
    </w:p>
    <w:p w14:paraId="75329EB5" w14:textId="77777777" w:rsidR="00A44509" w:rsidRDefault="00A44509" w:rsidP="00A44509">
      <w:pPr>
        <w:spacing w:line="360" w:lineRule="auto"/>
      </w:pPr>
    </w:p>
    <w:p w14:paraId="2F0884B0" w14:textId="77777777" w:rsidR="00A44509" w:rsidRDefault="00A44509" w:rsidP="00A44509">
      <w:pPr>
        <w:spacing w:line="360" w:lineRule="auto"/>
      </w:pPr>
    </w:p>
    <w:p w14:paraId="7D0FA7F4" w14:textId="77777777" w:rsidR="00A44509" w:rsidRDefault="00A44509" w:rsidP="00A44509">
      <w:pPr>
        <w:spacing w:line="360" w:lineRule="auto"/>
      </w:pPr>
    </w:p>
    <w:p w14:paraId="30D5D733" w14:textId="77777777" w:rsidR="00A44509" w:rsidRDefault="00A44509" w:rsidP="00A44509">
      <w:pPr>
        <w:spacing w:line="360" w:lineRule="auto"/>
      </w:pPr>
    </w:p>
    <w:p w14:paraId="1A0FFD49" w14:textId="77777777" w:rsidR="00A44509" w:rsidRDefault="00A44509" w:rsidP="00A44509">
      <w:pPr>
        <w:spacing w:line="360" w:lineRule="auto"/>
      </w:pPr>
    </w:p>
    <w:p w14:paraId="7C0A078A" w14:textId="77777777" w:rsidR="00A44509" w:rsidRDefault="00A44509" w:rsidP="00A44509">
      <w:pPr>
        <w:spacing w:line="360" w:lineRule="auto"/>
      </w:pPr>
    </w:p>
    <w:p w14:paraId="78573F74" w14:textId="77777777" w:rsidR="00A44509" w:rsidRDefault="00A44509" w:rsidP="00A44509">
      <w:pPr>
        <w:spacing w:line="360" w:lineRule="auto"/>
      </w:pPr>
    </w:p>
    <w:p w14:paraId="1AC3B956" w14:textId="27D02CE6" w:rsidR="00A44509" w:rsidRDefault="00A44509" w:rsidP="00A44509">
      <w:pPr>
        <w:spacing w:line="360" w:lineRule="auto"/>
      </w:pPr>
      <w:r>
        <w:lastRenderedPageBreak/>
        <w:t>Slide 5</w:t>
      </w:r>
    </w:p>
    <w:p w14:paraId="61A9EAA9" w14:textId="77777777" w:rsidR="00A44509" w:rsidRDefault="00A44509" w:rsidP="00A44509">
      <w:pPr>
        <w:spacing w:line="360" w:lineRule="auto"/>
        <w:jc w:val="center"/>
      </w:pPr>
      <w:r>
        <w:object w:dxaOrig="5400" w:dyaOrig="4056" w14:anchorId="25CBBDA4">
          <v:shape id="_x0000_i1029" type="#_x0000_t75" style="width:270pt;height:202.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24000628" r:id="rId17"/>
        </w:object>
      </w:r>
    </w:p>
    <w:p w14:paraId="3EFE751A" w14:textId="230459AF" w:rsidR="00A44509" w:rsidRDefault="00A44509" w:rsidP="00A44509">
      <w:pPr>
        <w:spacing w:line="360" w:lineRule="auto"/>
      </w:pPr>
      <w:r>
        <w:t>Slide 6</w:t>
      </w:r>
    </w:p>
    <w:p w14:paraId="42DF4647" w14:textId="77777777" w:rsidR="00A44509" w:rsidRDefault="00A44509" w:rsidP="00A44509">
      <w:pPr>
        <w:spacing w:line="360" w:lineRule="auto"/>
        <w:jc w:val="center"/>
      </w:pPr>
      <w:r>
        <w:object w:dxaOrig="5400" w:dyaOrig="4056" w14:anchorId="54961E7C">
          <v:shape id="_x0000_i1030" type="#_x0000_t75" style="width:270pt;height:202.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24000629" r:id="rId19"/>
        </w:object>
      </w:r>
    </w:p>
    <w:p w14:paraId="31F3F588" w14:textId="77777777" w:rsidR="00A44509" w:rsidRDefault="00A44509" w:rsidP="00A44509">
      <w:pPr>
        <w:spacing w:line="360" w:lineRule="auto"/>
      </w:pPr>
    </w:p>
    <w:p w14:paraId="0406922F" w14:textId="77777777" w:rsidR="00A44509" w:rsidRDefault="00A44509" w:rsidP="00A44509">
      <w:pPr>
        <w:spacing w:line="360" w:lineRule="auto"/>
      </w:pPr>
    </w:p>
    <w:p w14:paraId="50749AE5" w14:textId="77777777" w:rsidR="00A44509" w:rsidRDefault="00A44509" w:rsidP="00A44509">
      <w:pPr>
        <w:spacing w:line="360" w:lineRule="auto"/>
      </w:pPr>
    </w:p>
    <w:p w14:paraId="22C04E5B" w14:textId="5B2676E4" w:rsidR="00A44509" w:rsidRDefault="00A44509" w:rsidP="00A44509">
      <w:pPr>
        <w:spacing w:line="360" w:lineRule="auto"/>
      </w:pPr>
    </w:p>
    <w:p w14:paraId="6DABFFBD" w14:textId="77777777" w:rsidR="00A44509" w:rsidRDefault="00A44509" w:rsidP="00A44509">
      <w:pPr>
        <w:spacing w:line="360" w:lineRule="auto"/>
      </w:pPr>
    </w:p>
    <w:p w14:paraId="54AD2B8A" w14:textId="77777777" w:rsidR="00A44509" w:rsidRDefault="00A44509" w:rsidP="00A44509">
      <w:pPr>
        <w:spacing w:line="360" w:lineRule="auto"/>
      </w:pPr>
    </w:p>
    <w:p w14:paraId="5B2E23F9" w14:textId="77777777" w:rsidR="00A44509" w:rsidRDefault="00A44509" w:rsidP="00A44509">
      <w:pPr>
        <w:spacing w:line="360" w:lineRule="auto"/>
      </w:pPr>
    </w:p>
    <w:p w14:paraId="32F3378D" w14:textId="1426DD1A" w:rsidR="00A44509" w:rsidRDefault="00A44509" w:rsidP="00A44509">
      <w:pPr>
        <w:spacing w:line="360" w:lineRule="auto"/>
      </w:pPr>
      <w:r>
        <w:lastRenderedPageBreak/>
        <w:t>Slide 7</w:t>
      </w:r>
    </w:p>
    <w:p w14:paraId="37A6D82B" w14:textId="77777777" w:rsidR="00A44509" w:rsidRDefault="00A44509" w:rsidP="00A44509">
      <w:pPr>
        <w:spacing w:line="360" w:lineRule="auto"/>
        <w:jc w:val="center"/>
      </w:pPr>
      <w:r>
        <w:object w:dxaOrig="5400" w:dyaOrig="4056" w14:anchorId="5A855313">
          <v:shape id="_x0000_i1031" type="#_x0000_t75" style="width:270pt;height:202.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1" DrawAspect="Content" ObjectID="_1724000630" r:id="rId21"/>
        </w:object>
      </w:r>
    </w:p>
    <w:p w14:paraId="7584240D" w14:textId="4A8D1FA8" w:rsidR="00A44509" w:rsidRDefault="00A44509" w:rsidP="00A44509">
      <w:pPr>
        <w:spacing w:line="360" w:lineRule="auto"/>
      </w:pPr>
      <w:r>
        <w:t>Slide 8</w:t>
      </w:r>
    </w:p>
    <w:p w14:paraId="69680DE4" w14:textId="77777777" w:rsidR="00A44509" w:rsidRDefault="00A44509" w:rsidP="00A44509">
      <w:pPr>
        <w:spacing w:line="360" w:lineRule="auto"/>
        <w:jc w:val="center"/>
      </w:pPr>
      <w:r>
        <w:object w:dxaOrig="5400" w:dyaOrig="4056" w14:anchorId="1679E749">
          <v:shape id="_x0000_i1032" type="#_x0000_t75" style="width:270pt;height:202.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2" DrawAspect="Content" ObjectID="_1724000631" r:id="rId23"/>
        </w:object>
      </w:r>
    </w:p>
    <w:p w14:paraId="2E01F0B1" w14:textId="77777777" w:rsidR="00A44509" w:rsidRDefault="00A44509" w:rsidP="00A44509">
      <w:pPr>
        <w:spacing w:line="360" w:lineRule="auto"/>
      </w:pPr>
    </w:p>
    <w:p w14:paraId="6E6C85B6" w14:textId="77777777" w:rsidR="00A44509" w:rsidRDefault="00A44509" w:rsidP="00A44509">
      <w:pPr>
        <w:spacing w:line="360" w:lineRule="auto"/>
      </w:pPr>
    </w:p>
    <w:p w14:paraId="0041AE01" w14:textId="77777777" w:rsidR="00A44509" w:rsidRDefault="00A44509" w:rsidP="00A44509">
      <w:pPr>
        <w:spacing w:line="360" w:lineRule="auto"/>
      </w:pPr>
    </w:p>
    <w:p w14:paraId="5A8B577A" w14:textId="77777777" w:rsidR="00A44509" w:rsidRDefault="00A44509" w:rsidP="00A44509">
      <w:pPr>
        <w:spacing w:line="360" w:lineRule="auto"/>
      </w:pPr>
    </w:p>
    <w:p w14:paraId="73D72226" w14:textId="77777777" w:rsidR="00A44509" w:rsidRDefault="00A44509" w:rsidP="00A44509">
      <w:pPr>
        <w:spacing w:line="360" w:lineRule="auto"/>
      </w:pPr>
    </w:p>
    <w:p w14:paraId="5E10B16B" w14:textId="7A7ED99C" w:rsidR="00A44509" w:rsidRDefault="00A44509" w:rsidP="00A44509">
      <w:pPr>
        <w:spacing w:line="360" w:lineRule="auto"/>
      </w:pPr>
    </w:p>
    <w:p w14:paraId="6F6F41DC" w14:textId="77777777" w:rsidR="00A44509" w:rsidRDefault="00A44509" w:rsidP="00A44509">
      <w:pPr>
        <w:spacing w:line="360" w:lineRule="auto"/>
      </w:pPr>
    </w:p>
    <w:p w14:paraId="1EF5B2C9" w14:textId="417348A9" w:rsidR="00A44509" w:rsidRDefault="00A44509" w:rsidP="00A44509">
      <w:pPr>
        <w:spacing w:line="360" w:lineRule="auto"/>
      </w:pPr>
      <w:r>
        <w:lastRenderedPageBreak/>
        <w:t>Slide 9</w:t>
      </w:r>
    </w:p>
    <w:p w14:paraId="52D89E10" w14:textId="77777777" w:rsidR="00A44509" w:rsidRDefault="00A44509" w:rsidP="00A44509">
      <w:pPr>
        <w:spacing w:line="360" w:lineRule="auto"/>
        <w:jc w:val="center"/>
      </w:pPr>
      <w:r>
        <w:object w:dxaOrig="5400" w:dyaOrig="4056" w14:anchorId="43AB0028">
          <v:shape id="_x0000_i1033" type="#_x0000_t75" style="width:270pt;height:202.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724000632" r:id="rId25"/>
        </w:object>
      </w:r>
    </w:p>
    <w:p w14:paraId="19939418" w14:textId="462668BE" w:rsidR="00A44509" w:rsidRDefault="00A44509" w:rsidP="00A44509">
      <w:pPr>
        <w:spacing w:line="360" w:lineRule="auto"/>
      </w:pPr>
      <w:r>
        <w:t>Slide 10</w:t>
      </w:r>
    </w:p>
    <w:p w14:paraId="4DA514B1" w14:textId="77777777" w:rsidR="00A44509" w:rsidRDefault="00A44509" w:rsidP="00A44509">
      <w:pPr>
        <w:spacing w:line="360" w:lineRule="auto"/>
        <w:jc w:val="center"/>
      </w:pPr>
      <w:r>
        <w:object w:dxaOrig="5400" w:dyaOrig="4056" w14:anchorId="7FBF5DD4">
          <v:shape id="_x0000_i1034" type="#_x0000_t75" style="width:270pt;height:202.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4" DrawAspect="Content" ObjectID="_1724000633" r:id="rId27"/>
        </w:object>
      </w:r>
    </w:p>
    <w:p w14:paraId="5C8D4994" w14:textId="77777777" w:rsidR="00A44509" w:rsidRDefault="00A44509" w:rsidP="00A44509">
      <w:pPr>
        <w:spacing w:line="360" w:lineRule="auto"/>
      </w:pPr>
    </w:p>
    <w:p w14:paraId="1A592C61" w14:textId="77777777" w:rsidR="00A44509" w:rsidRDefault="00A44509" w:rsidP="00A44509">
      <w:pPr>
        <w:spacing w:line="360" w:lineRule="auto"/>
      </w:pPr>
    </w:p>
    <w:p w14:paraId="5C236BBB" w14:textId="77777777" w:rsidR="00A44509" w:rsidRDefault="00A44509" w:rsidP="00A44509">
      <w:pPr>
        <w:spacing w:line="360" w:lineRule="auto"/>
      </w:pPr>
    </w:p>
    <w:p w14:paraId="614111AE" w14:textId="77777777" w:rsidR="00A44509" w:rsidRDefault="00A44509" w:rsidP="00A44509">
      <w:pPr>
        <w:spacing w:line="360" w:lineRule="auto"/>
      </w:pPr>
    </w:p>
    <w:p w14:paraId="570693BC" w14:textId="77777777" w:rsidR="00A44509" w:rsidRDefault="00A44509" w:rsidP="00A44509">
      <w:pPr>
        <w:spacing w:line="360" w:lineRule="auto"/>
      </w:pPr>
    </w:p>
    <w:p w14:paraId="6CB2DC31" w14:textId="77777777" w:rsidR="00A44509" w:rsidRDefault="00A44509" w:rsidP="00A44509">
      <w:pPr>
        <w:spacing w:line="360" w:lineRule="auto"/>
      </w:pPr>
    </w:p>
    <w:p w14:paraId="7F89AA0A" w14:textId="77777777" w:rsidR="00A44509" w:rsidRDefault="00A44509" w:rsidP="00A44509">
      <w:pPr>
        <w:spacing w:line="360" w:lineRule="auto"/>
      </w:pPr>
    </w:p>
    <w:p w14:paraId="6FB07656" w14:textId="5F4D2CC7" w:rsidR="00A44509" w:rsidRDefault="00A44509" w:rsidP="00A44509">
      <w:pPr>
        <w:spacing w:line="360" w:lineRule="auto"/>
      </w:pPr>
      <w:r>
        <w:lastRenderedPageBreak/>
        <w:t>Slide 11</w:t>
      </w:r>
    </w:p>
    <w:p w14:paraId="5FB8B082" w14:textId="77777777" w:rsidR="00A44509" w:rsidRDefault="00A44509" w:rsidP="00A44509">
      <w:pPr>
        <w:spacing w:line="360" w:lineRule="auto"/>
        <w:jc w:val="center"/>
      </w:pPr>
      <w:r>
        <w:object w:dxaOrig="5400" w:dyaOrig="4056" w14:anchorId="67A4D173">
          <v:shape id="_x0000_i1035" type="#_x0000_t75" style="width:270pt;height:202.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724000634" r:id="rId29"/>
        </w:object>
      </w:r>
    </w:p>
    <w:p w14:paraId="01418CE5" w14:textId="77777777" w:rsidR="00A44509" w:rsidRDefault="00A44509" w:rsidP="00A44509">
      <w:pPr>
        <w:spacing w:line="360" w:lineRule="auto"/>
      </w:pPr>
      <w:r>
        <w:t>Slide 12</w:t>
      </w:r>
    </w:p>
    <w:p w14:paraId="4AC6E3F7" w14:textId="77777777" w:rsidR="00A44509" w:rsidRDefault="00A44509" w:rsidP="00A44509">
      <w:pPr>
        <w:spacing w:line="360" w:lineRule="auto"/>
      </w:pPr>
    </w:p>
    <w:p w14:paraId="4B244C1A" w14:textId="77777777" w:rsidR="00A44509" w:rsidRDefault="00A44509" w:rsidP="00A44509">
      <w:pPr>
        <w:spacing w:line="360" w:lineRule="auto"/>
        <w:jc w:val="center"/>
      </w:pPr>
      <w:r>
        <w:object w:dxaOrig="5400" w:dyaOrig="4056" w14:anchorId="687F9344">
          <v:shape id="_x0000_i1036" type="#_x0000_t75" style="width:270pt;height:202.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724000635" r:id="rId31"/>
        </w:object>
      </w:r>
    </w:p>
    <w:p w14:paraId="00D7221B" w14:textId="77777777" w:rsidR="00A44509" w:rsidRDefault="00A44509" w:rsidP="00A44509">
      <w:pPr>
        <w:spacing w:line="360" w:lineRule="auto"/>
      </w:pPr>
    </w:p>
    <w:p w14:paraId="458B2E36" w14:textId="77777777" w:rsidR="00A44509" w:rsidRDefault="00A44509" w:rsidP="00A44509">
      <w:pPr>
        <w:spacing w:line="360" w:lineRule="auto"/>
      </w:pPr>
    </w:p>
    <w:p w14:paraId="3D15CA26" w14:textId="77777777" w:rsidR="00A44509" w:rsidRDefault="00A44509" w:rsidP="00A44509">
      <w:pPr>
        <w:spacing w:line="360" w:lineRule="auto"/>
      </w:pPr>
    </w:p>
    <w:p w14:paraId="71186343" w14:textId="77777777" w:rsidR="00A44509" w:rsidRDefault="00A44509" w:rsidP="00A44509">
      <w:pPr>
        <w:spacing w:line="360" w:lineRule="auto"/>
      </w:pPr>
    </w:p>
    <w:p w14:paraId="050B87C5" w14:textId="77777777" w:rsidR="00A44509" w:rsidRDefault="00A44509" w:rsidP="00A44509">
      <w:pPr>
        <w:spacing w:line="360" w:lineRule="auto"/>
      </w:pPr>
    </w:p>
    <w:p w14:paraId="71CF31EE" w14:textId="77777777" w:rsidR="00A44509" w:rsidRDefault="00A44509" w:rsidP="00A44509">
      <w:pPr>
        <w:spacing w:line="360" w:lineRule="auto"/>
      </w:pPr>
    </w:p>
    <w:p w14:paraId="17AF2EE4" w14:textId="0577B31D" w:rsidR="00A44509" w:rsidRDefault="00A44509" w:rsidP="00A44509">
      <w:pPr>
        <w:spacing w:line="360" w:lineRule="auto"/>
      </w:pPr>
      <w:r>
        <w:lastRenderedPageBreak/>
        <w:t>Slide 13</w:t>
      </w:r>
    </w:p>
    <w:p w14:paraId="36A69953" w14:textId="77777777" w:rsidR="00A44509" w:rsidRDefault="00A44509" w:rsidP="00A44509">
      <w:pPr>
        <w:spacing w:line="360" w:lineRule="auto"/>
        <w:jc w:val="center"/>
      </w:pPr>
      <w:r>
        <w:object w:dxaOrig="5400" w:dyaOrig="4056" w14:anchorId="7A2A1303">
          <v:shape id="_x0000_i1037" type="#_x0000_t75" style="width:270pt;height:202.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7" DrawAspect="Content" ObjectID="_1724000636" r:id="rId33"/>
        </w:object>
      </w:r>
    </w:p>
    <w:p w14:paraId="02FE04B3" w14:textId="27C19EBE" w:rsidR="00A44509" w:rsidRDefault="00A44509" w:rsidP="00A44509">
      <w:pPr>
        <w:spacing w:line="360" w:lineRule="auto"/>
      </w:pPr>
      <w:r>
        <w:t>Slide 14</w:t>
      </w:r>
    </w:p>
    <w:p w14:paraId="6606E825" w14:textId="77777777" w:rsidR="00A44509" w:rsidRDefault="00A44509" w:rsidP="00A44509">
      <w:pPr>
        <w:spacing w:line="360" w:lineRule="auto"/>
        <w:jc w:val="center"/>
      </w:pPr>
      <w:r>
        <w:object w:dxaOrig="5400" w:dyaOrig="4056" w14:anchorId="69637EB0">
          <v:shape id="_x0000_i1038" type="#_x0000_t75" style="width:270pt;height:202.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8" DrawAspect="Content" ObjectID="_1724000637" r:id="rId35"/>
        </w:object>
      </w:r>
    </w:p>
    <w:p w14:paraId="612B8431" w14:textId="77777777" w:rsidR="00A44509" w:rsidRPr="007108B3" w:rsidRDefault="00A44509" w:rsidP="007108B3">
      <w:pPr>
        <w:spacing w:line="480" w:lineRule="auto"/>
        <w:contextualSpacing/>
        <w:jc w:val="both"/>
        <w:rPr>
          <w:rFonts w:ascii="Times New Roman" w:hAnsi="Times New Roman" w:cs="Times New Roman"/>
          <w:sz w:val="24"/>
          <w:szCs w:val="24"/>
        </w:rPr>
      </w:pPr>
    </w:p>
    <w:sectPr w:rsidR="00A44509" w:rsidRPr="007108B3">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06A30" w14:textId="77777777" w:rsidR="00AC00FC" w:rsidRDefault="00AC00FC" w:rsidP="00E442FF">
      <w:pPr>
        <w:spacing w:after="0" w:line="240" w:lineRule="auto"/>
      </w:pPr>
      <w:r>
        <w:separator/>
      </w:r>
    </w:p>
  </w:endnote>
  <w:endnote w:type="continuationSeparator" w:id="0">
    <w:p w14:paraId="0A22E665" w14:textId="77777777" w:rsidR="00AC00FC" w:rsidRDefault="00AC00FC" w:rsidP="00E44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5EF3A" w14:textId="77777777" w:rsidR="00AC00FC" w:rsidRDefault="00AC00FC" w:rsidP="00E442FF">
      <w:pPr>
        <w:spacing w:after="0" w:line="240" w:lineRule="auto"/>
      </w:pPr>
      <w:r>
        <w:separator/>
      </w:r>
    </w:p>
  </w:footnote>
  <w:footnote w:type="continuationSeparator" w:id="0">
    <w:p w14:paraId="67D6C6F4" w14:textId="77777777" w:rsidR="00AC00FC" w:rsidRDefault="00AC00FC" w:rsidP="00E442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3281481"/>
      <w:docPartObj>
        <w:docPartGallery w:val="Page Numbers (Top of Page)"/>
        <w:docPartUnique/>
      </w:docPartObj>
    </w:sdtPr>
    <w:sdtEndPr>
      <w:rPr>
        <w:noProof/>
      </w:rPr>
    </w:sdtEndPr>
    <w:sdtContent>
      <w:p w14:paraId="731F3D69" w14:textId="2B9E4023" w:rsidR="00E442FF" w:rsidRDefault="00E442F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0BE247F" w14:textId="77777777" w:rsidR="00E442FF" w:rsidRDefault="00E442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xNTIwsTA2NzUxMzFU0lEKTi0uzszPAykwrgUAXoWonCwAAAA="/>
  </w:docVars>
  <w:rsids>
    <w:rsidRoot w:val="00840B7E"/>
    <w:rsid w:val="00004CE5"/>
    <w:rsid w:val="00007D77"/>
    <w:rsid w:val="000948B4"/>
    <w:rsid w:val="000B1963"/>
    <w:rsid w:val="00105053"/>
    <w:rsid w:val="00136BB1"/>
    <w:rsid w:val="00150CA6"/>
    <w:rsid w:val="00152A9B"/>
    <w:rsid w:val="00190D60"/>
    <w:rsid w:val="00195D41"/>
    <w:rsid w:val="001E0754"/>
    <w:rsid w:val="001F39AB"/>
    <w:rsid w:val="00240CAD"/>
    <w:rsid w:val="0026390E"/>
    <w:rsid w:val="002679C7"/>
    <w:rsid w:val="00277496"/>
    <w:rsid w:val="0029221D"/>
    <w:rsid w:val="002D3BB9"/>
    <w:rsid w:val="002F008C"/>
    <w:rsid w:val="00320DA6"/>
    <w:rsid w:val="003469BD"/>
    <w:rsid w:val="00382C4C"/>
    <w:rsid w:val="00423A78"/>
    <w:rsid w:val="00433CEC"/>
    <w:rsid w:val="004542C0"/>
    <w:rsid w:val="004B4A88"/>
    <w:rsid w:val="004C1930"/>
    <w:rsid w:val="004F47F9"/>
    <w:rsid w:val="0050779C"/>
    <w:rsid w:val="00520240"/>
    <w:rsid w:val="0052487E"/>
    <w:rsid w:val="005D3CB1"/>
    <w:rsid w:val="005D4A54"/>
    <w:rsid w:val="00631A23"/>
    <w:rsid w:val="006401A1"/>
    <w:rsid w:val="00675AC8"/>
    <w:rsid w:val="006B44AA"/>
    <w:rsid w:val="006D41C8"/>
    <w:rsid w:val="006F36F2"/>
    <w:rsid w:val="007108B3"/>
    <w:rsid w:val="00746170"/>
    <w:rsid w:val="00751C3F"/>
    <w:rsid w:val="007A655D"/>
    <w:rsid w:val="007C3041"/>
    <w:rsid w:val="007C3B11"/>
    <w:rsid w:val="007C59C8"/>
    <w:rsid w:val="00824AEA"/>
    <w:rsid w:val="008341CD"/>
    <w:rsid w:val="00840B7E"/>
    <w:rsid w:val="008646F6"/>
    <w:rsid w:val="0089090D"/>
    <w:rsid w:val="008D6985"/>
    <w:rsid w:val="008E476A"/>
    <w:rsid w:val="009407D4"/>
    <w:rsid w:val="0098734C"/>
    <w:rsid w:val="00993981"/>
    <w:rsid w:val="009A09B3"/>
    <w:rsid w:val="009E18ED"/>
    <w:rsid w:val="009E1B6E"/>
    <w:rsid w:val="00A06C28"/>
    <w:rsid w:val="00A17BFF"/>
    <w:rsid w:val="00A32267"/>
    <w:rsid w:val="00A40A8A"/>
    <w:rsid w:val="00A44509"/>
    <w:rsid w:val="00A644AE"/>
    <w:rsid w:val="00A767D1"/>
    <w:rsid w:val="00A94CDD"/>
    <w:rsid w:val="00AC00FC"/>
    <w:rsid w:val="00AD7D9A"/>
    <w:rsid w:val="00B07226"/>
    <w:rsid w:val="00B9447B"/>
    <w:rsid w:val="00BC3DA0"/>
    <w:rsid w:val="00BD6FDC"/>
    <w:rsid w:val="00C4426D"/>
    <w:rsid w:val="00C77BE2"/>
    <w:rsid w:val="00CA0FCD"/>
    <w:rsid w:val="00CB3A13"/>
    <w:rsid w:val="00CC4DA6"/>
    <w:rsid w:val="00CC7AA7"/>
    <w:rsid w:val="00CD6D88"/>
    <w:rsid w:val="00D14262"/>
    <w:rsid w:val="00D30867"/>
    <w:rsid w:val="00D72A5A"/>
    <w:rsid w:val="00D9223C"/>
    <w:rsid w:val="00DF22EE"/>
    <w:rsid w:val="00E10982"/>
    <w:rsid w:val="00E13868"/>
    <w:rsid w:val="00E1632D"/>
    <w:rsid w:val="00E37906"/>
    <w:rsid w:val="00E43B70"/>
    <w:rsid w:val="00E442FF"/>
    <w:rsid w:val="00E54C2A"/>
    <w:rsid w:val="00E77549"/>
    <w:rsid w:val="00F2558C"/>
    <w:rsid w:val="00F81C38"/>
    <w:rsid w:val="00F82001"/>
    <w:rsid w:val="00FF3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21CBD"/>
  <w15:chartTrackingRefBased/>
  <w15:docId w15:val="{6D7B7A4C-1FD8-4297-9945-61F82B2CB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7F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47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47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4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2FF"/>
  </w:style>
  <w:style w:type="paragraph" w:styleId="Footer">
    <w:name w:val="footer"/>
    <w:basedOn w:val="Normal"/>
    <w:link w:val="FooterChar"/>
    <w:uiPriority w:val="99"/>
    <w:unhideWhenUsed/>
    <w:rsid w:val="00E44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2FF"/>
  </w:style>
  <w:style w:type="character" w:customStyle="1" w:styleId="Heading1Char">
    <w:name w:val="Heading 1 Char"/>
    <w:basedOn w:val="DefaultParagraphFont"/>
    <w:link w:val="Heading1"/>
    <w:uiPriority w:val="9"/>
    <w:rsid w:val="004F47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47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F47F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D7D9A"/>
    <w:pPr>
      <w:outlineLvl w:val="9"/>
    </w:pPr>
    <w:rPr>
      <w:lang w:val="en-US"/>
    </w:rPr>
  </w:style>
  <w:style w:type="paragraph" w:styleId="TOC1">
    <w:name w:val="toc 1"/>
    <w:basedOn w:val="Normal"/>
    <w:next w:val="Normal"/>
    <w:autoRedefine/>
    <w:uiPriority w:val="39"/>
    <w:unhideWhenUsed/>
    <w:rsid w:val="00AD7D9A"/>
    <w:pPr>
      <w:spacing w:after="100"/>
    </w:pPr>
  </w:style>
  <w:style w:type="paragraph" w:styleId="TOC2">
    <w:name w:val="toc 2"/>
    <w:basedOn w:val="Normal"/>
    <w:next w:val="Normal"/>
    <w:autoRedefine/>
    <w:uiPriority w:val="39"/>
    <w:unhideWhenUsed/>
    <w:rsid w:val="00AD7D9A"/>
    <w:pPr>
      <w:spacing w:after="100"/>
      <w:ind w:left="220"/>
    </w:pPr>
  </w:style>
  <w:style w:type="paragraph" w:styleId="TOC3">
    <w:name w:val="toc 3"/>
    <w:basedOn w:val="Normal"/>
    <w:next w:val="Normal"/>
    <w:autoRedefine/>
    <w:uiPriority w:val="39"/>
    <w:unhideWhenUsed/>
    <w:rsid w:val="00AD7D9A"/>
    <w:pPr>
      <w:spacing w:after="100"/>
      <w:ind w:left="440"/>
    </w:pPr>
  </w:style>
  <w:style w:type="character" w:styleId="Hyperlink">
    <w:name w:val="Hyperlink"/>
    <w:basedOn w:val="DefaultParagraphFont"/>
    <w:uiPriority w:val="99"/>
    <w:unhideWhenUsed/>
    <w:rsid w:val="00AD7D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9495">
      <w:bodyDiv w:val="1"/>
      <w:marLeft w:val="0"/>
      <w:marRight w:val="0"/>
      <w:marTop w:val="0"/>
      <w:marBottom w:val="0"/>
      <w:divBdr>
        <w:top w:val="none" w:sz="0" w:space="0" w:color="auto"/>
        <w:left w:val="none" w:sz="0" w:space="0" w:color="auto"/>
        <w:bottom w:val="none" w:sz="0" w:space="0" w:color="auto"/>
        <w:right w:val="none" w:sz="0" w:space="0" w:color="auto"/>
      </w:divBdr>
    </w:div>
    <w:div w:id="123551320">
      <w:bodyDiv w:val="1"/>
      <w:marLeft w:val="0"/>
      <w:marRight w:val="0"/>
      <w:marTop w:val="0"/>
      <w:marBottom w:val="0"/>
      <w:divBdr>
        <w:top w:val="none" w:sz="0" w:space="0" w:color="auto"/>
        <w:left w:val="none" w:sz="0" w:space="0" w:color="auto"/>
        <w:bottom w:val="none" w:sz="0" w:space="0" w:color="auto"/>
        <w:right w:val="none" w:sz="0" w:space="0" w:color="auto"/>
      </w:divBdr>
    </w:div>
    <w:div w:id="244652343">
      <w:bodyDiv w:val="1"/>
      <w:marLeft w:val="0"/>
      <w:marRight w:val="0"/>
      <w:marTop w:val="0"/>
      <w:marBottom w:val="0"/>
      <w:divBdr>
        <w:top w:val="none" w:sz="0" w:space="0" w:color="auto"/>
        <w:left w:val="none" w:sz="0" w:space="0" w:color="auto"/>
        <w:bottom w:val="none" w:sz="0" w:space="0" w:color="auto"/>
        <w:right w:val="none" w:sz="0" w:space="0" w:color="auto"/>
      </w:divBdr>
    </w:div>
    <w:div w:id="419067329">
      <w:bodyDiv w:val="1"/>
      <w:marLeft w:val="0"/>
      <w:marRight w:val="0"/>
      <w:marTop w:val="0"/>
      <w:marBottom w:val="0"/>
      <w:divBdr>
        <w:top w:val="none" w:sz="0" w:space="0" w:color="auto"/>
        <w:left w:val="none" w:sz="0" w:space="0" w:color="auto"/>
        <w:bottom w:val="none" w:sz="0" w:space="0" w:color="auto"/>
        <w:right w:val="none" w:sz="0" w:space="0" w:color="auto"/>
      </w:divBdr>
    </w:div>
    <w:div w:id="440606997">
      <w:bodyDiv w:val="1"/>
      <w:marLeft w:val="0"/>
      <w:marRight w:val="0"/>
      <w:marTop w:val="0"/>
      <w:marBottom w:val="0"/>
      <w:divBdr>
        <w:top w:val="none" w:sz="0" w:space="0" w:color="auto"/>
        <w:left w:val="none" w:sz="0" w:space="0" w:color="auto"/>
        <w:bottom w:val="none" w:sz="0" w:space="0" w:color="auto"/>
        <w:right w:val="none" w:sz="0" w:space="0" w:color="auto"/>
      </w:divBdr>
    </w:div>
    <w:div w:id="475339201">
      <w:bodyDiv w:val="1"/>
      <w:marLeft w:val="0"/>
      <w:marRight w:val="0"/>
      <w:marTop w:val="0"/>
      <w:marBottom w:val="0"/>
      <w:divBdr>
        <w:top w:val="none" w:sz="0" w:space="0" w:color="auto"/>
        <w:left w:val="none" w:sz="0" w:space="0" w:color="auto"/>
        <w:bottom w:val="none" w:sz="0" w:space="0" w:color="auto"/>
        <w:right w:val="none" w:sz="0" w:space="0" w:color="auto"/>
      </w:divBdr>
    </w:div>
    <w:div w:id="480003521">
      <w:bodyDiv w:val="1"/>
      <w:marLeft w:val="0"/>
      <w:marRight w:val="0"/>
      <w:marTop w:val="0"/>
      <w:marBottom w:val="0"/>
      <w:divBdr>
        <w:top w:val="none" w:sz="0" w:space="0" w:color="auto"/>
        <w:left w:val="none" w:sz="0" w:space="0" w:color="auto"/>
        <w:bottom w:val="none" w:sz="0" w:space="0" w:color="auto"/>
        <w:right w:val="none" w:sz="0" w:space="0" w:color="auto"/>
      </w:divBdr>
    </w:div>
    <w:div w:id="530579481">
      <w:bodyDiv w:val="1"/>
      <w:marLeft w:val="0"/>
      <w:marRight w:val="0"/>
      <w:marTop w:val="0"/>
      <w:marBottom w:val="0"/>
      <w:divBdr>
        <w:top w:val="none" w:sz="0" w:space="0" w:color="auto"/>
        <w:left w:val="none" w:sz="0" w:space="0" w:color="auto"/>
        <w:bottom w:val="none" w:sz="0" w:space="0" w:color="auto"/>
        <w:right w:val="none" w:sz="0" w:space="0" w:color="auto"/>
      </w:divBdr>
    </w:div>
    <w:div w:id="975913439">
      <w:bodyDiv w:val="1"/>
      <w:marLeft w:val="0"/>
      <w:marRight w:val="0"/>
      <w:marTop w:val="0"/>
      <w:marBottom w:val="0"/>
      <w:divBdr>
        <w:top w:val="none" w:sz="0" w:space="0" w:color="auto"/>
        <w:left w:val="none" w:sz="0" w:space="0" w:color="auto"/>
        <w:bottom w:val="none" w:sz="0" w:space="0" w:color="auto"/>
        <w:right w:val="none" w:sz="0" w:space="0" w:color="auto"/>
      </w:divBdr>
    </w:div>
    <w:div w:id="1632979161">
      <w:bodyDiv w:val="1"/>
      <w:marLeft w:val="0"/>
      <w:marRight w:val="0"/>
      <w:marTop w:val="0"/>
      <w:marBottom w:val="0"/>
      <w:divBdr>
        <w:top w:val="none" w:sz="0" w:space="0" w:color="auto"/>
        <w:left w:val="none" w:sz="0" w:space="0" w:color="auto"/>
        <w:bottom w:val="none" w:sz="0" w:space="0" w:color="auto"/>
        <w:right w:val="none" w:sz="0" w:space="0" w:color="auto"/>
      </w:divBdr>
    </w:div>
    <w:div w:id="1639528219">
      <w:bodyDiv w:val="1"/>
      <w:marLeft w:val="0"/>
      <w:marRight w:val="0"/>
      <w:marTop w:val="0"/>
      <w:marBottom w:val="0"/>
      <w:divBdr>
        <w:top w:val="none" w:sz="0" w:space="0" w:color="auto"/>
        <w:left w:val="none" w:sz="0" w:space="0" w:color="auto"/>
        <w:bottom w:val="none" w:sz="0" w:space="0" w:color="auto"/>
        <w:right w:val="none" w:sz="0" w:space="0" w:color="auto"/>
      </w:divBdr>
    </w:div>
    <w:div w:id="1653219838">
      <w:bodyDiv w:val="1"/>
      <w:marLeft w:val="0"/>
      <w:marRight w:val="0"/>
      <w:marTop w:val="0"/>
      <w:marBottom w:val="0"/>
      <w:divBdr>
        <w:top w:val="none" w:sz="0" w:space="0" w:color="auto"/>
        <w:left w:val="none" w:sz="0" w:space="0" w:color="auto"/>
        <w:bottom w:val="none" w:sz="0" w:space="0" w:color="auto"/>
        <w:right w:val="none" w:sz="0" w:space="0" w:color="auto"/>
      </w:divBdr>
    </w:div>
    <w:div w:id="1788700473">
      <w:bodyDiv w:val="1"/>
      <w:marLeft w:val="0"/>
      <w:marRight w:val="0"/>
      <w:marTop w:val="0"/>
      <w:marBottom w:val="0"/>
      <w:divBdr>
        <w:top w:val="none" w:sz="0" w:space="0" w:color="auto"/>
        <w:left w:val="none" w:sz="0" w:space="0" w:color="auto"/>
        <w:bottom w:val="none" w:sz="0" w:space="0" w:color="auto"/>
        <w:right w:val="none" w:sz="0" w:space="0" w:color="auto"/>
      </w:divBdr>
    </w:div>
    <w:div w:id="213701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2.sldx"/><Relationship Id="rId18" Type="http://schemas.openxmlformats.org/officeDocument/2006/relationships/image" Target="media/image7.emf"/><Relationship Id="rId26" Type="http://schemas.openxmlformats.org/officeDocument/2006/relationships/image" Target="media/image11.emf"/><Relationship Id="rId21" Type="http://schemas.openxmlformats.org/officeDocument/2006/relationships/package" Target="embeddings/Microsoft_PowerPoint_Slide6.sldx"/><Relationship Id="rId34" Type="http://schemas.openxmlformats.org/officeDocument/2006/relationships/image" Target="media/image15.emf"/><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package" Target="embeddings/Microsoft_PowerPoint_Slide4.sldx"/><Relationship Id="rId25" Type="http://schemas.openxmlformats.org/officeDocument/2006/relationships/package" Target="embeddings/Microsoft_PowerPoint_Slide8.sldx"/><Relationship Id="rId33" Type="http://schemas.openxmlformats.org/officeDocument/2006/relationships/package" Target="embeddings/Microsoft_PowerPoint_Slide12.sldx"/><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package" Target="embeddings/Microsoft_PowerPoint_Slide10.sld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Slide1.sld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package" Target="embeddings/Microsoft_PowerPoint_Slide3.sldx"/><Relationship Id="rId23" Type="http://schemas.openxmlformats.org/officeDocument/2006/relationships/package" Target="embeddings/Microsoft_PowerPoint_Slide7.sldx"/><Relationship Id="rId28" Type="http://schemas.openxmlformats.org/officeDocument/2006/relationships/image" Target="media/image12.emf"/><Relationship Id="rId36"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package" Target="embeddings/Microsoft_PowerPoint_Slide5.sldx"/><Relationship Id="rId31" Type="http://schemas.openxmlformats.org/officeDocument/2006/relationships/package" Target="embeddings/Microsoft_PowerPoint_Slide11.sldx"/><Relationship Id="rId4" Type="http://schemas.openxmlformats.org/officeDocument/2006/relationships/webSettings" Target="webSettings.xml"/><Relationship Id="rId9" Type="http://schemas.openxmlformats.org/officeDocument/2006/relationships/package" Target="embeddings/Microsoft_PowerPoint_Slide.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PowerPoint_Slide9.sldx"/><Relationship Id="rId30" Type="http://schemas.openxmlformats.org/officeDocument/2006/relationships/image" Target="media/image13.emf"/><Relationship Id="rId35" Type="http://schemas.openxmlformats.org/officeDocument/2006/relationships/package" Target="embeddings/Microsoft_PowerPoint_Slide13.sldx"/><Relationship Id="rId8" Type="http://schemas.openxmlformats.org/officeDocument/2006/relationships/image" Target="media/image2.emf"/><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401FE-40C2-48C1-980E-DD38F8953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3577</Words>
  <Characters>20393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cristina balaban</cp:lastModifiedBy>
  <cp:revision>3</cp:revision>
  <dcterms:created xsi:type="dcterms:W3CDTF">2022-09-06T19:12:00Z</dcterms:created>
  <dcterms:modified xsi:type="dcterms:W3CDTF">2022-09-06T19:16:00Z</dcterms:modified>
</cp:coreProperties>
</file>