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56DE9" w14:textId="37BA6255"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6AEF320A" w:rsidR="00AD4EBD" w:rsidRPr="004E2AE7" w:rsidRDefault="00AD4EBD" w:rsidP="004E2AE7">
            <w:pPr>
              <w:pStyle w:val="AssignBody"/>
              <w:jc w:val="center"/>
              <w:rPr>
                <w:b/>
                <w:bCs/>
                <w:u w:val="single"/>
              </w:rPr>
            </w:pPr>
            <w:r w:rsidRPr="004E2AE7">
              <w:rPr>
                <w:b/>
                <w:bCs/>
                <w:u w:val="single"/>
              </w:rPr>
              <w:t>Target</w:t>
            </w:r>
            <w:r w:rsidR="004E2AE7" w:rsidRPr="004E2AE7">
              <w:rPr>
                <w:b/>
                <w:bCs/>
                <w:u w:val="single"/>
              </w:rPr>
              <w:t>.</w:t>
            </w:r>
          </w:p>
        </w:tc>
        <w:tc>
          <w:tcPr>
            <w:tcW w:w="3647" w:type="dxa"/>
          </w:tcPr>
          <w:p w14:paraId="65DA3C77" w14:textId="0625AF3F" w:rsidR="00AD4EBD" w:rsidRPr="004E2AE7" w:rsidRDefault="00AD4EBD" w:rsidP="004E2AE7">
            <w:pPr>
              <w:pStyle w:val="NormalWeb"/>
              <w:spacing w:before="0" w:beforeAutospacing="0" w:after="0" w:afterAutospacing="0"/>
              <w:jc w:val="center"/>
              <w:rPr>
                <w:rFonts w:ascii="Arial" w:hAnsi="Arial" w:cs="Arial"/>
                <w:b/>
                <w:bCs/>
                <w:sz w:val="22"/>
                <w:szCs w:val="22"/>
                <w:u w:val="single"/>
                <w:lang w:val="en-US"/>
              </w:rPr>
            </w:pPr>
            <w:r w:rsidRPr="004E2AE7">
              <w:rPr>
                <w:rFonts w:ascii="Arial" w:hAnsi="Arial" w:cs="Arial"/>
                <w:b/>
                <w:bCs/>
                <w:sz w:val="22"/>
                <w:szCs w:val="22"/>
                <w:u w:val="single"/>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6EAEA003" w:rsidR="00AD4EBD" w:rsidRDefault="00AD4EBD" w:rsidP="00AE1A4C">
            <w:pPr>
              <w:pStyle w:val="AssignBody"/>
            </w:pPr>
            <w:bookmarkStart w:id="0" w:name="cysill"/>
            <w:bookmarkEnd w:id="0"/>
            <w:r>
              <w:t>Target 1</w:t>
            </w:r>
          </w:p>
        </w:tc>
        <w:tc>
          <w:tcPr>
            <w:tcW w:w="3647" w:type="dxa"/>
          </w:tcPr>
          <w:p w14:paraId="657B245D" w14:textId="77777777" w:rsidR="004E2AE7" w:rsidRDefault="006F07C5" w:rsidP="006F07C5">
            <w:pPr>
              <w:shd w:val="clear" w:color="auto" w:fill="FFFFFF"/>
              <w:rPr>
                <w:rFonts w:ascii="Roboto" w:hAnsi="Roboto"/>
                <w:color w:val="283041"/>
                <w:sz w:val="21"/>
                <w:szCs w:val="21"/>
                <w:shd w:val="clear" w:color="auto" w:fill="FFFFFF"/>
              </w:rPr>
            </w:pPr>
            <w:r>
              <w:rPr>
                <w:rFonts w:ascii="Roboto" w:hAnsi="Roboto"/>
                <w:color w:val="283041"/>
                <w:sz w:val="21"/>
                <w:szCs w:val="21"/>
                <w:shd w:val="clear" w:color="auto" w:fill="FFFFFF"/>
              </w:rPr>
              <w:t>Look at the brief again.</w:t>
            </w:r>
          </w:p>
          <w:p w14:paraId="3D4A8440" w14:textId="77777777" w:rsidR="004E2AE7" w:rsidRDefault="006F07C5" w:rsidP="006F07C5">
            <w:pPr>
              <w:shd w:val="clear" w:color="auto" w:fill="FFFFFF"/>
              <w:rPr>
                <w:rFonts w:ascii="Roboto" w:hAnsi="Roboto"/>
                <w:color w:val="283041"/>
                <w:sz w:val="21"/>
                <w:szCs w:val="21"/>
                <w:shd w:val="clear" w:color="auto" w:fill="FFFFFF"/>
              </w:rPr>
            </w:pPr>
            <w:r>
              <w:rPr>
                <w:rFonts w:ascii="Roboto" w:hAnsi="Roboto"/>
                <w:color w:val="283041"/>
                <w:sz w:val="21"/>
                <w:szCs w:val="21"/>
                <w:shd w:val="clear" w:color="auto" w:fill="FFFFFF"/>
              </w:rPr>
              <w:t xml:space="preserve"> Much more focus was needed on offering strategies that you will use and why you will use them. </w:t>
            </w:r>
          </w:p>
          <w:p w14:paraId="394C5558" w14:textId="1CFD5249" w:rsidR="00AD4EBD" w:rsidRPr="006F07C5" w:rsidRDefault="006F07C5" w:rsidP="006F07C5">
            <w:pPr>
              <w:shd w:val="clear" w:color="auto" w:fill="FFFFFF"/>
              <w:rPr>
                <w:rFonts w:ascii="Roboto" w:eastAsia="Times New Roman" w:hAnsi="Roboto" w:cs="Times New Roman"/>
                <w:color w:val="283041"/>
                <w:sz w:val="21"/>
                <w:szCs w:val="21"/>
              </w:rPr>
            </w:pPr>
            <w:r>
              <w:rPr>
                <w:rFonts w:ascii="Roboto" w:hAnsi="Roboto"/>
                <w:color w:val="283041"/>
                <w:sz w:val="21"/>
                <w:szCs w:val="21"/>
                <w:shd w:val="clear" w:color="auto" w:fill="FFFFFF"/>
              </w:rPr>
              <w:t>You touch on this at the end in one paragraph, but it needs to dominate this blog.</w:t>
            </w:r>
          </w:p>
        </w:tc>
        <w:tc>
          <w:tcPr>
            <w:tcW w:w="3647" w:type="dxa"/>
          </w:tcPr>
          <w:p w14:paraId="646C069D" w14:textId="77777777" w:rsidR="00AD4EBD" w:rsidRDefault="004E2AE7" w:rsidP="00AE1A4C">
            <w:pPr>
              <w:pStyle w:val="AssignBody"/>
            </w:pPr>
            <w:r>
              <w:t xml:space="preserve">For this assignment, I have followed the briefs much closer and used them as a road map of sorts to lay it all out. </w:t>
            </w:r>
          </w:p>
          <w:p w14:paraId="5F7F611A" w14:textId="7F321DC6" w:rsidR="004E2AE7" w:rsidRDefault="004E2AE7" w:rsidP="00AE1A4C">
            <w:pPr>
              <w:pStyle w:val="AssignBody"/>
            </w:pPr>
            <w:r>
              <w:t>I will attempt to stick to the recommended structure throughout and put the proper emphasis on the proper areas.</w:t>
            </w:r>
          </w:p>
        </w:tc>
      </w:tr>
    </w:tbl>
    <w:p w14:paraId="45E34BBD" w14:textId="77777777" w:rsidR="002229F0" w:rsidRDefault="002229F0" w:rsidP="00E611D9">
      <w:pPr>
        <w:pStyle w:val="AssignBody"/>
      </w:pPr>
    </w:p>
    <w:p w14:paraId="583D8D19" w14:textId="77777777" w:rsidR="00E77021" w:rsidRPr="00665FFF" w:rsidRDefault="00E77021" w:rsidP="00E611D9">
      <w:pPr>
        <w:pStyle w:val="AssignBody"/>
        <w:rPr>
          <w:sz w:val="40"/>
          <w:szCs w:val="40"/>
        </w:rPr>
      </w:pPr>
    </w:p>
    <w:p w14:paraId="5225E890" w14:textId="2C085763" w:rsidR="00E77021" w:rsidRPr="00665FFF" w:rsidRDefault="00E77021" w:rsidP="00E77021">
      <w:pPr>
        <w:pStyle w:val="AssignHeader"/>
        <w:rPr>
          <w:sz w:val="40"/>
          <w:szCs w:val="40"/>
        </w:rPr>
      </w:pPr>
      <w:r w:rsidRPr="00665FFF">
        <w:rPr>
          <w:sz w:val="40"/>
          <w:szCs w:val="40"/>
        </w:rPr>
        <w:t>ECAD 7006 – Part B</w:t>
      </w:r>
      <w:r w:rsidR="00700C48">
        <w:rPr>
          <w:sz w:val="40"/>
          <w:szCs w:val="40"/>
        </w:rPr>
        <w:t xml:space="preserve"> </w:t>
      </w:r>
    </w:p>
    <w:sdt>
      <w:sdtPr>
        <w:rPr>
          <w:rFonts w:asciiTheme="majorBidi" w:hAnsiTheme="majorBidi" w:cstheme="majorBidi"/>
          <w:b/>
          <w:bCs/>
          <w:color w:val="000000" w:themeColor="text1"/>
          <w:sz w:val="36"/>
          <w:szCs w:val="36"/>
          <w:u w:val="single"/>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E09F78" w14:textId="7A9421AE" w:rsidR="00E77021" w:rsidRPr="00665FFF" w:rsidRDefault="00E77021" w:rsidP="00E77021">
          <w:pPr>
            <w:pStyle w:val="NoSpacing"/>
            <w:spacing w:line="312" w:lineRule="auto"/>
            <w:jc w:val="center"/>
            <w:rPr>
              <w:caps/>
              <w:color w:val="191919" w:themeColor="text1" w:themeTint="E6"/>
              <w:sz w:val="36"/>
              <w:szCs w:val="36"/>
            </w:rPr>
          </w:pPr>
          <w:r w:rsidRPr="00665FFF">
            <w:rPr>
              <w:rFonts w:asciiTheme="majorBidi" w:hAnsiTheme="majorBidi" w:cstheme="majorBidi"/>
              <w:b/>
              <w:bCs/>
              <w:color w:val="000000" w:themeColor="text1"/>
              <w:sz w:val="36"/>
              <w:szCs w:val="36"/>
              <w:u w:val="single"/>
            </w:rPr>
            <w:t xml:space="preserve">Using Assessment to Refine </w:t>
          </w:r>
          <w:r w:rsidR="00096270">
            <w:rPr>
              <w:rFonts w:asciiTheme="majorBidi" w:hAnsiTheme="majorBidi" w:cstheme="majorBidi"/>
              <w:b/>
              <w:bCs/>
              <w:color w:val="000000" w:themeColor="text1"/>
              <w:sz w:val="36"/>
              <w:szCs w:val="36"/>
              <w:u w:val="single"/>
            </w:rPr>
            <w:t xml:space="preserve">Planning and Teaching </w:t>
          </w:r>
          <w:proofErr w:type="gramStart"/>
          <w:r w:rsidR="00096270">
            <w:rPr>
              <w:rFonts w:asciiTheme="majorBidi" w:hAnsiTheme="majorBidi" w:cstheme="majorBidi"/>
              <w:b/>
              <w:bCs/>
              <w:color w:val="000000" w:themeColor="text1"/>
              <w:sz w:val="36"/>
              <w:szCs w:val="36"/>
              <w:u w:val="single"/>
            </w:rPr>
            <w:t>In</w:t>
          </w:r>
          <w:proofErr w:type="gramEnd"/>
          <w:r w:rsidR="00096270">
            <w:rPr>
              <w:rFonts w:asciiTheme="majorBidi" w:hAnsiTheme="majorBidi" w:cstheme="majorBidi"/>
              <w:b/>
              <w:bCs/>
              <w:color w:val="000000" w:themeColor="text1"/>
              <w:sz w:val="36"/>
              <w:szCs w:val="36"/>
              <w:u w:val="single"/>
            </w:rPr>
            <w:t xml:space="preserve"> </w:t>
          </w:r>
          <w:r w:rsidRPr="00665FFF">
            <w:rPr>
              <w:rFonts w:asciiTheme="majorBidi" w:hAnsiTheme="majorBidi" w:cstheme="majorBidi"/>
              <w:b/>
              <w:bCs/>
              <w:color w:val="000000" w:themeColor="text1"/>
              <w:sz w:val="36"/>
              <w:szCs w:val="36"/>
              <w:u w:val="single"/>
            </w:rPr>
            <w:t>Primary School</w:t>
          </w:r>
          <w:r w:rsidR="00096270">
            <w:rPr>
              <w:rFonts w:asciiTheme="majorBidi" w:hAnsiTheme="majorBidi" w:cstheme="majorBidi"/>
              <w:b/>
              <w:bCs/>
              <w:color w:val="000000" w:themeColor="text1"/>
              <w:sz w:val="36"/>
              <w:szCs w:val="36"/>
              <w:u w:val="single"/>
            </w:rPr>
            <w:t>s</w:t>
          </w:r>
          <w:r w:rsidRPr="00665FFF">
            <w:rPr>
              <w:rFonts w:asciiTheme="majorBidi" w:hAnsiTheme="majorBidi" w:cstheme="majorBidi"/>
              <w:b/>
              <w:bCs/>
              <w:color w:val="000000" w:themeColor="text1"/>
              <w:sz w:val="36"/>
              <w:szCs w:val="36"/>
              <w:u w:val="single"/>
            </w:rPr>
            <w:t>.</w:t>
          </w:r>
        </w:p>
      </w:sdtContent>
    </w:sdt>
    <w:p w14:paraId="5F2A71F2" w14:textId="7C9CA4A7" w:rsidR="00E77021" w:rsidRPr="001576BB" w:rsidRDefault="001576BB" w:rsidP="001576BB">
      <w:pPr>
        <w:pStyle w:val="AssignBody"/>
        <w:jc w:val="center"/>
        <w:rPr>
          <w:u w:val="single"/>
        </w:rPr>
      </w:pPr>
      <w:r w:rsidRPr="001576BB">
        <w:rPr>
          <w:u w:val="single"/>
        </w:rPr>
        <w:t>Word Count – 2742.</w:t>
      </w:r>
    </w:p>
    <w:p w14:paraId="15C56F5B" w14:textId="77777777" w:rsidR="00665FFF" w:rsidRPr="00665FFF" w:rsidRDefault="00665FFF" w:rsidP="00665FFF">
      <w:pPr>
        <w:pStyle w:val="AssignBody"/>
      </w:pPr>
    </w:p>
    <w:p w14:paraId="6E23C717" w14:textId="77777777" w:rsidR="00E77021" w:rsidRDefault="00E77021" w:rsidP="00E77021">
      <w:pPr>
        <w:pStyle w:val="AssignSubHeader"/>
      </w:pPr>
      <w:r>
        <w:t>Introduction.</w:t>
      </w:r>
    </w:p>
    <w:p w14:paraId="0F13AAFD" w14:textId="5B7ADB42" w:rsidR="00E77021" w:rsidRPr="00700C48" w:rsidRDefault="00E77021" w:rsidP="00700C48">
      <w:pPr>
        <w:pStyle w:val="AssignBody"/>
      </w:pPr>
      <w:r w:rsidRPr="00700C48">
        <w:t xml:space="preserve">This assignment will focus on the use of assessment to inform and refine </w:t>
      </w:r>
      <w:r w:rsidR="00096270" w:rsidRPr="00700C48">
        <w:t xml:space="preserve">planning and </w:t>
      </w:r>
      <w:r w:rsidRPr="00700C48">
        <w:t xml:space="preserve">teaching within a primary school setting. This strategic target was one of the main priorities identified during an Estyn inspection at my initial teacher placement school. It was identified that assessment was not always specific enough to enable progression capabilities. It was also identified that teachers are not responsive enough in providing feedback to allow pupils to make necessary improvements and progress. </w:t>
      </w:r>
    </w:p>
    <w:p w14:paraId="00937365" w14:textId="77777777" w:rsidR="00E77021" w:rsidRPr="00700C48" w:rsidRDefault="00E77021" w:rsidP="00700C48">
      <w:pPr>
        <w:pStyle w:val="AssignBody"/>
      </w:pPr>
      <w:r w:rsidRPr="00700C48">
        <w:t>This is a critical area of focus for improvement as it clearly indicates where planning should be focussed to provide accurate progression routes for pupils. It also informs teachers of areas where further differentiation would be valuable to pupils who may be struggling with attaining specific levels, or indeed help to identify those who may need additional support due to reasons such as ALN, EAL, Etc.</w:t>
      </w:r>
    </w:p>
    <w:p w14:paraId="33BEA81C" w14:textId="31CCF7F7" w:rsidR="00E77021" w:rsidRPr="00700C48" w:rsidRDefault="00E77021" w:rsidP="00700C48">
      <w:pPr>
        <w:pStyle w:val="AssignBody"/>
      </w:pPr>
      <w:r w:rsidRPr="00700C48">
        <w:t xml:space="preserve">The school currently has 193 pupils on role with an FSM percentage of 21% based on a 3-year average, as well as having pupil to teacher ratio of 21.4. The school is English medium and caters for children at nursery, infants and juniors’ age. </w:t>
      </w:r>
      <w:sdt>
        <w:sdtPr>
          <w:id w:val="-83236373"/>
          <w:citation/>
        </w:sdtPr>
        <w:sdtContent>
          <w:r w:rsidRPr="00700C48">
            <w:fldChar w:fldCharType="begin"/>
          </w:r>
          <w:r w:rsidRPr="00700C48">
            <w:instrText xml:space="preserve"> CITATION Wel19 \l 2057 </w:instrText>
          </w:r>
          <w:r w:rsidRPr="00700C48">
            <w:fldChar w:fldCharType="separate"/>
          </w:r>
          <w:r w:rsidR="00700C48" w:rsidRPr="00700C48">
            <w:t>(Welsh Government, 2019)</w:t>
          </w:r>
          <w:r w:rsidRPr="00700C48">
            <w:fldChar w:fldCharType="end"/>
          </w:r>
        </w:sdtContent>
      </w:sdt>
      <w:r w:rsidRPr="00700C48">
        <w:t xml:space="preserve"> The </w:t>
      </w:r>
      <w:r w:rsidRPr="00700C48">
        <w:lastRenderedPageBreak/>
        <w:t>pupils are predominantly White, Christian from English families with little to no Welsh influence. There are no significant challenges that I was aware of, and the school-parent relationship was good and is consistent with an open-door policy.</w:t>
      </w:r>
    </w:p>
    <w:p w14:paraId="1B569F2F" w14:textId="77777777" w:rsidR="00F0224E" w:rsidRDefault="00F0224E" w:rsidP="00E77021">
      <w:pPr>
        <w:rPr>
          <w:rFonts w:ascii="Arial" w:hAnsi="Arial" w:cs="Arial"/>
        </w:rPr>
      </w:pPr>
    </w:p>
    <w:p w14:paraId="28D74F9A" w14:textId="587A6DA0" w:rsidR="00E77021" w:rsidRDefault="00E77021" w:rsidP="00E77021">
      <w:pPr>
        <w:pStyle w:val="AssignSubHeader"/>
      </w:pPr>
      <w:r>
        <w:t xml:space="preserve">Literature Review. </w:t>
      </w:r>
    </w:p>
    <w:p w14:paraId="3B53B7F6" w14:textId="39872C5C" w:rsidR="00E77021" w:rsidRPr="00700C48" w:rsidRDefault="00AC29B4" w:rsidP="00700C48">
      <w:pPr>
        <w:pStyle w:val="AssignBody"/>
      </w:pPr>
      <w:r w:rsidRPr="00700C48">
        <w:t xml:space="preserve">The main strategic framework for directing school development initiatives in Wales is the School Development Plan (SDP). A school's goals, targets, and strategies for achieving them are outlined in the SDP, which is required under the Education (School Development Plans) (Wales) Regulations 2014 and guarantees an integrated approach to improving educational outcomes. </w:t>
      </w:r>
      <w:sdt>
        <w:sdtPr>
          <w:id w:val="-815494264"/>
          <w:citation/>
        </w:sdtPr>
        <w:sdtContent>
          <w:r w:rsidRPr="00700C48">
            <w:fldChar w:fldCharType="begin"/>
          </w:r>
          <w:r w:rsidRPr="00700C48">
            <w:instrText xml:space="preserve"> CITATION GOV14 \l 2057 </w:instrText>
          </w:r>
          <w:r w:rsidRPr="00700C48">
            <w:fldChar w:fldCharType="separate"/>
          </w:r>
          <w:r w:rsidR="00700C48" w:rsidRPr="00700C48">
            <w:t>(GOV.UK, 2014)</w:t>
          </w:r>
          <w:r w:rsidRPr="00700C48">
            <w:fldChar w:fldCharType="end"/>
          </w:r>
        </w:sdtContent>
      </w:sdt>
    </w:p>
    <w:p w14:paraId="6449440C" w14:textId="2755743E" w:rsidR="00AC29B4" w:rsidRPr="00700C48" w:rsidRDefault="00AC29B4" w:rsidP="00700C48">
      <w:pPr>
        <w:pStyle w:val="AssignBody"/>
      </w:pPr>
      <w:r w:rsidRPr="00700C48">
        <w:t>The framework set out in legislation that must be followed by all schools aims to provide a structured route</w:t>
      </w:r>
      <w:r w:rsidR="00AA1C24" w:rsidRPr="00700C48">
        <w:t xml:space="preserve"> to creating an SDP document. The purpose of the SDP is as follows: -</w:t>
      </w:r>
      <w:r w:rsidRPr="00700C48">
        <w:t xml:space="preserve"> </w:t>
      </w:r>
    </w:p>
    <w:p w14:paraId="3BEFDADC" w14:textId="3F6BE05A" w:rsidR="00AA1C24" w:rsidRPr="00700C48" w:rsidRDefault="00AA1C24" w:rsidP="00700C48">
      <w:pPr>
        <w:pStyle w:val="AssignBody"/>
      </w:pPr>
      <w:r w:rsidRPr="00700C48">
        <w:t>Determine Priorities: Schools identify areas that need improvement by conducting thorough self-evaluations, which guarantees that resources and efforts are allocated efficiently.</w:t>
      </w:r>
    </w:p>
    <w:p w14:paraId="72C06D77" w14:textId="21DBF56D" w:rsidR="00AA1C24" w:rsidRPr="00700C48" w:rsidRDefault="00AA1C24" w:rsidP="00700C48">
      <w:pPr>
        <w:pStyle w:val="AssignBody"/>
      </w:pPr>
      <w:r w:rsidRPr="00700C48">
        <w:t>Establish Clear Goals: Decide on quantifiable, precise goals that complement the school's mission and also target National standards.</w:t>
      </w:r>
    </w:p>
    <w:p w14:paraId="0C99BDA2" w14:textId="38C2B249" w:rsidR="00AA1C24" w:rsidRPr="00700C48" w:rsidRDefault="00AA1C24" w:rsidP="00700C48">
      <w:pPr>
        <w:pStyle w:val="AssignBody"/>
      </w:pPr>
      <w:r w:rsidRPr="00700C48">
        <w:t>Coordinate Efforts: Try to ensure that all stakeholders involved—staff, governors, parents, and the community— strengthen their collaborative ideals to achieve common objectives.</w:t>
      </w:r>
    </w:p>
    <w:p w14:paraId="13B884FD" w14:textId="6A525C2E" w:rsidR="00AA1C24" w:rsidRPr="00700C48" w:rsidRDefault="00AA1C24" w:rsidP="00700C48">
      <w:pPr>
        <w:pStyle w:val="AssignBody"/>
      </w:pPr>
      <w:r w:rsidRPr="00700C48">
        <w:t>Track Progress: Evaluate and review efforts on a regular basis to determine their efficacy and make necessary adjustments to remain on course.</w:t>
      </w:r>
    </w:p>
    <w:p w14:paraId="4D31E838" w14:textId="2CD2E6CD" w:rsidR="00AA1C24" w:rsidRPr="00700C48" w:rsidRDefault="00AA1C24" w:rsidP="00700C48">
      <w:pPr>
        <w:pStyle w:val="AssignBody"/>
      </w:pPr>
      <w:r w:rsidRPr="00700C48">
        <w:t xml:space="preserve">Generally, a </w:t>
      </w:r>
      <w:r w:rsidR="00533C73" w:rsidRPr="00700C48">
        <w:t xml:space="preserve">recurring process is followed to allow for the development of the SDP over time. The initial stage must be self-evaluation and the identification of strengths and weaknesses in the school’s current performance through data analysis, feedback collection, and practice review. The next stage will be to set 3 or 4 priorities to focus on that are also aligned with local and national priorities, then schools can create thorough plans that specify the strategies, materials, time frames, and duties needed to address the priorities that have been determined. </w:t>
      </w:r>
    </w:p>
    <w:p w14:paraId="6EF80603" w14:textId="15BF3C3A" w:rsidR="00533C73" w:rsidRPr="00700C48" w:rsidRDefault="00533C73" w:rsidP="00700C48">
      <w:pPr>
        <w:pStyle w:val="AssignBody"/>
      </w:pPr>
      <w:r w:rsidRPr="00700C48">
        <w:t xml:space="preserve">When these processes are complete, a school can move on to the implementation of the action plans that have been created and ensure all stakeholders </w:t>
      </w:r>
      <w:r w:rsidR="00AB437B" w:rsidRPr="00700C48">
        <w:t>fully understand their roles and responsibilities within the SDP. Monitoring and evaluation are then crucial and make up the next stage for schools. Continued monitoring of progress towards the predetermined goals by analysing the results of strategies used and adjusting as needed is essential. This will then lead to final reviews of the current SDP and its overall efficacy, acknowledging accomplishments and noting lessons learnt to guide the following SDP.</w:t>
      </w:r>
    </w:p>
    <w:p w14:paraId="2598B7E1" w14:textId="16D3D272" w:rsidR="00AB437B" w:rsidRPr="00700C48" w:rsidRDefault="00287A36" w:rsidP="00700C48">
      <w:pPr>
        <w:pStyle w:val="AssignBody"/>
      </w:pPr>
      <w:r w:rsidRPr="00700C48">
        <w:t>The majority of</w:t>
      </w:r>
      <w:r w:rsidR="00AB437B" w:rsidRPr="00700C48">
        <w:t xml:space="preserve"> aspects </w:t>
      </w:r>
      <w:r w:rsidRPr="00700C48">
        <w:t>within</w:t>
      </w:r>
      <w:r w:rsidR="00AB437B" w:rsidRPr="00700C48">
        <w:t xml:space="preserve"> an SDP in Wales must fall in line with the Curriculum for Wales (</w:t>
      </w:r>
      <w:proofErr w:type="spellStart"/>
      <w:r w:rsidR="00AB437B" w:rsidRPr="00700C48">
        <w:t>CfW</w:t>
      </w:r>
      <w:proofErr w:type="spellEnd"/>
      <w:r w:rsidR="00AB437B" w:rsidRPr="00700C48">
        <w:t>)</w:t>
      </w:r>
      <w:r w:rsidRPr="00700C48">
        <w:t>,</w:t>
      </w:r>
      <w:r w:rsidR="00AB437B" w:rsidRPr="00700C48">
        <w:t xml:space="preserve"> and its 4 main purposes set out in section 2</w:t>
      </w:r>
      <w:r w:rsidRPr="00700C48">
        <w:t xml:space="preserve"> of the Act to allow alignment with </w:t>
      </w:r>
      <w:r w:rsidRPr="00700C48">
        <w:lastRenderedPageBreak/>
        <w:t>national expectations</w:t>
      </w:r>
      <w:r w:rsidR="00AB437B" w:rsidRPr="00700C48">
        <w:t>.</w:t>
      </w:r>
      <w:r w:rsidRPr="00700C48">
        <w:t xml:space="preserve"> </w:t>
      </w:r>
      <w:sdt>
        <w:sdtPr>
          <w:id w:val="-1168253239"/>
          <w:citation/>
        </w:sdtPr>
        <w:sdtContent>
          <w:r w:rsidRPr="00700C48">
            <w:fldChar w:fldCharType="begin"/>
          </w:r>
          <w:r w:rsidRPr="00700C48">
            <w:instrText xml:space="preserve"> CITATION GOV21 \l 2057 </w:instrText>
          </w:r>
          <w:r w:rsidRPr="00700C48">
            <w:fldChar w:fldCharType="separate"/>
          </w:r>
          <w:r w:rsidR="00700C48" w:rsidRPr="00700C48">
            <w:t>(GOV.UK, 2021)</w:t>
          </w:r>
          <w:r w:rsidRPr="00700C48">
            <w:fldChar w:fldCharType="end"/>
          </w:r>
        </w:sdtContent>
      </w:sdt>
      <w:r w:rsidR="00AB437B" w:rsidRPr="00700C48">
        <w:t xml:space="preserve"> </w:t>
      </w:r>
      <w:r w:rsidRPr="00700C48">
        <w:t>Local authorities also have a hand in the development of the SDP through Educational Support Officers (ESO’s). They provide structured guidance to allow for a more effective SDP that also falls in line with areas such a</w:t>
      </w:r>
      <w:r w:rsidR="00096270" w:rsidRPr="00700C48">
        <w:t>s</w:t>
      </w:r>
      <w:r w:rsidRPr="00700C48">
        <w:t xml:space="preserve"> Estyn recommendations. By incorporating these frameworks and policies into SDPs, schools </w:t>
      </w:r>
      <w:r w:rsidR="00096270" w:rsidRPr="00700C48">
        <w:t xml:space="preserve">almost </w:t>
      </w:r>
      <w:r w:rsidRPr="00700C48">
        <w:t xml:space="preserve">guarantee a unified approach to education that integrates local initiatives with national goals, eventually aiming to improve learning outcomes and experiences for every </w:t>
      </w:r>
      <w:r w:rsidR="00096270" w:rsidRPr="00700C48">
        <w:t>pupil</w:t>
      </w:r>
      <w:r w:rsidRPr="00700C48">
        <w:t>.</w:t>
      </w:r>
    </w:p>
    <w:p w14:paraId="302C966E" w14:textId="50795207" w:rsidR="0074476E" w:rsidRPr="00700C48" w:rsidRDefault="00A311A3" w:rsidP="00700C48">
      <w:pPr>
        <w:pStyle w:val="AssignBody"/>
      </w:pPr>
      <w:r w:rsidRPr="00700C48">
        <w:t xml:space="preserve">In schools, planning that is informed by assessment is crucial </w:t>
      </w:r>
      <w:r w:rsidR="00461B04" w:rsidRPr="00700C48">
        <w:t>in</w:t>
      </w:r>
      <w:r w:rsidRPr="00700C48">
        <w:t xml:space="preserve"> tailoring teaching to the various needs of pupils. However, putting </w:t>
      </w:r>
      <w:r w:rsidR="0074476E" w:rsidRPr="00700C48">
        <w:t xml:space="preserve">effective </w:t>
      </w:r>
      <w:r w:rsidRPr="00700C48">
        <w:t xml:space="preserve">assessment techniques </w:t>
      </w:r>
      <w:r w:rsidR="0074476E" w:rsidRPr="00700C48">
        <w:t xml:space="preserve">into practice </w:t>
      </w:r>
      <w:r w:rsidRPr="00700C48">
        <w:t>presents a number of difficulties for educators in Wales and the wider UK.</w:t>
      </w:r>
      <w:r w:rsidR="0074476E" w:rsidRPr="00700C48">
        <w:t xml:space="preserve"> </w:t>
      </w:r>
    </w:p>
    <w:p w14:paraId="1D536E97" w14:textId="5154A68F" w:rsidR="00096270" w:rsidRPr="00700C48" w:rsidRDefault="0074476E" w:rsidP="00700C48">
      <w:pPr>
        <w:pStyle w:val="AssignBody"/>
      </w:pPr>
      <w:r w:rsidRPr="00700C48">
        <w:t xml:space="preserve">When balancing formative and summative assessments for instance, teachers often find it difficult to strike a balance between summative exams, which assess overall learning outcomes, and formative assessments, which guide daily instruction. The ICAPE report suggests an excessive focus on summative evaluations may result in "teaching to the test," however, which could restrict the curriculum and impede the growth of critical thinking abilities. Therefore, further encouraging educators to strive for the effective balance, especially in Wales with the advent of the </w:t>
      </w:r>
      <w:proofErr w:type="spellStart"/>
      <w:r w:rsidRPr="00700C48">
        <w:t>CfW</w:t>
      </w:r>
      <w:proofErr w:type="spellEnd"/>
      <w:r w:rsidRPr="00700C48">
        <w:t xml:space="preserve">. </w:t>
      </w:r>
      <w:sdt>
        <w:sdtPr>
          <w:id w:val="-711570035"/>
          <w:citation/>
        </w:sdtPr>
        <w:sdtContent>
          <w:r w:rsidRPr="00700C48">
            <w:fldChar w:fldCharType="begin"/>
          </w:r>
          <w:r w:rsidRPr="00700C48">
            <w:instrText xml:space="preserve"> CITATION Wys22 \l 2057 </w:instrText>
          </w:r>
          <w:r w:rsidRPr="00700C48">
            <w:fldChar w:fldCharType="separate"/>
          </w:r>
          <w:r w:rsidR="00700C48" w:rsidRPr="00700C48">
            <w:t>(Wyse, et al., 2022)</w:t>
          </w:r>
          <w:r w:rsidRPr="00700C48">
            <w:fldChar w:fldCharType="end"/>
          </w:r>
        </w:sdtContent>
      </w:sdt>
    </w:p>
    <w:p w14:paraId="7B6F43F5" w14:textId="65591701" w:rsidR="00CD0131" w:rsidRPr="00700C48" w:rsidRDefault="007618CA" w:rsidP="00700C48">
      <w:pPr>
        <w:pStyle w:val="AssignBody"/>
      </w:pPr>
      <w:r w:rsidRPr="00700C48">
        <w:t xml:space="preserve">Crucially, </w:t>
      </w:r>
      <w:r w:rsidR="00CD0131" w:rsidRPr="00700C48">
        <w:t>establishing consistent</w:t>
      </w:r>
      <w:r w:rsidR="00461B04" w:rsidRPr="00700C48">
        <w:t xml:space="preserve"> and</w:t>
      </w:r>
      <w:r w:rsidR="00CD0131" w:rsidRPr="00700C48">
        <w:t xml:space="preserve"> transparent evaluation procedures guarantees </w:t>
      </w:r>
      <w:r w:rsidRPr="00700C48">
        <w:t>adherence</w:t>
      </w:r>
      <w:r w:rsidR="00CD0131" w:rsidRPr="00700C48">
        <w:t xml:space="preserve"> </w:t>
      </w:r>
      <w:r w:rsidRPr="00700C48">
        <w:t>to</w:t>
      </w:r>
      <w:r w:rsidR="00CD0131" w:rsidRPr="00700C48">
        <w:t xml:space="preserve"> curriculum objectives and gives educators a </w:t>
      </w:r>
      <w:r w:rsidRPr="00700C48">
        <w:t xml:space="preserve">workable </w:t>
      </w:r>
      <w:r w:rsidR="00CD0131" w:rsidRPr="00700C48">
        <w:t>framework. The ICAPE study promotes strategies that improve learning while meeting accountability standards by calling for school-wide policies which achieve a balance between summative and formative assessments.</w:t>
      </w:r>
    </w:p>
    <w:p w14:paraId="32A303DE" w14:textId="1697EB2A" w:rsidR="00CD0131" w:rsidRPr="00700C48" w:rsidRDefault="00F37C56" w:rsidP="00700C48">
      <w:pPr>
        <w:pStyle w:val="AssignBody"/>
      </w:pPr>
      <w:r w:rsidRPr="00700C48">
        <w:t xml:space="preserve">Another significant challenge faced by teachers is ensuring reliability and consistency in their assessment processes. Personal biases and disparities in how assessment criteria are interpreted can lead to variability in teacher assessments. Inconsistencies in moderation procedures were found in a study looking into Key Stages 2 and 3 teacher assessments in Wales. This highlighted the necessity of standardised rules and strong professional development to improve assessment reliability. </w:t>
      </w:r>
      <w:sdt>
        <w:sdtPr>
          <w:id w:val="-1400433556"/>
          <w:citation/>
        </w:sdtPr>
        <w:sdtContent>
          <w:r w:rsidRPr="00700C48">
            <w:fldChar w:fldCharType="begin"/>
          </w:r>
          <w:r w:rsidRPr="00700C48">
            <w:instrText xml:space="preserve"> CITATION Wel13 \l 2057 </w:instrText>
          </w:r>
          <w:r w:rsidRPr="00700C48">
            <w:fldChar w:fldCharType="separate"/>
          </w:r>
          <w:r w:rsidR="00700C48" w:rsidRPr="00700C48">
            <w:t>(Welsh Government, 2013)</w:t>
          </w:r>
          <w:r w:rsidRPr="00700C48">
            <w:fldChar w:fldCharType="end"/>
          </w:r>
        </w:sdtContent>
      </w:sdt>
      <w:r w:rsidRPr="00700C48">
        <w:t xml:space="preserve">. </w:t>
      </w:r>
    </w:p>
    <w:p w14:paraId="64D13E8F" w14:textId="21EC5FF5" w:rsidR="00F37C56" w:rsidRPr="00700C48" w:rsidRDefault="00CD0131" w:rsidP="00700C48">
      <w:pPr>
        <w:pStyle w:val="AssignBody"/>
      </w:pPr>
      <w:r w:rsidRPr="00700C48">
        <w:t xml:space="preserve">Critically, </w:t>
      </w:r>
      <w:r w:rsidR="00F37C56" w:rsidRPr="00700C48">
        <w:t>I remember the questionnaire process, and as a school we put more emphasis on cluster moderations to try and address the issues mentioned. It was also heavily encouraged at county level for the same reasons.</w:t>
      </w:r>
      <w:r w:rsidRPr="00700C48">
        <w:t xml:space="preserve"> I would strongly advocate the use of cluster moderations as a valuable tool to gain a baseline for all teachers to work from within their cluster. Consistency and a shared knowledge of assessment standards are promoted when teachers participate in these collaborative moderation sessions.</w:t>
      </w:r>
    </w:p>
    <w:p w14:paraId="01BF6AE1" w14:textId="63656D11" w:rsidR="007618CA" w:rsidRPr="00700C48" w:rsidRDefault="007618CA" w:rsidP="00700C48">
      <w:pPr>
        <w:pStyle w:val="AssignBody"/>
      </w:pPr>
      <w:r w:rsidRPr="00700C48">
        <w:t xml:space="preserve">Research and policies have placed more emphasis on schools adopting evidence-informed practices in recent years. Research would also indicate that a significant number of teachers still do not use external research findings when choosing which approaches to implement in </w:t>
      </w:r>
      <w:r w:rsidRPr="00700C48">
        <w:lastRenderedPageBreak/>
        <w:t xml:space="preserve">their classroom and school. In fact, teaching and learning strategies are frequently influenced by current trends as well as the views and experiences of others on social media platforms. </w:t>
      </w:r>
      <w:sdt>
        <w:sdtPr>
          <w:id w:val="1943807527"/>
          <w:citation/>
        </w:sdtPr>
        <w:sdtContent>
          <w:r w:rsidR="00C555B6" w:rsidRPr="00700C48">
            <w:fldChar w:fldCharType="begin"/>
          </w:r>
          <w:r w:rsidR="00C555B6" w:rsidRPr="00700C48">
            <w:instrText xml:space="preserve"> CITATION Peg22 \l 2057 </w:instrText>
          </w:r>
          <w:r w:rsidR="00C555B6" w:rsidRPr="00700C48">
            <w:fldChar w:fldCharType="separate"/>
          </w:r>
          <w:r w:rsidR="00700C48" w:rsidRPr="00700C48">
            <w:t>(Pegram, et al., 2022)</w:t>
          </w:r>
          <w:r w:rsidR="00C555B6" w:rsidRPr="00700C48">
            <w:fldChar w:fldCharType="end"/>
          </w:r>
        </w:sdtContent>
      </w:sdt>
    </w:p>
    <w:p w14:paraId="7DDFFDB5" w14:textId="3804EFC5" w:rsidR="007A2752" w:rsidRPr="00700C48" w:rsidRDefault="007A2752" w:rsidP="00700C48">
      <w:pPr>
        <w:pStyle w:val="AssignBody"/>
      </w:pPr>
      <w:r w:rsidRPr="00700C48">
        <w:t xml:space="preserve">The article written by Louise Stoll suggests there are 5 main challenges with striving for evidence informed practices </w:t>
      </w:r>
      <w:sdt>
        <w:sdtPr>
          <w:id w:val="-965431817"/>
          <w:citation/>
        </w:sdtPr>
        <w:sdtContent>
          <w:r w:rsidRPr="00700C48">
            <w:fldChar w:fldCharType="begin"/>
          </w:r>
          <w:r w:rsidRPr="00700C48">
            <w:instrText xml:space="preserve"> CITATION Sto17 \l 2057 </w:instrText>
          </w:r>
          <w:r w:rsidRPr="00700C48">
            <w:fldChar w:fldCharType="separate"/>
          </w:r>
          <w:r w:rsidR="00700C48" w:rsidRPr="00700C48">
            <w:t>(Stoll, 2017)</w:t>
          </w:r>
          <w:r w:rsidRPr="00700C48">
            <w:fldChar w:fldCharType="end"/>
          </w:r>
        </w:sdtContent>
      </w:sdt>
      <w:r w:rsidRPr="00700C48">
        <w:t xml:space="preserve"> . I would agree with all 5 of these areas in the first instance and can see the potential </w:t>
      </w:r>
      <w:r w:rsidR="00C52728" w:rsidRPr="00700C48">
        <w:t>for</w:t>
      </w:r>
      <w:r w:rsidRPr="00700C48">
        <w:t xml:space="preserve"> them </w:t>
      </w:r>
      <w:r w:rsidR="00C52728" w:rsidRPr="00700C48">
        <w:t>being</w:t>
      </w:r>
      <w:r w:rsidRPr="00700C48">
        <w:t xml:space="preserve"> barriers to improvement for individuals. Challenge 3 for instance suggests that individuals are reluctant due to the risk of having their own practices being challenged by others. While most people have a certain level of self-preservation, as teachers, we must also remember that self-evaluation is a valuable tool for growth and personal development. </w:t>
      </w:r>
      <w:r w:rsidR="00C52728" w:rsidRPr="00700C48">
        <w:t>While it may be perceived as critical judgement initially, having challenges such as these will ensure we strive for the best ways to support pupils’ progress, learning, and development.</w:t>
      </w:r>
    </w:p>
    <w:p w14:paraId="1C03FFFF" w14:textId="171223C0" w:rsidR="00C52728" w:rsidRPr="00700C48" w:rsidRDefault="00C52728" w:rsidP="00700C48">
      <w:pPr>
        <w:pStyle w:val="AssignBody"/>
      </w:pPr>
      <w:r w:rsidRPr="00700C48">
        <w:t xml:space="preserve">Challenge 4 is centred on convincing others of the values of evidence-informed practices. This would be an excellent topic for the cluster standardisation meetings mentioned above. It would allow for open discussion among peers and allow the sharing of findings in different schools. This could further create evidence-enriched practices within the cluster groups allowing for further collaboration within the county catchment area. Conversely however, this could be open to manipulation if those involved were not entirely honest about their findings. This could be due to a number of factors, such as underperformance against other </w:t>
      </w:r>
      <w:r w:rsidR="00461B04" w:rsidRPr="00700C48">
        <w:t>schools’</w:t>
      </w:r>
      <w:r w:rsidRPr="00700C48">
        <w:t xml:space="preserve"> findings and not wanting to </w:t>
      </w:r>
      <w:r w:rsidR="00461B04" w:rsidRPr="00700C48">
        <w:t>admit their schools’ shortcomings.</w:t>
      </w:r>
    </w:p>
    <w:p w14:paraId="42083206" w14:textId="7DC2FE23" w:rsidR="00461B04" w:rsidRPr="00700C48" w:rsidRDefault="00F355FE" w:rsidP="00700C48">
      <w:pPr>
        <w:pStyle w:val="AssignBody"/>
      </w:pPr>
      <w:r w:rsidRPr="00700C48">
        <w:t xml:space="preserve">When discussing engagement and contradictions, research shows that there is still significant worry about the balance between assessment and accountability in Wales and with the </w:t>
      </w:r>
      <w:proofErr w:type="spellStart"/>
      <w:r w:rsidRPr="00700C48">
        <w:t>CfW</w:t>
      </w:r>
      <w:proofErr w:type="spellEnd"/>
      <w:r w:rsidRPr="00700C48">
        <w:t xml:space="preserve"> reform. Schools and teachers are worried about possible future policy changes, even if the reforms seek to separate assessment from accountability criteria. This fear could make people hesitant when implementing new assessment techniques, which could reduce their efficacy </w:t>
      </w:r>
      <w:sdt>
        <w:sdtPr>
          <w:id w:val="-1525248351"/>
          <w:citation/>
        </w:sdtPr>
        <w:sdtContent>
          <w:r w:rsidRPr="00700C48">
            <w:fldChar w:fldCharType="begin"/>
          </w:r>
          <w:r w:rsidRPr="00700C48">
            <w:instrText xml:space="preserve"> CITATION Wig22 \l 2057 </w:instrText>
          </w:r>
          <w:r w:rsidRPr="00700C48">
            <w:fldChar w:fldCharType="separate"/>
          </w:r>
          <w:r w:rsidR="00700C48" w:rsidRPr="00700C48">
            <w:t>(Wightwick, 2022)</w:t>
          </w:r>
          <w:r w:rsidRPr="00700C48">
            <w:fldChar w:fldCharType="end"/>
          </w:r>
        </w:sdtContent>
      </w:sdt>
      <w:r w:rsidRPr="00700C48">
        <w:t xml:space="preserve">. </w:t>
      </w:r>
    </w:p>
    <w:p w14:paraId="2196EC13" w14:textId="67864509" w:rsidR="009B1121" w:rsidRPr="00700C48" w:rsidRDefault="00F355FE" w:rsidP="00700C48">
      <w:pPr>
        <w:pStyle w:val="AssignBody"/>
      </w:pPr>
      <w:r w:rsidRPr="00700C48">
        <w:t xml:space="preserve">Another area of potential contradiction is a lack of support after assessment has been made leading to a potential for inconsistent delivery of lessons. It could also lead to a disparity in pupil support due to time, resource, and training constraints. </w:t>
      </w:r>
      <w:r w:rsidR="009B1121" w:rsidRPr="00700C48">
        <w:t xml:space="preserve">In order to guarantee that teachers can properly create and evaluate assessments, schools must ensure adequate investments into professional development </w:t>
      </w:r>
      <w:sdt>
        <w:sdtPr>
          <w:id w:val="-731379563"/>
          <w:citation/>
        </w:sdtPr>
        <w:sdtContent>
          <w:r w:rsidR="009B1121" w:rsidRPr="00700C48">
            <w:fldChar w:fldCharType="begin"/>
          </w:r>
          <w:r w:rsidR="009B1121" w:rsidRPr="00700C48">
            <w:instrText xml:space="preserve"> CITATION Sco24 \l 2057 </w:instrText>
          </w:r>
          <w:r w:rsidR="009B1121" w:rsidRPr="00700C48">
            <w:fldChar w:fldCharType="separate"/>
          </w:r>
          <w:r w:rsidR="00700C48" w:rsidRPr="00700C48">
            <w:t>(Scott-Woodhouse, 2024)</w:t>
          </w:r>
          <w:r w:rsidR="009B1121" w:rsidRPr="00700C48">
            <w:fldChar w:fldCharType="end"/>
          </w:r>
        </w:sdtContent>
      </w:sdt>
      <w:r w:rsidR="009B1121" w:rsidRPr="00700C48">
        <w:t xml:space="preserve">. </w:t>
      </w:r>
    </w:p>
    <w:p w14:paraId="1021F683" w14:textId="567B8929" w:rsidR="009B1121" w:rsidRPr="00700C48" w:rsidRDefault="009B1121" w:rsidP="00700C48">
      <w:pPr>
        <w:pStyle w:val="AssignBody"/>
      </w:pPr>
      <w:r w:rsidRPr="00700C48">
        <w:t xml:space="preserve">There is the potential for teachers to access professional learning funds. Welsh government announced a £28 million investment fund in 2022/23. The objective of this investment is to improve professional development opportunities for educators throughout Wales in terms of accessibility, coherence, and consistency. </w:t>
      </w:r>
      <w:sdt>
        <w:sdtPr>
          <w:id w:val="-75057520"/>
          <w:citation/>
        </w:sdtPr>
        <w:sdtContent>
          <w:r w:rsidRPr="00700C48">
            <w:fldChar w:fldCharType="begin"/>
          </w:r>
          <w:r w:rsidRPr="00700C48">
            <w:instrText xml:space="preserve"> CITATION Mil22 \l 2057 </w:instrText>
          </w:r>
          <w:r w:rsidRPr="00700C48">
            <w:fldChar w:fldCharType="separate"/>
          </w:r>
          <w:r w:rsidR="00700C48" w:rsidRPr="00700C48">
            <w:t>(Miles, 2022)</w:t>
          </w:r>
          <w:r w:rsidRPr="00700C48">
            <w:fldChar w:fldCharType="end"/>
          </w:r>
        </w:sdtContent>
      </w:sdt>
    </w:p>
    <w:p w14:paraId="575D3B4B" w14:textId="77777777" w:rsidR="00CD0131" w:rsidRPr="00AD338B" w:rsidRDefault="00CD0131" w:rsidP="00AD338B">
      <w:pPr>
        <w:pStyle w:val="AssignBody"/>
      </w:pPr>
    </w:p>
    <w:p w14:paraId="00CF18AF" w14:textId="77777777" w:rsidR="00CD0131" w:rsidRDefault="00CD0131" w:rsidP="00AA1C24">
      <w:pPr>
        <w:pStyle w:val="AssignBody"/>
      </w:pPr>
    </w:p>
    <w:p w14:paraId="4F8864D6" w14:textId="77777777" w:rsidR="00CD0131" w:rsidRDefault="00CD0131" w:rsidP="00AA1C24">
      <w:pPr>
        <w:pStyle w:val="AssignBody"/>
      </w:pPr>
    </w:p>
    <w:p w14:paraId="48D3708C" w14:textId="504981E6" w:rsidR="00E77021" w:rsidRDefault="00E77021" w:rsidP="00E77021">
      <w:pPr>
        <w:pStyle w:val="AssignSubHeader"/>
      </w:pPr>
      <w:r>
        <w:t xml:space="preserve">Action Plan Development. </w:t>
      </w:r>
    </w:p>
    <w:p w14:paraId="45640741" w14:textId="443C1549" w:rsidR="007512A3" w:rsidRPr="00700C48" w:rsidRDefault="007512A3" w:rsidP="00700C48">
      <w:pPr>
        <w:pStyle w:val="AssignBody"/>
      </w:pPr>
      <w:r w:rsidRPr="00700C48">
        <w:t xml:space="preserve">The target of improving planning and teaching through assessment is strongly linked to priority one as mentioned. The school’s main goal is to have demonstrable support and challenge within the classroom that has been informed through assessment and is also responsive to pupils needs. It is also crucial that pupils are able to clearly articulate their progress and identify what they need to do to improve their learning. </w:t>
      </w:r>
    </w:p>
    <w:p w14:paraId="11B0D965" w14:textId="03213698" w:rsidR="007512A3" w:rsidRPr="00700C48" w:rsidRDefault="007512A3" w:rsidP="00700C48">
      <w:pPr>
        <w:pStyle w:val="AssignBody"/>
      </w:pPr>
      <w:r w:rsidRPr="00700C48">
        <w:t xml:space="preserve">This target was prioritised due to their recent Estyn inspection and stems from an in-depth look into student outcomes beforehand. Estyn claimed that while teaching and learning was good, feedback and assessment was not specific enough to allow for pupil progress. Unfortunately, this falls short of UNCRC’s Article 3 which states that ‘Everyone who works with children should always do what is best for each child’ </w:t>
      </w:r>
      <w:sdt>
        <w:sdtPr>
          <w:id w:val="902021355"/>
          <w:citation/>
        </w:sdtPr>
        <w:sdtContent>
          <w:r w:rsidR="00CF5C77" w:rsidRPr="00700C48">
            <w:fldChar w:fldCharType="begin"/>
          </w:r>
          <w:r w:rsidR="00CF5C77" w:rsidRPr="00700C48">
            <w:instrText xml:space="preserve"> CITATION UNI22 \l 2057 </w:instrText>
          </w:r>
          <w:r w:rsidR="00CF5C77" w:rsidRPr="00700C48">
            <w:fldChar w:fldCharType="separate"/>
          </w:r>
          <w:r w:rsidR="00700C48" w:rsidRPr="00700C48">
            <w:t>(UNICEF, 2022)</w:t>
          </w:r>
          <w:r w:rsidR="00CF5C77" w:rsidRPr="00700C48">
            <w:fldChar w:fldCharType="end"/>
          </w:r>
        </w:sdtContent>
      </w:sdt>
      <w:r w:rsidR="00CF5C77" w:rsidRPr="00700C48">
        <w:t>.</w:t>
      </w:r>
    </w:p>
    <w:p w14:paraId="0060A48D" w14:textId="7C679520" w:rsidR="00CF5C77" w:rsidRPr="00700C48" w:rsidRDefault="00CF5C77" w:rsidP="00700C48">
      <w:pPr>
        <w:pStyle w:val="AssignBody"/>
      </w:pPr>
      <w:r w:rsidRPr="00700C48">
        <w:t xml:space="preserve">Initially, pupils’ books were the main focus for assessment upon completion of work, this was done alongside lesson based live assessments. These included practices such as in-depth questioning, cloze activity worksheets, and peer and class marking. </w:t>
      </w:r>
      <w:r w:rsidR="00AD338B" w:rsidRPr="00700C48">
        <w:t>Peer marking and in-depth questioning are mentioned by Estyn as being effective approaches to assessing teaching and learning with the aim of improvement. I</w:t>
      </w:r>
      <w:r w:rsidR="00AD338B" w:rsidRPr="00700C48">
        <w:t>n-depth questioning is consistent with the larger focus on formative assessment techniques that help teachers better comprehend their students' learning.</w:t>
      </w:r>
      <w:r w:rsidR="00AD338B" w:rsidRPr="00700C48">
        <w:t xml:space="preserve"> </w:t>
      </w:r>
      <w:r w:rsidR="00AD338B" w:rsidRPr="00700C48">
        <w:t>The research emphasises the value of peer assessment, claiming that when schools provide students the chance to evaluate both their own and other students' learning, effective practice takes place, encouraging self-control and a better comprehension of the material</w:t>
      </w:r>
      <w:r w:rsidR="00AD338B" w:rsidRPr="00700C48">
        <w:t xml:space="preserve"> </w:t>
      </w:r>
      <w:sdt>
        <w:sdtPr>
          <w:id w:val="2059669613"/>
          <w:citation/>
        </w:sdtPr>
        <w:sdtContent>
          <w:r w:rsidR="00AD338B" w:rsidRPr="00700C48">
            <w:fldChar w:fldCharType="begin"/>
          </w:r>
          <w:r w:rsidR="00AD338B" w:rsidRPr="00700C48">
            <w:instrText xml:space="preserve"> CITATION EST22 \l 2057 </w:instrText>
          </w:r>
          <w:r w:rsidR="00AD338B" w:rsidRPr="00700C48">
            <w:fldChar w:fldCharType="separate"/>
          </w:r>
          <w:r w:rsidR="00700C48" w:rsidRPr="00700C48">
            <w:t>(ESTYN, 2022)</w:t>
          </w:r>
          <w:r w:rsidR="00AD338B" w:rsidRPr="00700C48">
            <w:fldChar w:fldCharType="end"/>
          </w:r>
        </w:sdtContent>
      </w:sdt>
      <w:r w:rsidR="00F9207F" w:rsidRPr="00700C48">
        <w:t>.</w:t>
      </w:r>
    </w:p>
    <w:p w14:paraId="0505B1D9" w14:textId="0EAB7B1B" w:rsidR="00F9207F" w:rsidRPr="00700C48" w:rsidRDefault="00F9207F" w:rsidP="00700C48">
      <w:pPr>
        <w:pStyle w:val="AssignBody"/>
      </w:pPr>
      <w:r w:rsidRPr="00700C48">
        <w:t xml:space="preserve">We also implemented strategies such as listening to learners and performance management discussions. The listening to learner’s element fell in line with aspects of the </w:t>
      </w:r>
      <w:proofErr w:type="spellStart"/>
      <w:r w:rsidRPr="00700C48">
        <w:t>CfW</w:t>
      </w:r>
      <w:proofErr w:type="spellEnd"/>
      <w:r w:rsidRPr="00700C48">
        <w:t xml:space="preserve"> and under the Curriculum and Assessment (Wales) Act 2021 framework ensuring education was being tailored to their individual needs and abilities </w:t>
      </w:r>
      <w:sdt>
        <w:sdtPr>
          <w:id w:val="-1687203071"/>
          <w:citation/>
        </w:sdtPr>
        <w:sdtContent>
          <w:r w:rsidRPr="00700C48">
            <w:fldChar w:fldCharType="begin"/>
          </w:r>
          <w:r w:rsidRPr="00700C48">
            <w:instrText xml:space="preserve"> CITATION GOV21 \l 2057 </w:instrText>
          </w:r>
          <w:r w:rsidRPr="00700C48">
            <w:fldChar w:fldCharType="separate"/>
          </w:r>
          <w:r w:rsidR="00700C48" w:rsidRPr="00700C48">
            <w:t>(GOV.UK, 2021)</w:t>
          </w:r>
          <w:r w:rsidRPr="00700C48">
            <w:fldChar w:fldCharType="end"/>
          </w:r>
        </w:sdtContent>
      </w:sdt>
      <w:r w:rsidRPr="00700C48">
        <w:t xml:space="preserve">. Performance management was undertaken on lesson, day and weekly format. I was fortunate enough to have 2 teacher mentors. One was the </w:t>
      </w:r>
      <w:r w:rsidR="008A453A" w:rsidRPr="00700C48">
        <w:t>school’s</w:t>
      </w:r>
      <w:r w:rsidRPr="00700C48">
        <w:t xml:space="preserve"> maths lead, while the other was the deputy head.</w:t>
      </w:r>
      <w:r w:rsidR="008A453A" w:rsidRPr="00700C48">
        <w:t xml:space="preserve"> The feedback given from both was highly valuable in my professional development, and in informing my planning, especially when we worked collaboratively on a series of lessons.</w:t>
      </w:r>
    </w:p>
    <w:p w14:paraId="0528FED5" w14:textId="45E14923" w:rsidR="008A453A" w:rsidRPr="00700C48" w:rsidRDefault="008A453A" w:rsidP="00700C48">
      <w:pPr>
        <w:pStyle w:val="AssignBody"/>
      </w:pPr>
      <w:r w:rsidRPr="00700C48">
        <w:t xml:space="preserve">All of these methods were implemented over the </w:t>
      </w:r>
      <w:r w:rsidR="00C86E8A" w:rsidRPr="00700C48">
        <w:t>11-week</w:t>
      </w:r>
      <w:r w:rsidRPr="00700C48">
        <w:t xml:space="preserve"> placement with the initial targets from priority one driving the practice</w:t>
      </w:r>
      <w:r w:rsidR="00C86E8A" w:rsidRPr="00700C48">
        <w:t>s</w:t>
      </w:r>
      <w:r w:rsidRPr="00700C48">
        <w:t>. Resource allocation such as worksheets were designed and delivered by ourselves and were derived from previous lesson assessments to enable challenge for every pupil, but i</w:t>
      </w:r>
      <w:r w:rsidR="00C86E8A" w:rsidRPr="00700C48">
        <w:t>n</w:t>
      </w:r>
      <w:r w:rsidRPr="00700C48">
        <w:t xml:space="preserve"> a differentiated manner for inclusion.</w:t>
      </w:r>
    </w:p>
    <w:p w14:paraId="4209A0D6" w14:textId="6D259EE6" w:rsidR="008A453A" w:rsidRPr="00700C48" w:rsidRDefault="008A453A" w:rsidP="00700C48">
      <w:pPr>
        <w:pStyle w:val="AssignBody"/>
      </w:pPr>
      <w:r w:rsidRPr="00700C48">
        <w:t xml:space="preserve">Continued evaluation of the methods and their efficacy was carried out by the senior leadership team (SLT). Both the head and deputy would observe planning and </w:t>
      </w:r>
      <w:r w:rsidR="00C86E8A" w:rsidRPr="00700C48">
        <w:t xml:space="preserve">the </w:t>
      </w:r>
      <w:r w:rsidRPr="00700C48">
        <w:t>delivery</w:t>
      </w:r>
      <w:r w:rsidR="00C86E8A" w:rsidRPr="00700C48">
        <w:t xml:space="preserve"> </w:t>
      </w:r>
      <w:r w:rsidR="00C86E8A" w:rsidRPr="00700C48">
        <w:lastRenderedPageBreak/>
        <w:t>of</w:t>
      </w:r>
      <w:r w:rsidRPr="00700C48">
        <w:t xml:space="preserve"> lessons, they would run book scrutiny sessions, lead teaching triads</w:t>
      </w:r>
      <w:r w:rsidR="00C86E8A" w:rsidRPr="00700C48">
        <w:t xml:space="preserve"> to observe best practice</w:t>
      </w:r>
      <w:r w:rsidRPr="00700C48">
        <w:t>, and have small groups of pupils attend book talks. The pupils would be able to show their work</w:t>
      </w:r>
      <w:r w:rsidR="00C86E8A" w:rsidRPr="00700C48">
        <w:t xml:space="preserve">, </w:t>
      </w:r>
      <w:r w:rsidRPr="00700C48">
        <w:t>explain their progress</w:t>
      </w:r>
      <w:r w:rsidR="00C86E8A" w:rsidRPr="00700C48">
        <w:t>,</w:t>
      </w:r>
      <w:r w:rsidRPr="00700C48">
        <w:t xml:space="preserve"> and articulate their learning experiences in the classroom.</w:t>
      </w:r>
      <w:r w:rsidR="00C86E8A" w:rsidRPr="00700C48">
        <w:t xml:space="preserve"> </w:t>
      </w:r>
    </w:p>
    <w:p w14:paraId="5E055278" w14:textId="34602970" w:rsidR="00C86E8A" w:rsidRPr="00700C48" w:rsidRDefault="00C86E8A" w:rsidP="00700C48">
      <w:pPr>
        <w:pStyle w:val="AssignBody"/>
      </w:pPr>
      <w:r w:rsidRPr="00700C48">
        <w:t xml:space="preserve">My critical analysis of the priority and the methods used would be that while it was effective during my time and will no doubt continue to be in future, it could potentially start to highlight several areas of weakness for some teachers while making others seem very strong. Some may not be as comfortable with certain prescribed methods and could begin to withdraw from the team approach to assessment informed planning. </w:t>
      </w:r>
      <w:r w:rsidR="00C25645" w:rsidRPr="00700C48">
        <w:t xml:space="preserve">This could be further impacted if a cohort had a significant level of additional needs and requirements, therefore significantly increasing the assessment frequency and differentiation levels. </w:t>
      </w:r>
    </w:p>
    <w:p w14:paraId="3B25EFC8" w14:textId="77777777" w:rsidR="00C25645" w:rsidRPr="00700C48" w:rsidRDefault="00C25645" w:rsidP="00700C48">
      <w:pPr>
        <w:pStyle w:val="AssignBody"/>
      </w:pPr>
      <w:r w:rsidRPr="00700C48">
        <w:t>This can be mitigated however with close monitoring and collaborative efforts from within the team as a whole. Continued support from the SLT will also ensure efforts remain manageable and effective.</w:t>
      </w:r>
    </w:p>
    <w:p w14:paraId="0B664961" w14:textId="4298166D" w:rsidR="00C25645" w:rsidRPr="00700C48" w:rsidRDefault="00C25645" w:rsidP="00700C48">
      <w:pPr>
        <w:pStyle w:val="AssignBody"/>
      </w:pPr>
      <w:r w:rsidRPr="00700C48">
        <w:t xml:space="preserve">My main area of improvement would be to suggest more assessment focussed sessions on INSET days to further solidify a whole school approach to any methods being used. It will also ensure that teachers are up to date with processes and procedures to enable assessments to be equally weighted across the whole school, thus leading to improved pupil outcomes while enhancing teacher practices </w:t>
      </w:r>
      <w:sdt>
        <w:sdtPr>
          <w:id w:val="-303620431"/>
          <w:citation/>
        </w:sdtPr>
        <w:sdtContent>
          <w:r w:rsidR="00700C48" w:rsidRPr="00700C48">
            <w:fldChar w:fldCharType="begin"/>
          </w:r>
          <w:r w:rsidR="00700C48" w:rsidRPr="00700C48">
            <w:instrText xml:space="preserve"> CITATION Kyn15 \l 2057 </w:instrText>
          </w:r>
          <w:r w:rsidR="00700C48" w:rsidRPr="00700C48">
            <w:fldChar w:fldCharType="separate"/>
          </w:r>
          <w:r w:rsidR="00700C48" w:rsidRPr="00700C48">
            <w:t>(Kyndt, et al., 2015)</w:t>
          </w:r>
          <w:r w:rsidR="00700C48" w:rsidRPr="00700C48">
            <w:fldChar w:fldCharType="end"/>
          </w:r>
        </w:sdtContent>
      </w:sdt>
      <w:r w:rsidRPr="00700C48">
        <w:t>.</w:t>
      </w:r>
    </w:p>
    <w:p w14:paraId="5D095F27" w14:textId="77777777" w:rsidR="00E77021" w:rsidRDefault="00E77021" w:rsidP="00E77021">
      <w:pPr>
        <w:pStyle w:val="AssignBody"/>
      </w:pPr>
    </w:p>
    <w:p w14:paraId="0F13074A" w14:textId="4FAC294C" w:rsidR="00E77021" w:rsidRDefault="00E77021" w:rsidP="00E77021">
      <w:pPr>
        <w:pStyle w:val="AssignSubHeader"/>
      </w:pPr>
      <w:r>
        <w:t xml:space="preserve">Reflection and Evaluation. </w:t>
      </w:r>
    </w:p>
    <w:p w14:paraId="74ECA0B6" w14:textId="63B82F23" w:rsidR="00E40106" w:rsidRPr="00700C48" w:rsidRDefault="00665FFF" w:rsidP="00700C48">
      <w:pPr>
        <w:pStyle w:val="AssignBody"/>
      </w:pPr>
      <w:r w:rsidRPr="00700C48">
        <w:t>Following recent bridging sessions and the integration of this priority into my planning and teaching since starting at placement one, I am confident that it has made a measurable difference to the pupils in my classroom. Attainment levels have continued on an upward trend across the class</w:t>
      </w:r>
      <w:r w:rsidR="00E40106" w:rsidRPr="00700C48">
        <w:t xml:space="preserve"> due to assessment informed planning and the ability to differentiate appropriately for each pupil. This has also helped build an even stronger bond with the pupils as they have seen the benefits to their own achievements. This has also been echoed by everyone who took part in my official lesson observation towards the end of placement 1. Here is a small quote from the network lead, Hayley Thomas, who was present on the day.</w:t>
      </w:r>
    </w:p>
    <w:p w14:paraId="52DD0B66" w14:textId="03AEE0AD" w:rsidR="00E40106" w:rsidRPr="00700C48" w:rsidRDefault="00E40106" w:rsidP="00700C48">
      <w:pPr>
        <w:pStyle w:val="AssignBody"/>
      </w:pPr>
      <w:r w:rsidRPr="00700C48">
        <w:t>“Your lesson was amazing—so well planned and delivered—and the children's excellent behaviour was a testament to the positive environment you’ve fostered. You are an exceptional student teacher with such drive and enthusiasm.”</w:t>
      </w:r>
    </w:p>
    <w:p w14:paraId="2826C71C" w14:textId="12D0284F" w:rsidR="00E40106" w:rsidRPr="00700C48" w:rsidRDefault="00C87FFD" w:rsidP="00700C48">
      <w:pPr>
        <w:pStyle w:val="AssignBody"/>
      </w:pPr>
      <w:r w:rsidRPr="00700C48">
        <w:t xml:space="preserve">Another valuable teaching element has been collaboration. Working collaboratively with both teacher mentors has had a significant impact on assessment and planning too. Where we have worked on a succession of lessons, each teaching different elements, it was critical that we were adhering to the planning and structures we had been assigned to ensure </w:t>
      </w:r>
      <w:r w:rsidRPr="00700C48">
        <w:lastRenderedPageBreak/>
        <w:t>continued development of the learning. It was also highly beneficial working collaboratively to spot any misconceptions at a very early stage in order to address them in a live assessment format. If the misconception was evident with more than 3 pupils, we would call a ‘pitstop’ to break down and re-explain the requirements of the task to the class as a whole to allow for better understanding. This live assessment method has been a very valuable tool whether working alone or with others.</w:t>
      </w:r>
    </w:p>
    <w:p w14:paraId="07AF19EB" w14:textId="09DCA037" w:rsidR="001B29D8" w:rsidRPr="00700C48" w:rsidRDefault="001B29D8" w:rsidP="00700C48">
      <w:pPr>
        <w:pStyle w:val="AssignBody"/>
      </w:pPr>
      <w:r w:rsidRPr="00700C48">
        <w:t xml:space="preserve">In the article ‘A systematic approach to curriculum reform in Wales’, it clearly states that assessment should not be compromised by the requirements of accountability as they hold an integral role in learning </w:t>
      </w:r>
      <w:sdt>
        <w:sdtPr>
          <w:id w:val="-755208964"/>
          <w:citation/>
        </w:sdtPr>
        <w:sdtContent>
          <w:r w:rsidRPr="00700C48">
            <w:fldChar w:fldCharType="begin"/>
          </w:r>
          <w:r w:rsidRPr="00700C48">
            <w:instrText xml:space="preserve"> CITATION Don16 \l 2057 </w:instrText>
          </w:r>
          <w:r w:rsidRPr="00700C48">
            <w:fldChar w:fldCharType="separate"/>
          </w:r>
          <w:r w:rsidR="00700C48" w:rsidRPr="00700C48">
            <w:t>(Donaldson, 2016)</w:t>
          </w:r>
          <w:r w:rsidRPr="00700C48">
            <w:fldChar w:fldCharType="end"/>
          </w:r>
        </w:sdtContent>
      </w:sdt>
      <w:r w:rsidR="006E5F0C" w:rsidRPr="00700C48">
        <w:t xml:space="preserve">. This is what led the Welsh Government to create and refine a structured assessment and evaluation framework to help provide clear guidance between assessment and accountability. This therefore differentiates between pupil attainment through assessment, planning and lessons, and teacher efficacy and areas for potential development in line with accountability. Using the framework as a guide, and to inform my own continued development </w:t>
      </w:r>
      <w:r w:rsidR="00F0224E" w:rsidRPr="00700C48">
        <w:t xml:space="preserve">of additional methods of assessment </w:t>
      </w:r>
      <w:r w:rsidR="006E5F0C" w:rsidRPr="00700C48">
        <w:t xml:space="preserve">has been very beneficial. Continued growth and development as a teacher will only enhance the </w:t>
      </w:r>
      <w:proofErr w:type="gramStart"/>
      <w:r w:rsidR="006E5F0C" w:rsidRPr="00700C48">
        <w:t>opportunities</w:t>
      </w:r>
      <w:proofErr w:type="gramEnd"/>
      <w:r w:rsidR="006E5F0C" w:rsidRPr="00700C48">
        <w:t xml:space="preserve"> I can offer to those in my classrooms during my career.</w:t>
      </w:r>
    </w:p>
    <w:p w14:paraId="33C513DF" w14:textId="77777777" w:rsidR="00E77021" w:rsidRDefault="00E77021" w:rsidP="00AD338B">
      <w:pPr>
        <w:pStyle w:val="AssignBody"/>
      </w:pPr>
    </w:p>
    <w:p w14:paraId="26732E6F" w14:textId="74E9C996" w:rsidR="00E77021" w:rsidRDefault="00E77021" w:rsidP="00E77021">
      <w:pPr>
        <w:pStyle w:val="AssignSubHeader"/>
      </w:pPr>
      <w:r>
        <w:t xml:space="preserve">Conclusion. </w:t>
      </w:r>
    </w:p>
    <w:p w14:paraId="3F7EED36" w14:textId="75A024C4" w:rsidR="00DA6F35" w:rsidRPr="00700C48" w:rsidRDefault="003B27CC" w:rsidP="00700C48">
      <w:pPr>
        <w:pStyle w:val="AssignBody"/>
      </w:pPr>
      <w:r w:rsidRPr="00700C48">
        <w:t xml:space="preserve">Through continual challenge in schools that is individually targeted through assessment informed planning, </w:t>
      </w:r>
      <w:r w:rsidR="00270E56" w:rsidRPr="00700C48">
        <w:t>I will continue</w:t>
      </w:r>
      <w:r w:rsidRPr="00700C48">
        <w:t xml:space="preserve"> making progress and </w:t>
      </w:r>
      <w:r w:rsidR="00270E56" w:rsidRPr="00700C48">
        <w:t xml:space="preserve">will </w:t>
      </w:r>
      <w:r w:rsidRPr="00700C48">
        <w:t xml:space="preserve">continually </w:t>
      </w:r>
      <w:r w:rsidR="00270E56" w:rsidRPr="00700C48">
        <w:t xml:space="preserve">be </w:t>
      </w:r>
      <w:r w:rsidRPr="00700C48">
        <w:t xml:space="preserve">pushing the boundaries of the 4 purposes, especially purpose one. We are creating ambitious, capable learners who are ready to learn throughout their lives and doing so at their own pace and to their own capabilities. </w:t>
      </w:r>
    </w:p>
    <w:p w14:paraId="1D5B65CF" w14:textId="4EE7878B" w:rsidR="00DA6F35" w:rsidRPr="00700C48" w:rsidRDefault="00DA6F35" w:rsidP="00700C48">
      <w:pPr>
        <w:pStyle w:val="AssignBody"/>
      </w:pPr>
      <w:r w:rsidRPr="00700C48">
        <w:t>We are also able to use the planning process to allow for cross curricular activities and provide pupils with a broad, high quality, balanced school experience. While emphasis is generally centred upon literacy, numeracy, and digital competence, the inclusion of other areas of learning experience can be intertwined for further enrichment.</w:t>
      </w:r>
    </w:p>
    <w:p w14:paraId="50F70C01" w14:textId="2B5663C4" w:rsidR="003B27CC" w:rsidRPr="00700C48" w:rsidRDefault="003B27CC" w:rsidP="00700C48">
      <w:pPr>
        <w:pStyle w:val="AssignBody"/>
      </w:pPr>
      <w:r w:rsidRPr="00700C48">
        <w:t xml:space="preserve">This is where the wide range of assessment tools and the intricacies of assessment become valuable to </w:t>
      </w:r>
      <w:r w:rsidR="00270E56" w:rsidRPr="00700C48">
        <w:t>me and will serve to distinguish between assessment and accountability</w:t>
      </w:r>
      <w:r w:rsidRPr="00700C48">
        <w:t xml:space="preserve">. </w:t>
      </w:r>
      <w:r w:rsidR="00DA6F35" w:rsidRPr="00700C48">
        <w:t xml:space="preserve">Using these methods to plan </w:t>
      </w:r>
      <w:r w:rsidR="00270E56" w:rsidRPr="00700C48">
        <w:t>my</w:t>
      </w:r>
      <w:r w:rsidR="00DA6F35" w:rsidRPr="00700C48">
        <w:t xml:space="preserve"> future lessons </w:t>
      </w:r>
      <w:r w:rsidR="00270E56" w:rsidRPr="00700C48">
        <w:t xml:space="preserve">will </w:t>
      </w:r>
      <w:r w:rsidR="00DA6F35" w:rsidRPr="00700C48">
        <w:t xml:space="preserve">play a significant part of class life. </w:t>
      </w:r>
      <w:r w:rsidR="00270E56" w:rsidRPr="00700C48">
        <w:t>I will be</w:t>
      </w:r>
      <w:r w:rsidRPr="00700C48">
        <w:t xml:space="preserve"> able to tailor education to each and every child individually to an extent</w:t>
      </w:r>
      <w:r w:rsidR="00DA6F35" w:rsidRPr="00700C48">
        <w:t>,</w:t>
      </w:r>
      <w:r w:rsidRPr="00700C48">
        <w:t xml:space="preserve"> and this </w:t>
      </w:r>
      <w:r w:rsidR="00DA6F35" w:rsidRPr="00700C48">
        <w:t xml:space="preserve">will further establish </w:t>
      </w:r>
      <w:r w:rsidR="00270E56" w:rsidRPr="00700C48">
        <w:t>my</w:t>
      </w:r>
      <w:r w:rsidR="00DA6F35" w:rsidRPr="00700C48">
        <w:t xml:space="preserve"> pupils as the future</w:t>
      </w:r>
      <w:r w:rsidR="001B29D8" w:rsidRPr="00700C48">
        <w:t>s</w:t>
      </w:r>
      <w:r w:rsidR="00DA6F35" w:rsidRPr="00700C48">
        <w:t xml:space="preserve"> engaged thinkers with the skills and knowledge to achieve their own future goals</w:t>
      </w:r>
      <w:r w:rsidR="001B29D8" w:rsidRPr="00700C48">
        <w:t xml:space="preserve"> and ambitions.</w:t>
      </w:r>
    </w:p>
    <w:p w14:paraId="2D61C2D3" w14:textId="77777777" w:rsidR="00461B04" w:rsidRDefault="00461B04" w:rsidP="003B27CC">
      <w:pPr>
        <w:pStyle w:val="AssignBody"/>
      </w:pPr>
    </w:p>
    <w:p w14:paraId="1B8391F4" w14:textId="77777777" w:rsidR="00461B04" w:rsidRDefault="00461B04" w:rsidP="003B27CC">
      <w:pPr>
        <w:pStyle w:val="AssignBody"/>
      </w:pPr>
    </w:p>
    <w:p w14:paraId="70015D99" w14:textId="77777777" w:rsidR="00DA6F35" w:rsidRPr="00E40106" w:rsidRDefault="00DA6F35" w:rsidP="003B27CC">
      <w:pPr>
        <w:pStyle w:val="AssignBody"/>
      </w:pPr>
    </w:p>
    <w:p w14:paraId="77D705C4" w14:textId="77777777" w:rsidR="00E77021" w:rsidRDefault="00E77021" w:rsidP="00E77021">
      <w:pPr>
        <w:pStyle w:val="AssignBody"/>
      </w:pPr>
    </w:p>
    <w:sdt>
      <w:sdtPr>
        <w:rPr>
          <w:rFonts w:asciiTheme="minorHAnsi" w:eastAsiaTheme="minorHAnsi" w:hAnsiTheme="minorHAnsi" w:cstheme="minorBidi"/>
          <w:color w:val="auto"/>
          <w:sz w:val="22"/>
          <w:szCs w:val="22"/>
        </w:rPr>
        <w:id w:val="1571995899"/>
        <w:docPartObj>
          <w:docPartGallery w:val="Bibliographies"/>
          <w:docPartUnique/>
        </w:docPartObj>
      </w:sdtPr>
      <w:sdtEndPr>
        <w:rPr>
          <w:b/>
          <w:bCs/>
        </w:rPr>
      </w:sdtEndPr>
      <w:sdtContent>
        <w:p w14:paraId="6A7D9EE4" w14:textId="06F98E6B" w:rsidR="00E77021" w:rsidRPr="00E77021" w:rsidRDefault="00E77021">
          <w:pPr>
            <w:pStyle w:val="Heading1"/>
            <w:rPr>
              <w:rStyle w:val="AssignSubHeaderChar"/>
              <w:color w:val="000000" w:themeColor="text1"/>
            </w:rPr>
          </w:pPr>
          <w:r w:rsidRPr="00E77021">
            <w:rPr>
              <w:rStyle w:val="AssignSubHeaderChar"/>
              <w:color w:val="000000" w:themeColor="text1"/>
            </w:rPr>
            <w:t>Works Cited</w:t>
          </w:r>
        </w:p>
        <w:p w14:paraId="65A803D2" w14:textId="77777777" w:rsidR="00700C48" w:rsidRDefault="00E77021" w:rsidP="00700C48">
          <w:pPr>
            <w:pStyle w:val="Bibliography"/>
            <w:rPr>
              <w:noProof/>
              <w:sz w:val="24"/>
              <w:szCs w:val="24"/>
            </w:rPr>
          </w:pPr>
          <w:r>
            <w:fldChar w:fldCharType="begin"/>
          </w:r>
          <w:r>
            <w:instrText xml:space="preserve"> BIBLIOGRAPHY </w:instrText>
          </w:r>
          <w:r>
            <w:fldChar w:fldCharType="separate"/>
          </w:r>
          <w:r w:rsidR="00700C48">
            <w:rPr>
              <w:noProof/>
            </w:rPr>
            <w:t xml:space="preserve">Donaldson, G., 2016. A systematic approach to curriculum reform in Wales.. </w:t>
          </w:r>
          <w:r w:rsidR="00700C48">
            <w:rPr>
              <w:i/>
              <w:iCs/>
              <w:noProof/>
            </w:rPr>
            <w:t xml:space="preserve">Wales Journal of Education., </w:t>
          </w:r>
          <w:r w:rsidR="00700C48">
            <w:rPr>
              <w:noProof/>
            </w:rPr>
            <w:t>18(1), p. 13.</w:t>
          </w:r>
        </w:p>
        <w:p w14:paraId="79A76CF2" w14:textId="77777777" w:rsidR="00700C48" w:rsidRDefault="00700C48" w:rsidP="00700C48">
          <w:pPr>
            <w:pStyle w:val="Bibliography"/>
            <w:rPr>
              <w:noProof/>
            </w:rPr>
          </w:pPr>
          <w:r>
            <w:rPr>
              <w:noProof/>
            </w:rPr>
            <w:t xml:space="preserve">ESTYN, 2022. </w:t>
          </w:r>
          <w:r>
            <w:rPr>
              <w:i/>
              <w:iCs/>
              <w:noProof/>
            </w:rPr>
            <w:t xml:space="preserve">Effective approaches to assessment that improve teaching and learning., </w:t>
          </w:r>
          <w:r>
            <w:rPr>
              <w:noProof/>
            </w:rPr>
            <w:t>Cardiff: Estyn.</w:t>
          </w:r>
        </w:p>
        <w:p w14:paraId="270B8211" w14:textId="77777777" w:rsidR="00700C48" w:rsidRDefault="00700C48" w:rsidP="00700C48">
          <w:pPr>
            <w:pStyle w:val="Bibliography"/>
            <w:rPr>
              <w:noProof/>
            </w:rPr>
          </w:pPr>
          <w:r>
            <w:rPr>
              <w:noProof/>
            </w:rPr>
            <w:t xml:space="preserve">GOV.UK, 2014. </w:t>
          </w:r>
          <w:r>
            <w:rPr>
              <w:i/>
              <w:iCs/>
              <w:noProof/>
            </w:rPr>
            <w:t xml:space="preserve">The Education (School Development Plans) (Wales) Regulations 2014. </w:t>
          </w:r>
          <w:r>
            <w:rPr>
              <w:noProof/>
            </w:rPr>
            <w:t xml:space="preserve">[Online] </w:t>
          </w:r>
          <w:r>
            <w:rPr>
              <w:noProof/>
            </w:rPr>
            <w:br/>
            <w:t xml:space="preserve">Available at: </w:t>
          </w:r>
          <w:r>
            <w:rPr>
              <w:noProof/>
              <w:u w:val="single"/>
            </w:rPr>
            <w:t>https://www.legislation.gov.uk/wsi/2014/2677/schedule/made?utm_source=chatgpt.com</w:t>
          </w:r>
          <w:r>
            <w:rPr>
              <w:noProof/>
            </w:rPr>
            <w:br/>
            <w:t>[Accessed 20th February 2025].</w:t>
          </w:r>
        </w:p>
        <w:p w14:paraId="7F898D47" w14:textId="77777777" w:rsidR="00700C48" w:rsidRDefault="00700C48" w:rsidP="00700C48">
          <w:pPr>
            <w:pStyle w:val="Bibliography"/>
            <w:rPr>
              <w:noProof/>
            </w:rPr>
          </w:pPr>
          <w:r>
            <w:rPr>
              <w:noProof/>
            </w:rPr>
            <w:t xml:space="preserve">GOV.UK, 2021. </w:t>
          </w:r>
          <w:r>
            <w:rPr>
              <w:i/>
              <w:iCs/>
              <w:noProof/>
            </w:rPr>
            <w:t xml:space="preserve">Curriculum and Assessment (Wales) Act 2021. </w:t>
          </w:r>
          <w:r>
            <w:rPr>
              <w:noProof/>
            </w:rPr>
            <w:t xml:space="preserve">[Online] </w:t>
          </w:r>
          <w:r>
            <w:rPr>
              <w:noProof/>
            </w:rPr>
            <w:br/>
            <w:t xml:space="preserve">Available at: </w:t>
          </w:r>
          <w:r>
            <w:rPr>
              <w:noProof/>
              <w:u w:val="single"/>
            </w:rPr>
            <w:t>https://www.legislation.gov.uk/asc/2021/4/contents</w:t>
          </w:r>
          <w:r>
            <w:rPr>
              <w:noProof/>
            </w:rPr>
            <w:br/>
            <w:t>[Accessed 20th February 2025].</w:t>
          </w:r>
        </w:p>
        <w:p w14:paraId="5AFDEB75" w14:textId="77777777" w:rsidR="00700C48" w:rsidRDefault="00700C48" w:rsidP="00700C48">
          <w:pPr>
            <w:pStyle w:val="Bibliography"/>
            <w:rPr>
              <w:noProof/>
            </w:rPr>
          </w:pPr>
          <w:r>
            <w:rPr>
              <w:noProof/>
            </w:rPr>
            <w:t xml:space="preserve">Kyndt, E., Vangrieken, K., Dochy, F. &amp; Raes, E., 2015. </w:t>
          </w:r>
          <w:r>
            <w:rPr>
              <w:i/>
              <w:iCs/>
              <w:noProof/>
            </w:rPr>
            <w:t xml:space="preserve">Teacher collaboration: A systemic review.. </w:t>
          </w:r>
          <w:r>
            <w:rPr>
              <w:noProof/>
            </w:rPr>
            <w:t xml:space="preserve">[Online] </w:t>
          </w:r>
          <w:r>
            <w:rPr>
              <w:noProof/>
            </w:rPr>
            <w:br/>
            <w:t xml:space="preserve">Available at: </w:t>
          </w:r>
          <w:r>
            <w:rPr>
              <w:noProof/>
              <w:u w:val="single"/>
            </w:rPr>
            <w:t>https://www.researchgate.net/publication/275723807_Teacher_collaboration_A_systematic_review</w:t>
          </w:r>
          <w:r>
            <w:rPr>
              <w:noProof/>
            </w:rPr>
            <w:br/>
            <w:t>[Accessed 23rd February 2025].</w:t>
          </w:r>
        </w:p>
        <w:p w14:paraId="5A3EBB59" w14:textId="77777777" w:rsidR="00700C48" w:rsidRDefault="00700C48" w:rsidP="00700C48">
          <w:pPr>
            <w:pStyle w:val="Bibliography"/>
            <w:rPr>
              <w:noProof/>
            </w:rPr>
          </w:pPr>
          <w:r>
            <w:rPr>
              <w:noProof/>
            </w:rPr>
            <w:t xml:space="preserve">Miles, J., 2022. </w:t>
          </w:r>
          <w:r>
            <w:rPr>
              <w:i/>
              <w:iCs/>
              <w:noProof/>
            </w:rPr>
            <w:t xml:space="preserve">Written Statement: Support for leaders and the national professional learnign entitlement.. </w:t>
          </w:r>
          <w:r>
            <w:rPr>
              <w:noProof/>
            </w:rPr>
            <w:t xml:space="preserve">[Online] </w:t>
          </w:r>
          <w:r>
            <w:rPr>
              <w:noProof/>
            </w:rPr>
            <w:br/>
            <w:t xml:space="preserve">Available at: </w:t>
          </w:r>
          <w:r>
            <w:rPr>
              <w:noProof/>
              <w:u w:val="single"/>
            </w:rPr>
            <w:t>https://www.gov.wales/written-statement-support-leaders-and-national-professional-learning-entitlement?utm_source=chatgpt.com</w:t>
          </w:r>
          <w:r>
            <w:rPr>
              <w:noProof/>
            </w:rPr>
            <w:br/>
            <w:t>[Accessed 22nd February 2025].</w:t>
          </w:r>
        </w:p>
        <w:p w14:paraId="33A628FD" w14:textId="77777777" w:rsidR="00700C48" w:rsidRDefault="00700C48" w:rsidP="00700C48">
          <w:pPr>
            <w:pStyle w:val="Bibliography"/>
            <w:rPr>
              <w:noProof/>
            </w:rPr>
          </w:pPr>
          <w:r>
            <w:rPr>
              <w:noProof/>
            </w:rPr>
            <w:t xml:space="preserve">Pegram, J., Watkins, R. C., Hoerger, M. &amp; Hughes, J. C., 2022. </w:t>
          </w:r>
          <w:r>
            <w:rPr>
              <w:i/>
              <w:iCs/>
              <w:noProof/>
            </w:rPr>
            <w:t xml:space="preserve">Assessing the range and evidence-base of interventions in cluster schools., </w:t>
          </w:r>
          <w:r>
            <w:rPr>
              <w:noProof/>
            </w:rPr>
            <w:t>London: BERA.</w:t>
          </w:r>
        </w:p>
        <w:p w14:paraId="087F3BB8" w14:textId="77777777" w:rsidR="00700C48" w:rsidRDefault="00700C48" w:rsidP="00700C48">
          <w:pPr>
            <w:pStyle w:val="Bibliography"/>
            <w:rPr>
              <w:noProof/>
            </w:rPr>
          </w:pPr>
          <w:r>
            <w:rPr>
              <w:noProof/>
            </w:rPr>
            <w:t xml:space="preserve">Scott-Woodhouse, K., 2024. </w:t>
          </w:r>
          <w:r>
            <w:rPr>
              <w:i/>
              <w:iCs/>
              <w:noProof/>
            </w:rPr>
            <w:t xml:space="preserve">Development of an assessment and progression strategy in line with Curriculum for Wales.. </w:t>
          </w:r>
          <w:r>
            <w:rPr>
              <w:noProof/>
            </w:rPr>
            <w:t xml:space="preserve">[Online] </w:t>
          </w:r>
          <w:r>
            <w:rPr>
              <w:noProof/>
            </w:rPr>
            <w:br/>
            <w:t xml:space="preserve">Available at: </w:t>
          </w:r>
          <w:r>
            <w:rPr>
              <w:noProof/>
              <w:u w:val="single"/>
            </w:rPr>
            <w:t>https://www.nace.co.uk/blogpost/1761881/500892/Development-of-an-assessment-and-progression-strategy-in-line-with-Curriculum-for-Wales</w:t>
          </w:r>
          <w:r>
            <w:rPr>
              <w:noProof/>
            </w:rPr>
            <w:br/>
            <w:t>[Accessed 22nd February 2025].</w:t>
          </w:r>
        </w:p>
        <w:p w14:paraId="1422B21A" w14:textId="77777777" w:rsidR="00700C48" w:rsidRDefault="00700C48" w:rsidP="00700C48">
          <w:pPr>
            <w:pStyle w:val="Bibliography"/>
            <w:rPr>
              <w:noProof/>
            </w:rPr>
          </w:pPr>
          <w:r>
            <w:rPr>
              <w:noProof/>
            </w:rPr>
            <w:t xml:space="preserve">Stoll, L., 2017. </w:t>
          </w:r>
          <w:r>
            <w:rPr>
              <w:i/>
              <w:iCs/>
              <w:noProof/>
            </w:rPr>
            <w:t xml:space="preserve">Five challenges in moving towards evidence-informed practice.. </w:t>
          </w:r>
          <w:r>
            <w:rPr>
              <w:noProof/>
            </w:rPr>
            <w:t xml:space="preserve">[Online] </w:t>
          </w:r>
          <w:r>
            <w:rPr>
              <w:noProof/>
            </w:rPr>
            <w:br/>
            <w:t xml:space="preserve">Available at: </w:t>
          </w:r>
          <w:r>
            <w:rPr>
              <w:noProof/>
              <w:u w:val="single"/>
            </w:rPr>
            <w:t>https://my.chartered.college/impact_article/five-challenges-in-moving-towards-evidence-informed-practice/</w:t>
          </w:r>
          <w:r>
            <w:rPr>
              <w:noProof/>
            </w:rPr>
            <w:br/>
            <w:t>[Accessed 21st February 2025].</w:t>
          </w:r>
        </w:p>
        <w:p w14:paraId="12174206" w14:textId="77777777" w:rsidR="00700C48" w:rsidRDefault="00700C48" w:rsidP="00700C48">
          <w:pPr>
            <w:pStyle w:val="Bibliography"/>
            <w:rPr>
              <w:noProof/>
            </w:rPr>
          </w:pPr>
          <w:r>
            <w:rPr>
              <w:noProof/>
            </w:rPr>
            <w:t xml:space="preserve">UNICEF, 2022. </w:t>
          </w:r>
          <w:r>
            <w:rPr>
              <w:i/>
              <w:iCs/>
              <w:noProof/>
            </w:rPr>
            <w:t xml:space="preserve">How we protect children's rights with the UN convention on the rights of the child.. </w:t>
          </w:r>
          <w:r>
            <w:rPr>
              <w:noProof/>
            </w:rPr>
            <w:t xml:space="preserve">[Online] </w:t>
          </w:r>
          <w:r>
            <w:rPr>
              <w:noProof/>
            </w:rPr>
            <w:br/>
            <w:t xml:space="preserve">Available at: </w:t>
          </w:r>
          <w:r>
            <w:rPr>
              <w:noProof/>
              <w:u w:val="single"/>
            </w:rPr>
            <w:t>https://www.unicef.org.uk/what-we-do/un-convention-child-rights/?sisearchengine=284&amp;siproduct=Campaign_G_02_Our_Work&amp;gad_source=1&amp;gclid=CjwKCAiAlPu9BhAjEiwA5NDSAyJMq2XiAiddRxbMCEJ3RDvIpYvCjwcjTXN5kbq0m-njmLZG0vqSkRoC840QAvD_BwE</w:t>
          </w:r>
          <w:r>
            <w:rPr>
              <w:noProof/>
            </w:rPr>
            <w:br/>
            <w:t>[Accessed 23rd February 2025].</w:t>
          </w:r>
        </w:p>
        <w:p w14:paraId="214CAAF6" w14:textId="77777777" w:rsidR="00700C48" w:rsidRDefault="00700C48" w:rsidP="00700C48">
          <w:pPr>
            <w:pStyle w:val="Bibliography"/>
            <w:rPr>
              <w:noProof/>
            </w:rPr>
          </w:pPr>
          <w:r>
            <w:rPr>
              <w:noProof/>
            </w:rPr>
            <w:lastRenderedPageBreak/>
            <w:t xml:space="preserve">Welsh Government, 2013. </w:t>
          </w:r>
          <w:r>
            <w:rPr>
              <w:i/>
              <w:iCs/>
              <w:noProof/>
            </w:rPr>
            <w:t xml:space="preserve">An investigation into Key stages 2 and 3 teacher assessment in Wales., </w:t>
          </w:r>
          <w:r>
            <w:rPr>
              <w:noProof/>
            </w:rPr>
            <w:t>Cardiff: llyw.cymru.</w:t>
          </w:r>
        </w:p>
        <w:p w14:paraId="15475D7C" w14:textId="77777777" w:rsidR="00700C48" w:rsidRDefault="00700C48" w:rsidP="00700C48">
          <w:pPr>
            <w:pStyle w:val="Bibliography"/>
            <w:rPr>
              <w:noProof/>
            </w:rPr>
          </w:pPr>
          <w:r>
            <w:rPr>
              <w:noProof/>
            </w:rPr>
            <w:t xml:space="preserve">Welsh Government, 2019. </w:t>
          </w:r>
          <w:r>
            <w:rPr>
              <w:i/>
              <w:iCs/>
              <w:noProof/>
            </w:rPr>
            <w:t xml:space="preserve">My Local School. </w:t>
          </w:r>
          <w:r>
            <w:rPr>
              <w:noProof/>
            </w:rPr>
            <w:t xml:space="preserve">[Online] </w:t>
          </w:r>
          <w:r>
            <w:rPr>
              <w:noProof/>
            </w:rPr>
            <w:br/>
            <w:t xml:space="preserve">Available at: </w:t>
          </w:r>
          <w:r>
            <w:rPr>
              <w:noProof/>
              <w:u w:val="single"/>
            </w:rPr>
            <w:t>https://mylocalschool.gov.wales/School/6692044?lang=en</w:t>
          </w:r>
          <w:r>
            <w:rPr>
              <w:noProof/>
            </w:rPr>
            <w:br/>
            <w:t>[Accessed 30th January 2025].</w:t>
          </w:r>
        </w:p>
        <w:p w14:paraId="6DDA27C6" w14:textId="77777777" w:rsidR="00700C48" w:rsidRDefault="00700C48" w:rsidP="00700C48">
          <w:pPr>
            <w:pStyle w:val="Bibliography"/>
            <w:rPr>
              <w:noProof/>
            </w:rPr>
          </w:pPr>
          <w:r>
            <w:rPr>
              <w:noProof/>
            </w:rPr>
            <w:t xml:space="preserve">Wightwick, A., 2022. </w:t>
          </w:r>
          <w:r>
            <w:rPr>
              <w:i/>
              <w:iCs/>
              <w:noProof/>
            </w:rPr>
            <w:t xml:space="preserve">Teachers baffled by how to assess pupils in the new curriculum.. </w:t>
          </w:r>
          <w:r>
            <w:rPr>
              <w:noProof/>
            </w:rPr>
            <w:t xml:space="preserve">[Online] </w:t>
          </w:r>
          <w:r>
            <w:rPr>
              <w:noProof/>
            </w:rPr>
            <w:br/>
            <w:t xml:space="preserve">Available at: </w:t>
          </w:r>
          <w:r>
            <w:rPr>
              <w:noProof/>
              <w:u w:val="single"/>
            </w:rPr>
            <w:t>https://www.walesonline.co.uk/news/education/teachers-baffled-how-assess-pupils-25247104?utm_source=chatgpt.com</w:t>
          </w:r>
          <w:r>
            <w:rPr>
              <w:noProof/>
            </w:rPr>
            <w:br/>
            <w:t>[Accessed 21st February 2025].</w:t>
          </w:r>
        </w:p>
        <w:p w14:paraId="6534CCF1" w14:textId="77777777" w:rsidR="00700C48" w:rsidRDefault="00700C48" w:rsidP="00700C48">
          <w:pPr>
            <w:pStyle w:val="Bibliography"/>
            <w:rPr>
              <w:noProof/>
            </w:rPr>
          </w:pPr>
          <w:r>
            <w:rPr>
              <w:noProof/>
            </w:rPr>
            <w:t xml:space="preserve">Wyse, P. D., Bradbury, P. A. &amp; Trollope, R., 2022. </w:t>
          </w:r>
          <w:r>
            <w:rPr>
              <w:i/>
              <w:iCs/>
              <w:noProof/>
            </w:rPr>
            <w:t xml:space="preserve">Assessment for Childrens Learning: A new future for primary education., </w:t>
          </w:r>
          <w:r>
            <w:rPr>
              <w:noProof/>
            </w:rPr>
            <w:t>London: The Independant Commission on Assessment in Primary Education..</w:t>
          </w:r>
        </w:p>
        <w:p w14:paraId="70458F87" w14:textId="513F5DAD" w:rsidR="00E77021" w:rsidRDefault="00E77021" w:rsidP="00700C48">
          <w:r>
            <w:rPr>
              <w:b/>
              <w:bCs/>
            </w:rPr>
            <w:fldChar w:fldCharType="end"/>
          </w:r>
        </w:p>
      </w:sdtContent>
    </w:sdt>
    <w:p w14:paraId="5689073B" w14:textId="77777777" w:rsidR="00E77021" w:rsidRDefault="00E77021" w:rsidP="00E77021">
      <w:pPr>
        <w:pStyle w:val="AssignBody"/>
      </w:pPr>
    </w:p>
    <w:p w14:paraId="3ADE35BD" w14:textId="77777777" w:rsidR="00461B04" w:rsidRDefault="00461B04" w:rsidP="00E77021">
      <w:pPr>
        <w:pStyle w:val="AssignBody"/>
      </w:pPr>
    </w:p>
    <w:p w14:paraId="65A5DFA3" w14:textId="77777777" w:rsidR="00461B04" w:rsidRPr="00E77021" w:rsidRDefault="00461B04" w:rsidP="00E77021">
      <w:pPr>
        <w:pStyle w:val="AssignBody"/>
      </w:pPr>
    </w:p>
    <w:p w14:paraId="48F2809F" w14:textId="77777777" w:rsidR="00E77021" w:rsidRPr="00E77021" w:rsidRDefault="00E77021" w:rsidP="00E77021">
      <w:pPr>
        <w:pStyle w:val="AssignBody"/>
      </w:pPr>
    </w:p>
    <w:p w14:paraId="0D2F6EA6" w14:textId="2E1AC547" w:rsidR="00E611D9" w:rsidRDefault="00665FFF" w:rsidP="00665FFF">
      <w:pPr>
        <w:pStyle w:val="AssignSubHeader"/>
      </w:pPr>
      <w:r>
        <w:t>Artificial Intelligence Acknowledgment.</w:t>
      </w:r>
    </w:p>
    <w:p w14:paraId="76F0C0EE" w14:textId="27F11103" w:rsidR="00665FFF" w:rsidRPr="00700C48" w:rsidRDefault="00665FFF" w:rsidP="00700C48">
      <w:pPr>
        <w:pStyle w:val="AssignBody"/>
      </w:pPr>
      <w:r w:rsidRPr="00700C48">
        <w:t>I acknowledge the use of Chat GPT on 21st of February 2025 to research assessment through planning in Wales and the UK. I used the prompt(s): </w:t>
      </w:r>
    </w:p>
    <w:p w14:paraId="0D2654F0" w14:textId="77777777" w:rsidR="00665FFF" w:rsidRPr="00700C48" w:rsidRDefault="00665FFF" w:rsidP="00700C48">
      <w:pPr>
        <w:pStyle w:val="AssignBody"/>
      </w:pPr>
      <w:r w:rsidRPr="00700C48">
        <w:t> </w:t>
      </w:r>
    </w:p>
    <w:p w14:paraId="35D26607" w14:textId="5D89190A" w:rsidR="00665FFF" w:rsidRPr="00700C48" w:rsidRDefault="00665FFF" w:rsidP="00700C48">
      <w:pPr>
        <w:pStyle w:val="AssignBody"/>
      </w:pPr>
      <w:r w:rsidRPr="00700C48">
        <w:t>1. Can you provide 10 research papers or academic articles based on assessment and how it informs planning in a primary school setting in the UK?</w:t>
      </w:r>
    </w:p>
    <w:p w14:paraId="00D2B9EF" w14:textId="77777777" w:rsidR="00665FFF" w:rsidRPr="00700C48" w:rsidRDefault="00665FFF" w:rsidP="00700C48">
      <w:pPr>
        <w:pStyle w:val="AssignBody"/>
      </w:pPr>
    </w:p>
    <w:p w14:paraId="36263E61" w14:textId="77777777" w:rsidR="00665FFF" w:rsidRPr="00700C48" w:rsidRDefault="00665FFF" w:rsidP="00700C48">
      <w:pPr>
        <w:pStyle w:val="AssignBody"/>
      </w:pPr>
      <w:r w:rsidRPr="00700C48">
        <w:t>2. Are there any specific to Wales based on the same subject? Preferably ones that are readily available for full viewing, and that provide a case for and against the efficacy of assessment informing planning.</w:t>
      </w:r>
    </w:p>
    <w:p w14:paraId="6CF420AE" w14:textId="77777777" w:rsidR="00665FFF" w:rsidRPr="00700C48" w:rsidRDefault="00665FFF" w:rsidP="00700C48">
      <w:pPr>
        <w:pStyle w:val="AssignBody"/>
      </w:pPr>
      <w:r w:rsidRPr="00700C48">
        <w:t>  </w:t>
      </w:r>
    </w:p>
    <w:p w14:paraId="6C96A463" w14:textId="77777777" w:rsidR="00665FFF" w:rsidRPr="00700C48" w:rsidRDefault="00665FFF" w:rsidP="00700C48">
      <w:pPr>
        <w:pStyle w:val="AssignBody"/>
      </w:pPr>
      <w:r w:rsidRPr="00700C48">
        <w:t>I confirm that I have not presented any AI generated text as my own work. I confirm I have copies of my drafts, notes, and other resources I used before, and after the use of AI tools which I may be asked to provide in evidence. </w:t>
      </w:r>
    </w:p>
    <w:p w14:paraId="5E5B496C" w14:textId="77777777" w:rsidR="00665FFF" w:rsidRPr="00665FFF" w:rsidRDefault="00665FFF" w:rsidP="00665FFF">
      <w:pPr>
        <w:pStyle w:val="AssignBody"/>
      </w:pPr>
    </w:p>
    <w:sectPr w:rsidR="00665FFF" w:rsidRPr="00665FF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83A68" w14:textId="77777777" w:rsidR="00A95B51" w:rsidRDefault="00A95B51" w:rsidP="00E611D9">
      <w:pPr>
        <w:spacing w:after="0" w:line="240" w:lineRule="auto"/>
      </w:pPr>
      <w:r>
        <w:separator/>
      </w:r>
    </w:p>
  </w:endnote>
  <w:endnote w:type="continuationSeparator" w:id="0">
    <w:p w14:paraId="19C08ECC" w14:textId="77777777" w:rsidR="00A95B51" w:rsidRDefault="00A95B5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35C98" w14:textId="77777777" w:rsidR="00A95B51" w:rsidRDefault="00A95B51" w:rsidP="00E611D9">
      <w:pPr>
        <w:spacing w:after="0" w:line="240" w:lineRule="auto"/>
      </w:pPr>
      <w:r>
        <w:separator/>
      </w:r>
    </w:p>
  </w:footnote>
  <w:footnote w:type="continuationSeparator" w:id="0">
    <w:p w14:paraId="387A8274" w14:textId="77777777" w:rsidR="00A95B51" w:rsidRDefault="00A95B5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558855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F07C5">
            <w:rPr>
              <w:rFonts w:ascii="Arial" w:hAnsi="Arial" w:cs="Arial"/>
            </w:rPr>
            <w:t xml:space="preserve"> - 7005</w:t>
          </w:r>
        </w:p>
      </w:tc>
      <w:tc>
        <w:tcPr>
          <w:tcW w:w="4508" w:type="dxa"/>
        </w:tcPr>
        <w:p w14:paraId="51D506A0" w14:textId="75CA90D5" w:rsidR="00E611D9" w:rsidRPr="00E611D9" w:rsidRDefault="00E611D9" w:rsidP="00E611D9">
          <w:pPr>
            <w:pStyle w:val="Header"/>
            <w:jc w:val="right"/>
            <w:rPr>
              <w:rFonts w:ascii="Arial" w:hAnsi="Arial" w:cs="Arial"/>
            </w:rPr>
          </w:pPr>
          <w:r>
            <w:rPr>
              <w:rFonts w:ascii="Arial" w:hAnsi="Arial" w:cs="Arial"/>
            </w:rPr>
            <w:t xml:space="preserve"> Student Number:</w:t>
          </w:r>
          <w:r w:rsidR="006F07C5">
            <w:rPr>
              <w:rFonts w:ascii="Arial" w:hAnsi="Arial" w:cs="Arial"/>
            </w:rPr>
            <w:t>1800084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308CC"/>
    <w:multiLevelType w:val="hybridMultilevel"/>
    <w:tmpl w:val="367A5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653413"/>
    <w:multiLevelType w:val="hybridMultilevel"/>
    <w:tmpl w:val="DBC804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808635">
    <w:abstractNumId w:val="0"/>
  </w:num>
  <w:num w:numId="2" w16cid:durableId="1047216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1E75"/>
    <w:rsid w:val="00087FFD"/>
    <w:rsid w:val="00096270"/>
    <w:rsid w:val="00121080"/>
    <w:rsid w:val="001576BB"/>
    <w:rsid w:val="001934AA"/>
    <w:rsid w:val="001B29D8"/>
    <w:rsid w:val="001C3F38"/>
    <w:rsid w:val="002229F0"/>
    <w:rsid w:val="002573AE"/>
    <w:rsid w:val="00260114"/>
    <w:rsid w:val="00270E56"/>
    <w:rsid w:val="00287A36"/>
    <w:rsid w:val="002E6AF9"/>
    <w:rsid w:val="003B27CC"/>
    <w:rsid w:val="003E55AE"/>
    <w:rsid w:val="00402BEC"/>
    <w:rsid w:val="00433F17"/>
    <w:rsid w:val="004347CE"/>
    <w:rsid w:val="00461B04"/>
    <w:rsid w:val="0048174B"/>
    <w:rsid w:val="004E2AE7"/>
    <w:rsid w:val="00533C73"/>
    <w:rsid w:val="005974EC"/>
    <w:rsid w:val="005C4C7C"/>
    <w:rsid w:val="00607F4C"/>
    <w:rsid w:val="006419C3"/>
    <w:rsid w:val="00665FFF"/>
    <w:rsid w:val="00691A46"/>
    <w:rsid w:val="006B5861"/>
    <w:rsid w:val="006E5F0C"/>
    <w:rsid w:val="006F07C5"/>
    <w:rsid w:val="006F79C3"/>
    <w:rsid w:val="00700C48"/>
    <w:rsid w:val="0074476E"/>
    <w:rsid w:val="007512A3"/>
    <w:rsid w:val="007618CA"/>
    <w:rsid w:val="00765F90"/>
    <w:rsid w:val="007673C5"/>
    <w:rsid w:val="00774A5F"/>
    <w:rsid w:val="007878C8"/>
    <w:rsid w:val="007A2752"/>
    <w:rsid w:val="00817F7A"/>
    <w:rsid w:val="0087618C"/>
    <w:rsid w:val="008A453A"/>
    <w:rsid w:val="009B1121"/>
    <w:rsid w:val="00A054AB"/>
    <w:rsid w:val="00A311A3"/>
    <w:rsid w:val="00A95B51"/>
    <w:rsid w:val="00AA1C24"/>
    <w:rsid w:val="00AB437B"/>
    <w:rsid w:val="00AC29B4"/>
    <w:rsid w:val="00AD338B"/>
    <w:rsid w:val="00AD4EBD"/>
    <w:rsid w:val="00BC651E"/>
    <w:rsid w:val="00C25645"/>
    <w:rsid w:val="00C52728"/>
    <w:rsid w:val="00C555B6"/>
    <w:rsid w:val="00C86E8A"/>
    <w:rsid w:val="00C87FFD"/>
    <w:rsid w:val="00CD0131"/>
    <w:rsid w:val="00CD1240"/>
    <w:rsid w:val="00CF5C77"/>
    <w:rsid w:val="00DA6F35"/>
    <w:rsid w:val="00DC45AC"/>
    <w:rsid w:val="00E40106"/>
    <w:rsid w:val="00E611D9"/>
    <w:rsid w:val="00E77021"/>
    <w:rsid w:val="00F0224E"/>
    <w:rsid w:val="00F355FE"/>
    <w:rsid w:val="00F37C56"/>
    <w:rsid w:val="00F9207F"/>
    <w:rsid w:val="00F94D07"/>
    <w:rsid w:val="00FE0D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0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7702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77021"/>
    <w:rPr>
      <w:rFonts w:eastAsiaTheme="minorEastAsia"/>
      <w:lang w:val="en-US" w:eastAsia="zh-CN"/>
    </w:rPr>
  </w:style>
  <w:style w:type="character" w:customStyle="1" w:styleId="Heading1Char">
    <w:name w:val="Heading 1 Char"/>
    <w:basedOn w:val="DefaultParagraphFont"/>
    <w:link w:val="Heading1"/>
    <w:uiPriority w:val="9"/>
    <w:rsid w:val="00E770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702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77021"/>
    <w:pPr>
      <w:spacing w:before="120" w:after="0"/>
    </w:pPr>
    <w:rPr>
      <w:rFonts w:cstheme="minorHAnsi"/>
      <w:b/>
      <w:bCs/>
      <w:i/>
      <w:iCs/>
      <w:sz w:val="24"/>
      <w:szCs w:val="28"/>
    </w:rPr>
  </w:style>
  <w:style w:type="paragraph" w:styleId="TOC2">
    <w:name w:val="toc 2"/>
    <w:basedOn w:val="Normal"/>
    <w:next w:val="Normal"/>
    <w:autoRedefine/>
    <w:uiPriority w:val="39"/>
    <w:unhideWhenUsed/>
    <w:rsid w:val="00E77021"/>
    <w:pPr>
      <w:spacing w:before="120" w:after="0"/>
      <w:ind w:left="220"/>
    </w:pPr>
    <w:rPr>
      <w:rFonts w:cstheme="minorHAnsi"/>
      <w:b/>
      <w:bCs/>
      <w:szCs w:val="26"/>
    </w:rPr>
  </w:style>
  <w:style w:type="character" w:styleId="Hyperlink">
    <w:name w:val="Hyperlink"/>
    <w:basedOn w:val="DefaultParagraphFont"/>
    <w:uiPriority w:val="99"/>
    <w:unhideWhenUsed/>
    <w:rsid w:val="00E77021"/>
    <w:rPr>
      <w:color w:val="0563C1" w:themeColor="hyperlink"/>
      <w:u w:val="single"/>
    </w:rPr>
  </w:style>
  <w:style w:type="paragraph" w:styleId="TOC3">
    <w:name w:val="toc 3"/>
    <w:basedOn w:val="Normal"/>
    <w:next w:val="Normal"/>
    <w:autoRedefine/>
    <w:uiPriority w:val="39"/>
    <w:semiHidden/>
    <w:unhideWhenUsed/>
    <w:rsid w:val="00E77021"/>
    <w:pPr>
      <w:spacing w:after="0"/>
      <w:ind w:left="440"/>
    </w:pPr>
    <w:rPr>
      <w:rFonts w:cstheme="minorHAnsi"/>
      <w:sz w:val="20"/>
      <w:szCs w:val="24"/>
    </w:rPr>
  </w:style>
  <w:style w:type="paragraph" w:styleId="TOC4">
    <w:name w:val="toc 4"/>
    <w:basedOn w:val="Normal"/>
    <w:next w:val="Normal"/>
    <w:autoRedefine/>
    <w:uiPriority w:val="39"/>
    <w:semiHidden/>
    <w:unhideWhenUsed/>
    <w:rsid w:val="00E77021"/>
    <w:pPr>
      <w:spacing w:after="0"/>
      <w:ind w:left="660"/>
    </w:pPr>
    <w:rPr>
      <w:rFonts w:cstheme="minorHAnsi"/>
      <w:sz w:val="20"/>
      <w:szCs w:val="24"/>
    </w:rPr>
  </w:style>
  <w:style w:type="paragraph" w:styleId="TOC5">
    <w:name w:val="toc 5"/>
    <w:basedOn w:val="Normal"/>
    <w:next w:val="Normal"/>
    <w:autoRedefine/>
    <w:uiPriority w:val="39"/>
    <w:semiHidden/>
    <w:unhideWhenUsed/>
    <w:rsid w:val="00E77021"/>
    <w:pPr>
      <w:spacing w:after="0"/>
      <w:ind w:left="880"/>
    </w:pPr>
    <w:rPr>
      <w:rFonts w:cstheme="minorHAnsi"/>
      <w:sz w:val="20"/>
      <w:szCs w:val="24"/>
    </w:rPr>
  </w:style>
  <w:style w:type="paragraph" w:styleId="TOC6">
    <w:name w:val="toc 6"/>
    <w:basedOn w:val="Normal"/>
    <w:next w:val="Normal"/>
    <w:autoRedefine/>
    <w:uiPriority w:val="39"/>
    <w:semiHidden/>
    <w:unhideWhenUsed/>
    <w:rsid w:val="00E77021"/>
    <w:pPr>
      <w:spacing w:after="0"/>
      <w:ind w:left="1100"/>
    </w:pPr>
    <w:rPr>
      <w:rFonts w:cstheme="minorHAnsi"/>
      <w:sz w:val="20"/>
      <w:szCs w:val="24"/>
    </w:rPr>
  </w:style>
  <w:style w:type="paragraph" w:styleId="TOC7">
    <w:name w:val="toc 7"/>
    <w:basedOn w:val="Normal"/>
    <w:next w:val="Normal"/>
    <w:autoRedefine/>
    <w:uiPriority w:val="39"/>
    <w:semiHidden/>
    <w:unhideWhenUsed/>
    <w:rsid w:val="00E77021"/>
    <w:pPr>
      <w:spacing w:after="0"/>
      <w:ind w:left="1320"/>
    </w:pPr>
    <w:rPr>
      <w:rFonts w:cstheme="minorHAnsi"/>
      <w:sz w:val="20"/>
      <w:szCs w:val="24"/>
    </w:rPr>
  </w:style>
  <w:style w:type="paragraph" w:styleId="TOC8">
    <w:name w:val="toc 8"/>
    <w:basedOn w:val="Normal"/>
    <w:next w:val="Normal"/>
    <w:autoRedefine/>
    <w:uiPriority w:val="39"/>
    <w:semiHidden/>
    <w:unhideWhenUsed/>
    <w:rsid w:val="00E77021"/>
    <w:pPr>
      <w:spacing w:after="0"/>
      <w:ind w:left="1540"/>
    </w:pPr>
    <w:rPr>
      <w:rFonts w:cstheme="minorHAnsi"/>
      <w:sz w:val="20"/>
      <w:szCs w:val="24"/>
    </w:rPr>
  </w:style>
  <w:style w:type="paragraph" w:styleId="TOC9">
    <w:name w:val="toc 9"/>
    <w:basedOn w:val="Normal"/>
    <w:next w:val="Normal"/>
    <w:autoRedefine/>
    <w:uiPriority w:val="39"/>
    <w:semiHidden/>
    <w:unhideWhenUsed/>
    <w:rsid w:val="00E77021"/>
    <w:pPr>
      <w:spacing w:after="0"/>
      <w:ind w:left="1760"/>
    </w:pPr>
    <w:rPr>
      <w:rFonts w:cstheme="minorHAnsi"/>
      <w:sz w:val="20"/>
      <w:szCs w:val="24"/>
    </w:rPr>
  </w:style>
  <w:style w:type="paragraph" w:styleId="Bibliography">
    <w:name w:val="Bibliography"/>
    <w:basedOn w:val="Normal"/>
    <w:next w:val="Normal"/>
    <w:uiPriority w:val="37"/>
    <w:unhideWhenUsed/>
    <w:rsid w:val="00E770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172">
      <w:bodyDiv w:val="1"/>
      <w:marLeft w:val="0"/>
      <w:marRight w:val="0"/>
      <w:marTop w:val="0"/>
      <w:marBottom w:val="0"/>
      <w:divBdr>
        <w:top w:val="none" w:sz="0" w:space="0" w:color="auto"/>
        <w:left w:val="none" w:sz="0" w:space="0" w:color="auto"/>
        <w:bottom w:val="none" w:sz="0" w:space="0" w:color="auto"/>
        <w:right w:val="none" w:sz="0" w:space="0" w:color="auto"/>
      </w:divBdr>
    </w:div>
    <w:div w:id="13776358">
      <w:bodyDiv w:val="1"/>
      <w:marLeft w:val="0"/>
      <w:marRight w:val="0"/>
      <w:marTop w:val="0"/>
      <w:marBottom w:val="0"/>
      <w:divBdr>
        <w:top w:val="none" w:sz="0" w:space="0" w:color="auto"/>
        <w:left w:val="none" w:sz="0" w:space="0" w:color="auto"/>
        <w:bottom w:val="none" w:sz="0" w:space="0" w:color="auto"/>
        <w:right w:val="none" w:sz="0" w:space="0" w:color="auto"/>
      </w:divBdr>
    </w:div>
    <w:div w:id="15887379">
      <w:bodyDiv w:val="1"/>
      <w:marLeft w:val="0"/>
      <w:marRight w:val="0"/>
      <w:marTop w:val="0"/>
      <w:marBottom w:val="0"/>
      <w:divBdr>
        <w:top w:val="none" w:sz="0" w:space="0" w:color="auto"/>
        <w:left w:val="none" w:sz="0" w:space="0" w:color="auto"/>
        <w:bottom w:val="none" w:sz="0" w:space="0" w:color="auto"/>
        <w:right w:val="none" w:sz="0" w:space="0" w:color="auto"/>
      </w:divBdr>
    </w:div>
    <w:div w:id="27801706">
      <w:bodyDiv w:val="1"/>
      <w:marLeft w:val="0"/>
      <w:marRight w:val="0"/>
      <w:marTop w:val="0"/>
      <w:marBottom w:val="0"/>
      <w:divBdr>
        <w:top w:val="none" w:sz="0" w:space="0" w:color="auto"/>
        <w:left w:val="none" w:sz="0" w:space="0" w:color="auto"/>
        <w:bottom w:val="none" w:sz="0" w:space="0" w:color="auto"/>
        <w:right w:val="none" w:sz="0" w:space="0" w:color="auto"/>
      </w:divBdr>
    </w:div>
    <w:div w:id="36006215">
      <w:bodyDiv w:val="1"/>
      <w:marLeft w:val="0"/>
      <w:marRight w:val="0"/>
      <w:marTop w:val="0"/>
      <w:marBottom w:val="0"/>
      <w:divBdr>
        <w:top w:val="none" w:sz="0" w:space="0" w:color="auto"/>
        <w:left w:val="none" w:sz="0" w:space="0" w:color="auto"/>
        <w:bottom w:val="none" w:sz="0" w:space="0" w:color="auto"/>
        <w:right w:val="none" w:sz="0" w:space="0" w:color="auto"/>
      </w:divBdr>
    </w:div>
    <w:div w:id="44527854">
      <w:bodyDiv w:val="1"/>
      <w:marLeft w:val="0"/>
      <w:marRight w:val="0"/>
      <w:marTop w:val="0"/>
      <w:marBottom w:val="0"/>
      <w:divBdr>
        <w:top w:val="none" w:sz="0" w:space="0" w:color="auto"/>
        <w:left w:val="none" w:sz="0" w:space="0" w:color="auto"/>
        <w:bottom w:val="none" w:sz="0" w:space="0" w:color="auto"/>
        <w:right w:val="none" w:sz="0" w:space="0" w:color="auto"/>
      </w:divBdr>
    </w:div>
    <w:div w:id="51317974">
      <w:bodyDiv w:val="1"/>
      <w:marLeft w:val="0"/>
      <w:marRight w:val="0"/>
      <w:marTop w:val="0"/>
      <w:marBottom w:val="0"/>
      <w:divBdr>
        <w:top w:val="none" w:sz="0" w:space="0" w:color="auto"/>
        <w:left w:val="none" w:sz="0" w:space="0" w:color="auto"/>
        <w:bottom w:val="none" w:sz="0" w:space="0" w:color="auto"/>
        <w:right w:val="none" w:sz="0" w:space="0" w:color="auto"/>
      </w:divBdr>
    </w:div>
    <w:div w:id="60032130">
      <w:bodyDiv w:val="1"/>
      <w:marLeft w:val="0"/>
      <w:marRight w:val="0"/>
      <w:marTop w:val="0"/>
      <w:marBottom w:val="0"/>
      <w:divBdr>
        <w:top w:val="none" w:sz="0" w:space="0" w:color="auto"/>
        <w:left w:val="none" w:sz="0" w:space="0" w:color="auto"/>
        <w:bottom w:val="none" w:sz="0" w:space="0" w:color="auto"/>
        <w:right w:val="none" w:sz="0" w:space="0" w:color="auto"/>
      </w:divBdr>
    </w:div>
    <w:div w:id="65419565">
      <w:bodyDiv w:val="1"/>
      <w:marLeft w:val="0"/>
      <w:marRight w:val="0"/>
      <w:marTop w:val="0"/>
      <w:marBottom w:val="0"/>
      <w:divBdr>
        <w:top w:val="none" w:sz="0" w:space="0" w:color="auto"/>
        <w:left w:val="none" w:sz="0" w:space="0" w:color="auto"/>
        <w:bottom w:val="none" w:sz="0" w:space="0" w:color="auto"/>
        <w:right w:val="none" w:sz="0" w:space="0" w:color="auto"/>
      </w:divBdr>
    </w:div>
    <w:div w:id="89008238">
      <w:bodyDiv w:val="1"/>
      <w:marLeft w:val="0"/>
      <w:marRight w:val="0"/>
      <w:marTop w:val="0"/>
      <w:marBottom w:val="0"/>
      <w:divBdr>
        <w:top w:val="none" w:sz="0" w:space="0" w:color="auto"/>
        <w:left w:val="none" w:sz="0" w:space="0" w:color="auto"/>
        <w:bottom w:val="none" w:sz="0" w:space="0" w:color="auto"/>
        <w:right w:val="none" w:sz="0" w:space="0" w:color="auto"/>
      </w:divBdr>
    </w:div>
    <w:div w:id="112602607">
      <w:bodyDiv w:val="1"/>
      <w:marLeft w:val="0"/>
      <w:marRight w:val="0"/>
      <w:marTop w:val="0"/>
      <w:marBottom w:val="0"/>
      <w:divBdr>
        <w:top w:val="none" w:sz="0" w:space="0" w:color="auto"/>
        <w:left w:val="none" w:sz="0" w:space="0" w:color="auto"/>
        <w:bottom w:val="none" w:sz="0" w:space="0" w:color="auto"/>
        <w:right w:val="none" w:sz="0" w:space="0" w:color="auto"/>
      </w:divBdr>
    </w:div>
    <w:div w:id="112795926">
      <w:bodyDiv w:val="1"/>
      <w:marLeft w:val="0"/>
      <w:marRight w:val="0"/>
      <w:marTop w:val="0"/>
      <w:marBottom w:val="0"/>
      <w:divBdr>
        <w:top w:val="none" w:sz="0" w:space="0" w:color="auto"/>
        <w:left w:val="none" w:sz="0" w:space="0" w:color="auto"/>
        <w:bottom w:val="none" w:sz="0" w:space="0" w:color="auto"/>
        <w:right w:val="none" w:sz="0" w:space="0" w:color="auto"/>
      </w:divBdr>
    </w:div>
    <w:div w:id="126751931">
      <w:bodyDiv w:val="1"/>
      <w:marLeft w:val="0"/>
      <w:marRight w:val="0"/>
      <w:marTop w:val="0"/>
      <w:marBottom w:val="0"/>
      <w:divBdr>
        <w:top w:val="none" w:sz="0" w:space="0" w:color="auto"/>
        <w:left w:val="none" w:sz="0" w:space="0" w:color="auto"/>
        <w:bottom w:val="none" w:sz="0" w:space="0" w:color="auto"/>
        <w:right w:val="none" w:sz="0" w:space="0" w:color="auto"/>
      </w:divBdr>
    </w:div>
    <w:div w:id="134611582">
      <w:bodyDiv w:val="1"/>
      <w:marLeft w:val="0"/>
      <w:marRight w:val="0"/>
      <w:marTop w:val="0"/>
      <w:marBottom w:val="0"/>
      <w:divBdr>
        <w:top w:val="none" w:sz="0" w:space="0" w:color="auto"/>
        <w:left w:val="none" w:sz="0" w:space="0" w:color="auto"/>
        <w:bottom w:val="none" w:sz="0" w:space="0" w:color="auto"/>
        <w:right w:val="none" w:sz="0" w:space="0" w:color="auto"/>
      </w:divBdr>
    </w:div>
    <w:div w:id="140922883">
      <w:bodyDiv w:val="1"/>
      <w:marLeft w:val="0"/>
      <w:marRight w:val="0"/>
      <w:marTop w:val="0"/>
      <w:marBottom w:val="0"/>
      <w:divBdr>
        <w:top w:val="none" w:sz="0" w:space="0" w:color="auto"/>
        <w:left w:val="none" w:sz="0" w:space="0" w:color="auto"/>
        <w:bottom w:val="none" w:sz="0" w:space="0" w:color="auto"/>
        <w:right w:val="none" w:sz="0" w:space="0" w:color="auto"/>
      </w:divBdr>
    </w:div>
    <w:div w:id="174000119">
      <w:bodyDiv w:val="1"/>
      <w:marLeft w:val="0"/>
      <w:marRight w:val="0"/>
      <w:marTop w:val="0"/>
      <w:marBottom w:val="0"/>
      <w:divBdr>
        <w:top w:val="none" w:sz="0" w:space="0" w:color="auto"/>
        <w:left w:val="none" w:sz="0" w:space="0" w:color="auto"/>
        <w:bottom w:val="none" w:sz="0" w:space="0" w:color="auto"/>
        <w:right w:val="none" w:sz="0" w:space="0" w:color="auto"/>
      </w:divBdr>
    </w:div>
    <w:div w:id="224998683">
      <w:bodyDiv w:val="1"/>
      <w:marLeft w:val="0"/>
      <w:marRight w:val="0"/>
      <w:marTop w:val="0"/>
      <w:marBottom w:val="0"/>
      <w:divBdr>
        <w:top w:val="none" w:sz="0" w:space="0" w:color="auto"/>
        <w:left w:val="none" w:sz="0" w:space="0" w:color="auto"/>
        <w:bottom w:val="none" w:sz="0" w:space="0" w:color="auto"/>
        <w:right w:val="none" w:sz="0" w:space="0" w:color="auto"/>
      </w:divBdr>
    </w:div>
    <w:div w:id="289282683">
      <w:bodyDiv w:val="1"/>
      <w:marLeft w:val="0"/>
      <w:marRight w:val="0"/>
      <w:marTop w:val="0"/>
      <w:marBottom w:val="0"/>
      <w:divBdr>
        <w:top w:val="none" w:sz="0" w:space="0" w:color="auto"/>
        <w:left w:val="none" w:sz="0" w:space="0" w:color="auto"/>
        <w:bottom w:val="none" w:sz="0" w:space="0" w:color="auto"/>
        <w:right w:val="none" w:sz="0" w:space="0" w:color="auto"/>
      </w:divBdr>
    </w:div>
    <w:div w:id="291910014">
      <w:bodyDiv w:val="1"/>
      <w:marLeft w:val="0"/>
      <w:marRight w:val="0"/>
      <w:marTop w:val="0"/>
      <w:marBottom w:val="0"/>
      <w:divBdr>
        <w:top w:val="none" w:sz="0" w:space="0" w:color="auto"/>
        <w:left w:val="none" w:sz="0" w:space="0" w:color="auto"/>
        <w:bottom w:val="none" w:sz="0" w:space="0" w:color="auto"/>
        <w:right w:val="none" w:sz="0" w:space="0" w:color="auto"/>
      </w:divBdr>
    </w:div>
    <w:div w:id="297611357">
      <w:bodyDiv w:val="1"/>
      <w:marLeft w:val="0"/>
      <w:marRight w:val="0"/>
      <w:marTop w:val="0"/>
      <w:marBottom w:val="0"/>
      <w:divBdr>
        <w:top w:val="none" w:sz="0" w:space="0" w:color="auto"/>
        <w:left w:val="none" w:sz="0" w:space="0" w:color="auto"/>
        <w:bottom w:val="none" w:sz="0" w:space="0" w:color="auto"/>
        <w:right w:val="none" w:sz="0" w:space="0" w:color="auto"/>
      </w:divBdr>
    </w:div>
    <w:div w:id="342171878">
      <w:bodyDiv w:val="1"/>
      <w:marLeft w:val="0"/>
      <w:marRight w:val="0"/>
      <w:marTop w:val="0"/>
      <w:marBottom w:val="0"/>
      <w:divBdr>
        <w:top w:val="none" w:sz="0" w:space="0" w:color="auto"/>
        <w:left w:val="none" w:sz="0" w:space="0" w:color="auto"/>
        <w:bottom w:val="none" w:sz="0" w:space="0" w:color="auto"/>
        <w:right w:val="none" w:sz="0" w:space="0" w:color="auto"/>
      </w:divBdr>
    </w:div>
    <w:div w:id="350573878">
      <w:bodyDiv w:val="1"/>
      <w:marLeft w:val="0"/>
      <w:marRight w:val="0"/>
      <w:marTop w:val="0"/>
      <w:marBottom w:val="0"/>
      <w:divBdr>
        <w:top w:val="none" w:sz="0" w:space="0" w:color="auto"/>
        <w:left w:val="none" w:sz="0" w:space="0" w:color="auto"/>
        <w:bottom w:val="none" w:sz="0" w:space="0" w:color="auto"/>
        <w:right w:val="none" w:sz="0" w:space="0" w:color="auto"/>
      </w:divBdr>
    </w:div>
    <w:div w:id="360132731">
      <w:bodyDiv w:val="1"/>
      <w:marLeft w:val="0"/>
      <w:marRight w:val="0"/>
      <w:marTop w:val="0"/>
      <w:marBottom w:val="0"/>
      <w:divBdr>
        <w:top w:val="none" w:sz="0" w:space="0" w:color="auto"/>
        <w:left w:val="none" w:sz="0" w:space="0" w:color="auto"/>
        <w:bottom w:val="none" w:sz="0" w:space="0" w:color="auto"/>
        <w:right w:val="none" w:sz="0" w:space="0" w:color="auto"/>
      </w:divBdr>
    </w:div>
    <w:div w:id="443960054">
      <w:bodyDiv w:val="1"/>
      <w:marLeft w:val="0"/>
      <w:marRight w:val="0"/>
      <w:marTop w:val="0"/>
      <w:marBottom w:val="0"/>
      <w:divBdr>
        <w:top w:val="none" w:sz="0" w:space="0" w:color="auto"/>
        <w:left w:val="none" w:sz="0" w:space="0" w:color="auto"/>
        <w:bottom w:val="none" w:sz="0" w:space="0" w:color="auto"/>
        <w:right w:val="none" w:sz="0" w:space="0" w:color="auto"/>
      </w:divBdr>
    </w:div>
    <w:div w:id="444348522">
      <w:bodyDiv w:val="1"/>
      <w:marLeft w:val="0"/>
      <w:marRight w:val="0"/>
      <w:marTop w:val="0"/>
      <w:marBottom w:val="0"/>
      <w:divBdr>
        <w:top w:val="none" w:sz="0" w:space="0" w:color="auto"/>
        <w:left w:val="none" w:sz="0" w:space="0" w:color="auto"/>
        <w:bottom w:val="none" w:sz="0" w:space="0" w:color="auto"/>
        <w:right w:val="none" w:sz="0" w:space="0" w:color="auto"/>
      </w:divBdr>
    </w:div>
    <w:div w:id="448402499">
      <w:bodyDiv w:val="1"/>
      <w:marLeft w:val="0"/>
      <w:marRight w:val="0"/>
      <w:marTop w:val="0"/>
      <w:marBottom w:val="0"/>
      <w:divBdr>
        <w:top w:val="none" w:sz="0" w:space="0" w:color="auto"/>
        <w:left w:val="none" w:sz="0" w:space="0" w:color="auto"/>
        <w:bottom w:val="none" w:sz="0" w:space="0" w:color="auto"/>
        <w:right w:val="none" w:sz="0" w:space="0" w:color="auto"/>
      </w:divBdr>
    </w:div>
    <w:div w:id="449671419">
      <w:bodyDiv w:val="1"/>
      <w:marLeft w:val="0"/>
      <w:marRight w:val="0"/>
      <w:marTop w:val="0"/>
      <w:marBottom w:val="0"/>
      <w:divBdr>
        <w:top w:val="none" w:sz="0" w:space="0" w:color="auto"/>
        <w:left w:val="none" w:sz="0" w:space="0" w:color="auto"/>
        <w:bottom w:val="none" w:sz="0" w:space="0" w:color="auto"/>
        <w:right w:val="none" w:sz="0" w:space="0" w:color="auto"/>
      </w:divBdr>
    </w:div>
    <w:div w:id="486828200">
      <w:bodyDiv w:val="1"/>
      <w:marLeft w:val="0"/>
      <w:marRight w:val="0"/>
      <w:marTop w:val="0"/>
      <w:marBottom w:val="0"/>
      <w:divBdr>
        <w:top w:val="none" w:sz="0" w:space="0" w:color="auto"/>
        <w:left w:val="none" w:sz="0" w:space="0" w:color="auto"/>
        <w:bottom w:val="none" w:sz="0" w:space="0" w:color="auto"/>
        <w:right w:val="none" w:sz="0" w:space="0" w:color="auto"/>
      </w:divBdr>
    </w:div>
    <w:div w:id="506019875">
      <w:bodyDiv w:val="1"/>
      <w:marLeft w:val="0"/>
      <w:marRight w:val="0"/>
      <w:marTop w:val="0"/>
      <w:marBottom w:val="0"/>
      <w:divBdr>
        <w:top w:val="none" w:sz="0" w:space="0" w:color="auto"/>
        <w:left w:val="none" w:sz="0" w:space="0" w:color="auto"/>
        <w:bottom w:val="none" w:sz="0" w:space="0" w:color="auto"/>
        <w:right w:val="none" w:sz="0" w:space="0" w:color="auto"/>
      </w:divBdr>
    </w:div>
    <w:div w:id="521553501">
      <w:bodyDiv w:val="1"/>
      <w:marLeft w:val="0"/>
      <w:marRight w:val="0"/>
      <w:marTop w:val="0"/>
      <w:marBottom w:val="0"/>
      <w:divBdr>
        <w:top w:val="none" w:sz="0" w:space="0" w:color="auto"/>
        <w:left w:val="none" w:sz="0" w:space="0" w:color="auto"/>
        <w:bottom w:val="none" w:sz="0" w:space="0" w:color="auto"/>
        <w:right w:val="none" w:sz="0" w:space="0" w:color="auto"/>
      </w:divBdr>
    </w:div>
    <w:div w:id="534776591">
      <w:bodyDiv w:val="1"/>
      <w:marLeft w:val="0"/>
      <w:marRight w:val="0"/>
      <w:marTop w:val="0"/>
      <w:marBottom w:val="0"/>
      <w:divBdr>
        <w:top w:val="none" w:sz="0" w:space="0" w:color="auto"/>
        <w:left w:val="none" w:sz="0" w:space="0" w:color="auto"/>
        <w:bottom w:val="none" w:sz="0" w:space="0" w:color="auto"/>
        <w:right w:val="none" w:sz="0" w:space="0" w:color="auto"/>
      </w:divBdr>
    </w:div>
    <w:div w:id="570432473">
      <w:bodyDiv w:val="1"/>
      <w:marLeft w:val="0"/>
      <w:marRight w:val="0"/>
      <w:marTop w:val="0"/>
      <w:marBottom w:val="0"/>
      <w:divBdr>
        <w:top w:val="none" w:sz="0" w:space="0" w:color="auto"/>
        <w:left w:val="none" w:sz="0" w:space="0" w:color="auto"/>
        <w:bottom w:val="none" w:sz="0" w:space="0" w:color="auto"/>
        <w:right w:val="none" w:sz="0" w:space="0" w:color="auto"/>
      </w:divBdr>
    </w:div>
    <w:div w:id="616982043">
      <w:bodyDiv w:val="1"/>
      <w:marLeft w:val="0"/>
      <w:marRight w:val="0"/>
      <w:marTop w:val="0"/>
      <w:marBottom w:val="0"/>
      <w:divBdr>
        <w:top w:val="none" w:sz="0" w:space="0" w:color="auto"/>
        <w:left w:val="none" w:sz="0" w:space="0" w:color="auto"/>
        <w:bottom w:val="none" w:sz="0" w:space="0" w:color="auto"/>
        <w:right w:val="none" w:sz="0" w:space="0" w:color="auto"/>
      </w:divBdr>
    </w:div>
    <w:div w:id="616984788">
      <w:bodyDiv w:val="1"/>
      <w:marLeft w:val="0"/>
      <w:marRight w:val="0"/>
      <w:marTop w:val="0"/>
      <w:marBottom w:val="0"/>
      <w:divBdr>
        <w:top w:val="none" w:sz="0" w:space="0" w:color="auto"/>
        <w:left w:val="none" w:sz="0" w:space="0" w:color="auto"/>
        <w:bottom w:val="none" w:sz="0" w:space="0" w:color="auto"/>
        <w:right w:val="none" w:sz="0" w:space="0" w:color="auto"/>
      </w:divBdr>
    </w:div>
    <w:div w:id="619998978">
      <w:bodyDiv w:val="1"/>
      <w:marLeft w:val="0"/>
      <w:marRight w:val="0"/>
      <w:marTop w:val="0"/>
      <w:marBottom w:val="0"/>
      <w:divBdr>
        <w:top w:val="none" w:sz="0" w:space="0" w:color="auto"/>
        <w:left w:val="none" w:sz="0" w:space="0" w:color="auto"/>
        <w:bottom w:val="none" w:sz="0" w:space="0" w:color="auto"/>
        <w:right w:val="none" w:sz="0" w:space="0" w:color="auto"/>
      </w:divBdr>
    </w:div>
    <w:div w:id="622031509">
      <w:bodyDiv w:val="1"/>
      <w:marLeft w:val="0"/>
      <w:marRight w:val="0"/>
      <w:marTop w:val="0"/>
      <w:marBottom w:val="0"/>
      <w:divBdr>
        <w:top w:val="none" w:sz="0" w:space="0" w:color="auto"/>
        <w:left w:val="none" w:sz="0" w:space="0" w:color="auto"/>
        <w:bottom w:val="none" w:sz="0" w:space="0" w:color="auto"/>
        <w:right w:val="none" w:sz="0" w:space="0" w:color="auto"/>
      </w:divBdr>
    </w:div>
    <w:div w:id="632441364">
      <w:bodyDiv w:val="1"/>
      <w:marLeft w:val="0"/>
      <w:marRight w:val="0"/>
      <w:marTop w:val="0"/>
      <w:marBottom w:val="0"/>
      <w:divBdr>
        <w:top w:val="none" w:sz="0" w:space="0" w:color="auto"/>
        <w:left w:val="none" w:sz="0" w:space="0" w:color="auto"/>
        <w:bottom w:val="none" w:sz="0" w:space="0" w:color="auto"/>
        <w:right w:val="none" w:sz="0" w:space="0" w:color="auto"/>
      </w:divBdr>
    </w:div>
    <w:div w:id="632567419">
      <w:bodyDiv w:val="1"/>
      <w:marLeft w:val="0"/>
      <w:marRight w:val="0"/>
      <w:marTop w:val="0"/>
      <w:marBottom w:val="0"/>
      <w:divBdr>
        <w:top w:val="none" w:sz="0" w:space="0" w:color="auto"/>
        <w:left w:val="none" w:sz="0" w:space="0" w:color="auto"/>
        <w:bottom w:val="none" w:sz="0" w:space="0" w:color="auto"/>
        <w:right w:val="none" w:sz="0" w:space="0" w:color="auto"/>
      </w:divBdr>
    </w:div>
    <w:div w:id="673606388">
      <w:bodyDiv w:val="1"/>
      <w:marLeft w:val="0"/>
      <w:marRight w:val="0"/>
      <w:marTop w:val="0"/>
      <w:marBottom w:val="0"/>
      <w:divBdr>
        <w:top w:val="none" w:sz="0" w:space="0" w:color="auto"/>
        <w:left w:val="none" w:sz="0" w:space="0" w:color="auto"/>
        <w:bottom w:val="none" w:sz="0" w:space="0" w:color="auto"/>
        <w:right w:val="none" w:sz="0" w:space="0" w:color="auto"/>
      </w:divBdr>
    </w:div>
    <w:div w:id="688147074">
      <w:bodyDiv w:val="1"/>
      <w:marLeft w:val="0"/>
      <w:marRight w:val="0"/>
      <w:marTop w:val="0"/>
      <w:marBottom w:val="0"/>
      <w:divBdr>
        <w:top w:val="none" w:sz="0" w:space="0" w:color="auto"/>
        <w:left w:val="none" w:sz="0" w:space="0" w:color="auto"/>
        <w:bottom w:val="none" w:sz="0" w:space="0" w:color="auto"/>
        <w:right w:val="none" w:sz="0" w:space="0" w:color="auto"/>
      </w:divBdr>
    </w:div>
    <w:div w:id="690373393">
      <w:bodyDiv w:val="1"/>
      <w:marLeft w:val="0"/>
      <w:marRight w:val="0"/>
      <w:marTop w:val="0"/>
      <w:marBottom w:val="0"/>
      <w:divBdr>
        <w:top w:val="none" w:sz="0" w:space="0" w:color="auto"/>
        <w:left w:val="none" w:sz="0" w:space="0" w:color="auto"/>
        <w:bottom w:val="none" w:sz="0" w:space="0" w:color="auto"/>
        <w:right w:val="none" w:sz="0" w:space="0" w:color="auto"/>
      </w:divBdr>
    </w:div>
    <w:div w:id="741834431">
      <w:bodyDiv w:val="1"/>
      <w:marLeft w:val="0"/>
      <w:marRight w:val="0"/>
      <w:marTop w:val="0"/>
      <w:marBottom w:val="0"/>
      <w:divBdr>
        <w:top w:val="none" w:sz="0" w:space="0" w:color="auto"/>
        <w:left w:val="none" w:sz="0" w:space="0" w:color="auto"/>
        <w:bottom w:val="none" w:sz="0" w:space="0" w:color="auto"/>
        <w:right w:val="none" w:sz="0" w:space="0" w:color="auto"/>
      </w:divBdr>
    </w:div>
    <w:div w:id="751854463">
      <w:bodyDiv w:val="1"/>
      <w:marLeft w:val="0"/>
      <w:marRight w:val="0"/>
      <w:marTop w:val="0"/>
      <w:marBottom w:val="0"/>
      <w:divBdr>
        <w:top w:val="none" w:sz="0" w:space="0" w:color="auto"/>
        <w:left w:val="none" w:sz="0" w:space="0" w:color="auto"/>
        <w:bottom w:val="none" w:sz="0" w:space="0" w:color="auto"/>
        <w:right w:val="none" w:sz="0" w:space="0" w:color="auto"/>
      </w:divBdr>
    </w:div>
    <w:div w:id="752357609">
      <w:bodyDiv w:val="1"/>
      <w:marLeft w:val="0"/>
      <w:marRight w:val="0"/>
      <w:marTop w:val="0"/>
      <w:marBottom w:val="0"/>
      <w:divBdr>
        <w:top w:val="none" w:sz="0" w:space="0" w:color="auto"/>
        <w:left w:val="none" w:sz="0" w:space="0" w:color="auto"/>
        <w:bottom w:val="none" w:sz="0" w:space="0" w:color="auto"/>
        <w:right w:val="none" w:sz="0" w:space="0" w:color="auto"/>
      </w:divBdr>
    </w:div>
    <w:div w:id="787745876">
      <w:bodyDiv w:val="1"/>
      <w:marLeft w:val="0"/>
      <w:marRight w:val="0"/>
      <w:marTop w:val="0"/>
      <w:marBottom w:val="0"/>
      <w:divBdr>
        <w:top w:val="none" w:sz="0" w:space="0" w:color="auto"/>
        <w:left w:val="none" w:sz="0" w:space="0" w:color="auto"/>
        <w:bottom w:val="none" w:sz="0" w:space="0" w:color="auto"/>
        <w:right w:val="none" w:sz="0" w:space="0" w:color="auto"/>
      </w:divBdr>
    </w:div>
    <w:div w:id="788862964">
      <w:bodyDiv w:val="1"/>
      <w:marLeft w:val="0"/>
      <w:marRight w:val="0"/>
      <w:marTop w:val="0"/>
      <w:marBottom w:val="0"/>
      <w:divBdr>
        <w:top w:val="none" w:sz="0" w:space="0" w:color="auto"/>
        <w:left w:val="none" w:sz="0" w:space="0" w:color="auto"/>
        <w:bottom w:val="none" w:sz="0" w:space="0" w:color="auto"/>
        <w:right w:val="none" w:sz="0" w:space="0" w:color="auto"/>
      </w:divBdr>
    </w:div>
    <w:div w:id="790049310">
      <w:bodyDiv w:val="1"/>
      <w:marLeft w:val="0"/>
      <w:marRight w:val="0"/>
      <w:marTop w:val="0"/>
      <w:marBottom w:val="0"/>
      <w:divBdr>
        <w:top w:val="none" w:sz="0" w:space="0" w:color="auto"/>
        <w:left w:val="none" w:sz="0" w:space="0" w:color="auto"/>
        <w:bottom w:val="none" w:sz="0" w:space="0" w:color="auto"/>
        <w:right w:val="none" w:sz="0" w:space="0" w:color="auto"/>
      </w:divBdr>
    </w:div>
    <w:div w:id="805514141">
      <w:bodyDiv w:val="1"/>
      <w:marLeft w:val="0"/>
      <w:marRight w:val="0"/>
      <w:marTop w:val="0"/>
      <w:marBottom w:val="0"/>
      <w:divBdr>
        <w:top w:val="none" w:sz="0" w:space="0" w:color="auto"/>
        <w:left w:val="none" w:sz="0" w:space="0" w:color="auto"/>
        <w:bottom w:val="none" w:sz="0" w:space="0" w:color="auto"/>
        <w:right w:val="none" w:sz="0" w:space="0" w:color="auto"/>
      </w:divBdr>
    </w:div>
    <w:div w:id="812528501">
      <w:bodyDiv w:val="1"/>
      <w:marLeft w:val="0"/>
      <w:marRight w:val="0"/>
      <w:marTop w:val="0"/>
      <w:marBottom w:val="0"/>
      <w:divBdr>
        <w:top w:val="none" w:sz="0" w:space="0" w:color="auto"/>
        <w:left w:val="none" w:sz="0" w:space="0" w:color="auto"/>
        <w:bottom w:val="none" w:sz="0" w:space="0" w:color="auto"/>
        <w:right w:val="none" w:sz="0" w:space="0" w:color="auto"/>
      </w:divBdr>
    </w:div>
    <w:div w:id="814571321">
      <w:bodyDiv w:val="1"/>
      <w:marLeft w:val="0"/>
      <w:marRight w:val="0"/>
      <w:marTop w:val="0"/>
      <w:marBottom w:val="0"/>
      <w:divBdr>
        <w:top w:val="none" w:sz="0" w:space="0" w:color="auto"/>
        <w:left w:val="none" w:sz="0" w:space="0" w:color="auto"/>
        <w:bottom w:val="none" w:sz="0" w:space="0" w:color="auto"/>
        <w:right w:val="none" w:sz="0" w:space="0" w:color="auto"/>
      </w:divBdr>
    </w:div>
    <w:div w:id="842628002">
      <w:bodyDiv w:val="1"/>
      <w:marLeft w:val="0"/>
      <w:marRight w:val="0"/>
      <w:marTop w:val="0"/>
      <w:marBottom w:val="0"/>
      <w:divBdr>
        <w:top w:val="none" w:sz="0" w:space="0" w:color="auto"/>
        <w:left w:val="none" w:sz="0" w:space="0" w:color="auto"/>
        <w:bottom w:val="none" w:sz="0" w:space="0" w:color="auto"/>
        <w:right w:val="none" w:sz="0" w:space="0" w:color="auto"/>
      </w:divBdr>
    </w:div>
    <w:div w:id="845167597">
      <w:bodyDiv w:val="1"/>
      <w:marLeft w:val="0"/>
      <w:marRight w:val="0"/>
      <w:marTop w:val="0"/>
      <w:marBottom w:val="0"/>
      <w:divBdr>
        <w:top w:val="none" w:sz="0" w:space="0" w:color="auto"/>
        <w:left w:val="none" w:sz="0" w:space="0" w:color="auto"/>
        <w:bottom w:val="none" w:sz="0" w:space="0" w:color="auto"/>
        <w:right w:val="none" w:sz="0" w:space="0" w:color="auto"/>
      </w:divBdr>
    </w:div>
    <w:div w:id="858930695">
      <w:bodyDiv w:val="1"/>
      <w:marLeft w:val="0"/>
      <w:marRight w:val="0"/>
      <w:marTop w:val="0"/>
      <w:marBottom w:val="0"/>
      <w:divBdr>
        <w:top w:val="none" w:sz="0" w:space="0" w:color="auto"/>
        <w:left w:val="none" w:sz="0" w:space="0" w:color="auto"/>
        <w:bottom w:val="none" w:sz="0" w:space="0" w:color="auto"/>
        <w:right w:val="none" w:sz="0" w:space="0" w:color="auto"/>
      </w:divBdr>
    </w:div>
    <w:div w:id="859245133">
      <w:bodyDiv w:val="1"/>
      <w:marLeft w:val="0"/>
      <w:marRight w:val="0"/>
      <w:marTop w:val="0"/>
      <w:marBottom w:val="0"/>
      <w:divBdr>
        <w:top w:val="none" w:sz="0" w:space="0" w:color="auto"/>
        <w:left w:val="none" w:sz="0" w:space="0" w:color="auto"/>
        <w:bottom w:val="none" w:sz="0" w:space="0" w:color="auto"/>
        <w:right w:val="none" w:sz="0" w:space="0" w:color="auto"/>
      </w:divBdr>
    </w:div>
    <w:div w:id="931545076">
      <w:bodyDiv w:val="1"/>
      <w:marLeft w:val="0"/>
      <w:marRight w:val="0"/>
      <w:marTop w:val="0"/>
      <w:marBottom w:val="0"/>
      <w:divBdr>
        <w:top w:val="none" w:sz="0" w:space="0" w:color="auto"/>
        <w:left w:val="none" w:sz="0" w:space="0" w:color="auto"/>
        <w:bottom w:val="none" w:sz="0" w:space="0" w:color="auto"/>
        <w:right w:val="none" w:sz="0" w:space="0" w:color="auto"/>
      </w:divBdr>
    </w:div>
    <w:div w:id="932056081">
      <w:bodyDiv w:val="1"/>
      <w:marLeft w:val="0"/>
      <w:marRight w:val="0"/>
      <w:marTop w:val="0"/>
      <w:marBottom w:val="0"/>
      <w:divBdr>
        <w:top w:val="none" w:sz="0" w:space="0" w:color="auto"/>
        <w:left w:val="none" w:sz="0" w:space="0" w:color="auto"/>
        <w:bottom w:val="none" w:sz="0" w:space="0" w:color="auto"/>
        <w:right w:val="none" w:sz="0" w:space="0" w:color="auto"/>
      </w:divBdr>
    </w:div>
    <w:div w:id="933173246">
      <w:bodyDiv w:val="1"/>
      <w:marLeft w:val="0"/>
      <w:marRight w:val="0"/>
      <w:marTop w:val="0"/>
      <w:marBottom w:val="0"/>
      <w:divBdr>
        <w:top w:val="none" w:sz="0" w:space="0" w:color="auto"/>
        <w:left w:val="none" w:sz="0" w:space="0" w:color="auto"/>
        <w:bottom w:val="none" w:sz="0" w:space="0" w:color="auto"/>
        <w:right w:val="none" w:sz="0" w:space="0" w:color="auto"/>
      </w:divBdr>
    </w:div>
    <w:div w:id="958950157">
      <w:bodyDiv w:val="1"/>
      <w:marLeft w:val="0"/>
      <w:marRight w:val="0"/>
      <w:marTop w:val="0"/>
      <w:marBottom w:val="0"/>
      <w:divBdr>
        <w:top w:val="none" w:sz="0" w:space="0" w:color="auto"/>
        <w:left w:val="none" w:sz="0" w:space="0" w:color="auto"/>
        <w:bottom w:val="none" w:sz="0" w:space="0" w:color="auto"/>
        <w:right w:val="none" w:sz="0" w:space="0" w:color="auto"/>
      </w:divBdr>
    </w:div>
    <w:div w:id="982003509">
      <w:bodyDiv w:val="1"/>
      <w:marLeft w:val="0"/>
      <w:marRight w:val="0"/>
      <w:marTop w:val="0"/>
      <w:marBottom w:val="0"/>
      <w:divBdr>
        <w:top w:val="none" w:sz="0" w:space="0" w:color="auto"/>
        <w:left w:val="none" w:sz="0" w:space="0" w:color="auto"/>
        <w:bottom w:val="none" w:sz="0" w:space="0" w:color="auto"/>
        <w:right w:val="none" w:sz="0" w:space="0" w:color="auto"/>
      </w:divBdr>
    </w:div>
    <w:div w:id="990475866">
      <w:bodyDiv w:val="1"/>
      <w:marLeft w:val="0"/>
      <w:marRight w:val="0"/>
      <w:marTop w:val="0"/>
      <w:marBottom w:val="0"/>
      <w:divBdr>
        <w:top w:val="none" w:sz="0" w:space="0" w:color="auto"/>
        <w:left w:val="none" w:sz="0" w:space="0" w:color="auto"/>
        <w:bottom w:val="none" w:sz="0" w:space="0" w:color="auto"/>
        <w:right w:val="none" w:sz="0" w:space="0" w:color="auto"/>
      </w:divBdr>
    </w:div>
    <w:div w:id="993265975">
      <w:bodyDiv w:val="1"/>
      <w:marLeft w:val="0"/>
      <w:marRight w:val="0"/>
      <w:marTop w:val="0"/>
      <w:marBottom w:val="0"/>
      <w:divBdr>
        <w:top w:val="none" w:sz="0" w:space="0" w:color="auto"/>
        <w:left w:val="none" w:sz="0" w:space="0" w:color="auto"/>
        <w:bottom w:val="none" w:sz="0" w:space="0" w:color="auto"/>
        <w:right w:val="none" w:sz="0" w:space="0" w:color="auto"/>
      </w:divBdr>
    </w:div>
    <w:div w:id="998074200">
      <w:bodyDiv w:val="1"/>
      <w:marLeft w:val="0"/>
      <w:marRight w:val="0"/>
      <w:marTop w:val="0"/>
      <w:marBottom w:val="0"/>
      <w:divBdr>
        <w:top w:val="none" w:sz="0" w:space="0" w:color="auto"/>
        <w:left w:val="none" w:sz="0" w:space="0" w:color="auto"/>
        <w:bottom w:val="none" w:sz="0" w:space="0" w:color="auto"/>
        <w:right w:val="none" w:sz="0" w:space="0" w:color="auto"/>
      </w:divBdr>
    </w:div>
    <w:div w:id="1010135880">
      <w:bodyDiv w:val="1"/>
      <w:marLeft w:val="0"/>
      <w:marRight w:val="0"/>
      <w:marTop w:val="0"/>
      <w:marBottom w:val="0"/>
      <w:divBdr>
        <w:top w:val="none" w:sz="0" w:space="0" w:color="auto"/>
        <w:left w:val="none" w:sz="0" w:space="0" w:color="auto"/>
        <w:bottom w:val="none" w:sz="0" w:space="0" w:color="auto"/>
        <w:right w:val="none" w:sz="0" w:space="0" w:color="auto"/>
      </w:divBdr>
    </w:div>
    <w:div w:id="1016880033">
      <w:bodyDiv w:val="1"/>
      <w:marLeft w:val="0"/>
      <w:marRight w:val="0"/>
      <w:marTop w:val="0"/>
      <w:marBottom w:val="0"/>
      <w:divBdr>
        <w:top w:val="none" w:sz="0" w:space="0" w:color="auto"/>
        <w:left w:val="none" w:sz="0" w:space="0" w:color="auto"/>
        <w:bottom w:val="none" w:sz="0" w:space="0" w:color="auto"/>
        <w:right w:val="none" w:sz="0" w:space="0" w:color="auto"/>
      </w:divBdr>
    </w:div>
    <w:div w:id="1023244496">
      <w:bodyDiv w:val="1"/>
      <w:marLeft w:val="0"/>
      <w:marRight w:val="0"/>
      <w:marTop w:val="0"/>
      <w:marBottom w:val="0"/>
      <w:divBdr>
        <w:top w:val="none" w:sz="0" w:space="0" w:color="auto"/>
        <w:left w:val="none" w:sz="0" w:space="0" w:color="auto"/>
        <w:bottom w:val="none" w:sz="0" w:space="0" w:color="auto"/>
        <w:right w:val="none" w:sz="0" w:space="0" w:color="auto"/>
      </w:divBdr>
    </w:div>
    <w:div w:id="1026097509">
      <w:bodyDiv w:val="1"/>
      <w:marLeft w:val="0"/>
      <w:marRight w:val="0"/>
      <w:marTop w:val="0"/>
      <w:marBottom w:val="0"/>
      <w:divBdr>
        <w:top w:val="none" w:sz="0" w:space="0" w:color="auto"/>
        <w:left w:val="none" w:sz="0" w:space="0" w:color="auto"/>
        <w:bottom w:val="none" w:sz="0" w:space="0" w:color="auto"/>
        <w:right w:val="none" w:sz="0" w:space="0" w:color="auto"/>
      </w:divBdr>
    </w:div>
    <w:div w:id="1036199774">
      <w:bodyDiv w:val="1"/>
      <w:marLeft w:val="0"/>
      <w:marRight w:val="0"/>
      <w:marTop w:val="0"/>
      <w:marBottom w:val="0"/>
      <w:divBdr>
        <w:top w:val="none" w:sz="0" w:space="0" w:color="auto"/>
        <w:left w:val="none" w:sz="0" w:space="0" w:color="auto"/>
        <w:bottom w:val="none" w:sz="0" w:space="0" w:color="auto"/>
        <w:right w:val="none" w:sz="0" w:space="0" w:color="auto"/>
      </w:divBdr>
    </w:div>
    <w:div w:id="1037659827">
      <w:bodyDiv w:val="1"/>
      <w:marLeft w:val="0"/>
      <w:marRight w:val="0"/>
      <w:marTop w:val="0"/>
      <w:marBottom w:val="0"/>
      <w:divBdr>
        <w:top w:val="none" w:sz="0" w:space="0" w:color="auto"/>
        <w:left w:val="none" w:sz="0" w:space="0" w:color="auto"/>
        <w:bottom w:val="none" w:sz="0" w:space="0" w:color="auto"/>
        <w:right w:val="none" w:sz="0" w:space="0" w:color="auto"/>
      </w:divBdr>
    </w:div>
    <w:div w:id="1054231988">
      <w:bodyDiv w:val="1"/>
      <w:marLeft w:val="0"/>
      <w:marRight w:val="0"/>
      <w:marTop w:val="0"/>
      <w:marBottom w:val="0"/>
      <w:divBdr>
        <w:top w:val="none" w:sz="0" w:space="0" w:color="auto"/>
        <w:left w:val="none" w:sz="0" w:space="0" w:color="auto"/>
        <w:bottom w:val="none" w:sz="0" w:space="0" w:color="auto"/>
        <w:right w:val="none" w:sz="0" w:space="0" w:color="auto"/>
      </w:divBdr>
    </w:div>
    <w:div w:id="1062020935">
      <w:bodyDiv w:val="1"/>
      <w:marLeft w:val="0"/>
      <w:marRight w:val="0"/>
      <w:marTop w:val="0"/>
      <w:marBottom w:val="0"/>
      <w:divBdr>
        <w:top w:val="none" w:sz="0" w:space="0" w:color="auto"/>
        <w:left w:val="none" w:sz="0" w:space="0" w:color="auto"/>
        <w:bottom w:val="none" w:sz="0" w:space="0" w:color="auto"/>
        <w:right w:val="none" w:sz="0" w:space="0" w:color="auto"/>
      </w:divBdr>
    </w:div>
    <w:div w:id="1079903577">
      <w:bodyDiv w:val="1"/>
      <w:marLeft w:val="0"/>
      <w:marRight w:val="0"/>
      <w:marTop w:val="0"/>
      <w:marBottom w:val="0"/>
      <w:divBdr>
        <w:top w:val="none" w:sz="0" w:space="0" w:color="auto"/>
        <w:left w:val="none" w:sz="0" w:space="0" w:color="auto"/>
        <w:bottom w:val="none" w:sz="0" w:space="0" w:color="auto"/>
        <w:right w:val="none" w:sz="0" w:space="0" w:color="auto"/>
      </w:divBdr>
    </w:div>
    <w:div w:id="1088160514">
      <w:bodyDiv w:val="1"/>
      <w:marLeft w:val="0"/>
      <w:marRight w:val="0"/>
      <w:marTop w:val="0"/>
      <w:marBottom w:val="0"/>
      <w:divBdr>
        <w:top w:val="none" w:sz="0" w:space="0" w:color="auto"/>
        <w:left w:val="none" w:sz="0" w:space="0" w:color="auto"/>
        <w:bottom w:val="none" w:sz="0" w:space="0" w:color="auto"/>
        <w:right w:val="none" w:sz="0" w:space="0" w:color="auto"/>
      </w:divBdr>
    </w:div>
    <w:div w:id="1107044621">
      <w:bodyDiv w:val="1"/>
      <w:marLeft w:val="0"/>
      <w:marRight w:val="0"/>
      <w:marTop w:val="0"/>
      <w:marBottom w:val="0"/>
      <w:divBdr>
        <w:top w:val="none" w:sz="0" w:space="0" w:color="auto"/>
        <w:left w:val="none" w:sz="0" w:space="0" w:color="auto"/>
        <w:bottom w:val="none" w:sz="0" w:space="0" w:color="auto"/>
        <w:right w:val="none" w:sz="0" w:space="0" w:color="auto"/>
      </w:divBdr>
    </w:div>
    <w:div w:id="1116633129">
      <w:bodyDiv w:val="1"/>
      <w:marLeft w:val="0"/>
      <w:marRight w:val="0"/>
      <w:marTop w:val="0"/>
      <w:marBottom w:val="0"/>
      <w:divBdr>
        <w:top w:val="none" w:sz="0" w:space="0" w:color="auto"/>
        <w:left w:val="none" w:sz="0" w:space="0" w:color="auto"/>
        <w:bottom w:val="none" w:sz="0" w:space="0" w:color="auto"/>
        <w:right w:val="none" w:sz="0" w:space="0" w:color="auto"/>
      </w:divBdr>
    </w:div>
    <w:div w:id="1150947510">
      <w:bodyDiv w:val="1"/>
      <w:marLeft w:val="0"/>
      <w:marRight w:val="0"/>
      <w:marTop w:val="0"/>
      <w:marBottom w:val="0"/>
      <w:divBdr>
        <w:top w:val="none" w:sz="0" w:space="0" w:color="auto"/>
        <w:left w:val="none" w:sz="0" w:space="0" w:color="auto"/>
        <w:bottom w:val="none" w:sz="0" w:space="0" w:color="auto"/>
        <w:right w:val="none" w:sz="0" w:space="0" w:color="auto"/>
      </w:divBdr>
    </w:div>
    <w:div w:id="1151555996">
      <w:bodyDiv w:val="1"/>
      <w:marLeft w:val="0"/>
      <w:marRight w:val="0"/>
      <w:marTop w:val="0"/>
      <w:marBottom w:val="0"/>
      <w:divBdr>
        <w:top w:val="none" w:sz="0" w:space="0" w:color="auto"/>
        <w:left w:val="none" w:sz="0" w:space="0" w:color="auto"/>
        <w:bottom w:val="none" w:sz="0" w:space="0" w:color="auto"/>
        <w:right w:val="none" w:sz="0" w:space="0" w:color="auto"/>
      </w:divBdr>
    </w:div>
    <w:div w:id="1159035821">
      <w:bodyDiv w:val="1"/>
      <w:marLeft w:val="0"/>
      <w:marRight w:val="0"/>
      <w:marTop w:val="0"/>
      <w:marBottom w:val="0"/>
      <w:divBdr>
        <w:top w:val="none" w:sz="0" w:space="0" w:color="auto"/>
        <w:left w:val="none" w:sz="0" w:space="0" w:color="auto"/>
        <w:bottom w:val="none" w:sz="0" w:space="0" w:color="auto"/>
        <w:right w:val="none" w:sz="0" w:space="0" w:color="auto"/>
      </w:divBdr>
    </w:div>
    <w:div w:id="1169369348">
      <w:bodyDiv w:val="1"/>
      <w:marLeft w:val="0"/>
      <w:marRight w:val="0"/>
      <w:marTop w:val="0"/>
      <w:marBottom w:val="0"/>
      <w:divBdr>
        <w:top w:val="none" w:sz="0" w:space="0" w:color="auto"/>
        <w:left w:val="none" w:sz="0" w:space="0" w:color="auto"/>
        <w:bottom w:val="none" w:sz="0" w:space="0" w:color="auto"/>
        <w:right w:val="none" w:sz="0" w:space="0" w:color="auto"/>
      </w:divBdr>
    </w:div>
    <w:div w:id="1195004507">
      <w:bodyDiv w:val="1"/>
      <w:marLeft w:val="0"/>
      <w:marRight w:val="0"/>
      <w:marTop w:val="0"/>
      <w:marBottom w:val="0"/>
      <w:divBdr>
        <w:top w:val="none" w:sz="0" w:space="0" w:color="auto"/>
        <w:left w:val="none" w:sz="0" w:space="0" w:color="auto"/>
        <w:bottom w:val="none" w:sz="0" w:space="0" w:color="auto"/>
        <w:right w:val="none" w:sz="0" w:space="0" w:color="auto"/>
      </w:divBdr>
    </w:div>
    <w:div w:id="1242329775">
      <w:bodyDiv w:val="1"/>
      <w:marLeft w:val="0"/>
      <w:marRight w:val="0"/>
      <w:marTop w:val="0"/>
      <w:marBottom w:val="0"/>
      <w:divBdr>
        <w:top w:val="none" w:sz="0" w:space="0" w:color="auto"/>
        <w:left w:val="none" w:sz="0" w:space="0" w:color="auto"/>
        <w:bottom w:val="none" w:sz="0" w:space="0" w:color="auto"/>
        <w:right w:val="none" w:sz="0" w:space="0" w:color="auto"/>
      </w:divBdr>
    </w:div>
    <w:div w:id="1261066789">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65652964">
      <w:bodyDiv w:val="1"/>
      <w:marLeft w:val="0"/>
      <w:marRight w:val="0"/>
      <w:marTop w:val="0"/>
      <w:marBottom w:val="0"/>
      <w:divBdr>
        <w:top w:val="none" w:sz="0" w:space="0" w:color="auto"/>
        <w:left w:val="none" w:sz="0" w:space="0" w:color="auto"/>
        <w:bottom w:val="none" w:sz="0" w:space="0" w:color="auto"/>
        <w:right w:val="none" w:sz="0" w:space="0" w:color="auto"/>
      </w:divBdr>
    </w:div>
    <w:div w:id="1271551941">
      <w:bodyDiv w:val="1"/>
      <w:marLeft w:val="0"/>
      <w:marRight w:val="0"/>
      <w:marTop w:val="0"/>
      <w:marBottom w:val="0"/>
      <w:divBdr>
        <w:top w:val="none" w:sz="0" w:space="0" w:color="auto"/>
        <w:left w:val="none" w:sz="0" w:space="0" w:color="auto"/>
        <w:bottom w:val="none" w:sz="0" w:space="0" w:color="auto"/>
        <w:right w:val="none" w:sz="0" w:space="0" w:color="auto"/>
      </w:divBdr>
    </w:div>
    <w:div w:id="1330986050">
      <w:bodyDiv w:val="1"/>
      <w:marLeft w:val="0"/>
      <w:marRight w:val="0"/>
      <w:marTop w:val="0"/>
      <w:marBottom w:val="0"/>
      <w:divBdr>
        <w:top w:val="none" w:sz="0" w:space="0" w:color="auto"/>
        <w:left w:val="none" w:sz="0" w:space="0" w:color="auto"/>
        <w:bottom w:val="none" w:sz="0" w:space="0" w:color="auto"/>
        <w:right w:val="none" w:sz="0" w:space="0" w:color="auto"/>
      </w:divBdr>
    </w:div>
    <w:div w:id="1365594947">
      <w:bodyDiv w:val="1"/>
      <w:marLeft w:val="0"/>
      <w:marRight w:val="0"/>
      <w:marTop w:val="0"/>
      <w:marBottom w:val="0"/>
      <w:divBdr>
        <w:top w:val="none" w:sz="0" w:space="0" w:color="auto"/>
        <w:left w:val="none" w:sz="0" w:space="0" w:color="auto"/>
        <w:bottom w:val="none" w:sz="0" w:space="0" w:color="auto"/>
        <w:right w:val="none" w:sz="0" w:space="0" w:color="auto"/>
      </w:divBdr>
    </w:div>
    <w:div w:id="1372531062">
      <w:bodyDiv w:val="1"/>
      <w:marLeft w:val="0"/>
      <w:marRight w:val="0"/>
      <w:marTop w:val="0"/>
      <w:marBottom w:val="0"/>
      <w:divBdr>
        <w:top w:val="none" w:sz="0" w:space="0" w:color="auto"/>
        <w:left w:val="none" w:sz="0" w:space="0" w:color="auto"/>
        <w:bottom w:val="none" w:sz="0" w:space="0" w:color="auto"/>
        <w:right w:val="none" w:sz="0" w:space="0" w:color="auto"/>
      </w:divBdr>
    </w:div>
    <w:div w:id="1405640724">
      <w:bodyDiv w:val="1"/>
      <w:marLeft w:val="0"/>
      <w:marRight w:val="0"/>
      <w:marTop w:val="0"/>
      <w:marBottom w:val="0"/>
      <w:divBdr>
        <w:top w:val="none" w:sz="0" w:space="0" w:color="auto"/>
        <w:left w:val="none" w:sz="0" w:space="0" w:color="auto"/>
        <w:bottom w:val="none" w:sz="0" w:space="0" w:color="auto"/>
        <w:right w:val="none" w:sz="0" w:space="0" w:color="auto"/>
      </w:divBdr>
    </w:div>
    <w:div w:id="1407148391">
      <w:bodyDiv w:val="1"/>
      <w:marLeft w:val="0"/>
      <w:marRight w:val="0"/>
      <w:marTop w:val="0"/>
      <w:marBottom w:val="0"/>
      <w:divBdr>
        <w:top w:val="none" w:sz="0" w:space="0" w:color="auto"/>
        <w:left w:val="none" w:sz="0" w:space="0" w:color="auto"/>
        <w:bottom w:val="none" w:sz="0" w:space="0" w:color="auto"/>
        <w:right w:val="none" w:sz="0" w:space="0" w:color="auto"/>
      </w:divBdr>
    </w:div>
    <w:div w:id="1440490971">
      <w:bodyDiv w:val="1"/>
      <w:marLeft w:val="0"/>
      <w:marRight w:val="0"/>
      <w:marTop w:val="0"/>
      <w:marBottom w:val="0"/>
      <w:divBdr>
        <w:top w:val="none" w:sz="0" w:space="0" w:color="auto"/>
        <w:left w:val="none" w:sz="0" w:space="0" w:color="auto"/>
        <w:bottom w:val="none" w:sz="0" w:space="0" w:color="auto"/>
        <w:right w:val="none" w:sz="0" w:space="0" w:color="auto"/>
      </w:divBdr>
    </w:div>
    <w:div w:id="1450661466">
      <w:bodyDiv w:val="1"/>
      <w:marLeft w:val="0"/>
      <w:marRight w:val="0"/>
      <w:marTop w:val="0"/>
      <w:marBottom w:val="0"/>
      <w:divBdr>
        <w:top w:val="none" w:sz="0" w:space="0" w:color="auto"/>
        <w:left w:val="none" w:sz="0" w:space="0" w:color="auto"/>
        <w:bottom w:val="none" w:sz="0" w:space="0" w:color="auto"/>
        <w:right w:val="none" w:sz="0" w:space="0" w:color="auto"/>
      </w:divBdr>
    </w:div>
    <w:div w:id="1463574710">
      <w:bodyDiv w:val="1"/>
      <w:marLeft w:val="0"/>
      <w:marRight w:val="0"/>
      <w:marTop w:val="0"/>
      <w:marBottom w:val="0"/>
      <w:divBdr>
        <w:top w:val="none" w:sz="0" w:space="0" w:color="auto"/>
        <w:left w:val="none" w:sz="0" w:space="0" w:color="auto"/>
        <w:bottom w:val="none" w:sz="0" w:space="0" w:color="auto"/>
        <w:right w:val="none" w:sz="0" w:space="0" w:color="auto"/>
      </w:divBdr>
    </w:div>
    <w:div w:id="1471285628">
      <w:bodyDiv w:val="1"/>
      <w:marLeft w:val="0"/>
      <w:marRight w:val="0"/>
      <w:marTop w:val="0"/>
      <w:marBottom w:val="0"/>
      <w:divBdr>
        <w:top w:val="none" w:sz="0" w:space="0" w:color="auto"/>
        <w:left w:val="none" w:sz="0" w:space="0" w:color="auto"/>
        <w:bottom w:val="none" w:sz="0" w:space="0" w:color="auto"/>
        <w:right w:val="none" w:sz="0" w:space="0" w:color="auto"/>
      </w:divBdr>
    </w:div>
    <w:div w:id="1475566162">
      <w:bodyDiv w:val="1"/>
      <w:marLeft w:val="0"/>
      <w:marRight w:val="0"/>
      <w:marTop w:val="0"/>
      <w:marBottom w:val="0"/>
      <w:divBdr>
        <w:top w:val="none" w:sz="0" w:space="0" w:color="auto"/>
        <w:left w:val="none" w:sz="0" w:space="0" w:color="auto"/>
        <w:bottom w:val="none" w:sz="0" w:space="0" w:color="auto"/>
        <w:right w:val="none" w:sz="0" w:space="0" w:color="auto"/>
      </w:divBdr>
    </w:div>
    <w:div w:id="1482043818">
      <w:bodyDiv w:val="1"/>
      <w:marLeft w:val="0"/>
      <w:marRight w:val="0"/>
      <w:marTop w:val="0"/>
      <w:marBottom w:val="0"/>
      <w:divBdr>
        <w:top w:val="none" w:sz="0" w:space="0" w:color="auto"/>
        <w:left w:val="none" w:sz="0" w:space="0" w:color="auto"/>
        <w:bottom w:val="none" w:sz="0" w:space="0" w:color="auto"/>
        <w:right w:val="none" w:sz="0" w:space="0" w:color="auto"/>
      </w:divBdr>
    </w:div>
    <w:div w:id="1513643825">
      <w:bodyDiv w:val="1"/>
      <w:marLeft w:val="0"/>
      <w:marRight w:val="0"/>
      <w:marTop w:val="0"/>
      <w:marBottom w:val="0"/>
      <w:divBdr>
        <w:top w:val="none" w:sz="0" w:space="0" w:color="auto"/>
        <w:left w:val="none" w:sz="0" w:space="0" w:color="auto"/>
        <w:bottom w:val="none" w:sz="0" w:space="0" w:color="auto"/>
        <w:right w:val="none" w:sz="0" w:space="0" w:color="auto"/>
      </w:divBdr>
    </w:div>
    <w:div w:id="1522233325">
      <w:bodyDiv w:val="1"/>
      <w:marLeft w:val="0"/>
      <w:marRight w:val="0"/>
      <w:marTop w:val="0"/>
      <w:marBottom w:val="0"/>
      <w:divBdr>
        <w:top w:val="none" w:sz="0" w:space="0" w:color="auto"/>
        <w:left w:val="none" w:sz="0" w:space="0" w:color="auto"/>
        <w:bottom w:val="none" w:sz="0" w:space="0" w:color="auto"/>
        <w:right w:val="none" w:sz="0" w:space="0" w:color="auto"/>
      </w:divBdr>
    </w:div>
    <w:div w:id="1524588649">
      <w:bodyDiv w:val="1"/>
      <w:marLeft w:val="0"/>
      <w:marRight w:val="0"/>
      <w:marTop w:val="0"/>
      <w:marBottom w:val="0"/>
      <w:divBdr>
        <w:top w:val="none" w:sz="0" w:space="0" w:color="auto"/>
        <w:left w:val="none" w:sz="0" w:space="0" w:color="auto"/>
        <w:bottom w:val="none" w:sz="0" w:space="0" w:color="auto"/>
        <w:right w:val="none" w:sz="0" w:space="0" w:color="auto"/>
      </w:divBdr>
    </w:div>
    <w:div w:id="1532066497">
      <w:bodyDiv w:val="1"/>
      <w:marLeft w:val="0"/>
      <w:marRight w:val="0"/>
      <w:marTop w:val="0"/>
      <w:marBottom w:val="0"/>
      <w:divBdr>
        <w:top w:val="none" w:sz="0" w:space="0" w:color="auto"/>
        <w:left w:val="none" w:sz="0" w:space="0" w:color="auto"/>
        <w:bottom w:val="none" w:sz="0" w:space="0" w:color="auto"/>
        <w:right w:val="none" w:sz="0" w:space="0" w:color="auto"/>
      </w:divBdr>
    </w:div>
    <w:div w:id="1548294354">
      <w:bodyDiv w:val="1"/>
      <w:marLeft w:val="0"/>
      <w:marRight w:val="0"/>
      <w:marTop w:val="0"/>
      <w:marBottom w:val="0"/>
      <w:divBdr>
        <w:top w:val="none" w:sz="0" w:space="0" w:color="auto"/>
        <w:left w:val="none" w:sz="0" w:space="0" w:color="auto"/>
        <w:bottom w:val="none" w:sz="0" w:space="0" w:color="auto"/>
        <w:right w:val="none" w:sz="0" w:space="0" w:color="auto"/>
      </w:divBdr>
    </w:div>
    <w:div w:id="1555040004">
      <w:bodyDiv w:val="1"/>
      <w:marLeft w:val="0"/>
      <w:marRight w:val="0"/>
      <w:marTop w:val="0"/>
      <w:marBottom w:val="0"/>
      <w:divBdr>
        <w:top w:val="none" w:sz="0" w:space="0" w:color="auto"/>
        <w:left w:val="none" w:sz="0" w:space="0" w:color="auto"/>
        <w:bottom w:val="none" w:sz="0" w:space="0" w:color="auto"/>
        <w:right w:val="none" w:sz="0" w:space="0" w:color="auto"/>
      </w:divBdr>
    </w:div>
    <w:div w:id="1562672610">
      <w:bodyDiv w:val="1"/>
      <w:marLeft w:val="0"/>
      <w:marRight w:val="0"/>
      <w:marTop w:val="0"/>
      <w:marBottom w:val="0"/>
      <w:divBdr>
        <w:top w:val="none" w:sz="0" w:space="0" w:color="auto"/>
        <w:left w:val="none" w:sz="0" w:space="0" w:color="auto"/>
        <w:bottom w:val="none" w:sz="0" w:space="0" w:color="auto"/>
        <w:right w:val="none" w:sz="0" w:space="0" w:color="auto"/>
      </w:divBdr>
    </w:div>
    <w:div w:id="1572425867">
      <w:bodyDiv w:val="1"/>
      <w:marLeft w:val="0"/>
      <w:marRight w:val="0"/>
      <w:marTop w:val="0"/>
      <w:marBottom w:val="0"/>
      <w:divBdr>
        <w:top w:val="none" w:sz="0" w:space="0" w:color="auto"/>
        <w:left w:val="none" w:sz="0" w:space="0" w:color="auto"/>
        <w:bottom w:val="none" w:sz="0" w:space="0" w:color="auto"/>
        <w:right w:val="none" w:sz="0" w:space="0" w:color="auto"/>
      </w:divBdr>
    </w:div>
    <w:div w:id="1604338527">
      <w:bodyDiv w:val="1"/>
      <w:marLeft w:val="0"/>
      <w:marRight w:val="0"/>
      <w:marTop w:val="0"/>
      <w:marBottom w:val="0"/>
      <w:divBdr>
        <w:top w:val="none" w:sz="0" w:space="0" w:color="auto"/>
        <w:left w:val="none" w:sz="0" w:space="0" w:color="auto"/>
        <w:bottom w:val="none" w:sz="0" w:space="0" w:color="auto"/>
        <w:right w:val="none" w:sz="0" w:space="0" w:color="auto"/>
      </w:divBdr>
    </w:div>
    <w:div w:id="1606422412">
      <w:bodyDiv w:val="1"/>
      <w:marLeft w:val="0"/>
      <w:marRight w:val="0"/>
      <w:marTop w:val="0"/>
      <w:marBottom w:val="0"/>
      <w:divBdr>
        <w:top w:val="none" w:sz="0" w:space="0" w:color="auto"/>
        <w:left w:val="none" w:sz="0" w:space="0" w:color="auto"/>
        <w:bottom w:val="none" w:sz="0" w:space="0" w:color="auto"/>
        <w:right w:val="none" w:sz="0" w:space="0" w:color="auto"/>
      </w:divBdr>
    </w:div>
    <w:div w:id="1627077076">
      <w:bodyDiv w:val="1"/>
      <w:marLeft w:val="0"/>
      <w:marRight w:val="0"/>
      <w:marTop w:val="0"/>
      <w:marBottom w:val="0"/>
      <w:divBdr>
        <w:top w:val="none" w:sz="0" w:space="0" w:color="auto"/>
        <w:left w:val="none" w:sz="0" w:space="0" w:color="auto"/>
        <w:bottom w:val="none" w:sz="0" w:space="0" w:color="auto"/>
        <w:right w:val="none" w:sz="0" w:space="0" w:color="auto"/>
      </w:divBdr>
    </w:div>
    <w:div w:id="1671253699">
      <w:bodyDiv w:val="1"/>
      <w:marLeft w:val="0"/>
      <w:marRight w:val="0"/>
      <w:marTop w:val="0"/>
      <w:marBottom w:val="0"/>
      <w:divBdr>
        <w:top w:val="none" w:sz="0" w:space="0" w:color="auto"/>
        <w:left w:val="none" w:sz="0" w:space="0" w:color="auto"/>
        <w:bottom w:val="none" w:sz="0" w:space="0" w:color="auto"/>
        <w:right w:val="none" w:sz="0" w:space="0" w:color="auto"/>
      </w:divBdr>
    </w:div>
    <w:div w:id="1672028312">
      <w:bodyDiv w:val="1"/>
      <w:marLeft w:val="0"/>
      <w:marRight w:val="0"/>
      <w:marTop w:val="0"/>
      <w:marBottom w:val="0"/>
      <w:divBdr>
        <w:top w:val="none" w:sz="0" w:space="0" w:color="auto"/>
        <w:left w:val="none" w:sz="0" w:space="0" w:color="auto"/>
        <w:bottom w:val="none" w:sz="0" w:space="0" w:color="auto"/>
        <w:right w:val="none" w:sz="0" w:space="0" w:color="auto"/>
      </w:divBdr>
    </w:div>
    <w:div w:id="1678191550">
      <w:bodyDiv w:val="1"/>
      <w:marLeft w:val="0"/>
      <w:marRight w:val="0"/>
      <w:marTop w:val="0"/>
      <w:marBottom w:val="0"/>
      <w:divBdr>
        <w:top w:val="none" w:sz="0" w:space="0" w:color="auto"/>
        <w:left w:val="none" w:sz="0" w:space="0" w:color="auto"/>
        <w:bottom w:val="none" w:sz="0" w:space="0" w:color="auto"/>
        <w:right w:val="none" w:sz="0" w:space="0" w:color="auto"/>
      </w:divBdr>
    </w:div>
    <w:div w:id="1682781049">
      <w:bodyDiv w:val="1"/>
      <w:marLeft w:val="0"/>
      <w:marRight w:val="0"/>
      <w:marTop w:val="0"/>
      <w:marBottom w:val="0"/>
      <w:divBdr>
        <w:top w:val="none" w:sz="0" w:space="0" w:color="auto"/>
        <w:left w:val="none" w:sz="0" w:space="0" w:color="auto"/>
        <w:bottom w:val="none" w:sz="0" w:space="0" w:color="auto"/>
        <w:right w:val="none" w:sz="0" w:space="0" w:color="auto"/>
      </w:divBdr>
    </w:div>
    <w:div w:id="1707289576">
      <w:bodyDiv w:val="1"/>
      <w:marLeft w:val="0"/>
      <w:marRight w:val="0"/>
      <w:marTop w:val="0"/>
      <w:marBottom w:val="0"/>
      <w:divBdr>
        <w:top w:val="none" w:sz="0" w:space="0" w:color="auto"/>
        <w:left w:val="none" w:sz="0" w:space="0" w:color="auto"/>
        <w:bottom w:val="none" w:sz="0" w:space="0" w:color="auto"/>
        <w:right w:val="none" w:sz="0" w:space="0" w:color="auto"/>
      </w:divBdr>
    </w:div>
    <w:div w:id="1722946185">
      <w:bodyDiv w:val="1"/>
      <w:marLeft w:val="0"/>
      <w:marRight w:val="0"/>
      <w:marTop w:val="0"/>
      <w:marBottom w:val="0"/>
      <w:divBdr>
        <w:top w:val="none" w:sz="0" w:space="0" w:color="auto"/>
        <w:left w:val="none" w:sz="0" w:space="0" w:color="auto"/>
        <w:bottom w:val="none" w:sz="0" w:space="0" w:color="auto"/>
        <w:right w:val="none" w:sz="0" w:space="0" w:color="auto"/>
      </w:divBdr>
    </w:div>
    <w:div w:id="1773166074">
      <w:bodyDiv w:val="1"/>
      <w:marLeft w:val="0"/>
      <w:marRight w:val="0"/>
      <w:marTop w:val="0"/>
      <w:marBottom w:val="0"/>
      <w:divBdr>
        <w:top w:val="none" w:sz="0" w:space="0" w:color="auto"/>
        <w:left w:val="none" w:sz="0" w:space="0" w:color="auto"/>
        <w:bottom w:val="none" w:sz="0" w:space="0" w:color="auto"/>
        <w:right w:val="none" w:sz="0" w:space="0" w:color="auto"/>
      </w:divBdr>
    </w:div>
    <w:div w:id="1785297995">
      <w:bodyDiv w:val="1"/>
      <w:marLeft w:val="0"/>
      <w:marRight w:val="0"/>
      <w:marTop w:val="0"/>
      <w:marBottom w:val="0"/>
      <w:divBdr>
        <w:top w:val="none" w:sz="0" w:space="0" w:color="auto"/>
        <w:left w:val="none" w:sz="0" w:space="0" w:color="auto"/>
        <w:bottom w:val="none" w:sz="0" w:space="0" w:color="auto"/>
        <w:right w:val="none" w:sz="0" w:space="0" w:color="auto"/>
      </w:divBdr>
    </w:div>
    <w:div w:id="1791824826">
      <w:bodyDiv w:val="1"/>
      <w:marLeft w:val="0"/>
      <w:marRight w:val="0"/>
      <w:marTop w:val="0"/>
      <w:marBottom w:val="0"/>
      <w:divBdr>
        <w:top w:val="none" w:sz="0" w:space="0" w:color="auto"/>
        <w:left w:val="none" w:sz="0" w:space="0" w:color="auto"/>
        <w:bottom w:val="none" w:sz="0" w:space="0" w:color="auto"/>
        <w:right w:val="none" w:sz="0" w:space="0" w:color="auto"/>
      </w:divBdr>
    </w:div>
    <w:div w:id="1791825317">
      <w:bodyDiv w:val="1"/>
      <w:marLeft w:val="0"/>
      <w:marRight w:val="0"/>
      <w:marTop w:val="0"/>
      <w:marBottom w:val="0"/>
      <w:divBdr>
        <w:top w:val="none" w:sz="0" w:space="0" w:color="auto"/>
        <w:left w:val="none" w:sz="0" w:space="0" w:color="auto"/>
        <w:bottom w:val="none" w:sz="0" w:space="0" w:color="auto"/>
        <w:right w:val="none" w:sz="0" w:space="0" w:color="auto"/>
      </w:divBdr>
    </w:div>
    <w:div w:id="1802730431">
      <w:bodyDiv w:val="1"/>
      <w:marLeft w:val="0"/>
      <w:marRight w:val="0"/>
      <w:marTop w:val="0"/>
      <w:marBottom w:val="0"/>
      <w:divBdr>
        <w:top w:val="none" w:sz="0" w:space="0" w:color="auto"/>
        <w:left w:val="none" w:sz="0" w:space="0" w:color="auto"/>
        <w:bottom w:val="none" w:sz="0" w:space="0" w:color="auto"/>
        <w:right w:val="none" w:sz="0" w:space="0" w:color="auto"/>
      </w:divBdr>
    </w:div>
    <w:div w:id="1838380296">
      <w:bodyDiv w:val="1"/>
      <w:marLeft w:val="0"/>
      <w:marRight w:val="0"/>
      <w:marTop w:val="0"/>
      <w:marBottom w:val="0"/>
      <w:divBdr>
        <w:top w:val="none" w:sz="0" w:space="0" w:color="auto"/>
        <w:left w:val="none" w:sz="0" w:space="0" w:color="auto"/>
        <w:bottom w:val="none" w:sz="0" w:space="0" w:color="auto"/>
        <w:right w:val="none" w:sz="0" w:space="0" w:color="auto"/>
      </w:divBdr>
    </w:div>
    <w:div w:id="1851796864">
      <w:bodyDiv w:val="1"/>
      <w:marLeft w:val="0"/>
      <w:marRight w:val="0"/>
      <w:marTop w:val="0"/>
      <w:marBottom w:val="0"/>
      <w:divBdr>
        <w:top w:val="none" w:sz="0" w:space="0" w:color="auto"/>
        <w:left w:val="none" w:sz="0" w:space="0" w:color="auto"/>
        <w:bottom w:val="none" w:sz="0" w:space="0" w:color="auto"/>
        <w:right w:val="none" w:sz="0" w:space="0" w:color="auto"/>
      </w:divBdr>
    </w:div>
    <w:div w:id="1878658459">
      <w:bodyDiv w:val="1"/>
      <w:marLeft w:val="0"/>
      <w:marRight w:val="0"/>
      <w:marTop w:val="0"/>
      <w:marBottom w:val="0"/>
      <w:divBdr>
        <w:top w:val="none" w:sz="0" w:space="0" w:color="auto"/>
        <w:left w:val="none" w:sz="0" w:space="0" w:color="auto"/>
        <w:bottom w:val="none" w:sz="0" w:space="0" w:color="auto"/>
        <w:right w:val="none" w:sz="0" w:space="0" w:color="auto"/>
      </w:divBdr>
    </w:div>
    <w:div w:id="1882554184">
      <w:bodyDiv w:val="1"/>
      <w:marLeft w:val="0"/>
      <w:marRight w:val="0"/>
      <w:marTop w:val="0"/>
      <w:marBottom w:val="0"/>
      <w:divBdr>
        <w:top w:val="none" w:sz="0" w:space="0" w:color="auto"/>
        <w:left w:val="none" w:sz="0" w:space="0" w:color="auto"/>
        <w:bottom w:val="none" w:sz="0" w:space="0" w:color="auto"/>
        <w:right w:val="none" w:sz="0" w:space="0" w:color="auto"/>
      </w:divBdr>
    </w:div>
    <w:div w:id="1887372825">
      <w:bodyDiv w:val="1"/>
      <w:marLeft w:val="0"/>
      <w:marRight w:val="0"/>
      <w:marTop w:val="0"/>
      <w:marBottom w:val="0"/>
      <w:divBdr>
        <w:top w:val="none" w:sz="0" w:space="0" w:color="auto"/>
        <w:left w:val="none" w:sz="0" w:space="0" w:color="auto"/>
        <w:bottom w:val="none" w:sz="0" w:space="0" w:color="auto"/>
        <w:right w:val="none" w:sz="0" w:space="0" w:color="auto"/>
      </w:divBdr>
    </w:div>
    <w:div w:id="1908879718">
      <w:bodyDiv w:val="1"/>
      <w:marLeft w:val="0"/>
      <w:marRight w:val="0"/>
      <w:marTop w:val="0"/>
      <w:marBottom w:val="0"/>
      <w:divBdr>
        <w:top w:val="none" w:sz="0" w:space="0" w:color="auto"/>
        <w:left w:val="none" w:sz="0" w:space="0" w:color="auto"/>
        <w:bottom w:val="none" w:sz="0" w:space="0" w:color="auto"/>
        <w:right w:val="none" w:sz="0" w:space="0" w:color="auto"/>
      </w:divBdr>
    </w:div>
    <w:div w:id="1928876627">
      <w:bodyDiv w:val="1"/>
      <w:marLeft w:val="0"/>
      <w:marRight w:val="0"/>
      <w:marTop w:val="0"/>
      <w:marBottom w:val="0"/>
      <w:divBdr>
        <w:top w:val="none" w:sz="0" w:space="0" w:color="auto"/>
        <w:left w:val="none" w:sz="0" w:space="0" w:color="auto"/>
        <w:bottom w:val="none" w:sz="0" w:space="0" w:color="auto"/>
        <w:right w:val="none" w:sz="0" w:space="0" w:color="auto"/>
      </w:divBdr>
    </w:div>
    <w:div w:id="1963876152">
      <w:bodyDiv w:val="1"/>
      <w:marLeft w:val="0"/>
      <w:marRight w:val="0"/>
      <w:marTop w:val="0"/>
      <w:marBottom w:val="0"/>
      <w:divBdr>
        <w:top w:val="none" w:sz="0" w:space="0" w:color="auto"/>
        <w:left w:val="none" w:sz="0" w:space="0" w:color="auto"/>
        <w:bottom w:val="none" w:sz="0" w:space="0" w:color="auto"/>
        <w:right w:val="none" w:sz="0" w:space="0" w:color="auto"/>
      </w:divBdr>
    </w:div>
    <w:div w:id="2018382245">
      <w:bodyDiv w:val="1"/>
      <w:marLeft w:val="0"/>
      <w:marRight w:val="0"/>
      <w:marTop w:val="0"/>
      <w:marBottom w:val="0"/>
      <w:divBdr>
        <w:top w:val="none" w:sz="0" w:space="0" w:color="auto"/>
        <w:left w:val="none" w:sz="0" w:space="0" w:color="auto"/>
        <w:bottom w:val="none" w:sz="0" w:space="0" w:color="auto"/>
        <w:right w:val="none" w:sz="0" w:space="0" w:color="auto"/>
      </w:divBdr>
    </w:div>
    <w:div w:id="2029329039">
      <w:bodyDiv w:val="1"/>
      <w:marLeft w:val="0"/>
      <w:marRight w:val="0"/>
      <w:marTop w:val="0"/>
      <w:marBottom w:val="0"/>
      <w:divBdr>
        <w:top w:val="none" w:sz="0" w:space="0" w:color="auto"/>
        <w:left w:val="none" w:sz="0" w:space="0" w:color="auto"/>
        <w:bottom w:val="none" w:sz="0" w:space="0" w:color="auto"/>
        <w:right w:val="none" w:sz="0" w:space="0" w:color="auto"/>
      </w:divBdr>
    </w:div>
    <w:div w:id="2041776996">
      <w:bodyDiv w:val="1"/>
      <w:marLeft w:val="0"/>
      <w:marRight w:val="0"/>
      <w:marTop w:val="0"/>
      <w:marBottom w:val="0"/>
      <w:divBdr>
        <w:top w:val="none" w:sz="0" w:space="0" w:color="auto"/>
        <w:left w:val="none" w:sz="0" w:space="0" w:color="auto"/>
        <w:bottom w:val="none" w:sz="0" w:space="0" w:color="auto"/>
        <w:right w:val="none" w:sz="0" w:space="0" w:color="auto"/>
      </w:divBdr>
    </w:div>
    <w:div w:id="2047414238">
      <w:bodyDiv w:val="1"/>
      <w:marLeft w:val="0"/>
      <w:marRight w:val="0"/>
      <w:marTop w:val="0"/>
      <w:marBottom w:val="0"/>
      <w:divBdr>
        <w:top w:val="none" w:sz="0" w:space="0" w:color="auto"/>
        <w:left w:val="none" w:sz="0" w:space="0" w:color="auto"/>
        <w:bottom w:val="none" w:sz="0" w:space="0" w:color="auto"/>
        <w:right w:val="none" w:sz="0" w:space="0" w:color="auto"/>
      </w:divBdr>
    </w:div>
    <w:div w:id="2055962109">
      <w:bodyDiv w:val="1"/>
      <w:marLeft w:val="0"/>
      <w:marRight w:val="0"/>
      <w:marTop w:val="0"/>
      <w:marBottom w:val="0"/>
      <w:divBdr>
        <w:top w:val="none" w:sz="0" w:space="0" w:color="auto"/>
        <w:left w:val="none" w:sz="0" w:space="0" w:color="auto"/>
        <w:bottom w:val="none" w:sz="0" w:space="0" w:color="auto"/>
        <w:right w:val="none" w:sz="0" w:space="0" w:color="auto"/>
      </w:divBdr>
    </w:div>
    <w:div w:id="2057509285">
      <w:bodyDiv w:val="1"/>
      <w:marLeft w:val="0"/>
      <w:marRight w:val="0"/>
      <w:marTop w:val="0"/>
      <w:marBottom w:val="0"/>
      <w:divBdr>
        <w:top w:val="none" w:sz="0" w:space="0" w:color="auto"/>
        <w:left w:val="none" w:sz="0" w:space="0" w:color="auto"/>
        <w:bottom w:val="none" w:sz="0" w:space="0" w:color="auto"/>
        <w:right w:val="none" w:sz="0" w:space="0" w:color="auto"/>
      </w:divBdr>
    </w:div>
    <w:div w:id="2069987287">
      <w:bodyDiv w:val="1"/>
      <w:marLeft w:val="0"/>
      <w:marRight w:val="0"/>
      <w:marTop w:val="0"/>
      <w:marBottom w:val="0"/>
      <w:divBdr>
        <w:top w:val="none" w:sz="0" w:space="0" w:color="auto"/>
        <w:left w:val="none" w:sz="0" w:space="0" w:color="auto"/>
        <w:bottom w:val="none" w:sz="0" w:space="0" w:color="auto"/>
        <w:right w:val="none" w:sz="0" w:space="0" w:color="auto"/>
      </w:divBdr>
    </w:div>
    <w:div w:id="2074425516">
      <w:bodyDiv w:val="1"/>
      <w:marLeft w:val="0"/>
      <w:marRight w:val="0"/>
      <w:marTop w:val="0"/>
      <w:marBottom w:val="0"/>
      <w:divBdr>
        <w:top w:val="none" w:sz="0" w:space="0" w:color="auto"/>
        <w:left w:val="none" w:sz="0" w:space="0" w:color="auto"/>
        <w:bottom w:val="none" w:sz="0" w:space="0" w:color="auto"/>
        <w:right w:val="none" w:sz="0" w:space="0" w:color="auto"/>
      </w:divBdr>
    </w:div>
    <w:div w:id="2097434126">
      <w:bodyDiv w:val="1"/>
      <w:marLeft w:val="0"/>
      <w:marRight w:val="0"/>
      <w:marTop w:val="0"/>
      <w:marBottom w:val="0"/>
      <w:divBdr>
        <w:top w:val="none" w:sz="0" w:space="0" w:color="auto"/>
        <w:left w:val="none" w:sz="0" w:space="0" w:color="auto"/>
        <w:bottom w:val="none" w:sz="0" w:space="0" w:color="auto"/>
        <w:right w:val="none" w:sz="0" w:space="0" w:color="auto"/>
      </w:divBdr>
    </w:div>
    <w:div w:id="2099669600">
      <w:bodyDiv w:val="1"/>
      <w:marLeft w:val="0"/>
      <w:marRight w:val="0"/>
      <w:marTop w:val="0"/>
      <w:marBottom w:val="0"/>
      <w:divBdr>
        <w:top w:val="none" w:sz="0" w:space="0" w:color="auto"/>
        <w:left w:val="none" w:sz="0" w:space="0" w:color="auto"/>
        <w:bottom w:val="none" w:sz="0" w:space="0" w:color="auto"/>
        <w:right w:val="none" w:sz="0" w:space="0" w:color="auto"/>
      </w:divBdr>
    </w:div>
    <w:div w:id="2121098607">
      <w:bodyDiv w:val="1"/>
      <w:marLeft w:val="0"/>
      <w:marRight w:val="0"/>
      <w:marTop w:val="0"/>
      <w:marBottom w:val="0"/>
      <w:divBdr>
        <w:top w:val="none" w:sz="0" w:space="0" w:color="auto"/>
        <w:left w:val="none" w:sz="0" w:space="0" w:color="auto"/>
        <w:bottom w:val="none" w:sz="0" w:space="0" w:color="auto"/>
        <w:right w:val="none" w:sz="0" w:space="0" w:color="auto"/>
      </w:divBdr>
    </w:div>
    <w:div w:id="2124496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Wel19</b:Tag>
    <b:SourceType>DocumentFromInternetSite</b:SourceType>
    <b:Guid>{795F52CE-B779-C043-8831-3B4CAA2B812A}</b:Guid>
    <b:Title>My Local School</b:Title>
    <b:Year>2019</b:Year>
    <b:URL>https://mylocalschool.gov.wales/School/6692044?lang=en</b:URL>
    <b:YearAccessed>2025</b:YearAccessed>
    <b:MonthAccessed>January</b:MonthAccessed>
    <b:DayAccessed>30th</b:DayAccessed>
    <b:Author>
      <b:Author>
        <b:Corporate>Welsh Government</b:Corporate>
      </b:Author>
    </b:Author>
    <b:RefOrder>1</b:RefOrder>
  </b:Source>
  <b:Source>
    <b:Tag>Don16</b:Tag>
    <b:SourceType>JournalArticle</b:SourceType>
    <b:Guid>{BC552595-4276-0A4E-A89B-236B94CFAD7B}</b:Guid>
    <b:Author>
      <b:Author>
        <b:NameList>
          <b:Person>
            <b:Last>Donaldson</b:Last>
            <b:First>Graham</b:First>
          </b:Person>
        </b:NameList>
      </b:Author>
    </b:Author>
    <b:Title>A systematic approach to curriculum reform in Wales.</b:Title>
    <b:JournalName>Wales Journal of Education.</b:JournalName>
    <b:Year>2016</b:Year>
    <b:Volume>18</b:Volume>
    <b:Issue>1</b:Issue>
    <b:Pages>13</b:Pages>
    <b:RefOrder>14</b:RefOrder>
  </b:Source>
  <b:Source>
    <b:Tag>GOV14</b:Tag>
    <b:SourceType>DocumentFromInternetSite</b:SourceType>
    <b:Guid>{081841CF-B692-294E-86F1-9D5865F19EEA}</b:Guid>
    <b:Author>
      <b:Author>
        <b:Corporate>GOV.UK</b:Corporate>
      </b:Author>
    </b:Author>
    <b:Title>The Education (School Development Plans) (Wales) Regulations 2014</b:Title>
    <b:Year>2014</b:Year>
    <b:URL>https://www.legislation.gov.uk/wsi/2014/2677/schedule/made?utm_source=chatgpt.com</b:URL>
    <b:YearAccessed>2025</b:YearAccessed>
    <b:MonthAccessed>February</b:MonthAccessed>
    <b:DayAccessed>20th</b:DayAccessed>
    <b:RefOrder>2</b:RefOrder>
  </b:Source>
  <b:Source>
    <b:Tag>GOV21</b:Tag>
    <b:SourceType>DocumentFromInternetSite</b:SourceType>
    <b:Guid>{40231F76-1959-D74A-AB35-30C1BDD2D3F6}</b:Guid>
    <b:Author>
      <b:Author>
        <b:Corporate>GOV.UK</b:Corporate>
      </b:Author>
    </b:Author>
    <b:Title>Curriculum and Assessment (Wales) Act 2021</b:Title>
    <b:URL>https://www.legislation.gov.uk/asc/2021/4/contents</b:URL>
    <b:Year>2021</b:Year>
    <b:YearAccessed>2025</b:YearAccessed>
    <b:MonthAccessed>February</b:MonthAccessed>
    <b:DayAccessed>20th</b:DayAccessed>
    <b:RefOrder>3</b:RefOrder>
  </b:Source>
  <b:Source>
    <b:Tag>Wys22</b:Tag>
    <b:SourceType>Report</b:SourceType>
    <b:Guid>{E4BD7D7D-83E2-1944-A68E-D3F470B6D162}</b:Guid>
    <b:Title>Assessment for Childrens Learning: A new future for primary education.</b:Title>
    <b:Year>2022</b:Year>
    <b:Publisher>The Independant Commission on Assessment in Primary Education.</b:Publisher>
    <b:City>London</b:City>
    <b:Author>
      <b:Author>
        <b:NameList>
          <b:Person>
            <b:Last>Wyse</b:Last>
            <b:First>Professor Dominic</b:First>
          </b:Person>
          <b:Person>
            <b:Last>Bradbury</b:Last>
            <b:First>Professor Alice</b:First>
          </b:Person>
          <b:Person>
            <b:Last>Trollope</b:Last>
            <b:First>Rebecca</b:First>
          </b:Person>
        </b:NameList>
      </b:Author>
    </b:Author>
    <b:RefOrder>4</b:RefOrder>
  </b:Source>
  <b:Source>
    <b:Tag>Wel13</b:Tag>
    <b:SourceType>Report</b:SourceType>
    <b:Guid>{787DBF55-F33C-B04C-B4C9-620CCF35E773}</b:Guid>
    <b:Author>
      <b:Author>
        <b:Corporate>Welsh Government</b:Corporate>
      </b:Author>
    </b:Author>
    <b:Title>An investigation into Key stages 2 and 3 teacher assessment in Wales.</b:Title>
    <b:Publisher>llyw.cymru</b:Publisher>
    <b:City>Cardiff</b:City>
    <b:Year>2013</b:Year>
    <b:RefOrder>5</b:RefOrder>
  </b:Source>
  <b:Source>
    <b:Tag>Peg22</b:Tag>
    <b:SourceType>Report</b:SourceType>
    <b:Guid>{20B41D87-601C-E247-B98B-62B3EE9EB69D}</b:Guid>
    <b:Title>Assessing the range and evidence-base of interventions in cluster schools.</b:Title>
    <b:Publisher>BERA</b:Publisher>
    <b:City>London</b:City>
    <b:Year>2022</b:Year>
    <b:Author>
      <b:Author>
        <b:NameList>
          <b:Person>
            <b:Last>Pegram</b:Last>
            <b:First>Jane</b:First>
          </b:Person>
          <b:Person>
            <b:Last>Watkins</b:Last>
            <b:Middle>C</b:Middle>
            <b:First>Richard</b:First>
          </b:Person>
          <b:Person>
            <b:Last>Hoerger</b:Last>
            <b:First>Marguerite</b:First>
          </b:Person>
          <b:Person>
            <b:Last>Hughes</b:Last>
            <b:Middle>Carl</b:Middle>
            <b:First>John</b:First>
          </b:Person>
        </b:NameList>
      </b:Author>
    </b:Author>
    <b:RefOrder>6</b:RefOrder>
  </b:Source>
  <b:Source>
    <b:Tag>Sto17</b:Tag>
    <b:SourceType>DocumentFromInternetSite</b:SourceType>
    <b:Guid>{A320280E-39CE-D24E-BD4E-2BC04E35315D}</b:Guid>
    <b:Title>Five challenges in moving towards evidence-informed practice.</b:Title>
    <b:Year>2017</b:Year>
    <b:Author>
      <b:Author>
        <b:NameList>
          <b:Person>
            <b:Last>Stoll</b:Last>
            <b:First>Louise</b:First>
          </b:Person>
        </b:NameList>
      </b:Author>
    </b:Author>
    <b:URL>https://my.chartered.college/impact_article/five-challenges-in-moving-towards-evidence-informed-practice/</b:URL>
    <b:Month>May</b:Month>
    <b:Day>20th</b:Day>
    <b:YearAccessed>2025</b:YearAccessed>
    <b:MonthAccessed>February</b:MonthAccessed>
    <b:DayAccessed>21st</b:DayAccessed>
    <b:RefOrder>7</b:RefOrder>
  </b:Source>
  <b:Source>
    <b:Tag>Wig22</b:Tag>
    <b:SourceType>InternetSite</b:SourceType>
    <b:Guid>{54BA59A4-C324-F14B-91AF-53B2DE998B93}</b:Guid>
    <b:Title>Teachers baffled by how to assess pupils in the new curriculum.</b:Title>
    <b:URL>https://www.walesonline.co.uk/news/education/teachers-baffled-how-assess-pupils-25247104?utm_source=chatgpt.com</b:URL>
    <b:Year>2022</b:Year>
    <b:YearAccessed>2025</b:YearAccessed>
    <b:MonthAccessed>February</b:MonthAccessed>
    <b:DayAccessed>21st</b:DayAccessed>
    <b:Author>
      <b:Author>
        <b:NameList>
          <b:Person>
            <b:Last>Wightwick</b:Last>
            <b:First>Abbie</b:First>
          </b:Person>
        </b:NameList>
      </b:Author>
    </b:Author>
    <b:RefOrder>8</b:RefOrder>
  </b:Source>
  <b:Source>
    <b:Tag>Sco24</b:Tag>
    <b:SourceType>InternetSite</b:SourceType>
    <b:Guid>{6209A2C6-64C4-DC48-90C8-7DDCBFDA8EED}</b:Guid>
    <b:Title>Development of an assessment and progression strategy in line with Curriculum for Wales.</b:Title>
    <b:URL>https://www.nace.co.uk/blogpost/1761881/500892/Development-of-an-assessment-and-progression-strategy-in-line-with-Curriculum-for-Wales</b:URL>
    <b:Year>2024</b:Year>
    <b:YearAccessed>2025</b:YearAccessed>
    <b:MonthAccessed>February</b:MonthAccessed>
    <b:DayAccessed>22nd</b:DayAccessed>
    <b:Author>
      <b:Author>
        <b:NameList>
          <b:Person>
            <b:Last>Scott-Woodhouse</b:Last>
            <b:First>Karen</b:First>
          </b:Person>
        </b:NameList>
      </b:Author>
    </b:Author>
    <b:RefOrder>9</b:RefOrder>
  </b:Source>
  <b:Source>
    <b:Tag>Mil22</b:Tag>
    <b:SourceType>DocumentFromInternetSite</b:SourceType>
    <b:Guid>{86A3E4C3-0F31-5248-AECD-78E580B6339D}</b:Guid>
    <b:Title>Written Statement: Support for leaders and the national professional learnign entitlement.</b:Title>
    <b:URL>https://www.gov.wales/written-statement-support-leaders-and-national-professional-learning-entitlement?utm_source=chatgpt.com</b:URL>
    <b:Year>2022</b:Year>
    <b:YearAccessed>2025</b:YearAccessed>
    <b:MonthAccessed>February</b:MonthAccessed>
    <b:DayAccessed>22nd</b:DayAccessed>
    <b:Author>
      <b:Author>
        <b:NameList>
          <b:Person>
            <b:Last>Miles</b:Last>
            <b:First>Jeremy</b:First>
          </b:Person>
        </b:NameList>
      </b:Author>
    </b:Author>
    <b:Month>May</b:Month>
    <b:Day>17th</b:Day>
    <b:RefOrder>10</b:RefOrder>
  </b:Source>
  <b:Source>
    <b:Tag>UNI22</b:Tag>
    <b:SourceType>InternetSite</b:SourceType>
    <b:Guid>{B66111BB-65A1-3C4E-81DE-55A87895E4F6}</b:Guid>
    <b:Title>How we protect children's rights with the UN convention on the rights of the child. </b:Title>
    <b:URL>https://www.unicef.org.uk/what-we-do/un-convention-child-rights/?sisearchengine=284&amp;siproduct=Campaign_G_02_Our_Work&amp;gad_source=1&amp;gclid=CjwKCAiAlPu9BhAjEiwA5NDSAyJMq2XiAiddRxbMCEJ3RDvIpYvCjwcjTXN5kbq0m-njmLZG0vqSkRoC840QAvD_BwE</b:URL>
    <b:Year>2022</b:Year>
    <b:YearAccessed>2025</b:YearAccessed>
    <b:MonthAccessed>February</b:MonthAccessed>
    <b:DayAccessed>23rd</b:DayAccessed>
    <b:Author>
      <b:Author>
        <b:Corporate>UNICEF</b:Corporate>
      </b:Author>
    </b:Author>
    <b:RefOrder>11</b:RefOrder>
  </b:Source>
  <b:Source>
    <b:Tag>EST22</b:Tag>
    <b:SourceType>Report</b:SourceType>
    <b:Guid>{20E60239-A2AB-DD4B-AB8C-C4D6C8E59E90}</b:Guid>
    <b:Title>Effective approaches to assessment that improve teaching and learning.</b:Title>
    <b:Year>2022</b:Year>
    <b:Author>
      <b:Author>
        <b:Corporate>ESTYN</b:Corporate>
      </b:Author>
    </b:Author>
    <b:Publisher>Estyn</b:Publisher>
    <b:City>Cardiff</b:City>
    <b:RefOrder>12</b:RefOrder>
  </b:Source>
  <b:Source>
    <b:Tag>Kyn15</b:Tag>
    <b:SourceType>DocumentFromInternetSite</b:SourceType>
    <b:Guid>{BE645504-2B6B-E24F-8CB2-0E7614B8A76F}</b:Guid>
    <b:Title>Teacher collaboration: A systemic review.</b:Title>
    <b:Year>2015</b:Year>
    <b:URL>https://www.researchgate.net/publication/275723807_Teacher_collaboration_A_systematic_review</b:URL>
    <b:Month>April</b:Month>
    <b:Day>2nd</b:Day>
    <b:YearAccessed>2025</b:YearAccessed>
    <b:MonthAccessed>February</b:MonthAccessed>
    <b:DayAccessed>23rd</b:DayAccessed>
    <b:Author>
      <b:Author>
        <b:NameList>
          <b:Person>
            <b:Last>Kyndt</b:Last>
            <b:First>Eva</b:First>
          </b:Person>
          <b:Person>
            <b:Last>Vangrieken</b:Last>
            <b:First>Katrien</b:First>
          </b:Person>
          <b:Person>
            <b:Last>Dochy</b:Last>
            <b:First>Filip</b:First>
          </b:Person>
          <b:Person>
            <b:Last>Raes</b:Last>
            <b:First>Elisabeth</b:First>
          </b:Person>
        </b:NameList>
      </b:Author>
    </b:Author>
    <b:RefOrder>13</b:RefOrder>
  </b:Source>
</b:Sourc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4A0D0187-BA9A-824A-88F8-B36184B6F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9</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Using Assessment to Refine Planning and Teaching In Primary Schools.</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Assessment to Refine Planning and Teaching In Primary Schools.</dc:title>
  <dc:subject/>
  <dc:creator>Alun Thomas</dc:creator>
  <cp:keywords/>
  <dc:description/>
  <cp:lastModifiedBy>Dafydd Humphreys (1800084)</cp:lastModifiedBy>
  <cp:revision>7</cp:revision>
  <dcterms:created xsi:type="dcterms:W3CDTF">2025-02-11T09:24:00Z</dcterms:created>
  <dcterms:modified xsi:type="dcterms:W3CDTF">2025-02-26T13:56:00Z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