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131A0" w14:textId="3B2D399B" w:rsidR="00FA7BE7" w:rsidRDefault="007E2103" w:rsidP="005A3765">
      <w:pPr>
        <w:ind w:left="720" w:hanging="360"/>
      </w:pPr>
      <w:bookmarkStart w:id="0" w:name="_Toc192537129"/>
      <w:bookmarkStart w:id="1" w:name="_Toc200025345"/>
      <w:bookmarkStart w:id="2" w:name="_Toc203311224"/>
      <w:bookmarkStart w:id="3" w:name="_Toc212827688"/>
      <w:r w:rsidRPr="00A406E5">
        <w:rPr>
          <w:rFonts w:ascii="Arial" w:hAnsi="Arial" w:cs="Arial"/>
          <w:noProof/>
        </w:rPr>
        <w:drawing>
          <wp:anchor distT="0" distB="0" distL="114300" distR="114300" simplePos="0" relativeHeight="251659264" behindDoc="0" locked="0" layoutInCell="1" allowOverlap="1" wp14:anchorId="5107B4EB" wp14:editId="2FB46B65">
            <wp:simplePos x="0" y="0"/>
            <wp:positionH relativeFrom="margin">
              <wp:posOffset>0</wp:posOffset>
            </wp:positionH>
            <wp:positionV relativeFrom="paragraph">
              <wp:posOffset>285750</wp:posOffset>
            </wp:positionV>
            <wp:extent cx="1809750" cy="723900"/>
            <wp:effectExtent l="0" t="0" r="0" b="0"/>
            <wp:wrapSquare wrapText="bothSides"/>
            <wp:docPr id="1797241712" name="Picture 17972417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End w:id="0"/>
      <w:bookmarkEnd w:id="1"/>
      <w:bookmarkEnd w:id="2"/>
      <w:bookmarkEnd w:id="3"/>
    </w:p>
    <w:p w14:paraId="205A93ED" w14:textId="77777777" w:rsidR="00FA7BE7" w:rsidRDefault="00FA7BE7" w:rsidP="005A3765">
      <w:pPr>
        <w:ind w:left="720" w:hanging="360"/>
      </w:pPr>
    </w:p>
    <w:p w14:paraId="18696893" w14:textId="77777777" w:rsidR="00FA7BE7" w:rsidRDefault="00FA7BE7" w:rsidP="005A3765">
      <w:pPr>
        <w:ind w:left="720" w:hanging="360"/>
      </w:pPr>
    </w:p>
    <w:p w14:paraId="34A7AFC1" w14:textId="77777777" w:rsidR="00FA7BE7" w:rsidRDefault="00FA7BE7" w:rsidP="005A3765">
      <w:pPr>
        <w:ind w:left="720" w:hanging="360"/>
      </w:pPr>
    </w:p>
    <w:p w14:paraId="5F8330D0" w14:textId="77777777" w:rsidR="00FA7BE7" w:rsidRDefault="00FA7BE7" w:rsidP="005A3765">
      <w:pPr>
        <w:ind w:left="720" w:hanging="360"/>
      </w:pPr>
    </w:p>
    <w:p w14:paraId="45D3DC00" w14:textId="77777777" w:rsidR="00CE46AB" w:rsidRPr="004279AE" w:rsidRDefault="00CE46AB" w:rsidP="00CE46AB">
      <w:pPr>
        <w:pStyle w:val="Corp"/>
        <w:rPr>
          <w:sz w:val="40"/>
          <w:szCs w:val="40"/>
        </w:rPr>
      </w:pPr>
      <w:r w:rsidRPr="004279AE">
        <w:rPr>
          <w:sz w:val="40"/>
          <w:szCs w:val="40"/>
        </w:rPr>
        <w:t>Student Name: Cristian Beleuzu-Petculescu</w:t>
      </w:r>
    </w:p>
    <w:p w14:paraId="6BABD439" w14:textId="77777777" w:rsidR="00CE46AB" w:rsidRPr="004279AE" w:rsidRDefault="00CE46AB" w:rsidP="00CE46AB">
      <w:pPr>
        <w:pStyle w:val="Corp"/>
        <w:rPr>
          <w:sz w:val="40"/>
          <w:szCs w:val="40"/>
        </w:rPr>
      </w:pPr>
      <w:r w:rsidRPr="004279AE">
        <w:rPr>
          <w:sz w:val="40"/>
          <w:szCs w:val="40"/>
        </w:rPr>
        <w:t>Student ID: 2311303</w:t>
      </w:r>
    </w:p>
    <w:p w14:paraId="39F981F3" w14:textId="63CC26F1" w:rsidR="00CE46AB" w:rsidRDefault="00CE46AB" w:rsidP="00CE46AB">
      <w:pPr>
        <w:pStyle w:val="Corp"/>
        <w:rPr>
          <w:sz w:val="40"/>
          <w:szCs w:val="40"/>
        </w:rPr>
      </w:pPr>
      <w:r w:rsidRPr="004279AE">
        <w:rPr>
          <w:sz w:val="40"/>
          <w:szCs w:val="40"/>
        </w:rPr>
        <w:t xml:space="preserve">Module: LCLM </w:t>
      </w:r>
      <w:r>
        <w:rPr>
          <w:sz w:val="40"/>
          <w:szCs w:val="40"/>
        </w:rPr>
        <w:t>600</w:t>
      </w:r>
      <w:r w:rsidR="005A6160">
        <w:rPr>
          <w:sz w:val="40"/>
          <w:szCs w:val="40"/>
        </w:rPr>
        <w:t>1</w:t>
      </w:r>
      <w:r w:rsidRPr="004279AE">
        <w:rPr>
          <w:sz w:val="40"/>
          <w:szCs w:val="40"/>
        </w:rPr>
        <w:t xml:space="preserve"> –</w:t>
      </w:r>
      <w:r>
        <w:rPr>
          <w:sz w:val="40"/>
          <w:szCs w:val="40"/>
        </w:rPr>
        <w:t xml:space="preserve"> </w:t>
      </w:r>
      <w:r w:rsidR="005A6160" w:rsidRPr="005A6160">
        <w:rPr>
          <w:sz w:val="40"/>
          <w:szCs w:val="40"/>
        </w:rPr>
        <w:t>Strategic Management for Business</w:t>
      </w:r>
    </w:p>
    <w:p w14:paraId="1F91C1B6" w14:textId="25ED3E6A" w:rsidR="00EF061A" w:rsidRPr="004279AE" w:rsidRDefault="00EF061A" w:rsidP="00CE46AB">
      <w:pPr>
        <w:pStyle w:val="Corp"/>
        <w:rPr>
          <w:sz w:val="40"/>
          <w:szCs w:val="40"/>
          <w:lang w:val="en-GB"/>
        </w:rPr>
      </w:pPr>
      <w:r>
        <w:rPr>
          <w:sz w:val="40"/>
          <w:szCs w:val="40"/>
        </w:rPr>
        <w:t xml:space="preserve">Lecturer Name: </w:t>
      </w:r>
      <w:r w:rsidRPr="00EF061A">
        <w:rPr>
          <w:sz w:val="40"/>
          <w:szCs w:val="40"/>
          <w:lang w:val="en-GB"/>
        </w:rPr>
        <w:t>Ibrahim Rufai</w:t>
      </w:r>
    </w:p>
    <w:p w14:paraId="33FB08D7" w14:textId="20BC22F5" w:rsidR="00CE46AB" w:rsidRPr="004279AE" w:rsidRDefault="00CE46AB" w:rsidP="00CE46AB">
      <w:pPr>
        <w:pStyle w:val="Corp"/>
        <w:rPr>
          <w:sz w:val="40"/>
          <w:szCs w:val="40"/>
        </w:rPr>
      </w:pPr>
      <w:proofErr w:type="spellStart"/>
      <w:r w:rsidRPr="004279AE">
        <w:rPr>
          <w:sz w:val="40"/>
          <w:szCs w:val="40"/>
          <w:lang w:val="fr-FR"/>
        </w:rPr>
        <w:t>Ass</w:t>
      </w:r>
      <w:r>
        <w:rPr>
          <w:sz w:val="40"/>
          <w:szCs w:val="40"/>
          <w:lang w:val="fr-FR"/>
        </w:rPr>
        <w:t>ignment</w:t>
      </w:r>
      <w:proofErr w:type="spellEnd"/>
      <w:r>
        <w:rPr>
          <w:sz w:val="40"/>
          <w:szCs w:val="40"/>
          <w:lang w:val="fr-FR"/>
        </w:rPr>
        <w:t xml:space="preserve"> </w:t>
      </w:r>
      <w:proofErr w:type="spellStart"/>
      <w:r>
        <w:rPr>
          <w:sz w:val="40"/>
          <w:szCs w:val="40"/>
          <w:lang w:val="fr-FR"/>
        </w:rPr>
        <w:t>Title</w:t>
      </w:r>
      <w:proofErr w:type="spellEnd"/>
      <w:r w:rsidRPr="004279AE">
        <w:rPr>
          <w:sz w:val="40"/>
          <w:szCs w:val="40"/>
          <w:lang w:val="en-GB"/>
        </w:rPr>
        <w:t xml:space="preserve"> - </w:t>
      </w:r>
      <w:r w:rsidR="00454ECB" w:rsidRPr="00454ECB">
        <w:rPr>
          <w:sz w:val="40"/>
          <w:szCs w:val="40"/>
          <w:lang w:val="en-GB"/>
        </w:rPr>
        <w:t>Individual Report</w:t>
      </w:r>
    </w:p>
    <w:p w14:paraId="408EF779" w14:textId="4F294FBC" w:rsidR="00CE46AB" w:rsidRPr="004279AE" w:rsidRDefault="00CE46AB" w:rsidP="00CE46AB">
      <w:pPr>
        <w:pStyle w:val="Corp"/>
        <w:rPr>
          <w:sz w:val="40"/>
          <w:szCs w:val="40"/>
        </w:rPr>
      </w:pPr>
      <w:r w:rsidRPr="004279AE">
        <w:rPr>
          <w:sz w:val="40"/>
          <w:szCs w:val="40"/>
          <w:lang w:val="de-DE"/>
        </w:rPr>
        <w:t xml:space="preserve">Submission Date: </w:t>
      </w:r>
      <w:r w:rsidR="00CA7D7B">
        <w:rPr>
          <w:sz w:val="40"/>
          <w:szCs w:val="40"/>
          <w:lang w:val="de-DE"/>
        </w:rPr>
        <w:t>12.11.</w:t>
      </w:r>
      <w:r w:rsidRPr="004279AE">
        <w:rPr>
          <w:sz w:val="40"/>
          <w:szCs w:val="40"/>
          <w:lang w:val="de-DE"/>
        </w:rPr>
        <w:t xml:space="preserve">2025 </w:t>
      </w:r>
    </w:p>
    <w:p w14:paraId="2F311516" w14:textId="77777777" w:rsidR="00FA7BE7" w:rsidRPr="00CA7D7B" w:rsidRDefault="00FA7BE7" w:rsidP="005A3765">
      <w:pPr>
        <w:ind w:left="720" w:hanging="360"/>
        <w:rPr>
          <w:lang w:val="en-US"/>
        </w:rPr>
      </w:pPr>
    </w:p>
    <w:p w14:paraId="484E052D" w14:textId="77777777" w:rsidR="00FA7BE7" w:rsidRDefault="00FA7BE7" w:rsidP="005A3765">
      <w:pPr>
        <w:ind w:left="720" w:hanging="360"/>
      </w:pPr>
    </w:p>
    <w:p w14:paraId="71E93CCC" w14:textId="77777777" w:rsidR="00FA7BE7" w:rsidRDefault="00FA7BE7" w:rsidP="005A3765">
      <w:pPr>
        <w:ind w:left="720" w:hanging="360"/>
      </w:pPr>
    </w:p>
    <w:p w14:paraId="580D68E9" w14:textId="77777777" w:rsidR="00FA7BE7" w:rsidRDefault="00FA7BE7" w:rsidP="005A3765">
      <w:pPr>
        <w:ind w:left="720" w:hanging="360"/>
      </w:pPr>
    </w:p>
    <w:p w14:paraId="3486CFB5" w14:textId="77777777" w:rsidR="00FA7BE7" w:rsidRDefault="00FA7BE7" w:rsidP="005A3765">
      <w:pPr>
        <w:ind w:left="720" w:hanging="360"/>
      </w:pPr>
    </w:p>
    <w:p w14:paraId="1E6CE7D5" w14:textId="77777777" w:rsidR="00FA7BE7" w:rsidRDefault="00FA7BE7" w:rsidP="005A3765">
      <w:pPr>
        <w:ind w:left="720" w:hanging="360"/>
      </w:pPr>
    </w:p>
    <w:p w14:paraId="3DAF7F0C" w14:textId="77777777" w:rsidR="00FA7BE7" w:rsidRDefault="00FA7BE7" w:rsidP="005A3765">
      <w:pPr>
        <w:ind w:left="720" w:hanging="360"/>
      </w:pPr>
    </w:p>
    <w:p w14:paraId="5EAC4346" w14:textId="77777777" w:rsidR="00FA7BE7" w:rsidRDefault="00FA7BE7" w:rsidP="005A3765">
      <w:pPr>
        <w:ind w:left="720" w:hanging="360"/>
      </w:pPr>
    </w:p>
    <w:p w14:paraId="69DCF71B" w14:textId="77777777" w:rsidR="00FA7BE7" w:rsidRDefault="00FA7BE7" w:rsidP="005A3765">
      <w:pPr>
        <w:ind w:left="720" w:hanging="360"/>
      </w:pPr>
    </w:p>
    <w:p w14:paraId="7FDD06E8" w14:textId="77777777" w:rsidR="00FA7BE7" w:rsidRDefault="00FA7BE7" w:rsidP="005A3765">
      <w:pPr>
        <w:ind w:left="720" w:hanging="360"/>
      </w:pPr>
    </w:p>
    <w:p w14:paraId="1FC86284" w14:textId="77777777" w:rsidR="00FA7BE7" w:rsidRDefault="00FA7BE7" w:rsidP="005A3765">
      <w:pPr>
        <w:ind w:left="720" w:hanging="360"/>
      </w:pPr>
    </w:p>
    <w:p w14:paraId="4D50724F" w14:textId="77777777" w:rsidR="00FA7BE7" w:rsidRDefault="00FA7BE7" w:rsidP="005A3765">
      <w:pPr>
        <w:ind w:left="720" w:hanging="360"/>
      </w:pPr>
    </w:p>
    <w:p w14:paraId="46363328" w14:textId="77777777" w:rsidR="00FA7BE7" w:rsidRDefault="00FA7BE7" w:rsidP="005A3765">
      <w:pPr>
        <w:ind w:left="720" w:hanging="360"/>
      </w:pPr>
    </w:p>
    <w:p w14:paraId="6B83D059" w14:textId="77777777" w:rsidR="00FA7BE7" w:rsidRDefault="00FA7BE7" w:rsidP="005A3765">
      <w:pPr>
        <w:ind w:left="720" w:hanging="360"/>
      </w:pPr>
    </w:p>
    <w:p w14:paraId="46CFCF97" w14:textId="77777777" w:rsidR="00FA7BE7" w:rsidRDefault="00FA7BE7" w:rsidP="005A3765">
      <w:pPr>
        <w:ind w:left="720" w:hanging="360"/>
      </w:pPr>
    </w:p>
    <w:p w14:paraId="38CD3997" w14:textId="77777777" w:rsidR="00FA7BE7" w:rsidRDefault="00FA7BE7" w:rsidP="00CA7D7B"/>
    <w:p w14:paraId="5C6F2794" w14:textId="77777777" w:rsidR="00FA7BE7" w:rsidRDefault="00FA7BE7" w:rsidP="005A3765">
      <w:pPr>
        <w:ind w:left="720" w:hanging="360"/>
      </w:pPr>
    </w:p>
    <w:sdt>
      <w:sdtPr>
        <w:rPr>
          <w:rFonts w:asciiTheme="minorHAnsi" w:eastAsiaTheme="minorHAnsi" w:hAnsiTheme="minorHAnsi" w:cstheme="minorBidi"/>
          <w:color w:val="auto"/>
          <w:sz w:val="22"/>
          <w:szCs w:val="22"/>
          <w:lang w:eastAsia="en-US"/>
        </w:rPr>
        <w:id w:val="-1322958988"/>
        <w:docPartObj>
          <w:docPartGallery w:val="Table of Contents"/>
          <w:docPartUnique/>
        </w:docPartObj>
      </w:sdtPr>
      <w:sdtEndPr>
        <w:rPr>
          <w:rFonts w:ascii="Arial" w:hAnsi="Arial" w:cs="Arial"/>
          <w:b/>
          <w:bCs/>
        </w:rPr>
      </w:sdtEndPr>
      <w:sdtContent>
        <w:p w14:paraId="7191E8DF" w14:textId="3BCA3D01" w:rsidR="00FA7BE7" w:rsidRPr="00D26F6C" w:rsidRDefault="00FA7BE7" w:rsidP="00D26F6C">
          <w:pPr>
            <w:pStyle w:val="TOCHeading"/>
            <w:spacing w:line="360" w:lineRule="auto"/>
            <w:rPr>
              <w:rFonts w:ascii="Arial" w:hAnsi="Arial" w:cs="Arial"/>
              <w:sz w:val="22"/>
              <w:szCs w:val="22"/>
            </w:rPr>
          </w:pPr>
          <w:r w:rsidRPr="00D26F6C">
            <w:rPr>
              <w:rFonts w:ascii="Arial" w:hAnsi="Arial" w:cs="Arial"/>
              <w:sz w:val="22"/>
              <w:szCs w:val="22"/>
            </w:rPr>
            <w:t>Contents</w:t>
          </w:r>
        </w:p>
        <w:p w14:paraId="5352E439" w14:textId="20C4E90B" w:rsidR="00294042" w:rsidRDefault="00FA7BE7">
          <w:pPr>
            <w:pStyle w:val="TOC1"/>
            <w:tabs>
              <w:tab w:val="right" w:leader="dot" w:pos="8494"/>
            </w:tabs>
            <w:rPr>
              <w:rFonts w:eastAsiaTheme="minorEastAsia"/>
              <w:noProof/>
              <w:kern w:val="2"/>
              <w:sz w:val="24"/>
              <w:szCs w:val="24"/>
              <w:lang w:eastAsia="en-GB"/>
              <w14:ligatures w14:val="standardContextual"/>
            </w:rPr>
          </w:pPr>
          <w:r w:rsidRPr="00D26F6C">
            <w:rPr>
              <w:rFonts w:ascii="Arial" w:hAnsi="Arial" w:cs="Arial"/>
            </w:rPr>
            <w:fldChar w:fldCharType="begin"/>
          </w:r>
          <w:r w:rsidRPr="00D26F6C">
            <w:rPr>
              <w:rFonts w:ascii="Arial" w:hAnsi="Arial" w:cs="Arial"/>
            </w:rPr>
            <w:instrText xml:space="preserve"> TOC \o "1-3" \h \z \u </w:instrText>
          </w:r>
          <w:r w:rsidRPr="00D26F6C">
            <w:rPr>
              <w:rFonts w:ascii="Arial" w:hAnsi="Arial" w:cs="Arial"/>
            </w:rPr>
            <w:fldChar w:fldCharType="separate"/>
          </w:r>
          <w:hyperlink w:anchor="_Toc213604623" w:history="1">
            <w:r w:rsidR="00294042" w:rsidRPr="001A788C">
              <w:rPr>
                <w:rStyle w:val="Hyperlink"/>
                <w:rFonts w:ascii="Arial" w:hAnsi="Arial" w:cs="Arial"/>
                <w:noProof/>
              </w:rPr>
              <w:t>Abstract</w:t>
            </w:r>
            <w:r w:rsidR="00294042">
              <w:rPr>
                <w:noProof/>
                <w:webHidden/>
              </w:rPr>
              <w:tab/>
            </w:r>
            <w:r w:rsidR="00294042">
              <w:rPr>
                <w:noProof/>
                <w:webHidden/>
              </w:rPr>
              <w:fldChar w:fldCharType="begin"/>
            </w:r>
            <w:r w:rsidR="00294042">
              <w:rPr>
                <w:noProof/>
                <w:webHidden/>
              </w:rPr>
              <w:instrText xml:space="preserve"> PAGEREF _Toc213604623 \h </w:instrText>
            </w:r>
            <w:r w:rsidR="00294042">
              <w:rPr>
                <w:noProof/>
                <w:webHidden/>
              </w:rPr>
            </w:r>
            <w:r w:rsidR="00294042">
              <w:rPr>
                <w:noProof/>
                <w:webHidden/>
              </w:rPr>
              <w:fldChar w:fldCharType="separate"/>
            </w:r>
            <w:r w:rsidR="00294042">
              <w:rPr>
                <w:noProof/>
                <w:webHidden/>
              </w:rPr>
              <w:t>3</w:t>
            </w:r>
            <w:r w:rsidR="00294042">
              <w:rPr>
                <w:noProof/>
                <w:webHidden/>
              </w:rPr>
              <w:fldChar w:fldCharType="end"/>
            </w:r>
          </w:hyperlink>
        </w:p>
        <w:p w14:paraId="2E0A474F" w14:textId="06080D25" w:rsidR="00294042" w:rsidRDefault="00294042">
          <w:pPr>
            <w:pStyle w:val="TOC1"/>
            <w:tabs>
              <w:tab w:val="right" w:leader="dot" w:pos="8494"/>
            </w:tabs>
            <w:rPr>
              <w:rFonts w:eastAsiaTheme="minorEastAsia"/>
              <w:noProof/>
              <w:kern w:val="2"/>
              <w:sz w:val="24"/>
              <w:szCs w:val="24"/>
              <w:lang w:eastAsia="en-GB"/>
              <w14:ligatures w14:val="standardContextual"/>
            </w:rPr>
          </w:pPr>
          <w:hyperlink w:anchor="_Toc213604624" w:history="1">
            <w:r w:rsidRPr="001A788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_Toc213604624 \h </w:instrText>
            </w:r>
            <w:r>
              <w:rPr>
                <w:noProof/>
                <w:webHidden/>
              </w:rPr>
            </w:r>
            <w:r>
              <w:rPr>
                <w:noProof/>
                <w:webHidden/>
              </w:rPr>
              <w:fldChar w:fldCharType="separate"/>
            </w:r>
            <w:r>
              <w:rPr>
                <w:noProof/>
                <w:webHidden/>
              </w:rPr>
              <w:t>3</w:t>
            </w:r>
            <w:r>
              <w:rPr>
                <w:noProof/>
                <w:webHidden/>
              </w:rPr>
              <w:fldChar w:fldCharType="end"/>
            </w:r>
          </w:hyperlink>
        </w:p>
        <w:p w14:paraId="5B5E6B0D" w14:textId="072381B8" w:rsidR="00294042" w:rsidRDefault="00294042">
          <w:pPr>
            <w:pStyle w:val="TOC1"/>
            <w:tabs>
              <w:tab w:val="right" w:leader="dot" w:pos="8494"/>
            </w:tabs>
            <w:rPr>
              <w:rFonts w:eastAsiaTheme="minorEastAsia"/>
              <w:noProof/>
              <w:kern w:val="2"/>
              <w:sz w:val="24"/>
              <w:szCs w:val="24"/>
              <w:lang w:eastAsia="en-GB"/>
              <w14:ligatures w14:val="standardContextual"/>
            </w:rPr>
          </w:pPr>
          <w:hyperlink w:anchor="_Toc213604625" w:history="1">
            <w:r w:rsidRPr="001A788C">
              <w:rPr>
                <w:rStyle w:val="Hyperlink"/>
                <w:rFonts w:ascii="Arial" w:hAnsi="Arial" w:cs="Arial"/>
                <w:noProof/>
                <w:lang w:val="en-US"/>
              </w:rPr>
              <w:t>Vision, Mission and Objectives of the business.</w:t>
            </w:r>
            <w:r>
              <w:rPr>
                <w:noProof/>
                <w:webHidden/>
              </w:rPr>
              <w:tab/>
            </w:r>
            <w:r>
              <w:rPr>
                <w:noProof/>
                <w:webHidden/>
              </w:rPr>
              <w:fldChar w:fldCharType="begin"/>
            </w:r>
            <w:r>
              <w:rPr>
                <w:noProof/>
                <w:webHidden/>
              </w:rPr>
              <w:instrText xml:space="preserve"> PAGEREF _Toc213604625 \h </w:instrText>
            </w:r>
            <w:r>
              <w:rPr>
                <w:noProof/>
                <w:webHidden/>
              </w:rPr>
            </w:r>
            <w:r>
              <w:rPr>
                <w:noProof/>
                <w:webHidden/>
              </w:rPr>
              <w:fldChar w:fldCharType="separate"/>
            </w:r>
            <w:r>
              <w:rPr>
                <w:noProof/>
                <w:webHidden/>
              </w:rPr>
              <w:t>4</w:t>
            </w:r>
            <w:r>
              <w:rPr>
                <w:noProof/>
                <w:webHidden/>
              </w:rPr>
              <w:fldChar w:fldCharType="end"/>
            </w:r>
          </w:hyperlink>
        </w:p>
        <w:p w14:paraId="503DCB41" w14:textId="038C4ED8" w:rsidR="00294042" w:rsidRDefault="00294042">
          <w:pPr>
            <w:pStyle w:val="TOC1"/>
            <w:tabs>
              <w:tab w:val="right" w:leader="dot" w:pos="8494"/>
            </w:tabs>
            <w:rPr>
              <w:rFonts w:eastAsiaTheme="minorEastAsia"/>
              <w:noProof/>
              <w:kern w:val="2"/>
              <w:sz w:val="24"/>
              <w:szCs w:val="24"/>
              <w:lang w:eastAsia="en-GB"/>
              <w14:ligatures w14:val="standardContextual"/>
            </w:rPr>
          </w:pPr>
          <w:hyperlink w:anchor="_Toc213604626" w:history="1">
            <w:r w:rsidRPr="001A788C">
              <w:rPr>
                <w:rStyle w:val="Hyperlink"/>
                <w:rFonts w:ascii="Arial" w:hAnsi="Arial" w:cs="Arial"/>
                <w:noProof/>
              </w:rPr>
              <w:t>SWOT and PESTEL Analysis</w:t>
            </w:r>
            <w:r>
              <w:rPr>
                <w:noProof/>
                <w:webHidden/>
              </w:rPr>
              <w:tab/>
            </w:r>
            <w:r>
              <w:rPr>
                <w:noProof/>
                <w:webHidden/>
              </w:rPr>
              <w:fldChar w:fldCharType="begin"/>
            </w:r>
            <w:r>
              <w:rPr>
                <w:noProof/>
                <w:webHidden/>
              </w:rPr>
              <w:instrText xml:space="preserve"> PAGEREF _Toc213604626 \h </w:instrText>
            </w:r>
            <w:r>
              <w:rPr>
                <w:noProof/>
                <w:webHidden/>
              </w:rPr>
            </w:r>
            <w:r>
              <w:rPr>
                <w:noProof/>
                <w:webHidden/>
              </w:rPr>
              <w:fldChar w:fldCharType="separate"/>
            </w:r>
            <w:r>
              <w:rPr>
                <w:noProof/>
                <w:webHidden/>
              </w:rPr>
              <w:t>5</w:t>
            </w:r>
            <w:r>
              <w:rPr>
                <w:noProof/>
                <w:webHidden/>
              </w:rPr>
              <w:fldChar w:fldCharType="end"/>
            </w:r>
          </w:hyperlink>
        </w:p>
        <w:p w14:paraId="6DAB6E47" w14:textId="3BBE819F" w:rsidR="00294042" w:rsidRDefault="00294042">
          <w:pPr>
            <w:pStyle w:val="TOC2"/>
            <w:tabs>
              <w:tab w:val="right" w:leader="dot" w:pos="8494"/>
            </w:tabs>
            <w:rPr>
              <w:rFonts w:eastAsiaTheme="minorEastAsia"/>
              <w:noProof/>
              <w:kern w:val="2"/>
              <w:sz w:val="24"/>
              <w:szCs w:val="24"/>
              <w:lang w:eastAsia="en-GB"/>
              <w14:ligatures w14:val="standardContextual"/>
            </w:rPr>
          </w:pPr>
          <w:hyperlink w:anchor="_Toc213604627" w:history="1">
            <w:r w:rsidRPr="001A788C">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_Toc213604627 \h </w:instrText>
            </w:r>
            <w:r>
              <w:rPr>
                <w:noProof/>
                <w:webHidden/>
              </w:rPr>
            </w:r>
            <w:r>
              <w:rPr>
                <w:noProof/>
                <w:webHidden/>
              </w:rPr>
              <w:fldChar w:fldCharType="separate"/>
            </w:r>
            <w:r>
              <w:rPr>
                <w:noProof/>
                <w:webHidden/>
              </w:rPr>
              <w:t>5</w:t>
            </w:r>
            <w:r>
              <w:rPr>
                <w:noProof/>
                <w:webHidden/>
              </w:rPr>
              <w:fldChar w:fldCharType="end"/>
            </w:r>
          </w:hyperlink>
        </w:p>
        <w:p w14:paraId="64B288AF" w14:textId="3514D1B5" w:rsidR="00294042" w:rsidRDefault="00294042">
          <w:pPr>
            <w:pStyle w:val="TOC2"/>
            <w:tabs>
              <w:tab w:val="right" w:leader="dot" w:pos="8494"/>
            </w:tabs>
            <w:rPr>
              <w:rFonts w:eastAsiaTheme="minorEastAsia"/>
              <w:noProof/>
              <w:kern w:val="2"/>
              <w:sz w:val="24"/>
              <w:szCs w:val="24"/>
              <w:lang w:eastAsia="en-GB"/>
              <w14:ligatures w14:val="standardContextual"/>
            </w:rPr>
          </w:pPr>
          <w:hyperlink w:anchor="_Toc213604628" w:history="1">
            <w:r w:rsidRPr="001A788C">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_Toc213604628 \h </w:instrText>
            </w:r>
            <w:r>
              <w:rPr>
                <w:noProof/>
                <w:webHidden/>
              </w:rPr>
            </w:r>
            <w:r>
              <w:rPr>
                <w:noProof/>
                <w:webHidden/>
              </w:rPr>
              <w:fldChar w:fldCharType="separate"/>
            </w:r>
            <w:r>
              <w:rPr>
                <w:noProof/>
                <w:webHidden/>
              </w:rPr>
              <w:t>6</w:t>
            </w:r>
            <w:r>
              <w:rPr>
                <w:noProof/>
                <w:webHidden/>
              </w:rPr>
              <w:fldChar w:fldCharType="end"/>
            </w:r>
          </w:hyperlink>
        </w:p>
        <w:p w14:paraId="30329B2F" w14:textId="5EA0D0CA" w:rsidR="00294042" w:rsidRDefault="00294042">
          <w:pPr>
            <w:pStyle w:val="TOC1"/>
            <w:tabs>
              <w:tab w:val="right" w:leader="dot" w:pos="8494"/>
            </w:tabs>
            <w:rPr>
              <w:rFonts w:eastAsiaTheme="minorEastAsia"/>
              <w:noProof/>
              <w:kern w:val="2"/>
              <w:sz w:val="24"/>
              <w:szCs w:val="24"/>
              <w:lang w:eastAsia="en-GB"/>
              <w14:ligatures w14:val="standardContextual"/>
            </w:rPr>
          </w:pPr>
          <w:hyperlink w:anchor="_Toc213604629" w:history="1">
            <w:r w:rsidRPr="001A788C">
              <w:rPr>
                <w:rStyle w:val="Hyperlink"/>
                <w:rFonts w:ascii="Arial" w:hAnsi="Arial" w:cs="Arial"/>
                <w:noProof/>
                <w:lang w:val="en-US"/>
              </w:rPr>
              <w:t>Strategic growth choices for SMEs in markets and Porter’s Generic Strategies</w:t>
            </w:r>
            <w:r>
              <w:rPr>
                <w:noProof/>
                <w:webHidden/>
              </w:rPr>
              <w:tab/>
            </w:r>
            <w:r>
              <w:rPr>
                <w:noProof/>
                <w:webHidden/>
              </w:rPr>
              <w:fldChar w:fldCharType="begin"/>
            </w:r>
            <w:r>
              <w:rPr>
                <w:noProof/>
                <w:webHidden/>
              </w:rPr>
              <w:instrText xml:space="preserve"> PAGEREF _Toc213604629 \h </w:instrText>
            </w:r>
            <w:r>
              <w:rPr>
                <w:noProof/>
                <w:webHidden/>
              </w:rPr>
            </w:r>
            <w:r>
              <w:rPr>
                <w:noProof/>
                <w:webHidden/>
              </w:rPr>
              <w:fldChar w:fldCharType="separate"/>
            </w:r>
            <w:r>
              <w:rPr>
                <w:noProof/>
                <w:webHidden/>
              </w:rPr>
              <w:t>7</w:t>
            </w:r>
            <w:r>
              <w:rPr>
                <w:noProof/>
                <w:webHidden/>
              </w:rPr>
              <w:fldChar w:fldCharType="end"/>
            </w:r>
          </w:hyperlink>
        </w:p>
        <w:p w14:paraId="20782C59" w14:textId="1AC1BA9E" w:rsidR="00294042" w:rsidRDefault="00294042">
          <w:pPr>
            <w:pStyle w:val="TOC1"/>
            <w:tabs>
              <w:tab w:val="right" w:leader="dot" w:pos="8494"/>
            </w:tabs>
            <w:rPr>
              <w:rFonts w:eastAsiaTheme="minorEastAsia"/>
              <w:noProof/>
              <w:kern w:val="2"/>
              <w:sz w:val="24"/>
              <w:szCs w:val="24"/>
              <w:lang w:eastAsia="en-GB"/>
              <w14:ligatures w14:val="standardContextual"/>
            </w:rPr>
          </w:pPr>
          <w:hyperlink w:anchor="_Toc213604630" w:history="1">
            <w:r w:rsidRPr="001A788C">
              <w:rPr>
                <w:rStyle w:val="Hyperlink"/>
                <w:rFonts w:ascii="Arial" w:hAnsi="Arial" w:cs="Arial"/>
                <w:noProof/>
              </w:rPr>
              <w:t>Ansoff Matrix</w:t>
            </w:r>
            <w:r>
              <w:rPr>
                <w:noProof/>
                <w:webHidden/>
              </w:rPr>
              <w:tab/>
            </w:r>
            <w:r>
              <w:rPr>
                <w:noProof/>
                <w:webHidden/>
              </w:rPr>
              <w:fldChar w:fldCharType="begin"/>
            </w:r>
            <w:r>
              <w:rPr>
                <w:noProof/>
                <w:webHidden/>
              </w:rPr>
              <w:instrText xml:space="preserve"> PAGEREF _Toc213604630 \h </w:instrText>
            </w:r>
            <w:r>
              <w:rPr>
                <w:noProof/>
                <w:webHidden/>
              </w:rPr>
            </w:r>
            <w:r>
              <w:rPr>
                <w:noProof/>
                <w:webHidden/>
              </w:rPr>
              <w:fldChar w:fldCharType="separate"/>
            </w:r>
            <w:r>
              <w:rPr>
                <w:noProof/>
                <w:webHidden/>
              </w:rPr>
              <w:t>8</w:t>
            </w:r>
            <w:r>
              <w:rPr>
                <w:noProof/>
                <w:webHidden/>
              </w:rPr>
              <w:fldChar w:fldCharType="end"/>
            </w:r>
          </w:hyperlink>
        </w:p>
        <w:p w14:paraId="3D4A16BE" w14:textId="2CFE0272" w:rsidR="00294042" w:rsidRDefault="00294042">
          <w:pPr>
            <w:pStyle w:val="TOC1"/>
            <w:tabs>
              <w:tab w:val="right" w:leader="dot" w:pos="8494"/>
            </w:tabs>
            <w:rPr>
              <w:rFonts w:eastAsiaTheme="minorEastAsia"/>
              <w:noProof/>
              <w:kern w:val="2"/>
              <w:sz w:val="24"/>
              <w:szCs w:val="24"/>
              <w:lang w:eastAsia="en-GB"/>
              <w14:ligatures w14:val="standardContextual"/>
            </w:rPr>
          </w:pPr>
          <w:hyperlink w:anchor="_Toc213604631" w:history="1">
            <w:r w:rsidRPr="001A788C">
              <w:rPr>
                <w:rStyle w:val="Hyperlink"/>
                <w:rFonts w:ascii="Arial" w:hAnsi="Arial" w:cs="Arial"/>
                <w:noProof/>
                <w:lang w:val="en-US"/>
              </w:rPr>
              <w:t>Stakeholder analysis</w:t>
            </w:r>
            <w:r>
              <w:rPr>
                <w:noProof/>
                <w:webHidden/>
              </w:rPr>
              <w:tab/>
            </w:r>
            <w:r>
              <w:rPr>
                <w:noProof/>
                <w:webHidden/>
              </w:rPr>
              <w:fldChar w:fldCharType="begin"/>
            </w:r>
            <w:r>
              <w:rPr>
                <w:noProof/>
                <w:webHidden/>
              </w:rPr>
              <w:instrText xml:space="preserve"> PAGEREF _Toc213604631 \h </w:instrText>
            </w:r>
            <w:r>
              <w:rPr>
                <w:noProof/>
                <w:webHidden/>
              </w:rPr>
            </w:r>
            <w:r>
              <w:rPr>
                <w:noProof/>
                <w:webHidden/>
              </w:rPr>
              <w:fldChar w:fldCharType="separate"/>
            </w:r>
            <w:r>
              <w:rPr>
                <w:noProof/>
                <w:webHidden/>
              </w:rPr>
              <w:t>10</w:t>
            </w:r>
            <w:r>
              <w:rPr>
                <w:noProof/>
                <w:webHidden/>
              </w:rPr>
              <w:fldChar w:fldCharType="end"/>
            </w:r>
          </w:hyperlink>
        </w:p>
        <w:p w14:paraId="5E574AA4" w14:textId="3AA2AA9A" w:rsidR="00294042" w:rsidRDefault="00294042">
          <w:pPr>
            <w:pStyle w:val="TOC2"/>
            <w:tabs>
              <w:tab w:val="right" w:leader="dot" w:pos="8494"/>
            </w:tabs>
            <w:rPr>
              <w:rFonts w:eastAsiaTheme="minorEastAsia"/>
              <w:noProof/>
              <w:kern w:val="2"/>
              <w:sz w:val="24"/>
              <w:szCs w:val="24"/>
              <w:lang w:eastAsia="en-GB"/>
              <w14:ligatures w14:val="standardContextual"/>
            </w:rPr>
          </w:pPr>
          <w:hyperlink w:anchor="_Toc213604632" w:history="1">
            <w:r w:rsidRPr="001A788C">
              <w:rPr>
                <w:rStyle w:val="Hyperlink"/>
                <w:rFonts w:ascii="Arial" w:hAnsi="Arial" w:cs="Arial"/>
                <w:noProof/>
              </w:rPr>
              <w:t>Key Stakeholders and Their Expectations</w:t>
            </w:r>
            <w:r>
              <w:rPr>
                <w:noProof/>
                <w:webHidden/>
              </w:rPr>
              <w:tab/>
            </w:r>
            <w:r>
              <w:rPr>
                <w:noProof/>
                <w:webHidden/>
              </w:rPr>
              <w:fldChar w:fldCharType="begin"/>
            </w:r>
            <w:r>
              <w:rPr>
                <w:noProof/>
                <w:webHidden/>
              </w:rPr>
              <w:instrText xml:space="preserve"> PAGEREF _Toc213604632 \h </w:instrText>
            </w:r>
            <w:r>
              <w:rPr>
                <w:noProof/>
                <w:webHidden/>
              </w:rPr>
            </w:r>
            <w:r>
              <w:rPr>
                <w:noProof/>
                <w:webHidden/>
              </w:rPr>
              <w:fldChar w:fldCharType="separate"/>
            </w:r>
            <w:r>
              <w:rPr>
                <w:noProof/>
                <w:webHidden/>
              </w:rPr>
              <w:t>10</w:t>
            </w:r>
            <w:r>
              <w:rPr>
                <w:noProof/>
                <w:webHidden/>
              </w:rPr>
              <w:fldChar w:fldCharType="end"/>
            </w:r>
          </w:hyperlink>
        </w:p>
        <w:p w14:paraId="55D76AB1" w14:textId="443ABCB5" w:rsidR="00294042" w:rsidRDefault="00294042">
          <w:pPr>
            <w:pStyle w:val="TOC2"/>
            <w:tabs>
              <w:tab w:val="right" w:leader="dot" w:pos="8494"/>
            </w:tabs>
            <w:rPr>
              <w:rFonts w:eastAsiaTheme="minorEastAsia"/>
              <w:noProof/>
              <w:kern w:val="2"/>
              <w:sz w:val="24"/>
              <w:szCs w:val="24"/>
              <w:lang w:eastAsia="en-GB"/>
              <w14:ligatures w14:val="standardContextual"/>
            </w:rPr>
          </w:pPr>
          <w:hyperlink w:anchor="_Toc213604633" w:history="1">
            <w:r w:rsidRPr="001A788C">
              <w:rPr>
                <w:rStyle w:val="Hyperlink"/>
                <w:rFonts w:ascii="Arial" w:hAnsi="Arial" w:cs="Arial"/>
                <w:noProof/>
              </w:rPr>
              <w:t>Strategic Options and Stakeholder Alignment</w:t>
            </w:r>
            <w:r>
              <w:rPr>
                <w:noProof/>
                <w:webHidden/>
              </w:rPr>
              <w:tab/>
            </w:r>
            <w:r>
              <w:rPr>
                <w:noProof/>
                <w:webHidden/>
              </w:rPr>
              <w:fldChar w:fldCharType="begin"/>
            </w:r>
            <w:r>
              <w:rPr>
                <w:noProof/>
                <w:webHidden/>
              </w:rPr>
              <w:instrText xml:space="preserve"> PAGEREF _Toc213604633 \h </w:instrText>
            </w:r>
            <w:r>
              <w:rPr>
                <w:noProof/>
                <w:webHidden/>
              </w:rPr>
            </w:r>
            <w:r>
              <w:rPr>
                <w:noProof/>
                <w:webHidden/>
              </w:rPr>
              <w:fldChar w:fldCharType="separate"/>
            </w:r>
            <w:r>
              <w:rPr>
                <w:noProof/>
                <w:webHidden/>
              </w:rPr>
              <w:t>11</w:t>
            </w:r>
            <w:r>
              <w:rPr>
                <w:noProof/>
                <w:webHidden/>
              </w:rPr>
              <w:fldChar w:fldCharType="end"/>
            </w:r>
          </w:hyperlink>
        </w:p>
        <w:p w14:paraId="4424DE78" w14:textId="1B9C9D7A" w:rsidR="00294042" w:rsidRDefault="00294042">
          <w:pPr>
            <w:pStyle w:val="TOC2"/>
            <w:tabs>
              <w:tab w:val="right" w:leader="dot" w:pos="8494"/>
            </w:tabs>
            <w:rPr>
              <w:rFonts w:eastAsiaTheme="minorEastAsia"/>
              <w:noProof/>
              <w:kern w:val="2"/>
              <w:sz w:val="24"/>
              <w:szCs w:val="24"/>
              <w:lang w:eastAsia="en-GB"/>
              <w14:ligatures w14:val="standardContextual"/>
            </w:rPr>
          </w:pPr>
          <w:hyperlink w:anchor="_Toc213604634" w:history="1">
            <w:r w:rsidRPr="001A788C">
              <w:rPr>
                <w:rStyle w:val="Hyperlink"/>
                <w:rFonts w:ascii="Arial" w:hAnsi="Arial" w:cs="Arial"/>
                <w:noProof/>
              </w:rPr>
              <w:t>RACI Evaluation for Strategy Execution</w:t>
            </w:r>
            <w:r>
              <w:rPr>
                <w:noProof/>
                <w:webHidden/>
              </w:rPr>
              <w:tab/>
            </w:r>
            <w:r>
              <w:rPr>
                <w:noProof/>
                <w:webHidden/>
              </w:rPr>
              <w:fldChar w:fldCharType="begin"/>
            </w:r>
            <w:r>
              <w:rPr>
                <w:noProof/>
                <w:webHidden/>
              </w:rPr>
              <w:instrText xml:space="preserve"> PAGEREF _Toc213604634 \h </w:instrText>
            </w:r>
            <w:r>
              <w:rPr>
                <w:noProof/>
                <w:webHidden/>
              </w:rPr>
            </w:r>
            <w:r>
              <w:rPr>
                <w:noProof/>
                <w:webHidden/>
              </w:rPr>
              <w:fldChar w:fldCharType="separate"/>
            </w:r>
            <w:r>
              <w:rPr>
                <w:noProof/>
                <w:webHidden/>
              </w:rPr>
              <w:t>12</w:t>
            </w:r>
            <w:r>
              <w:rPr>
                <w:noProof/>
                <w:webHidden/>
              </w:rPr>
              <w:fldChar w:fldCharType="end"/>
            </w:r>
          </w:hyperlink>
        </w:p>
        <w:p w14:paraId="55777716" w14:textId="03716B0A" w:rsidR="00294042" w:rsidRDefault="00294042">
          <w:pPr>
            <w:pStyle w:val="TOC1"/>
            <w:tabs>
              <w:tab w:val="right" w:leader="dot" w:pos="8494"/>
            </w:tabs>
            <w:rPr>
              <w:rFonts w:eastAsiaTheme="minorEastAsia"/>
              <w:noProof/>
              <w:kern w:val="2"/>
              <w:sz w:val="24"/>
              <w:szCs w:val="24"/>
              <w:lang w:eastAsia="en-GB"/>
              <w14:ligatures w14:val="standardContextual"/>
            </w:rPr>
          </w:pPr>
          <w:hyperlink w:anchor="_Toc213604635" w:history="1">
            <w:r w:rsidRPr="001A788C">
              <w:rPr>
                <w:rStyle w:val="Hyperlink"/>
                <w:rFonts w:ascii="Arial" w:hAnsi="Arial" w:cs="Arial"/>
                <w:noProof/>
              </w:rPr>
              <w:t>K</w:t>
            </w:r>
            <w:r w:rsidRPr="001A788C">
              <w:rPr>
                <w:rStyle w:val="Hyperlink"/>
                <w:rFonts w:ascii="Arial" w:hAnsi="Arial" w:cs="Arial"/>
                <w:noProof/>
                <w:lang w:val="en-US"/>
              </w:rPr>
              <w:t>ey strategic recommendations</w:t>
            </w:r>
            <w:r>
              <w:rPr>
                <w:noProof/>
                <w:webHidden/>
              </w:rPr>
              <w:tab/>
            </w:r>
            <w:r>
              <w:rPr>
                <w:noProof/>
                <w:webHidden/>
              </w:rPr>
              <w:fldChar w:fldCharType="begin"/>
            </w:r>
            <w:r>
              <w:rPr>
                <w:noProof/>
                <w:webHidden/>
              </w:rPr>
              <w:instrText xml:space="preserve"> PAGEREF _Toc213604635 \h </w:instrText>
            </w:r>
            <w:r>
              <w:rPr>
                <w:noProof/>
                <w:webHidden/>
              </w:rPr>
            </w:r>
            <w:r>
              <w:rPr>
                <w:noProof/>
                <w:webHidden/>
              </w:rPr>
              <w:fldChar w:fldCharType="separate"/>
            </w:r>
            <w:r>
              <w:rPr>
                <w:noProof/>
                <w:webHidden/>
              </w:rPr>
              <w:t>12</w:t>
            </w:r>
            <w:r>
              <w:rPr>
                <w:noProof/>
                <w:webHidden/>
              </w:rPr>
              <w:fldChar w:fldCharType="end"/>
            </w:r>
          </w:hyperlink>
        </w:p>
        <w:p w14:paraId="63206A7F" w14:textId="4ECF19BE" w:rsidR="00294042" w:rsidRDefault="00294042">
          <w:pPr>
            <w:pStyle w:val="TOC1"/>
            <w:tabs>
              <w:tab w:val="right" w:leader="dot" w:pos="8494"/>
            </w:tabs>
            <w:rPr>
              <w:rFonts w:eastAsiaTheme="minorEastAsia"/>
              <w:noProof/>
              <w:kern w:val="2"/>
              <w:sz w:val="24"/>
              <w:szCs w:val="24"/>
              <w:lang w:eastAsia="en-GB"/>
              <w14:ligatures w14:val="standardContextual"/>
            </w:rPr>
          </w:pPr>
          <w:hyperlink w:anchor="_Toc213604636" w:history="1">
            <w:r w:rsidRPr="001A788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_Toc213604636 \h </w:instrText>
            </w:r>
            <w:r>
              <w:rPr>
                <w:noProof/>
                <w:webHidden/>
              </w:rPr>
            </w:r>
            <w:r>
              <w:rPr>
                <w:noProof/>
                <w:webHidden/>
              </w:rPr>
              <w:fldChar w:fldCharType="separate"/>
            </w:r>
            <w:r>
              <w:rPr>
                <w:noProof/>
                <w:webHidden/>
              </w:rPr>
              <w:t>14</w:t>
            </w:r>
            <w:r>
              <w:rPr>
                <w:noProof/>
                <w:webHidden/>
              </w:rPr>
              <w:fldChar w:fldCharType="end"/>
            </w:r>
          </w:hyperlink>
        </w:p>
        <w:p w14:paraId="6DA26C5E" w14:textId="07AEA37F" w:rsidR="00294042" w:rsidRDefault="00294042">
          <w:pPr>
            <w:pStyle w:val="TOC1"/>
            <w:tabs>
              <w:tab w:val="right" w:leader="dot" w:pos="8494"/>
            </w:tabs>
            <w:rPr>
              <w:rFonts w:eastAsiaTheme="minorEastAsia"/>
              <w:noProof/>
              <w:kern w:val="2"/>
              <w:sz w:val="24"/>
              <w:szCs w:val="24"/>
              <w:lang w:eastAsia="en-GB"/>
              <w14:ligatures w14:val="standardContextual"/>
            </w:rPr>
          </w:pPr>
          <w:hyperlink w:anchor="_Toc213604637" w:history="1">
            <w:r w:rsidRPr="001A788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_Toc213604637 \h </w:instrText>
            </w:r>
            <w:r>
              <w:rPr>
                <w:noProof/>
                <w:webHidden/>
              </w:rPr>
            </w:r>
            <w:r>
              <w:rPr>
                <w:noProof/>
                <w:webHidden/>
              </w:rPr>
              <w:fldChar w:fldCharType="separate"/>
            </w:r>
            <w:r>
              <w:rPr>
                <w:noProof/>
                <w:webHidden/>
              </w:rPr>
              <w:t>14</w:t>
            </w:r>
            <w:r>
              <w:rPr>
                <w:noProof/>
                <w:webHidden/>
              </w:rPr>
              <w:fldChar w:fldCharType="end"/>
            </w:r>
          </w:hyperlink>
        </w:p>
        <w:p w14:paraId="059FAAE7" w14:textId="0B243103" w:rsidR="00FA7BE7" w:rsidRPr="00D26F6C" w:rsidRDefault="00FA7BE7" w:rsidP="00D26F6C">
          <w:pPr>
            <w:spacing w:line="360" w:lineRule="auto"/>
            <w:rPr>
              <w:rFonts w:ascii="Arial" w:hAnsi="Arial" w:cs="Arial"/>
            </w:rPr>
          </w:pPr>
          <w:r w:rsidRPr="00D26F6C">
            <w:rPr>
              <w:rFonts w:ascii="Arial" w:hAnsi="Arial" w:cs="Arial"/>
              <w:b/>
              <w:bCs/>
            </w:rPr>
            <w:fldChar w:fldCharType="end"/>
          </w:r>
        </w:p>
      </w:sdtContent>
    </w:sdt>
    <w:p w14:paraId="68A45733" w14:textId="77777777" w:rsidR="00FA7BE7" w:rsidRPr="00D26F6C" w:rsidRDefault="00FA7BE7" w:rsidP="00D26F6C">
      <w:pPr>
        <w:spacing w:line="360" w:lineRule="auto"/>
        <w:ind w:left="720" w:hanging="360"/>
        <w:rPr>
          <w:rFonts w:ascii="Arial" w:hAnsi="Arial" w:cs="Arial"/>
        </w:rPr>
      </w:pPr>
    </w:p>
    <w:p w14:paraId="64F0E0E2" w14:textId="77777777" w:rsidR="00FA7BE7" w:rsidRPr="00D26F6C" w:rsidRDefault="00FA7BE7" w:rsidP="00D26F6C">
      <w:pPr>
        <w:spacing w:line="360" w:lineRule="auto"/>
        <w:ind w:left="720" w:hanging="360"/>
        <w:rPr>
          <w:rFonts w:ascii="Arial" w:hAnsi="Arial" w:cs="Arial"/>
        </w:rPr>
      </w:pPr>
    </w:p>
    <w:p w14:paraId="2556D63C" w14:textId="77777777" w:rsidR="00FA7BE7" w:rsidRPr="00D26F6C" w:rsidRDefault="00FA7BE7" w:rsidP="00D26F6C">
      <w:pPr>
        <w:spacing w:line="360" w:lineRule="auto"/>
        <w:ind w:left="720" w:hanging="360"/>
        <w:rPr>
          <w:rFonts w:ascii="Arial" w:hAnsi="Arial" w:cs="Arial"/>
        </w:rPr>
      </w:pPr>
    </w:p>
    <w:p w14:paraId="460AECD2" w14:textId="77777777" w:rsidR="00FA7BE7" w:rsidRPr="00D26F6C" w:rsidRDefault="00FA7BE7" w:rsidP="00D26F6C">
      <w:pPr>
        <w:spacing w:line="360" w:lineRule="auto"/>
        <w:ind w:left="720" w:hanging="360"/>
        <w:rPr>
          <w:rFonts w:ascii="Arial" w:hAnsi="Arial" w:cs="Arial"/>
        </w:rPr>
      </w:pPr>
    </w:p>
    <w:p w14:paraId="2F9A2B82" w14:textId="77777777" w:rsidR="00FA7BE7" w:rsidRPr="00D26F6C" w:rsidRDefault="00FA7BE7" w:rsidP="00D26F6C">
      <w:pPr>
        <w:spacing w:line="360" w:lineRule="auto"/>
        <w:ind w:left="720" w:hanging="360"/>
        <w:rPr>
          <w:rFonts w:ascii="Arial" w:hAnsi="Arial" w:cs="Arial"/>
        </w:rPr>
      </w:pPr>
    </w:p>
    <w:p w14:paraId="08230E44" w14:textId="77777777" w:rsidR="00FA7BE7" w:rsidRPr="00D26F6C" w:rsidRDefault="00FA7BE7" w:rsidP="00D26F6C">
      <w:pPr>
        <w:spacing w:line="360" w:lineRule="auto"/>
        <w:ind w:left="720" w:hanging="360"/>
        <w:rPr>
          <w:rFonts w:ascii="Arial" w:hAnsi="Arial" w:cs="Arial"/>
        </w:rPr>
      </w:pPr>
    </w:p>
    <w:p w14:paraId="10D33478" w14:textId="77777777" w:rsidR="00FA7BE7" w:rsidRPr="00D26F6C" w:rsidRDefault="00FA7BE7" w:rsidP="00D26F6C">
      <w:pPr>
        <w:spacing w:line="360" w:lineRule="auto"/>
        <w:ind w:left="720" w:hanging="360"/>
        <w:rPr>
          <w:rFonts w:ascii="Arial" w:hAnsi="Arial" w:cs="Arial"/>
        </w:rPr>
      </w:pPr>
    </w:p>
    <w:p w14:paraId="74F64DB9" w14:textId="77777777" w:rsidR="00FA7BE7" w:rsidRPr="00D26F6C" w:rsidRDefault="00FA7BE7" w:rsidP="00D26F6C">
      <w:pPr>
        <w:spacing w:line="360" w:lineRule="auto"/>
        <w:ind w:left="720" w:hanging="360"/>
        <w:rPr>
          <w:rFonts w:ascii="Arial" w:hAnsi="Arial" w:cs="Arial"/>
        </w:rPr>
      </w:pPr>
    </w:p>
    <w:p w14:paraId="20B39942" w14:textId="77777777" w:rsidR="00FA7BE7" w:rsidRPr="00D26F6C" w:rsidRDefault="00FA7BE7" w:rsidP="00D26F6C">
      <w:pPr>
        <w:spacing w:line="360" w:lineRule="auto"/>
        <w:ind w:left="720" w:hanging="360"/>
        <w:rPr>
          <w:rFonts w:ascii="Arial" w:hAnsi="Arial" w:cs="Arial"/>
        </w:rPr>
      </w:pPr>
    </w:p>
    <w:p w14:paraId="3DCB553A" w14:textId="77777777" w:rsidR="00FA7BE7" w:rsidRPr="00D26F6C" w:rsidRDefault="00FA7BE7" w:rsidP="00D26F6C">
      <w:pPr>
        <w:spacing w:line="360" w:lineRule="auto"/>
        <w:ind w:left="720" w:hanging="360"/>
        <w:rPr>
          <w:rFonts w:ascii="Arial" w:hAnsi="Arial" w:cs="Arial"/>
        </w:rPr>
      </w:pPr>
    </w:p>
    <w:p w14:paraId="33C5A5B8" w14:textId="77777777" w:rsidR="00FA7BE7" w:rsidRPr="00D26F6C" w:rsidRDefault="00FA7BE7" w:rsidP="00D26F6C">
      <w:pPr>
        <w:spacing w:line="360" w:lineRule="auto"/>
        <w:ind w:left="720" w:hanging="360"/>
        <w:rPr>
          <w:rFonts w:ascii="Arial" w:hAnsi="Arial" w:cs="Arial"/>
        </w:rPr>
      </w:pPr>
    </w:p>
    <w:p w14:paraId="2525B104" w14:textId="77777777" w:rsidR="00FA7BE7" w:rsidRPr="00D26F6C" w:rsidRDefault="00FA7BE7" w:rsidP="00D26F6C">
      <w:pPr>
        <w:spacing w:line="360" w:lineRule="auto"/>
        <w:ind w:left="720" w:hanging="360"/>
        <w:rPr>
          <w:rFonts w:ascii="Arial" w:hAnsi="Arial" w:cs="Arial"/>
        </w:rPr>
      </w:pPr>
    </w:p>
    <w:p w14:paraId="19347CE5" w14:textId="77777777" w:rsidR="00FA7BE7" w:rsidRPr="00D26F6C" w:rsidRDefault="00FA7BE7" w:rsidP="00D26F6C">
      <w:pPr>
        <w:spacing w:line="360" w:lineRule="auto"/>
        <w:rPr>
          <w:rFonts w:ascii="Arial" w:hAnsi="Arial" w:cs="Arial"/>
        </w:rPr>
      </w:pPr>
    </w:p>
    <w:p w14:paraId="31B8A296" w14:textId="7EF870BE" w:rsidR="00546CC2" w:rsidRDefault="008D663E" w:rsidP="00D26F6C">
      <w:pPr>
        <w:pStyle w:val="Heading1"/>
        <w:spacing w:line="360" w:lineRule="auto"/>
        <w:rPr>
          <w:rFonts w:ascii="Arial" w:hAnsi="Arial" w:cs="Arial"/>
          <w:sz w:val="22"/>
          <w:szCs w:val="22"/>
        </w:rPr>
      </w:pPr>
      <w:bookmarkStart w:id="4" w:name="_Toc213604623"/>
      <w:r w:rsidRPr="008D663E">
        <w:rPr>
          <w:rFonts w:ascii="Arial" w:hAnsi="Arial" w:cs="Arial"/>
          <w:sz w:val="22"/>
          <w:szCs w:val="22"/>
        </w:rPr>
        <w:t>A</w:t>
      </w:r>
      <w:r>
        <w:rPr>
          <w:rFonts w:ascii="Arial" w:hAnsi="Arial" w:cs="Arial"/>
          <w:sz w:val="22"/>
          <w:szCs w:val="22"/>
        </w:rPr>
        <w:t>bstract</w:t>
      </w:r>
      <w:bookmarkEnd w:id="4"/>
    </w:p>
    <w:p w14:paraId="42DD9A6E" w14:textId="6D7B60BF" w:rsidR="000F0DC3" w:rsidRPr="0006635E" w:rsidRDefault="00EC5C86" w:rsidP="0006635E">
      <w:pPr>
        <w:spacing w:line="360" w:lineRule="auto"/>
        <w:rPr>
          <w:rFonts w:ascii="Arial" w:hAnsi="Arial" w:cs="Arial"/>
        </w:rPr>
      </w:pPr>
      <w:r>
        <w:rPr>
          <w:rFonts w:ascii="Arial" w:hAnsi="Arial" w:cs="Arial"/>
        </w:rPr>
        <w:t xml:space="preserve">London Camera Exchange (LCE) is a unique, employee-owned retailer established in 1956, </w:t>
      </w:r>
      <w:r w:rsidR="00D845B3">
        <w:rPr>
          <w:rFonts w:ascii="Arial" w:hAnsi="Arial" w:cs="Arial"/>
        </w:rPr>
        <w:t>skilfully</w:t>
      </w:r>
      <w:r>
        <w:rPr>
          <w:rFonts w:ascii="Arial" w:hAnsi="Arial" w:cs="Arial"/>
        </w:rPr>
        <w:t xml:space="preserve"> blending tradition with innovation to maintain its strong presence in the UK photographic market. By utilising a hybrid retail model, engaging with the community, and providing outstanding customer service, LCE sets itself apart from larger online competitors. A SWOT and PESTEL analysis </w:t>
      </w:r>
      <w:r w:rsidR="00D845B3">
        <w:rPr>
          <w:rFonts w:ascii="Arial" w:hAnsi="Arial" w:cs="Arial"/>
        </w:rPr>
        <w:t>reveal</w:t>
      </w:r>
      <w:r>
        <w:rPr>
          <w:rFonts w:ascii="Arial" w:hAnsi="Arial" w:cs="Arial"/>
        </w:rPr>
        <w:t xml:space="preserve"> its strengths, including deep expertise and a solid reputation, while also highlighting vulnerabilities related to market fluctuations and digital disruption. By adopting a Differentiation Focus strategy, LCE capitalises on its employee ownership and local autonomy to enhance its appeal within a niche market. Strategic recommendations emphasise the importance of digital transformation, employee development, community partnerships, and sustainability promotion to foster long-term growth and resilience.</w:t>
      </w:r>
    </w:p>
    <w:p w14:paraId="421F39CD" w14:textId="268088F6" w:rsidR="0011360A" w:rsidRPr="00D80100" w:rsidRDefault="005A3765" w:rsidP="00D26F6C">
      <w:pPr>
        <w:pStyle w:val="Heading1"/>
        <w:spacing w:line="360" w:lineRule="auto"/>
        <w:rPr>
          <w:rFonts w:ascii="Arial" w:hAnsi="Arial" w:cs="Arial"/>
          <w:sz w:val="22"/>
          <w:szCs w:val="22"/>
        </w:rPr>
      </w:pPr>
      <w:r w:rsidRPr="00D80100">
        <w:rPr>
          <w:rFonts w:ascii="Arial" w:hAnsi="Arial" w:cs="Arial"/>
          <w:sz w:val="22"/>
          <w:szCs w:val="22"/>
        </w:rPr>
        <w:t xml:space="preserve"> </w:t>
      </w:r>
      <w:bookmarkStart w:id="5" w:name="_Toc213604624"/>
      <w:r w:rsidR="0011360A" w:rsidRPr="00D80100">
        <w:rPr>
          <w:rFonts w:ascii="Arial" w:hAnsi="Arial" w:cs="Arial"/>
          <w:sz w:val="22"/>
          <w:szCs w:val="22"/>
        </w:rPr>
        <w:t>Introduction</w:t>
      </w:r>
      <w:bookmarkEnd w:id="5"/>
      <w:r w:rsidR="0011360A" w:rsidRPr="00D80100">
        <w:rPr>
          <w:rFonts w:ascii="Arial" w:hAnsi="Arial" w:cs="Arial"/>
          <w:sz w:val="22"/>
          <w:szCs w:val="22"/>
        </w:rPr>
        <w:t xml:space="preserve"> </w:t>
      </w:r>
    </w:p>
    <w:p w14:paraId="5032C2EE" w14:textId="2B3C97AA" w:rsidR="00B02A4C" w:rsidRPr="00D26F6C" w:rsidRDefault="00D80100" w:rsidP="00D26F6C">
      <w:pPr>
        <w:spacing w:line="360" w:lineRule="auto"/>
        <w:rPr>
          <w:rFonts w:ascii="Arial" w:hAnsi="Arial" w:cs="Arial"/>
        </w:rPr>
      </w:pPr>
      <w:r>
        <w:rPr>
          <w:rFonts w:ascii="Arial" w:hAnsi="Arial" w:cs="Arial"/>
        </w:rPr>
        <w:t xml:space="preserve">London Camera Exchange (LCE), established in 1956 in Guildford, is a leading specialist retailer in the UK photographic market. Now with 26 locations nationwide, LCE maintains its heritage while adapting to the evolving retail landscape. In 2021, the company adopted an employee-owned structure, which boosted staff engagement and prioritised customer service. </w:t>
      </w:r>
      <w:r w:rsidR="00B02A4C" w:rsidRPr="00D26F6C">
        <w:rPr>
          <w:rFonts w:ascii="Arial" w:hAnsi="Arial" w:cs="Arial"/>
        </w:rPr>
        <w:t>(London Camera Exchange, 2025a; London Camera Exchange, 2025b).</w:t>
      </w:r>
    </w:p>
    <w:p w14:paraId="5F37E2CC" w14:textId="0EF4A882" w:rsidR="00B02A4C" w:rsidRPr="00D26F6C" w:rsidRDefault="00D80100" w:rsidP="00D26F6C">
      <w:pPr>
        <w:spacing w:line="360" w:lineRule="auto"/>
        <w:rPr>
          <w:rFonts w:ascii="Arial" w:hAnsi="Arial" w:cs="Arial"/>
        </w:rPr>
      </w:pPr>
      <w:r>
        <w:rPr>
          <w:rFonts w:ascii="Arial" w:hAnsi="Arial" w:cs="Arial"/>
        </w:rPr>
        <w:t xml:space="preserve">LCE provides a diverse selection of new and used cameras, lenses, binoculars, and telescopes from leading brands. Known for its trade-in and part-exchange services, LCE helps customers update their equipment affordably. Each store tailors its inventory to local preferences, showcasing LCE’s commitment to community focus and personalised advice. </w:t>
      </w:r>
      <w:r w:rsidR="00B02A4C" w:rsidRPr="00D26F6C">
        <w:rPr>
          <w:rFonts w:ascii="Arial" w:hAnsi="Arial" w:cs="Arial"/>
        </w:rPr>
        <w:t>(London Camera Exchange, 2025a; Cascades Shopping, 2023).</w:t>
      </w:r>
    </w:p>
    <w:p w14:paraId="08B050B0" w14:textId="292A64D1" w:rsidR="00155A80" w:rsidRPr="00D26F6C" w:rsidRDefault="00F04D75" w:rsidP="00D26F6C">
      <w:pPr>
        <w:spacing w:line="360" w:lineRule="auto"/>
        <w:rPr>
          <w:rFonts w:ascii="Arial" w:hAnsi="Arial" w:cs="Arial"/>
        </w:rPr>
      </w:pPr>
      <w:r>
        <w:rPr>
          <w:rFonts w:ascii="Arial" w:hAnsi="Arial" w:cs="Arial"/>
        </w:rPr>
        <w:t xml:space="preserve">The business model integrates in-store and online channels, blending hands-on product evaluation with personal guidance and efficient logistics, including nationwide delivery (London Camera Exchange, 2025a). The employee-ownership model fosters shared responsibility and a customer-focused ethos, enhancing LCE's reputation for unbiased advice and support (London Camera Exchange, 2020; London Camera Exchange, 2025b). With competitive pricing and knowledgeable staff, LCE offers a unique shopping experience that </w:t>
      </w:r>
      <w:r w:rsidR="001968FE">
        <w:rPr>
          <w:rFonts w:ascii="Arial" w:hAnsi="Arial" w:cs="Arial"/>
        </w:rPr>
        <w:t>emphasises local autonomy and specialised</w:t>
      </w:r>
      <w:r>
        <w:rPr>
          <w:rFonts w:ascii="Arial" w:hAnsi="Arial" w:cs="Arial"/>
        </w:rPr>
        <w:t xml:space="preserve"> expertise.</w:t>
      </w:r>
      <w:r w:rsidR="001968FE">
        <w:rPr>
          <w:rFonts w:ascii="Arial" w:hAnsi="Arial" w:cs="Arial"/>
        </w:rPr>
        <w:t xml:space="preserve"> </w:t>
      </w:r>
      <w:r w:rsidR="00155A80" w:rsidRPr="00155A80">
        <w:rPr>
          <w:rFonts w:ascii="Arial" w:hAnsi="Arial" w:cs="Arial"/>
        </w:rPr>
        <w:t>(London Camera Exchange, 2025a; London Camera Exchange, 2025b; Cascades Shopping, 2023).</w:t>
      </w:r>
    </w:p>
    <w:p w14:paraId="00864870" w14:textId="0C0007E5" w:rsidR="00135DE2" w:rsidRPr="00155A80" w:rsidRDefault="00135DE2" w:rsidP="002A6D00">
      <w:pPr>
        <w:pStyle w:val="Heading1"/>
        <w:spacing w:line="360" w:lineRule="auto"/>
        <w:rPr>
          <w:rFonts w:ascii="Arial" w:hAnsi="Arial" w:cs="Arial"/>
          <w:sz w:val="22"/>
          <w:szCs w:val="22"/>
        </w:rPr>
      </w:pPr>
      <w:bookmarkStart w:id="6" w:name="_Toc213604625"/>
      <w:r w:rsidRPr="00D26F6C">
        <w:rPr>
          <w:rFonts w:ascii="Arial" w:hAnsi="Arial" w:cs="Arial"/>
          <w:sz w:val="22"/>
          <w:szCs w:val="22"/>
          <w:lang w:val="en-US"/>
        </w:rPr>
        <w:lastRenderedPageBreak/>
        <w:t>Vision, Mission and Objective</w:t>
      </w:r>
      <w:r w:rsidR="00591C46" w:rsidRPr="00D26F6C">
        <w:rPr>
          <w:rFonts w:ascii="Arial" w:hAnsi="Arial" w:cs="Arial"/>
          <w:sz w:val="22"/>
          <w:szCs w:val="22"/>
          <w:lang w:val="en-US"/>
        </w:rPr>
        <w:t>s</w:t>
      </w:r>
      <w:r w:rsidRPr="00D26F6C">
        <w:rPr>
          <w:rFonts w:ascii="Arial" w:hAnsi="Arial" w:cs="Arial"/>
          <w:sz w:val="22"/>
          <w:szCs w:val="22"/>
          <w:lang w:val="en-US"/>
        </w:rPr>
        <w:t xml:space="preserve"> of the business.</w:t>
      </w:r>
      <w:bookmarkEnd w:id="6"/>
      <w:r w:rsidRPr="00D26F6C">
        <w:rPr>
          <w:rFonts w:ascii="Arial" w:hAnsi="Arial" w:cs="Arial"/>
          <w:sz w:val="22"/>
          <w:szCs w:val="22"/>
          <w:lang w:val="en-US"/>
        </w:rPr>
        <w:t xml:space="preserve"> </w:t>
      </w:r>
    </w:p>
    <w:p w14:paraId="2D477319" w14:textId="1FBA1818" w:rsidR="00E24A45" w:rsidRPr="00D26F6C" w:rsidRDefault="00E24A45" w:rsidP="00D26F6C">
      <w:pPr>
        <w:spacing w:line="360" w:lineRule="auto"/>
        <w:rPr>
          <w:rFonts w:ascii="Arial" w:hAnsi="Arial" w:cs="Arial"/>
        </w:rPr>
      </w:pPr>
      <w:r w:rsidRPr="00D26F6C">
        <w:rPr>
          <w:rFonts w:ascii="Arial" w:hAnsi="Arial" w:cs="Arial"/>
        </w:rPr>
        <w:t xml:space="preserve">London Camera Exchange (LCE) showcases a </w:t>
      </w:r>
      <w:r w:rsidR="002A6D00">
        <w:rPr>
          <w:rFonts w:ascii="Arial" w:hAnsi="Arial" w:cs="Arial"/>
        </w:rPr>
        <w:t>straightforward</w:t>
      </w:r>
      <w:r w:rsidRPr="00D26F6C">
        <w:rPr>
          <w:rFonts w:ascii="Arial" w:hAnsi="Arial" w:cs="Arial"/>
        </w:rPr>
        <w:t xml:space="preserve"> and adaptable strategic direction that is deeply rooted in its long-standing mission to provide </w:t>
      </w:r>
      <w:r w:rsidR="00AA41B5" w:rsidRPr="00D26F6C">
        <w:rPr>
          <w:rFonts w:ascii="Arial" w:hAnsi="Arial" w:cs="Arial"/>
        </w:rPr>
        <w:t>specialised</w:t>
      </w:r>
      <w:r w:rsidRPr="00D26F6C">
        <w:rPr>
          <w:rFonts w:ascii="Arial" w:hAnsi="Arial" w:cs="Arial"/>
        </w:rPr>
        <w:t xml:space="preserve"> photographic retail services while actively engaging with the community and ensuring high service standards. Although the company's vision and mission statements are not widely visible to the public, their strategic intent can be discerned through their operations, communications, and </w:t>
      </w:r>
      <w:r w:rsidR="00AA41B5" w:rsidRPr="00D26F6C">
        <w:rPr>
          <w:rFonts w:ascii="Arial" w:hAnsi="Arial" w:cs="Arial"/>
        </w:rPr>
        <w:t>business model that prioritises</w:t>
      </w:r>
      <w:r w:rsidRPr="00D26F6C">
        <w:rPr>
          <w:rFonts w:ascii="Arial" w:hAnsi="Arial" w:cs="Arial"/>
        </w:rPr>
        <w:t xml:space="preserve"> stakeholder interests (London Camera Exchange, 2025a; </w:t>
      </w:r>
      <w:proofErr w:type="spellStart"/>
      <w:r w:rsidRPr="00D26F6C">
        <w:rPr>
          <w:rFonts w:ascii="Arial" w:hAnsi="Arial" w:cs="Arial"/>
        </w:rPr>
        <w:t>Macfilos</w:t>
      </w:r>
      <w:proofErr w:type="spellEnd"/>
      <w:r w:rsidRPr="00D26F6C">
        <w:rPr>
          <w:rFonts w:ascii="Arial" w:hAnsi="Arial" w:cs="Arial"/>
        </w:rPr>
        <w:t>, 2021).</w:t>
      </w:r>
    </w:p>
    <w:p w14:paraId="136F4D41" w14:textId="77777777" w:rsidR="00CB6768" w:rsidRDefault="00106CDD" w:rsidP="00D26F6C">
      <w:pPr>
        <w:spacing w:line="360" w:lineRule="auto"/>
        <w:rPr>
          <w:rFonts w:ascii="Arial" w:hAnsi="Arial" w:cs="Arial"/>
        </w:rPr>
      </w:pPr>
      <w:r>
        <w:rPr>
          <w:rFonts w:ascii="Arial" w:hAnsi="Arial" w:cs="Arial"/>
        </w:rPr>
        <w:t xml:space="preserve">LCE aims to foster photographic creativity in the UK, </w:t>
      </w:r>
      <w:r w:rsidR="002A6D00">
        <w:rPr>
          <w:rFonts w:ascii="Arial" w:hAnsi="Arial" w:cs="Arial"/>
        </w:rPr>
        <w:t xml:space="preserve">making it the top destination for both </w:t>
      </w:r>
      <w:r>
        <w:rPr>
          <w:rFonts w:ascii="Arial" w:hAnsi="Arial" w:cs="Arial"/>
        </w:rPr>
        <w:t xml:space="preserve">amateur and professional photographers seeking equipment and expertise. LCE merges the </w:t>
      </w:r>
      <w:r w:rsidR="002A6D00">
        <w:rPr>
          <w:rFonts w:ascii="Arial" w:hAnsi="Arial" w:cs="Arial"/>
        </w:rPr>
        <w:t>personalised</w:t>
      </w:r>
      <w:r>
        <w:rPr>
          <w:rFonts w:ascii="Arial" w:hAnsi="Arial" w:cs="Arial"/>
        </w:rPr>
        <w:t xml:space="preserve"> experience of traditional retail with the convenience of multidimensional retail and strong e-commerce capabilities.</w:t>
      </w:r>
      <w:r w:rsidR="002A6D00">
        <w:rPr>
          <w:rFonts w:ascii="Arial" w:hAnsi="Arial" w:cs="Arial"/>
        </w:rPr>
        <w:t xml:space="preserve"> </w:t>
      </w:r>
      <w:r w:rsidR="00E24A45" w:rsidRPr="00D26F6C">
        <w:rPr>
          <w:rFonts w:ascii="Arial" w:hAnsi="Arial" w:cs="Arial"/>
        </w:rPr>
        <w:t>(London Camera Exchange, 2025a).</w:t>
      </w:r>
    </w:p>
    <w:p w14:paraId="0AB13489" w14:textId="714C33E2" w:rsidR="0012192B" w:rsidRPr="0012192B" w:rsidRDefault="00E24A45" w:rsidP="00D26F6C">
      <w:pPr>
        <w:spacing w:line="360" w:lineRule="auto"/>
        <w:rPr>
          <w:rFonts w:ascii="Arial" w:hAnsi="Arial" w:cs="Arial"/>
        </w:rPr>
      </w:pPr>
      <w:r w:rsidRPr="00D26F6C">
        <w:rPr>
          <w:rFonts w:ascii="Arial" w:hAnsi="Arial" w:cs="Arial"/>
        </w:rPr>
        <w:t xml:space="preserve">Strategically, LCE's mission </w:t>
      </w:r>
      <w:r w:rsidR="00AA41B5" w:rsidRPr="00D26F6C">
        <w:rPr>
          <w:rFonts w:ascii="Arial" w:hAnsi="Arial" w:cs="Arial"/>
        </w:rPr>
        <w:t>centres</w:t>
      </w:r>
      <w:r w:rsidRPr="00D26F6C">
        <w:rPr>
          <w:rFonts w:ascii="Arial" w:hAnsi="Arial" w:cs="Arial"/>
        </w:rPr>
        <w:t xml:space="preserve"> on providing access to the latest imaging technology, high-quality used gear, and unbiased expert advice, all underpinned by a culture of shared ownership. Their recent shift to an employee-owned structure reinforces their goal of boosting employee engagement, enriching customer experiences, and fostering a collective sense of responsibility for the company’s success (London Camera Exchange, 2020; </w:t>
      </w:r>
      <w:proofErr w:type="spellStart"/>
      <w:r w:rsidRPr="00D26F6C">
        <w:rPr>
          <w:rFonts w:ascii="Arial" w:hAnsi="Arial" w:cs="Arial"/>
        </w:rPr>
        <w:t>Macfilos</w:t>
      </w:r>
      <w:proofErr w:type="spellEnd"/>
      <w:r w:rsidRPr="00D26F6C">
        <w:rPr>
          <w:rFonts w:ascii="Arial" w:hAnsi="Arial" w:cs="Arial"/>
        </w:rPr>
        <w:t>, 2021).</w:t>
      </w:r>
    </w:p>
    <w:p w14:paraId="2D78C79E" w14:textId="280569B6" w:rsidR="00AA41B5" w:rsidRPr="00D26F6C" w:rsidRDefault="00AA41B5" w:rsidP="00D26F6C">
      <w:pPr>
        <w:spacing w:line="360" w:lineRule="auto"/>
        <w:rPr>
          <w:rFonts w:ascii="Arial" w:hAnsi="Arial" w:cs="Arial"/>
        </w:rPr>
      </w:pPr>
      <w:r w:rsidRPr="00D26F6C">
        <w:rPr>
          <w:rFonts w:ascii="Arial" w:hAnsi="Arial" w:cs="Arial"/>
        </w:rPr>
        <w:t>The company's objectives are realised through several clearly defined goals:</w:t>
      </w:r>
    </w:p>
    <w:p w14:paraId="552A1716" w14:textId="076791A1" w:rsidR="00AA41B5" w:rsidRPr="002A6D00" w:rsidRDefault="00AA41B5" w:rsidP="002A6D00">
      <w:pPr>
        <w:pStyle w:val="ListParagraph"/>
        <w:numPr>
          <w:ilvl w:val="0"/>
          <w:numId w:val="16"/>
        </w:numPr>
        <w:spacing w:line="360" w:lineRule="auto"/>
        <w:rPr>
          <w:rFonts w:ascii="Arial" w:hAnsi="Arial" w:cs="Arial"/>
        </w:rPr>
      </w:pPr>
      <w:r w:rsidRPr="002A6D00">
        <w:rPr>
          <w:rFonts w:ascii="Arial" w:hAnsi="Arial" w:cs="Arial"/>
        </w:rPr>
        <w:t>Ensuring sustained growth by adapting to market trends, including boosting online sales and enhancing virtual service capabilities alongside traditional retail experiences.</w:t>
      </w:r>
    </w:p>
    <w:p w14:paraId="52AE3857" w14:textId="27C9F665" w:rsidR="00AA41B5" w:rsidRPr="002A6D00" w:rsidRDefault="00AA41B5" w:rsidP="002A6D00">
      <w:pPr>
        <w:pStyle w:val="ListParagraph"/>
        <w:numPr>
          <w:ilvl w:val="0"/>
          <w:numId w:val="16"/>
        </w:numPr>
        <w:spacing w:line="360" w:lineRule="auto"/>
        <w:rPr>
          <w:rFonts w:ascii="Arial" w:hAnsi="Arial" w:cs="Arial"/>
        </w:rPr>
      </w:pPr>
      <w:r w:rsidRPr="002A6D00">
        <w:rPr>
          <w:rFonts w:ascii="Arial" w:hAnsi="Arial" w:cs="Arial"/>
        </w:rPr>
        <w:t>Maintaining premium standards in customer service and technical expertise, backed by consistent positive reviews from customers and a strong industry reputation.</w:t>
      </w:r>
    </w:p>
    <w:p w14:paraId="1E80366C" w14:textId="3BD8648C" w:rsidR="00AA41B5" w:rsidRPr="002A6D00" w:rsidRDefault="00AA41B5" w:rsidP="002A6D00">
      <w:pPr>
        <w:pStyle w:val="ListParagraph"/>
        <w:numPr>
          <w:ilvl w:val="0"/>
          <w:numId w:val="16"/>
        </w:numPr>
        <w:spacing w:line="360" w:lineRule="auto"/>
        <w:rPr>
          <w:rFonts w:ascii="Arial" w:hAnsi="Arial" w:cs="Arial"/>
        </w:rPr>
      </w:pPr>
      <w:r w:rsidRPr="002A6D00">
        <w:rPr>
          <w:rFonts w:ascii="Arial" w:hAnsi="Arial" w:cs="Arial"/>
        </w:rPr>
        <w:t>Continuing to invest in employee development and motivation under the employee ownership model.</w:t>
      </w:r>
    </w:p>
    <w:p w14:paraId="2416F757" w14:textId="60FFDCA2" w:rsidR="00AA41B5" w:rsidRPr="002A6D00" w:rsidRDefault="00AA41B5" w:rsidP="002A6D00">
      <w:pPr>
        <w:pStyle w:val="ListParagraph"/>
        <w:numPr>
          <w:ilvl w:val="0"/>
          <w:numId w:val="16"/>
        </w:numPr>
        <w:spacing w:line="360" w:lineRule="auto"/>
        <w:rPr>
          <w:rFonts w:ascii="Arial" w:hAnsi="Arial" w:cs="Arial"/>
        </w:rPr>
      </w:pPr>
      <w:r w:rsidRPr="002A6D00">
        <w:rPr>
          <w:rFonts w:ascii="Arial" w:hAnsi="Arial" w:cs="Arial"/>
        </w:rPr>
        <w:t>Pursuing a measured expansion of its high-street presence whenever opportunities arise that align with community demand and market feasibility (</w:t>
      </w:r>
      <w:proofErr w:type="spellStart"/>
      <w:r w:rsidRPr="002A6D00">
        <w:rPr>
          <w:rFonts w:ascii="Arial" w:hAnsi="Arial" w:cs="Arial"/>
        </w:rPr>
        <w:t>Macfilos</w:t>
      </w:r>
      <w:proofErr w:type="spellEnd"/>
      <w:r w:rsidRPr="002A6D00">
        <w:rPr>
          <w:rFonts w:ascii="Arial" w:hAnsi="Arial" w:cs="Arial"/>
        </w:rPr>
        <w:t>, 2021)</w:t>
      </w:r>
    </w:p>
    <w:p w14:paraId="0C8AD5FD" w14:textId="20C25DC2" w:rsidR="00AA41B5" w:rsidRPr="00D26F6C" w:rsidRDefault="00AA41B5" w:rsidP="00D26F6C">
      <w:pPr>
        <w:spacing w:line="360" w:lineRule="auto"/>
        <w:rPr>
          <w:rFonts w:ascii="Arial" w:hAnsi="Arial" w:cs="Arial"/>
        </w:rPr>
      </w:pPr>
      <w:r w:rsidRPr="00D26F6C">
        <w:rPr>
          <w:rFonts w:ascii="Arial" w:hAnsi="Arial" w:cs="Arial"/>
        </w:rPr>
        <w:t xml:space="preserve">LCE's current strategic focus is characterised by a commitment to continuity, adaptability, and a values-driven approach to retailing that sets it apart from </w:t>
      </w:r>
      <w:r w:rsidRPr="00D26F6C">
        <w:rPr>
          <w:rFonts w:ascii="Arial" w:hAnsi="Arial" w:cs="Arial"/>
        </w:rPr>
        <w:lastRenderedPageBreak/>
        <w:t xml:space="preserve">competitors while addressing the evolving needs of the photographic community (London Camera Exchange, 2025a; London Camera Exchange, 2020; </w:t>
      </w:r>
      <w:proofErr w:type="spellStart"/>
      <w:r w:rsidRPr="00D26F6C">
        <w:rPr>
          <w:rFonts w:ascii="Arial" w:hAnsi="Arial" w:cs="Arial"/>
        </w:rPr>
        <w:t>Macfilos</w:t>
      </w:r>
      <w:proofErr w:type="spellEnd"/>
      <w:r w:rsidRPr="00D26F6C">
        <w:rPr>
          <w:rFonts w:ascii="Arial" w:hAnsi="Arial" w:cs="Arial"/>
        </w:rPr>
        <w:t>, 2021).</w:t>
      </w:r>
    </w:p>
    <w:p w14:paraId="5A66212B" w14:textId="1AD17184" w:rsidR="0099274B" w:rsidRPr="00D26F6C" w:rsidRDefault="0032722D" w:rsidP="00D26F6C">
      <w:pPr>
        <w:pStyle w:val="Heading1"/>
        <w:spacing w:line="360" w:lineRule="auto"/>
        <w:rPr>
          <w:rFonts w:ascii="Arial" w:hAnsi="Arial" w:cs="Arial"/>
          <w:sz w:val="22"/>
          <w:szCs w:val="22"/>
        </w:rPr>
      </w:pPr>
      <w:bookmarkStart w:id="7" w:name="_Toc213604626"/>
      <w:r w:rsidRPr="00D26F6C">
        <w:rPr>
          <w:rFonts w:ascii="Arial" w:hAnsi="Arial" w:cs="Arial"/>
          <w:sz w:val="22"/>
          <w:szCs w:val="22"/>
        </w:rPr>
        <w:t xml:space="preserve">SWOT and </w:t>
      </w:r>
      <w:r w:rsidR="00F830ED" w:rsidRPr="00D26F6C">
        <w:rPr>
          <w:rFonts w:ascii="Arial" w:hAnsi="Arial" w:cs="Arial"/>
          <w:sz w:val="22"/>
          <w:szCs w:val="22"/>
        </w:rPr>
        <w:t>PESTEL</w:t>
      </w:r>
      <w:r w:rsidRPr="00D26F6C">
        <w:rPr>
          <w:rFonts w:ascii="Arial" w:hAnsi="Arial" w:cs="Arial"/>
          <w:sz w:val="22"/>
          <w:szCs w:val="22"/>
        </w:rPr>
        <w:t xml:space="preserve"> Analysis</w:t>
      </w:r>
      <w:bookmarkEnd w:id="7"/>
      <w:r w:rsidRPr="00D26F6C">
        <w:rPr>
          <w:rFonts w:ascii="Arial" w:hAnsi="Arial" w:cs="Arial"/>
          <w:sz w:val="22"/>
          <w:szCs w:val="22"/>
        </w:rPr>
        <w:t xml:space="preserve"> </w:t>
      </w:r>
    </w:p>
    <w:p w14:paraId="7B9901C4" w14:textId="0EBBC1BC" w:rsidR="003938AB" w:rsidRPr="003938AB" w:rsidRDefault="008061C9" w:rsidP="00D26F6C">
      <w:pPr>
        <w:spacing w:line="360" w:lineRule="auto"/>
        <w:rPr>
          <w:rFonts w:ascii="Arial" w:hAnsi="Arial" w:cs="Arial"/>
        </w:rPr>
      </w:pPr>
      <w:r w:rsidRPr="00D26F6C">
        <w:rPr>
          <w:rFonts w:ascii="Arial" w:hAnsi="Arial" w:cs="Arial"/>
        </w:rPr>
        <w:t>London Camera Exchange (LCE) operates within a highly competitive landscape in the UK photographic retail sector. Its current competitive positioning can be thoroughly examined using a structured framework that includes both SWOT analysis (for internal factors) and PESTEL analysis (for external factors).</w:t>
      </w:r>
    </w:p>
    <w:p w14:paraId="1B0935EF" w14:textId="7A065EB7" w:rsidR="003938AB" w:rsidRPr="00D26F6C" w:rsidRDefault="003938AB" w:rsidP="00D26F6C">
      <w:pPr>
        <w:pStyle w:val="Heading2"/>
        <w:spacing w:line="360" w:lineRule="auto"/>
        <w:rPr>
          <w:rFonts w:ascii="Arial" w:hAnsi="Arial" w:cs="Arial"/>
          <w:sz w:val="22"/>
          <w:szCs w:val="22"/>
        </w:rPr>
      </w:pPr>
      <w:bookmarkStart w:id="8" w:name="_Toc213604627"/>
      <w:r w:rsidRPr="00D26F6C">
        <w:rPr>
          <w:rFonts w:ascii="Arial" w:hAnsi="Arial" w:cs="Arial"/>
          <w:sz w:val="22"/>
          <w:szCs w:val="22"/>
        </w:rPr>
        <w:t>SWOT Analysis</w:t>
      </w:r>
      <w:bookmarkEnd w:id="8"/>
    </w:p>
    <w:tbl>
      <w:tblPr>
        <w:tblStyle w:val="PlainTable1"/>
        <w:tblW w:w="0" w:type="auto"/>
        <w:tblLook w:val="04A0" w:firstRow="1" w:lastRow="0" w:firstColumn="1" w:lastColumn="0" w:noHBand="0" w:noVBand="1"/>
      </w:tblPr>
      <w:tblGrid>
        <w:gridCol w:w="4247"/>
        <w:gridCol w:w="4247"/>
      </w:tblGrid>
      <w:tr w:rsidR="00802B15" w:rsidRPr="00D26F6C" w14:paraId="34D4C415" w14:textId="77777777" w:rsidTr="00FA7B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7" w:type="dxa"/>
          </w:tcPr>
          <w:p w14:paraId="342159D4" w14:textId="0CE07410" w:rsidR="007E39AF" w:rsidRPr="00D26F6C" w:rsidRDefault="007E39AF" w:rsidP="00D26F6C">
            <w:pPr>
              <w:spacing w:line="360" w:lineRule="auto"/>
              <w:jc w:val="center"/>
              <w:rPr>
                <w:rFonts w:ascii="Arial" w:hAnsi="Arial" w:cs="Arial"/>
              </w:rPr>
            </w:pPr>
            <w:r w:rsidRPr="00D26F6C">
              <w:rPr>
                <w:rFonts w:ascii="Arial" w:hAnsi="Arial" w:cs="Arial"/>
              </w:rPr>
              <w:t>Strengths</w:t>
            </w:r>
          </w:p>
          <w:p w14:paraId="4F66F8FF" w14:textId="798D1311" w:rsidR="007E39AF" w:rsidRPr="00D26F6C" w:rsidRDefault="007E39AF" w:rsidP="00D26F6C">
            <w:pPr>
              <w:spacing w:line="360" w:lineRule="auto"/>
              <w:rPr>
                <w:rFonts w:ascii="Arial" w:hAnsi="Arial" w:cs="Arial"/>
              </w:rPr>
            </w:pPr>
            <w:r w:rsidRPr="00D26F6C">
              <w:rPr>
                <w:rFonts w:ascii="Arial" w:hAnsi="Arial" w:cs="Arial"/>
              </w:rPr>
              <w:t>LCE boasts a rich brand heritage that dates to the 1950s, earning a reputation for its specialist knowledge and outstanding customer service across its 26 high-street locations (Photography News, 2024). The recent shift to an employee-owned business model has fostered greater staff commitment and has cultivated a customer-centric culture (</w:t>
            </w:r>
            <w:proofErr w:type="spellStart"/>
            <w:r w:rsidRPr="00D26F6C">
              <w:rPr>
                <w:rFonts w:ascii="Arial" w:hAnsi="Arial" w:cs="Arial"/>
              </w:rPr>
              <w:t>Macfilos</w:t>
            </w:r>
            <w:proofErr w:type="spellEnd"/>
            <w:r w:rsidRPr="00D26F6C">
              <w:rPr>
                <w:rFonts w:ascii="Arial" w:hAnsi="Arial" w:cs="Arial"/>
              </w:rPr>
              <w:t>, 2021). By blending personalised in-store service with a robust online sales platform, LCE is well-positioned in the hybrid retailing space. Additionally, its extensive range of second-hand photographic equipment aligns with the rising consumer trend toward sustainable and budget-friendly purchasing options (Photography News, 2024).</w:t>
            </w:r>
          </w:p>
          <w:p w14:paraId="74FE7DD8" w14:textId="77777777" w:rsidR="00802B15" w:rsidRPr="00D26F6C" w:rsidRDefault="00802B15" w:rsidP="00D26F6C">
            <w:pPr>
              <w:spacing w:line="360" w:lineRule="auto"/>
              <w:rPr>
                <w:rFonts w:ascii="Arial" w:hAnsi="Arial" w:cs="Arial"/>
              </w:rPr>
            </w:pPr>
          </w:p>
        </w:tc>
        <w:tc>
          <w:tcPr>
            <w:tcW w:w="4247" w:type="dxa"/>
          </w:tcPr>
          <w:p w14:paraId="428E1156" w14:textId="1AEB9E25" w:rsidR="007E39AF" w:rsidRPr="00D26F6C" w:rsidRDefault="007E39AF" w:rsidP="00D26F6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D26F6C">
              <w:rPr>
                <w:rFonts w:ascii="Arial" w:hAnsi="Arial" w:cs="Arial"/>
                <w:b w:val="0"/>
                <w:bCs w:val="0"/>
              </w:rPr>
              <w:t>Weaknesses</w:t>
            </w:r>
          </w:p>
          <w:p w14:paraId="0C0F0736" w14:textId="5F3BF9D1" w:rsidR="007E39AF" w:rsidRPr="00D26F6C" w:rsidRDefault="007E39AF" w:rsidP="00D26F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26F6C">
              <w:rPr>
                <w:rFonts w:ascii="Arial" w:hAnsi="Arial" w:cs="Arial"/>
              </w:rPr>
              <w:t>As a primarily bricks-and-mortar operation, LCE is susceptible to disruptions in the retail market, such as lockdowns or a decline in foot traffic. While their online presence helped mitigate some of the impacts during COVID-19, they still face challenges competing with purely online retailers on price and convenience (</w:t>
            </w:r>
            <w:proofErr w:type="spellStart"/>
            <w:r w:rsidRPr="00D26F6C">
              <w:rPr>
                <w:rFonts w:ascii="Arial" w:hAnsi="Arial" w:cs="Arial"/>
              </w:rPr>
              <w:t>Macfilos</w:t>
            </w:r>
            <w:proofErr w:type="spellEnd"/>
            <w:r w:rsidRPr="00D26F6C">
              <w:rPr>
                <w:rFonts w:ascii="Arial" w:hAnsi="Arial" w:cs="Arial"/>
              </w:rPr>
              <w:t>, 2021). Furthermore, although the employee-ownership model encourages engagement, it may also slow down decision-making processes when compared to firms with centralised control.</w:t>
            </w:r>
          </w:p>
          <w:p w14:paraId="622EB4A3" w14:textId="77777777" w:rsidR="00802B15" w:rsidRPr="00D26F6C" w:rsidRDefault="00802B15" w:rsidP="00D26F6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p>
        </w:tc>
      </w:tr>
      <w:tr w:rsidR="00802B15" w:rsidRPr="00D26F6C" w14:paraId="76122698" w14:textId="77777777" w:rsidTr="00FA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7" w:type="dxa"/>
          </w:tcPr>
          <w:p w14:paraId="77569481" w14:textId="4BD5BC7E" w:rsidR="007E39AF" w:rsidRPr="00D26F6C" w:rsidRDefault="007E39AF" w:rsidP="00D26F6C">
            <w:pPr>
              <w:spacing w:line="360" w:lineRule="auto"/>
              <w:jc w:val="center"/>
              <w:rPr>
                <w:rFonts w:ascii="Arial" w:hAnsi="Arial" w:cs="Arial"/>
                <w:b w:val="0"/>
                <w:bCs w:val="0"/>
              </w:rPr>
            </w:pPr>
            <w:r w:rsidRPr="00D26F6C">
              <w:rPr>
                <w:rFonts w:ascii="Arial" w:hAnsi="Arial" w:cs="Arial"/>
                <w:b w:val="0"/>
                <w:bCs w:val="0"/>
              </w:rPr>
              <w:t>Opportunities</w:t>
            </w:r>
          </w:p>
          <w:p w14:paraId="21220098" w14:textId="48BC3553" w:rsidR="007E39AF" w:rsidRPr="00D26F6C" w:rsidRDefault="007E39AF" w:rsidP="00D26F6C">
            <w:pPr>
              <w:spacing w:line="360" w:lineRule="auto"/>
              <w:rPr>
                <w:rFonts w:ascii="Arial" w:hAnsi="Arial" w:cs="Arial"/>
              </w:rPr>
            </w:pPr>
            <w:r w:rsidRPr="00D26F6C">
              <w:rPr>
                <w:rFonts w:ascii="Arial" w:hAnsi="Arial" w:cs="Arial"/>
              </w:rPr>
              <w:t xml:space="preserve">The UK market for digital camera equipment is projected to grow, fuelled by an increasing demand from creatives, the marketing sector, and </w:t>
            </w:r>
            <w:r w:rsidRPr="00D26F6C">
              <w:rPr>
                <w:rFonts w:ascii="Arial" w:hAnsi="Arial" w:cs="Arial"/>
              </w:rPr>
              <w:lastRenderedPageBreak/>
              <w:t>social media influencers (6WResearch, 2024). LCE has the chance to further leverage online services, educational content, and community-building activities to enhance customer engagement. Additionally, plans for geographic expansion, including a new store in Bristol, present exciting growth opportunities (Macfilos, 2021). Enhanced online marketing strategies and improved logistics could also open new avenues beyond the traditional high-street demographics.</w:t>
            </w:r>
          </w:p>
          <w:p w14:paraId="61731E90" w14:textId="77777777" w:rsidR="00802B15" w:rsidRPr="00D26F6C" w:rsidRDefault="00802B15" w:rsidP="00D26F6C">
            <w:pPr>
              <w:spacing w:line="360" w:lineRule="auto"/>
              <w:rPr>
                <w:rFonts w:ascii="Arial" w:hAnsi="Arial" w:cs="Arial"/>
                <w:b w:val="0"/>
                <w:bCs w:val="0"/>
              </w:rPr>
            </w:pPr>
          </w:p>
        </w:tc>
        <w:tc>
          <w:tcPr>
            <w:tcW w:w="4247" w:type="dxa"/>
          </w:tcPr>
          <w:p w14:paraId="3C5EED4A" w14:textId="4B4CFA4C" w:rsidR="00B6228D" w:rsidRPr="00D26F6C" w:rsidRDefault="00B6228D" w:rsidP="00D26F6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D26F6C">
              <w:rPr>
                <w:rFonts w:ascii="Arial" w:hAnsi="Arial" w:cs="Arial"/>
                <w:b/>
                <w:bCs/>
              </w:rPr>
              <w:lastRenderedPageBreak/>
              <w:t>Threats</w:t>
            </w:r>
          </w:p>
          <w:p w14:paraId="2E230990" w14:textId="0A88C7A0" w:rsidR="00B6228D" w:rsidRPr="00D26F6C" w:rsidRDefault="00B6228D" w:rsidP="00D26F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26F6C">
              <w:rPr>
                <w:rFonts w:ascii="Arial" w:hAnsi="Arial" w:cs="Arial"/>
              </w:rPr>
              <w:t xml:space="preserve">Rapid advancements in imaging technology necessitate that LCE continually update its stock and expertise to remain competitive amid pressures </w:t>
            </w:r>
            <w:r w:rsidRPr="00D26F6C">
              <w:rPr>
                <w:rFonts w:ascii="Arial" w:hAnsi="Arial" w:cs="Arial"/>
              </w:rPr>
              <w:lastRenderedPageBreak/>
              <w:t>from manufacturers’ direct sales and global e-commerce giants (Photography News, 2024). Economic uncertainties, such as inflation and supply chain disruptions, pose significant risks to pricing and inventory management. Moreover, shifts in consumer behaviour toward smartphone photography could impact the demand for specialist equipment (6WResearch, 2024).</w:t>
            </w:r>
          </w:p>
          <w:p w14:paraId="1868585A" w14:textId="77777777" w:rsidR="00802B15" w:rsidRPr="00D26F6C" w:rsidRDefault="00802B15" w:rsidP="00D26F6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r>
    </w:tbl>
    <w:p w14:paraId="57F9C4EF" w14:textId="77777777" w:rsidR="00802B15" w:rsidRPr="003938AB" w:rsidRDefault="00802B15" w:rsidP="00D26F6C">
      <w:pPr>
        <w:spacing w:line="360" w:lineRule="auto"/>
        <w:rPr>
          <w:rFonts w:ascii="Arial" w:hAnsi="Arial" w:cs="Arial"/>
          <w:b/>
          <w:bCs/>
        </w:rPr>
      </w:pPr>
    </w:p>
    <w:p w14:paraId="0537DCDC" w14:textId="032D7785" w:rsidR="003938AB" w:rsidRPr="00D26F6C" w:rsidRDefault="003938AB" w:rsidP="00D26F6C">
      <w:pPr>
        <w:pStyle w:val="Heading2"/>
        <w:spacing w:line="360" w:lineRule="auto"/>
        <w:rPr>
          <w:rFonts w:ascii="Arial" w:hAnsi="Arial" w:cs="Arial"/>
          <w:sz w:val="22"/>
          <w:szCs w:val="22"/>
        </w:rPr>
      </w:pPr>
      <w:bookmarkStart w:id="9" w:name="_Toc213604628"/>
      <w:r w:rsidRPr="00D26F6C">
        <w:rPr>
          <w:rFonts w:ascii="Arial" w:hAnsi="Arial" w:cs="Arial"/>
          <w:sz w:val="22"/>
          <w:szCs w:val="22"/>
        </w:rPr>
        <w:t>PESTEL Analysis</w:t>
      </w:r>
      <w:bookmarkEnd w:id="9"/>
    </w:p>
    <w:tbl>
      <w:tblPr>
        <w:tblStyle w:val="PlainTable1"/>
        <w:tblW w:w="0" w:type="auto"/>
        <w:tblLook w:val="04A0" w:firstRow="1" w:lastRow="0" w:firstColumn="1" w:lastColumn="0" w:noHBand="0" w:noVBand="1"/>
      </w:tblPr>
      <w:tblGrid>
        <w:gridCol w:w="8494"/>
      </w:tblGrid>
      <w:tr w:rsidR="00890AEF" w:rsidRPr="00D26F6C" w14:paraId="077B43B7" w14:textId="77777777" w:rsidTr="00FA7B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50F05748" w14:textId="77777777" w:rsidR="00890AEF" w:rsidRPr="00D26F6C" w:rsidRDefault="00890AEF" w:rsidP="00D26F6C">
            <w:pPr>
              <w:spacing w:line="360" w:lineRule="auto"/>
              <w:rPr>
                <w:rFonts w:ascii="Arial" w:hAnsi="Arial" w:cs="Arial"/>
              </w:rPr>
            </w:pPr>
            <w:r w:rsidRPr="00D26F6C">
              <w:rPr>
                <w:rFonts w:ascii="Arial" w:hAnsi="Arial" w:cs="Arial"/>
                <w:b w:val="0"/>
                <w:bCs w:val="0"/>
              </w:rPr>
              <w:t xml:space="preserve">Political: </w:t>
            </w:r>
            <w:r w:rsidRPr="00D26F6C">
              <w:rPr>
                <w:rFonts w:ascii="Arial" w:hAnsi="Arial" w:cs="Arial"/>
              </w:rPr>
              <w:t>The regulatory landscape in the UK, which encompasses aspects affecting retail trading, data protection (GDPR), and employee ownership schemes, has a significant influence on LCE’s operations. Additionally, any changes to trade agreements could impact supply chain costs and the importation of equipment.</w:t>
            </w:r>
          </w:p>
          <w:p w14:paraId="006D9860" w14:textId="77777777" w:rsidR="00890AEF" w:rsidRPr="00D26F6C" w:rsidRDefault="00890AEF" w:rsidP="00D26F6C">
            <w:pPr>
              <w:spacing w:line="360" w:lineRule="auto"/>
              <w:rPr>
                <w:rFonts w:ascii="Arial" w:hAnsi="Arial" w:cs="Arial"/>
                <w:b w:val="0"/>
                <w:bCs w:val="0"/>
              </w:rPr>
            </w:pPr>
          </w:p>
        </w:tc>
      </w:tr>
      <w:tr w:rsidR="00890AEF" w:rsidRPr="00D26F6C" w14:paraId="4A94D291" w14:textId="77777777" w:rsidTr="00FA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EE176BC" w14:textId="725CD318" w:rsidR="00890AEF" w:rsidRPr="00D26F6C" w:rsidRDefault="00890AEF" w:rsidP="00D26F6C">
            <w:pPr>
              <w:spacing w:line="360" w:lineRule="auto"/>
              <w:rPr>
                <w:rFonts w:ascii="Arial" w:hAnsi="Arial" w:cs="Arial"/>
                <w:b w:val="0"/>
                <w:bCs w:val="0"/>
              </w:rPr>
            </w:pPr>
            <w:r w:rsidRPr="00D26F6C">
              <w:rPr>
                <w:rFonts w:ascii="Arial" w:hAnsi="Arial" w:cs="Arial"/>
                <w:b w:val="0"/>
                <w:bCs w:val="0"/>
              </w:rPr>
              <w:t xml:space="preserve">Economic: </w:t>
            </w:r>
            <w:r w:rsidRPr="00D26F6C">
              <w:rPr>
                <w:rFonts w:ascii="Arial" w:hAnsi="Arial" w:cs="Arial"/>
              </w:rPr>
              <w:t>The aftermath of the pandemic has led to inflation, altered consumer spending habits, and rising energy costs, all of which impact purchasing power and operational expenses. On a positive note, the burgeoning creative economy continues to fuel demand for photographic equipment.</w:t>
            </w:r>
          </w:p>
        </w:tc>
      </w:tr>
      <w:tr w:rsidR="00890AEF" w:rsidRPr="00D26F6C" w14:paraId="32C683F5" w14:textId="77777777" w:rsidTr="00FA7BE7">
        <w:tc>
          <w:tcPr>
            <w:cnfStyle w:val="001000000000" w:firstRow="0" w:lastRow="0" w:firstColumn="1" w:lastColumn="0" w:oddVBand="0" w:evenVBand="0" w:oddHBand="0" w:evenHBand="0" w:firstRowFirstColumn="0" w:firstRowLastColumn="0" w:lastRowFirstColumn="0" w:lastRowLastColumn="0"/>
            <w:tcW w:w="8494" w:type="dxa"/>
          </w:tcPr>
          <w:p w14:paraId="71F6B00F" w14:textId="77777777" w:rsidR="00890AEF" w:rsidRPr="00D26F6C" w:rsidRDefault="00890AEF" w:rsidP="00D26F6C">
            <w:pPr>
              <w:spacing w:line="360" w:lineRule="auto"/>
              <w:rPr>
                <w:rFonts w:ascii="Arial" w:hAnsi="Arial" w:cs="Arial"/>
                <w:b w:val="0"/>
                <w:bCs w:val="0"/>
              </w:rPr>
            </w:pPr>
            <w:r w:rsidRPr="00D26F6C">
              <w:rPr>
                <w:rFonts w:ascii="Arial" w:hAnsi="Arial" w:cs="Arial"/>
                <w:b w:val="0"/>
                <w:bCs w:val="0"/>
              </w:rPr>
              <w:t xml:space="preserve">Social: </w:t>
            </w:r>
            <w:r w:rsidRPr="00D26F6C">
              <w:rPr>
                <w:rFonts w:ascii="Arial" w:hAnsi="Arial" w:cs="Arial"/>
              </w:rPr>
              <w:t>The increasing popularity of visual content creation, social media influencing, and growing awareness of sustainability are driving demand for high-quality cameras and second-hand gear.</w:t>
            </w:r>
          </w:p>
          <w:p w14:paraId="4A5ED2B7" w14:textId="77777777" w:rsidR="00890AEF" w:rsidRPr="00D26F6C" w:rsidRDefault="00890AEF" w:rsidP="00D26F6C">
            <w:pPr>
              <w:spacing w:line="360" w:lineRule="auto"/>
              <w:rPr>
                <w:rFonts w:ascii="Arial" w:hAnsi="Arial" w:cs="Arial"/>
                <w:b w:val="0"/>
                <w:bCs w:val="0"/>
              </w:rPr>
            </w:pPr>
          </w:p>
        </w:tc>
      </w:tr>
      <w:tr w:rsidR="00890AEF" w:rsidRPr="00D26F6C" w14:paraId="0014274D" w14:textId="77777777" w:rsidTr="00FA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548D7812" w14:textId="77777777" w:rsidR="00890AEF" w:rsidRPr="00D26F6C" w:rsidRDefault="00890AEF" w:rsidP="00D26F6C">
            <w:pPr>
              <w:spacing w:line="360" w:lineRule="auto"/>
              <w:rPr>
                <w:rFonts w:ascii="Arial" w:hAnsi="Arial" w:cs="Arial"/>
                <w:b w:val="0"/>
                <w:bCs w:val="0"/>
              </w:rPr>
            </w:pPr>
            <w:r w:rsidRPr="00D26F6C">
              <w:rPr>
                <w:rFonts w:ascii="Arial" w:hAnsi="Arial" w:cs="Arial"/>
                <w:b w:val="0"/>
                <w:bCs w:val="0"/>
              </w:rPr>
              <w:t xml:space="preserve">Technological: </w:t>
            </w:r>
            <w:r w:rsidRPr="00D26F6C">
              <w:rPr>
                <w:rFonts w:ascii="Arial" w:hAnsi="Arial" w:cs="Arial"/>
              </w:rPr>
              <w:t>Advances in camera technology, AI-driven imaging, and the growth of e-commerce platforms are reshaping LCE’s product offerings and sales strategies. It is essential to embrace virtual demonstrations and provide robust online customer support.</w:t>
            </w:r>
          </w:p>
          <w:p w14:paraId="04C120CE" w14:textId="77777777" w:rsidR="00890AEF" w:rsidRPr="00D26F6C" w:rsidRDefault="00890AEF" w:rsidP="00D26F6C">
            <w:pPr>
              <w:spacing w:line="360" w:lineRule="auto"/>
              <w:rPr>
                <w:rFonts w:ascii="Arial" w:hAnsi="Arial" w:cs="Arial"/>
                <w:b w:val="0"/>
                <w:bCs w:val="0"/>
              </w:rPr>
            </w:pPr>
          </w:p>
        </w:tc>
      </w:tr>
      <w:tr w:rsidR="00890AEF" w:rsidRPr="00D26F6C" w14:paraId="16164FC3" w14:textId="77777777" w:rsidTr="00FA7BE7">
        <w:tc>
          <w:tcPr>
            <w:cnfStyle w:val="001000000000" w:firstRow="0" w:lastRow="0" w:firstColumn="1" w:lastColumn="0" w:oddVBand="0" w:evenVBand="0" w:oddHBand="0" w:evenHBand="0" w:firstRowFirstColumn="0" w:firstRowLastColumn="0" w:lastRowFirstColumn="0" w:lastRowLastColumn="0"/>
            <w:tcW w:w="8494" w:type="dxa"/>
          </w:tcPr>
          <w:p w14:paraId="0673E6D8" w14:textId="77777777" w:rsidR="00890AEF" w:rsidRPr="00D26F6C" w:rsidRDefault="00890AEF" w:rsidP="00D26F6C">
            <w:pPr>
              <w:spacing w:line="360" w:lineRule="auto"/>
              <w:rPr>
                <w:rFonts w:ascii="Arial" w:hAnsi="Arial" w:cs="Arial"/>
              </w:rPr>
            </w:pPr>
            <w:r w:rsidRPr="00D26F6C">
              <w:rPr>
                <w:rFonts w:ascii="Arial" w:hAnsi="Arial" w:cs="Arial"/>
                <w:b w:val="0"/>
                <w:bCs w:val="0"/>
              </w:rPr>
              <w:lastRenderedPageBreak/>
              <w:t xml:space="preserve">Environmental: </w:t>
            </w:r>
            <w:r w:rsidRPr="00D26F6C">
              <w:rPr>
                <w:rFonts w:ascii="Arial" w:hAnsi="Arial" w:cs="Arial"/>
              </w:rPr>
              <w:t>There is a heightened focus on sustainability, encouraging consumers to seek out used equipment and choose retailers that prioritise environmentally responsible practices.</w:t>
            </w:r>
          </w:p>
          <w:p w14:paraId="20346BBF" w14:textId="77777777" w:rsidR="00890AEF" w:rsidRPr="00D26F6C" w:rsidRDefault="00890AEF" w:rsidP="00D26F6C">
            <w:pPr>
              <w:spacing w:line="360" w:lineRule="auto"/>
              <w:rPr>
                <w:rFonts w:ascii="Arial" w:hAnsi="Arial" w:cs="Arial"/>
                <w:b w:val="0"/>
                <w:bCs w:val="0"/>
              </w:rPr>
            </w:pPr>
          </w:p>
        </w:tc>
      </w:tr>
      <w:tr w:rsidR="00890AEF" w:rsidRPr="00D26F6C" w14:paraId="76BF0F3A" w14:textId="77777777" w:rsidTr="00FA7B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F95783" w14:textId="77777777" w:rsidR="00890AEF" w:rsidRPr="00D26F6C" w:rsidRDefault="00890AEF" w:rsidP="00D26F6C">
            <w:pPr>
              <w:spacing w:line="360" w:lineRule="auto"/>
              <w:rPr>
                <w:rFonts w:ascii="Arial" w:hAnsi="Arial" w:cs="Arial"/>
                <w:b w:val="0"/>
                <w:bCs w:val="0"/>
              </w:rPr>
            </w:pPr>
            <w:r w:rsidRPr="00D26F6C">
              <w:rPr>
                <w:rFonts w:ascii="Arial" w:hAnsi="Arial" w:cs="Arial"/>
                <w:b w:val="0"/>
                <w:bCs w:val="0"/>
              </w:rPr>
              <w:t xml:space="preserve">Legal: </w:t>
            </w:r>
            <w:r w:rsidRPr="00D26F6C">
              <w:rPr>
                <w:rFonts w:ascii="Arial" w:hAnsi="Arial" w:cs="Arial"/>
              </w:rPr>
              <w:t>LCE must navigate compliance with employee ownership regulations, health and safety standards in the retail sector, and intellectual property laws related to imaging products, as these are key operational considerations.</w:t>
            </w:r>
          </w:p>
          <w:p w14:paraId="70FEB6FE" w14:textId="77777777" w:rsidR="00890AEF" w:rsidRPr="00D26F6C" w:rsidRDefault="00890AEF" w:rsidP="00D26F6C">
            <w:pPr>
              <w:spacing w:line="360" w:lineRule="auto"/>
              <w:rPr>
                <w:rFonts w:ascii="Arial" w:hAnsi="Arial" w:cs="Arial"/>
                <w:b w:val="0"/>
                <w:bCs w:val="0"/>
              </w:rPr>
            </w:pPr>
          </w:p>
        </w:tc>
      </w:tr>
    </w:tbl>
    <w:p w14:paraId="1127A840" w14:textId="77777777" w:rsidR="00890AEF" w:rsidRPr="003938AB" w:rsidRDefault="00890AEF" w:rsidP="00D26F6C">
      <w:pPr>
        <w:spacing w:line="360" w:lineRule="auto"/>
        <w:rPr>
          <w:rFonts w:ascii="Arial" w:hAnsi="Arial" w:cs="Arial"/>
          <w:b/>
          <w:bCs/>
        </w:rPr>
      </w:pPr>
    </w:p>
    <w:p w14:paraId="5896DBC0" w14:textId="367FFF55" w:rsidR="00135DE2" w:rsidRPr="0012192B" w:rsidRDefault="002426EB" w:rsidP="00D26F6C">
      <w:pPr>
        <w:spacing w:line="360" w:lineRule="auto"/>
        <w:rPr>
          <w:rFonts w:ascii="Arial" w:hAnsi="Arial" w:cs="Arial"/>
        </w:rPr>
      </w:pPr>
      <w:r w:rsidRPr="00D26F6C">
        <w:rPr>
          <w:rFonts w:ascii="Arial" w:hAnsi="Arial" w:cs="Arial"/>
        </w:rPr>
        <w:t xml:space="preserve">LCE’s competitive edge is bolstered by its rich heritage, deep customer insights, employee ownership, and a hybrid retail model. However, the company must remain vigilant to potential digital disruptors, economic fluctuations, and shifting consumer preferences. By actively embracing online innovations and expanding its local store presence, LCE aligns itself with environmental trends, paving the way for sustainable growth in a challenging marketplace (Photography News, 2024; </w:t>
      </w:r>
      <w:proofErr w:type="spellStart"/>
      <w:r w:rsidRPr="00D26F6C">
        <w:rPr>
          <w:rFonts w:ascii="Arial" w:hAnsi="Arial" w:cs="Arial"/>
        </w:rPr>
        <w:t>Macfilos</w:t>
      </w:r>
      <w:proofErr w:type="spellEnd"/>
      <w:r w:rsidRPr="00D26F6C">
        <w:rPr>
          <w:rFonts w:ascii="Arial" w:hAnsi="Arial" w:cs="Arial"/>
        </w:rPr>
        <w:t>, 2021; 6WResearch, 2024).</w:t>
      </w:r>
    </w:p>
    <w:p w14:paraId="46D733F3" w14:textId="3A2B6CF4" w:rsidR="00D96D47" w:rsidRPr="002A6D00" w:rsidRDefault="002426EB" w:rsidP="002A6D00">
      <w:pPr>
        <w:pStyle w:val="Heading1"/>
        <w:spacing w:line="360" w:lineRule="auto"/>
        <w:rPr>
          <w:rFonts w:ascii="Arial" w:hAnsi="Arial" w:cs="Arial"/>
          <w:sz w:val="22"/>
          <w:szCs w:val="22"/>
        </w:rPr>
      </w:pPr>
      <w:bookmarkStart w:id="10" w:name="_Toc213604629"/>
      <w:r w:rsidRPr="00D26F6C">
        <w:rPr>
          <w:rFonts w:ascii="Arial" w:hAnsi="Arial" w:cs="Arial"/>
          <w:sz w:val="22"/>
          <w:szCs w:val="22"/>
          <w:lang w:val="en-US"/>
        </w:rPr>
        <w:t>S</w:t>
      </w:r>
      <w:r w:rsidR="00D96D47" w:rsidRPr="00D26F6C">
        <w:rPr>
          <w:rFonts w:ascii="Arial" w:hAnsi="Arial" w:cs="Arial"/>
          <w:sz w:val="22"/>
          <w:szCs w:val="22"/>
          <w:lang w:val="en-US"/>
        </w:rPr>
        <w:t>trategic growth choices for SMEs in markets and</w:t>
      </w:r>
      <w:r w:rsidR="000D4CBF" w:rsidRPr="00D26F6C">
        <w:rPr>
          <w:rFonts w:ascii="Arial" w:hAnsi="Arial" w:cs="Arial"/>
          <w:sz w:val="22"/>
          <w:szCs w:val="22"/>
          <w:lang w:val="en-US"/>
        </w:rPr>
        <w:t xml:space="preserve"> </w:t>
      </w:r>
      <w:r w:rsidR="00D96D47" w:rsidRPr="00D26F6C">
        <w:rPr>
          <w:rFonts w:ascii="Arial" w:hAnsi="Arial" w:cs="Arial"/>
          <w:sz w:val="22"/>
          <w:szCs w:val="22"/>
          <w:lang w:val="en-US"/>
        </w:rPr>
        <w:t>Porter’s Generic Strategies</w:t>
      </w:r>
      <w:bookmarkEnd w:id="10"/>
    </w:p>
    <w:p w14:paraId="4216037A" w14:textId="52A53BF0" w:rsidR="00447775" w:rsidRPr="00D26F6C" w:rsidRDefault="00447775" w:rsidP="00D26F6C">
      <w:pPr>
        <w:spacing w:line="360" w:lineRule="auto"/>
        <w:rPr>
          <w:rFonts w:ascii="Arial" w:hAnsi="Arial" w:cs="Arial"/>
        </w:rPr>
      </w:pPr>
      <w:r w:rsidRPr="00D26F6C">
        <w:rPr>
          <w:rFonts w:ascii="Arial" w:hAnsi="Arial" w:cs="Arial"/>
        </w:rPr>
        <w:t>Strategic growth options for small and medium-sized enterprises (SMEs) can be effectively understood through Michael Porter’s Generic Strategies framework, which outlines four fundamental approaches: Cost Leadership, Differentiation, Cost Focus, and Differentiation Focus (</w:t>
      </w:r>
      <w:proofErr w:type="spellStart"/>
      <w:r w:rsidRPr="00D26F6C">
        <w:rPr>
          <w:rFonts w:ascii="Arial" w:hAnsi="Arial" w:cs="Arial"/>
        </w:rPr>
        <w:t>Consuunt</w:t>
      </w:r>
      <w:proofErr w:type="spellEnd"/>
      <w:r w:rsidRPr="00D26F6C">
        <w:rPr>
          <w:rFonts w:ascii="Arial" w:hAnsi="Arial" w:cs="Arial"/>
        </w:rPr>
        <w:t xml:space="preserve">, 2024; Oxford College of Marketing, 2025). Companies like London Camera Exchange (LCE) </w:t>
      </w:r>
      <w:r w:rsidR="00997FEB" w:rsidRPr="00D26F6C">
        <w:rPr>
          <w:rFonts w:ascii="Arial" w:hAnsi="Arial" w:cs="Arial"/>
        </w:rPr>
        <w:t xml:space="preserve">must carefully assess each strategy in terms of their available resources, the </w:t>
      </w:r>
      <w:r w:rsidRPr="00D26F6C">
        <w:rPr>
          <w:rFonts w:ascii="Arial" w:hAnsi="Arial" w:cs="Arial"/>
        </w:rPr>
        <w:t>competitive environment, and overall sustainability.</w:t>
      </w:r>
    </w:p>
    <w:p w14:paraId="394A9F84" w14:textId="5089AD66" w:rsidR="00447775" w:rsidRPr="00D26F6C" w:rsidRDefault="00447775" w:rsidP="00D26F6C">
      <w:pPr>
        <w:spacing w:line="360" w:lineRule="auto"/>
        <w:rPr>
          <w:rFonts w:ascii="Arial" w:hAnsi="Arial" w:cs="Arial"/>
        </w:rPr>
      </w:pPr>
      <w:r w:rsidRPr="00D26F6C">
        <w:rPr>
          <w:rFonts w:ascii="Arial" w:hAnsi="Arial" w:cs="Arial"/>
        </w:rPr>
        <w:t xml:space="preserve">The </w:t>
      </w:r>
      <w:r w:rsidRPr="00D845B3">
        <w:rPr>
          <w:rFonts w:ascii="Arial" w:hAnsi="Arial" w:cs="Arial"/>
        </w:rPr>
        <w:t>Cost Leadership</w:t>
      </w:r>
      <w:r w:rsidRPr="00D26F6C">
        <w:rPr>
          <w:rFonts w:ascii="Arial" w:hAnsi="Arial" w:cs="Arial"/>
        </w:rPr>
        <w:t xml:space="preserve"> strategy seeks to position a company as the lowest-cost producer within its industry. This is achieved through economies of scale, streamlining operations, and </w:t>
      </w:r>
      <w:r w:rsidR="00997FEB" w:rsidRPr="00D26F6C">
        <w:rPr>
          <w:rFonts w:ascii="Arial" w:hAnsi="Arial" w:cs="Arial"/>
        </w:rPr>
        <w:t>utilising</w:t>
      </w:r>
      <w:r w:rsidRPr="00D26F6C">
        <w:rPr>
          <w:rFonts w:ascii="Arial" w:hAnsi="Arial" w:cs="Arial"/>
        </w:rPr>
        <w:t xml:space="preserve"> efficient supply chains (</w:t>
      </w:r>
      <w:proofErr w:type="spellStart"/>
      <w:r w:rsidRPr="00D26F6C">
        <w:rPr>
          <w:rFonts w:ascii="Arial" w:hAnsi="Arial" w:cs="Arial"/>
        </w:rPr>
        <w:t>Consuunt</w:t>
      </w:r>
      <w:proofErr w:type="spellEnd"/>
      <w:r w:rsidRPr="00D26F6C">
        <w:rPr>
          <w:rFonts w:ascii="Arial" w:hAnsi="Arial" w:cs="Arial"/>
        </w:rPr>
        <w:t xml:space="preserve">, 2024). This approach targets broad markets and competes primarily </w:t>
      </w:r>
      <w:r w:rsidR="00D845B3" w:rsidRPr="00D26F6C">
        <w:rPr>
          <w:rFonts w:ascii="Arial" w:hAnsi="Arial" w:cs="Arial"/>
        </w:rPr>
        <w:t>based on</w:t>
      </w:r>
      <w:r w:rsidR="00C560CF" w:rsidRPr="00D26F6C">
        <w:rPr>
          <w:rFonts w:ascii="Arial" w:hAnsi="Arial" w:cs="Arial"/>
        </w:rPr>
        <w:t xml:space="preserve"> </w:t>
      </w:r>
      <w:r w:rsidRPr="00D26F6C">
        <w:rPr>
          <w:rFonts w:ascii="Arial" w:hAnsi="Arial" w:cs="Arial"/>
        </w:rPr>
        <w:t>price. While this strategy works well for larger retailers</w:t>
      </w:r>
      <w:r w:rsidR="00997FEB" w:rsidRPr="00D26F6C">
        <w:rPr>
          <w:rFonts w:ascii="Arial" w:hAnsi="Arial" w:cs="Arial"/>
        </w:rPr>
        <w:t xml:space="preserve">, such as Walmart, it poses challenges for SMEs, which often face limitations in terms of </w:t>
      </w:r>
      <w:r w:rsidRPr="00D26F6C">
        <w:rPr>
          <w:rFonts w:ascii="Arial" w:hAnsi="Arial" w:cs="Arial"/>
        </w:rPr>
        <w:t>scale and profit margins.</w:t>
      </w:r>
    </w:p>
    <w:p w14:paraId="6138D8C1" w14:textId="53EEA4F9" w:rsidR="00447775" w:rsidRPr="00D26F6C" w:rsidRDefault="00447775" w:rsidP="00D26F6C">
      <w:pPr>
        <w:spacing w:line="360" w:lineRule="auto"/>
        <w:rPr>
          <w:rFonts w:ascii="Arial" w:hAnsi="Arial" w:cs="Arial"/>
        </w:rPr>
      </w:pPr>
      <w:r w:rsidRPr="00D26F6C">
        <w:rPr>
          <w:rFonts w:ascii="Arial" w:hAnsi="Arial" w:cs="Arial"/>
        </w:rPr>
        <w:t>On the other hand,</w:t>
      </w:r>
      <w:r w:rsidRPr="00D845B3">
        <w:rPr>
          <w:rFonts w:ascii="Arial" w:hAnsi="Arial" w:cs="Arial"/>
        </w:rPr>
        <w:t xml:space="preserve"> Differentiation</w:t>
      </w:r>
      <w:r w:rsidR="00997FEB" w:rsidRPr="00D26F6C">
        <w:rPr>
          <w:rFonts w:ascii="Arial" w:hAnsi="Arial" w:cs="Arial"/>
        </w:rPr>
        <w:t xml:space="preserve"> </w:t>
      </w:r>
      <w:r w:rsidRPr="00D26F6C">
        <w:rPr>
          <w:rFonts w:ascii="Arial" w:hAnsi="Arial" w:cs="Arial"/>
        </w:rPr>
        <w:t>focuses on developing unique, high-value products or services that allow a company to charge premium prices (</w:t>
      </w:r>
      <w:proofErr w:type="spellStart"/>
      <w:r w:rsidRPr="00D26F6C">
        <w:rPr>
          <w:rFonts w:ascii="Arial" w:hAnsi="Arial" w:cs="Arial"/>
        </w:rPr>
        <w:t>Consuunt</w:t>
      </w:r>
      <w:proofErr w:type="spellEnd"/>
      <w:r w:rsidRPr="00D26F6C">
        <w:rPr>
          <w:rFonts w:ascii="Arial" w:hAnsi="Arial" w:cs="Arial"/>
        </w:rPr>
        <w:t xml:space="preserve">, 2024). SMEs can </w:t>
      </w:r>
      <w:r w:rsidR="00997FEB" w:rsidRPr="00D26F6C">
        <w:rPr>
          <w:rFonts w:ascii="Arial" w:hAnsi="Arial" w:cs="Arial"/>
        </w:rPr>
        <w:t>capitalise on their specialised</w:t>
      </w:r>
      <w:r w:rsidRPr="00D26F6C">
        <w:rPr>
          <w:rFonts w:ascii="Arial" w:hAnsi="Arial" w:cs="Arial"/>
        </w:rPr>
        <w:t xml:space="preserve"> expertise, exceptional service, or unique product offerings to differentiate themselves in the market. For LCE, this differentiation takes </w:t>
      </w:r>
      <w:r w:rsidRPr="00D26F6C">
        <w:rPr>
          <w:rFonts w:ascii="Arial" w:hAnsi="Arial" w:cs="Arial"/>
        </w:rPr>
        <w:lastRenderedPageBreak/>
        <w:t>shape through expert customer advice, a carefully curated selection of new and used equipment, and an employee ownership culture that fosters outstanding service.</w:t>
      </w:r>
    </w:p>
    <w:p w14:paraId="6C00F252" w14:textId="5C7660B8" w:rsidR="006D5CF3" w:rsidRPr="006D5CF3" w:rsidRDefault="00447775" w:rsidP="00D26F6C">
      <w:pPr>
        <w:spacing w:line="360" w:lineRule="auto"/>
        <w:rPr>
          <w:rFonts w:ascii="Arial" w:hAnsi="Arial" w:cs="Arial"/>
        </w:rPr>
      </w:pPr>
      <w:r w:rsidRPr="00D26F6C">
        <w:rPr>
          <w:rFonts w:ascii="Arial" w:hAnsi="Arial" w:cs="Arial"/>
        </w:rPr>
        <w:t xml:space="preserve">The </w:t>
      </w:r>
      <w:r w:rsidRPr="00D845B3">
        <w:rPr>
          <w:rFonts w:ascii="Arial" w:hAnsi="Arial" w:cs="Arial"/>
        </w:rPr>
        <w:t>Cost Focus and Differentiation Focus</w:t>
      </w:r>
      <w:r w:rsidRPr="00D26F6C">
        <w:rPr>
          <w:rFonts w:ascii="Arial" w:hAnsi="Arial" w:cs="Arial"/>
        </w:rPr>
        <w:t xml:space="preserve"> strategies narrow the company’s attention to specific market segments. Cost Focus aims to be the lowest-cost provider within a niche market, though this can be tricky for SMEs due to scale limitations. In contrast, Differentiation Focus zeroes in on niche customers, offering tailored and distinctive products or services (Porter, 1985).</w:t>
      </w:r>
    </w:p>
    <w:p w14:paraId="1509A1B5" w14:textId="2F35B553" w:rsidR="002633CB" w:rsidRPr="00D26F6C" w:rsidRDefault="002633CB" w:rsidP="00D26F6C">
      <w:pPr>
        <w:spacing w:line="360" w:lineRule="auto"/>
        <w:rPr>
          <w:rFonts w:ascii="Arial" w:hAnsi="Arial" w:cs="Arial"/>
        </w:rPr>
      </w:pPr>
      <w:r w:rsidRPr="00D26F6C">
        <w:rPr>
          <w:rFonts w:ascii="Arial" w:hAnsi="Arial" w:cs="Arial"/>
        </w:rPr>
        <w:t>Given LCE’s established strengths, adopting a Differentiation Focus strategy appears to be the most sustainable path for growth. The company’s niche market—comprised of professional and enthusiast photographers—places a high value on expertise, product quality, and personalised service rather than succumbing to price competition. By highlighting its employee-owned, customer-centric culture, LCE sets itself apart through trust and deep knowledge, factors that are difficult for larger competitors to imitate.</w:t>
      </w:r>
    </w:p>
    <w:p w14:paraId="1C048C5D" w14:textId="690139C3" w:rsidR="002633CB" w:rsidRPr="00D26F6C" w:rsidRDefault="002633CB" w:rsidP="00D26F6C">
      <w:pPr>
        <w:spacing w:line="360" w:lineRule="auto"/>
        <w:rPr>
          <w:rFonts w:ascii="Arial" w:hAnsi="Arial" w:cs="Arial"/>
        </w:rPr>
      </w:pPr>
      <w:r w:rsidRPr="00D26F6C">
        <w:rPr>
          <w:rFonts w:ascii="Arial" w:hAnsi="Arial" w:cs="Arial"/>
        </w:rPr>
        <w:t>The sustainability of this approach relies on LCE’s capacity to innovate in service delivery, enhance digital engagement, and foster community connections through educational workshops and valuable content. This strategy helps to sidestep risks associated with price wars and mass-market entries, aligning well with the evolving consumer demand for authenticity and expertise. Additionally, it capitalises on LCE’s longstanding local presence while building upon its expanding e-commerce capabilities.</w:t>
      </w:r>
    </w:p>
    <w:p w14:paraId="45656A9F" w14:textId="61CC914C" w:rsidR="0011360A" w:rsidRDefault="002633CB" w:rsidP="00D26F6C">
      <w:pPr>
        <w:spacing w:line="360" w:lineRule="auto"/>
        <w:rPr>
          <w:rFonts w:ascii="Arial" w:hAnsi="Arial" w:cs="Arial"/>
        </w:rPr>
      </w:pPr>
      <w:r w:rsidRPr="00D26F6C">
        <w:rPr>
          <w:rFonts w:ascii="Arial" w:hAnsi="Arial" w:cs="Arial"/>
        </w:rPr>
        <w:t>LCE’s commitment to a Differentiation Focus positions the company to maintain a competitive edge in its specialised market. This, in turn, drives long-term profitability through outstanding service and customer loyalty, all while effectively managing resources and adapting to market trends.</w:t>
      </w:r>
    </w:p>
    <w:p w14:paraId="451C8639" w14:textId="77777777" w:rsidR="00CB6768" w:rsidRDefault="00CB6768" w:rsidP="00D26F6C">
      <w:pPr>
        <w:spacing w:line="360" w:lineRule="auto"/>
        <w:rPr>
          <w:rFonts w:ascii="Arial" w:hAnsi="Arial" w:cs="Arial"/>
        </w:rPr>
      </w:pPr>
    </w:p>
    <w:p w14:paraId="69A826D3" w14:textId="77777777" w:rsidR="00CB6768" w:rsidRDefault="00CB6768" w:rsidP="00D26F6C">
      <w:pPr>
        <w:spacing w:line="360" w:lineRule="auto"/>
        <w:rPr>
          <w:rFonts w:ascii="Arial" w:hAnsi="Arial" w:cs="Arial"/>
        </w:rPr>
      </w:pPr>
    </w:p>
    <w:p w14:paraId="5710CED6" w14:textId="77777777" w:rsidR="00CB6768" w:rsidRDefault="00CB6768" w:rsidP="00D26F6C">
      <w:pPr>
        <w:spacing w:line="360" w:lineRule="auto"/>
        <w:rPr>
          <w:rFonts w:ascii="Arial" w:hAnsi="Arial" w:cs="Arial"/>
        </w:rPr>
      </w:pPr>
    </w:p>
    <w:p w14:paraId="36391329" w14:textId="77777777" w:rsidR="00CB6768" w:rsidRDefault="00CB6768" w:rsidP="00D26F6C">
      <w:pPr>
        <w:spacing w:line="360" w:lineRule="auto"/>
        <w:rPr>
          <w:rFonts w:ascii="Arial" w:hAnsi="Arial" w:cs="Arial"/>
        </w:rPr>
      </w:pPr>
    </w:p>
    <w:p w14:paraId="1C4F0FA5" w14:textId="77777777" w:rsidR="00CB6768" w:rsidRDefault="00CB6768" w:rsidP="00D26F6C">
      <w:pPr>
        <w:spacing w:line="360" w:lineRule="auto"/>
        <w:rPr>
          <w:rFonts w:ascii="Arial" w:hAnsi="Arial" w:cs="Arial"/>
        </w:rPr>
      </w:pPr>
    </w:p>
    <w:p w14:paraId="4C92546C" w14:textId="77777777" w:rsidR="00CB6768" w:rsidRDefault="00CB6768" w:rsidP="00D26F6C">
      <w:pPr>
        <w:spacing w:line="360" w:lineRule="auto"/>
        <w:rPr>
          <w:rFonts w:ascii="Arial" w:hAnsi="Arial" w:cs="Arial"/>
        </w:rPr>
      </w:pPr>
    </w:p>
    <w:p w14:paraId="265C35C5" w14:textId="7793B8DF" w:rsidR="008F76CA" w:rsidRPr="00A238F2" w:rsidRDefault="0027693C" w:rsidP="0027693C">
      <w:pPr>
        <w:pStyle w:val="Heading1"/>
        <w:rPr>
          <w:rFonts w:ascii="Arial" w:hAnsi="Arial" w:cs="Arial"/>
          <w:sz w:val="22"/>
          <w:szCs w:val="22"/>
        </w:rPr>
      </w:pPr>
      <w:bookmarkStart w:id="11" w:name="_Toc213604630"/>
      <w:r w:rsidRPr="00A238F2">
        <w:rPr>
          <w:rFonts w:ascii="Arial" w:hAnsi="Arial" w:cs="Arial"/>
          <w:sz w:val="22"/>
          <w:szCs w:val="22"/>
        </w:rPr>
        <w:lastRenderedPageBreak/>
        <w:t>Ansoff Matrix</w:t>
      </w:r>
      <w:bookmarkEnd w:id="11"/>
      <w:r w:rsidRPr="00A238F2">
        <w:rPr>
          <w:rFonts w:ascii="Arial" w:hAnsi="Arial" w:cs="Arial"/>
          <w:sz w:val="22"/>
          <w:szCs w:val="22"/>
        </w:rPr>
        <w:t xml:space="preserve"> </w:t>
      </w:r>
    </w:p>
    <w:tbl>
      <w:tblPr>
        <w:tblStyle w:val="PlainTable3"/>
        <w:tblW w:w="0" w:type="auto"/>
        <w:tblLook w:val="04A0" w:firstRow="1" w:lastRow="0" w:firstColumn="1" w:lastColumn="0" w:noHBand="0" w:noVBand="1"/>
      </w:tblPr>
      <w:tblGrid>
        <w:gridCol w:w="2831"/>
        <w:gridCol w:w="2831"/>
        <w:gridCol w:w="2832"/>
      </w:tblGrid>
      <w:tr w:rsidR="00AD0312" w14:paraId="75D9D125" w14:textId="77777777" w:rsidTr="0048177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31" w:type="dxa"/>
          </w:tcPr>
          <w:p w14:paraId="47EAE7F1" w14:textId="03C1EB6D" w:rsidR="00AD0312" w:rsidRPr="007A491C" w:rsidRDefault="00E65AD9" w:rsidP="007A491C">
            <w:pPr>
              <w:spacing w:line="360" w:lineRule="auto"/>
              <w:rPr>
                <w:rFonts w:ascii="Arial" w:hAnsi="Arial" w:cs="Arial"/>
              </w:rPr>
            </w:pPr>
            <w:r w:rsidRPr="007A491C">
              <w:rPr>
                <w:rFonts w:ascii="Arial" w:hAnsi="Arial" w:cs="Arial"/>
              </w:rPr>
              <w:t>Strategy</w:t>
            </w:r>
          </w:p>
        </w:tc>
        <w:tc>
          <w:tcPr>
            <w:tcW w:w="2831" w:type="dxa"/>
          </w:tcPr>
          <w:p w14:paraId="19D0D37B" w14:textId="69CEF8A3" w:rsidR="00AD0312" w:rsidRPr="007A491C" w:rsidRDefault="006D43AF" w:rsidP="007A491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7A491C">
              <w:rPr>
                <w:rFonts w:ascii="Arial" w:hAnsi="Arial" w:cs="Arial"/>
              </w:rPr>
              <w:t>Definition</w:t>
            </w:r>
          </w:p>
        </w:tc>
        <w:tc>
          <w:tcPr>
            <w:tcW w:w="2832" w:type="dxa"/>
          </w:tcPr>
          <w:p w14:paraId="7B4DE1BC" w14:textId="703A19E1" w:rsidR="00AD0312" w:rsidRPr="007A491C" w:rsidRDefault="009B73AC" w:rsidP="007A491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7A491C">
              <w:rPr>
                <w:rFonts w:ascii="Arial" w:hAnsi="Arial" w:cs="Arial"/>
              </w:rPr>
              <w:t>Application for LCE</w:t>
            </w:r>
          </w:p>
        </w:tc>
      </w:tr>
      <w:tr w:rsidR="00AD0312" w14:paraId="7EDC0FB7" w14:textId="77777777" w:rsidTr="00481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40396F5A" w14:textId="661F8D07" w:rsidR="00AD0312" w:rsidRPr="007A491C" w:rsidRDefault="006D43AF" w:rsidP="007A491C">
            <w:pPr>
              <w:spacing w:line="360" w:lineRule="auto"/>
              <w:rPr>
                <w:rFonts w:ascii="Arial" w:hAnsi="Arial" w:cs="Arial"/>
              </w:rPr>
            </w:pPr>
            <w:r w:rsidRPr="007A491C">
              <w:rPr>
                <w:rFonts w:ascii="Arial" w:hAnsi="Arial" w:cs="Arial"/>
              </w:rPr>
              <w:t>Market Penetration</w:t>
            </w:r>
          </w:p>
        </w:tc>
        <w:tc>
          <w:tcPr>
            <w:tcW w:w="2831" w:type="dxa"/>
          </w:tcPr>
          <w:p w14:paraId="7671B3B9" w14:textId="31F9721B" w:rsidR="00AD0312" w:rsidRPr="007A491C" w:rsidRDefault="00E46B09" w:rsidP="007A491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491C">
              <w:rPr>
                <w:rFonts w:ascii="Arial" w:hAnsi="Arial" w:cs="Arial"/>
              </w:rPr>
              <w:t>This strategy aims to boost sales of current products within established markets. It carries the least risk, as it leverages familiar customer bases and existing products through marketing campaigns, promotional offers, and loyalty programs.</w:t>
            </w:r>
          </w:p>
        </w:tc>
        <w:tc>
          <w:tcPr>
            <w:tcW w:w="2832" w:type="dxa"/>
          </w:tcPr>
          <w:p w14:paraId="0308ACDB" w14:textId="626E96FE" w:rsidR="00AD0312" w:rsidRPr="007A491C" w:rsidRDefault="00A238F2" w:rsidP="007A491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491C">
              <w:rPr>
                <w:rFonts w:ascii="Arial" w:hAnsi="Arial" w:cs="Arial"/>
              </w:rPr>
              <w:t>LCE can boost its market share by ramping up local store promotions, incentivising trade-ins, and reinforcing loyalty programs to encourage customers to return for repeat purchases (London Camera Exchange, 2025a).</w:t>
            </w:r>
          </w:p>
        </w:tc>
      </w:tr>
      <w:tr w:rsidR="00AD0312" w14:paraId="73D810B1" w14:textId="77777777" w:rsidTr="00481771">
        <w:tc>
          <w:tcPr>
            <w:cnfStyle w:val="001000000000" w:firstRow="0" w:lastRow="0" w:firstColumn="1" w:lastColumn="0" w:oddVBand="0" w:evenVBand="0" w:oddHBand="0" w:evenHBand="0" w:firstRowFirstColumn="0" w:firstRowLastColumn="0" w:lastRowFirstColumn="0" w:lastRowLastColumn="0"/>
            <w:tcW w:w="2831" w:type="dxa"/>
          </w:tcPr>
          <w:p w14:paraId="5B53EE98" w14:textId="59801F41" w:rsidR="00AD0312" w:rsidRPr="007A491C" w:rsidRDefault="00C83737" w:rsidP="007A491C">
            <w:pPr>
              <w:spacing w:line="360" w:lineRule="auto"/>
              <w:rPr>
                <w:rFonts w:ascii="Arial" w:hAnsi="Arial" w:cs="Arial"/>
              </w:rPr>
            </w:pPr>
            <w:r w:rsidRPr="007A491C">
              <w:rPr>
                <w:rFonts w:ascii="Arial" w:hAnsi="Arial" w:cs="Arial"/>
              </w:rPr>
              <w:t>Product Development</w:t>
            </w:r>
          </w:p>
        </w:tc>
        <w:tc>
          <w:tcPr>
            <w:tcW w:w="2831" w:type="dxa"/>
          </w:tcPr>
          <w:p w14:paraId="3DF52B97" w14:textId="2B6E69A4" w:rsidR="00AD0312" w:rsidRPr="007A491C" w:rsidRDefault="00536D1F" w:rsidP="007A491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491C">
              <w:rPr>
                <w:rFonts w:ascii="Arial" w:hAnsi="Arial" w:cs="Arial"/>
              </w:rPr>
              <w:t>This strategy entails creating new products or enhancing existing ones tailored for current markets. While it involves a greater degree of risk due to development costs, it also leverages valuable insights from familiar market dynamics</w:t>
            </w:r>
            <w:r w:rsidR="005A00EF" w:rsidRPr="007A491C">
              <w:rPr>
                <w:rFonts w:ascii="Arial" w:hAnsi="Arial" w:cs="Arial"/>
              </w:rPr>
              <w:t>.</w:t>
            </w:r>
          </w:p>
        </w:tc>
        <w:tc>
          <w:tcPr>
            <w:tcW w:w="2832" w:type="dxa"/>
          </w:tcPr>
          <w:p w14:paraId="019608B1" w14:textId="1A784203" w:rsidR="00AD0312" w:rsidRPr="007A491C" w:rsidRDefault="00E46B09" w:rsidP="007A491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491C">
              <w:rPr>
                <w:rFonts w:ascii="Arial" w:hAnsi="Arial" w:cs="Arial"/>
              </w:rPr>
              <w:t>LCE has the potential to introduce new product lines, including exclusive camera accessories and bundled packages. Additionally, offering online tutorials and workshops could significantly enhance the value provided to customers (London Camera Exchange, 2025a).</w:t>
            </w:r>
          </w:p>
        </w:tc>
      </w:tr>
      <w:tr w:rsidR="00AD0312" w14:paraId="5CDAD631" w14:textId="77777777" w:rsidTr="00481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43053E74" w14:textId="3E8B3B56" w:rsidR="00AD0312" w:rsidRPr="007A491C" w:rsidRDefault="004424E0" w:rsidP="007A491C">
            <w:pPr>
              <w:spacing w:line="360" w:lineRule="auto"/>
              <w:rPr>
                <w:rFonts w:ascii="Arial" w:hAnsi="Arial" w:cs="Arial"/>
              </w:rPr>
            </w:pPr>
            <w:r w:rsidRPr="007A491C">
              <w:rPr>
                <w:rFonts w:ascii="Arial" w:hAnsi="Arial" w:cs="Arial"/>
              </w:rPr>
              <w:t>Market Development</w:t>
            </w:r>
          </w:p>
        </w:tc>
        <w:tc>
          <w:tcPr>
            <w:tcW w:w="2831" w:type="dxa"/>
          </w:tcPr>
          <w:p w14:paraId="3B39B997" w14:textId="23C1AB71" w:rsidR="00AD0312" w:rsidRPr="007A491C" w:rsidRDefault="00E43177" w:rsidP="007A491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491C">
              <w:rPr>
                <w:rFonts w:ascii="Arial" w:hAnsi="Arial" w:cs="Arial"/>
              </w:rPr>
              <w:t xml:space="preserve">This approach involves expanding into new markets with products that are already available, such as </w:t>
            </w:r>
            <w:r w:rsidR="00CB543E" w:rsidRPr="007A491C">
              <w:rPr>
                <w:rFonts w:ascii="Arial" w:hAnsi="Arial" w:cs="Arial"/>
              </w:rPr>
              <w:t>entering new geographical areas or targeting</w:t>
            </w:r>
            <w:r w:rsidRPr="007A491C">
              <w:rPr>
                <w:rFonts w:ascii="Arial" w:hAnsi="Arial" w:cs="Arial"/>
              </w:rPr>
              <w:t xml:space="preserve"> different customer segments. While this strategy holds potential, it carries a </w:t>
            </w:r>
            <w:r w:rsidRPr="007A491C">
              <w:rPr>
                <w:rFonts w:ascii="Arial" w:hAnsi="Arial" w:cs="Arial"/>
              </w:rPr>
              <w:lastRenderedPageBreak/>
              <w:t>higher level of risk due to the uncertainty surrounding customer preferences in these unfamiliar markets.</w:t>
            </w:r>
          </w:p>
        </w:tc>
        <w:tc>
          <w:tcPr>
            <w:tcW w:w="2832" w:type="dxa"/>
          </w:tcPr>
          <w:p w14:paraId="30919A57" w14:textId="2AFBC2C6" w:rsidR="00AD0312" w:rsidRPr="007A491C" w:rsidRDefault="00CB543E" w:rsidP="007A491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491C">
              <w:rPr>
                <w:rFonts w:ascii="Arial" w:hAnsi="Arial" w:cs="Arial"/>
              </w:rPr>
              <w:lastRenderedPageBreak/>
              <w:t xml:space="preserve">LCE can grow its presence by launching new stores in underserved locations across the UK, such as Bristol, or by broadening its e-commerce reach to target a wider audience, both domestically and </w:t>
            </w:r>
            <w:r w:rsidRPr="007A491C">
              <w:rPr>
                <w:rFonts w:ascii="Arial" w:hAnsi="Arial" w:cs="Arial"/>
              </w:rPr>
              <w:lastRenderedPageBreak/>
              <w:t>internationally (</w:t>
            </w:r>
            <w:proofErr w:type="spellStart"/>
            <w:r w:rsidRPr="007A491C">
              <w:rPr>
                <w:rFonts w:ascii="Arial" w:hAnsi="Arial" w:cs="Arial"/>
              </w:rPr>
              <w:t>Macfilos</w:t>
            </w:r>
            <w:proofErr w:type="spellEnd"/>
            <w:r w:rsidRPr="007A491C">
              <w:rPr>
                <w:rFonts w:ascii="Arial" w:hAnsi="Arial" w:cs="Arial"/>
              </w:rPr>
              <w:t>, 2021).</w:t>
            </w:r>
          </w:p>
        </w:tc>
      </w:tr>
      <w:tr w:rsidR="00AD0312" w14:paraId="5465D875" w14:textId="77777777" w:rsidTr="00481771">
        <w:tc>
          <w:tcPr>
            <w:cnfStyle w:val="001000000000" w:firstRow="0" w:lastRow="0" w:firstColumn="1" w:lastColumn="0" w:oddVBand="0" w:evenVBand="0" w:oddHBand="0" w:evenHBand="0" w:firstRowFirstColumn="0" w:firstRowLastColumn="0" w:lastRowFirstColumn="0" w:lastRowLastColumn="0"/>
            <w:tcW w:w="2831" w:type="dxa"/>
          </w:tcPr>
          <w:p w14:paraId="525806CB" w14:textId="11A97A7D" w:rsidR="00AD0312" w:rsidRPr="007A491C" w:rsidRDefault="00AC33F1" w:rsidP="007A491C">
            <w:pPr>
              <w:spacing w:line="360" w:lineRule="auto"/>
              <w:rPr>
                <w:rFonts w:ascii="Arial" w:hAnsi="Arial" w:cs="Arial"/>
              </w:rPr>
            </w:pPr>
            <w:r w:rsidRPr="007A491C">
              <w:rPr>
                <w:rFonts w:ascii="Arial" w:hAnsi="Arial" w:cs="Arial"/>
              </w:rPr>
              <w:lastRenderedPageBreak/>
              <w:t>Diversification</w:t>
            </w:r>
          </w:p>
        </w:tc>
        <w:tc>
          <w:tcPr>
            <w:tcW w:w="2831" w:type="dxa"/>
          </w:tcPr>
          <w:p w14:paraId="1609704B" w14:textId="5D9118FD" w:rsidR="00AD0312" w:rsidRPr="007A491C" w:rsidRDefault="00FB740D" w:rsidP="007A491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491C">
              <w:rPr>
                <w:rFonts w:ascii="Arial" w:hAnsi="Arial" w:cs="Arial"/>
              </w:rPr>
              <w:t>The most challenging strategy involves launching new products in unfamiliar markets. This approach demands the development of new skills and comes with significant uncertainty.</w:t>
            </w:r>
          </w:p>
        </w:tc>
        <w:tc>
          <w:tcPr>
            <w:tcW w:w="2832" w:type="dxa"/>
          </w:tcPr>
          <w:p w14:paraId="032598DC" w14:textId="520B62F0" w:rsidR="00AD0312" w:rsidRPr="007A491C" w:rsidRDefault="0016647C" w:rsidP="007A491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A491C">
              <w:rPr>
                <w:rFonts w:ascii="Arial" w:hAnsi="Arial" w:cs="Arial"/>
              </w:rPr>
              <w:t>LCE could consider diversifying its offerings by collaborating with content creators and wildlife photography groups. This partnership could lead to exclusive events and new product categories, thereby expanding both its market reach and product range (</w:t>
            </w:r>
            <w:proofErr w:type="spellStart"/>
            <w:r w:rsidRPr="007A491C">
              <w:rPr>
                <w:rFonts w:ascii="Arial" w:hAnsi="Arial" w:cs="Arial"/>
              </w:rPr>
              <w:t>Wildscreen</w:t>
            </w:r>
            <w:proofErr w:type="spellEnd"/>
            <w:r w:rsidRPr="007A491C">
              <w:rPr>
                <w:rFonts w:ascii="Arial" w:hAnsi="Arial" w:cs="Arial"/>
              </w:rPr>
              <w:t>, 2025).</w:t>
            </w:r>
          </w:p>
        </w:tc>
      </w:tr>
    </w:tbl>
    <w:p w14:paraId="5ABF6DB5" w14:textId="5DC2AA29" w:rsidR="0027693C" w:rsidRDefault="00C24C56" w:rsidP="0027693C">
      <w:r>
        <w:t xml:space="preserve"> </w:t>
      </w:r>
    </w:p>
    <w:p w14:paraId="72780BCA" w14:textId="3C08629F" w:rsidR="00C24C56" w:rsidRPr="007A491C" w:rsidRDefault="007A491C" w:rsidP="007A491C">
      <w:pPr>
        <w:spacing w:line="360" w:lineRule="auto"/>
        <w:rPr>
          <w:rFonts w:ascii="Arial" w:hAnsi="Arial" w:cs="Arial"/>
        </w:rPr>
      </w:pPr>
      <w:r w:rsidRPr="007A491C">
        <w:rPr>
          <w:rFonts w:ascii="Arial" w:hAnsi="Arial" w:cs="Arial"/>
        </w:rPr>
        <w:t>This matrix illustrates how LCE can achieve growth by striking a balance between risk and opportunity across both existing and new products and markets. The strategic emphasis on product development and market penetration aligns well with LCE’s strengths in expert advice and customer loyalty, while market development further supports its plans for expanding in high-street locations and enhancing its e-commerce presence. Although diversification is still in the exploratory phase, it holds the potential for long-term differentiation and a stronger foothold in the market.</w:t>
      </w:r>
    </w:p>
    <w:p w14:paraId="0FE53E4D" w14:textId="57D814FC" w:rsidR="00511361" w:rsidRPr="00106CDD" w:rsidRDefault="00C560CF" w:rsidP="00106CDD">
      <w:pPr>
        <w:pStyle w:val="Heading1"/>
        <w:spacing w:line="360" w:lineRule="auto"/>
        <w:rPr>
          <w:rFonts w:ascii="Arial" w:hAnsi="Arial" w:cs="Arial"/>
          <w:sz w:val="22"/>
          <w:szCs w:val="22"/>
        </w:rPr>
      </w:pPr>
      <w:bookmarkStart w:id="12" w:name="_Toc213604631"/>
      <w:r w:rsidRPr="00D26F6C">
        <w:rPr>
          <w:rFonts w:ascii="Arial" w:hAnsi="Arial" w:cs="Arial"/>
          <w:sz w:val="22"/>
          <w:szCs w:val="22"/>
          <w:lang w:val="en-US"/>
        </w:rPr>
        <w:t>S</w:t>
      </w:r>
      <w:r w:rsidR="00511361" w:rsidRPr="00D26F6C">
        <w:rPr>
          <w:rFonts w:ascii="Arial" w:hAnsi="Arial" w:cs="Arial"/>
          <w:sz w:val="22"/>
          <w:szCs w:val="22"/>
          <w:lang w:val="en-US"/>
        </w:rPr>
        <w:t>takeholder analysis</w:t>
      </w:r>
      <w:bookmarkEnd w:id="12"/>
    </w:p>
    <w:p w14:paraId="7E89FF4B" w14:textId="37F9C9D9" w:rsidR="009563BF" w:rsidRPr="00D26F6C" w:rsidRDefault="009563BF" w:rsidP="00D26F6C">
      <w:pPr>
        <w:spacing w:line="360" w:lineRule="auto"/>
        <w:rPr>
          <w:rFonts w:ascii="Arial" w:hAnsi="Arial" w:cs="Arial"/>
        </w:rPr>
      </w:pPr>
      <w:r w:rsidRPr="00D26F6C">
        <w:rPr>
          <w:rFonts w:ascii="Arial" w:hAnsi="Arial" w:cs="Arial"/>
        </w:rPr>
        <w:t>A stakeholder analysis for London Camera Exchange (LCE) highlights a diverse range of parties, each with different expectations, influences, and interests. Understanding these variations is crucial in selecting the most suitable and acceptable strategic options.</w:t>
      </w:r>
    </w:p>
    <w:p w14:paraId="73880D46" w14:textId="4EC22A65" w:rsidR="009563BF" w:rsidRPr="002A6D00" w:rsidRDefault="009563BF" w:rsidP="002A6D00">
      <w:pPr>
        <w:pStyle w:val="Heading2"/>
        <w:rPr>
          <w:rFonts w:ascii="Arial" w:hAnsi="Arial" w:cs="Arial"/>
          <w:sz w:val="22"/>
          <w:szCs w:val="22"/>
        </w:rPr>
      </w:pPr>
      <w:bookmarkStart w:id="13" w:name="_Toc213604632"/>
      <w:r w:rsidRPr="002A6D00">
        <w:rPr>
          <w:rFonts w:ascii="Arial" w:hAnsi="Arial" w:cs="Arial"/>
          <w:sz w:val="22"/>
          <w:szCs w:val="22"/>
        </w:rPr>
        <w:t>Key Stakeholders and Their Expectations</w:t>
      </w:r>
      <w:bookmarkEnd w:id="13"/>
    </w:p>
    <w:p w14:paraId="2A29824B" w14:textId="550789A2" w:rsidR="009563BF" w:rsidRPr="00D26F6C" w:rsidRDefault="009563BF" w:rsidP="00D26F6C">
      <w:pPr>
        <w:spacing w:line="360" w:lineRule="auto"/>
        <w:rPr>
          <w:rFonts w:ascii="Arial" w:hAnsi="Arial" w:cs="Arial"/>
        </w:rPr>
      </w:pPr>
      <w:r w:rsidRPr="00D26F6C">
        <w:rPr>
          <w:rFonts w:ascii="Arial" w:hAnsi="Arial" w:cs="Arial"/>
        </w:rPr>
        <w:t>1. Employees (including employee-owners)</w:t>
      </w:r>
      <w:r w:rsidR="00552E5A" w:rsidRPr="00D26F6C">
        <w:rPr>
          <w:rFonts w:ascii="Arial" w:hAnsi="Arial" w:cs="Arial"/>
        </w:rPr>
        <w:t xml:space="preserve">: </w:t>
      </w:r>
      <w:r w:rsidRPr="00D26F6C">
        <w:rPr>
          <w:rFonts w:ascii="Arial" w:hAnsi="Arial" w:cs="Arial"/>
        </w:rPr>
        <w:t xml:space="preserve">Employees wield considerable power, thanks to LCE's unique employee-ownership trust structure (LCE, 2020; </w:t>
      </w:r>
      <w:proofErr w:type="spellStart"/>
      <w:r w:rsidRPr="00D26F6C">
        <w:rPr>
          <w:rFonts w:ascii="Arial" w:hAnsi="Arial" w:cs="Arial"/>
        </w:rPr>
        <w:t>Macfilos</w:t>
      </w:r>
      <w:proofErr w:type="spellEnd"/>
      <w:r w:rsidRPr="00D26F6C">
        <w:rPr>
          <w:rFonts w:ascii="Arial" w:hAnsi="Arial" w:cs="Arial"/>
        </w:rPr>
        <w:t xml:space="preserve">, 2021). Their </w:t>
      </w:r>
      <w:r w:rsidR="00552E5A" w:rsidRPr="00D26F6C">
        <w:rPr>
          <w:rFonts w:ascii="Arial" w:hAnsi="Arial" w:cs="Arial"/>
        </w:rPr>
        <w:t>primary concerns centre on job security, fair pay, a positive work environment, and a voice</w:t>
      </w:r>
      <w:r w:rsidRPr="00D26F6C">
        <w:rPr>
          <w:rFonts w:ascii="Arial" w:hAnsi="Arial" w:cs="Arial"/>
        </w:rPr>
        <w:t xml:space="preserve"> in decision-making. As co-owners, they not only have a financial stake but also a strong emotional </w:t>
      </w:r>
      <w:r w:rsidR="00552E5A" w:rsidRPr="00D26F6C">
        <w:rPr>
          <w:rFonts w:ascii="Arial" w:hAnsi="Arial" w:cs="Arial"/>
        </w:rPr>
        <w:t>connection to the company's success</w:t>
      </w:r>
      <w:r w:rsidRPr="00D26F6C">
        <w:rPr>
          <w:rFonts w:ascii="Arial" w:hAnsi="Arial" w:cs="Arial"/>
        </w:rPr>
        <w:t>.</w:t>
      </w:r>
    </w:p>
    <w:p w14:paraId="7CC9A45B" w14:textId="6D9DBC30" w:rsidR="009563BF" w:rsidRPr="00D26F6C" w:rsidRDefault="009563BF" w:rsidP="00D26F6C">
      <w:pPr>
        <w:spacing w:line="360" w:lineRule="auto"/>
        <w:rPr>
          <w:rFonts w:ascii="Arial" w:hAnsi="Arial" w:cs="Arial"/>
        </w:rPr>
      </w:pPr>
      <w:r w:rsidRPr="00D26F6C">
        <w:rPr>
          <w:rFonts w:ascii="Arial" w:hAnsi="Arial" w:cs="Arial"/>
        </w:rPr>
        <w:lastRenderedPageBreak/>
        <w:t>2. Customers</w:t>
      </w:r>
      <w:r w:rsidR="00552E5A" w:rsidRPr="00D26F6C">
        <w:rPr>
          <w:rFonts w:ascii="Arial" w:hAnsi="Arial" w:cs="Arial"/>
        </w:rPr>
        <w:t xml:space="preserve">: </w:t>
      </w:r>
      <w:r w:rsidRPr="00D26F6C">
        <w:rPr>
          <w:rFonts w:ascii="Arial" w:hAnsi="Arial" w:cs="Arial"/>
        </w:rPr>
        <w:t xml:space="preserve">Customers are looking for high-quality products, expert advice, competitive pricing, and outstanding service. Their loyalty and satisfaction play a significant role in driving revenue and shaping the company's reputation. To maintain this trust, LCE must consistently deliver </w:t>
      </w:r>
      <w:r w:rsidR="005C2142" w:rsidRPr="00D26F6C">
        <w:rPr>
          <w:rFonts w:ascii="Arial" w:hAnsi="Arial" w:cs="Arial"/>
        </w:rPr>
        <w:t>excellent</w:t>
      </w:r>
      <w:r w:rsidRPr="00D26F6C">
        <w:rPr>
          <w:rFonts w:ascii="Arial" w:hAnsi="Arial" w:cs="Arial"/>
        </w:rPr>
        <w:t xml:space="preserve"> service and innovate its product offerings.</w:t>
      </w:r>
    </w:p>
    <w:p w14:paraId="4D7701E0" w14:textId="44646471" w:rsidR="009563BF" w:rsidRPr="00D26F6C" w:rsidRDefault="009563BF" w:rsidP="00D26F6C">
      <w:pPr>
        <w:spacing w:line="360" w:lineRule="auto"/>
        <w:rPr>
          <w:rFonts w:ascii="Arial" w:hAnsi="Arial" w:cs="Arial"/>
        </w:rPr>
      </w:pPr>
      <w:r w:rsidRPr="00D26F6C">
        <w:rPr>
          <w:rFonts w:ascii="Arial" w:hAnsi="Arial" w:cs="Arial"/>
        </w:rPr>
        <w:t>3. Management and Leadership</w:t>
      </w:r>
      <w:r w:rsidR="005C2142" w:rsidRPr="00D26F6C">
        <w:rPr>
          <w:rFonts w:ascii="Arial" w:hAnsi="Arial" w:cs="Arial"/>
        </w:rPr>
        <w:t>:</w:t>
      </w:r>
      <w:r w:rsidRPr="00D26F6C">
        <w:rPr>
          <w:rFonts w:ascii="Arial" w:hAnsi="Arial" w:cs="Arial"/>
        </w:rPr>
        <w:t xml:space="preserve">  The management team, including the Managing Director, is charged with providing strategic direction, ensuring operational efficiency, and maintaining financial health. They expect a clear vision, resources for growth initiatives, and collaboration from employees.</w:t>
      </w:r>
    </w:p>
    <w:p w14:paraId="6AFAC374" w14:textId="39C67BFA" w:rsidR="009563BF" w:rsidRPr="00D26F6C" w:rsidRDefault="009563BF" w:rsidP="00D26F6C">
      <w:pPr>
        <w:spacing w:line="360" w:lineRule="auto"/>
        <w:rPr>
          <w:rFonts w:ascii="Arial" w:hAnsi="Arial" w:cs="Arial"/>
        </w:rPr>
      </w:pPr>
      <w:r w:rsidRPr="00D26F6C">
        <w:rPr>
          <w:rFonts w:ascii="Arial" w:hAnsi="Arial" w:cs="Arial"/>
        </w:rPr>
        <w:t>4. Suppliers and Brand Partners</w:t>
      </w:r>
      <w:r w:rsidR="005C2142" w:rsidRPr="00D26F6C">
        <w:rPr>
          <w:rFonts w:ascii="Arial" w:hAnsi="Arial" w:cs="Arial"/>
        </w:rPr>
        <w:t>:</w:t>
      </w:r>
      <w:r w:rsidRPr="00D26F6C">
        <w:rPr>
          <w:rFonts w:ascii="Arial" w:hAnsi="Arial" w:cs="Arial"/>
        </w:rPr>
        <w:t xml:space="preserve">  These stakeholders expect timely payments, steady order volumes, and long-term partnerships. Their support is essential for ensuring product availability and competitive pricing.</w:t>
      </w:r>
    </w:p>
    <w:p w14:paraId="765FAF46" w14:textId="084A713E" w:rsidR="009563BF" w:rsidRPr="00D26F6C" w:rsidRDefault="009563BF" w:rsidP="00D26F6C">
      <w:pPr>
        <w:spacing w:line="360" w:lineRule="auto"/>
        <w:rPr>
          <w:rFonts w:ascii="Arial" w:hAnsi="Arial" w:cs="Arial"/>
        </w:rPr>
      </w:pPr>
      <w:r w:rsidRPr="00D26F6C">
        <w:rPr>
          <w:rFonts w:ascii="Arial" w:hAnsi="Arial" w:cs="Arial"/>
        </w:rPr>
        <w:t>5. Community and Local Customers</w:t>
      </w:r>
      <w:r w:rsidR="005C2142" w:rsidRPr="00D26F6C">
        <w:rPr>
          <w:rFonts w:ascii="Arial" w:hAnsi="Arial" w:cs="Arial"/>
        </w:rPr>
        <w:t>:</w:t>
      </w:r>
      <w:r w:rsidRPr="00D26F6C">
        <w:rPr>
          <w:rFonts w:ascii="Arial" w:hAnsi="Arial" w:cs="Arial"/>
        </w:rPr>
        <w:t xml:space="preserve">  Local communities and customers appreciate LCE’s presence on the high street and its efforts to engage with the community. They expect the company to </w:t>
      </w:r>
      <w:r w:rsidR="005C2142" w:rsidRPr="00D26F6C">
        <w:rPr>
          <w:rFonts w:ascii="Arial" w:hAnsi="Arial" w:cs="Arial"/>
        </w:rPr>
        <w:t xml:space="preserve">have a positive impact on </w:t>
      </w:r>
      <w:r w:rsidRPr="00D26F6C">
        <w:rPr>
          <w:rFonts w:ascii="Arial" w:hAnsi="Arial" w:cs="Arial"/>
        </w:rPr>
        <w:t>local economic and social welfare.</w:t>
      </w:r>
    </w:p>
    <w:p w14:paraId="23DC0F05" w14:textId="2AAA7015" w:rsidR="009563BF" w:rsidRPr="00D26F6C" w:rsidRDefault="009563BF" w:rsidP="00D26F6C">
      <w:pPr>
        <w:spacing w:line="360" w:lineRule="auto"/>
        <w:rPr>
          <w:rFonts w:ascii="Arial" w:hAnsi="Arial" w:cs="Arial"/>
        </w:rPr>
      </w:pPr>
      <w:r w:rsidRPr="00D26F6C">
        <w:rPr>
          <w:rFonts w:ascii="Arial" w:hAnsi="Arial" w:cs="Arial"/>
        </w:rPr>
        <w:t>6. Competitors</w:t>
      </w:r>
      <w:r w:rsidR="005C2142" w:rsidRPr="00D26F6C">
        <w:rPr>
          <w:rFonts w:ascii="Arial" w:hAnsi="Arial" w:cs="Arial"/>
        </w:rPr>
        <w:t>:</w:t>
      </w:r>
      <w:r w:rsidRPr="00D26F6C">
        <w:rPr>
          <w:rFonts w:ascii="Arial" w:hAnsi="Arial" w:cs="Arial"/>
        </w:rPr>
        <w:t xml:space="preserve">  Although they are external to the </w:t>
      </w:r>
      <w:r w:rsidR="005C2142" w:rsidRPr="00D26F6C">
        <w:rPr>
          <w:rFonts w:ascii="Arial" w:hAnsi="Arial" w:cs="Arial"/>
        </w:rPr>
        <w:t>organisation</w:t>
      </w:r>
      <w:r w:rsidRPr="00D26F6C">
        <w:rPr>
          <w:rFonts w:ascii="Arial" w:hAnsi="Arial" w:cs="Arial"/>
        </w:rPr>
        <w:t xml:space="preserve">, competitors can affect market dynamics. To </w:t>
      </w:r>
      <w:r w:rsidR="005C2142" w:rsidRPr="00D26F6C">
        <w:rPr>
          <w:rFonts w:ascii="Arial" w:hAnsi="Arial" w:cs="Arial"/>
        </w:rPr>
        <w:t>maintain its unique position and competitive edge, LCE must</w:t>
      </w:r>
      <w:r w:rsidRPr="00D26F6C">
        <w:rPr>
          <w:rFonts w:ascii="Arial" w:hAnsi="Arial" w:cs="Arial"/>
        </w:rPr>
        <w:t xml:space="preserve"> differentiate itself from others in the industry.</w:t>
      </w:r>
    </w:p>
    <w:p w14:paraId="16D61B6A" w14:textId="3CEF66CB" w:rsidR="00404021" w:rsidRPr="00404021" w:rsidRDefault="009563BF" w:rsidP="00D26F6C">
      <w:pPr>
        <w:spacing w:line="360" w:lineRule="auto"/>
        <w:rPr>
          <w:rFonts w:ascii="Arial" w:hAnsi="Arial" w:cs="Arial"/>
        </w:rPr>
      </w:pPr>
      <w:r w:rsidRPr="00D26F6C">
        <w:rPr>
          <w:rFonts w:ascii="Arial" w:hAnsi="Arial" w:cs="Arial"/>
        </w:rPr>
        <w:t>7. Regulators and Government</w:t>
      </w:r>
      <w:r w:rsidR="00130F79" w:rsidRPr="00D26F6C">
        <w:rPr>
          <w:rFonts w:ascii="Arial" w:hAnsi="Arial" w:cs="Arial"/>
        </w:rPr>
        <w:t>:</w:t>
      </w:r>
      <w:r w:rsidRPr="00D26F6C">
        <w:rPr>
          <w:rFonts w:ascii="Arial" w:hAnsi="Arial" w:cs="Arial"/>
        </w:rPr>
        <w:t xml:space="preserve">  These entities set expectations around legal and regulatory compliance, </w:t>
      </w:r>
      <w:r w:rsidR="00025081" w:rsidRPr="00D26F6C">
        <w:rPr>
          <w:rFonts w:ascii="Arial" w:hAnsi="Arial" w:cs="Arial"/>
        </w:rPr>
        <w:t>emphasising</w:t>
      </w:r>
      <w:r w:rsidRPr="00D26F6C">
        <w:rPr>
          <w:rFonts w:ascii="Arial" w:hAnsi="Arial" w:cs="Arial"/>
        </w:rPr>
        <w:t xml:space="preserve"> areas such as employment law, consumer protection, and data security.</w:t>
      </w:r>
    </w:p>
    <w:p w14:paraId="7BC2B4DB" w14:textId="074175FF" w:rsidR="000542F3" w:rsidRPr="00D26F6C" w:rsidRDefault="000542F3" w:rsidP="00D26F6C">
      <w:pPr>
        <w:spacing w:line="360" w:lineRule="auto"/>
        <w:rPr>
          <w:rFonts w:ascii="Arial" w:hAnsi="Arial" w:cs="Arial"/>
        </w:rPr>
      </w:pPr>
      <w:r w:rsidRPr="00D26F6C">
        <w:rPr>
          <w:rFonts w:ascii="Arial" w:hAnsi="Arial" w:cs="Arial"/>
        </w:rPr>
        <w:t>Relative Power and Influence (Mapping to Mendelow’s Matrix)</w:t>
      </w:r>
    </w:p>
    <w:p w14:paraId="7DE8F38C" w14:textId="1CD0AEBB" w:rsidR="000542F3" w:rsidRPr="00D26F6C" w:rsidRDefault="000542F3" w:rsidP="00D26F6C">
      <w:pPr>
        <w:numPr>
          <w:ilvl w:val="0"/>
          <w:numId w:val="8"/>
        </w:numPr>
        <w:spacing w:line="360" w:lineRule="auto"/>
        <w:rPr>
          <w:rFonts w:ascii="Arial" w:hAnsi="Arial" w:cs="Arial"/>
        </w:rPr>
      </w:pPr>
      <w:r w:rsidRPr="00D26F6C">
        <w:rPr>
          <w:rFonts w:ascii="Arial" w:hAnsi="Arial" w:cs="Arial"/>
        </w:rPr>
        <w:t>High Power/High Interest: Employees (as stakeholders), Management, and Key Customers</w:t>
      </w:r>
    </w:p>
    <w:p w14:paraId="256D37C5" w14:textId="45E2E38E" w:rsidR="000542F3" w:rsidRPr="00D26F6C" w:rsidRDefault="000542F3" w:rsidP="00D26F6C">
      <w:pPr>
        <w:numPr>
          <w:ilvl w:val="0"/>
          <w:numId w:val="8"/>
        </w:numPr>
        <w:spacing w:line="360" w:lineRule="auto"/>
        <w:rPr>
          <w:rFonts w:ascii="Arial" w:hAnsi="Arial" w:cs="Arial"/>
        </w:rPr>
      </w:pPr>
      <w:r w:rsidRPr="00D26F6C">
        <w:rPr>
          <w:rFonts w:ascii="Arial" w:hAnsi="Arial" w:cs="Arial"/>
        </w:rPr>
        <w:t>High Power/Low Interest: Regulators and Key Suppliers</w:t>
      </w:r>
    </w:p>
    <w:p w14:paraId="5D9D0624" w14:textId="5B09951B" w:rsidR="000542F3" w:rsidRPr="00D26F6C" w:rsidRDefault="00025081" w:rsidP="00D26F6C">
      <w:pPr>
        <w:numPr>
          <w:ilvl w:val="0"/>
          <w:numId w:val="8"/>
        </w:numPr>
        <w:spacing w:line="360" w:lineRule="auto"/>
        <w:rPr>
          <w:rFonts w:ascii="Arial" w:hAnsi="Arial" w:cs="Arial"/>
        </w:rPr>
      </w:pPr>
      <w:r w:rsidRPr="00D26F6C">
        <w:rPr>
          <w:rFonts w:ascii="Arial" w:hAnsi="Arial" w:cs="Arial"/>
        </w:rPr>
        <w:t xml:space="preserve"> </w:t>
      </w:r>
      <w:r w:rsidR="000542F3" w:rsidRPr="00D26F6C">
        <w:rPr>
          <w:rFonts w:ascii="Arial" w:hAnsi="Arial" w:cs="Arial"/>
        </w:rPr>
        <w:t>Low Power/High Interest: Local Communities and Other Customers</w:t>
      </w:r>
    </w:p>
    <w:p w14:paraId="0FB8D468" w14:textId="6174B0E5" w:rsidR="00404021" w:rsidRPr="00404021" w:rsidRDefault="000542F3" w:rsidP="00D26F6C">
      <w:pPr>
        <w:numPr>
          <w:ilvl w:val="0"/>
          <w:numId w:val="8"/>
        </w:numPr>
        <w:spacing w:line="360" w:lineRule="auto"/>
        <w:rPr>
          <w:rFonts w:ascii="Arial" w:hAnsi="Arial" w:cs="Arial"/>
        </w:rPr>
      </w:pPr>
      <w:r w:rsidRPr="00D26F6C">
        <w:rPr>
          <w:rFonts w:ascii="Arial" w:hAnsi="Arial" w:cs="Arial"/>
        </w:rPr>
        <w:t>Low Power/Low Interest: Competitors (external observers but still hold significant sway over strategy)</w:t>
      </w:r>
    </w:p>
    <w:p w14:paraId="6D811762" w14:textId="4AA76DA8" w:rsidR="000D1D0A" w:rsidRPr="00D26F6C" w:rsidRDefault="000D1D0A" w:rsidP="00D26F6C">
      <w:pPr>
        <w:pStyle w:val="Heading2"/>
        <w:spacing w:line="360" w:lineRule="auto"/>
        <w:rPr>
          <w:rFonts w:ascii="Arial" w:hAnsi="Arial" w:cs="Arial"/>
          <w:sz w:val="22"/>
          <w:szCs w:val="22"/>
        </w:rPr>
      </w:pPr>
      <w:bookmarkStart w:id="14" w:name="_Toc213604633"/>
      <w:r w:rsidRPr="00D26F6C">
        <w:rPr>
          <w:rFonts w:ascii="Arial" w:hAnsi="Arial" w:cs="Arial"/>
          <w:sz w:val="22"/>
          <w:szCs w:val="22"/>
        </w:rPr>
        <w:t>Strategic Options and Stakeholder Alignment</w:t>
      </w:r>
      <w:bookmarkEnd w:id="14"/>
      <w:r w:rsidRPr="00D26F6C">
        <w:rPr>
          <w:rFonts w:ascii="Arial" w:hAnsi="Arial" w:cs="Arial"/>
          <w:sz w:val="22"/>
          <w:szCs w:val="22"/>
        </w:rPr>
        <w:t xml:space="preserve"> </w:t>
      </w:r>
    </w:p>
    <w:p w14:paraId="161F7DB0" w14:textId="20AF5DE7" w:rsidR="000D1D0A" w:rsidRPr="00D26F6C" w:rsidRDefault="000D1D0A" w:rsidP="00D26F6C">
      <w:pPr>
        <w:spacing w:line="360" w:lineRule="auto"/>
        <w:rPr>
          <w:rFonts w:ascii="Arial" w:hAnsi="Arial" w:cs="Arial"/>
        </w:rPr>
      </w:pPr>
      <w:r w:rsidRPr="00D26F6C">
        <w:rPr>
          <w:rFonts w:ascii="Arial" w:hAnsi="Arial" w:cs="Arial"/>
        </w:rPr>
        <w:t xml:space="preserve">The selected Differentiation Focus strategy, which </w:t>
      </w:r>
      <w:r w:rsidR="00FA7BE7" w:rsidRPr="00D26F6C">
        <w:rPr>
          <w:rFonts w:ascii="Arial" w:hAnsi="Arial" w:cs="Arial"/>
        </w:rPr>
        <w:t>emphasises</w:t>
      </w:r>
      <w:r w:rsidRPr="00D26F6C">
        <w:rPr>
          <w:rFonts w:ascii="Arial" w:hAnsi="Arial" w:cs="Arial"/>
        </w:rPr>
        <w:t xml:space="preserve"> expert service, high-quality products, and active employee engagement, effectively meets the expectations of both employees and customers. Employee-owners are personally invested in </w:t>
      </w:r>
      <w:r w:rsidRPr="00D26F6C">
        <w:rPr>
          <w:rFonts w:ascii="Arial" w:hAnsi="Arial" w:cs="Arial"/>
        </w:rPr>
        <w:lastRenderedPageBreak/>
        <w:t xml:space="preserve">delivering an exceptional customer experience and achieving profitability, making this strategy not only practical but also a strong motivator for workforce participation. Management can harness this commitment to foster innovation, while suppliers benefit from stable partnerships driven by consistent quality demands. Furthermore, support from the local community is strengthened by maintaining high-street stores, which reinforces loyalty and adds social value. By ensuring compliance with regulations, the business can enhance long-term sustainability and manage risks effectively. </w:t>
      </w:r>
    </w:p>
    <w:p w14:paraId="1CC974D3" w14:textId="51451A26" w:rsidR="00404021" w:rsidRPr="00D26F6C" w:rsidRDefault="000D1D0A" w:rsidP="00D26F6C">
      <w:pPr>
        <w:pStyle w:val="Heading2"/>
        <w:spacing w:line="360" w:lineRule="auto"/>
        <w:rPr>
          <w:rFonts w:ascii="Arial" w:hAnsi="Arial" w:cs="Arial"/>
          <w:sz w:val="22"/>
          <w:szCs w:val="22"/>
        </w:rPr>
      </w:pPr>
      <w:bookmarkStart w:id="15" w:name="_Toc213604634"/>
      <w:r w:rsidRPr="00D26F6C">
        <w:rPr>
          <w:rFonts w:ascii="Arial" w:hAnsi="Arial" w:cs="Arial"/>
          <w:sz w:val="22"/>
          <w:szCs w:val="22"/>
        </w:rPr>
        <w:t>RACI Evaluation for Strategy Execution</w:t>
      </w:r>
      <w:bookmarkEnd w:id="15"/>
    </w:p>
    <w:tbl>
      <w:tblPr>
        <w:tblW w:w="11100" w:type="dxa"/>
        <w:tblCellSpacing w:w="15" w:type="dxa"/>
        <w:tblInd w:w="-1309"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965"/>
        <w:gridCol w:w="1963"/>
        <w:gridCol w:w="1425"/>
        <w:gridCol w:w="2428"/>
        <w:gridCol w:w="2319"/>
      </w:tblGrid>
      <w:tr w:rsidR="00404021" w:rsidRPr="00404021" w14:paraId="1D86A37B" w14:textId="77777777" w:rsidTr="00404021">
        <w:trPr>
          <w:tblHeader/>
          <w:tblCellSpacing w:w="15" w:type="dxa"/>
        </w:trPr>
        <w:tc>
          <w:tcPr>
            <w:tcW w:w="0" w:type="auto"/>
            <w:tcBorders>
              <w:top w:val="single" w:sz="2" w:space="0" w:color="auto"/>
              <w:left w:val="single" w:sz="2" w:space="0" w:color="auto"/>
              <w:bottom w:val="single" w:sz="6" w:space="0" w:color="auto"/>
              <w:right w:val="single" w:sz="6" w:space="0" w:color="auto"/>
            </w:tcBorders>
            <w:hideMark/>
          </w:tcPr>
          <w:p w14:paraId="7793766D" w14:textId="77777777" w:rsidR="00404021" w:rsidRPr="00404021" w:rsidRDefault="00404021" w:rsidP="00D26F6C">
            <w:pPr>
              <w:spacing w:line="360" w:lineRule="auto"/>
              <w:rPr>
                <w:rFonts w:ascii="Arial" w:hAnsi="Arial" w:cs="Arial"/>
                <w:b/>
                <w:bCs/>
              </w:rPr>
            </w:pPr>
            <w:r w:rsidRPr="00404021">
              <w:rPr>
                <w:rFonts w:ascii="Arial" w:hAnsi="Arial" w:cs="Arial"/>
                <w:b/>
                <w:bCs/>
              </w:rPr>
              <w:t>Activity</w:t>
            </w:r>
          </w:p>
        </w:tc>
        <w:tc>
          <w:tcPr>
            <w:tcW w:w="0" w:type="auto"/>
            <w:tcBorders>
              <w:top w:val="single" w:sz="2" w:space="0" w:color="auto"/>
              <w:left w:val="single" w:sz="2" w:space="0" w:color="auto"/>
              <w:bottom w:val="single" w:sz="6" w:space="0" w:color="auto"/>
              <w:right w:val="single" w:sz="6" w:space="0" w:color="auto"/>
            </w:tcBorders>
            <w:hideMark/>
          </w:tcPr>
          <w:p w14:paraId="6F332124" w14:textId="77777777" w:rsidR="00404021" w:rsidRPr="00404021" w:rsidRDefault="00404021" w:rsidP="00D26F6C">
            <w:pPr>
              <w:spacing w:line="360" w:lineRule="auto"/>
              <w:rPr>
                <w:rFonts w:ascii="Arial" w:hAnsi="Arial" w:cs="Arial"/>
                <w:b/>
                <w:bCs/>
              </w:rPr>
            </w:pPr>
            <w:r w:rsidRPr="00404021">
              <w:rPr>
                <w:rFonts w:ascii="Arial" w:hAnsi="Arial" w:cs="Arial"/>
                <w:b/>
                <w:bCs/>
              </w:rPr>
              <w:t>Responsible</w:t>
            </w:r>
          </w:p>
        </w:tc>
        <w:tc>
          <w:tcPr>
            <w:tcW w:w="0" w:type="auto"/>
            <w:tcBorders>
              <w:top w:val="single" w:sz="2" w:space="0" w:color="auto"/>
              <w:left w:val="single" w:sz="2" w:space="0" w:color="auto"/>
              <w:bottom w:val="single" w:sz="6" w:space="0" w:color="auto"/>
              <w:right w:val="single" w:sz="6" w:space="0" w:color="auto"/>
            </w:tcBorders>
            <w:hideMark/>
          </w:tcPr>
          <w:p w14:paraId="178B5180" w14:textId="77777777" w:rsidR="00404021" w:rsidRPr="00404021" w:rsidRDefault="00404021" w:rsidP="00D26F6C">
            <w:pPr>
              <w:spacing w:line="360" w:lineRule="auto"/>
              <w:rPr>
                <w:rFonts w:ascii="Arial" w:hAnsi="Arial" w:cs="Arial"/>
                <w:b/>
                <w:bCs/>
              </w:rPr>
            </w:pPr>
            <w:r w:rsidRPr="00404021">
              <w:rPr>
                <w:rFonts w:ascii="Arial" w:hAnsi="Arial" w:cs="Arial"/>
                <w:b/>
                <w:bCs/>
              </w:rPr>
              <w:t>Accountable</w:t>
            </w:r>
          </w:p>
        </w:tc>
        <w:tc>
          <w:tcPr>
            <w:tcW w:w="0" w:type="auto"/>
            <w:tcBorders>
              <w:top w:val="single" w:sz="2" w:space="0" w:color="auto"/>
              <w:left w:val="single" w:sz="2" w:space="0" w:color="auto"/>
              <w:bottom w:val="single" w:sz="6" w:space="0" w:color="auto"/>
              <w:right w:val="single" w:sz="6" w:space="0" w:color="auto"/>
            </w:tcBorders>
            <w:hideMark/>
          </w:tcPr>
          <w:p w14:paraId="56C252DF" w14:textId="77777777" w:rsidR="00404021" w:rsidRPr="00404021" w:rsidRDefault="00404021" w:rsidP="00D26F6C">
            <w:pPr>
              <w:spacing w:line="360" w:lineRule="auto"/>
              <w:rPr>
                <w:rFonts w:ascii="Arial" w:hAnsi="Arial" w:cs="Arial"/>
                <w:b/>
                <w:bCs/>
              </w:rPr>
            </w:pPr>
            <w:r w:rsidRPr="00404021">
              <w:rPr>
                <w:rFonts w:ascii="Arial" w:hAnsi="Arial" w:cs="Arial"/>
                <w:b/>
                <w:bCs/>
              </w:rPr>
              <w:t>Consulted</w:t>
            </w:r>
          </w:p>
        </w:tc>
        <w:tc>
          <w:tcPr>
            <w:tcW w:w="0" w:type="auto"/>
            <w:tcBorders>
              <w:top w:val="single" w:sz="2" w:space="0" w:color="auto"/>
              <w:left w:val="single" w:sz="2" w:space="0" w:color="auto"/>
              <w:bottom w:val="single" w:sz="6" w:space="0" w:color="auto"/>
              <w:right w:val="single" w:sz="6" w:space="0" w:color="auto"/>
            </w:tcBorders>
            <w:hideMark/>
          </w:tcPr>
          <w:p w14:paraId="77F217C4" w14:textId="77777777" w:rsidR="00404021" w:rsidRPr="00404021" w:rsidRDefault="00404021" w:rsidP="00D26F6C">
            <w:pPr>
              <w:spacing w:line="360" w:lineRule="auto"/>
              <w:rPr>
                <w:rFonts w:ascii="Arial" w:hAnsi="Arial" w:cs="Arial"/>
                <w:b/>
                <w:bCs/>
              </w:rPr>
            </w:pPr>
            <w:r w:rsidRPr="00404021">
              <w:rPr>
                <w:rFonts w:ascii="Arial" w:hAnsi="Arial" w:cs="Arial"/>
                <w:b/>
                <w:bCs/>
              </w:rPr>
              <w:t>Informed</w:t>
            </w:r>
          </w:p>
        </w:tc>
      </w:tr>
      <w:tr w:rsidR="00404021" w:rsidRPr="00404021" w14:paraId="6710500B" w14:textId="77777777" w:rsidTr="00404021">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13A611A" w14:textId="77777777" w:rsidR="00404021" w:rsidRPr="00404021" w:rsidRDefault="00404021" w:rsidP="00D26F6C">
            <w:pPr>
              <w:spacing w:line="360" w:lineRule="auto"/>
              <w:rPr>
                <w:rFonts w:ascii="Arial" w:hAnsi="Arial" w:cs="Arial"/>
                <w:b/>
                <w:bCs/>
              </w:rPr>
            </w:pPr>
            <w:r w:rsidRPr="00404021">
              <w:rPr>
                <w:rFonts w:ascii="Arial" w:hAnsi="Arial" w:cs="Arial"/>
                <w:b/>
                <w:bCs/>
              </w:rPr>
              <w:t>Strategy formulation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7ABFDDC" w14:textId="77777777" w:rsidR="00404021" w:rsidRPr="00404021" w:rsidRDefault="00404021" w:rsidP="00D26F6C">
            <w:pPr>
              <w:spacing w:line="360" w:lineRule="auto"/>
              <w:rPr>
                <w:rFonts w:ascii="Arial" w:hAnsi="Arial" w:cs="Arial"/>
                <w:b/>
                <w:bCs/>
              </w:rPr>
            </w:pPr>
            <w:r w:rsidRPr="00404021">
              <w:rPr>
                <w:rFonts w:ascii="Arial" w:hAnsi="Arial" w:cs="Arial"/>
                <w:b/>
                <w:bCs/>
              </w:rPr>
              <w:t>Management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C36AB7A" w14:textId="77777777" w:rsidR="00404021" w:rsidRPr="00404021" w:rsidRDefault="00404021" w:rsidP="00D26F6C">
            <w:pPr>
              <w:spacing w:line="360" w:lineRule="auto"/>
              <w:rPr>
                <w:rFonts w:ascii="Arial" w:hAnsi="Arial" w:cs="Arial"/>
                <w:b/>
                <w:bCs/>
              </w:rPr>
            </w:pPr>
            <w:r w:rsidRPr="00404021">
              <w:rPr>
                <w:rFonts w:ascii="Arial" w:hAnsi="Arial" w:cs="Arial"/>
                <w:b/>
                <w:bCs/>
              </w:rPr>
              <w:t>Board/MD</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85D36E5" w14:textId="77777777" w:rsidR="00404021" w:rsidRPr="00404021" w:rsidRDefault="00404021" w:rsidP="00D26F6C">
            <w:pPr>
              <w:spacing w:line="360" w:lineRule="auto"/>
              <w:rPr>
                <w:rFonts w:ascii="Arial" w:hAnsi="Arial" w:cs="Arial"/>
                <w:b/>
                <w:bCs/>
              </w:rPr>
            </w:pPr>
            <w:r w:rsidRPr="00404021">
              <w:rPr>
                <w:rFonts w:ascii="Arial" w:hAnsi="Arial" w:cs="Arial"/>
                <w:b/>
                <w:bCs/>
              </w:rPr>
              <w:t>Employee representatives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B0FC549" w14:textId="77777777" w:rsidR="00404021" w:rsidRPr="00404021" w:rsidRDefault="00404021" w:rsidP="00D26F6C">
            <w:pPr>
              <w:spacing w:line="360" w:lineRule="auto"/>
              <w:rPr>
                <w:rFonts w:ascii="Arial" w:hAnsi="Arial" w:cs="Arial"/>
                <w:b/>
                <w:bCs/>
              </w:rPr>
            </w:pPr>
            <w:r w:rsidRPr="00404021">
              <w:rPr>
                <w:rFonts w:ascii="Arial" w:hAnsi="Arial" w:cs="Arial"/>
                <w:b/>
                <w:bCs/>
              </w:rPr>
              <w:t>All employees, Customers</w:t>
            </w:r>
          </w:p>
        </w:tc>
      </w:tr>
      <w:tr w:rsidR="00404021" w:rsidRPr="00404021" w14:paraId="3ACDFD50" w14:textId="77777777" w:rsidTr="00404021">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7DB9D9E" w14:textId="77777777" w:rsidR="00404021" w:rsidRPr="00404021" w:rsidRDefault="00404021" w:rsidP="00D26F6C">
            <w:pPr>
              <w:spacing w:line="360" w:lineRule="auto"/>
              <w:rPr>
                <w:rFonts w:ascii="Arial" w:hAnsi="Arial" w:cs="Arial"/>
                <w:b/>
                <w:bCs/>
              </w:rPr>
            </w:pPr>
            <w:r w:rsidRPr="00404021">
              <w:rPr>
                <w:rFonts w:ascii="Arial" w:hAnsi="Arial" w:cs="Arial"/>
                <w:b/>
                <w:bCs/>
              </w:rPr>
              <w:t>Marketing and differentiation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F3ABE9E" w14:textId="77777777" w:rsidR="00404021" w:rsidRPr="00404021" w:rsidRDefault="00404021" w:rsidP="00D26F6C">
            <w:pPr>
              <w:spacing w:line="360" w:lineRule="auto"/>
              <w:rPr>
                <w:rFonts w:ascii="Arial" w:hAnsi="Arial" w:cs="Arial"/>
                <w:b/>
                <w:bCs/>
              </w:rPr>
            </w:pPr>
            <w:r w:rsidRPr="00404021">
              <w:rPr>
                <w:rFonts w:ascii="Arial" w:hAnsi="Arial" w:cs="Arial"/>
                <w:b/>
                <w:bCs/>
              </w:rPr>
              <w:t>Marketing team</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BAF95EE" w14:textId="77777777" w:rsidR="00404021" w:rsidRPr="00404021" w:rsidRDefault="00404021" w:rsidP="00D26F6C">
            <w:pPr>
              <w:spacing w:line="360" w:lineRule="auto"/>
              <w:rPr>
                <w:rFonts w:ascii="Arial" w:hAnsi="Arial" w:cs="Arial"/>
                <w:b/>
                <w:bCs/>
              </w:rPr>
            </w:pPr>
            <w:r w:rsidRPr="00404021">
              <w:rPr>
                <w:rFonts w:ascii="Arial" w:hAnsi="Arial" w:cs="Arial"/>
                <w:b/>
                <w:bCs/>
              </w:rPr>
              <w:t>Management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A179FD5" w14:textId="77777777" w:rsidR="00404021" w:rsidRPr="00404021" w:rsidRDefault="00404021" w:rsidP="00D26F6C">
            <w:pPr>
              <w:spacing w:line="360" w:lineRule="auto"/>
              <w:rPr>
                <w:rFonts w:ascii="Arial" w:hAnsi="Arial" w:cs="Arial"/>
                <w:b/>
                <w:bCs/>
              </w:rPr>
            </w:pPr>
            <w:r w:rsidRPr="00404021">
              <w:rPr>
                <w:rFonts w:ascii="Arial" w:hAnsi="Arial" w:cs="Arial"/>
                <w:b/>
                <w:bCs/>
              </w:rPr>
              <w:t>Customers, Suppliers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75B7615" w14:textId="77777777" w:rsidR="00404021" w:rsidRPr="00404021" w:rsidRDefault="00404021" w:rsidP="00D26F6C">
            <w:pPr>
              <w:spacing w:line="360" w:lineRule="auto"/>
              <w:rPr>
                <w:rFonts w:ascii="Arial" w:hAnsi="Arial" w:cs="Arial"/>
                <w:b/>
                <w:bCs/>
              </w:rPr>
            </w:pPr>
            <w:r w:rsidRPr="00404021">
              <w:rPr>
                <w:rFonts w:ascii="Arial" w:hAnsi="Arial" w:cs="Arial"/>
                <w:b/>
                <w:bCs/>
              </w:rPr>
              <w:t>Employees, Community</w:t>
            </w:r>
          </w:p>
        </w:tc>
      </w:tr>
      <w:tr w:rsidR="00404021" w:rsidRPr="00404021" w14:paraId="32AA2A9C" w14:textId="77777777" w:rsidTr="00404021">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B7BBF4E" w14:textId="77777777" w:rsidR="00404021" w:rsidRPr="00404021" w:rsidRDefault="00404021" w:rsidP="00D26F6C">
            <w:pPr>
              <w:spacing w:line="360" w:lineRule="auto"/>
              <w:rPr>
                <w:rFonts w:ascii="Arial" w:hAnsi="Arial" w:cs="Arial"/>
                <w:b/>
                <w:bCs/>
              </w:rPr>
            </w:pPr>
            <w:r w:rsidRPr="00404021">
              <w:rPr>
                <w:rFonts w:ascii="Arial" w:hAnsi="Arial" w:cs="Arial"/>
                <w:b/>
                <w:bCs/>
              </w:rPr>
              <w:t>Employee engagement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566D3A0" w14:textId="77777777" w:rsidR="00404021" w:rsidRPr="00404021" w:rsidRDefault="00404021" w:rsidP="00D26F6C">
            <w:pPr>
              <w:spacing w:line="360" w:lineRule="auto"/>
              <w:rPr>
                <w:rFonts w:ascii="Arial" w:hAnsi="Arial" w:cs="Arial"/>
                <w:b/>
                <w:bCs/>
              </w:rPr>
            </w:pPr>
            <w:r w:rsidRPr="00404021">
              <w:rPr>
                <w:rFonts w:ascii="Arial" w:hAnsi="Arial" w:cs="Arial"/>
                <w:b/>
                <w:bCs/>
              </w:rPr>
              <w:t>HR</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4D1751E" w14:textId="77777777" w:rsidR="00404021" w:rsidRPr="00404021" w:rsidRDefault="00404021" w:rsidP="00D26F6C">
            <w:pPr>
              <w:spacing w:line="360" w:lineRule="auto"/>
              <w:rPr>
                <w:rFonts w:ascii="Arial" w:hAnsi="Arial" w:cs="Arial"/>
                <w:b/>
                <w:bCs/>
              </w:rPr>
            </w:pPr>
            <w:r w:rsidRPr="00404021">
              <w:rPr>
                <w:rFonts w:ascii="Arial" w:hAnsi="Arial" w:cs="Arial"/>
                <w:b/>
                <w:bCs/>
              </w:rPr>
              <w:t>Management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286F17E" w14:textId="77777777" w:rsidR="00404021" w:rsidRPr="00404021" w:rsidRDefault="00404021" w:rsidP="00D26F6C">
            <w:pPr>
              <w:spacing w:line="360" w:lineRule="auto"/>
              <w:rPr>
                <w:rFonts w:ascii="Arial" w:hAnsi="Arial" w:cs="Arial"/>
                <w:b/>
                <w:bCs/>
              </w:rPr>
            </w:pPr>
            <w:r w:rsidRPr="00404021">
              <w:rPr>
                <w:rFonts w:ascii="Arial" w:hAnsi="Arial" w:cs="Arial"/>
                <w:b/>
                <w:bCs/>
              </w:rPr>
              <w:t>Employees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DEB3056" w14:textId="77777777" w:rsidR="00404021" w:rsidRPr="00404021" w:rsidRDefault="00404021" w:rsidP="00D26F6C">
            <w:pPr>
              <w:spacing w:line="360" w:lineRule="auto"/>
              <w:rPr>
                <w:rFonts w:ascii="Arial" w:hAnsi="Arial" w:cs="Arial"/>
                <w:b/>
                <w:bCs/>
              </w:rPr>
            </w:pPr>
            <w:r w:rsidRPr="00404021">
              <w:rPr>
                <w:rFonts w:ascii="Arial" w:hAnsi="Arial" w:cs="Arial"/>
                <w:b/>
                <w:bCs/>
              </w:rPr>
              <w:t>Board</w:t>
            </w:r>
          </w:p>
        </w:tc>
      </w:tr>
      <w:tr w:rsidR="00404021" w:rsidRPr="00404021" w14:paraId="2D5479F1" w14:textId="77777777" w:rsidTr="00404021">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5317492" w14:textId="77777777" w:rsidR="00404021" w:rsidRPr="00404021" w:rsidRDefault="00404021" w:rsidP="00D26F6C">
            <w:pPr>
              <w:spacing w:line="360" w:lineRule="auto"/>
              <w:rPr>
                <w:rFonts w:ascii="Arial" w:hAnsi="Arial" w:cs="Arial"/>
                <w:b/>
                <w:bCs/>
              </w:rPr>
            </w:pPr>
            <w:r w:rsidRPr="00404021">
              <w:rPr>
                <w:rFonts w:ascii="Arial" w:hAnsi="Arial" w:cs="Arial"/>
                <w:b/>
                <w:bCs/>
              </w:rPr>
              <w:t>Supplier relationship management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551CCF9" w14:textId="77777777" w:rsidR="00404021" w:rsidRPr="00404021" w:rsidRDefault="00404021" w:rsidP="00D26F6C">
            <w:pPr>
              <w:spacing w:line="360" w:lineRule="auto"/>
              <w:rPr>
                <w:rFonts w:ascii="Arial" w:hAnsi="Arial" w:cs="Arial"/>
                <w:b/>
                <w:bCs/>
              </w:rPr>
            </w:pPr>
            <w:r w:rsidRPr="00404021">
              <w:rPr>
                <w:rFonts w:ascii="Arial" w:hAnsi="Arial" w:cs="Arial"/>
                <w:b/>
                <w:bCs/>
              </w:rPr>
              <w:t>Procurement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E312E51" w14:textId="77777777" w:rsidR="00404021" w:rsidRPr="00404021" w:rsidRDefault="00404021" w:rsidP="00D26F6C">
            <w:pPr>
              <w:spacing w:line="360" w:lineRule="auto"/>
              <w:rPr>
                <w:rFonts w:ascii="Arial" w:hAnsi="Arial" w:cs="Arial"/>
                <w:b/>
                <w:bCs/>
              </w:rPr>
            </w:pPr>
            <w:r w:rsidRPr="00404021">
              <w:rPr>
                <w:rFonts w:ascii="Arial" w:hAnsi="Arial" w:cs="Arial"/>
                <w:b/>
                <w:bCs/>
              </w:rPr>
              <w:t>Management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FCACCAA" w14:textId="77777777" w:rsidR="00404021" w:rsidRPr="00404021" w:rsidRDefault="00404021" w:rsidP="00D26F6C">
            <w:pPr>
              <w:spacing w:line="360" w:lineRule="auto"/>
              <w:rPr>
                <w:rFonts w:ascii="Arial" w:hAnsi="Arial" w:cs="Arial"/>
                <w:b/>
                <w:bCs/>
              </w:rPr>
            </w:pPr>
            <w:r w:rsidRPr="00404021">
              <w:rPr>
                <w:rFonts w:ascii="Arial" w:hAnsi="Arial" w:cs="Arial"/>
                <w:b/>
                <w:bCs/>
              </w:rPr>
              <w:t>Suppliers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21A7DAE" w14:textId="77777777" w:rsidR="00404021" w:rsidRPr="00404021" w:rsidRDefault="00404021" w:rsidP="00D26F6C">
            <w:pPr>
              <w:spacing w:line="360" w:lineRule="auto"/>
              <w:rPr>
                <w:rFonts w:ascii="Arial" w:hAnsi="Arial" w:cs="Arial"/>
                <w:b/>
                <w:bCs/>
              </w:rPr>
            </w:pPr>
            <w:r w:rsidRPr="00404021">
              <w:rPr>
                <w:rFonts w:ascii="Arial" w:hAnsi="Arial" w:cs="Arial"/>
                <w:b/>
                <w:bCs/>
              </w:rPr>
              <w:t>Employees</w:t>
            </w:r>
          </w:p>
        </w:tc>
      </w:tr>
      <w:tr w:rsidR="00404021" w:rsidRPr="00404021" w14:paraId="69D4F38A" w14:textId="77777777" w:rsidTr="00404021">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CD6E473" w14:textId="77777777" w:rsidR="00404021" w:rsidRPr="00404021" w:rsidRDefault="00404021" w:rsidP="00D26F6C">
            <w:pPr>
              <w:spacing w:line="360" w:lineRule="auto"/>
              <w:rPr>
                <w:rFonts w:ascii="Arial" w:hAnsi="Arial" w:cs="Arial"/>
                <w:b/>
                <w:bCs/>
              </w:rPr>
            </w:pPr>
            <w:r w:rsidRPr="00404021">
              <w:rPr>
                <w:rFonts w:ascii="Arial" w:hAnsi="Arial" w:cs="Arial"/>
                <w:b/>
                <w:bCs/>
              </w:rPr>
              <w:t>Regulatory compliance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B06D7B5" w14:textId="77777777" w:rsidR="00404021" w:rsidRPr="00404021" w:rsidRDefault="00404021" w:rsidP="00D26F6C">
            <w:pPr>
              <w:spacing w:line="360" w:lineRule="auto"/>
              <w:rPr>
                <w:rFonts w:ascii="Arial" w:hAnsi="Arial" w:cs="Arial"/>
                <w:b/>
                <w:bCs/>
              </w:rPr>
            </w:pPr>
            <w:r w:rsidRPr="00404021">
              <w:rPr>
                <w:rFonts w:ascii="Arial" w:hAnsi="Arial" w:cs="Arial"/>
                <w:b/>
                <w:bCs/>
              </w:rPr>
              <w:t>Legal/Compliance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08E22FA" w14:textId="77777777" w:rsidR="00404021" w:rsidRPr="00404021" w:rsidRDefault="00404021" w:rsidP="00D26F6C">
            <w:pPr>
              <w:spacing w:line="360" w:lineRule="auto"/>
              <w:rPr>
                <w:rFonts w:ascii="Arial" w:hAnsi="Arial" w:cs="Arial"/>
                <w:b/>
                <w:bCs/>
              </w:rPr>
            </w:pPr>
            <w:r w:rsidRPr="00404021">
              <w:rPr>
                <w:rFonts w:ascii="Arial" w:hAnsi="Arial" w:cs="Arial"/>
                <w:b/>
                <w:bCs/>
              </w:rPr>
              <w:t>Management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7E0C422" w14:textId="77777777" w:rsidR="00404021" w:rsidRPr="00404021" w:rsidRDefault="00404021" w:rsidP="00D26F6C">
            <w:pPr>
              <w:spacing w:line="360" w:lineRule="auto"/>
              <w:rPr>
                <w:rFonts w:ascii="Arial" w:hAnsi="Arial" w:cs="Arial"/>
                <w:b/>
                <w:bCs/>
              </w:rPr>
            </w:pPr>
            <w:r w:rsidRPr="00404021">
              <w:rPr>
                <w:rFonts w:ascii="Arial" w:hAnsi="Arial" w:cs="Arial"/>
                <w:b/>
                <w:bCs/>
              </w:rPr>
              <w:t>Regulators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4D13B19" w14:textId="77777777" w:rsidR="00404021" w:rsidRPr="00404021" w:rsidRDefault="00404021" w:rsidP="00D26F6C">
            <w:pPr>
              <w:spacing w:line="360" w:lineRule="auto"/>
              <w:rPr>
                <w:rFonts w:ascii="Arial" w:hAnsi="Arial" w:cs="Arial"/>
                <w:b/>
                <w:bCs/>
              </w:rPr>
            </w:pPr>
            <w:r w:rsidRPr="00404021">
              <w:rPr>
                <w:rFonts w:ascii="Arial" w:hAnsi="Arial" w:cs="Arial"/>
                <w:b/>
                <w:bCs/>
              </w:rPr>
              <w:t>Board, Employees</w:t>
            </w:r>
          </w:p>
        </w:tc>
      </w:tr>
    </w:tbl>
    <w:p w14:paraId="298FDD96" w14:textId="3F1FB7DA" w:rsidR="00404021" w:rsidRPr="00404021" w:rsidRDefault="00404021" w:rsidP="00D26F6C">
      <w:pPr>
        <w:spacing w:line="360" w:lineRule="auto"/>
        <w:rPr>
          <w:rFonts w:ascii="Arial" w:hAnsi="Arial" w:cs="Arial"/>
          <w:b/>
          <w:bCs/>
        </w:rPr>
      </w:pPr>
    </w:p>
    <w:p w14:paraId="516AD62A" w14:textId="68D26DAA" w:rsidR="00511361" w:rsidRPr="002A6D00" w:rsidRDefault="00CB593B" w:rsidP="00D26F6C">
      <w:pPr>
        <w:spacing w:line="360" w:lineRule="auto"/>
        <w:rPr>
          <w:rFonts w:ascii="Arial" w:hAnsi="Arial" w:cs="Arial"/>
        </w:rPr>
      </w:pPr>
      <w:r w:rsidRPr="00D26F6C">
        <w:rPr>
          <w:rFonts w:ascii="Arial" w:hAnsi="Arial" w:cs="Arial"/>
        </w:rPr>
        <w:t>LCE’s employee ownership model fosters a unique power dynamic where employees play a vital role and are motivated to drive a differentiation-focused strategy. This approach effectively caters to the needs of key stakeholders who are both powerful and invested, ensuring their support, practicality, and acceptance. By actively engaging stakeholders through transparent communication, consultation, and collaborative decision-making, LCE can successfully implement initiatives and secure its long-term sustainability.</w:t>
      </w:r>
    </w:p>
    <w:p w14:paraId="035D3CA5" w14:textId="22789E8A" w:rsidR="00E07153" w:rsidRPr="002A6D00" w:rsidRDefault="009857E1" w:rsidP="002A6D00">
      <w:pPr>
        <w:pStyle w:val="Heading1"/>
        <w:spacing w:line="360" w:lineRule="auto"/>
        <w:rPr>
          <w:rFonts w:ascii="Arial" w:hAnsi="Arial" w:cs="Arial"/>
          <w:sz w:val="22"/>
          <w:szCs w:val="22"/>
        </w:rPr>
      </w:pPr>
      <w:bookmarkStart w:id="16" w:name="_Toc213604635"/>
      <w:r w:rsidRPr="00D26F6C">
        <w:rPr>
          <w:rFonts w:ascii="Arial" w:hAnsi="Arial" w:cs="Arial"/>
          <w:sz w:val="22"/>
          <w:szCs w:val="22"/>
        </w:rPr>
        <w:lastRenderedPageBreak/>
        <w:t>K</w:t>
      </w:r>
      <w:proofErr w:type="spellStart"/>
      <w:r w:rsidR="001358CE" w:rsidRPr="00D26F6C">
        <w:rPr>
          <w:rFonts w:ascii="Arial" w:hAnsi="Arial" w:cs="Arial"/>
          <w:sz w:val="22"/>
          <w:szCs w:val="22"/>
          <w:lang w:val="en-US"/>
        </w:rPr>
        <w:t>ey</w:t>
      </w:r>
      <w:proofErr w:type="spellEnd"/>
      <w:r w:rsidR="001358CE" w:rsidRPr="00D26F6C">
        <w:rPr>
          <w:rFonts w:ascii="Arial" w:hAnsi="Arial" w:cs="Arial"/>
          <w:sz w:val="22"/>
          <w:szCs w:val="22"/>
          <w:lang w:val="en-US"/>
        </w:rPr>
        <w:t xml:space="preserve"> strategic recommendations</w:t>
      </w:r>
      <w:bookmarkEnd w:id="16"/>
      <w:r w:rsidR="001358CE" w:rsidRPr="00D26F6C">
        <w:rPr>
          <w:rFonts w:ascii="Arial" w:hAnsi="Arial" w:cs="Arial"/>
          <w:sz w:val="22"/>
          <w:szCs w:val="22"/>
          <w:lang w:val="en-US"/>
        </w:rPr>
        <w:t xml:space="preserve"> </w:t>
      </w:r>
    </w:p>
    <w:p w14:paraId="06122400" w14:textId="684EBE48" w:rsidR="008F172A" w:rsidRPr="00D26F6C" w:rsidRDefault="008F172A" w:rsidP="00D26F6C">
      <w:pPr>
        <w:spacing w:line="360" w:lineRule="auto"/>
        <w:rPr>
          <w:rFonts w:ascii="Arial" w:hAnsi="Arial" w:cs="Arial"/>
        </w:rPr>
      </w:pPr>
      <w:r w:rsidRPr="00D26F6C">
        <w:rPr>
          <w:rFonts w:ascii="Arial" w:hAnsi="Arial" w:cs="Arial"/>
        </w:rPr>
        <w:t xml:space="preserve">Key strategic recommendations for </w:t>
      </w:r>
      <w:r w:rsidR="00021E62" w:rsidRPr="00D26F6C">
        <w:rPr>
          <w:rFonts w:ascii="Arial" w:hAnsi="Arial" w:cs="Arial"/>
        </w:rPr>
        <w:t xml:space="preserve">the </w:t>
      </w:r>
      <w:r w:rsidRPr="00D26F6C">
        <w:rPr>
          <w:rFonts w:ascii="Arial" w:hAnsi="Arial" w:cs="Arial"/>
        </w:rPr>
        <w:t xml:space="preserve">London Camera Exchange (LCE) </w:t>
      </w:r>
      <w:r w:rsidR="00021E62" w:rsidRPr="00D26F6C">
        <w:rPr>
          <w:rFonts w:ascii="Arial" w:hAnsi="Arial" w:cs="Arial"/>
        </w:rPr>
        <w:t>centre</w:t>
      </w:r>
      <w:r w:rsidRPr="00D26F6C">
        <w:rPr>
          <w:rFonts w:ascii="Arial" w:hAnsi="Arial" w:cs="Arial"/>
        </w:rPr>
        <w:t xml:space="preserve"> </w:t>
      </w:r>
      <w:r w:rsidR="00E55C98" w:rsidRPr="00D26F6C">
        <w:rPr>
          <w:rFonts w:ascii="Arial" w:hAnsi="Arial" w:cs="Arial"/>
        </w:rPr>
        <w:t>focus on fostering sustainable growth while addressing the typical challenges faced by small and medium-sized enterprises (SMEs), including</w:t>
      </w:r>
      <w:r w:rsidRPr="00D26F6C">
        <w:rPr>
          <w:rFonts w:ascii="Arial" w:hAnsi="Arial" w:cs="Arial"/>
        </w:rPr>
        <w:t xml:space="preserve"> limited resources, competitive pressures, and the need for digital transformation. These suggestions align with LCE’s </w:t>
      </w:r>
      <w:r w:rsidR="00D845B3" w:rsidRPr="00D26F6C">
        <w:rPr>
          <w:rFonts w:ascii="Arial" w:hAnsi="Arial" w:cs="Arial"/>
        </w:rPr>
        <w:t>strengths,</w:t>
      </w:r>
      <w:r w:rsidRPr="00D26F6C">
        <w:rPr>
          <w:rFonts w:ascii="Arial" w:hAnsi="Arial" w:cs="Arial"/>
        </w:rPr>
        <w:t xml:space="preserve"> and its strategy </w:t>
      </w:r>
      <w:r w:rsidR="00021E62" w:rsidRPr="00D26F6C">
        <w:rPr>
          <w:rFonts w:ascii="Arial" w:hAnsi="Arial" w:cs="Arial"/>
        </w:rPr>
        <w:t>centred around differentiation, ensuring that future developments bolster its</w:t>
      </w:r>
      <w:r w:rsidRPr="00D26F6C">
        <w:rPr>
          <w:rFonts w:ascii="Arial" w:hAnsi="Arial" w:cs="Arial"/>
        </w:rPr>
        <w:t xml:space="preserve"> market position and operational resilience.</w:t>
      </w:r>
    </w:p>
    <w:p w14:paraId="06823F30" w14:textId="4710A241" w:rsidR="008F172A" w:rsidRPr="00D26F6C" w:rsidRDefault="008F172A" w:rsidP="00D26F6C">
      <w:pPr>
        <w:spacing w:line="360" w:lineRule="auto"/>
        <w:rPr>
          <w:rFonts w:ascii="Arial" w:hAnsi="Arial" w:cs="Arial"/>
        </w:rPr>
      </w:pPr>
      <w:r w:rsidRPr="00D26F6C">
        <w:rPr>
          <w:rFonts w:ascii="Arial" w:hAnsi="Arial" w:cs="Arial"/>
        </w:rPr>
        <w:t xml:space="preserve">First and foremost, it’s critical to ramp up the digital transformation. Although LCE has a solid presence on the high street, it's vital to enhance and expand its e-commerce platform. By </w:t>
      </w:r>
      <w:r w:rsidR="00E55C98" w:rsidRPr="00D26F6C">
        <w:rPr>
          <w:rFonts w:ascii="Arial" w:hAnsi="Arial" w:cs="Arial"/>
        </w:rPr>
        <w:t>improving</w:t>
      </w:r>
      <w:r w:rsidR="00021E62" w:rsidRPr="00D26F6C">
        <w:rPr>
          <w:rFonts w:ascii="Arial" w:hAnsi="Arial" w:cs="Arial"/>
        </w:rPr>
        <w:t xml:space="preserve"> the user experience with features such as</w:t>
      </w:r>
      <w:r w:rsidRPr="00D26F6C">
        <w:rPr>
          <w:rFonts w:ascii="Arial" w:hAnsi="Arial" w:cs="Arial"/>
        </w:rPr>
        <w:t xml:space="preserve"> </w:t>
      </w:r>
      <w:r w:rsidR="00021E62" w:rsidRPr="00D26F6C">
        <w:rPr>
          <w:rFonts w:ascii="Arial" w:hAnsi="Arial" w:cs="Arial"/>
        </w:rPr>
        <w:t>personalised</w:t>
      </w:r>
      <w:r w:rsidRPr="00D26F6C">
        <w:rPr>
          <w:rFonts w:ascii="Arial" w:hAnsi="Arial" w:cs="Arial"/>
        </w:rPr>
        <w:t xml:space="preserve"> recommendations, live expert chat support, and virtual product demos, LCE can engage modern consumers and tap into markets beyond their local area. Collaborating with digital marketing specialists to bolster SEO and PPC campaigns will not only boost visibility but also drive online sales, as evidenced by recent initiatives (Climbing Trees, 2024). Additionally, implementing an integrated inventory and logistics management system will enhance efficiency and customer satisfaction.</w:t>
      </w:r>
    </w:p>
    <w:p w14:paraId="0C5D34C9" w14:textId="1DA71F66" w:rsidR="008F172A" w:rsidRPr="00D26F6C" w:rsidRDefault="008F172A" w:rsidP="00D26F6C">
      <w:pPr>
        <w:spacing w:line="360" w:lineRule="auto"/>
        <w:rPr>
          <w:rFonts w:ascii="Arial" w:hAnsi="Arial" w:cs="Arial"/>
        </w:rPr>
      </w:pPr>
      <w:r w:rsidRPr="00D26F6C">
        <w:rPr>
          <w:rFonts w:ascii="Arial" w:hAnsi="Arial" w:cs="Arial"/>
        </w:rPr>
        <w:t xml:space="preserve">Secondly, expanding community engagement and educational initiatives is essential. LCE's differentiation is rooted in its expert advice and strong customer relationships. By </w:t>
      </w:r>
      <w:r w:rsidR="00021E62" w:rsidRPr="00D26F6C">
        <w:rPr>
          <w:rFonts w:ascii="Arial" w:hAnsi="Arial" w:cs="Arial"/>
        </w:rPr>
        <w:t>organising</w:t>
      </w:r>
      <w:r w:rsidRPr="00D26F6C">
        <w:rPr>
          <w:rFonts w:ascii="Arial" w:hAnsi="Arial" w:cs="Arial"/>
        </w:rPr>
        <w:t xml:space="preserve"> workshops, </w:t>
      </w:r>
      <w:r w:rsidR="00021E62" w:rsidRPr="00D26F6C">
        <w:rPr>
          <w:rFonts w:ascii="Arial" w:hAnsi="Arial" w:cs="Arial"/>
        </w:rPr>
        <w:t>photo walks</w:t>
      </w:r>
      <w:r w:rsidRPr="00D26F6C">
        <w:rPr>
          <w:rFonts w:ascii="Arial" w:hAnsi="Arial" w:cs="Arial"/>
        </w:rPr>
        <w:t xml:space="preserve">—such as the upcoming LCE SOLY Christmas </w:t>
      </w:r>
      <w:r w:rsidR="00021E62" w:rsidRPr="00D26F6C">
        <w:rPr>
          <w:rFonts w:ascii="Arial" w:hAnsi="Arial" w:cs="Arial"/>
        </w:rPr>
        <w:t>Photo walks</w:t>
      </w:r>
      <w:r w:rsidRPr="00D26F6C">
        <w:rPr>
          <w:rFonts w:ascii="Arial" w:hAnsi="Arial" w:cs="Arial"/>
        </w:rPr>
        <w:t>—and online tutorials, LCE can foster deeper customer loyalty and attract new enthusiasts. These activities will reinforce the brand’s specialist image and contribute to long-term customer retention (LCE, 2025a).</w:t>
      </w:r>
    </w:p>
    <w:p w14:paraId="55362755" w14:textId="67D68A2E" w:rsidR="00BA2ED8" w:rsidRPr="00BA2ED8" w:rsidRDefault="008F172A" w:rsidP="00D26F6C">
      <w:pPr>
        <w:spacing w:line="360" w:lineRule="auto"/>
        <w:rPr>
          <w:rFonts w:ascii="Arial" w:hAnsi="Arial" w:cs="Arial"/>
        </w:rPr>
      </w:pPr>
      <w:r w:rsidRPr="00D26F6C">
        <w:rPr>
          <w:rFonts w:ascii="Arial" w:hAnsi="Arial" w:cs="Arial"/>
        </w:rPr>
        <w:t xml:space="preserve">Finally, it’s crucial to strengthen the employee-owner culture. LCE should continue </w:t>
      </w:r>
      <w:r w:rsidR="00021E62" w:rsidRPr="00D26F6C">
        <w:rPr>
          <w:rFonts w:ascii="Arial" w:hAnsi="Arial" w:cs="Arial"/>
        </w:rPr>
        <w:t>to invest in staff development, training, and well-being programs to maintain high motivation and ensure that employees possess the necessary knowledge to deliver</w:t>
      </w:r>
      <w:r w:rsidRPr="00D26F6C">
        <w:rPr>
          <w:rFonts w:ascii="Arial" w:hAnsi="Arial" w:cs="Arial"/>
        </w:rPr>
        <w:t xml:space="preserve"> exceptional service. Leveraging the employee ownership model provides a competitive edge through intrinsic motivation and should be highlighted in internal communications and engagement efforts (</w:t>
      </w:r>
      <w:proofErr w:type="spellStart"/>
      <w:r w:rsidRPr="00D26F6C">
        <w:rPr>
          <w:rFonts w:ascii="Arial" w:hAnsi="Arial" w:cs="Arial"/>
        </w:rPr>
        <w:t>Macfilos</w:t>
      </w:r>
      <w:proofErr w:type="spellEnd"/>
      <w:r w:rsidRPr="00D26F6C">
        <w:rPr>
          <w:rFonts w:ascii="Arial" w:hAnsi="Arial" w:cs="Arial"/>
        </w:rPr>
        <w:t>, 2021).</w:t>
      </w:r>
    </w:p>
    <w:p w14:paraId="7EAC77E8" w14:textId="0770570B" w:rsidR="00F313AF" w:rsidRPr="00D26F6C" w:rsidRDefault="00F313AF" w:rsidP="00D26F6C">
      <w:pPr>
        <w:spacing w:line="360" w:lineRule="auto"/>
        <w:rPr>
          <w:rFonts w:ascii="Arial" w:hAnsi="Arial" w:cs="Arial"/>
        </w:rPr>
      </w:pPr>
      <w:r w:rsidRPr="00D26F6C">
        <w:rPr>
          <w:rFonts w:ascii="Arial" w:hAnsi="Arial" w:cs="Arial"/>
        </w:rPr>
        <w:t xml:space="preserve">To enhance its product offerings and increase brand visibility, LCE should forge strategic partnerships with camera manufacturers, content creators, and relevant organisations such as wildlife photography consortia. These collaborations may involve exclusive product launches, co-branded events, and targeted sponsorships that resonate with their niche market; a prime example is the partnership with the </w:t>
      </w:r>
      <w:proofErr w:type="spellStart"/>
      <w:r w:rsidRPr="00D26F6C">
        <w:rPr>
          <w:rFonts w:ascii="Arial" w:hAnsi="Arial" w:cs="Arial"/>
        </w:rPr>
        <w:t>Wildscreen</w:t>
      </w:r>
      <w:proofErr w:type="spellEnd"/>
      <w:r w:rsidRPr="00D26F6C">
        <w:rPr>
          <w:rFonts w:ascii="Arial" w:hAnsi="Arial" w:cs="Arial"/>
        </w:rPr>
        <w:t xml:space="preserve"> Festival (</w:t>
      </w:r>
      <w:proofErr w:type="spellStart"/>
      <w:r w:rsidRPr="00D26F6C">
        <w:rPr>
          <w:rFonts w:ascii="Arial" w:hAnsi="Arial" w:cs="Arial"/>
        </w:rPr>
        <w:t>Wildscreen</w:t>
      </w:r>
      <w:proofErr w:type="spellEnd"/>
      <w:r w:rsidRPr="00D26F6C">
        <w:rPr>
          <w:rFonts w:ascii="Arial" w:hAnsi="Arial" w:cs="Arial"/>
        </w:rPr>
        <w:t>, 2025).</w:t>
      </w:r>
    </w:p>
    <w:p w14:paraId="2E1E7685" w14:textId="2684AE1E" w:rsidR="00F313AF" w:rsidRPr="00D26F6C" w:rsidRDefault="00F313AF" w:rsidP="00D26F6C">
      <w:pPr>
        <w:spacing w:line="360" w:lineRule="auto"/>
        <w:rPr>
          <w:rFonts w:ascii="Arial" w:hAnsi="Arial" w:cs="Arial"/>
        </w:rPr>
      </w:pPr>
      <w:r w:rsidRPr="00D26F6C">
        <w:rPr>
          <w:rFonts w:ascii="Arial" w:hAnsi="Arial" w:cs="Arial"/>
        </w:rPr>
        <w:lastRenderedPageBreak/>
        <w:t xml:space="preserve">Moreover, keeping a close eye on economic and regulatory risks is essential. Factors such as inflation and supply chain disruptions necessitate flexible pricing strategies and a diversified supplier base. LCE must ensure </w:t>
      </w:r>
      <w:r w:rsidR="007362E9" w:rsidRPr="00D26F6C">
        <w:rPr>
          <w:rFonts w:ascii="Arial" w:hAnsi="Arial" w:cs="Arial"/>
        </w:rPr>
        <w:t>substantial</w:t>
      </w:r>
      <w:r w:rsidRPr="00D26F6C">
        <w:rPr>
          <w:rFonts w:ascii="Arial" w:hAnsi="Arial" w:cs="Arial"/>
        </w:rPr>
        <w:t xml:space="preserve"> compliance with changing retail laws and sustainability standards, thereby positioning itself as a responsible and resilient player in the market (Photography News, 2024).</w:t>
      </w:r>
    </w:p>
    <w:p w14:paraId="77A652BA" w14:textId="57186DA4" w:rsidR="005E3075" w:rsidRPr="00106CDD" w:rsidRDefault="00F313AF" w:rsidP="00D26F6C">
      <w:pPr>
        <w:spacing w:line="360" w:lineRule="auto"/>
        <w:rPr>
          <w:rFonts w:ascii="Arial" w:hAnsi="Arial" w:cs="Arial"/>
        </w:rPr>
      </w:pPr>
      <w:r w:rsidRPr="00D26F6C">
        <w:rPr>
          <w:rFonts w:ascii="Arial" w:hAnsi="Arial" w:cs="Arial"/>
        </w:rPr>
        <w:t>LCE’s proposed strategic development plan focuses on digital innovation, community-driven differentiation, employee empowerment, collaborative growth, and resilience in the face of risks. Together, these initiatives create a cohesive and achievable strategy that addresses common challenges faced by SMEs while leveraging LCE's unique strengths for sustainable long-term success.</w:t>
      </w:r>
    </w:p>
    <w:p w14:paraId="7218DB4D" w14:textId="57186DA4" w:rsidR="005E3075" w:rsidRPr="00D26F6C" w:rsidRDefault="005E3075" w:rsidP="00D26F6C">
      <w:pPr>
        <w:pStyle w:val="Heading1"/>
        <w:spacing w:line="360" w:lineRule="auto"/>
        <w:rPr>
          <w:rFonts w:ascii="Arial" w:hAnsi="Arial" w:cs="Arial"/>
          <w:sz w:val="22"/>
          <w:szCs w:val="22"/>
        </w:rPr>
      </w:pPr>
      <w:bookmarkStart w:id="17" w:name="_Toc213604636"/>
      <w:r w:rsidRPr="00D26F6C">
        <w:rPr>
          <w:rFonts w:ascii="Arial" w:hAnsi="Arial" w:cs="Arial"/>
          <w:sz w:val="22"/>
          <w:szCs w:val="22"/>
        </w:rPr>
        <w:t>Conclusion</w:t>
      </w:r>
      <w:bookmarkEnd w:id="17"/>
      <w:r w:rsidRPr="00D26F6C">
        <w:rPr>
          <w:rFonts w:ascii="Arial" w:hAnsi="Arial" w:cs="Arial"/>
          <w:sz w:val="22"/>
          <w:szCs w:val="22"/>
        </w:rPr>
        <w:t xml:space="preserve"> </w:t>
      </w:r>
    </w:p>
    <w:p w14:paraId="729EBEE2" w14:textId="5DFCE91E" w:rsidR="00693F18" w:rsidRDefault="00693F18" w:rsidP="00D26F6C">
      <w:pPr>
        <w:spacing w:line="360" w:lineRule="auto"/>
        <w:rPr>
          <w:rFonts w:ascii="Arial" w:hAnsi="Arial" w:cs="Arial"/>
        </w:rPr>
      </w:pPr>
      <w:r>
        <w:rPr>
          <w:rFonts w:ascii="Arial" w:hAnsi="Arial" w:cs="Arial"/>
        </w:rPr>
        <w:t>London Camera Exchange (LCE) is a prominent player in the UK photographic retail market, recognised for its rich heritage, employee ownership model, and dedication to providing exceptional customer service. Its differentiation strategy, based on expert advice and community engagement, helps it stand out amidst competition from digital disruptors and large online retailers.</w:t>
      </w:r>
    </w:p>
    <w:p w14:paraId="6B85D0C7" w14:textId="3F5C9B6D" w:rsidR="00693F18" w:rsidRDefault="00693F18" w:rsidP="00D26F6C">
      <w:pPr>
        <w:spacing w:line="360" w:lineRule="auto"/>
        <w:rPr>
          <w:rFonts w:ascii="Arial" w:hAnsi="Arial" w:cs="Arial"/>
        </w:rPr>
      </w:pPr>
      <w:r>
        <w:rPr>
          <w:rFonts w:ascii="Arial" w:hAnsi="Arial" w:cs="Arial"/>
        </w:rPr>
        <w:t xml:space="preserve">The transition to an employee-owned business enhances motivation and brand loyalty, aligning with LCE's goals of strengthening customer relationships. However, challenges such as the changing retail landscape and technological advancements require proactive </w:t>
      </w:r>
      <w:proofErr w:type="spellStart"/>
      <w:proofErr w:type="gramStart"/>
      <w:r>
        <w:rPr>
          <w:rFonts w:ascii="Arial" w:hAnsi="Arial" w:cs="Arial"/>
        </w:rPr>
        <w:t>strategies.Opportunities</w:t>
      </w:r>
      <w:proofErr w:type="spellEnd"/>
      <w:proofErr w:type="gramEnd"/>
      <w:r>
        <w:rPr>
          <w:rFonts w:ascii="Arial" w:hAnsi="Arial" w:cs="Arial"/>
        </w:rPr>
        <w:t xml:space="preserve"> from digital transformation, increased visual content creation, and consumer preference for sustainability present avenues for growth</w:t>
      </w:r>
      <w:r w:rsidR="002A6D00">
        <w:rPr>
          <w:rFonts w:ascii="Arial" w:hAnsi="Arial" w:cs="Arial"/>
        </w:rPr>
        <w:t>. At the same time,</w:t>
      </w:r>
      <w:r>
        <w:rPr>
          <w:rFonts w:ascii="Arial" w:hAnsi="Arial" w:cs="Arial"/>
        </w:rPr>
        <w:t xml:space="preserve"> vulnerabilities </w:t>
      </w:r>
      <w:r w:rsidR="002A6D00">
        <w:rPr>
          <w:rFonts w:ascii="Arial" w:hAnsi="Arial" w:cs="Arial"/>
        </w:rPr>
        <w:t>associated with a high-street model and supply chain issues must be addressed</w:t>
      </w:r>
      <w:r>
        <w:rPr>
          <w:rFonts w:ascii="Arial" w:hAnsi="Arial" w:cs="Arial"/>
        </w:rPr>
        <w:t>. Porter’s Generic Strategies suggest that maintaining a differentiation focus is key for LCE, allowing it to target niche markets with personalised services and expert knowledge. By enhancing both digital and physical offerings, LCE can expand its market presence while preserving its unique brand identity.</w:t>
      </w:r>
    </w:p>
    <w:p w14:paraId="1C7500B0" w14:textId="20B3C5E4" w:rsidR="00693F18" w:rsidRDefault="00693F18" w:rsidP="00D26F6C">
      <w:pPr>
        <w:spacing w:line="360" w:lineRule="auto"/>
        <w:rPr>
          <w:rFonts w:ascii="Arial" w:hAnsi="Arial" w:cs="Arial"/>
        </w:rPr>
      </w:pPr>
      <w:r>
        <w:rPr>
          <w:rFonts w:ascii="Arial" w:hAnsi="Arial" w:cs="Arial"/>
        </w:rPr>
        <w:t xml:space="preserve">Stakeholder analysis underscores the importance of aligning strategies with employee-owners and customers to create shared value. Recommended strategies include advancing digital innovation, expanding community initiatives, enhancing employee engagement, and fostering partnerships. </w:t>
      </w:r>
    </w:p>
    <w:p w14:paraId="2D87B305" w14:textId="5EC36C01" w:rsidR="00D845B3" w:rsidRPr="005E3075" w:rsidRDefault="00693F18" w:rsidP="00D26F6C">
      <w:pPr>
        <w:spacing w:line="360" w:lineRule="auto"/>
        <w:rPr>
          <w:rFonts w:ascii="Arial" w:hAnsi="Arial" w:cs="Arial"/>
        </w:rPr>
      </w:pPr>
      <w:r>
        <w:rPr>
          <w:rFonts w:ascii="Arial" w:hAnsi="Arial" w:cs="Arial"/>
        </w:rPr>
        <w:t>With its unique blend of heritage, employee ownership, and strategic clarity, LCE is well-equipped to navigate the modern retail landscape, sustain growth, and adapt to future changes.</w:t>
      </w:r>
    </w:p>
    <w:p w14:paraId="371D18E5" w14:textId="7564DB8B" w:rsidR="00E55C98" w:rsidRPr="00D26F6C" w:rsidRDefault="000F2F80" w:rsidP="00693F18">
      <w:pPr>
        <w:pStyle w:val="Heading1"/>
        <w:spacing w:line="360" w:lineRule="auto"/>
        <w:rPr>
          <w:rFonts w:ascii="Arial" w:hAnsi="Arial" w:cs="Arial"/>
          <w:b/>
          <w:bCs/>
          <w:sz w:val="22"/>
          <w:szCs w:val="22"/>
        </w:rPr>
      </w:pPr>
      <w:bookmarkStart w:id="18" w:name="_Toc213604637"/>
      <w:r w:rsidRPr="00D26F6C">
        <w:rPr>
          <w:rFonts w:ascii="Arial" w:hAnsi="Arial" w:cs="Arial"/>
          <w:sz w:val="22"/>
          <w:szCs w:val="22"/>
        </w:rPr>
        <w:lastRenderedPageBreak/>
        <w:t>References</w:t>
      </w:r>
      <w:bookmarkEnd w:id="18"/>
    </w:p>
    <w:p w14:paraId="65EB5252" w14:textId="15CF911B" w:rsidR="00215CAE" w:rsidRPr="00D26F6C" w:rsidRDefault="00215CAE" w:rsidP="00D26F6C">
      <w:pPr>
        <w:pStyle w:val="ListParagraph"/>
        <w:numPr>
          <w:ilvl w:val="0"/>
          <w:numId w:val="14"/>
        </w:numPr>
        <w:spacing w:line="360" w:lineRule="auto"/>
        <w:rPr>
          <w:rFonts w:ascii="Arial" w:hAnsi="Arial" w:cs="Arial"/>
        </w:rPr>
      </w:pPr>
      <w:r w:rsidRPr="00D26F6C">
        <w:rPr>
          <w:rFonts w:ascii="Arial" w:hAnsi="Arial" w:cs="Arial"/>
        </w:rPr>
        <w:t>6WResearch (2024) ‘United Kingdom (UK) Photography Equipment Market’, available at: </w:t>
      </w:r>
      <w:hyperlink r:id="rId10" w:tgtFrame="_blank" w:history="1">
        <w:r w:rsidRPr="00D26F6C">
          <w:rPr>
            <w:rStyle w:val="Hyperlink"/>
            <w:rFonts w:ascii="Arial" w:hAnsi="Arial" w:cs="Arial"/>
          </w:rPr>
          <w:t>https://6wresearch.com/industry-report/united-kingdom-uk-photography-equipment-market-2020-2026</w:t>
        </w:r>
      </w:hyperlink>
      <w:r w:rsidRPr="00D26F6C">
        <w:rPr>
          <w:rFonts w:ascii="Arial" w:hAnsi="Arial" w:cs="Arial"/>
        </w:rPr>
        <w:t> </w:t>
      </w:r>
    </w:p>
    <w:p w14:paraId="0FC1F905" w14:textId="520A6DAD" w:rsidR="00215CAE" w:rsidRPr="00D26F6C" w:rsidRDefault="00215CAE" w:rsidP="00D26F6C">
      <w:pPr>
        <w:pStyle w:val="ListParagraph"/>
        <w:numPr>
          <w:ilvl w:val="0"/>
          <w:numId w:val="14"/>
        </w:numPr>
        <w:spacing w:line="360" w:lineRule="auto"/>
        <w:rPr>
          <w:rFonts w:ascii="Arial" w:hAnsi="Arial" w:cs="Arial"/>
        </w:rPr>
      </w:pPr>
      <w:r w:rsidRPr="00D26F6C">
        <w:rPr>
          <w:rFonts w:ascii="Arial" w:hAnsi="Arial" w:cs="Arial"/>
        </w:rPr>
        <w:t>Cascades Shopping (2023) ‘London Camera Exchange’. Available at: </w:t>
      </w:r>
      <w:hyperlink r:id="rId11" w:tgtFrame="_blank" w:history="1">
        <w:r w:rsidRPr="00D26F6C">
          <w:rPr>
            <w:rStyle w:val="Hyperlink"/>
            <w:rFonts w:ascii="Arial" w:hAnsi="Arial" w:cs="Arial"/>
          </w:rPr>
          <w:t>https://cascades-shopping.co.uk/shopping/store/london-camera-exchange</w:t>
        </w:r>
      </w:hyperlink>
      <w:r w:rsidRPr="00D26F6C">
        <w:rPr>
          <w:rFonts w:ascii="Arial" w:hAnsi="Arial" w:cs="Arial"/>
        </w:rPr>
        <w:t> </w:t>
      </w:r>
    </w:p>
    <w:p w14:paraId="1F7AF781" w14:textId="75197ED3" w:rsidR="00215CAE" w:rsidRPr="00D26F6C" w:rsidRDefault="00215CAE" w:rsidP="00D26F6C">
      <w:pPr>
        <w:pStyle w:val="ListParagraph"/>
        <w:numPr>
          <w:ilvl w:val="0"/>
          <w:numId w:val="14"/>
        </w:numPr>
        <w:spacing w:line="360" w:lineRule="auto"/>
        <w:rPr>
          <w:rFonts w:ascii="Arial" w:hAnsi="Arial" w:cs="Arial"/>
        </w:rPr>
      </w:pPr>
      <w:r w:rsidRPr="00D26F6C">
        <w:rPr>
          <w:rFonts w:ascii="Arial" w:hAnsi="Arial" w:cs="Arial"/>
        </w:rPr>
        <w:t xml:space="preserve">Climbing Trees (2024) ‘Do You Need </w:t>
      </w:r>
      <w:proofErr w:type="gramStart"/>
      <w:r w:rsidRPr="00D26F6C">
        <w:rPr>
          <w:rFonts w:ascii="Arial" w:hAnsi="Arial" w:cs="Arial"/>
        </w:rPr>
        <w:t>A</w:t>
      </w:r>
      <w:proofErr w:type="gramEnd"/>
      <w:r w:rsidRPr="00D26F6C">
        <w:rPr>
          <w:rFonts w:ascii="Arial" w:hAnsi="Arial" w:cs="Arial"/>
        </w:rPr>
        <w:t xml:space="preserve"> High Domain Authority </w:t>
      </w:r>
      <w:proofErr w:type="gramStart"/>
      <w:r w:rsidRPr="00D26F6C">
        <w:rPr>
          <w:rFonts w:ascii="Arial" w:hAnsi="Arial" w:cs="Arial"/>
        </w:rPr>
        <w:t>To</w:t>
      </w:r>
      <w:proofErr w:type="gramEnd"/>
      <w:r w:rsidRPr="00D26F6C">
        <w:rPr>
          <w:rFonts w:ascii="Arial" w:hAnsi="Arial" w:cs="Arial"/>
        </w:rPr>
        <w:t xml:space="preserve"> Rank?’. Available at: </w:t>
      </w:r>
      <w:hyperlink r:id="rId12" w:tgtFrame="_blank" w:history="1">
        <w:r w:rsidRPr="00D26F6C">
          <w:rPr>
            <w:rStyle w:val="Hyperlink"/>
            <w:rFonts w:ascii="Arial" w:hAnsi="Arial" w:cs="Arial"/>
          </w:rPr>
          <w:t>https://www.climbingtrees.com/climbing-trees-partners-with-london-camera-exchange-to-strengthen-their-online-presence/</w:t>
        </w:r>
      </w:hyperlink>
      <w:r w:rsidRPr="00D26F6C">
        <w:rPr>
          <w:rFonts w:ascii="Arial" w:hAnsi="Arial" w:cs="Arial"/>
        </w:rPr>
        <w:t> </w:t>
      </w:r>
    </w:p>
    <w:p w14:paraId="4B75DCAA" w14:textId="40590557" w:rsidR="00215CAE" w:rsidRPr="00D26F6C" w:rsidRDefault="00215CAE" w:rsidP="00D26F6C">
      <w:pPr>
        <w:pStyle w:val="ListParagraph"/>
        <w:numPr>
          <w:ilvl w:val="0"/>
          <w:numId w:val="14"/>
        </w:numPr>
        <w:spacing w:line="360" w:lineRule="auto"/>
        <w:rPr>
          <w:rFonts w:ascii="Arial" w:hAnsi="Arial" w:cs="Arial"/>
        </w:rPr>
      </w:pPr>
      <w:proofErr w:type="spellStart"/>
      <w:r w:rsidRPr="00D26F6C">
        <w:rPr>
          <w:rFonts w:ascii="Arial" w:hAnsi="Arial" w:cs="Arial"/>
        </w:rPr>
        <w:t>Consuunt</w:t>
      </w:r>
      <w:proofErr w:type="spellEnd"/>
      <w:r w:rsidRPr="00D26F6C">
        <w:rPr>
          <w:rFonts w:ascii="Arial" w:hAnsi="Arial" w:cs="Arial"/>
        </w:rPr>
        <w:t xml:space="preserve"> (2024) 'Porter's Generic Strategies explained with lots of Examples', available at: </w:t>
      </w:r>
      <w:hyperlink r:id="rId13" w:tgtFrame="_blank" w:history="1">
        <w:r w:rsidRPr="00D26F6C">
          <w:rPr>
            <w:rStyle w:val="Hyperlink"/>
            <w:rFonts w:ascii="Arial" w:hAnsi="Arial" w:cs="Arial"/>
          </w:rPr>
          <w:t>https://www.consuunt.com/porters-generic-strategies/</w:t>
        </w:r>
      </w:hyperlink>
      <w:r w:rsidRPr="00D26F6C">
        <w:rPr>
          <w:rFonts w:ascii="Arial" w:hAnsi="Arial" w:cs="Arial"/>
        </w:rPr>
        <w:t> </w:t>
      </w:r>
    </w:p>
    <w:p w14:paraId="039F4692" w14:textId="38CA0B4A" w:rsidR="00215CAE" w:rsidRPr="00D26F6C" w:rsidRDefault="00215CAE" w:rsidP="00D26F6C">
      <w:pPr>
        <w:pStyle w:val="ListParagraph"/>
        <w:numPr>
          <w:ilvl w:val="0"/>
          <w:numId w:val="14"/>
        </w:numPr>
        <w:spacing w:line="360" w:lineRule="auto"/>
        <w:rPr>
          <w:rFonts w:ascii="Arial" w:hAnsi="Arial" w:cs="Arial"/>
        </w:rPr>
      </w:pPr>
      <w:r w:rsidRPr="00D26F6C">
        <w:rPr>
          <w:rFonts w:ascii="Arial" w:hAnsi="Arial" w:cs="Arial"/>
        </w:rPr>
        <w:t>London Camera Exchange (2020) ‘Employee-owned company’. Available at: </w:t>
      </w:r>
      <w:hyperlink r:id="rId14" w:tgtFrame="_blank" w:history="1">
        <w:r w:rsidRPr="00D26F6C">
          <w:rPr>
            <w:rStyle w:val="Hyperlink"/>
            <w:rFonts w:ascii="Arial" w:hAnsi="Arial" w:cs="Arial"/>
          </w:rPr>
          <w:t>https://www.lcegroup.co.uk/Content/?Employee-owned-company</w:t>
        </w:r>
      </w:hyperlink>
      <w:r w:rsidRPr="00D26F6C">
        <w:rPr>
          <w:rFonts w:ascii="Arial" w:hAnsi="Arial" w:cs="Arial"/>
        </w:rPr>
        <w:t> </w:t>
      </w:r>
    </w:p>
    <w:p w14:paraId="3F8CE8D6" w14:textId="6E8AADC5" w:rsidR="00215CAE" w:rsidRPr="00D26F6C" w:rsidRDefault="00215CAE" w:rsidP="00D26F6C">
      <w:pPr>
        <w:pStyle w:val="ListParagraph"/>
        <w:numPr>
          <w:ilvl w:val="0"/>
          <w:numId w:val="14"/>
        </w:numPr>
        <w:spacing w:line="360" w:lineRule="auto"/>
        <w:rPr>
          <w:rFonts w:ascii="Arial" w:hAnsi="Arial" w:cs="Arial"/>
        </w:rPr>
      </w:pPr>
      <w:r w:rsidRPr="00D26F6C">
        <w:rPr>
          <w:rFonts w:ascii="Arial" w:hAnsi="Arial" w:cs="Arial"/>
        </w:rPr>
        <w:t>London Camera Exchange (2025a) ‘Official website’. Available at: </w:t>
      </w:r>
      <w:hyperlink r:id="rId15" w:tgtFrame="_blank" w:history="1">
        <w:r w:rsidRPr="00D26F6C">
          <w:rPr>
            <w:rStyle w:val="Hyperlink"/>
            <w:rFonts w:ascii="Arial" w:hAnsi="Arial" w:cs="Arial"/>
          </w:rPr>
          <w:t>https://www.lcegroup.co.uk</w:t>
        </w:r>
      </w:hyperlink>
      <w:r w:rsidRPr="00D26F6C">
        <w:rPr>
          <w:rFonts w:ascii="Arial" w:hAnsi="Arial" w:cs="Arial"/>
        </w:rPr>
        <w:t> </w:t>
      </w:r>
    </w:p>
    <w:p w14:paraId="1BCD2473" w14:textId="56D350A0" w:rsidR="00215CAE" w:rsidRPr="00D26F6C" w:rsidRDefault="00215CAE" w:rsidP="00D26F6C">
      <w:pPr>
        <w:pStyle w:val="ListParagraph"/>
        <w:numPr>
          <w:ilvl w:val="0"/>
          <w:numId w:val="14"/>
        </w:numPr>
        <w:spacing w:line="360" w:lineRule="auto"/>
        <w:rPr>
          <w:rFonts w:ascii="Arial" w:hAnsi="Arial" w:cs="Arial"/>
        </w:rPr>
      </w:pPr>
      <w:r w:rsidRPr="00D26F6C">
        <w:rPr>
          <w:rFonts w:ascii="Arial" w:hAnsi="Arial" w:cs="Arial"/>
        </w:rPr>
        <w:t xml:space="preserve">London Camera Exchange (2025b) ‘Excellent </w:t>
      </w:r>
      <w:proofErr w:type="gramStart"/>
      <w:r w:rsidRPr="00D26F6C">
        <w:rPr>
          <w:rFonts w:ascii="Arial" w:hAnsi="Arial" w:cs="Arial"/>
        </w:rPr>
        <w:t>reviews’</w:t>
      </w:r>
      <w:proofErr w:type="gramEnd"/>
      <w:r w:rsidRPr="00D26F6C">
        <w:rPr>
          <w:rFonts w:ascii="Arial" w:hAnsi="Arial" w:cs="Arial"/>
        </w:rPr>
        <w:t>. Available at: </w:t>
      </w:r>
      <w:hyperlink r:id="rId16" w:tgtFrame="_blank" w:history="1">
        <w:r w:rsidRPr="00D26F6C">
          <w:rPr>
            <w:rStyle w:val="Hyperlink"/>
            <w:rFonts w:ascii="Arial" w:hAnsi="Arial" w:cs="Arial"/>
          </w:rPr>
          <w:t>https://www.trustpilot.com/review/www.lcegroup.co.uk</w:t>
        </w:r>
      </w:hyperlink>
      <w:r w:rsidRPr="00D26F6C">
        <w:rPr>
          <w:rFonts w:ascii="Arial" w:hAnsi="Arial" w:cs="Arial"/>
        </w:rPr>
        <w:t> </w:t>
      </w:r>
    </w:p>
    <w:p w14:paraId="27FC06ED" w14:textId="7E209BCA" w:rsidR="00215CAE" w:rsidRPr="00D26F6C" w:rsidRDefault="00215CAE" w:rsidP="00D26F6C">
      <w:pPr>
        <w:pStyle w:val="ListParagraph"/>
        <w:numPr>
          <w:ilvl w:val="0"/>
          <w:numId w:val="14"/>
        </w:numPr>
        <w:spacing w:line="360" w:lineRule="auto"/>
        <w:rPr>
          <w:rFonts w:ascii="Arial" w:hAnsi="Arial" w:cs="Arial"/>
        </w:rPr>
      </w:pPr>
      <w:proofErr w:type="spellStart"/>
      <w:r w:rsidRPr="00D26F6C">
        <w:rPr>
          <w:rFonts w:ascii="Arial" w:hAnsi="Arial" w:cs="Arial"/>
        </w:rPr>
        <w:t>Macfilos</w:t>
      </w:r>
      <w:proofErr w:type="spellEnd"/>
      <w:r w:rsidRPr="00D26F6C">
        <w:rPr>
          <w:rFonts w:ascii="Arial" w:hAnsi="Arial" w:cs="Arial"/>
        </w:rPr>
        <w:t xml:space="preserve"> (2021) ‘Emerging from lockdown: London Camera Exchange looks to the future under a new employee ownership structure’. Available at: </w:t>
      </w:r>
      <w:hyperlink r:id="rId17" w:tgtFrame="_blank" w:history="1">
        <w:r w:rsidRPr="00D26F6C">
          <w:rPr>
            <w:rStyle w:val="Hyperlink"/>
            <w:rFonts w:ascii="Arial" w:hAnsi="Arial" w:cs="Arial"/>
          </w:rPr>
          <w:t>https://www.macfilos.com/2021/03/30/london-camera-exchange-new-employee-ownership-structure/</w:t>
        </w:r>
      </w:hyperlink>
      <w:r w:rsidRPr="00D26F6C">
        <w:rPr>
          <w:rFonts w:ascii="Arial" w:hAnsi="Arial" w:cs="Arial"/>
        </w:rPr>
        <w:t> </w:t>
      </w:r>
    </w:p>
    <w:p w14:paraId="0AA27FF4" w14:textId="134B8E61" w:rsidR="00215CAE" w:rsidRPr="00D26F6C" w:rsidRDefault="00215CAE" w:rsidP="00D26F6C">
      <w:pPr>
        <w:pStyle w:val="ListParagraph"/>
        <w:numPr>
          <w:ilvl w:val="0"/>
          <w:numId w:val="14"/>
        </w:numPr>
        <w:spacing w:line="360" w:lineRule="auto"/>
        <w:rPr>
          <w:rFonts w:ascii="Arial" w:hAnsi="Arial" w:cs="Arial"/>
        </w:rPr>
      </w:pPr>
      <w:r w:rsidRPr="00D26F6C">
        <w:rPr>
          <w:rFonts w:ascii="Arial" w:hAnsi="Arial" w:cs="Arial"/>
        </w:rPr>
        <w:t>Oxford College of Marketing (2025) 'Porter's Generic Strategies – Are They Still Relevant?', available at: </w:t>
      </w:r>
      <w:hyperlink r:id="rId18" w:tgtFrame="_blank" w:history="1">
        <w:r w:rsidRPr="00D26F6C">
          <w:rPr>
            <w:rStyle w:val="Hyperlink"/>
            <w:rFonts w:ascii="Arial" w:hAnsi="Arial" w:cs="Arial"/>
          </w:rPr>
          <w:t>https://blog.oxfordcollegeofmarketing.com/2025/03/05/porters-generic-strategies-are-they-still-relevant/</w:t>
        </w:r>
      </w:hyperlink>
      <w:r w:rsidRPr="00D26F6C">
        <w:rPr>
          <w:rFonts w:ascii="Arial" w:hAnsi="Arial" w:cs="Arial"/>
        </w:rPr>
        <w:t> </w:t>
      </w:r>
    </w:p>
    <w:p w14:paraId="17135C8E" w14:textId="1107901E" w:rsidR="00215CAE" w:rsidRPr="00D26F6C" w:rsidRDefault="00215CAE" w:rsidP="00D26F6C">
      <w:pPr>
        <w:pStyle w:val="ListParagraph"/>
        <w:numPr>
          <w:ilvl w:val="0"/>
          <w:numId w:val="14"/>
        </w:numPr>
        <w:spacing w:line="360" w:lineRule="auto"/>
        <w:rPr>
          <w:rFonts w:ascii="Arial" w:hAnsi="Arial" w:cs="Arial"/>
        </w:rPr>
      </w:pPr>
      <w:r w:rsidRPr="00D26F6C">
        <w:rPr>
          <w:rFonts w:ascii="Arial" w:hAnsi="Arial" w:cs="Arial"/>
        </w:rPr>
        <w:t>Photography News (2024) ‘London Camera Exchange: High-street’, available at: </w:t>
      </w:r>
      <w:hyperlink r:id="rId19" w:tgtFrame="_blank" w:history="1">
        <w:r w:rsidRPr="00D26F6C">
          <w:rPr>
            <w:rStyle w:val="Hyperlink"/>
            <w:rFonts w:ascii="Arial" w:hAnsi="Arial" w:cs="Arial"/>
          </w:rPr>
          <w:t>https://www.photographynews.co.uk/inspiration/london-camera-exchange-high-street/</w:t>
        </w:r>
      </w:hyperlink>
      <w:r w:rsidRPr="00D26F6C">
        <w:rPr>
          <w:rFonts w:ascii="Arial" w:hAnsi="Arial" w:cs="Arial"/>
        </w:rPr>
        <w:t> </w:t>
      </w:r>
    </w:p>
    <w:p w14:paraId="5CD26DCE" w14:textId="77777777" w:rsidR="00215CAE" w:rsidRPr="00D26F6C" w:rsidRDefault="00215CAE" w:rsidP="00D26F6C">
      <w:pPr>
        <w:pStyle w:val="ListParagraph"/>
        <w:numPr>
          <w:ilvl w:val="0"/>
          <w:numId w:val="14"/>
        </w:numPr>
        <w:spacing w:line="360" w:lineRule="auto"/>
        <w:rPr>
          <w:rFonts w:ascii="Arial" w:hAnsi="Arial" w:cs="Arial"/>
        </w:rPr>
      </w:pPr>
      <w:r w:rsidRPr="00D26F6C">
        <w:rPr>
          <w:rFonts w:ascii="Arial" w:hAnsi="Arial" w:cs="Arial"/>
        </w:rPr>
        <w:t>Porter, M.E. (1985) </w:t>
      </w:r>
      <w:r w:rsidRPr="00D26F6C">
        <w:rPr>
          <w:rFonts w:ascii="Arial" w:hAnsi="Arial" w:cs="Arial"/>
          <w:i/>
          <w:iCs/>
        </w:rPr>
        <w:t>Competitive Advantage: Creating and Sustaining Superior Performance</w:t>
      </w:r>
      <w:r w:rsidRPr="00D26F6C">
        <w:rPr>
          <w:rFonts w:ascii="Arial" w:hAnsi="Arial" w:cs="Arial"/>
        </w:rPr>
        <w:t>. New York: Free Press.</w:t>
      </w:r>
    </w:p>
    <w:p w14:paraId="0FCB56D9" w14:textId="410B0CE3" w:rsidR="00215CAE" w:rsidRPr="00D26F6C" w:rsidRDefault="00215CAE" w:rsidP="00D26F6C">
      <w:pPr>
        <w:pStyle w:val="ListParagraph"/>
        <w:numPr>
          <w:ilvl w:val="0"/>
          <w:numId w:val="14"/>
        </w:numPr>
        <w:spacing w:line="360" w:lineRule="auto"/>
        <w:rPr>
          <w:rFonts w:ascii="Arial" w:hAnsi="Arial" w:cs="Arial"/>
        </w:rPr>
      </w:pPr>
      <w:proofErr w:type="spellStart"/>
      <w:r w:rsidRPr="00D26F6C">
        <w:rPr>
          <w:rFonts w:ascii="Arial" w:hAnsi="Arial" w:cs="Arial"/>
        </w:rPr>
        <w:t>Wildscreen</w:t>
      </w:r>
      <w:proofErr w:type="spellEnd"/>
      <w:r w:rsidRPr="00D26F6C">
        <w:rPr>
          <w:rFonts w:ascii="Arial" w:hAnsi="Arial" w:cs="Arial"/>
        </w:rPr>
        <w:t xml:space="preserve"> (2025) ‘Partnership announcement’. Available at: </w:t>
      </w:r>
      <w:hyperlink r:id="rId20" w:tgtFrame="_blank" w:history="1">
        <w:r w:rsidRPr="00D26F6C">
          <w:rPr>
            <w:rStyle w:val="Hyperlink"/>
            <w:rFonts w:ascii="Arial" w:hAnsi="Arial" w:cs="Arial"/>
          </w:rPr>
          <w:t>https://wildscreen.org/kit-show/</w:t>
        </w:r>
      </w:hyperlink>
      <w:r w:rsidRPr="00D26F6C">
        <w:rPr>
          <w:rFonts w:ascii="Arial" w:hAnsi="Arial" w:cs="Arial"/>
        </w:rPr>
        <w:t> </w:t>
      </w:r>
    </w:p>
    <w:p w14:paraId="06CF829A" w14:textId="77777777" w:rsidR="00215CAE" w:rsidRPr="00D26F6C" w:rsidRDefault="00215CAE" w:rsidP="00D26F6C">
      <w:pPr>
        <w:spacing w:line="360" w:lineRule="auto"/>
        <w:rPr>
          <w:rFonts w:ascii="Arial" w:hAnsi="Arial" w:cs="Arial"/>
        </w:rPr>
      </w:pPr>
    </w:p>
    <w:p w14:paraId="6EEC222B" w14:textId="77777777" w:rsidR="000F2F80" w:rsidRPr="000F2F80" w:rsidRDefault="000F2F80" w:rsidP="000F2F80">
      <w:pPr>
        <w:rPr>
          <w:b/>
          <w:bCs/>
        </w:rPr>
      </w:pPr>
    </w:p>
    <w:sectPr w:rsidR="000F2F80" w:rsidRPr="000F2F80" w:rsidSect="001253B3">
      <w:foot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E7851" w14:textId="77777777" w:rsidR="00BA58BA" w:rsidRDefault="00BA58BA" w:rsidP="002A6D00">
      <w:pPr>
        <w:spacing w:after="0" w:line="240" w:lineRule="auto"/>
      </w:pPr>
      <w:r>
        <w:separator/>
      </w:r>
    </w:p>
  </w:endnote>
  <w:endnote w:type="continuationSeparator" w:id="0">
    <w:p w14:paraId="270267B0" w14:textId="77777777" w:rsidR="00BA58BA" w:rsidRDefault="00BA58BA" w:rsidP="002A6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240854"/>
      <w:docPartObj>
        <w:docPartGallery w:val="Page Numbers (Bottom of Page)"/>
        <w:docPartUnique/>
      </w:docPartObj>
    </w:sdtPr>
    <w:sdtContent>
      <w:p w14:paraId="7E3D61CA" w14:textId="1F6B8E43" w:rsidR="002A6D00" w:rsidRDefault="002A6D00">
        <w:pPr>
          <w:pStyle w:val="Footer"/>
        </w:pPr>
        <w:r>
          <w:fldChar w:fldCharType="begin"/>
        </w:r>
        <w:r>
          <w:instrText>PAGE   \* MERGEFORMAT</w:instrText>
        </w:r>
        <w:r>
          <w:fldChar w:fldCharType="separate"/>
        </w:r>
        <w:r>
          <w:t>2</w:t>
        </w:r>
        <w:r>
          <w:fldChar w:fldCharType="end"/>
        </w:r>
      </w:p>
    </w:sdtContent>
  </w:sdt>
  <w:p w14:paraId="3F1B9E99" w14:textId="77777777" w:rsidR="002A6D00" w:rsidRDefault="002A6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A0A98" w14:textId="77777777" w:rsidR="00BA58BA" w:rsidRDefault="00BA58BA" w:rsidP="002A6D00">
      <w:pPr>
        <w:spacing w:after="0" w:line="240" w:lineRule="auto"/>
      </w:pPr>
      <w:r>
        <w:separator/>
      </w:r>
    </w:p>
  </w:footnote>
  <w:footnote w:type="continuationSeparator" w:id="0">
    <w:p w14:paraId="010EC349" w14:textId="77777777" w:rsidR="00BA58BA" w:rsidRDefault="00BA58BA" w:rsidP="002A6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B2A50"/>
    <w:multiLevelType w:val="hybridMultilevel"/>
    <w:tmpl w:val="7C7881A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334A1"/>
    <w:multiLevelType w:val="hybridMultilevel"/>
    <w:tmpl w:val="2102D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3013D"/>
    <w:multiLevelType w:val="hybridMultilevel"/>
    <w:tmpl w:val="73642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5547B8"/>
    <w:multiLevelType w:val="hybridMultilevel"/>
    <w:tmpl w:val="A336F8DE"/>
    <w:lvl w:ilvl="0" w:tplc="370ADA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27054"/>
    <w:multiLevelType w:val="multilevel"/>
    <w:tmpl w:val="41DE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4A704A"/>
    <w:multiLevelType w:val="multilevel"/>
    <w:tmpl w:val="2822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057F56"/>
    <w:multiLevelType w:val="hybridMultilevel"/>
    <w:tmpl w:val="C3E48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240D6D"/>
    <w:multiLevelType w:val="hybridMultilevel"/>
    <w:tmpl w:val="89087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5B470A"/>
    <w:multiLevelType w:val="hybridMultilevel"/>
    <w:tmpl w:val="F1481FA6"/>
    <w:lvl w:ilvl="0" w:tplc="FFFFFFFF">
      <w:start w:val="1"/>
      <w:numFmt w:val="decimal"/>
      <w:lvlText w:val="%1."/>
      <w:lvlJc w:val="left"/>
      <w:pPr>
        <w:tabs>
          <w:tab w:val="left" w:pos="1180"/>
        </w:tabs>
        <w:ind w:left="1179"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decimal"/>
      <w:lvlText w:val="%2."/>
      <w:lvlJc w:val="left"/>
      <w:pPr>
        <w:tabs>
          <w:tab w:val="left" w:pos="1180"/>
        </w:tabs>
        <w:ind w:left="10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decimal"/>
      <w:lvlText w:val="%3."/>
      <w:lvlJc w:val="left"/>
      <w:pPr>
        <w:tabs>
          <w:tab w:val="left" w:pos="1180"/>
        </w:tabs>
        <w:ind w:left="18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1180"/>
        </w:tabs>
        <w:ind w:left="25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decimal"/>
      <w:lvlText w:val="%5."/>
      <w:lvlJc w:val="left"/>
      <w:pPr>
        <w:tabs>
          <w:tab w:val="left" w:pos="1180"/>
        </w:tabs>
        <w:ind w:left="324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decimal"/>
      <w:lvlText w:val="%6."/>
      <w:lvlJc w:val="left"/>
      <w:pPr>
        <w:tabs>
          <w:tab w:val="left" w:pos="1180"/>
        </w:tabs>
        <w:ind w:left="396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1180"/>
        </w:tabs>
        <w:ind w:left="46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decimal"/>
      <w:lvlText w:val="%8."/>
      <w:lvlJc w:val="left"/>
      <w:pPr>
        <w:tabs>
          <w:tab w:val="left" w:pos="1180"/>
        </w:tabs>
        <w:ind w:left="54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decimal"/>
      <w:lvlText w:val="%9."/>
      <w:lvlJc w:val="left"/>
      <w:pPr>
        <w:tabs>
          <w:tab w:val="left" w:pos="1180"/>
        </w:tabs>
        <w:ind w:left="61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73976E4"/>
    <w:multiLevelType w:val="hybridMultilevel"/>
    <w:tmpl w:val="90A0C3C6"/>
    <w:styleLink w:val="Stilimportat2"/>
    <w:lvl w:ilvl="0" w:tplc="0E309014">
      <w:start w:val="1"/>
      <w:numFmt w:val="decimal"/>
      <w:lvlText w:val="%1."/>
      <w:lvlJc w:val="left"/>
      <w:pPr>
        <w:tabs>
          <w:tab w:val="left" w:pos="1180"/>
        </w:tabs>
        <w:ind w:left="1179"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CFEAE56C">
      <w:start w:val="1"/>
      <w:numFmt w:val="decimal"/>
      <w:lvlText w:val="%2."/>
      <w:lvlJc w:val="left"/>
      <w:pPr>
        <w:tabs>
          <w:tab w:val="left" w:pos="1180"/>
        </w:tabs>
        <w:ind w:left="10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131C7842">
      <w:start w:val="1"/>
      <w:numFmt w:val="decimal"/>
      <w:lvlText w:val="%3."/>
      <w:lvlJc w:val="left"/>
      <w:pPr>
        <w:tabs>
          <w:tab w:val="left" w:pos="1180"/>
        </w:tabs>
        <w:ind w:left="18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20F26A5C">
      <w:start w:val="1"/>
      <w:numFmt w:val="decimal"/>
      <w:lvlText w:val="%4."/>
      <w:lvlJc w:val="left"/>
      <w:pPr>
        <w:tabs>
          <w:tab w:val="left" w:pos="1180"/>
        </w:tabs>
        <w:ind w:left="25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E79E3C3A">
      <w:start w:val="1"/>
      <w:numFmt w:val="decimal"/>
      <w:lvlText w:val="%5."/>
      <w:lvlJc w:val="left"/>
      <w:pPr>
        <w:tabs>
          <w:tab w:val="left" w:pos="1180"/>
        </w:tabs>
        <w:ind w:left="324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E9D67554">
      <w:start w:val="1"/>
      <w:numFmt w:val="decimal"/>
      <w:lvlText w:val="%6."/>
      <w:lvlJc w:val="left"/>
      <w:pPr>
        <w:tabs>
          <w:tab w:val="left" w:pos="1180"/>
        </w:tabs>
        <w:ind w:left="396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ADC28FDA">
      <w:start w:val="1"/>
      <w:numFmt w:val="decimal"/>
      <w:lvlText w:val="%7."/>
      <w:lvlJc w:val="left"/>
      <w:pPr>
        <w:tabs>
          <w:tab w:val="left" w:pos="1180"/>
        </w:tabs>
        <w:ind w:left="46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39A500E">
      <w:start w:val="1"/>
      <w:numFmt w:val="decimal"/>
      <w:lvlText w:val="%8."/>
      <w:lvlJc w:val="left"/>
      <w:pPr>
        <w:tabs>
          <w:tab w:val="left" w:pos="1180"/>
        </w:tabs>
        <w:ind w:left="54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AC70DB66">
      <w:start w:val="1"/>
      <w:numFmt w:val="decimal"/>
      <w:lvlText w:val="%9."/>
      <w:lvlJc w:val="left"/>
      <w:pPr>
        <w:tabs>
          <w:tab w:val="left" w:pos="1180"/>
        </w:tabs>
        <w:ind w:left="61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F615B79"/>
    <w:multiLevelType w:val="hybridMultilevel"/>
    <w:tmpl w:val="90A0C3C6"/>
    <w:numStyleLink w:val="Stilimportat2"/>
  </w:abstractNum>
  <w:abstractNum w:abstractNumId="11" w15:restartNumberingAfterBreak="0">
    <w:nsid w:val="63E33C6E"/>
    <w:multiLevelType w:val="hybridMultilevel"/>
    <w:tmpl w:val="F1481FA6"/>
    <w:lvl w:ilvl="0" w:tplc="FFFFFFFF">
      <w:start w:val="1"/>
      <w:numFmt w:val="decimal"/>
      <w:lvlText w:val="%1."/>
      <w:lvlJc w:val="left"/>
      <w:pPr>
        <w:tabs>
          <w:tab w:val="left" w:pos="1180"/>
        </w:tabs>
        <w:ind w:left="1179"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decimal"/>
      <w:lvlText w:val="%2."/>
      <w:lvlJc w:val="left"/>
      <w:pPr>
        <w:tabs>
          <w:tab w:val="left" w:pos="1180"/>
        </w:tabs>
        <w:ind w:left="10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decimal"/>
      <w:lvlText w:val="%3."/>
      <w:lvlJc w:val="left"/>
      <w:pPr>
        <w:tabs>
          <w:tab w:val="left" w:pos="1180"/>
        </w:tabs>
        <w:ind w:left="18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1180"/>
        </w:tabs>
        <w:ind w:left="25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decimal"/>
      <w:lvlText w:val="%5."/>
      <w:lvlJc w:val="left"/>
      <w:pPr>
        <w:tabs>
          <w:tab w:val="left" w:pos="1180"/>
        </w:tabs>
        <w:ind w:left="324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decimal"/>
      <w:lvlText w:val="%6."/>
      <w:lvlJc w:val="left"/>
      <w:pPr>
        <w:tabs>
          <w:tab w:val="left" w:pos="1180"/>
        </w:tabs>
        <w:ind w:left="396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1180"/>
        </w:tabs>
        <w:ind w:left="46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decimal"/>
      <w:lvlText w:val="%8."/>
      <w:lvlJc w:val="left"/>
      <w:pPr>
        <w:tabs>
          <w:tab w:val="left" w:pos="1180"/>
        </w:tabs>
        <w:ind w:left="54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decimal"/>
      <w:lvlText w:val="%9."/>
      <w:lvlJc w:val="left"/>
      <w:pPr>
        <w:tabs>
          <w:tab w:val="left" w:pos="1180"/>
        </w:tabs>
        <w:ind w:left="61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8A01CEE"/>
    <w:multiLevelType w:val="hybridMultilevel"/>
    <w:tmpl w:val="F1481FA6"/>
    <w:lvl w:ilvl="0" w:tplc="FFFFFFFF">
      <w:start w:val="1"/>
      <w:numFmt w:val="decimal"/>
      <w:lvlText w:val="%1."/>
      <w:lvlJc w:val="left"/>
      <w:pPr>
        <w:tabs>
          <w:tab w:val="left" w:pos="1180"/>
        </w:tabs>
        <w:ind w:left="1179"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decimal"/>
      <w:lvlText w:val="%2."/>
      <w:lvlJc w:val="left"/>
      <w:pPr>
        <w:tabs>
          <w:tab w:val="left" w:pos="1180"/>
        </w:tabs>
        <w:ind w:left="10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decimal"/>
      <w:lvlText w:val="%3."/>
      <w:lvlJc w:val="left"/>
      <w:pPr>
        <w:tabs>
          <w:tab w:val="left" w:pos="1180"/>
        </w:tabs>
        <w:ind w:left="18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1180"/>
        </w:tabs>
        <w:ind w:left="25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decimal"/>
      <w:lvlText w:val="%5."/>
      <w:lvlJc w:val="left"/>
      <w:pPr>
        <w:tabs>
          <w:tab w:val="left" w:pos="1180"/>
        </w:tabs>
        <w:ind w:left="324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decimal"/>
      <w:lvlText w:val="%6."/>
      <w:lvlJc w:val="left"/>
      <w:pPr>
        <w:tabs>
          <w:tab w:val="left" w:pos="1180"/>
        </w:tabs>
        <w:ind w:left="396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1180"/>
        </w:tabs>
        <w:ind w:left="46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decimal"/>
      <w:lvlText w:val="%8."/>
      <w:lvlJc w:val="left"/>
      <w:pPr>
        <w:tabs>
          <w:tab w:val="left" w:pos="1180"/>
        </w:tabs>
        <w:ind w:left="54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decimal"/>
      <w:lvlText w:val="%9."/>
      <w:lvlJc w:val="left"/>
      <w:pPr>
        <w:tabs>
          <w:tab w:val="left" w:pos="1180"/>
        </w:tabs>
        <w:ind w:left="61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7B791E08"/>
    <w:multiLevelType w:val="multilevel"/>
    <w:tmpl w:val="9E942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164C90"/>
    <w:multiLevelType w:val="hybridMultilevel"/>
    <w:tmpl w:val="F1481FA6"/>
    <w:lvl w:ilvl="0" w:tplc="FFFFFFFF">
      <w:start w:val="1"/>
      <w:numFmt w:val="decimal"/>
      <w:lvlText w:val="%1."/>
      <w:lvlJc w:val="left"/>
      <w:pPr>
        <w:tabs>
          <w:tab w:val="left" w:pos="1180"/>
        </w:tabs>
        <w:ind w:left="1179"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decimal"/>
      <w:lvlText w:val="%2."/>
      <w:lvlJc w:val="left"/>
      <w:pPr>
        <w:tabs>
          <w:tab w:val="left" w:pos="1180"/>
        </w:tabs>
        <w:ind w:left="10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decimal"/>
      <w:lvlText w:val="%3."/>
      <w:lvlJc w:val="left"/>
      <w:pPr>
        <w:tabs>
          <w:tab w:val="left" w:pos="1180"/>
        </w:tabs>
        <w:ind w:left="18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1180"/>
        </w:tabs>
        <w:ind w:left="25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decimal"/>
      <w:lvlText w:val="%5."/>
      <w:lvlJc w:val="left"/>
      <w:pPr>
        <w:tabs>
          <w:tab w:val="left" w:pos="1180"/>
        </w:tabs>
        <w:ind w:left="324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decimal"/>
      <w:lvlText w:val="%6."/>
      <w:lvlJc w:val="left"/>
      <w:pPr>
        <w:tabs>
          <w:tab w:val="left" w:pos="1180"/>
        </w:tabs>
        <w:ind w:left="396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1180"/>
        </w:tabs>
        <w:ind w:left="468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decimal"/>
      <w:lvlText w:val="%8."/>
      <w:lvlJc w:val="left"/>
      <w:pPr>
        <w:tabs>
          <w:tab w:val="left" w:pos="1180"/>
        </w:tabs>
        <w:ind w:left="540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decimal"/>
      <w:lvlText w:val="%9."/>
      <w:lvlJc w:val="left"/>
      <w:pPr>
        <w:tabs>
          <w:tab w:val="left" w:pos="1180"/>
        </w:tabs>
        <w:ind w:left="6121" w:hanging="36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004821767">
    <w:abstractNumId w:val="4"/>
  </w:num>
  <w:num w:numId="2" w16cid:durableId="2029212235">
    <w:abstractNumId w:val="9"/>
  </w:num>
  <w:num w:numId="3" w16cid:durableId="414322900">
    <w:abstractNumId w:val="10"/>
  </w:num>
  <w:num w:numId="4" w16cid:durableId="814444974">
    <w:abstractNumId w:val="10"/>
    <w:lvlOverride w:ilvl="0">
      <w:lvl w:ilvl="0" w:tplc="33E07982">
        <w:start w:val="1"/>
        <w:numFmt w:val="decimal"/>
        <w:lvlText w:val="%1."/>
        <w:lvlJc w:val="left"/>
        <w:pPr>
          <w:tabs>
            <w:tab w:val="left" w:pos="1180"/>
          </w:tabs>
          <w:ind w:left="1179"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4A083F0">
        <w:start w:val="1"/>
        <w:numFmt w:val="decimal"/>
        <w:lvlText w:val="%2."/>
        <w:lvlJc w:val="left"/>
        <w:pPr>
          <w:tabs>
            <w:tab w:val="left" w:pos="1180"/>
          </w:tabs>
          <w:ind w:left="10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34090B0">
        <w:start w:val="1"/>
        <w:numFmt w:val="decimal"/>
        <w:lvlText w:val="%3."/>
        <w:lvlJc w:val="left"/>
        <w:pPr>
          <w:tabs>
            <w:tab w:val="left" w:pos="1180"/>
          </w:tabs>
          <w:ind w:left="18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1B23794">
        <w:start w:val="1"/>
        <w:numFmt w:val="decimal"/>
        <w:lvlText w:val="%4."/>
        <w:lvlJc w:val="left"/>
        <w:pPr>
          <w:tabs>
            <w:tab w:val="left" w:pos="1180"/>
          </w:tabs>
          <w:ind w:left="25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08AE440">
        <w:start w:val="1"/>
        <w:numFmt w:val="decimal"/>
        <w:lvlText w:val="%5."/>
        <w:lvlJc w:val="left"/>
        <w:pPr>
          <w:tabs>
            <w:tab w:val="left" w:pos="1180"/>
          </w:tabs>
          <w:ind w:left="32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690A974">
        <w:start w:val="1"/>
        <w:numFmt w:val="decimal"/>
        <w:lvlText w:val="%6."/>
        <w:lvlJc w:val="left"/>
        <w:pPr>
          <w:tabs>
            <w:tab w:val="left" w:pos="1180"/>
          </w:tabs>
          <w:ind w:left="39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61AB6FC">
        <w:start w:val="1"/>
        <w:numFmt w:val="decimal"/>
        <w:lvlText w:val="%7."/>
        <w:lvlJc w:val="left"/>
        <w:pPr>
          <w:tabs>
            <w:tab w:val="left" w:pos="1180"/>
          </w:tabs>
          <w:ind w:left="46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7623A54">
        <w:start w:val="1"/>
        <w:numFmt w:val="decimal"/>
        <w:lvlText w:val="%8."/>
        <w:lvlJc w:val="left"/>
        <w:pPr>
          <w:tabs>
            <w:tab w:val="left" w:pos="1180"/>
          </w:tabs>
          <w:ind w:left="54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022EBAA">
        <w:start w:val="1"/>
        <w:numFmt w:val="decimal"/>
        <w:lvlText w:val="%9."/>
        <w:lvlJc w:val="left"/>
        <w:pPr>
          <w:tabs>
            <w:tab w:val="left" w:pos="1180"/>
          </w:tabs>
          <w:ind w:left="61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16cid:durableId="139805798">
    <w:abstractNumId w:val="12"/>
  </w:num>
  <w:num w:numId="6" w16cid:durableId="298732833">
    <w:abstractNumId w:val="11"/>
  </w:num>
  <w:num w:numId="7" w16cid:durableId="1080172276">
    <w:abstractNumId w:val="13"/>
  </w:num>
  <w:num w:numId="8" w16cid:durableId="1590696270">
    <w:abstractNumId w:val="5"/>
  </w:num>
  <w:num w:numId="9" w16cid:durableId="2052411717">
    <w:abstractNumId w:val="14"/>
  </w:num>
  <w:num w:numId="10" w16cid:durableId="2088073832">
    <w:abstractNumId w:val="8"/>
  </w:num>
  <w:num w:numId="11" w16cid:durableId="109935878">
    <w:abstractNumId w:val="1"/>
  </w:num>
  <w:num w:numId="12" w16cid:durableId="40173989">
    <w:abstractNumId w:val="2"/>
  </w:num>
  <w:num w:numId="13" w16cid:durableId="169759550">
    <w:abstractNumId w:val="7"/>
  </w:num>
  <w:num w:numId="14" w16cid:durableId="1946308647">
    <w:abstractNumId w:val="0"/>
  </w:num>
  <w:num w:numId="15" w16cid:durableId="30964018">
    <w:abstractNumId w:val="6"/>
  </w:num>
  <w:num w:numId="16" w16cid:durableId="12161644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A31"/>
    <w:rsid w:val="00021E62"/>
    <w:rsid w:val="00025081"/>
    <w:rsid w:val="000542F3"/>
    <w:rsid w:val="00063259"/>
    <w:rsid w:val="0006635E"/>
    <w:rsid w:val="000A025C"/>
    <w:rsid w:val="000D1D0A"/>
    <w:rsid w:val="000D4CBF"/>
    <w:rsid w:val="000F0DC3"/>
    <w:rsid w:val="000F2F80"/>
    <w:rsid w:val="000F4C25"/>
    <w:rsid w:val="00101FDB"/>
    <w:rsid w:val="00106CDD"/>
    <w:rsid w:val="0011360A"/>
    <w:rsid w:val="0012192B"/>
    <w:rsid w:val="001253B3"/>
    <w:rsid w:val="00130F79"/>
    <w:rsid w:val="001358CE"/>
    <w:rsid w:val="00135DE2"/>
    <w:rsid w:val="00155A80"/>
    <w:rsid w:val="0016647C"/>
    <w:rsid w:val="00173624"/>
    <w:rsid w:val="001968FE"/>
    <w:rsid w:val="001C0D71"/>
    <w:rsid w:val="00215CAE"/>
    <w:rsid w:val="002426EB"/>
    <w:rsid w:val="002633CB"/>
    <w:rsid w:val="00272853"/>
    <w:rsid w:val="0027693C"/>
    <w:rsid w:val="00294042"/>
    <w:rsid w:val="002A6D00"/>
    <w:rsid w:val="0032722D"/>
    <w:rsid w:val="00354F00"/>
    <w:rsid w:val="00386B00"/>
    <w:rsid w:val="003938AB"/>
    <w:rsid w:val="00404021"/>
    <w:rsid w:val="00416A31"/>
    <w:rsid w:val="004424E0"/>
    <w:rsid w:val="00447775"/>
    <w:rsid w:val="00451BAC"/>
    <w:rsid w:val="00454ECB"/>
    <w:rsid w:val="00460367"/>
    <w:rsid w:val="0048122F"/>
    <w:rsid w:val="00481771"/>
    <w:rsid w:val="00511361"/>
    <w:rsid w:val="005362A1"/>
    <w:rsid w:val="00536D1F"/>
    <w:rsid w:val="00546CC2"/>
    <w:rsid w:val="00552E5A"/>
    <w:rsid w:val="0058201C"/>
    <w:rsid w:val="00591C46"/>
    <w:rsid w:val="005928DF"/>
    <w:rsid w:val="0059348E"/>
    <w:rsid w:val="00596971"/>
    <w:rsid w:val="005A00EF"/>
    <w:rsid w:val="005A3765"/>
    <w:rsid w:val="005A6160"/>
    <w:rsid w:val="005C1F36"/>
    <w:rsid w:val="005C2142"/>
    <w:rsid w:val="005E3075"/>
    <w:rsid w:val="00617204"/>
    <w:rsid w:val="00693F18"/>
    <w:rsid w:val="006D43AF"/>
    <w:rsid w:val="006D5CF3"/>
    <w:rsid w:val="007362E9"/>
    <w:rsid w:val="00767338"/>
    <w:rsid w:val="007A491C"/>
    <w:rsid w:val="007E2103"/>
    <w:rsid w:val="007E39AF"/>
    <w:rsid w:val="007F1876"/>
    <w:rsid w:val="00802B15"/>
    <w:rsid w:val="008061C9"/>
    <w:rsid w:val="008577A3"/>
    <w:rsid w:val="00890AEF"/>
    <w:rsid w:val="008D663E"/>
    <w:rsid w:val="008F172A"/>
    <w:rsid w:val="008F76CA"/>
    <w:rsid w:val="00900061"/>
    <w:rsid w:val="009161EE"/>
    <w:rsid w:val="009563BF"/>
    <w:rsid w:val="00962E38"/>
    <w:rsid w:val="00977BAF"/>
    <w:rsid w:val="009857E1"/>
    <w:rsid w:val="0099274B"/>
    <w:rsid w:val="00997FEB"/>
    <w:rsid w:val="009B73AC"/>
    <w:rsid w:val="00A238F2"/>
    <w:rsid w:val="00A82B71"/>
    <w:rsid w:val="00AA41B5"/>
    <w:rsid w:val="00AA7A92"/>
    <w:rsid w:val="00AC33F1"/>
    <w:rsid w:val="00AD0312"/>
    <w:rsid w:val="00B0204F"/>
    <w:rsid w:val="00B02A4C"/>
    <w:rsid w:val="00B218BF"/>
    <w:rsid w:val="00B6228D"/>
    <w:rsid w:val="00B644DB"/>
    <w:rsid w:val="00B9546D"/>
    <w:rsid w:val="00BA2ED8"/>
    <w:rsid w:val="00BA58BA"/>
    <w:rsid w:val="00C2215C"/>
    <w:rsid w:val="00C24C56"/>
    <w:rsid w:val="00C560CF"/>
    <w:rsid w:val="00C83737"/>
    <w:rsid w:val="00CA7D7B"/>
    <w:rsid w:val="00CB543E"/>
    <w:rsid w:val="00CB593B"/>
    <w:rsid w:val="00CB6768"/>
    <w:rsid w:val="00CE46AB"/>
    <w:rsid w:val="00D02299"/>
    <w:rsid w:val="00D26F6C"/>
    <w:rsid w:val="00D579D7"/>
    <w:rsid w:val="00D80100"/>
    <w:rsid w:val="00D845B3"/>
    <w:rsid w:val="00D96D47"/>
    <w:rsid w:val="00E07153"/>
    <w:rsid w:val="00E24A45"/>
    <w:rsid w:val="00E43177"/>
    <w:rsid w:val="00E46B09"/>
    <w:rsid w:val="00E55C98"/>
    <w:rsid w:val="00E638D7"/>
    <w:rsid w:val="00E65AD9"/>
    <w:rsid w:val="00E937E4"/>
    <w:rsid w:val="00EC5C86"/>
    <w:rsid w:val="00EF061A"/>
    <w:rsid w:val="00F04D75"/>
    <w:rsid w:val="00F313AF"/>
    <w:rsid w:val="00F830ED"/>
    <w:rsid w:val="00FA7BE7"/>
    <w:rsid w:val="00FB28F2"/>
    <w:rsid w:val="00FB740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F041A"/>
  <w15:chartTrackingRefBased/>
  <w15:docId w15:val="{F6C90482-73F6-478F-B3BF-4BBC0A11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A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16A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6A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6A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6A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6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A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16A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6A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6A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6A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6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A31"/>
    <w:rPr>
      <w:rFonts w:eastAsiaTheme="majorEastAsia" w:cstheme="majorBidi"/>
      <w:color w:val="272727" w:themeColor="text1" w:themeTint="D8"/>
    </w:rPr>
  </w:style>
  <w:style w:type="paragraph" w:styleId="Title">
    <w:name w:val="Title"/>
    <w:basedOn w:val="Normal"/>
    <w:next w:val="Normal"/>
    <w:link w:val="TitleChar"/>
    <w:uiPriority w:val="10"/>
    <w:qFormat/>
    <w:rsid w:val="00416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A31"/>
    <w:pPr>
      <w:spacing w:before="160"/>
      <w:jc w:val="center"/>
    </w:pPr>
    <w:rPr>
      <w:i/>
      <w:iCs/>
      <w:color w:val="404040" w:themeColor="text1" w:themeTint="BF"/>
    </w:rPr>
  </w:style>
  <w:style w:type="character" w:customStyle="1" w:styleId="QuoteChar">
    <w:name w:val="Quote Char"/>
    <w:basedOn w:val="DefaultParagraphFont"/>
    <w:link w:val="Quote"/>
    <w:uiPriority w:val="29"/>
    <w:rsid w:val="00416A31"/>
    <w:rPr>
      <w:i/>
      <w:iCs/>
      <w:color w:val="404040" w:themeColor="text1" w:themeTint="BF"/>
    </w:rPr>
  </w:style>
  <w:style w:type="paragraph" w:styleId="ListParagraph">
    <w:name w:val="List Paragraph"/>
    <w:basedOn w:val="Normal"/>
    <w:uiPriority w:val="34"/>
    <w:qFormat/>
    <w:rsid w:val="00416A31"/>
    <w:pPr>
      <w:ind w:left="720"/>
      <w:contextualSpacing/>
    </w:pPr>
  </w:style>
  <w:style w:type="character" w:styleId="IntenseEmphasis">
    <w:name w:val="Intense Emphasis"/>
    <w:basedOn w:val="DefaultParagraphFont"/>
    <w:uiPriority w:val="21"/>
    <w:qFormat/>
    <w:rsid w:val="00416A31"/>
    <w:rPr>
      <w:i/>
      <w:iCs/>
      <w:color w:val="2F5496" w:themeColor="accent1" w:themeShade="BF"/>
    </w:rPr>
  </w:style>
  <w:style w:type="paragraph" w:styleId="IntenseQuote">
    <w:name w:val="Intense Quote"/>
    <w:basedOn w:val="Normal"/>
    <w:next w:val="Normal"/>
    <w:link w:val="IntenseQuoteChar"/>
    <w:uiPriority w:val="30"/>
    <w:qFormat/>
    <w:rsid w:val="00416A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6A31"/>
    <w:rPr>
      <w:i/>
      <w:iCs/>
      <w:color w:val="2F5496" w:themeColor="accent1" w:themeShade="BF"/>
    </w:rPr>
  </w:style>
  <w:style w:type="character" w:styleId="IntenseReference">
    <w:name w:val="Intense Reference"/>
    <w:basedOn w:val="DefaultParagraphFont"/>
    <w:uiPriority w:val="32"/>
    <w:qFormat/>
    <w:rsid w:val="00416A31"/>
    <w:rPr>
      <w:b/>
      <w:bCs/>
      <w:smallCaps/>
      <w:color w:val="2F5496" w:themeColor="accent1" w:themeShade="BF"/>
      <w:spacing w:val="5"/>
    </w:rPr>
  </w:style>
  <w:style w:type="numbering" w:customStyle="1" w:styleId="Stilimportat2">
    <w:name w:val="Stil importat 2"/>
    <w:rsid w:val="00135DE2"/>
    <w:pPr>
      <w:numPr>
        <w:numId w:val="2"/>
      </w:numPr>
    </w:pPr>
  </w:style>
  <w:style w:type="table" w:styleId="TableGrid">
    <w:name w:val="Table Grid"/>
    <w:basedOn w:val="TableNormal"/>
    <w:uiPriority w:val="39"/>
    <w:rsid w:val="00802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5CAE"/>
    <w:rPr>
      <w:color w:val="0563C1" w:themeColor="hyperlink"/>
      <w:u w:val="single"/>
    </w:rPr>
  </w:style>
  <w:style w:type="character" w:styleId="FollowedHyperlink">
    <w:name w:val="FollowedHyperlink"/>
    <w:basedOn w:val="DefaultParagraphFont"/>
    <w:uiPriority w:val="99"/>
    <w:semiHidden/>
    <w:unhideWhenUsed/>
    <w:rsid w:val="00215CAE"/>
    <w:rPr>
      <w:color w:val="954F72" w:themeColor="followedHyperlink"/>
      <w:u w:val="single"/>
    </w:rPr>
  </w:style>
  <w:style w:type="table" w:styleId="PlainTable1">
    <w:name w:val="Plain Table 1"/>
    <w:basedOn w:val="TableNormal"/>
    <w:uiPriority w:val="41"/>
    <w:rsid w:val="00FA7BE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A7BE7"/>
    <w:pPr>
      <w:spacing w:before="240" w:after="0"/>
      <w:outlineLvl w:val="9"/>
    </w:pPr>
    <w:rPr>
      <w:sz w:val="32"/>
      <w:szCs w:val="32"/>
      <w:lang w:eastAsia="en-GB"/>
    </w:rPr>
  </w:style>
  <w:style w:type="paragraph" w:styleId="TOC1">
    <w:name w:val="toc 1"/>
    <w:basedOn w:val="Normal"/>
    <w:next w:val="Normal"/>
    <w:autoRedefine/>
    <w:uiPriority w:val="39"/>
    <w:unhideWhenUsed/>
    <w:rsid w:val="00FA7BE7"/>
    <w:pPr>
      <w:spacing w:after="100"/>
    </w:pPr>
  </w:style>
  <w:style w:type="paragraph" w:styleId="TOC2">
    <w:name w:val="toc 2"/>
    <w:basedOn w:val="Normal"/>
    <w:next w:val="Normal"/>
    <w:autoRedefine/>
    <w:uiPriority w:val="39"/>
    <w:unhideWhenUsed/>
    <w:rsid w:val="00FA7BE7"/>
    <w:pPr>
      <w:spacing w:after="100"/>
      <w:ind w:left="220"/>
    </w:pPr>
  </w:style>
  <w:style w:type="paragraph" w:customStyle="1" w:styleId="Corp">
    <w:name w:val="Corp"/>
    <w:rsid w:val="00CE46AB"/>
    <w:pPr>
      <w:pBdr>
        <w:top w:val="nil"/>
        <w:left w:val="nil"/>
        <w:bottom w:val="nil"/>
        <w:right w:val="nil"/>
        <w:between w:val="nil"/>
        <w:bar w:val="nil"/>
      </w:pBdr>
      <w:spacing w:after="200" w:line="276" w:lineRule="auto"/>
    </w:pPr>
    <w:rPr>
      <w:rFonts w:ascii="Cambria" w:eastAsia="Arial Unicode MS" w:hAnsi="Cambria" w:cs="Arial Unicode MS"/>
      <w:color w:val="000000"/>
      <w:u w:color="000000"/>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2A6D00"/>
    <w:pPr>
      <w:tabs>
        <w:tab w:val="center" w:pos="4252"/>
        <w:tab w:val="right" w:pos="8504"/>
      </w:tabs>
      <w:spacing w:after="0" w:line="240" w:lineRule="auto"/>
    </w:pPr>
  </w:style>
  <w:style w:type="character" w:customStyle="1" w:styleId="HeaderChar">
    <w:name w:val="Header Char"/>
    <w:basedOn w:val="DefaultParagraphFont"/>
    <w:link w:val="Header"/>
    <w:uiPriority w:val="99"/>
    <w:rsid w:val="002A6D00"/>
  </w:style>
  <w:style w:type="paragraph" w:styleId="Footer">
    <w:name w:val="footer"/>
    <w:basedOn w:val="Normal"/>
    <w:link w:val="FooterChar"/>
    <w:uiPriority w:val="99"/>
    <w:unhideWhenUsed/>
    <w:rsid w:val="002A6D00"/>
    <w:pPr>
      <w:tabs>
        <w:tab w:val="center" w:pos="4252"/>
        <w:tab w:val="right" w:pos="8504"/>
      </w:tabs>
      <w:spacing w:after="0" w:line="240" w:lineRule="auto"/>
    </w:pPr>
  </w:style>
  <w:style w:type="character" w:customStyle="1" w:styleId="FooterChar">
    <w:name w:val="Footer Char"/>
    <w:basedOn w:val="DefaultParagraphFont"/>
    <w:link w:val="Footer"/>
    <w:uiPriority w:val="99"/>
    <w:rsid w:val="002A6D00"/>
  </w:style>
  <w:style w:type="character" w:styleId="UnresolvedMention">
    <w:name w:val="Unresolved Mention"/>
    <w:basedOn w:val="DefaultParagraphFont"/>
    <w:uiPriority w:val="99"/>
    <w:semiHidden/>
    <w:unhideWhenUsed/>
    <w:rsid w:val="0027693C"/>
    <w:rPr>
      <w:color w:val="605E5C"/>
      <w:shd w:val="clear" w:color="auto" w:fill="E1DFDD"/>
    </w:rPr>
  </w:style>
  <w:style w:type="table" w:styleId="PlainTable3">
    <w:name w:val="Plain Table 3"/>
    <w:basedOn w:val="TableNormal"/>
    <w:uiPriority w:val="43"/>
    <w:rsid w:val="0048177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nsuunt.com/porters-generic-strategies/" TargetMode="External"/><Relationship Id="rId18" Type="http://schemas.openxmlformats.org/officeDocument/2006/relationships/hyperlink" Target="https://blog.oxfordcollegeofmarketing.com/2025/03/05/porters-generic-strategies-are-they-still-relevan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limbingtrees.com/climbing-trees-partners-with-london-camera-exchange-to-strengthen-their-online-presence/" TargetMode="External"/><Relationship Id="rId17" Type="http://schemas.openxmlformats.org/officeDocument/2006/relationships/hyperlink" Target="https://www.macfilos.com/2021/03/30/london-camera-exchange-new-employee-ownership-structure/" TargetMode="External"/><Relationship Id="rId2" Type="http://schemas.openxmlformats.org/officeDocument/2006/relationships/numbering" Target="numbering.xml"/><Relationship Id="rId16" Type="http://schemas.openxmlformats.org/officeDocument/2006/relationships/hyperlink" Target="https://www.trustpilot.com/review/www.lcegroup.co.uk" TargetMode="External"/><Relationship Id="rId20" Type="http://schemas.openxmlformats.org/officeDocument/2006/relationships/hyperlink" Target="https://wildscreen.org/kit-sh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cades-shopping.co.uk/shopping/store/london-camera-exchange" TargetMode="External"/><Relationship Id="rId5" Type="http://schemas.openxmlformats.org/officeDocument/2006/relationships/webSettings" Target="webSettings.xml"/><Relationship Id="rId15" Type="http://schemas.openxmlformats.org/officeDocument/2006/relationships/hyperlink" Target="https://www.lcegroup.co.uk/" TargetMode="External"/><Relationship Id="rId23" Type="http://schemas.openxmlformats.org/officeDocument/2006/relationships/theme" Target="theme/theme1.xml"/><Relationship Id="rId10" Type="http://schemas.openxmlformats.org/officeDocument/2006/relationships/hyperlink" Target="https://6wresearch.com/industry-report/united-kingdom-uk-photography-equipment-market-2020-2026" TargetMode="External"/><Relationship Id="rId19" Type="http://schemas.openxmlformats.org/officeDocument/2006/relationships/hyperlink" Target="https://www.photographynews.co.uk/inspiration/london-camera-exchange-high-stree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lcegroup.co.uk/Content/?Employee-owned-company"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293D1-A9CE-4537-AEB9-6A52EA9EC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4416</Words>
  <Characters>25172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Beleuzu</dc:creator>
  <cp:keywords/>
  <dc:description/>
  <cp:lastModifiedBy>Cristian Beleuzu-Petculescu (2311303)</cp:lastModifiedBy>
  <cp:revision>121</cp:revision>
  <dcterms:created xsi:type="dcterms:W3CDTF">2025-11-01T13:41:00Z</dcterms:created>
  <dcterms:modified xsi:type="dcterms:W3CDTF">2025-11-10T16:48:00Z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0f33bd69-1430-4422-8226-9d595d0e4a49</vt:lpwstr>
  </property>
</Properties>
</file>