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59990C" w14:textId="638F6F57" w:rsidR="009C1425" w:rsidRPr="00C40EBF" w:rsidRDefault="009C1425" w:rsidP="002F582B">
      <w:pPr>
        <w:spacing w:after="160" w:line="259" w:lineRule="auto"/>
        <w:rPr>
          <w:rFonts w:ascii="Arial" w:hAnsi="Arial" w:cs="Arial"/>
          <w:bCs/>
          <w:caps/>
          <w:sz w:val="24"/>
          <w:szCs w:val="24"/>
        </w:rPr>
      </w:pPr>
      <w:r w:rsidRPr="00C40EBF">
        <w:rPr>
          <w:rFonts w:ascii="Arial" w:hAnsi="Arial" w:cs="Arial"/>
          <w:b/>
          <w:caps/>
          <w:sz w:val="24"/>
          <w:szCs w:val="24"/>
        </w:rPr>
        <w:t xml:space="preserve">                                         </w:t>
      </w:r>
    </w:p>
    <w:p w14:paraId="3B6D46B3" w14:textId="77777777" w:rsidR="00BA165B" w:rsidRDefault="00BA165B" w:rsidP="00BA165B">
      <w:pPr>
        <w:spacing w:after="160" w:line="259" w:lineRule="auto"/>
        <w:jc w:val="center"/>
        <w:rPr>
          <w:rFonts w:ascii="Arial" w:hAnsi="Arial" w:cs="Arial"/>
          <w:b/>
          <w:caps/>
          <w:sz w:val="24"/>
          <w:szCs w:val="24"/>
        </w:rPr>
      </w:pPr>
      <w:r w:rsidRPr="00C40EBF">
        <w:rPr>
          <w:rFonts w:ascii="Arial" w:hAnsi="Arial" w:cs="Arial"/>
          <w:noProof/>
          <w:sz w:val="24"/>
          <w:szCs w:val="24"/>
          <w:lang w:eastAsia="en-GB"/>
        </w:rPr>
        <w:drawing>
          <wp:inline distT="0" distB="0" distL="0" distR="0" wp14:anchorId="5FD37307" wp14:editId="24E00D4E">
            <wp:extent cx="2072156" cy="2061845"/>
            <wp:effectExtent l="0" t="0" r="4445"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83733" cy="2073364"/>
                    </a:xfrm>
                    <a:prstGeom prst="rect">
                      <a:avLst/>
                    </a:prstGeom>
                    <a:noFill/>
                    <a:ln>
                      <a:noFill/>
                    </a:ln>
                  </pic:spPr>
                </pic:pic>
              </a:graphicData>
            </a:graphic>
          </wp:inline>
        </w:drawing>
      </w:r>
    </w:p>
    <w:p w14:paraId="2E947065" w14:textId="77777777" w:rsidR="00AF7899" w:rsidRPr="00C40EBF" w:rsidRDefault="00AF7899" w:rsidP="00BA165B">
      <w:pPr>
        <w:spacing w:after="160" w:line="259" w:lineRule="auto"/>
        <w:jc w:val="center"/>
        <w:rPr>
          <w:rFonts w:ascii="Arial" w:hAnsi="Arial" w:cs="Arial"/>
          <w:b/>
          <w:caps/>
          <w:sz w:val="24"/>
          <w:szCs w:val="24"/>
        </w:rPr>
      </w:pPr>
    </w:p>
    <w:p w14:paraId="6A3E11F3" w14:textId="31E23F0A" w:rsidR="00BA165B" w:rsidRPr="00D3211B" w:rsidRDefault="00D3211B" w:rsidP="001F6C5B">
      <w:pPr>
        <w:spacing w:after="160" w:line="259" w:lineRule="auto"/>
        <w:jc w:val="center"/>
        <w:rPr>
          <w:rFonts w:ascii="Arial" w:hAnsi="Arial" w:cs="Arial"/>
          <w:bCs/>
          <w:caps/>
          <w:sz w:val="24"/>
          <w:szCs w:val="24"/>
        </w:rPr>
      </w:pPr>
      <w:r w:rsidRPr="00D3211B">
        <w:rPr>
          <w:rFonts w:ascii="Arial" w:hAnsi="Arial" w:cs="Arial"/>
          <w:bCs/>
          <w:sz w:val="24"/>
          <w:szCs w:val="24"/>
        </w:rPr>
        <w:t xml:space="preserve">Assignment </w:t>
      </w:r>
      <w:r>
        <w:rPr>
          <w:rFonts w:ascii="Arial" w:hAnsi="Arial" w:cs="Arial"/>
          <w:bCs/>
          <w:sz w:val="24"/>
          <w:szCs w:val="24"/>
        </w:rPr>
        <w:t>T</w:t>
      </w:r>
      <w:r w:rsidRPr="00D3211B">
        <w:rPr>
          <w:rFonts w:ascii="Arial" w:hAnsi="Arial" w:cs="Arial"/>
          <w:bCs/>
          <w:sz w:val="24"/>
          <w:szCs w:val="24"/>
        </w:rPr>
        <w:t xml:space="preserve">itle: </w:t>
      </w:r>
      <w:r>
        <w:rPr>
          <w:rFonts w:ascii="Arial" w:hAnsi="Arial" w:cs="Arial"/>
          <w:bCs/>
          <w:sz w:val="24"/>
          <w:szCs w:val="24"/>
        </w:rPr>
        <w:t>E</w:t>
      </w:r>
      <w:r w:rsidRPr="00D3211B">
        <w:rPr>
          <w:rFonts w:ascii="Arial" w:hAnsi="Arial" w:cs="Arial"/>
          <w:bCs/>
          <w:sz w:val="24"/>
          <w:szCs w:val="24"/>
        </w:rPr>
        <w:t xml:space="preserve">ffective </w:t>
      </w:r>
      <w:r>
        <w:rPr>
          <w:rFonts w:ascii="Arial" w:hAnsi="Arial" w:cs="Arial"/>
          <w:bCs/>
          <w:sz w:val="24"/>
          <w:szCs w:val="24"/>
        </w:rPr>
        <w:t>S</w:t>
      </w:r>
      <w:r w:rsidRPr="00D3211B">
        <w:rPr>
          <w:rFonts w:ascii="Arial" w:hAnsi="Arial" w:cs="Arial"/>
          <w:bCs/>
          <w:sz w:val="24"/>
          <w:szCs w:val="24"/>
        </w:rPr>
        <w:t xml:space="preserve">tudy </w:t>
      </w:r>
      <w:r>
        <w:rPr>
          <w:rFonts w:ascii="Arial" w:hAnsi="Arial" w:cs="Arial"/>
          <w:bCs/>
          <w:sz w:val="24"/>
          <w:szCs w:val="24"/>
        </w:rPr>
        <w:t>S</w:t>
      </w:r>
      <w:r w:rsidRPr="00D3211B">
        <w:rPr>
          <w:rFonts w:ascii="Arial" w:hAnsi="Arial" w:cs="Arial"/>
          <w:bCs/>
          <w:sz w:val="24"/>
          <w:szCs w:val="24"/>
        </w:rPr>
        <w:t>trategies</w:t>
      </w:r>
    </w:p>
    <w:p w14:paraId="6A4377B5" w14:textId="57C1B680" w:rsidR="00BA165B" w:rsidRPr="00AF7899" w:rsidRDefault="00626B80" w:rsidP="001F6C5B">
      <w:pPr>
        <w:spacing w:after="160" w:line="259" w:lineRule="auto"/>
        <w:jc w:val="center"/>
        <w:rPr>
          <w:rFonts w:ascii="Arial" w:hAnsi="Arial" w:cs="Arial"/>
          <w:bCs/>
          <w:caps/>
          <w:sz w:val="24"/>
          <w:szCs w:val="24"/>
        </w:rPr>
      </w:pPr>
      <w:r w:rsidRPr="00177850">
        <w:rPr>
          <w:rFonts w:ascii="Arial" w:hAnsi="Arial" w:cs="Arial"/>
          <w:bCs/>
          <w:sz w:val="24"/>
          <w:szCs w:val="24"/>
        </w:rPr>
        <w:t>Module name</w:t>
      </w:r>
      <w:r w:rsidR="00D3211B">
        <w:rPr>
          <w:rFonts w:ascii="Arial" w:hAnsi="Arial" w:cs="Arial"/>
          <w:bCs/>
          <w:caps/>
          <w:sz w:val="24"/>
          <w:szCs w:val="24"/>
        </w:rPr>
        <w:t xml:space="preserve">: </w:t>
      </w:r>
      <w:r w:rsidR="00067546" w:rsidRPr="00AF7899">
        <w:rPr>
          <w:rFonts w:ascii="Arial" w:hAnsi="Arial" w:cs="Arial"/>
          <w:bCs/>
          <w:sz w:val="24"/>
          <w:szCs w:val="24"/>
        </w:rPr>
        <w:t>Academic Skills for the Digital Era</w:t>
      </w:r>
      <w:r w:rsidR="002E02EB" w:rsidRPr="00AF7899">
        <w:rPr>
          <w:rFonts w:ascii="Arial" w:hAnsi="Arial" w:cs="Arial"/>
          <w:bCs/>
          <w:caps/>
          <w:sz w:val="24"/>
          <w:szCs w:val="24"/>
        </w:rPr>
        <w:t xml:space="preserve"> (bmsW4013)</w:t>
      </w:r>
    </w:p>
    <w:p w14:paraId="39545231" w14:textId="61AAB0FF" w:rsidR="00BA165B" w:rsidRPr="00AF7899" w:rsidRDefault="00BC0E38" w:rsidP="001F6C5B">
      <w:pPr>
        <w:spacing w:after="160" w:line="259" w:lineRule="auto"/>
        <w:jc w:val="center"/>
        <w:rPr>
          <w:rFonts w:ascii="Arial" w:hAnsi="Arial" w:cs="Arial"/>
          <w:bCs/>
          <w:caps/>
          <w:sz w:val="24"/>
          <w:szCs w:val="24"/>
        </w:rPr>
      </w:pPr>
      <w:r w:rsidRPr="00AF7899">
        <w:rPr>
          <w:rFonts w:ascii="Arial" w:hAnsi="Arial" w:cs="Arial"/>
          <w:bCs/>
          <w:sz w:val="24"/>
          <w:szCs w:val="24"/>
        </w:rPr>
        <w:t>Student name:</w:t>
      </w:r>
      <w:r>
        <w:rPr>
          <w:rFonts w:ascii="Arial" w:hAnsi="Arial" w:cs="Arial"/>
          <w:bCs/>
          <w:caps/>
          <w:sz w:val="24"/>
          <w:szCs w:val="24"/>
        </w:rPr>
        <w:t xml:space="preserve"> </w:t>
      </w:r>
      <w:r w:rsidRPr="00AF7899">
        <w:rPr>
          <w:rFonts w:ascii="Arial" w:hAnsi="Arial" w:cs="Arial"/>
          <w:bCs/>
          <w:sz w:val="24"/>
          <w:szCs w:val="24"/>
        </w:rPr>
        <w:t>Marian Mihai Luca (</w:t>
      </w:r>
      <w:r w:rsidR="00222C98" w:rsidRPr="00AF7899">
        <w:rPr>
          <w:rFonts w:ascii="Arial" w:hAnsi="Arial" w:cs="Arial"/>
          <w:bCs/>
          <w:caps/>
          <w:sz w:val="24"/>
          <w:szCs w:val="24"/>
        </w:rPr>
        <w:t>1712434</w:t>
      </w:r>
      <w:r w:rsidR="00C94B3D" w:rsidRPr="00AF7899">
        <w:rPr>
          <w:rFonts w:ascii="Arial" w:hAnsi="Arial" w:cs="Arial"/>
          <w:bCs/>
          <w:caps/>
          <w:sz w:val="24"/>
          <w:szCs w:val="24"/>
        </w:rPr>
        <w:t>)</w:t>
      </w:r>
    </w:p>
    <w:p w14:paraId="54B40C79" w14:textId="5B5FC4AB" w:rsidR="00BA165B" w:rsidRPr="00AF7899" w:rsidRDefault="00BC0E38" w:rsidP="001F6C5B">
      <w:pPr>
        <w:spacing w:after="160" w:line="259" w:lineRule="auto"/>
        <w:jc w:val="center"/>
        <w:rPr>
          <w:rFonts w:ascii="Arial" w:hAnsi="Arial" w:cs="Arial"/>
          <w:bCs/>
          <w:caps/>
          <w:sz w:val="24"/>
          <w:szCs w:val="24"/>
        </w:rPr>
      </w:pPr>
      <w:r w:rsidRPr="00AF7899">
        <w:rPr>
          <w:rFonts w:ascii="Arial" w:hAnsi="Arial" w:cs="Arial"/>
          <w:bCs/>
          <w:sz w:val="24"/>
          <w:szCs w:val="24"/>
        </w:rPr>
        <w:t xml:space="preserve">Lecturer </w:t>
      </w:r>
      <w:r>
        <w:rPr>
          <w:rFonts w:ascii="Arial" w:hAnsi="Arial" w:cs="Arial"/>
          <w:bCs/>
          <w:sz w:val="24"/>
          <w:szCs w:val="24"/>
        </w:rPr>
        <w:t>N</w:t>
      </w:r>
      <w:r w:rsidRPr="00AF7899">
        <w:rPr>
          <w:rFonts w:ascii="Arial" w:hAnsi="Arial" w:cs="Arial"/>
          <w:bCs/>
          <w:sz w:val="24"/>
          <w:szCs w:val="24"/>
        </w:rPr>
        <w:t>ame:</w:t>
      </w:r>
      <w:r>
        <w:rPr>
          <w:rFonts w:ascii="Arial" w:hAnsi="Arial" w:cs="Arial"/>
          <w:bCs/>
          <w:sz w:val="24"/>
          <w:szCs w:val="24"/>
        </w:rPr>
        <w:t xml:space="preserve"> </w:t>
      </w:r>
      <w:r w:rsidRPr="00AF7899">
        <w:rPr>
          <w:rFonts w:ascii="Arial" w:hAnsi="Arial" w:cs="Arial"/>
          <w:bCs/>
          <w:sz w:val="24"/>
          <w:szCs w:val="24"/>
        </w:rPr>
        <w:t xml:space="preserve">Ffion </w:t>
      </w:r>
      <w:r>
        <w:rPr>
          <w:rFonts w:ascii="Arial" w:hAnsi="Arial" w:cs="Arial"/>
          <w:bCs/>
          <w:sz w:val="24"/>
          <w:szCs w:val="24"/>
        </w:rPr>
        <w:t>C</w:t>
      </w:r>
      <w:r w:rsidRPr="00AF7899">
        <w:rPr>
          <w:rFonts w:ascii="Arial" w:hAnsi="Arial" w:cs="Arial"/>
          <w:bCs/>
          <w:sz w:val="24"/>
          <w:szCs w:val="24"/>
        </w:rPr>
        <w:t>umberpatch</w:t>
      </w:r>
    </w:p>
    <w:p w14:paraId="751DEE48" w14:textId="77777777" w:rsidR="005722B3" w:rsidRPr="00C40EBF" w:rsidRDefault="005722B3" w:rsidP="00BA165B">
      <w:pPr>
        <w:spacing w:after="160" w:line="259" w:lineRule="auto"/>
        <w:rPr>
          <w:rFonts w:ascii="Arial" w:hAnsi="Arial" w:cs="Arial"/>
          <w:b/>
          <w:caps/>
          <w:color w:val="FF0000"/>
          <w:sz w:val="24"/>
          <w:szCs w:val="24"/>
        </w:rPr>
      </w:pPr>
    </w:p>
    <w:p w14:paraId="183ECEA0" w14:textId="77777777" w:rsidR="005722B3" w:rsidRPr="00C40EBF" w:rsidRDefault="005722B3" w:rsidP="00BA165B">
      <w:pPr>
        <w:spacing w:after="160" w:line="259" w:lineRule="auto"/>
        <w:rPr>
          <w:rFonts w:ascii="Arial" w:hAnsi="Arial" w:cs="Arial"/>
          <w:b/>
          <w:caps/>
          <w:color w:val="FF0000"/>
          <w:sz w:val="24"/>
          <w:szCs w:val="24"/>
        </w:rPr>
      </w:pPr>
    </w:p>
    <w:p w14:paraId="03BE0EC9" w14:textId="77777777" w:rsidR="005722B3" w:rsidRPr="00C40EBF" w:rsidRDefault="005722B3" w:rsidP="00BA165B">
      <w:pPr>
        <w:spacing w:after="160" w:line="259" w:lineRule="auto"/>
        <w:rPr>
          <w:rFonts w:ascii="Arial" w:hAnsi="Arial" w:cs="Arial"/>
          <w:b/>
          <w:caps/>
          <w:color w:val="FF0000"/>
          <w:sz w:val="24"/>
          <w:szCs w:val="24"/>
        </w:rPr>
      </w:pPr>
    </w:p>
    <w:p w14:paraId="0480A34F" w14:textId="77777777" w:rsidR="005722B3" w:rsidRPr="00C40EBF" w:rsidRDefault="005722B3" w:rsidP="00BA165B">
      <w:pPr>
        <w:spacing w:after="160" w:line="259" w:lineRule="auto"/>
        <w:rPr>
          <w:rFonts w:ascii="Arial" w:hAnsi="Arial" w:cs="Arial"/>
          <w:b/>
          <w:caps/>
          <w:color w:val="FF0000"/>
          <w:sz w:val="24"/>
          <w:szCs w:val="24"/>
        </w:rPr>
      </w:pPr>
    </w:p>
    <w:p w14:paraId="34B9D991" w14:textId="77777777" w:rsidR="005722B3" w:rsidRPr="00C40EBF" w:rsidRDefault="005722B3" w:rsidP="00BA165B">
      <w:pPr>
        <w:spacing w:after="160" w:line="259" w:lineRule="auto"/>
        <w:rPr>
          <w:rFonts w:ascii="Arial" w:hAnsi="Arial" w:cs="Arial"/>
          <w:b/>
          <w:caps/>
          <w:color w:val="FF0000"/>
          <w:sz w:val="24"/>
          <w:szCs w:val="24"/>
        </w:rPr>
      </w:pPr>
    </w:p>
    <w:p w14:paraId="1761C5D0" w14:textId="77777777" w:rsidR="005722B3" w:rsidRPr="00C40EBF" w:rsidRDefault="005722B3" w:rsidP="00BA165B">
      <w:pPr>
        <w:spacing w:after="160" w:line="259" w:lineRule="auto"/>
        <w:rPr>
          <w:rFonts w:ascii="Arial" w:hAnsi="Arial" w:cs="Arial"/>
          <w:b/>
          <w:caps/>
          <w:color w:val="FF0000"/>
          <w:sz w:val="24"/>
          <w:szCs w:val="24"/>
        </w:rPr>
      </w:pPr>
    </w:p>
    <w:p w14:paraId="05637DBE" w14:textId="0055D0C5" w:rsidR="005722B3" w:rsidRPr="00C40EBF" w:rsidRDefault="005722B3" w:rsidP="00BA165B">
      <w:pPr>
        <w:spacing w:after="160" w:line="259" w:lineRule="auto"/>
        <w:rPr>
          <w:rFonts w:ascii="Arial" w:hAnsi="Arial" w:cs="Arial"/>
          <w:b/>
          <w:caps/>
          <w:color w:val="FF0000"/>
          <w:sz w:val="24"/>
          <w:szCs w:val="24"/>
        </w:rPr>
      </w:pPr>
    </w:p>
    <w:p w14:paraId="181DCD5E" w14:textId="77777777" w:rsidR="007935DF" w:rsidRPr="00C40EBF" w:rsidRDefault="007935DF" w:rsidP="00BA165B">
      <w:pPr>
        <w:spacing w:after="160" w:line="259" w:lineRule="auto"/>
        <w:rPr>
          <w:rFonts w:ascii="Arial" w:hAnsi="Arial" w:cs="Arial"/>
          <w:b/>
          <w:caps/>
          <w:color w:val="000000" w:themeColor="text1"/>
          <w:sz w:val="24"/>
          <w:szCs w:val="24"/>
        </w:rPr>
      </w:pPr>
    </w:p>
    <w:p w14:paraId="53DBBE9C" w14:textId="77777777" w:rsidR="007935DF" w:rsidRPr="00C40EBF" w:rsidRDefault="007935DF" w:rsidP="00BA165B">
      <w:pPr>
        <w:spacing w:after="160" w:line="259" w:lineRule="auto"/>
        <w:rPr>
          <w:rFonts w:ascii="Arial" w:hAnsi="Arial" w:cs="Arial"/>
          <w:b/>
          <w:caps/>
          <w:color w:val="000000" w:themeColor="text1"/>
          <w:sz w:val="24"/>
          <w:szCs w:val="24"/>
        </w:rPr>
      </w:pPr>
    </w:p>
    <w:p w14:paraId="2F3A762A" w14:textId="77777777" w:rsidR="007935DF" w:rsidRPr="00C40EBF" w:rsidRDefault="007935DF" w:rsidP="00BA165B">
      <w:pPr>
        <w:spacing w:after="160" w:line="259" w:lineRule="auto"/>
        <w:rPr>
          <w:rFonts w:ascii="Arial" w:hAnsi="Arial" w:cs="Arial"/>
          <w:b/>
          <w:caps/>
          <w:color w:val="000000" w:themeColor="text1"/>
          <w:sz w:val="24"/>
          <w:szCs w:val="24"/>
        </w:rPr>
      </w:pPr>
    </w:p>
    <w:p w14:paraId="0F7C53C9" w14:textId="77777777" w:rsidR="007935DF" w:rsidRPr="00C40EBF" w:rsidRDefault="007935DF" w:rsidP="00BA165B">
      <w:pPr>
        <w:spacing w:after="160" w:line="259" w:lineRule="auto"/>
        <w:rPr>
          <w:rFonts w:ascii="Arial" w:hAnsi="Arial" w:cs="Arial"/>
          <w:b/>
          <w:caps/>
          <w:color w:val="000000" w:themeColor="text1"/>
          <w:sz w:val="24"/>
          <w:szCs w:val="24"/>
        </w:rPr>
      </w:pPr>
    </w:p>
    <w:p w14:paraId="33A1901A" w14:textId="77777777" w:rsidR="007935DF" w:rsidRPr="00C40EBF" w:rsidRDefault="007935DF" w:rsidP="00BA165B">
      <w:pPr>
        <w:spacing w:after="160" w:line="259" w:lineRule="auto"/>
        <w:rPr>
          <w:rFonts w:ascii="Arial" w:hAnsi="Arial" w:cs="Arial"/>
          <w:b/>
          <w:caps/>
          <w:color w:val="000000" w:themeColor="text1"/>
          <w:sz w:val="24"/>
          <w:szCs w:val="24"/>
        </w:rPr>
      </w:pPr>
    </w:p>
    <w:p w14:paraId="2E0D310E" w14:textId="77777777" w:rsidR="007935DF" w:rsidRPr="00C40EBF" w:rsidRDefault="007935DF" w:rsidP="00BA165B">
      <w:pPr>
        <w:spacing w:after="160" w:line="259" w:lineRule="auto"/>
        <w:rPr>
          <w:rFonts w:ascii="Arial" w:hAnsi="Arial" w:cs="Arial"/>
          <w:b/>
          <w:caps/>
          <w:color w:val="000000" w:themeColor="text1"/>
          <w:sz w:val="24"/>
          <w:szCs w:val="24"/>
        </w:rPr>
      </w:pPr>
    </w:p>
    <w:p w14:paraId="197D9684" w14:textId="77777777" w:rsidR="007935DF" w:rsidRPr="00C40EBF" w:rsidRDefault="007935DF" w:rsidP="00BA165B">
      <w:pPr>
        <w:spacing w:after="160" w:line="259" w:lineRule="auto"/>
        <w:rPr>
          <w:rFonts w:ascii="Arial" w:hAnsi="Arial" w:cs="Arial"/>
          <w:b/>
          <w:caps/>
          <w:color w:val="000000" w:themeColor="text1"/>
          <w:sz w:val="24"/>
          <w:szCs w:val="24"/>
        </w:rPr>
      </w:pPr>
    </w:p>
    <w:p w14:paraId="71841497" w14:textId="77777777" w:rsidR="007935DF" w:rsidRPr="00C40EBF" w:rsidRDefault="007935DF" w:rsidP="00BA165B">
      <w:pPr>
        <w:spacing w:after="160" w:line="259" w:lineRule="auto"/>
        <w:rPr>
          <w:rFonts w:ascii="Arial" w:hAnsi="Arial" w:cs="Arial"/>
          <w:b/>
          <w:caps/>
          <w:color w:val="000000" w:themeColor="text1"/>
          <w:sz w:val="24"/>
          <w:szCs w:val="24"/>
        </w:rPr>
      </w:pPr>
    </w:p>
    <w:p w14:paraId="4EE8A9F0" w14:textId="77777777" w:rsidR="007935DF" w:rsidRPr="00C40EBF" w:rsidRDefault="007935DF" w:rsidP="00BA165B">
      <w:pPr>
        <w:spacing w:after="160" w:line="259" w:lineRule="auto"/>
        <w:rPr>
          <w:rFonts w:ascii="Arial" w:hAnsi="Arial" w:cs="Arial"/>
          <w:b/>
          <w:caps/>
          <w:color w:val="000000" w:themeColor="text1"/>
          <w:sz w:val="24"/>
          <w:szCs w:val="24"/>
        </w:rPr>
      </w:pPr>
    </w:p>
    <w:p w14:paraId="72E1E9CE" w14:textId="347F84EE" w:rsidR="005722B3" w:rsidRPr="00BB5C28" w:rsidRDefault="005722B3" w:rsidP="00BA165B">
      <w:pPr>
        <w:spacing w:after="160" w:line="259" w:lineRule="auto"/>
        <w:rPr>
          <w:rFonts w:ascii="Arial" w:hAnsi="Arial" w:cs="Arial"/>
          <w:bCs/>
          <w:caps/>
          <w:color w:val="000000" w:themeColor="text1"/>
          <w:sz w:val="24"/>
          <w:szCs w:val="24"/>
        </w:rPr>
        <w:sectPr w:rsidR="005722B3" w:rsidRPr="00BB5C28" w:rsidSect="00BA165B">
          <w:pgSz w:w="11906" w:h="16838"/>
          <w:pgMar w:top="1440" w:right="1440" w:bottom="1440" w:left="1440" w:header="708" w:footer="708" w:gutter="0"/>
          <w:cols w:space="708"/>
          <w:docGrid w:linePitch="360"/>
        </w:sectPr>
      </w:pPr>
      <w:r w:rsidRPr="00BB5C28">
        <w:rPr>
          <w:rFonts w:ascii="Arial" w:hAnsi="Arial" w:cs="Arial"/>
          <w:bCs/>
          <w:caps/>
          <w:color w:val="000000" w:themeColor="text1"/>
          <w:sz w:val="24"/>
          <w:szCs w:val="24"/>
        </w:rPr>
        <w:t>wORD COUNT:</w:t>
      </w:r>
      <w:r w:rsidR="00A34EE6" w:rsidRPr="00BB5C28">
        <w:rPr>
          <w:rFonts w:ascii="Arial" w:hAnsi="Arial" w:cs="Arial"/>
          <w:bCs/>
          <w:caps/>
          <w:color w:val="000000" w:themeColor="text1"/>
          <w:sz w:val="24"/>
          <w:szCs w:val="24"/>
        </w:rPr>
        <w:t xml:space="preserve"> 7</w:t>
      </w:r>
      <w:r w:rsidR="004247D1">
        <w:rPr>
          <w:rFonts w:ascii="Arial" w:hAnsi="Arial" w:cs="Arial"/>
          <w:bCs/>
          <w:caps/>
          <w:color w:val="000000" w:themeColor="text1"/>
          <w:sz w:val="24"/>
          <w:szCs w:val="24"/>
        </w:rPr>
        <w:t>75</w:t>
      </w:r>
      <w:r w:rsidR="004626EB" w:rsidRPr="00BB5C28">
        <w:rPr>
          <w:rFonts w:ascii="Arial" w:hAnsi="Arial" w:cs="Arial"/>
          <w:bCs/>
          <w:caps/>
          <w:color w:val="000000" w:themeColor="text1"/>
          <w:sz w:val="24"/>
          <w:szCs w:val="24"/>
        </w:rPr>
        <w:t xml:space="preserve">   </w:t>
      </w:r>
    </w:p>
    <w:p w14:paraId="204CBA3A" w14:textId="77777777" w:rsidR="00B17BD2" w:rsidRPr="00C40EBF" w:rsidRDefault="00B17BD2" w:rsidP="00B17BD2">
      <w:pPr>
        <w:rPr>
          <w:rFonts w:ascii="Arial" w:hAnsi="Arial" w:cs="Arial"/>
          <w:b/>
          <w:color w:val="FF0000"/>
          <w:sz w:val="24"/>
          <w:szCs w:val="24"/>
        </w:rPr>
      </w:pPr>
    </w:p>
    <w:p w14:paraId="4382781D" w14:textId="2EC2DFA1" w:rsidR="00E31B4A" w:rsidRPr="00E31B4A" w:rsidRDefault="00E31B4A" w:rsidP="00E31B4A">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Essay </w:t>
      </w:r>
      <w:r w:rsidR="00803A2E">
        <w:rPr>
          <w:rFonts w:ascii="Arial" w:hAnsi="Arial" w:cs="Arial"/>
          <w:sz w:val="24"/>
          <w:szCs w:val="24"/>
        </w:rPr>
        <w:t>–</w:t>
      </w:r>
      <w:r>
        <w:rPr>
          <w:rFonts w:ascii="Arial" w:hAnsi="Arial" w:cs="Arial"/>
          <w:sz w:val="24"/>
          <w:szCs w:val="24"/>
        </w:rPr>
        <w:t xml:space="preserve"> </w:t>
      </w:r>
      <w:r w:rsidR="00803A2E">
        <w:rPr>
          <w:rFonts w:ascii="Arial" w:hAnsi="Arial" w:cs="Arial"/>
          <w:sz w:val="24"/>
          <w:szCs w:val="24"/>
        </w:rPr>
        <w:t>Effective Study Strategies for Students in the Digital Era</w:t>
      </w:r>
    </w:p>
    <w:p w14:paraId="42A5365A" w14:textId="27675DB4" w:rsidR="003D61F0" w:rsidRPr="00C40EBF" w:rsidRDefault="003B0E12" w:rsidP="00BB5C28">
      <w:pPr>
        <w:spacing w:line="360" w:lineRule="auto"/>
        <w:jc w:val="both"/>
        <w:rPr>
          <w:rFonts w:ascii="Arial" w:hAnsi="Arial" w:cs="Arial"/>
          <w:sz w:val="24"/>
          <w:szCs w:val="24"/>
        </w:rPr>
      </w:pPr>
      <w:r w:rsidRPr="00C40EBF">
        <w:rPr>
          <w:rFonts w:ascii="Arial" w:hAnsi="Arial" w:cs="Arial"/>
          <w:sz w:val="24"/>
          <w:szCs w:val="24"/>
        </w:rPr>
        <w:t>In today’s digital era, students have</w:t>
      </w:r>
      <w:r w:rsidR="00152E50" w:rsidRPr="00C40EBF">
        <w:rPr>
          <w:rFonts w:ascii="Arial" w:hAnsi="Arial" w:cs="Arial"/>
          <w:sz w:val="24"/>
          <w:szCs w:val="24"/>
        </w:rPr>
        <w:t xml:space="preserve"> now</w:t>
      </w:r>
      <w:r w:rsidRPr="00C40EBF">
        <w:rPr>
          <w:rFonts w:ascii="Arial" w:hAnsi="Arial" w:cs="Arial"/>
          <w:sz w:val="24"/>
          <w:szCs w:val="24"/>
        </w:rPr>
        <w:t xml:space="preserve"> access to a wide range of online tools, resources, and platforms that can </w:t>
      </w:r>
      <w:r w:rsidR="00152E50" w:rsidRPr="00C40EBF">
        <w:rPr>
          <w:rFonts w:ascii="Arial" w:hAnsi="Arial" w:cs="Arial"/>
          <w:sz w:val="24"/>
          <w:szCs w:val="24"/>
        </w:rPr>
        <w:t>considerably</w:t>
      </w:r>
      <w:r w:rsidRPr="00C40EBF">
        <w:rPr>
          <w:rFonts w:ascii="Arial" w:hAnsi="Arial" w:cs="Arial"/>
          <w:sz w:val="24"/>
          <w:szCs w:val="24"/>
        </w:rPr>
        <w:t xml:space="preserve"> </w:t>
      </w:r>
      <w:r w:rsidR="00152E50" w:rsidRPr="00C40EBF">
        <w:rPr>
          <w:rFonts w:ascii="Arial" w:hAnsi="Arial" w:cs="Arial"/>
          <w:sz w:val="24"/>
          <w:szCs w:val="24"/>
        </w:rPr>
        <w:t>improve</w:t>
      </w:r>
      <w:r w:rsidRPr="00C40EBF">
        <w:rPr>
          <w:rFonts w:ascii="Arial" w:hAnsi="Arial" w:cs="Arial"/>
          <w:sz w:val="24"/>
          <w:szCs w:val="24"/>
        </w:rPr>
        <w:t xml:space="preserve"> their study practices. However, along with these benefits come unique challenges, such as digital distractions and information overload. </w:t>
      </w:r>
      <w:r w:rsidR="00152E50" w:rsidRPr="00C40EBF">
        <w:rPr>
          <w:rFonts w:ascii="Arial" w:hAnsi="Arial" w:cs="Arial"/>
          <w:sz w:val="24"/>
          <w:szCs w:val="24"/>
        </w:rPr>
        <w:t>Accordingly</w:t>
      </w:r>
      <w:r w:rsidRPr="00C40EBF">
        <w:rPr>
          <w:rFonts w:ascii="Arial" w:hAnsi="Arial" w:cs="Arial"/>
          <w:sz w:val="24"/>
          <w:szCs w:val="24"/>
        </w:rPr>
        <w:t xml:space="preserve">, students </w:t>
      </w:r>
      <w:r w:rsidR="00CB26D0" w:rsidRPr="00C40EBF">
        <w:rPr>
          <w:rFonts w:ascii="Arial" w:hAnsi="Arial" w:cs="Arial"/>
          <w:sz w:val="24"/>
          <w:szCs w:val="24"/>
        </w:rPr>
        <w:t>need to</w:t>
      </w:r>
      <w:r w:rsidRPr="00C40EBF">
        <w:rPr>
          <w:rFonts w:ascii="Arial" w:hAnsi="Arial" w:cs="Arial"/>
          <w:sz w:val="24"/>
          <w:szCs w:val="24"/>
        </w:rPr>
        <w:t xml:space="preserve"> </w:t>
      </w:r>
      <w:r w:rsidR="006F32AB" w:rsidRPr="00C40EBF">
        <w:rPr>
          <w:rFonts w:ascii="Arial" w:hAnsi="Arial" w:cs="Arial"/>
          <w:sz w:val="24"/>
          <w:szCs w:val="24"/>
        </w:rPr>
        <w:t>accept</w:t>
      </w:r>
      <w:r w:rsidRPr="00C40EBF">
        <w:rPr>
          <w:rFonts w:ascii="Arial" w:hAnsi="Arial" w:cs="Arial"/>
          <w:sz w:val="24"/>
          <w:szCs w:val="24"/>
        </w:rPr>
        <w:t xml:space="preserve"> study strategies that </w:t>
      </w:r>
      <w:r w:rsidR="00CB26D0" w:rsidRPr="00C40EBF">
        <w:rPr>
          <w:rFonts w:ascii="Arial" w:hAnsi="Arial" w:cs="Arial"/>
          <w:sz w:val="24"/>
          <w:szCs w:val="24"/>
        </w:rPr>
        <w:t>control</w:t>
      </w:r>
      <w:r w:rsidRPr="00C40EBF">
        <w:rPr>
          <w:rFonts w:ascii="Arial" w:hAnsi="Arial" w:cs="Arial"/>
          <w:sz w:val="24"/>
          <w:szCs w:val="24"/>
        </w:rPr>
        <w:t xml:space="preserve"> the advantages of digital tools while mitigating potential distractions. </w:t>
      </w:r>
      <w:r w:rsidR="003D61F0" w:rsidRPr="00C40EBF">
        <w:rPr>
          <w:rFonts w:ascii="Arial" w:hAnsi="Arial" w:cs="Arial"/>
          <w:sz w:val="24"/>
          <w:szCs w:val="24"/>
        </w:rPr>
        <w:t>This essay explores effective study strategies tailored for students in today’s digital world, focusing on aspects like managing digital distractions, utilizing online resources, active learning, digital notetaking, time management</w:t>
      </w:r>
      <w:r w:rsidR="00F3142F" w:rsidRPr="00C40EBF">
        <w:rPr>
          <w:rFonts w:ascii="Arial" w:hAnsi="Arial" w:cs="Arial"/>
          <w:sz w:val="24"/>
          <w:szCs w:val="24"/>
        </w:rPr>
        <w:t xml:space="preserve"> and self-regulation.</w:t>
      </w:r>
    </w:p>
    <w:p w14:paraId="27E5D006" w14:textId="176FDCCA" w:rsidR="003D61F0" w:rsidRPr="00C40EBF" w:rsidRDefault="003D61F0" w:rsidP="00BB5C28">
      <w:pPr>
        <w:spacing w:line="360" w:lineRule="auto"/>
        <w:jc w:val="both"/>
        <w:rPr>
          <w:rFonts w:ascii="Arial" w:hAnsi="Arial" w:cs="Arial"/>
          <w:sz w:val="24"/>
          <w:szCs w:val="24"/>
        </w:rPr>
      </w:pPr>
      <w:r w:rsidRPr="00C40EBF">
        <w:rPr>
          <w:rFonts w:ascii="Arial" w:hAnsi="Arial" w:cs="Arial"/>
          <w:sz w:val="24"/>
          <w:szCs w:val="24"/>
        </w:rPr>
        <w:t>One of the primary challenges of studying in the digital age is managing the multitude of distractions presented by digital devices. Notifications, social media, and other online content can interrupt study sessions and decrease productivity. Research by Tang and Patrick (2020) emphasizes the importance of creating “distraction-free” environments, recommending techniques like setting specific app limits, disabling notifications, and using digital tools like “Focus” modes on devices. These strategies minimize interruptions, allowing students to maintain focus and immerse themselves fully in their studies (Tang &amp; Patrick, 2020).</w:t>
      </w:r>
    </w:p>
    <w:p w14:paraId="366A4CDF" w14:textId="77777777" w:rsidR="003D61F0" w:rsidRPr="00C40EBF" w:rsidRDefault="003D61F0" w:rsidP="00BB5C28">
      <w:pPr>
        <w:spacing w:line="360" w:lineRule="auto"/>
        <w:jc w:val="both"/>
        <w:rPr>
          <w:rFonts w:ascii="Arial" w:hAnsi="Arial" w:cs="Arial"/>
          <w:sz w:val="24"/>
          <w:szCs w:val="24"/>
        </w:rPr>
      </w:pPr>
      <w:r w:rsidRPr="00C40EBF">
        <w:rPr>
          <w:rFonts w:ascii="Arial" w:hAnsi="Arial" w:cs="Arial"/>
          <w:sz w:val="24"/>
          <w:szCs w:val="24"/>
        </w:rPr>
        <w:t>Access to online resources has significantly improved students' ability to conduct research, access scholarly materials, and gain knowledge beyond traditional textbooks. Platforms like Google Scholar, JSTOR, and educational websites provide a wealth of information that can supplement classroom learning. According to Jones and Smith (2021), effective digital resource use includes evaluating the credibility of sources and applying critical thinking skills to discern reliable information from misinformation. They argue that learning to assess online content critically is an essential skill in the digital era, especially when conducting research or preparing assignments (Jones &amp; Smith, 2021).</w:t>
      </w:r>
    </w:p>
    <w:p w14:paraId="1A5E8B2F" w14:textId="3C5C8B31" w:rsidR="003D61F0" w:rsidRPr="00C40EBF" w:rsidRDefault="003D61F0" w:rsidP="00BB5C28">
      <w:pPr>
        <w:spacing w:line="360" w:lineRule="auto"/>
        <w:jc w:val="both"/>
        <w:rPr>
          <w:rFonts w:ascii="Arial" w:hAnsi="Arial" w:cs="Arial"/>
          <w:sz w:val="24"/>
          <w:szCs w:val="24"/>
        </w:rPr>
      </w:pPr>
      <w:r w:rsidRPr="00C40EBF">
        <w:rPr>
          <w:rFonts w:ascii="Arial" w:hAnsi="Arial" w:cs="Arial"/>
          <w:sz w:val="24"/>
          <w:szCs w:val="24"/>
        </w:rPr>
        <w:t xml:space="preserve">Active learning, an approach where students engage deeply with the material, has been shown to </w:t>
      </w:r>
      <w:r w:rsidR="00B537C8" w:rsidRPr="00C40EBF">
        <w:rPr>
          <w:rFonts w:ascii="Arial" w:hAnsi="Arial" w:cs="Arial"/>
          <w:sz w:val="24"/>
          <w:szCs w:val="24"/>
        </w:rPr>
        <w:t>improve</w:t>
      </w:r>
      <w:r w:rsidRPr="00C40EBF">
        <w:rPr>
          <w:rFonts w:ascii="Arial" w:hAnsi="Arial" w:cs="Arial"/>
          <w:sz w:val="24"/>
          <w:szCs w:val="24"/>
        </w:rPr>
        <w:t xml:space="preserve"> retention and understanding. In the digital era, many tools facilitate active learning, such as flashcard apps, quiz platforms, and interactive </w:t>
      </w:r>
      <w:r w:rsidRPr="00C40EBF">
        <w:rPr>
          <w:rFonts w:ascii="Arial" w:hAnsi="Arial" w:cs="Arial"/>
          <w:sz w:val="24"/>
          <w:szCs w:val="24"/>
        </w:rPr>
        <w:lastRenderedPageBreak/>
        <w:t>learning management systems. Quizlet, for instance, enables students to create flashcards, while Kahoot offers a gamified quiz experience. A study by Nguyen and Walker (2022) found that students using these digital tools retained information more effectively compared to traditional passive study techniques. Active learning strategies engage students, making the study process more interactive and enjoyable (Nguyen &amp; Walker, 2022).</w:t>
      </w:r>
    </w:p>
    <w:p w14:paraId="3A6A623F" w14:textId="028C998E" w:rsidR="003D61F0" w:rsidRPr="00C40EBF" w:rsidRDefault="003D61F0" w:rsidP="00BB5C28">
      <w:pPr>
        <w:spacing w:line="360" w:lineRule="auto"/>
        <w:jc w:val="both"/>
        <w:rPr>
          <w:rFonts w:ascii="Arial" w:hAnsi="Arial" w:cs="Arial"/>
          <w:sz w:val="24"/>
          <w:szCs w:val="24"/>
        </w:rPr>
      </w:pPr>
      <w:r w:rsidRPr="00C40EBF">
        <w:rPr>
          <w:rFonts w:ascii="Arial" w:hAnsi="Arial" w:cs="Arial"/>
          <w:sz w:val="24"/>
          <w:szCs w:val="24"/>
        </w:rPr>
        <w:t xml:space="preserve">Digital notetaking is another effective strategy for students, especially with tools such as OneNote, Evernote, and Notion. These applications allow students to organize notes, add multimedia elements, and access their notes across devices. Digital notetaking can be particularly effective for managing large volumes of information, as it allows students to categorize, search, and retrieve information quickly. According to the research of Lee and Anderson (2019), students who use digital note-taking tools tend to demonstrate better organization and </w:t>
      </w:r>
      <w:r w:rsidR="00416640" w:rsidRPr="00C40EBF">
        <w:rPr>
          <w:rFonts w:ascii="Arial" w:hAnsi="Arial" w:cs="Arial"/>
          <w:sz w:val="24"/>
          <w:szCs w:val="24"/>
        </w:rPr>
        <w:t>remembering</w:t>
      </w:r>
      <w:r w:rsidRPr="00C40EBF">
        <w:rPr>
          <w:rFonts w:ascii="Arial" w:hAnsi="Arial" w:cs="Arial"/>
          <w:sz w:val="24"/>
          <w:szCs w:val="24"/>
        </w:rPr>
        <w:t xml:space="preserve"> of information. They suggest that digital notetaking not only aids memory but also enhances understanding through structured organization (Lee &amp; Anderson, 2019).</w:t>
      </w:r>
    </w:p>
    <w:p w14:paraId="1E47EA0C" w14:textId="77777777" w:rsidR="003D61F0" w:rsidRPr="00C40EBF" w:rsidRDefault="003D61F0" w:rsidP="00BB5C28">
      <w:pPr>
        <w:spacing w:line="360" w:lineRule="auto"/>
        <w:jc w:val="both"/>
        <w:rPr>
          <w:rFonts w:ascii="Arial" w:hAnsi="Arial" w:cs="Arial"/>
          <w:sz w:val="24"/>
          <w:szCs w:val="24"/>
        </w:rPr>
      </w:pPr>
    </w:p>
    <w:p w14:paraId="0E71D327" w14:textId="1566F7D0" w:rsidR="003D61F0" w:rsidRPr="00C40EBF" w:rsidRDefault="003D61F0" w:rsidP="00BB5C28">
      <w:pPr>
        <w:spacing w:line="360" w:lineRule="auto"/>
        <w:jc w:val="both"/>
        <w:rPr>
          <w:rFonts w:ascii="Arial" w:hAnsi="Arial" w:cs="Arial"/>
          <w:sz w:val="24"/>
          <w:szCs w:val="24"/>
        </w:rPr>
      </w:pPr>
      <w:r w:rsidRPr="00C40EBF">
        <w:rPr>
          <w:rFonts w:ascii="Arial" w:hAnsi="Arial" w:cs="Arial"/>
          <w:sz w:val="24"/>
          <w:szCs w:val="24"/>
        </w:rPr>
        <w:t xml:space="preserve">Time management remains a </w:t>
      </w:r>
      <w:r w:rsidR="00496F90" w:rsidRPr="00C40EBF">
        <w:rPr>
          <w:rFonts w:ascii="Arial" w:hAnsi="Arial" w:cs="Arial"/>
          <w:sz w:val="24"/>
          <w:szCs w:val="24"/>
        </w:rPr>
        <w:t>major</w:t>
      </w:r>
      <w:r w:rsidRPr="00C40EBF">
        <w:rPr>
          <w:rFonts w:ascii="Arial" w:hAnsi="Arial" w:cs="Arial"/>
          <w:sz w:val="24"/>
          <w:szCs w:val="24"/>
        </w:rPr>
        <w:t xml:space="preserve"> skill, and digital planning tools have transformed the way students can organize their schedules and manage study time. Calendar apps, task managers, and Pomodoro apps like Forest and Focus Will help students allocate their time effectively</w:t>
      </w:r>
      <w:r w:rsidR="00B17BF4">
        <w:rPr>
          <w:rFonts w:ascii="Arial" w:hAnsi="Arial" w:cs="Arial"/>
          <w:sz w:val="24"/>
          <w:szCs w:val="24"/>
        </w:rPr>
        <w:t xml:space="preserve"> and allowing them to set a time target</w:t>
      </w:r>
      <w:r w:rsidR="004247D1">
        <w:rPr>
          <w:rFonts w:ascii="Arial" w:hAnsi="Arial" w:cs="Arial"/>
          <w:sz w:val="24"/>
          <w:szCs w:val="24"/>
        </w:rPr>
        <w:t xml:space="preserve"> to ensure complete focus and attention</w:t>
      </w:r>
      <w:r w:rsidRPr="00C40EBF">
        <w:rPr>
          <w:rFonts w:ascii="Arial" w:hAnsi="Arial" w:cs="Arial"/>
          <w:sz w:val="24"/>
          <w:szCs w:val="24"/>
        </w:rPr>
        <w:t>. Jones et al. (2020) found that students who consistently use digital planners or time-management apps show improvements in productivity and are better able to balance study, work, and personal commitments. Setting clear goals, breaking tasks into manageable sections, and adhering to a schedule contribute to a more organized approach to studies, reducing last-minute stress (Jones et al., 2020).</w:t>
      </w:r>
    </w:p>
    <w:p w14:paraId="76ABDB8E" w14:textId="44946A0C" w:rsidR="003D61F0" w:rsidRPr="00C40EBF" w:rsidRDefault="003D61F0" w:rsidP="00BB5C28">
      <w:pPr>
        <w:spacing w:line="360" w:lineRule="auto"/>
        <w:jc w:val="both"/>
        <w:rPr>
          <w:rFonts w:ascii="Arial" w:hAnsi="Arial" w:cs="Arial"/>
          <w:sz w:val="24"/>
          <w:szCs w:val="24"/>
        </w:rPr>
      </w:pPr>
      <w:r w:rsidRPr="00C40EBF">
        <w:rPr>
          <w:rFonts w:ascii="Arial" w:hAnsi="Arial" w:cs="Arial"/>
          <w:sz w:val="24"/>
          <w:szCs w:val="24"/>
        </w:rPr>
        <w:t xml:space="preserve">Self-regulation, or the ability to manage </w:t>
      </w:r>
      <w:r w:rsidR="00A34EE6" w:rsidRPr="00C40EBF">
        <w:rPr>
          <w:rFonts w:ascii="Arial" w:hAnsi="Arial" w:cs="Arial"/>
          <w:sz w:val="24"/>
          <w:szCs w:val="24"/>
        </w:rPr>
        <w:t>your</w:t>
      </w:r>
      <w:r w:rsidRPr="00C40EBF">
        <w:rPr>
          <w:rFonts w:ascii="Arial" w:hAnsi="Arial" w:cs="Arial"/>
          <w:sz w:val="24"/>
          <w:szCs w:val="24"/>
        </w:rPr>
        <w:t xml:space="preserve"> thoughts and actions to achieve goals, is a key component of effective study in the digital era. Students who set specific, measurable, and </w:t>
      </w:r>
      <w:r w:rsidR="00A34EE6" w:rsidRPr="00C40EBF">
        <w:rPr>
          <w:rFonts w:ascii="Arial" w:hAnsi="Arial" w:cs="Arial"/>
          <w:sz w:val="24"/>
          <w:szCs w:val="24"/>
        </w:rPr>
        <w:t>reasonable</w:t>
      </w:r>
      <w:r w:rsidRPr="00C40EBF">
        <w:rPr>
          <w:rFonts w:ascii="Arial" w:hAnsi="Arial" w:cs="Arial"/>
          <w:sz w:val="24"/>
          <w:szCs w:val="24"/>
        </w:rPr>
        <w:t xml:space="preserve"> goals for their studies tend to be more motivated and focused. According to a study by Anderson and Li (2021), students who practiced self-regulation through digital goal-setting tools or journaling apps reported higher levels of motivation and engagement. Setting daily or weekly goals can help students stay </w:t>
      </w:r>
      <w:r w:rsidRPr="00C40EBF">
        <w:rPr>
          <w:rFonts w:ascii="Arial" w:hAnsi="Arial" w:cs="Arial"/>
          <w:sz w:val="24"/>
          <w:szCs w:val="24"/>
        </w:rPr>
        <w:lastRenderedPageBreak/>
        <w:t>on track, maintain consistent progress, and feel a sense of accomplishment as they achieve milestones (Anderson &amp; Li, 2021).</w:t>
      </w:r>
    </w:p>
    <w:p w14:paraId="1B18CC75" w14:textId="4D79F607" w:rsidR="003D61F0" w:rsidRPr="00C40EBF" w:rsidRDefault="003D61F0" w:rsidP="00BB5C28">
      <w:pPr>
        <w:spacing w:line="360" w:lineRule="auto"/>
        <w:jc w:val="both"/>
        <w:rPr>
          <w:rFonts w:ascii="Arial" w:hAnsi="Arial" w:cs="Arial"/>
          <w:sz w:val="24"/>
          <w:szCs w:val="24"/>
        </w:rPr>
      </w:pPr>
      <w:r w:rsidRPr="00C40EBF">
        <w:rPr>
          <w:rFonts w:ascii="Arial" w:hAnsi="Arial" w:cs="Arial"/>
          <w:sz w:val="24"/>
          <w:szCs w:val="24"/>
        </w:rPr>
        <w:t xml:space="preserve">The digital era offers students incredible advantages through easy access to information, digital learning tools, and efficient planning applications. However, it also requires a disciplined approach to manage distractions, maintain well-being, and use technology purposefully. Effective study strategies for students in the digital era should include creating distraction-free environments, utilizing digital tools for active learning, organizing digital notes, managing time effectively, setting goals, and maintaining digital well-being. These strategies, supported by recent studies, highlight how students can thrive in their academic </w:t>
      </w:r>
      <w:r w:rsidR="00FF0D41">
        <w:rPr>
          <w:rFonts w:ascii="Arial" w:hAnsi="Arial" w:cs="Arial"/>
          <w:sz w:val="24"/>
          <w:szCs w:val="24"/>
        </w:rPr>
        <w:t>journey</w:t>
      </w:r>
      <w:r w:rsidRPr="00C40EBF">
        <w:rPr>
          <w:rFonts w:ascii="Arial" w:hAnsi="Arial" w:cs="Arial"/>
          <w:sz w:val="24"/>
          <w:szCs w:val="24"/>
        </w:rPr>
        <w:t xml:space="preserve"> despite the challenges posed by the digital </w:t>
      </w:r>
      <w:r w:rsidR="00FF0D41" w:rsidRPr="00C40EBF">
        <w:rPr>
          <w:rFonts w:ascii="Arial" w:hAnsi="Arial" w:cs="Arial"/>
          <w:sz w:val="24"/>
          <w:szCs w:val="24"/>
        </w:rPr>
        <w:t>environment</w:t>
      </w:r>
      <w:r w:rsidRPr="00C40EBF">
        <w:rPr>
          <w:rFonts w:ascii="Arial" w:hAnsi="Arial" w:cs="Arial"/>
          <w:sz w:val="24"/>
          <w:szCs w:val="24"/>
        </w:rPr>
        <w:t>.</w:t>
      </w:r>
    </w:p>
    <w:p w14:paraId="21686FCF" w14:textId="77777777" w:rsidR="003D61F0" w:rsidRPr="00C40EBF" w:rsidRDefault="003D61F0" w:rsidP="003D61F0">
      <w:pPr>
        <w:rPr>
          <w:rFonts w:ascii="Arial" w:hAnsi="Arial" w:cs="Arial"/>
          <w:sz w:val="24"/>
          <w:szCs w:val="24"/>
        </w:rPr>
      </w:pPr>
    </w:p>
    <w:p w14:paraId="59B5478B" w14:textId="77777777" w:rsidR="005A7373" w:rsidRPr="00C40EBF" w:rsidRDefault="005A7373" w:rsidP="003D61F0">
      <w:pPr>
        <w:rPr>
          <w:rFonts w:ascii="Arial" w:hAnsi="Arial" w:cs="Arial"/>
          <w:sz w:val="24"/>
          <w:szCs w:val="24"/>
        </w:rPr>
      </w:pPr>
    </w:p>
    <w:p w14:paraId="3345D149" w14:textId="77777777" w:rsidR="005A7373" w:rsidRPr="00C40EBF" w:rsidRDefault="005A7373" w:rsidP="003D61F0">
      <w:pPr>
        <w:rPr>
          <w:rFonts w:ascii="Arial" w:hAnsi="Arial" w:cs="Arial"/>
          <w:sz w:val="24"/>
          <w:szCs w:val="24"/>
        </w:rPr>
      </w:pPr>
    </w:p>
    <w:p w14:paraId="377CEEB9" w14:textId="77777777" w:rsidR="005A7373" w:rsidRPr="00C40EBF" w:rsidRDefault="005A7373" w:rsidP="003D61F0">
      <w:pPr>
        <w:rPr>
          <w:rFonts w:ascii="Arial" w:hAnsi="Arial" w:cs="Arial"/>
          <w:sz w:val="24"/>
          <w:szCs w:val="24"/>
        </w:rPr>
      </w:pPr>
    </w:p>
    <w:p w14:paraId="5CA48BF4" w14:textId="77777777" w:rsidR="005A7373" w:rsidRPr="00C40EBF" w:rsidRDefault="005A7373" w:rsidP="003D61F0">
      <w:pPr>
        <w:rPr>
          <w:rFonts w:ascii="Arial" w:hAnsi="Arial" w:cs="Arial"/>
          <w:sz w:val="24"/>
          <w:szCs w:val="24"/>
        </w:rPr>
      </w:pPr>
    </w:p>
    <w:p w14:paraId="40EC2AD8" w14:textId="77777777" w:rsidR="005A7373" w:rsidRPr="00C40EBF" w:rsidRDefault="005A7373" w:rsidP="003D61F0">
      <w:pPr>
        <w:rPr>
          <w:rFonts w:ascii="Arial" w:hAnsi="Arial" w:cs="Arial"/>
          <w:sz w:val="24"/>
          <w:szCs w:val="24"/>
        </w:rPr>
      </w:pPr>
    </w:p>
    <w:p w14:paraId="5B141C91" w14:textId="77777777" w:rsidR="005A7373" w:rsidRPr="00C40EBF" w:rsidRDefault="005A7373" w:rsidP="003D61F0">
      <w:pPr>
        <w:rPr>
          <w:rFonts w:ascii="Arial" w:hAnsi="Arial" w:cs="Arial"/>
          <w:sz w:val="24"/>
          <w:szCs w:val="24"/>
        </w:rPr>
      </w:pPr>
    </w:p>
    <w:p w14:paraId="5CCD03B2" w14:textId="77777777" w:rsidR="005A7373" w:rsidRPr="00C40EBF" w:rsidRDefault="005A7373" w:rsidP="003D61F0">
      <w:pPr>
        <w:rPr>
          <w:rFonts w:ascii="Arial" w:hAnsi="Arial" w:cs="Arial"/>
          <w:sz w:val="24"/>
          <w:szCs w:val="24"/>
        </w:rPr>
      </w:pPr>
    </w:p>
    <w:p w14:paraId="4CAAC2BB" w14:textId="77777777" w:rsidR="005A7373" w:rsidRPr="00C40EBF" w:rsidRDefault="005A7373" w:rsidP="003D61F0">
      <w:pPr>
        <w:rPr>
          <w:rFonts w:ascii="Arial" w:hAnsi="Arial" w:cs="Arial"/>
          <w:sz w:val="24"/>
          <w:szCs w:val="24"/>
        </w:rPr>
      </w:pPr>
    </w:p>
    <w:p w14:paraId="0D721B32" w14:textId="77777777" w:rsidR="005A7373" w:rsidRPr="00C40EBF" w:rsidRDefault="005A7373" w:rsidP="003D61F0">
      <w:pPr>
        <w:rPr>
          <w:rFonts w:ascii="Arial" w:hAnsi="Arial" w:cs="Arial"/>
          <w:sz w:val="24"/>
          <w:szCs w:val="24"/>
        </w:rPr>
      </w:pPr>
    </w:p>
    <w:p w14:paraId="54D1E771" w14:textId="77777777" w:rsidR="00CD2E44" w:rsidRPr="00C40EBF" w:rsidRDefault="00CD2E44" w:rsidP="003D61F0">
      <w:pPr>
        <w:rPr>
          <w:rFonts w:ascii="Arial" w:hAnsi="Arial" w:cs="Arial"/>
          <w:sz w:val="24"/>
          <w:szCs w:val="24"/>
        </w:rPr>
      </w:pPr>
    </w:p>
    <w:p w14:paraId="4D1DA010" w14:textId="77777777" w:rsidR="00CD2E44" w:rsidRPr="00C40EBF" w:rsidRDefault="00CD2E44" w:rsidP="003D61F0">
      <w:pPr>
        <w:rPr>
          <w:rFonts w:ascii="Arial" w:hAnsi="Arial" w:cs="Arial"/>
          <w:sz w:val="24"/>
          <w:szCs w:val="24"/>
        </w:rPr>
      </w:pPr>
    </w:p>
    <w:p w14:paraId="4BBE6766" w14:textId="77777777" w:rsidR="003E3B4A" w:rsidRDefault="003E3B4A" w:rsidP="003D61F0">
      <w:pPr>
        <w:rPr>
          <w:rFonts w:ascii="Arial" w:hAnsi="Arial" w:cs="Arial"/>
          <w:sz w:val="24"/>
          <w:szCs w:val="24"/>
        </w:rPr>
      </w:pPr>
    </w:p>
    <w:p w14:paraId="07B21CB3" w14:textId="77777777" w:rsidR="003E3B4A" w:rsidRDefault="003E3B4A" w:rsidP="003D61F0">
      <w:pPr>
        <w:rPr>
          <w:rFonts w:ascii="Arial" w:hAnsi="Arial" w:cs="Arial"/>
          <w:sz w:val="24"/>
          <w:szCs w:val="24"/>
        </w:rPr>
      </w:pPr>
    </w:p>
    <w:p w14:paraId="447669F1" w14:textId="77777777" w:rsidR="003E3B4A" w:rsidRDefault="003E3B4A" w:rsidP="003D61F0">
      <w:pPr>
        <w:rPr>
          <w:rFonts w:ascii="Arial" w:hAnsi="Arial" w:cs="Arial"/>
          <w:sz w:val="24"/>
          <w:szCs w:val="24"/>
        </w:rPr>
      </w:pPr>
    </w:p>
    <w:p w14:paraId="413B7A76" w14:textId="77777777" w:rsidR="003E3B4A" w:rsidRDefault="003E3B4A" w:rsidP="003D61F0">
      <w:pPr>
        <w:rPr>
          <w:rFonts w:ascii="Arial" w:hAnsi="Arial" w:cs="Arial"/>
          <w:sz w:val="24"/>
          <w:szCs w:val="24"/>
        </w:rPr>
      </w:pPr>
    </w:p>
    <w:p w14:paraId="23EC46A9" w14:textId="77777777" w:rsidR="003E3B4A" w:rsidRDefault="003E3B4A" w:rsidP="003D61F0">
      <w:pPr>
        <w:rPr>
          <w:rFonts w:ascii="Arial" w:hAnsi="Arial" w:cs="Arial"/>
          <w:sz w:val="24"/>
          <w:szCs w:val="24"/>
        </w:rPr>
      </w:pPr>
    </w:p>
    <w:p w14:paraId="7EF31410" w14:textId="77777777" w:rsidR="003E3B4A" w:rsidRDefault="003E3B4A" w:rsidP="003D61F0">
      <w:pPr>
        <w:rPr>
          <w:rFonts w:ascii="Arial" w:hAnsi="Arial" w:cs="Arial"/>
          <w:sz w:val="24"/>
          <w:szCs w:val="24"/>
        </w:rPr>
      </w:pPr>
    </w:p>
    <w:p w14:paraId="46FDD20F" w14:textId="77777777" w:rsidR="003E3B4A" w:rsidRDefault="003E3B4A" w:rsidP="003D61F0">
      <w:pPr>
        <w:rPr>
          <w:rFonts w:ascii="Arial" w:hAnsi="Arial" w:cs="Arial"/>
          <w:sz w:val="24"/>
          <w:szCs w:val="24"/>
        </w:rPr>
      </w:pPr>
    </w:p>
    <w:p w14:paraId="3E9620BB" w14:textId="4E55A73E" w:rsidR="003D61F0" w:rsidRPr="00C40EBF" w:rsidRDefault="003D61F0" w:rsidP="003D61F0">
      <w:pPr>
        <w:rPr>
          <w:rFonts w:ascii="Arial" w:hAnsi="Arial" w:cs="Arial"/>
          <w:sz w:val="24"/>
          <w:szCs w:val="24"/>
        </w:rPr>
      </w:pPr>
      <w:r w:rsidRPr="00C40EBF">
        <w:rPr>
          <w:rFonts w:ascii="Arial" w:hAnsi="Arial" w:cs="Arial"/>
          <w:sz w:val="24"/>
          <w:szCs w:val="24"/>
        </w:rPr>
        <w:t>References</w:t>
      </w:r>
    </w:p>
    <w:p w14:paraId="45F8A9C6" w14:textId="77777777" w:rsidR="005D0B72" w:rsidRPr="005D0B72" w:rsidRDefault="005D0B72" w:rsidP="005D0B72">
      <w:pPr>
        <w:rPr>
          <w:rFonts w:ascii="Arial" w:hAnsi="Arial" w:cs="Arial"/>
          <w:sz w:val="24"/>
          <w:szCs w:val="24"/>
        </w:rPr>
      </w:pPr>
      <w:r w:rsidRPr="005D0B72">
        <w:rPr>
          <w:rFonts w:ascii="Arial" w:hAnsi="Arial" w:cs="Arial"/>
          <w:sz w:val="24"/>
          <w:szCs w:val="24"/>
        </w:rPr>
        <w:t xml:space="preserve">Anderson, B., &amp; Li, J., 2021. </w:t>
      </w:r>
      <w:r w:rsidRPr="005D0B72">
        <w:rPr>
          <w:rFonts w:ascii="Arial" w:hAnsi="Arial" w:cs="Arial"/>
          <w:i/>
          <w:iCs/>
          <w:sz w:val="24"/>
          <w:szCs w:val="24"/>
        </w:rPr>
        <w:t>Self-regulation and academic success: The role of digital goal-setting tools.</w:t>
      </w:r>
      <w:r w:rsidRPr="005D0B72">
        <w:rPr>
          <w:rFonts w:ascii="Arial" w:hAnsi="Arial" w:cs="Arial"/>
          <w:sz w:val="24"/>
          <w:szCs w:val="24"/>
        </w:rPr>
        <w:t xml:space="preserve"> Journal of Educational Psychology, 113(4), pp.543-557.</w:t>
      </w:r>
    </w:p>
    <w:p w14:paraId="6F95EA2B" w14:textId="77777777" w:rsidR="005D0B72" w:rsidRPr="005D0B72" w:rsidRDefault="005D0B72" w:rsidP="005D0B72">
      <w:pPr>
        <w:rPr>
          <w:rFonts w:ascii="Arial" w:hAnsi="Arial" w:cs="Arial"/>
          <w:sz w:val="24"/>
          <w:szCs w:val="24"/>
        </w:rPr>
      </w:pPr>
      <w:r w:rsidRPr="005D0B72">
        <w:rPr>
          <w:rFonts w:ascii="Arial" w:hAnsi="Arial" w:cs="Arial"/>
          <w:sz w:val="24"/>
          <w:szCs w:val="24"/>
        </w:rPr>
        <w:t xml:space="preserve">Jones, D., &amp; Smith, K., 2021. </w:t>
      </w:r>
      <w:r w:rsidRPr="005D0B72">
        <w:rPr>
          <w:rFonts w:ascii="Arial" w:hAnsi="Arial" w:cs="Arial"/>
          <w:i/>
          <w:iCs/>
          <w:sz w:val="24"/>
          <w:szCs w:val="24"/>
        </w:rPr>
        <w:t>Evaluating online resources for academic research.</w:t>
      </w:r>
      <w:r w:rsidRPr="005D0B72">
        <w:rPr>
          <w:rFonts w:ascii="Arial" w:hAnsi="Arial" w:cs="Arial"/>
          <w:sz w:val="24"/>
          <w:szCs w:val="24"/>
        </w:rPr>
        <w:t xml:space="preserve"> Education in the Digital Age, 22(3), pp.267-281.</w:t>
      </w:r>
    </w:p>
    <w:p w14:paraId="65455A45" w14:textId="77777777" w:rsidR="005D0B72" w:rsidRPr="005D0B72" w:rsidRDefault="005D0B72" w:rsidP="005D0B72">
      <w:pPr>
        <w:rPr>
          <w:rFonts w:ascii="Arial" w:hAnsi="Arial" w:cs="Arial"/>
          <w:sz w:val="24"/>
          <w:szCs w:val="24"/>
        </w:rPr>
      </w:pPr>
      <w:r w:rsidRPr="005D0B72">
        <w:rPr>
          <w:rFonts w:ascii="Arial" w:hAnsi="Arial" w:cs="Arial"/>
          <w:sz w:val="24"/>
          <w:szCs w:val="24"/>
        </w:rPr>
        <w:t xml:space="preserve">Jones, M., Taylor, R., &amp; Roberts, A., 2020. </w:t>
      </w:r>
      <w:r w:rsidRPr="005D0B72">
        <w:rPr>
          <w:rFonts w:ascii="Arial" w:hAnsi="Arial" w:cs="Arial"/>
          <w:i/>
          <w:iCs/>
          <w:sz w:val="24"/>
          <w:szCs w:val="24"/>
        </w:rPr>
        <w:t>Digital time management strategies and academic performance.</w:t>
      </w:r>
      <w:r w:rsidRPr="005D0B72">
        <w:rPr>
          <w:rFonts w:ascii="Arial" w:hAnsi="Arial" w:cs="Arial"/>
          <w:sz w:val="24"/>
          <w:szCs w:val="24"/>
        </w:rPr>
        <w:t xml:space="preserve"> International Journal of Educational Technology, 16(1), pp.78-90.</w:t>
      </w:r>
    </w:p>
    <w:p w14:paraId="30A50393" w14:textId="223916DE" w:rsidR="005D0B72" w:rsidRPr="005D0B72" w:rsidRDefault="005D0B72" w:rsidP="005D0B72">
      <w:pPr>
        <w:rPr>
          <w:rFonts w:ascii="Arial" w:hAnsi="Arial" w:cs="Arial"/>
          <w:sz w:val="24"/>
          <w:szCs w:val="24"/>
        </w:rPr>
      </w:pPr>
      <w:r w:rsidRPr="005D0B72">
        <w:rPr>
          <w:rFonts w:ascii="Arial" w:hAnsi="Arial" w:cs="Arial"/>
          <w:sz w:val="24"/>
          <w:szCs w:val="24"/>
        </w:rPr>
        <w:t xml:space="preserve">Lee, S., &amp; Anderson, C., 2019. </w:t>
      </w:r>
      <w:r w:rsidRPr="005D0B72">
        <w:rPr>
          <w:rFonts w:ascii="Arial" w:hAnsi="Arial" w:cs="Arial"/>
          <w:i/>
          <w:iCs/>
          <w:sz w:val="24"/>
          <w:szCs w:val="24"/>
        </w:rPr>
        <w:t xml:space="preserve">Digital </w:t>
      </w:r>
      <w:r w:rsidRPr="00C40EBF">
        <w:rPr>
          <w:rFonts w:ascii="Arial" w:hAnsi="Arial" w:cs="Arial"/>
          <w:i/>
          <w:iCs/>
          <w:sz w:val="24"/>
          <w:szCs w:val="24"/>
        </w:rPr>
        <w:t>notetaking</w:t>
      </w:r>
      <w:r w:rsidRPr="005D0B72">
        <w:rPr>
          <w:rFonts w:ascii="Arial" w:hAnsi="Arial" w:cs="Arial"/>
          <w:i/>
          <w:iCs/>
          <w:sz w:val="24"/>
          <w:szCs w:val="24"/>
        </w:rPr>
        <w:t xml:space="preserve"> and learning outcomes.</w:t>
      </w:r>
      <w:r w:rsidRPr="005D0B72">
        <w:rPr>
          <w:rFonts w:ascii="Arial" w:hAnsi="Arial" w:cs="Arial"/>
          <w:sz w:val="24"/>
          <w:szCs w:val="24"/>
        </w:rPr>
        <w:t xml:space="preserve"> Journal of Cognitive Education, 15(2), pp.129-145.</w:t>
      </w:r>
    </w:p>
    <w:p w14:paraId="4586F791" w14:textId="77777777" w:rsidR="005D0B72" w:rsidRPr="005D0B72" w:rsidRDefault="005D0B72" w:rsidP="005D0B72">
      <w:pPr>
        <w:rPr>
          <w:rFonts w:ascii="Arial" w:hAnsi="Arial" w:cs="Arial"/>
          <w:sz w:val="24"/>
          <w:szCs w:val="24"/>
        </w:rPr>
      </w:pPr>
      <w:r w:rsidRPr="005D0B72">
        <w:rPr>
          <w:rFonts w:ascii="Arial" w:hAnsi="Arial" w:cs="Arial"/>
          <w:sz w:val="24"/>
          <w:szCs w:val="24"/>
        </w:rPr>
        <w:t xml:space="preserve">Nguyen, T., &amp; Walker, H., 2022. </w:t>
      </w:r>
      <w:r w:rsidRPr="005D0B72">
        <w:rPr>
          <w:rFonts w:ascii="Arial" w:hAnsi="Arial" w:cs="Arial"/>
          <w:i/>
          <w:iCs/>
          <w:sz w:val="24"/>
          <w:szCs w:val="24"/>
        </w:rPr>
        <w:t>Active learning through digital platforms: An analysis.</w:t>
      </w:r>
      <w:r w:rsidRPr="005D0B72">
        <w:rPr>
          <w:rFonts w:ascii="Arial" w:hAnsi="Arial" w:cs="Arial"/>
          <w:sz w:val="24"/>
          <w:szCs w:val="24"/>
        </w:rPr>
        <w:t xml:space="preserve"> Computers &amp; Education, 183, pp.104524.</w:t>
      </w:r>
    </w:p>
    <w:p w14:paraId="65D4555B" w14:textId="77777777" w:rsidR="005D0B72" w:rsidRPr="005D0B72" w:rsidRDefault="005D0B72" w:rsidP="005D0B72">
      <w:pPr>
        <w:rPr>
          <w:rFonts w:ascii="Arial" w:hAnsi="Arial" w:cs="Arial"/>
          <w:sz w:val="24"/>
          <w:szCs w:val="24"/>
        </w:rPr>
      </w:pPr>
      <w:r w:rsidRPr="005D0B72">
        <w:rPr>
          <w:rFonts w:ascii="Arial" w:hAnsi="Arial" w:cs="Arial"/>
          <w:sz w:val="24"/>
          <w:szCs w:val="24"/>
        </w:rPr>
        <w:t xml:space="preserve">Tang, J., &amp; Patrick, T., 2020. </w:t>
      </w:r>
      <w:r w:rsidRPr="005D0B72">
        <w:rPr>
          <w:rFonts w:ascii="Arial" w:hAnsi="Arial" w:cs="Arial"/>
          <w:i/>
          <w:iCs/>
          <w:sz w:val="24"/>
          <w:szCs w:val="24"/>
        </w:rPr>
        <w:t>Distraction-free learning in a connected world.</w:t>
      </w:r>
      <w:r w:rsidRPr="005D0B72">
        <w:rPr>
          <w:rFonts w:ascii="Arial" w:hAnsi="Arial" w:cs="Arial"/>
          <w:sz w:val="24"/>
          <w:szCs w:val="24"/>
        </w:rPr>
        <w:t xml:space="preserve"> Digital Learning Review, 14(2), pp.88-96.</w:t>
      </w:r>
    </w:p>
    <w:p w14:paraId="2539E2E9" w14:textId="77777777" w:rsidR="000A3758" w:rsidRPr="00C40EBF" w:rsidRDefault="000A3758">
      <w:pPr>
        <w:rPr>
          <w:rFonts w:ascii="Arial" w:hAnsi="Arial" w:cs="Arial"/>
          <w:sz w:val="24"/>
          <w:szCs w:val="24"/>
        </w:rPr>
      </w:pPr>
    </w:p>
    <w:p w14:paraId="53DA723B" w14:textId="77777777" w:rsidR="000B002A" w:rsidRPr="00C40EBF" w:rsidRDefault="000B002A">
      <w:pPr>
        <w:rPr>
          <w:rFonts w:ascii="Arial" w:hAnsi="Arial" w:cs="Arial"/>
          <w:sz w:val="24"/>
          <w:szCs w:val="24"/>
        </w:rPr>
      </w:pPr>
    </w:p>
    <w:p w14:paraId="1A9C2461" w14:textId="032F05CA" w:rsidR="005D0B72" w:rsidRPr="00C40EBF" w:rsidRDefault="005D0B72">
      <w:pPr>
        <w:autoSpaceDE/>
        <w:autoSpaceDN/>
        <w:adjustRightInd/>
        <w:spacing w:after="160" w:line="259" w:lineRule="auto"/>
        <w:rPr>
          <w:rFonts w:ascii="Arial" w:hAnsi="Arial" w:cs="Arial"/>
          <w:sz w:val="24"/>
          <w:szCs w:val="24"/>
        </w:rPr>
      </w:pPr>
      <w:r w:rsidRPr="00C40EBF">
        <w:rPr>
          <w:rFonts w:ascii="Arial" w:hAnsi="Arial" w:cs="Arial"/>
          <w:sz w:val="24"/>
          <w:szCs w:val="24"/>
        </w:rPr>
        <w:br w:type="page"/>
      </w:r>
    </w:p>
    <w:p w14:paraId="79E15D83" w14:textId="1ECD3E90" w:rsidR="00840C89" w:rsidRPr="004247D1" w:rsidRDefault="004247D1" w:rsidP="004247D1">
      <w:pPr>
        <w:pStyle w:val="ListParagraph"/>
        <w:numPr>
          <w:ilvl w:val="0"/>
          <w:numId w:val="2"/>
        </w:numPr>
        <w:rPr>
          <w:rFonts w:ascii="Arial" w:hAnsi="Arial" w:cs="Arial"/>
          <w:sz w:val="24"/>
          <w:szCs w:val="24"/>
        </w:rPr>
      </w:pPr>
      <w:r>
        <w:rPr>
          <w:rFonts w:ascii="Arial" w:hAnsi="Arial" w:cs="Arial"/>
          <w:sz w:val="24"/>
          <w:szCs w:val="24"/>
        </w:rPr>
        <w:lastRenderedPageBreak/>
        <w:t xml:space="preserve">Report – “Time Management”: An Essential Skill for Student Success. </w:t>
      </w:r>
    </w:p>
    <w:p w14:paraId="435DF7FD" w14:textId="77777777" w:rsidR="00EB415C" w:rsidRPr="00EB415C" w:rsidRDefault="00EB415C" w:rsidP="00EB415C">
      <w:pPr>
        <w:rPr>
          <w:rFonts w:ascii="Arial" w:hAnsi="Arial" w:cs="Arial"/>
          <w:sz w:val="24"/>
          <w:szCs w:val="24"/>
        </w:rPr>
      </w:pPr>
      <w:r w:rsidRPr="00EB415C">
        <w:rPr>
          <w:rFonts w:ascii="Arial" w:hAnsi="Arial" w:cs="Arial"/>
          <w:sz w:val="24"/>
          <w:szCs w:val="24"/>
        </w:rPr>
        <w:t>Time management is a critical skill for students aiming for academic success, as it allows them to prioritize tasks, manage workload, and reduce stress (</w:t>
      </w:r>
      <w:proofErr w:type="spellStart"/>
      <w:r w:rsidRPr="00EB415C">
        <w:rPr>
          <w:rFonts w:ascii="Arial" w:hAnsi="Arial" w:cs="Arial"/>
          <w:sz w:val="24"/>
          <w:szCs w:val="24"/>
        </w:rPr>
        <w:t>Lakein</w:t>
      </w:r>
      <w:proofErr w:type="spellEnd"/>
      <w:r w:rsidRPr="00EB415C">
        <w:rPr>
          <w:rFonts w:ascii="Arial" w:hAnsi="Arial" w:cs="Arial"/>
          <w:sz w:val="24"/>
          <w:szCs w:val="24"/>
        </w:rPr>
        <w:t>, 1973). Effective time management enables students to balance academic, personal, and social commitments, which is crucial in today’s fast-paced educational environment. This report argues that time management is essential for students to maximize their academic potential, build resilience against stress, and cultivate skills necessary for future careers.</w:t>
      </w:r>
    </w:p>
    <w:p w14:paraId="1B829DE3" w14:textId="6691E644" w:rsidR="00EB415C" w:rsidRPr="00EB415C" w:rsidRDefault="00EB415C" w:rsidP="00EB415C">
      <w:pPr>
        <w:rPr>
          <w:rFonts w:ascii="Arial" w:hAnsi="Arial" w:cs="Arial"/>
          <w:sz w:val="24"/>
          <w:szCs w:val="24"/>
        </w:rPr>
      </w:pPr>
      <w:r w:rsidRPr="00EB415C">
        <w:rPr>
          <w:rFonts w:ascii="Arial" w:hAnsi="Arial" w:cs="Arial"/>
          <w:sz w:val="24"/>
          <w:szCs w:val="24"/>
        </w:rPr>
        <w:t xml:space="preserve">Time management directly impacts academic performance by helping students allocate </w:t>
      </w:r>
      <w:r w:rsidR="001E1AF1" w:rsidRPr="00EB415C">
        <w:rPr>
          <w:rFonts w:ascii="Arial" w:hAnsi="Arial" w:cs="Arial"/>
          <w:sz w:val="24"/>
          <w:szCs w:val="24"/>
        </w:rPr>
        <w:t>sufficient</w:t>
      </w:r>
      <w:r w:rsidRPr="00EB415C">
        <w:rPr>
          <w:rFonts w:ascii="Arial" w:hAnsi="Arial" w:cs="Arial"/>
          <w:sz w:val="24"/>
          <w:szCs w:val="24"/>
        </w:rPr>
        <w:t xml:space="preserve"> time to complete assignments, study for exams, and review material. Poor time management </w:t>
      </w:r>
      <w:proofErr w:type="gramStart"/>
      <w:r w:rsidR="00D34A5A">
        <w:rPr>
          <w:rFonts w:ascii="Arial" w:hAnsi="Arial" w:cs="Arial"/>
          <w:sz w:val="24"/>
          <w:szCs w:val="24"/>
        </w:rPr>
        <w:t>in</w:t>
      </w:r>
      <w:proofErr w:type="gramEnd"/>
      <w:r w:rsidR="00D34A5A">
        <w:rPr>
          <w:rFonts w:ascii="Arial" w:hAnsi="Arial" w:cs="Arial"/>
          <w:sz w:val="24"/>
          <w:szCs w:val="24"/>
        </w:rPr>
        <w:t xml:space="preserve"> many occasions, </w:t>
      </w:r>
      <w:r w:rsidRPr="00EB415C">
        <w:rPr>
          <w:rFonts w:ascii="Arial" w:hAnsi="Arial" w:cs="Arial"/>
          <w:sz w:val="24"/>
          <w:szCs w:val="24"/>
        </w:rPr>
        <w:t xml:space="preserve">often results in last-minute </w:t>
      </w:r>
      <w:r w:rsidR="009E7CD1" w:rsidRPr="00EB415C">
        <w:rPr>
          <w:rFonts w:ascii="Arial" w:hAnsi="Arial" w:cs="Arial"/>
          <w:sz w:val="24"/>
          <w:szCs w:val="24"/>
        </w:rPr>
        <w:t>studying</w:t>
      </w:r>
      <w:r w:rsidRPr="00EB415C">
        <w:rPr>
          <w:rFonts w:ascii="Arial" w:hAnsi="Arial" w:cs="Arial"/>
          <w:sz w:val="24"/>
          <w:szCs w:val="24"/>
        </w:rPr>
        <w:t xml:space="preserve">, which is linked to lower retention and comprehension of information (Britton &amp; Tesser, 1991). </w:t>
      </w:r>
      <w:r w:rsidR="00C71658">
        <w:rPr>
          <w:rFonts w:ascii="Arial" w:hAnsi="Arial" w:cs="Arial"/>
          <w:sz w:val="24"/>
          <w:szCs w:val="24"/>
        </w:rPr>
        <w:t>Many s</w:t>
      </w:r>
      <w:r w:rsidRPr="00EB415C">
        <w:rPr>
          <w:rFonts w:ascii="Arial" w:hAnsi="Arial" w:cs="Arial"/>
          <w:sz w:val="24"/>
          <w:szCs w:val="24"/>
        </w:rPr>
        <w:t>tudies have demonstrated that students who use structured time management techniques tend to perform better academically. For instance, in a study of college students, Britton and Tesser (1991) found a strong correlation between structured time management and higher GPAs, suggesting that time management enables students to maximize their academic efficiency.</w:t>
      </w:r>
    </w:p>
    <w:p w14:paraId="78513BC2" w14:textId="46811BC4" w:rsidR="00EB415C" w:rsidRPr="00EB415C" w:rsidRDefault="00EB415C" w:rsidP="00EB415C">
      <w:pPr>
        <w:rPr>
          <w:rFonts w:ascii="Arial" w:hAnsi="Arial" w:cs="Arial"/>
          <w:sz w:val="24"/>
          <w:szCs w:val="24"/>
        </w:rPr>
      </w:pPr>
      <w:r w:rsidRPr="00EB415C">
        <w:rPr>
          <w:rFonts w:ascii="Arial" w:hAnsi="Arial" w:cs="Arial"/>
          <w:sz w:val="24"/>
          <w:szCs w:val="24"/>
        </w:rPr>
        <w:t xml:space="preserve">Managing time effectively also helps students reduce stress and enhance their well-being. Academic stress is common among students, particularly during exams or project deadlines. When students lack control over their schedules, they are more likely to experience </w:t>
      </w:r>
      <w:r w:rsidR="0061527E" w:rsidRPr="00EB415C">
        <w:rPr>
          <w:rFonts w:ascii="Arial" w:hAnsi="Arial" w:cs="Arial"/>
          <w:sz w:val="24"/>
          <w:szCs w:val="24"/>
        </w:rPr>
        <w:t>fatigue</w:t>
      </w:r>
      <w:r w:rsidRPr="00EB415C">
        <w:rPr>
          <w:rFonts w:ascii="Arial" w:hAnsi="Arial" w:cs="Arial"/>
          <w:sz w:val="24"/>
          <w:szCs w:val="24"/>
        </w:rPr>
        <w:t xml:space="preserve"> and stress, which negatively impacts their mental health and academic performance (Misra &amp; McKean, 2000). By employing time management skills such as prioritization and scheduling, students can structure their workloads in a way that minimizes last-minute pressure and allows for mental breaks, thereby fostering a healthier approach to learning.</w:t>
      </w:r>
    </w:p>
    <w:p w14:paraId="0496EDE6" w14:textId="77777777" w:rsidR="00EB415C" w:rsidRPr="00EB415C" w:rsidRDefault="00EB415C" w:rsidP="00EB415C">
      <w:pPr>
        <w:rPr>
          <w:rFonts w:ascii="Arial" w:hAnsi="Arial" w:cs="Arial"/>
          <w:sz w:val="24"/>
          <w:szCs w:val="24"/>
        </w:rPr>
      </w:pPr>
      <w:r w:rsidRPr="00EB415C">
        <w:rPr>
          <w:rFonts w:ascii="Arial" w:hAnsi="Arial" w:cs="Arial"/>
          <w:sz w:val="24"/>
          <w:szCs w:val="24"/>
        </w:rPr>
        <w:t xml:space="preserve">Time management fosters self-discipline and a sense of responsibility in students. Managing time requires students to make conscious choices about their activities, learning to delay gratification for long-term benefits (Claessens, van </w:t>
      </w:r>
      <w:proofErr w:type="spellStart"/>
      <w:r w:rsidRPr="00EB415C">
        <w:rPr>
          <w:rFonts w:ascii="Arial" w:hAnsi="Arial" w:cs="Arial"/>
          <w:sz w:val="24"/>
          <w:szCs w:val="24"/>
        </w:rPr>
        <w:t>Eerde</w:t>
      </w:r>
      <w:proofErr w:type="spellEnd"/>
      <w:r w:rsidRPr="00EB415C">
        <w:rPr>
          <w:rFonts w:ascii="Arial" w:hAnsi="Arial" w:cs="Arial"/>
          <w:sz w:val="24"/>
          <w:szCs w:val="24"/>
        </w:rPr>
        <w:t>, Rutte &amp; Roe, 2007). This skill not only improves their academic performance but also prepares them for future professional demands, where prioritization and responsibility are essential. According to Claessens et al. (2007), effective time management practices can transform students’ attitudes towards discipline and accountability, providing them with a foundation for lifelong success.</w:t>
      </w:r>
    </w:p>
    <w:p w14:paraId="305B5A80" w14:textId="3C6B7C6B" w:rsidR="00EB415C" w:rsidRPr="00EB415C" w:rsidRDefault="00EB415C" w:rsidP="00EB415C">
      <w:pPr>
        <w:rPr>
          <w:rFonts w:ascii="Arial" w:hAnsi="Arial" w:cs="Arial"/>
          <w:sz w:val="24"/>
          <w:szCs w:val="24"/>
        </w:rPr>
      </w:pPr>
      <w:r w:rsidRPr="00EB415C">
        <w:rPr>
          <w:rFonts w:ascii="Arial" w:hAnsi="Arial" w:cs="Arial"/>
          <w:sz w:val="24"/>
          <w:szCs w:val="24"/>
        </w:rPr>
        <w:t xml:space="preserve">One of the most significant barriers to academic success is procrastination, often caused by poor time management skills (Steel, 2007). Procrastination can lead to missed deadlines, rushed assignments, and lower-quality work. Studies suggest that students who practice effective time management are less likely to procrastinate, as they </w:t>
      </w:r>
      <w:r w:rsidR="00D6353A" w:rsidRPr="00EB415C">
        <w:rPr>
          <w:rFonts w:ascii="Arial" w:hAnsi="Arial" w:cs="Arial"/>
          <w:sz w:val="24"/>
          <w:szCs w:val="24"/>
        </w:rPr>
        <w:t>can</w:t>
      </w:r>
      <w:r w:rsidRPr="00EB415C">
        <w:rPr>
          <w:rFonts w:ascii="Arial" w:hAnsi="Arial" w:cs="Arial"/>
          <w:sz w:val="24"/>
          <w:szCs w:val="24"/>
        </w:rPr>
        <w:t xml:space="preserve"> set realistic goals and break down tasks into manageable parts. Steel (2007) found that individuals with strong time management skills are better equipped to avoid procrastination, which has long-term benefits for their academic journey.</w:t>
      </w:r>
    </w:p>
    <w:p w14:paraId="59C361D9" w14:textId="51B84AEE" w:rsidR="00EB415C" w:rsidRPr="00EB415C" w:rsidRDefault="00EB415C" w:rsidP="00EB415C">
      <w:pPr>
        <w:rPr>
          <w:rFonts w:ascii="Arial" w:hAnsi="Arial" w:cs="Arial"/>
          <w:sz w:val="24"/>
          <w:szCs w:val="24"/>
        </w:rPr>
      </w:pPr>
      <w:r w:rsidRPr="00EB415C">
        <w:rPr>
          <w:rFonts w:ascii="Arial" w:hAnsi="Arial" w:cs="Arial"/>
          <w:sz w:val="24"/>
          <w:szCs w:val="24"/>
        </w:rPr>
        <w:lastRenderedPageBreak/>
        <w:t xml:space="preserve">Time management is integral to </w:t>
      </w:r>
      <w:r w:rsidR="00D6353A" w:rsidRPr="00EB415C">
        <w:rPr>
          <w:rFonts w:ascii="Arial" w:hAnsi="Arial" w:cs="Arial"/>
          <w:sz w:val="24"/>
          <w:szCs w:val="24"/>
        </w:rPr>
        <w:t>goal setting</w:t>
      </w:r>
      <w:r w:rsidRPr="00EB415C">
        <w:rPr>
          <w:rFonts w:ascii="Arial" w:hAnsi="Arial" w:cs="Arial"/>
          <w:sz w:val="24"/>
          <w:szCs w:val="24"/>
        </w:rPr>
        <w:t xml:space="preserve"> and achievement. Setting clear, realistic goals enables students to focus their efforts and stay motivated. When students apply time management principles, they are more likely to set attainable academic and personal goals, leading to a greater sense of accomplishment and purpose (Locke &amp; Latham, 2002). According to Locke and Latham (2002), </w:t>
      </w:r>
      <w:r w:rsidR="00D6353A" w:rsidRPr="00EB415C">
        <w:rPr>
          <w:rFonts w:ascii="Arial" w:hAnsi="Arial" w:cs="Arial"/>
          <w:sz w:val="24"/>
          <w:szCs w:val="24"/>
        </w:rPr>
        <w:t>goal setting</w:t>
      </w:r>
      <w:r w:rsidRPr="00EB415C">
        <w:rPr>
          <w:rFonts w:ascii="Arial" w:hAnsi="Arial" w:cs="Arial"/>
          <w:sz w:val="24"/>
          <w:szCs w:val="24"/>
        </w:rPr>
        <w:t>, when paired with effective time management, enhances productivity and commitment, ultimately contributing to academic and personal growth.</w:t>
      </w:r>
    </w:p>
    <w:p w14:paraId="1C62B03F" w14:textId="77777777" w:rsidR="00EB415C" w:rsidRPr="00EB415C" w:rsidRDefault="00EB415C" w:rsidP="00EB415C">
      <w:pPr>
        <w:rPr>
          <w:rFonts w:ascii="Arial" w:hAnsi="Arial" w:cs="Arial"/>
          <w:sz w:val="24"/>
          <w:szCs w:val="24"/>
        </w:rPr>
      </w:pPr>
      <w:r w:rsidRPr="00EB415C">
        <w:rPr>
          <w:rFonts w:ascii="Arial" w:hAnsi="Arial" w:cs="Arial"/>
          <w:sz w:val="24"/>
          <w:szCs w:val="24"/>
        </w:rPr>
        <w:t>Time management skills are not only crucial during a student’s academic journey but also in their future professional lives. Employers often prioritize candidates with strong time management and organizational skills, as these are associated with productivity and efficiency (Kelly, 2002). By learning time management in school, students develop habits that can give them an edge in the job market. Kelly (2002) highlights that students who practice effective time management during their studies are better prepared to handle the demands of a professional environment, where the ability to meet deadlines and juggle multiple responsibilities is paramount.</w:t>
      </w:r>
    </w:p>
    <w:p w14:paraId="46272869" w14:textId="71F271A7" w:rsidR="00EB415C" w:rsidRDefault="00EB415C" w:rsidP="00EB415C">
      <w:pPr>
        <w:rPr>
          <w:rFonts w:ascii="Arial" w:hAnsi="Arial" w:cs="Arial"/>
          <w:sz w:val="24"/>
          <w:szCs w:val="24"/>
        </w:rPr>
      </w:pPr>
      <w:r w:rsidRPr="00EB415C">
        <w:rPr>
          <w:rFonts w:ascii="Arial" w:hAnsi="Arial" w:cs="Arial"/>
          <w:sz w:val="24"/>
          <w:szCs w:val="24"/>
        </w:rPr>
        <w:t>Time management is</w:t>
      </w:r>
      <w:r w:rsidR="00C71658">
        <w:rPr>
          <w:rFonts w:ascii="Arial" w:hAnsi="Arial" w:cs="Arial"/>
          <w:sz w:val="24"/>
          <w:szCs w:val="24"/>
        </w:rPr>
        <w:t xml:space="preserve"> and will always be</w:t>
      </w:r>
      <w:r w:rsidRPr="00EB415C">
        <w:rPr>
          <w:rFonts w:ascii="Arial" w:hAnsi="Arial" w:cs="Arial"/>
          <w:sz w:val="24"/>
          <w:szCs w:val="24"/>
        </w:rPr>
        <w:t xml:space="preserve"> </w:t>
      </w:r>
      <w:r w:rsidR="00D34A5A" w:rsidRPr="00EB415C">
        <w:rPr>
          <w:rFonts w:ascii="Arial" w:hAnsi="Arial" w:cs="Arial"/>
          <w:sz w:val="24"/>
          <w:szCs w:val="24"/>
        </w:rPr>
        <w:t>essential</w:t>
      </w:r>
      <w:r w:rsidRPr="00EB415C">
        <w:rPr>
          <w:rFonts w:ascii="Arial" w:hAnsi="Arial" w:cs="Arial"/>
          <w:sz w:val="24"/>
          <w:szCs w:val="24"/>
        </w:rPr>
        <w:t xml:space="preserve"> for student success, influencing academic performance, well-being, personal development, and career preparation. Students who develop effective time management skills benefit from reduced stress, increased self-discipline, and a greater ability to set and achieve goals. As studies have shown, these skills are not only critical for academic success but also provide a foundation for lifelong productivity and professional success. Therefore, students should</w:t>
      </w:r>
      <w:r w:rsidR="00B04EAB">
        <w:rPr>
          <w:rFonts w:ascii="Arial" w:hAnsi="Arial" w:cs="Arial"/>
          <w:sz w:val="24"/>
          <w:szCs w:val="24"/>
        </w:rPr>
        <w:t xml:space="preserve"> always</w:t>
      </w:r>
      <w:r w:rsidRPr="00EB415C">
        <w:rPr>
          <w:rFonts w:ascii="Arial" w:hAnsi="Arial" w:cs="Arial"/>
          <w:sz w:val="24"/>
          <w:szCs w:val="24"/>
        </w:rPr>
        <w:t xml:space="preserve"> be encouraged to practice and refine their time management skills throughout their education</w:t>
      </w:r>
      <w:r w:rsidR="00B04EAB">
        <w:rPr>
          <w:rFonts w:ascii="Arial" w:hAnsi="Arial" w:cs="Arial"/>
          <w:sz w:val="24"/>
          <w:szCs w:val="24"/>
        </w:rPr>
        <w:t>al journey</w:t>
      </w:r>
      <w:r w:rsidRPr="00EB415C">
        <w:rPr>
          <w:rFonts w:ascii="Arial" w:hAnsi="Arial" w:cs="Arial"/>
          <w:sz w:val="24"/>
          <w:szCs w:val="24"/>
        </w:rPr>
        <w:t xml:space="preserve"> to maximize their potential and prepare for future challenges.</w:t>
      </w:r>
    </w:p>
    <w:p w14:paraId="40B3ADA4" w14:textId="77777777" w:rsidR="00EB415C" w:rsidRDefault="00EB415C" w:rsidP="00EB415C">
      <w:pPr>
        <w:rPr>
          <w:rFonts w:ascii="Arial" w:hAnsi="Arial" w:cs="Arial"/>
          <w:sz w:val="24"/>
          <w:szCs w:val="24"/>
        </w:rPr>
      </w:pPr>
    </w:p>
    <w:p w14:paraId="0DEE5A31" w14:textId="77777777" w:rsidR="00EB415C" w:rsidRDefault="00EB415C" w:rsidP="00EB415C">
      <w:pPr>
        <w:rPr>
          <w:rFonts w:ascii="Arial" w:hAnsi="Arial" w:cs="Arial"/>
          <w:sz w:val="24"/>
          <w:szCs w:val="24"/>
        </w:rPr>
      </w:pPr>
    </w:p>
    <w:p w14:paraId="79F6FA32" w14:textId="77777777" w:rsidR="00EB415C" w:rsidRDefault="00EB415C" w:rsidP="00EB415C">
      <w:pPr>
        <w:rPr>
          <w:rFonts w:ascii="Arial" w:hAnsi="Arial" w:cs="Arial"/>
          <w:sz w:val="24"/>
          <w:szCs w:val="24"/>
        </w:rPr>
      </w:pPr>
    </w:p>
    <w:p w14:paraId="1889BCD5" w14:textId="77777777" w:rsidR="00EB415C" w:rsidRDefault="00EB415C" w:rsidP="00EB415C">
      <w:pPr>
        <w:rPr>
          <w:rFonts w:ascii="Arial" w:hAnsi="Arial" w:cs="Arial"/>
          <w:sz w:val="24"/>
          <w:szCs w:val="24"/>
        </w:rPr>
      </w:pPr>
    </w:p>
    <w:p w14:paraId="5196C76E" w14:textId="77777777" w:rsidR="00EB415C" w:rsidRDefault="00EB415C" w:rsidP="00EB415C">
      <w:pPr>
        <w:rPr>
          <w:rFonts w:ascii="Arial" w:hAnsi="Arial" w:cs="Arial"/>
          <w:sz w:val="24"/>
          <w:szCs w:val="24"/>
        </w:rPr>
      </w:pPr>
    </w:p>
    <w:p w14:paraId="27B0764E" w14:textId="77777777" w:rsidR="00EB415C" w:rsidRDefault="00EB415C" w:rsidP="00EB415C">
      <w:pPr>
        <w:rPr>
          <w:rFonts w:ascii="Arial" w:hAnsi="Arial" w:cs="Arial"/>
          <w:sz w:val="24"/>
          <w:szCs w:val="24"/>
        </w:rPr>
      </w:pPr>
    </w:p>
    <w:p w14:paraId="0CE3148C" w14:textId="77777777" w:rsidR="00EB415C" w:rsidRDefault="00EB415C" w:rsidP="00EB415C">
      <w:pPr>
        <w:rPr>
          <w:rFonts w:ascii="Arial" w:hAnsi="Arial" w:cs="Arial"/>
          <w:sz w:val="24"/>
          <w:szCs w:val="24"/>
        </w:rPr>
      </w:pPr>
    </w:p>
    <w:p w14:paraId="27B9CD96" w14:textId="77777777" w:rsidR="00EB415C" w:rsidRDefault="00EB415C" w:rsidP="00EB415C">
      <w:pPr>
        <w:rPr>
          <w:rFonts w:ascii="Arial" w:hAnsi="Arial" w:cs="Arial"/>
          <w:sz w:val="24"/>
          <w:szCs w:val="24"/>
        </w:rPr>
      </w:pPr>
    </w:p>
    <w:p w14:paraId="034C2274" w14:textId="27850BA7" w:rsidR="00EB415C" w:rsidRDefault="005A52B2" w:rsidP="00EB415C">
      <w:pPr>
        <w:rPr>
          <w:rFonts w:ascii="Arial" w:hAnsi="Arial" w:cs="Arial"/>
          <w:sz w:val="24"/>
          <w:szCs w:val="24"/>
        </w:rPr>
      </w:pPr>
      <w:r>
        <w:rPr>
          <w:rFonts w:ascii="Arial" w:hAnsi="Arial" w:cs="Arial"/>
          <w:sz w:val="24"/>
          <w:szCs w:val="24"/>
        </w:rPr>
        <w:t>Word Count: 697</w:t>
      </w:r>
    </w:p>
    <w:p w14:paraId="17F97C17" w14:textId="77777777" w:rsidR="00EB415C" w:rsidRDefault="00EB415C" w:rsidP="00EB415C">
      <w:pPr>
        <w:rPr>
          <w:rFonts w:ascii="Arial" w:hAnsi="Arial" w:cs="Arial"/>
          <w:sz w:val="24"/>
          <w:szCs w:val="24"/>
        </w:rPr>
      </w:pPr>
    </w:p>
    <w:p w14:paraId="5ED69474" w14:textId="77777777" w:rsidR="00EB415C" w:rsidRDefault="00EB415C" w:rsidP="00EB415C">
      <w:pPr>
        <w:rPr>
          <w:rFonts w:ascii="Arial" w:hAnsi="Arial" w:cs="Arial"/>
          <w:sz w:val="24"/>
          <w:szCs w:val="24"/>
        </w:rPr>
      </w:pPr>
    </w:p>
    <w:p w14:paraId="23192B50" w14:textId="77777777" w:rsidR="00D6353A" w:rsidRDefault="00D6353A" w:rsidP="00EB415C">
      <w:pPr>
        <w:rPr>
          <w:rFonts w:ascii="Arial" w:hAnsi="Arial" w:cs="Arial"/>
          <w:sz w:val="24"/>
          <w:szCs w:val="24"/>
        </w:rPr>
      </w:pPr>
    </w:p>
    <w:p w14:paraId="0888D7C2" w14:textId="17689B44" w:rsidR="00EB415C" w:rsidRPr="00EB415C" w:rsidRDefault="00EB415C" w:rsidP="00EB415C">
      <w:pPr>
        <w:rPr>
          <w:rFonts w:ascii="Arial" w:hAnsi="Arial" w:cs="Arial"/>
          <w:sz w:val="24"/>
          <w:szCs w:val="24"/>
        </w:rPr>
      </w:pPr>
      <w:r w:rsidRPr="00EB415C">
        <w:rPr>
          <w:rFonts w:ascii="Arial" w:hAnsi="Arial" w:cs="Arial"/>
          <w:sz w:val="24"/>
          <w:szCs w:val="24"/>
        </w:rPr>
        <w:t>References</w:t>
      </w:r>
    </w:p>
    <w:p w14:paraId="4D945BA9" w14:textId="76B047A0" w:rsidR="00EB415C" w:rsidRPr="00EB415C" w:rsidRDefault="00EB415C" w:rsidP="00EB415C">
      <w:pPr>
        <w:rPr>
          <w:rFonts w:ascii="Arial" w:hAnsi="Arial" w:cs="Arial"/>
          <w:sz w:val="24"/>
          <w:szCs w:val="24"/>
        </w:rPr>
      </w:pPr>
      <w:r w:rsidRPr="00EB415C">
        <w:rPr>
          <w:rFonts w:ascii="Arial" w:hAnsi="Arial" w:cs="Arial"/>
          <w:sz w:val="24"/>
          <w:szCs w:val="24"/>
        </w:rPr>
        <w:t>Britton, B. K., &amp; Tesser, A., 1991. Effects of time-management practices on college grades. Journal of Educational Psychology, 83(3), pp. 405–410.</w:t>
      </w:r>
    </w:p>
    <w:p w14:paraId="4F8D3DE2" w14:textId="77777777" w:rsidR="00EB415C" w:rsidRPr="00EB415C" w:rsidRDefault="00EB415C" w:rsidP="00EB415C">
      <w:pPr>
        <w:rPr>
          <w:rFonts w:ascii="Arial" w:hAnsi="Arial" w:cs="Arial"/>
          <w:sz w:val="24"/>
          <w:szCs w:val="24"/>
        </w:rPr>
      </w:pPr>
      <w:r w:rsidRPr="00EB415C">
        <w:rPr>
          <w:rFonts w:ascii="Arial" w:hAnsi="Arial" w:cs="Arial"/>
          <w:sz w:val="24"/>
          <w:szCs w:val="24"/>
        </w:rPr>
        <w:t xml:space="preserve">Claessens, B. J., van </w:t>
      </w:r>
      <w:proofErr w:type="spellStart"/>
      <w:r w:rsidRPr="00EB415C">
        <w:rPr>
          <w:rFonts w:ascii="Arial" w:hAnsi="Arial" w:cs="Arial"/>
          <w:sz w:val="24"/>
          <w:szCs w:val="24"/>
        </w:rPr>
        <w:t>Eerde</w:t>
      </w:r>
      <w:proofErr w:type="spellEnd"/>
      <w:r w:rsidRPr="00EB415C">
        <w:rPr>
          <w:rFonts w:ascii="Arial" w:hAnsi="Arial" w:cs="Arial"/>
          <w:sz w:val="24"/>
          <w:szCs w:val="24"/>
        </w:rPr>
        <w:t>, W., Rutte, C. G., &amp; Roe, R. A., 2007. A review of the time management literature. Personnel Review, 36(2), pp. 255–276.</w:t>
      </w:r>
    </w:p>
    <w:p w14:paraId="28023D94" w14:textId="77777777" w:rsidR="00EB415C" w:rsidRPr="00EB415C" w:rsidRDefault="00EB415C" w:rsidP="00EB415C">
      <w:pPr>
        <w:rPr>
          <w:rFonts w:ascii="Arial" w:hAnsi="Arial" w:cs="Arial"/>
          <w:sz w:val="24"/>
          <w:szCs w:val="24"/>
        </w:rPr>
      </w:pPr>
      <w:r w:rsidRPr="00EB415C">
        <w:rPr>
          <w:rFonts w:ascii="Arial" w:hAnsi="Arial" w:cs="Arial"/>
          <w:sz w:val="24"/>
          <w:szCs w:val="24"/>
        </w:rPr>
        <w:t>Kelly, M., 2002. The importance of time management in the workplace. Workplace Insights Journal, 12(4), pp. 231–243.</w:t>
      </w:r>
    </w:p>
    <w:p w14:paraId="3D3401AC" w14:textId="77777777" w:rsidR="00EB415C" w:rsidRPr="00EB415C" w:rsidRDefault="00EB415C" w:rsidP="00EB415C">
      <w:pPr>
        <w:rPr>
          <w:rFonts w:ascii="Arial" w:hAnsi="Arial" w:cs="Arial"/>
          <w:sz w:val="24"/>
          <w:szCs w:val="24"/>
        </w:rPr>
      </w:pPr>
      <w:proofErr w:type="spellStart"/>
      <w:r w:rsidRPr="00EB415C">
        <w:rPr>
          <w:rFonts w:ascii="Arial" w:hAnsi="Arial" w:cs="Arial"/>
          <w:sz w:val="24"/>
          <w:szCs w:val="24"/>
        </w:rPr>
        <w:t>Lakein</w:t>
      </w:r>
      <w:proofErr w:type="spellEnd"/>
      <w:r w:rsidRPr="00EB415C">
        <w:rPr>
          <w:rFonts w:ascii="Arial" w:hAnsi="Arial" w:cs="Arial"/>
          <w:sz w:val="24"/>
          <w:szCs w:val="24"/>
        </w:rPr>
        <w:t>, A., 1973. How to get control of your time and your life. New York: P. H. Wyden.</w:t>
      </w:r>
    </w:p>
    <w:p w14:paraId="63D53D72" w14:textId="77777777" w:rsidR="00EB415C" w:rsidRPr="00EB415C" w:rsidRDefault="00EB415C" w:rsidP="00EB415C">
      <w:pPr>
        <w:rPr>
          <w:rFonts w:ascii="Arial" w:hAnsi="Arial" w:cs="Arial"/>
          <w:sz w:val="24"/>
          <w:szCs w:val="24"/>
        </w:rPr>
      </w:pPr>
      <w:r w:rsidRPr="00EB415C">
        <w:rPr>
          <w:rFonts w:ascii="Arial" w:hAnsi="Arial" w:cs="Arial"/>
          <w:sz w:val="24"/>
          <w:szCs w:val="24"/>
        </w:rPr>
        <w:t>Locke, E. A., &amp; Latham, G. P., 2002. Building a practically useful theory of goal setting and task motivation: A 35-year odyssey. American Psychologist, 57(9), pp. 705–717.</w:t>
      </w:r>
    </w:p>
    <w:p w14:paraId="3C86E906" w14:textId="77777777" w:rsidR="00EB415C" w:rsidRPr="00EB415C" w:rsidRDefault="00EB415C" w:rsidP="00EB415C">
      <w:pPr>
        <w:rPr>
          <w:rFonts w:ascii="Arial" w:hAnsi="Arial" w:cs="Arial"/>
          <w:sz w:val="24"/>
          <w:szCs w:val="24"/>
        </w:rPr>
      </w:pPr>
      <w:r w:rsidRPr="00EB415C">
        <w:rPr>
          <w:rFonts w:ascii="Arial" w:hAnsi="Arial" w:cs="Arial"/>
          <w:sz w:val="24"/>
          <w:szCs w:val="24"/>
        </w:rPr>
        <w:t>Misra, R., &amp; McKean, M., 2000. College students' academic stress and its relation to their anxiety, time management, and leisure satisfaction. American Journal of Health Studies, 16(1), pp. 41–51.</w:t>
      </w:r>
    </w:p>
    <w:p w14:paraId="3857D02D" w14:textId="6FA3CC50" w:rsidR="00840C89" w:rsidRDefault="00EB415C" w:rsidP="00EB415C">
      <w:pPr>
        <w:rPr>
          <w:rFonts w:ascii="Arial" w:hAnsi="Arial" w:cs="Arial"/>
          <w:sz w:val="24"/>
          <w:szCs w:val="24"/>
        </w:rPr>
      </w:pPr>
      <w:r w:rsidRPr="00EB415C">
        <w:rPr>
          <w:rFonts w:ascii="Arial" w:hAnsi="Arial" w:cs="Arial"/>
          <w:sz w:val="24"/>
          <w:szCs w:val="24"/>
        </w:rPr>
        <w:t>Steel, P., 2007. The nature of procrastination: A meta-analytic and theoretical review of quintessential self-regulatory failure. Psychological Bulletin, 133(1), pp. 65–94.</w:t>
      </w:r>
    </w:p>
    <w:p w14:paraId="06490A25" w14:textId="77777777" w:rsidR="00B80CFE" w:rsidRDefault="00B80CFE" w:rsidP="00EB415C">
      <w:pPr>
        <w:rPr>
          <w:rFonts w:ascii="Arial" w:hAnsi="Arial" w:cs="Arial"/>
          <w:sz w:val="24"/>
          <w:szCs w:val="24"/>
        </w:rPr>
      </w:pPr>
    </w:p>
    <w:p w14:paraId="7A182E03" w14:textId="77777777" w:rsidR="00B80CFE" w:rsidRDefault="00B80CFE" w:rsidP="00EB415C">
      <w:pPr>
        <w:rPr>
          <w:rFonts w:ascii="Arial" w:hAnsi="Arial" w:cs="Arial"/>
          <w:sz w:val="24"/>
          <w:szCs w:val="24"/>
        </w:rPr>
      </w:pPr>
    </w:p>
    <w:p w14:paraId="7455B2B7" w14:textId="77777777" w:rsidR="00B80CFE" w:rsidRDefault="00B80CFE" w:rsidP="00EB415C">
      <w:pPr>
        <w:rPr>
          <w:rFonts w:ascii="Arial" w:hAnsi="Arial" w:cs="Arial"/>
          <w:sz w:val="24"/>
          <w:szCs w:val="24"/>
        </w:rPr>
      </w:pPr>
    </w:p>
    <w:p w14:paraId="617A35F0" w14:textId="28742FA0" w:rsidR="00B80CFE" w:rsidRDefault="00B80CFE">
      <w:pPr>
        <w:autoSpaceDE/>
        <w:autoSpaceDN/>
        <w:adjustRightInd/>
        <w:spacing w:after="160" w:line="259" w:lineRule="auto"/>
        <w:rPr>
          <w:rFonts w:ascii="Arial" w:hAnsi="Arial" w:cs="Arial"/>
          <w:sz w:val="24"/>
          <w:szCs w:val="24"/>
        </w:rPr>
      </w:pPr>
      <w:r>
        <w:rPr>
          <w:rFonts w:ascii="Arial" w:hAnsi="Arial" w:cs="Arial"/>
          <w:sz w:val="24"/>
          <w:szCs w:val="24"/>
        </w:rPr>
        <w:br w:type="page"/>
      </w:r>
    </w:p>
    <w:p w14:paraId="0C53D522" w14:textId="3B3E7925" w:rsidR="00B80CFE" w:rsidRDefault="009B4094" w:rsidP="00454B5B">
      <w:pPr>
        <w:pStyle w:val="ListParagraph"/>
        <w:numPr>
          <w:ilvl w:val="0"/>
          <w:numId w:val="2"/>
        </w:numPr>
        <w:rPr>
          <w:rFonts w:ascii="Arial" w:hAnsi="Arial" w:cs="Arial"/>
          <w:sz w:val="24"/>
          <w:szCs w:val="24"/>
        </w:rPr>
      </w:pPr>
      <w:r>
        <w:rPr>
          <w:rFonts w:ascii="Arial" w:hAnsi="Arial" w:cs="Arial"/>
          <w:sz w:val="24"/>
          <w:szCs w:val="24"/>
        </w:rPr>
        <w:lastRenderedPageBreak/>
        <w:t xml:space="preserve">How to use “OneNote” to Enhance Your Academic Performance </w:t>
      </w:r>
    </w:p>
    <w:p w14:paraId="423B3BFA" w14:textId="77777777" w:rsidR="007D1F9F" w:rsidRDefault="007D1F9F" w:rsidP="007D1F9F">
      <w:pPr>
        <w:ind w:left="360"/>
        <w:rPr>
          <w:rFonts w:ascii="Arial" w:hAnsi="Arial" w:cs="Arial"/>
          <w:sz w:val="24"/>
          <w:szCs w:val="24"/>
        </w:rPr>
      </w:pPr>
    </w:p>
    <w:p w14:paraId="69F88D81" w14:textId="77777777" w:rsidR="00B61531" w:rsidRDefault="004B6241" w:rsidP="007D1F9F">
      <w:pPr>
        <w:ind w:left="360"/>
        <w:rPr>
          <w:rFonts w:ascii="Arial" w:hAnsi="Arial" w:cs="Arial"/>
          <w:sz w:val="24"/>
          <w:szCs w:val="24"/>
        </w:rPr>
      </w:pPr>
      <w:r w:rsidRPr="004B6241">
        <w:rPr>
          <w:rFonts w:ascii="Arial" w:hAnsi="Arial" w:cs="Arial"/>
          <w:sz w:val="24"/>
          <w:szCs w:val="24"/>
        </w:rPr>
        <w:t>Microsoft OneNote is beneficial for students due to its flexibility and ability to organize notes digitally. With OneNote, students can create and manage multiple notebooks, sections, and pages, which helps their study materials and notes, making them accessible anytime</w:t>
      </w:r>
      <w:r>
        <w:rPr>
          <w:rFonts w:ascii="Arial" w:hAnsi="Arial" w:cs="Arial"/>
          <w:sz w:val="24"/>
          <w:szCs w:val="24"/>
        </w:rPr>
        <w:t xml:space="preserve"> from anywhere and devices</w:t>
      </w:r>
      <w:r w:rsidRPr="004B6241">
        <w:rPr>
          <w:rFonts w:ascii="Arial" w:hAnsi="Arial" w:cs="Arial"/>
          <w:sz w:val="24"/>
          <w:szCs w:val="24"/>
        </w:rPr>
        <w:t xml:space="preserve">. </w:t>
      </w:r>
    </w:p>
    <w:p w14:paraId="7AA166B8" w14:textId="6C5489D4" w:rsidR="004B6241" w:rsidRDefault="004B6241" w:rsidP="007D1F9F">
      <w:pPr>
        <w:ind w:left="360"/>
        <w:rPr>
          <w:rFonts w:ascii="Arial" w:hAnsi="Arial" w:cs="Arial"/>
          <w:sz w:val="24"/>
          <w:szCs w:val="24"/>
        </w:rPr>
      </w:pPr>
      <w:r w:rsidRPr="004B6241">
        <w:rPr>
          <w:rFonts w:ascii="Arial" w:hAnsi="Arial" w:cs="Arial"/>
          <w:sz w:val="24"/>
          <w:szCs w:val="24"/>
        </w:rPr>
        <w:t>The platform supports multimedia</w:t>
      </w:r>
      <w:r w:rsidR="003B1F3A">
        <w:rPr>
          <w:rFonts w:ascii="Arial" w:hAnsi="Arial" w:cs="Arial"/>
          <w:sz w:val="24"/>
          <w:szCs w:val="24"/>
        </w:rPr>
        <w:t xml:space="preserve">, </w:t>
      </w:r>
      <w:r w:rsidRPr="004B6241">
        <w:rPr>
          <w:rFonts w:ascii="Arial" w:hAnsi="Arial" w:cs="Arial"/>
          <w:sz w:val="24"/>
          <w:szCs w:val="24"/>
        </w:rPr>
        <w:t xml:space="preserve">allowing students to insert images, audio recordings, and videos to </w:t>
      </w:r>
      <w:r w:rsidR="005E23A4">
        <w:rPr>
          <w:rFonts w:ascii="Arial" w:hAnsi="Arial" w:cs="Arial"/>
          <w:sz w:val="24"/>
          <w:szCs w:val="24"/>
        </w:rPr>
        <w:t>support with their</w:t>
      </w:r>
      <w:r w:rsidRPr="004B6241">
        <w:rPr>
          <w:rFonts w:ascii="Arial" w:hAnsi="Arial" w:cs="Arial"/>
          <w:sz w:val="24"/>
          <w:szCs w:val="24"/>
        </w:rPr>
        <w:t xml:space="preserve"> learning</w:t>
      </w:r>
      <w:r w:rsidR="001A423A">
        <w:rPr>
          <w:rFonts w:ascii="Arial" w:hAnsi="Arial" w:cs="Arial"/>
          <w:sz w:val="24"/>
          <w:szCs w:val="24"/>
        </w:rPr>
        <w:t xml:space="preserve"> </w:t>
      </w:r>
      <w:r w:rsidR="001A423A" w:rsidRPr="001A423A">
        <w:rPr>
          <w:rFonts w:ascii="Arial" w:hAnsi="Arial" w:cs="Arial"/>
          <w:sz w:val="24"/>
          <w:szCs w:val="24"/>
        </w:rPr>
        <w:t>(Al-Rawi, 2017)</w:t>
      </w:r>
      <w:r w:rsidR="005E23A4">
        <w:rPr>
          <w:rFonts w:ascii="Arial" w:hAnsi="Arial" w:cs="Arial"/>
          <w:sz w:val="24"/>
          <w:szCs w:val="24"/>
        </w:rPr>
        <w:t xml:space="preserve">. </w:t>
      </w:r>
      <w:r w:rsidR="001246C3" w:rsidRPr="004B6241">
        <w:rPr>
          <w:rFonts w:ascii="Arial" w:hAnsi="Arial" w:cs="Arial"/>
          <w:sz w:val="24"/>
          <w:szCs w:val="24"/>
        </w:rPr>
        <w:t>Also</w:t>
      </w:r>
      <w:r w:rsidRPr="004B6241">
        <w:rPr>
          <w:rFonts w:ascii="Arial" w:hAnsi="Arial" w:cs="Arial"/>
          <w:sz w:val="24"/>
          <w:szCs w:val="24"/>
        </w:rPr>
        <w:t>, OneNote enables collaborative learning</w:t>
      </w:r>
      <w:r w:rsidR="00AD2319">
        <w:rPr>
          <w:rFonts w:ascii="Arial" w:hAnsi="Arial" w:cs="Arial"/>
          <w:sz w:val="24"/>
          <w:szCs w:val="24"/>
        </w:rPr>
        <w:t xml:space="preserve"> so</w:t>
      </w:r>
      <w:r w:rsidRPr="004B6241">
        <w:rPr>
          <w:rFonts w:ascii="Arial" w:hAnsi="Arial" w:cs="Arial"/>
          <w:sz w:val="24"/>
          <w:szCs w:val="24"/>
        </w:rPr>
        <w:t xml:space="preserve"> students can share</w:t>
      </w:r>
      <w:r w:rsidR="00AD2319">
        <w:rPr>
          <w:rFonts w:ascii="Arial" w:hAnsi="Arial" w:cs="Arial"/>
          <w:sz w:val="24"/>
          <w:szCs w:val="24"/>
        </w:rPr>
        <w:t xml:space="preserve"> their</w:t>
      </w:r>
      <w:r w:rsidRPr="004B6241">
        <w:rPr>
          <w:rFonts w:ascii="Arial" w:hAnsi="Arial" w:cs="Arial"/>
          <w:sz w:val="24"/>
          <w:szCs w:val="24"/>
        </w:rPr>
        <w:t xml:space="preserve"> notebooks and work together in real-time, </w:t>
      </w:r>
      <w:r w:rsidR="00AD2319" w:rsidRPr="004B6241">
        <w:rPr>
          <w:rFonts w:ascii="Arial" w:hAnsi="Arial" w:cs="Arial"/>
          <w:sz w:val="24"/>
          <w:szCs w:val="24"/>
        </w:rPr>
        <w:t>encouraging</w:t>
      </w:r>
      <w:r w:rsidRPr="004B6241">
        <w:rPr>
          <w:rFonts w:ascii="Arial" w:hAnsi="Arial" w:cs="Arial"/>
          <w:sz w:val="24"/>
          <w:szCs w:val="24"/>
        </w:rPr>
        <w:t xml:space="preserve"> teamwork and </w:t>
      </w:r>
      <w:r w:rsidR="00AD2319">
        <w:rPr>
          <w:rFonts w:ascii="Arial" w:hAnsi="Arial" w:cs="Arial"/>
          <w:sz w:val="24"/>
          <w:szCs w:val="24"/>
        </w:rPr>
        <w:t>peer</w:t>
      </w:r>
      <w:r w:rsidRPr="004B6241">
        <w:rPr>
          <w:rFonts w:ascii="Arial" w:hAnsi="Arial" w:cs="Arial"/>
          <w:sz w:val="24"/>
          <w:szCs w:val="24"/>
        </w:rPr>
        <w:t xml:space="preserve"> learning (Tang &amp; Austin, 2020). </w:t>
      </w:r>
    </w:p>
    <w:p w14:paraId="57228149" w14:textId="77777777" w:rsidR="004B6241" w:rsidRDefault="004B6241" w:rsidP="007D1F9F">
      <w:pPr>
        <w:ind w:left="360"/>
        <w:rPr>
          <w:rFonts w:ascii="Arial" w:hAnsi="Arial" w:cs="Arial"/>
          <w:sz w:val="24"/>
          <w:szCs w:val="24"/>
        </w:rPr>
      </w:pPr>
    </w:p>
    <w:p w14:paraId="3D73E610" w14:textId="77777777" w:rsidR="00500D18" w:rsidRPr="00500D18" w:rsidRDefault="00500D18" w:rsidP="00500D18">
      <w:pPr>
        <w:autoSpaceDE/>
        <w:autoSpaceDN/>
        <w:adjustRightInd/>
        <w:spacing w:after="0" w:line="240" w:lineRule="auto"/>
        <w:rPr>
          <w:rFonts w:ascii="Times New Roman" w:eastAsia="Times New Roman" w:hAnsi="Times New Roman" w:cs="Times New Roman"/>
          <w:sz w:val="24"/>
          <w:szCs w:val="24"/>
          <w:lang w:eastAsia="en-GB"/>
        </w:rPr>
      </w:pPr>
      <w:hyperlink r:id="rId7" w:history="1">
        <w:r w:rsidRPr="00500D18">
          <w:rPr>
            <w:rFonts w:ascii="Times New Roman" w:eastAsia="Times New Roman" w:hAnsi="Times New Roman" w:cs="Times New Roman"/>
            <w:color w:val="0000FF"/>
            <w:sz w:val="24"/>
            <w:szCs w:val="24"/>
            <w:u w:val="single"/>
            <w:lang w:eastAsia="en-GB"/>
          </w:rPr>
          <w:t>Recording-20241108_140020.webm</w:t>
        </w:r>
      </w:hyperlink>
    </w:p>
    <w:p w14:paraId="68B72DC1" w14:textId="77777777" w:rsidR="007D1F9F" w:rsidRDefault="007D1F9F" w:rsidP="007D1F9F">
      <w:pPr>
        <w:ind w:left="360"/>
        <w:rPr>
          <w:rFonts w:ascii="Arial" w:hAnsi="Arial" w:cs="Arial"/>
          <w:sz w:val="24"/>
          <w:szCs w:val="24"/>
        </w:rPr>
      </w:pPr>
    </w:p>
    <w:p w14:paraId="318588BC" w14:textId="77777777" w:rsidR="00500D18" w:rsidRDefault="00500D18" w:rsidP="007D1F9F">
      <w:pPr>
        <w:ind w:left="360"/>
        <w:rPr>
          <w:rFonts w:ascii="Arial" w:hAnsi="Arial" w:cs="Arial"/>
          <w:sz w:val="24"/>
          <w:szCs w:val="24"/>
        </w:rPr>
      </w:pPr>
    </w:p>
    <w:p w14:paraId="7FB27FA8" w14:textId="49D15476" w:rsidR="001A423A" w:rsidRDefault="001A423A">
      <w:pPr>
        <w:autoSpaceDE/>
        <w:autoSpaceDN/>
        <w:adjustRightInd/>
        <w:spacing w:after="160" w:line="259" w:lineRule="auto"/>
        <w:rPr>
          <w:rFonts w:ascii="Arial" w:hAnsi="Arial" w:cs="Arial"/>
          <w:sz w:val="24"/>
          <w:szCs w:val="24"/>
        </w:rPr>
      </w:pPr>
      <w:r>
        <w:rPr>
          <w:rFonts w:ascii="Arial" w:hAnsi="Arial" w:cs="Arial"/>
          <w:sz w:val="24"/>
          <w:szCs w:val="24"/>
        </w:rPr>
        <w:br w:type="page"/>
      </w:r>
    </w:p>
    <w:p w14:paraId="7EA21E16" w14:textId="2212287F" w:rsidR="00500D18" w:rsidRDefault="001A423A" w:rsidP="00746224">
      <w:pPr>
        <w:ind w:left="360"/>
        <w:rPr>
          <w:rFonts w:ascii="Arial" w:hAnsi="Arial" w:cs="Arial"/>
          <w:sz w:val="24"/>
          <w:szCs w:val="24"/>
        </w:rPr>
      </w:pPr>
      <w:r>
        <w:rPr>
          <w:rFonts w:ascii="Arial" w:hAnsi="Arial" w:cs="Arial"/>
          <w:sz w:val="24"/>
          <w:szCs w:val="24"/>
        </w:rPr>
        <w:lastRenderedPageBreak/>
        <w:t>References</w:t>
      </w:r>
    </w:p>
    <w:p w14:paraId="455F72E5" w14:textId="77777777" w:rsidR="00746224" w:rsidRDefault="00746224" w:rsidP="00746224">
      <w:pPr>
        <w:ind w:left="360"/>
        <w:rPr>
          <w:rFonts w:ascii="Arial" w:hAnsi="Arial" w:cs="Arial"/>
          <w:sz w:val="24"/>
          <w:szCs w:val="24"/>
        </w:rPr>
      </w:pPr>
    </w:p>
    <w:p w14:paraId="1758DC4A" w14:textId="58542957" w:rsidR="001246C3" w:rsidRPr="001246C3" w:rsidRDefault="001246C3" w:rsidP="001246C3">
      <w:pPr>
        <w:ind w:left="360"/>
        <w:rPr>
          <w:rFonts w:ascii="Arial" w:hAnsi="Arial" w:cs="Arial"/>
          <w:sz w:val="24"/>
          <w:szCs w:val="24"/>
        </w:rPr>
      </w:pPr>
      <w:r w:rsidRPr="001246C3">
        <w:rPr>
          <w:rFonts w:ascii="Arial" w:hAnsi="Arial" w:cs="Arial"/>
          <w:sz w:val="24"/>
          <w:szCs w:val="24"/>
        </w:rPr>
        <w:t>Al-Rawi, M., 2017. The benefits of digital notetaking in education. Journal of Educational Technology, 12(3), pp.34-45.</w:t>
      </w:r>
    </w:p>
    <w:p w14:paraId="4707BAEE" w14:textId="77777777" w:rsidR="001246C3" w:rsidRPr="001246C3" w:rsidRDefault="001246C3" w:rsidP="001246C3">
      <w:pPr>
        <w:ind w:left="360"/>
        <w:rPr>
          <w:rFonts w:ascii="Arial" w:hAnsi="Arial" w:cs="Arial"/>
          <w:sz w:val="24"/>
          <w:szCs w:val="24"/>
        </w:rPr>
      </w:pPr>
    </w:p>
    <w:p w14:paraId="44E4C518" w14:textId="0E9B1135" w:rsidR="001A423A" w:rsidRPr="007D1F9F" w:rsidRDefault="001246C3" w:rsidP="001246C3">
      <w:pPr>
        <w:ind w:left="360"/>
        <w:rPr>
          <w:rFonts w:ascii="Arial" w:hAnsi="Arial" w:cs="Arial"/>
          <w:sz w:val="24"/>
          <w:szCs w:val="24"/>
        </w:rPr>
      </w:pPr>
      <w:r w:rsidRPr="001246C3">
        <w:rPr>
          <w:rFonts w:ascii="Arial" w:hAnsi="Arial" w:cs="Arial"/>
          <w:sz w:val="24"/>
          <w:szCs w:val="24"/>
        </w:rPr>
        <w:t>Tang, C. &amp; Austin, D., 2020. Collaborative learning in digital environments. Education &amp; Learning Journal, 15(2), pp.112-120.</w:t>
      </w:r>
    </w:p>
    <w:sectPr w:rsidR="001A423A" w:rsidRPr="007D1F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295060"/>
    <w:multiLevelType w:val="hybridMultilevel"/>
    <w:tmpl w:val="FDB83168"/>
    <w:lvl w:ilvl="0" w:tplc="EE6EB412">
      <w:start w:val="1"/>
      <w:numFmt w:val="decimal"/>
      <w:lvlText w:val="%1."/>
      <w:lvlJc w:val="left"/>
      <w:pPr>
        <w:ind w:left="644" w:hanging="360"/>
      </w:pPr>
      <w:rPr>
        <w:rFonts w:hint="default"/>
        <w:b w:val="0"/>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757C6447"/>
    <w:multiLevelType w:val="hybridMultilevel"/>
    <w:tmpl w:val="82FC9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876512">
    <w:abstractNumId w:val="0"/>
  </w:num>
  <w:num w:numId="2" w16cid:durableId="1645426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4F"/>
    <w:rsid w:val="00060AAC"/>
    <w:rsid w:val="00067546"/>
    <w:rsid w:val="000A3758"/>
    <w:rsid w:val="000B002A"/>
    <w:rsid w:val="001246C3"/>
    <w:rsid w:val="00152E50"/>
    <w:rsid w:val="00177850"/>
    <w:rsid w:val="001A423A"/>
    <w:rsid w:val="001E1112"/>
    <w:rsid w:val="001E1AF1"/>
    <w:rsid w:val="001F6C5B"/>
    <w:rsid w:val="00222C98"/>
    <w:rsid w:val="002313D9"/>
    <w:rsid w:val="002B520C"/>
    <w:rsid w:val="002C2E9E"/>
    <w:rsid w:val="002E02EB"/>
    <w:rsid w:val="002F582B"/>
    <w:rsid w:val="00302783"/>
    <w:rsid w:val="00336413"/>
    <w:rsid w:val="00381B96"/>
    <w:rsid w:val="003B0E12"/>
    <w:rsid w:val="003B1F3A"/>
    <w:rsid w:val="003D61F0"/>
    <w:rsid w:val="003E3B4A"/>
    <w:rsid w:val="003E702B"/>
    <w:rsid w:val="00416640"/>
    <w:rsid w:val="004247D1"/>
    <w:rsid w:val="00434827"/>
    <w:rsid w:val="00454B5B"/>
    <w:rsid w:val="004626EB"/>
    <w:rsid w:val="00496F90"/>
    <w:rsid w:val="004B6241"/>
    <w:rsid w:val="00500D18"/>
    <w:rsid w:val="00522179"/>
    <w:rsid w:val="00522FFE"/>
    <w:rsid w:val="005722B3"/>
    <w:rsid w:val="005A52B2"/>
    <w:rsid w:val="005A7373"/>
    <w:rsid w:val="005D0B72"/>
    <w:rsid w:val="005E1E05"/>
    <w:rsid w:val="005E23A4"/>
    <w:rsid w:val="0061527E"/>
    <w:rsid w:val="00626B80"/>
    <w:rsid w:val="006627B8"/>
    <w:rsid w:val="00663DF0"/>
    <w:rsid w:val="0068464A"/>
    <w:rsid w:val="006B4F1E"/>
    <w:rsid w:val="006C35D7"/>
    <w:rsid w:val="006F32AB"/>
    <w:rsid w:val="00746224"/>
    <w:rsid w:val="007935DF"/>
    <w:rsid w:val="007C45DA"/>
    <w:rsid w:val="007D1F9F"/>
    <w:rsid w:val="007E1D6C"/>
    <w:rsid w:val="00803A2E"/>
    <w:rsid w:val="00840C89"/>
    <w:rsid w:val="00871949"/>
    <w:rsid w:val="008C6A63"/>
    <w:rsid w:val="00924D20"/>
    <w:rsid w:val="0098397E"/>
    <w:rsid w:val="009A4A4F"/>
    <w:rsid w:val="009A7CD5"/>
    <w:rsid w:val="009B4094"/>
    <w:rsid w:val="009C1425"/>
    <w:rsid w:val="009E7CD1"/>
    <w:rsid w:val="00A34EE6"/>
    <w:rsid w:val="00AD2319"/>
    <w:rsid w:val="00AF7899"/>
    <w:rsid w:val="00B04EAB"/>
    <w:rsid w:val="00B17BD2"/>
    <w:rsid w:val="00B17BF4"/>
    <w:rsid w:val="00B537C8"/>
    <w:rsid w:val="00B61531"/>
    <w:rsid w:val="00B80CFE"/>
    <w:rsid w:val="00BA165B"/>
    <w:rsid w:val="00BB5C28"/>
    <w:rsid w:val="00BC0E38"/>
    <w:rsid w:val="00C22E66"/>
    <w:rsid w:val="00C255C8"/>
    <w:rsid w:val="00C26AE6"/>
    <w:rsid w:val="00C40EBF"/>
    <w:rsid w:val="00C71658"/>
    <w:rsid w:val="00C94B3D"/>
    <w:rsid w:val="00CB26D0"/>
    <w:rsid w:val="00CB30A5"/>
    <w:rsid w:val="00CD2E44"/>
    <w:rsid w:val="00CF28D7"/>
    <w:rsid w:val="00D259E4"/>
    <w:rsid w:val="00D3211B"/>
    <w:rsid w:val="00D34A5A"/>
    <w:rsid w:val="00D6353A"/>
    <w:rsid w:val="00D84F95"/>
    <w:rsid w:val="00DF38DC"/>
    <w:rsid w:val="00E31B4A"/>
    <w:rsid w:val="00E94324"/>
    <w:rsid w:val="00EA45C6"/>
    <w:rsid w:val="00EB415C"/>
    <w:rsid w:val="00EE6F5A"/>
    <w:rsid w:val="00F3142F"/>
    <w:rsid w:val="00F36DD1"/>
    <w:rsid w:val="00F37435"/>
    <w:rsid w:val="00F468C4"/>
    <w:rsid w:val="00F94FEC"/>
    <w:rsid w:val="00FC24B2"/>
    <w:rsid w:val="00FF0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1DE05"/>
  <w15:chartTrackingRefBased/>
  <w15:docId w15:val="{E4B34983-F957-49D6-9C23-544728A39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65B"/>
    <w:pPr>
      <w:autoSpaceDE w:val="0"/>
      <w:autoSpaceDN w:val="0"/>
      <w:adjustRightInd w:val="0"/>
      <w:spacing w:after="200" w:line="276" w:lineRule="auto"/>
    </w:pPr>
    <w:rPr>
      <w:rFonts w:ascii="Calibri" w:hAnsi="Calibri" w:cs="Calibri"/>
      <w:kern w:val="0"/>
      <w14:ligatures w14:val="none"/>
    </w:rPr>
  </w:style>
  <w:style w:type="paragraph" w:styleId="Heading1">
    <w:name w:val="heading 1"/>
    <w:basedOn w:val="Normal"/>
    <w:next w:val="Normal"/>
    <w:link w:val="Heading1Char"/>
    <w:uiPriority w:val="9"/>
    <w:qFormat/>
    <w:rsid w:val="009A4A4F"/>
    <w:pPr>
      <w:keepNext/>
      <w:keepLines/>
      <w:autoSpaceDE/>
      <w:autoSpaceDN/>
      <w:adjustRightInd/>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A4A4F"/>
    <w:pPr>
      <w:keepNext/>
      <w:keepLines/>
      <w:autoSpaceDE/>
      <w:autoSpaceDN/>
      <w:adjustRightInd/>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A4A4F"/>
    <w:pPr>
      <w:keepNext/>
      <w:keepLines/>
      <w:autoSpaceDE/>
      <w:autoSpaceDN/>
      <w:adjustRightInd/>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A4A4F"/>
    <w:pPr>
      <w:keepNext/>
      <w:keepLines/>
      <w:autoSpaceDE/>
      <w:autoSpaceDN/>
      <w:adjustRightInd/>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A4A4F"/>
    <w:pPr>
      <w:keepNext/>
      <w:keepLines/>
      <w:autoSpaceDE/>
      <w:autoSpaceDN/>
      <w:adjustRightInd/>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A4A4F"/>
    <w:pPr>
      <w:keepNext/>
      <w:keepLines/>
      <w:autoSpaceDE/>
      <w:autoSpaceDN/>
      <w:adjustRightInd/>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A4A4F"/>
    <w:pPr>
      <w:keepNext/>
      <w:keepLines/>
      <w:autoSpaceDE/>
      <w:autoSpaceDN/>
      <w:adjustRightInd/>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A4A4F"/>
    <w:pPr>
      <w:keepNext/>
      <w:keepLines/>
      <w:autoSpaceDE/>
      <w:autoSpaceDN/>
      <w:adjustRightInd/>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A4A4F"/>
    <w:pPr>
      <w:keepNext/>
      <w:keepLines/>
      <w:autoSpaceDE/>
      <w:autoSpaceDN/>
      <w:adjustRightInd/>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A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A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A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A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A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A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A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A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A4F"/>
    <w:rPr>
      <w:rFonts w:eastAsiaTheme="majorEastAsia" w:cstheme="majorBidi"/>
      <w:color w:val="272727" w:themeColor="text1" w:themeTint="D8"/>
    </w:rPr>
  </w:style>
  <w:style w:type="paragraph" w:styleId="Title">
    <w:name w:val="Title"/>
    <w:basedOn w:val="Normal"/>
    <w:next w:val="Normal"/>
    <w:link w:val="TitleChar"/>
    <w:uiPriority w:val="10"/>
    <w:qFormat/>
    <w:rsid w:val="009A4A4F"/>
    <w:pPr>
      <w:autoSpaceDE/>
      <w:autoSpaceDN/>
      <w:adjustRightInd/>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A4A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A4F"/>
    <w:pPr>
      <w:numPr>
        <w:ilvl w:val="1"/>
      </w:numPr>
      <w:autoSpaceDE/>
      <w:autoSpaceDN/>
      <w:adjustRightInd/>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A4A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A4F"/>
    <w:pPr>
      <w:autoSpaceDE/>
      <w:autoSpaceDN/>
      <w:adjustRightInd/>
      <w:spacing w:before="160" w:after="160" w:line="259" w:lineRule="auto"/>
      <w:jc w:val="center"/>
    </w:pPr>
    <w:rPr>
      <w:rFonts w:ascii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9A4A4F"/>
    <w:rPr>
      <w:i/>
      <w:iCs/>
      <w:color w:val="404040" w:themeColor="text1" w:themeTint="BF"/>
    </w:rPr>
  </w:style>
  <w:style w:type="paragraph" w:styleId="ListParagraph">
    <w:name w:val="List Paragraph"/>
    <w:basedOn w:val="Normal"/>
    <w:uiPriority w:val="34"/>
    <w:qFormat/>
    <w:rsid w:val="009A4A4F"/>
    <w:pPr>
      <w:autoSpaceDE/>
      <w:autoSpaceDN/>
      <w:adjustRightInd/>
      <w:spacing w:after="160" w:line="259" w:lineRule="auto"/>
      <w:ind w:left="720"/>
      <w:contextualSpacing/>
    </w:pPr>
    <w:rPr>
      <w:rFonts w:asciiTheme="minorHAnsi" w:hAnsiTheme="minorHAnsi" w:cstheme="minorBidi"/>
      <w:kern w:val="2"/>
      <w14:ligatures w14:val="standardContextual"/>
    </w:rPr>
  </w:style>
  <w:style w:type="character" w:styleId="IntenseEmphasis">
    <w:name w:val="Intense Emphasis"/>
    <w:basedOn w:val="DefaultParagraphFont"/>
    <w:uiPriority w:val="21"/>
    <w:qFormat/>
    <w:rsid w:val="009A4A4F"/>
    <w:rPr>
      <w:i/>
      <w:iCs/>
      <w:color w:val="0F4761" w:themeColor="accent1" w:themeShade="BF"/>
    </w:rPr>
  </w:style>
  <w:style w:type="paragraph" w:styleId="IntenseQuote">
    <w:name w:val="Intense Quote"/>
    <w:basedOn w:val="Normal"/>
    <w:next w:val="Normal"/>
    <w:link w:val="IntenseQuoteChar"/>
    <w:uiPriority w:val="30"/>
    <w:qFormat/>
    <w:rsid w:val="009A4A4F"/>
    <w:pPr>
      <w:pBdr>
        <w:top w:val="single" w:sz="4" w:space="10" w:color="0F4761" w:themeColor="accent1" w:themeShade="BF"/>
        <w:bottom w:val="single" w:sz="4" w:space="10" w:color="0F4761" w:themeColor="accent1" w:themeShade="BF"/>
      </w:pBdr>
      <w:autoSpaceDE/>
      <w:autoSpaceDN/>
      <w:adjustRightInd/>
      <w:spacing w:before="360" w:after="360" w:line="259" w:lineRule="auto"/>
      <w:ind w:left="864" w:right="864"/>
      <w:jc w:val="center"/>
    </w:pPr>
    <w:rPr>
      <w:rFonts w:ascii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A4A4F"/>
    <w:rPr>
      <w:i/>
      <w:iCs/>
      <w:color w:val="0F4761" w:themeColor="accent1" w:themeShade="BF"/>
    </w:rPr>
  </w:style>
  <w:style w:type="character" w:styleId="IntenseReference">
    <w:name w:val="Intense Reference"/>
    <w:basedOn w:val="DefaultParagraphFont"/>
    <w:uiPriority w:val="32"/>
    <w:qFormat/>
    <w:rsid w:val="009A4A4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041827">
      <w:bodyDiv w:val="1"/>
      <w:marLeft w:val="0"/>
      <w:marRight w:val="0"/>
      <w:marTop w:val="0"/>
      <w:marBottom w:val="0"/>
      <w:divBdr>
        <w:top w:val="none" w:sz="0" w:space="0" w:color="auto"/>
        <w:left w:val="none" w:sz="0" w:space="0" w:color="auto"/>
        <w:bottom w:val="none" w:sz="0" w:space="0" w:color="auto"/>
        <w:right w:val="none" w:sz="0" w:space="0" w:color="auto"/>
      </w:divBdr>
    </w:div>
    <w:div w:id="278073103">
      <w:bodyDiv w:val="1"/>
      <w:marLeft w:val="0"/>
      <w:marRight w:val="0"/>
      <w:marTop w:val="0"/>
      <w:marBottom w:val="0"/>
      <w:divBdr>
        <w:top w:val="none" w:sz="0" w:space="0" w:color="auto"/>
        <w:left w:val="none" w:sz="0" w:space="0" w:color="auto"/>
        <w:bottom w:val="none" w:sz="0" w:space="0" w:color="auto"/>
        <w:right w:val="none" w:sz="0" w:space="0" w:color="auto"/>
      </w:divBdr>
    </w:div>
    <w:div w:id="530190563">
      <w:bodyDiv w:val="1"/>
      <w:marLeft w:val="0"/>
      <w:marRight w:val="0"/>
      <w:marTop w:val="0"/>
      <w:marBottom w:val="0"/>
      <w:divBdr>
        <w:top w:val="none" w:sz="0" w:space="0" w:color="auto"/>
        <w:left w:val="none" w:sz="0" w:space="0" w:color="auto"/>
        <w:bottom w:val="none" w:sz="0" w:space="0" w:color="auto"/>
        <w:right w:val="none" w:sz="0" w:space="0" w:color="auto"/>
      </w:divBdr>
    </w:div>
    <w:div w:id="849610018">
      <w:bodyDiv w:val="1"/>
      <w:marLeft w:val="0"/>
      <w:marRight w:val="0"/>
      <w:marTop w:val="0"/>
      <w:marBottom w:val="0"/>
      <w:divBdr>
        <w:top w:val="none" w:sz="0" w:space="0" w:color="auto"/>
        <w:left w:val="none" w:sz="0" w:space="0" w:color="auto"/>
        <w:bottom w:val="none" w:sz="0" w:space="0" w:color="auto"/>
        <w:right w:val="none" w:sz="0" w:space="0" w:color="auto"/>
      </w:divBdr>
    </w:div>
    <w:div w:id="1591893778">
      <w:bodyDiv w:val="1"/>
      <w:marLeft w:val="0"/>
      <w:marRight w:val="0"/>
      <w:marTop w:val="0"/>
      <w:marBottom w:val="0"/>
      <w:divBdr>
        <w:top w:val="none" w:sz="0" w:space="0" w:color="auto"/>
        <w:left w:val="none" w:sz="0" w:space="0" w:color="auto"/>
        <w:bottom w:val="none" w:sz="0" w:space="0" w:color="auto"/>
        <w:right w:val="none" w:sz="0" w:space="0" w:color="auto"/>
      </w:divBdr>
    </w:div>
    <w:div w:id="1592426169">
      <w:bodyDiv w:val="1"/>
      <w:marLeft w:val="0"/>
      <w:marRight w:val="0"/>
      <w:marTop w:val="0"/>
      <w:marBottom w:val="0"/>
      <w:divBdr>
        <w:top w:val="none" w:sz="0" w:space="0" w:color="auto"/>
        <w:left w:val="none" w:sz="0" w:space="0" w:color="auto"/>
        <w:bottom w:val="none" w:sz="0" w:space="0" w:color="auto"/>
        <w:right w:val="none" w:sz="0" w:space="0" w:color="auto"/>
      </w:divBdr>
    </w:div>
    <w:div w:id="1678077176">
      <w:bodyDiv w:val="1"/>
      <w:marLeft w:val="0"/>
      <w:marRight w:val="0"/>
      <w:marTop w:val="0"/>
      <w:marBottom w:val="0"/>
      <w:divBdr>
        <w:top w:val="none" w:sz="0" w:space="0" w:color="auto"/>
        <w:left w:val="none" w:sz="0" w:space="0" w:color="auto"/>
        <w:bottom w:val="none" w:sz="0" w:space="0" w:color="auto"/>
        <w:right w:val="none" w:sz="0" w:space="0" w:color="auto"/>
      </w:divBdr>
    </w:div>
    <w:div w:id="1789615553">
      <w:bodyDiv w:val="1"/>
      <w:marLeft w:val="0"/>
      <w:marRight w:val="0"/>
      <w:marTop w:val="0"/>
      <w:marBottom w:val="0"/>
      <w:divBdr>
        <w:top w:val="none" w:sz="0" w:space="0" w:color="auto"/>
        <w:left w:val="none" w:sz="0" w:space="0" w:color="auto"/>
        <w:bottom w:val="none" w:sz="0" w:space="0" w:color="auto"/>
        <w:right w:val="none" w:sz="0" w:space="0" w:color="auto"/>
      </w:divBdr>
    </w:div>
    <w:div w:id="1830562503">
      <w:bodyDiv w:val="1"/>
      <w:marLeft w:val="0"/>
      <w:marRight w:val="0"/>
      <w:marTop w:val="0"/>
      <w:marBottom w:val="0"/>
      <w:divBdr>
        <w:top w:val="none" w:sz="0" w:space="0" w:color="auto"/>
        <w:left w:val="none" w:sz="0" w:space="0" w:color="auto"/>
        <w:bottom w:val="none" w:sz="0" w:space="0" w:color="auto"/>
        <w:right w:val="none" w:sz="0" w:space="0" w:color="auto"/>
      </w:divBdr>
    </w:div>
    <w:div w:id="2031757808">
      <w:bodyDiv w:val="1"/>
      <w:marLeft w:val="0"/>
      <w:marRight w:val="0"/>
      <w:marTop w:val="0"/>
      <w:marBottom w:val="0"/>
      <w:divBdr>
        <w:top w:val="none" w:sz="0" w:space="0" w:color="auto"/>
        <w:left w:val="none" w:sz="0" w:space="0" w:color="auto"/>
        <w:bottom w:val="none" w:sz="0" w:space="0" w:color="auto"/>
        <w:right w:val="none" w:sz="0" w:space="0" w:color="auto"/>
      </w:divBdr>
    </w:div>
    <w:div w:id="2092189363">
      <w:bodyDiv w:val="1"/>
      <w:marLeft w:val="0"/>
      <w:marRight w:val="0"/>
      <w:marTop w:val="0"/>
      <w:marBottom w:val="0"/>
      <w:divBdr>
        <w:top w:val="none" w:sz="0" w:space="0" w:color="auto"/>
        <w:left w:val="none" w:sz="0" w:space="0" w:color="auto"/>
        <w:bottom w:val="none" w:sz="0" w:space="0" w:color="auto"/>
        <w:right w:val="none" w:sz="0" w:space="0" w:color="auto"/>
      </w:divBdr>
    </w:div>
    <w:div w:id="211401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uowtsd-my.sharepoint.com/:v:/g/personal/1712434_student_uwtsd_ac_uk/Ea4oD1tTE6xGgMnNMqPNs-8BjvI_P0LOMKXPWFDhIsWdBg?e=tUdgC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E2177-0E74-4E25-80C9-41DD46A30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10</Pages>
  <Words>2075</Words>
  <Characters>11828</Characters>
  <Application>Microsoft Office Word</Application>
  <DocSecurity>0</DocSecurity>
  <Lines>98</Lines>
  <Paragraphs>27</Paragraphs>
  <ScaleCrop>false</ScaleCrop>
  <Company/>
  <LinksUpToDate>false</LinksUpToDate>
  <CharactersWithSpaces>13876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99</cp:revision>
  <dcterms:created xsi:type="dcterms:W3CDTF">2024-11-02T19:58:00Z</dcterms:created>
  <dcterms:modified xsi:type="dcterms:W3CDTF">2024-11-08T14:23:00Z</dcterms:modified>
</cp:coreProperties>
</file>