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1965D" w14:textId="6BE305F4" w:rsidR="00497BF2" w:rsidRDefault="00C512A1" w:rsidP="00C512A1">
      <w:pPr>
        <w:jc w:val="center"/>
      </w:pPr>
      <w:r>
        <w:rPr>
          <w:noProof/>
          <w:sz w:val="52"/>
          <w:szCs w:val="52"/>
        </w:rPr>
        <w:drawing>
          <wp:inline distT="0" distB="0" distL="0" distR="0" wp14:anchorId="7F68643D" wp14:editId="62DA6913">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2A869F7A" w14:textId="08189D7A" w:rsidR="00090636" w:rsidRDefault="00090636" w:rsidP="00C512A1">
      <w:pPr>
        <w:rPr>
          <w:sz w:val="52"/>
          <w:szCs w:val="52"/>
        </w:rPr>
      </w:pPr>
    </w:p>
    <w:p w14:paraId="14231C25" w14:textId="77777777" w:rsidR="00C512A1" w:rsidRDefault="00C512A1" w:rsidP="00C512A1">
      <w:pPr>
        <w:rPr>
          <w:rFonts w:cs="Arial"/>
          <w:sz w:val="48"/>
          <w:szCs w:val="48"/>
        </w:rPr>
      </w:pPr>
    </w:p>
    <w:p w14:paraId="556E6429" w14:textId="77777777" w:rsidR="00C512A1" w:rsidRPr="005F4A83" w:rsidRDefault="00C512A1" w:rsidP="00C512A1">
      <w:pPr>
        <w:jc w:val="center"/>
        <w:rPr>
          <w:rFonts w:ascii="Calibri" w:hAnsi="Calibri" w:cs="Calibri"/>
          <w:b/>
          <w:bCs/>
          <w:sz w:val="44"/>
          <w:szCs w:val="44"/>
        </w:rPr>
      </w:pPr>
      <w:r w:rsidRPr="005F4A83">
        <w:rPr>
          <w:rFonts w:ascii="Calibri" w:hAnsi="Calibri" w:cs="Calibri"/>
          <w:b/>
          <w:bCs/>
          <w:sz w:val="44"/>
          <w:szCs w:val="44"/>
        </w:rPr>
        <w:t xml:space="preserve">BA (Hons) Leadership and Management </w:t>
      </w:r>
    </w:p>
    <w:p w14:paraId="07054D0B" w14:textId="77777777" w:rsidR="00C512A1" w:rsidRPr="005F4A83" w:rsidRDefault="00C512A1" w:rsidP="00C512A1">
      <w:pPr>
        <w:jc w:val="center"/>
        <w:rPr>
          <w:rFonts w:ascii="Calibri" w:hAnsi="Calibri" w:cs="Calibri"/>
          <w:b/>
          <w:bCs/>
          <w:sz w:val="44"/>
          <w:szCs w:val="44"/>
        </w:rPr>
      </w:pPr>
      <w:r w:rsidRPr="005F4A83">
        <w:rPr>
          <w:rFonts w:ascii="Calibri" w:hAnsi="Calibri" w:cs="Calibri"/>
          <w:b/>
          <w:bCs/>
          <w:sz w:val="44"/>
          <w:szCs w:val="44"/>
        </w:rPr>
        <w:t>Skills for the Workplace</w:t>
      </w:r>
    </w:p>
    <w:p w14:paraId="716951CB" w14:textId="77777777" w:rsidR="00C512A1" w:rsidRPr="005F4A83" w:rsidRDefault="00C512A1" w:rsidP="00C512A1">
      <w:pPr>
        <w:jc w:val="center"/>
        <w:rPr>
          <w:rFonts w:ascii="Calibri" w:hAnsi="Calibri" w:cs="Calibri"/>
          <w:b/>
          <w:bCs/>
          <w:sz w:val="48"/>
          <w:szCs w:val="48"/>
        </w:rPr>
      </w:pPr>
    </w:p>
    <w:p w14:paraId="519AAFF4" w14:textId="1C0106C6" w:rsidR="00090636" w:rsidRPr="005F4A83" w:rsidRDefault="001E0AFE" w:rsidP="0051477F">
      <w:pPr>
        <w:jc w:val="center"/>
        <w:rPr>
          <w:rFonts w:ascii="Calibri" w:hAnsi="Calibri" w:cs="Calibri"/>
          <w:b/>
          <w:bCs/>
          <w:sz w:val="40"/>
          <w:szCs w:val="40"/>
        </w:rPr>
      </w:pPr>
      <w:r w:rsidRPr="005F4A83">
        <w:rPr>
          <w:rFonts w:ascii="Calibri" w:hAnsi="Calibri" w:cs="Calibri"/>
          <w:b/>
          <w:bCs/>
          <w:sz w:val="44"/>
          <w:szCs w:val="44"/>
        </w:rPr>
        <w:t>Project Management</w:t>
      </w:r>
    </w:p>
    <w:p w14:paraId="57BC4EAD" w14:textId="77777777" w:rsidR="00C512A1" w:rsidRPr="005F4A83" w:rsidRDefault="00C512A1" w:rsidP="00C512A1">
      <w:pPr>
        <w:jc w:val="center"/>
        <w:rPr>
          <w:rFonts w:ascii="Calibri" w:hAnsi="Calibri" w:cs="Calibri"/>
          <w:sz w:val="40"/>
          <w:szCs w:val="40"/>
        </w:rPr>
      </w:pPr>
      <w:r w:rsidRPr="005F4A83">
        <w:rPr>
          <w:rFonts w:ascii="Calibri" w:hAnsi="Calibri" w:cs="Calibri"/>
          <w:sz w:val="40"/>
          <w:szCs w:val="40"/>
        </w:rPr>
        <w:t>LCLM5003</w:t>
      </w:r>
    </w:p>
    <w:p w14:paraId="586FE54B" w14:textId="77777777" w:rsidR="00C512A1" w:rsidRPr="005F4A83" w:rsidRDefault="00C512A1" w:rsidP="00090636">
      <w:pPr>
        <w:jc w:val="center"/>
        <w:rPr>
          <w:rFonts w:ascii="Calibri" w:hAnsi="Calibri" w:cs="Calibri"/>
          <w:sz w:val="56"/>
          <w:szCs w:val="56"/>
        </w:rPr>
      </w:pPr>
    </w:p>
    <w:p w14:paraId="30E8A1D0" w14:textId="230899E4" w:rsidR="00C512A1" w:rsidRPr="005F4A83" w:rsidRDefault="008221AC" w:rsidP="00C512A1">
      <w:pPr>
        <w:spacing w:after="0" w:line="360" w:lineRule="auto"/>
        <w:jc w:val="center"/>
        <w:rPr>
          <w:rFonts w:ascii="Calibri" w:hAnsi="Calibri" w:cs="Calibri"/>
          <w:sz w:val="72"/>
          <w:szCs w:val="72"/>
        </w:rPr>
      </w:pPr>
      <w:r w:rsidRPr="005F4A83">
        <w:rPr>
          <w:rFonts w:ascii="Calibri" w:hAnsi="Calibri" w:cs="Calibri"/>
          <w:sz w:val="72"/>
          <w:szCs w:val="72"/>
        </w:rPr>
        <w:t xml:space="preserve">A </w:t>
      </w:r>
      <w:r w:rsidR="00B275CB" w:rsidRPr="005F4A83">
        <w:rPr>
          <w:rFonts w:ascii="Calibri" w:hAnsi="Calibri" w:cs="Calibri"/>
          <w:sz w:val="72"/>
          <w:szCs w:val="72"/>
        </w:rPr>
        <w:t>Project Portfolio</w:t>
      </w:r>
    </w:p>
    <w:p w14:paraId="4650271E" w14:textId="77777777" w:rsidR="00C512A1" w:rsidRPr="005F4A83" w:rsidRDefault="00C512A1" w:rsidP="00090636">
      <w:pPr>
        <w:rPr>
          <w:rFonts w:ascii="Calibri" w:hAnsi="Calibri" w:cs="Calibri"/>
          <w:sz w:val="36"/>
          <w:szCs w:val="36"/>
        </w:rPr>
      </w:pPr>
    </w:p>
    <w:p w14:paraId="7E201CC0" w14:textId="77777777" w:rsidR="00C512A1" w:rsidRPr="005F4A83" w:rsidRDefault="00C512A1" w:rsidP="00090636">
      <w:pPr>
        <w:rPr>
          <w:rFonts w:ascii="Calibri" w:hAnsi="Calibri" w:cs="Calibri"/>
          <w:sz w:val="36"/>
          <w:szCs w:val="36"/>
        </w:rPr>
      </w:pPr>
    </w:p>
    <w:p w14:paraId="6B9DB08A" w14:textId="30FBF879" w:rsidR="00090636" w:rsidRPr="005F4A83" w:rsidRDefault="00090636" w:rsidP="00090636">
      <w:pPr>
        <w:rPr>
          <w:rFonts w:ascii="Calibri" w:hAnsi="Calibri" w:cs="Calibri"/>
          <w:sz w:val="36"/>
          <w:szCs w:val="36"/>
        </w:rPr>
      </w:pPr>
      <w:r w:rsidRPr="005F4A83">
        <w:rPr>
          <w:rFonts w:ascii="Calibri" w:hAnsi="Calibri" w:cs="Calibri"/>
          <w:sz w:val="36"/>
          <w:szCs w:val="36"/>
        </w:rPr>
        <w:t>Name: Liudmyla Yarmuratii</w:t>
      </w:r>
    </w:p>
    <w:p w14:paraId="1B8A9FC3" w14:textId="77777777" w:rsidR="00090636" w:rsidRPr="005F4A83" w:rsidRDefault="00090636" w:rsidP="00090636">
      <w:pPr>
        <w:rPr>
          <w:rFonts w:ascii="Calibri" w:hAnsi="Calibri" w:cs="Calibri"/>
          <w:sz w:val="36"/>
          <w:szCs w:val="36"/>
        </w:rPr>
      </w:pPr>
      <w:r w:rsidRPr="005F4A83">
        <w:rPr>
          <w:rFonts w:ascii="Calibri" w:hAnsi="Calibri" w:cs="Calibri"/>
          <w:sz w:val="36"/>
          <w:szCs w:val="36"/>
        </w:rPr>
        <w:t xml:space="preserve">Student ID: 2412644 </w:t>
      </w:r>
    </w:p>
    <w:p w14:paraId="301FB89C" w14:textId="414334AF" w:rsidR="00090636" w:rsidRPr="005F4A83" w:rsidRDefault="00090636" w:rsidP="00090636">
      <w:pPr>
        <w:rPr>
          <w:rFonts w:ascii="Calibri" w:hAnsi="Calibri" w:cs="Calibri"/>
          <w:sz w:val="36"/>
          <w:szCs w:val="36"/>
        </w:rPr>
      </w:pPr>
      <w:r w:rsidRPr="005F4A83">
        <w:rPr>
          <w:rFonts w:ascii="Calibri" w:hAnsi="Calibri" w:cs="Calibri"/>
          <w:sz w:val="36"/>
          <w:szCs w:val="36"/>
        </w:rPr>
        <w:t>Submission Date: 28</w:t>
      </w:r>
      <w:r w:rsidR="00D54F81" w:rsidRPr="005F4A83">
        <w:rPr>
          <w:rFonts w:ascii="Calibri" w:hAnsi="Calibri" w:cs="Calibri"/>
          <w:sz w:val="36"/>
          <w:szCs w:val="36"/>
        </w:rPr>
        <w:t xml:space="preserve"> April </w:t>
      </w:r>
      <w:r w:rsidRPr="005F4A83">
        <w:rPr>
          <w:rFonts w:ascii="Calibri" w:hAnsi="Calibri" w:cs="Calibri"/>
          <w:sz w:val="36"/>
          <w:szCs w:val="36"/>
        </w:rPr>
        <w:t>202</w:t>
      </w:r>
      <w:r w:rsidR="008343D3" w:rsidRPr="005F4A83">
        <w:rPr>
          <w:rFonts w:ascii="Calibri" w:hAnsi="Calibri" w:cs="Calibri"/>
          <w:sz w:val="36"/>
          <w:szCs w:val="36"/>
        </w:rPr>
        <w:t>6</w:t>
      </w:r>
    </w:p>
    <w:p w14:paraId="4BF9F810" w14:textId="7BF5EDCB" w:rsidR="00090636" w:rsidRPr="005F4A83" w:rsidRDefault="00090636" w:rsidP="00090636">
      <w:pPr>
        <w:rPr>
          <w:rFonts w:ascii="Calibri" w:hAnsi="Calibri" w:cs="Calibri"/>
          <w:sz w:val="36"/>
          <w:szCs w:val="36"/>
        </w:rPr>
      </w:pPr>
      <w:r w:rsidRPr="005F4A83">
        <w:rPr>
          <w:rFonts w:ascii="Calibri" w:hAnsi="Calibri" w:cs="Calibri"/>
          <w:sz w:val="36"/>
          <w:szCs w:val="36"/>
        </w:rPr>
        <w:t xml:space="preserve">Lecture: </w:t>
      </w:r>
      <w:proofErr w:type="spellStart"/>
      <w:r w:rsidR="008343D3" w:rsidRPr="005F4A83">
        <w:rPr>
          <w:rFonts w:ascii="Calibri" w:hAnsi="Calibri" w:cs="Calibri"/>
          <w:sz w:val="36"/>
          <w:szCs w:val="36"/>
        </w:rPr>
        <w:t>Rexon</w:t>
      </w:r>
      <w:proofErr w:type="spellEnd"/>
      <w:r w:rsidR="008343D3" w:rsidRPr="005F4A83">
        <w:rPr>
          <w:rFonts w:ascii="Calibri" w:hAnsi="Calibri" w:cs="Calibri"/>
          <w:sz w:val="36"/>
          <w:szCs w:val="36"/>
        </w:rPr>
        <w:t xml:space="preserve"> </w:t>
      </w:r>
      <w:proofErr w:type="spellStart"/>
      <w:r w:rsidR="00DE4C3E" w:rsidRPr="005F4A83">
        <w:rPr>
          <w:rFonts w:ascii="Calibri" w:hAnsi="Calibri" w:cs="Calibri"/>
          <w:sz w:val="36"/>
          <w:szCs w:val="36"/>
        </w:rPr>
        <w:t>Nting</w:t>
      </w:r>
      <w:proofErr w:type="spellEnd"/>
    </w:p>
    <w:p w14:paraId="45A1D742" w14:textId="77777777" w:rsidR="005F4A83" w:rsidRDefault="005F4A83">
      <w:pPr>
        <w:rPr>
          <w:rFonts w:cs="Arial"/>
          <w:sz w:val="44"/>
          <w:szCs w:val="44"/>
        </w:rPr>
      </w:pPr>
    </w:p>
    <w:p w14:paraId="51EFB1D3" w14:textId="04B59856" w:rsidR="00950086" w:rsidRPr="005F4A83" w:rsidRDefault="00950086">
      <w:pPr>
        <w:rPr>
          <w:rFonts w:ascii="Calibri" w:hAnsi="Calibri" w:cs="Calibri"/>
          <w:b/>
          <w:bCs/>
          <w:sz w:val="28"/>
          <w:szCs w:val="28"/>
        </w:rPr>
      </w:pPr>
      <w:r w:rsidRPr="005F4A83">
        <w:rPr>
          <w:rFonts w:ascii="Calibri" w:hAnsi="Calibri" w:cs="Calibri"/>
          <w:b/>
          <w:bCs/>
          <w:sz w:val="28"/>
          <w:szCs w:val="28"/>
        </w:rPr>
        <w:lastRenderedPageBreak/>
        <w:t>Part A: Project Proposal Poster</w:t>
      </w:r>
    </w:p>
    <w:p w14:paraId="19838299" w14:textId="69B87518" w:rsidR="00950086" w:rsidRDefault="00950086" w:rsidP="00B76980">
      <w:pPr>
        <w:jc w:val="center"/>
        <w:rPr>
          <w:b/>
          <w:bCs/>
          <w:sz w:val="28"/>
          <w:szCs w:val="28"/>
        </w:rPr>
      </w:pPr>
      <w:r w:rsidRPr="00950086">
        <w:rPr>
          <w:b/>
          <w:bCs/>
          <w:noProof/>
          <w:sz w:val="28"/>
          <w:szCs w:val="28"/>
        </w:rPr>
        <w:drawing>
          <wp:inline distT="0" distB="0" distL="0" distR="0" wp14:anchorId="022EA4E2" wp14:editId="5257C0DE">
            <wp:extent cx="5662246" cy="7983038"/>
            <wp:effectExtent l="0" t="0" r="0" b="0"/>
            <wp:docPr id="119086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6712" name=""/>
                    <pic:cNvPicPr/>
                  </pic:nvPicPr>
                  <pic:blipFill>
                    <a:blip r:embed="rId6"/>
                    <a:stretch>
                      <a:fillRect/>
                    </a:stretch>
                  </pic:blipFill>
                  <pic:spPr>
                    <a:xfrm>
                      <a:off x="0" y="0"/>
                      <a:ext cx="5669994" cy="7993961"/>
                    </a:xfrm>
                    <a:prstGeom prst="rect">
                      <a:avLst/>
                    </a:prstGeom>
                  </pic:spPr>
                </pic:pic>
              </a:graphicData>
            </a:graphic>
          </wp:inline>
        </w:drawing>
      </w:r>
    </w:p>
    <w:p w14:paraId="5CFD1DF4" w14:textId="77777777" w:rsidR="00B76980" w:rsidRDefault="00B76980" w:rsidP="00B76980">
      <w:pPr>
        <w:jc w:val="center"/>
        <w:rPr>
          <w:b/>
          <w:bCs/>
          <w:sz w:val="28"/>
          <w:szCs w:val="28"/>
        </w:rPr>
      </w:pPr>
    </w:p>
    <w:p w14:paraId="79873FFB" w14:textId="08CEBBFA" w:rsidR="00B76980" w:rsidRPr="00ED477B" w:rsidRDefault="00B76980" w:rsidP="00ED477B">
      <w:pPr>
        <w:jc w:val="both"/>
        <w:rPr>
          <w:rFonts w:ascii="Calibri" w:hAnsi="Calibri" w:cs="Calibri"/>
          <w:b/>
          <w:bCs/>
          <w:sz w:val="24"/>
          <w:szCs w:val="24"/>
        </w:rPr>
      </w:pPr>
      <w:r w:rsidRPr="00ED477B">
        <w:rPr>
          <w:rFonts w:ascii="Calibri" w:hAnsi="Calibri" w:cs="Calibri"/>
          <w:b/>
          <w:bCs/>
          <w:sz w:val="24"/>
          <w:szCs w:val="24"/>
        </w:rPr>
        <w:lastRenderedPageBreak/>
        <w:t>Part B: Reflection on Feedback</w:t>
      </w:r>
    </w:p>
    <w:p w14:paraId="45D943C7" w14:textId="193EDE94" w:rsidR="00B76980" w:rsidRPr="00ED477B" w:rsidRDefault="00B76980" w:rsidP="00ED477B">
      <w:pPr>
        <w:jc w:val="both"/>
        <w:rPr>
          <w:rFonts w:ascii="Calibri" w:hAnsi="Calibri" w:cs="Calibri"/>
          <w:sz w:val="24"/>
          <w:szCs w:val="24"/>
        </w:rPr>
      </w:pPr>
      <w:r w:rsidRPr="00ED477B">
        <w:rPr>
          <w:rFonts w:ascii="Calibri" w:hAnsi="Calibri" w:cs="Calibri"/>
          <w:sz w:val="24"/>
          <w:szCs w:val="24"/>
        </w:rPr>
        <w:t xml:space="preserve">Presenting my project poster in Week 6 was a </w:t>
      </w:r>
      <w:r w:rsidR="00AE7320" w:rsidRPr="00ED477B">
        <w:rPr>
          <w:rFonts w:ascii="Calibri" w:hAnsi="Calibri" w:cs="Calibri"/>
          <w:sz w:val="24"/>
          <w:szCs w:val="24"/>
        </w:rPr>
        <w:t>valuable</w:t>
      </w:r>
      <w:r w:rsidRPr="00ED477B">
        <w:rPr>
          <w:rFonts w:ascii="Calibri" w:hAnsi="Calibri" w:cs="Calibri"/>
          <w:sz w:val="24"/>
          <w:szCs w:val="24"/>
        </w:rPr>
        <w:t xml:space="preserve"> learning experience. The feedback from my lecturer helped me understand what I did well and what I needed to improve. It showed me that my project idea was clear, but the way I presented it needed better structure and use of project management tools.</w:t>
      </w:r>
    </w:p>
    <w:p w14:paraId="0A469F9B" w14:textId="6D94DDE3" w:rsidR="00B76980" w:rsidRPr="00ED477B" w:rsidRDefault="00B76980" w:rsidP="00ED477B">
      <w:pPr>
        <w:jc w:val="both"/>
        <w:rPr>
          <w:rFonts w:ascii="Calibri" w:hAnsi="Calibri" w:cs="Calibri"/>
          <w:sz w:val="24"/>
          <w:szCs w:val="24"/>
        </w:rPr>
      </w:pPr>
      <w:r w:rsidRPr="00ED477B">
        <w:rPr>
          <w:rFonts w:ascii="Calibri" w:hAnsi="Calibri" w:cs="Calibri"/>
          <w:sz w:val="24"/>
          <w:szCs w:val="24"/>
        </w:rPr>
        <w:t>One of the strengths of my original poster was the clarity of the problem. I explained the flooding situation in the West Midlands and how it affected transport, residents, and businesses. The main issues, such as road closures and disruption to emergency services, were easy to understand. This showed that I could communicate the problem clearly.</w:t>
      </w:r>
    </w:p>
    <w:p w14:paraId="211F4D7F" w14:textId="6CB0D8B2" w:rsidR="00B76980" w:rsidRPr="00ED477B" w:rsidRDefault="00B76980" w:rsidP="00ED477B">
      <w:pPr>
        <w:jc w:val="both"/>
        <w:rPr>
          <w:rFonts w:ascii="Calibri" w:hAnsi="Calibri" w:cs="Calibri"/>
          <w:sz w:val="24"/>
          <w:szCs w:val="24"/>
        </w:rPr>
      </w:pPr>
      <w:r w:rsidRPr="00ED477B">
        <w:rPr>
          <w:rFonts w:ascii="Calibri" w:hAnsi="Calibri" w:cs="Calibri"/>
          <w:sz w:val="24"/>
          <w:szCs w:val="24"/>
        </w:rPr>
        <w:t>However, my lecturer pointed out that the poster was too descriptive and not structured using the correct project management tools. Although I included relevant information, it was not organised in a professional way. I had not used key tools such as a Quad Chart or a Gantt chart, which are important for planning and presenting a project.</w:t>
      </w:r>
    </w:p>
    <w:p w14:paraId="3F6EB374" w14:textId="5751BC72" w:rsidR="00B76980" w:rsidRPr="00ED477B" w:rsidRDefault="00B76980" w:rsidP="00ED477B">
      <w:pPr>
        <w:jc w:val="both"/>
        <w:rPr>
          <w:rFonts w:ascii="Calibri" w:hAnsi="Calibri" w:cs="Calibri"/>
          <w:sz w:val="24"/>
          <w:szCs w:val="24"/>
        </w:rPr>
      </w:pPr>
      <w:r w:rsidRPr="00ED477B">
        <w:rPr>
          <w:rFonts w:ascii="Calibri" w:hAnsi="Calibri" w:cs="Calibri"/>
          <w:sz w:val="24"/>
          <w:szCs w:val="24"/>
        </w:rPr>
        <w:t>Based on this feedback, I made several improvements in my revised poster. First, I added a Quad Chart. This helped me organise the project into four clear sections: aims and objectives, stakeholders, desired outcomes, and measures of success. This made the information easier to read and more structured. It also showed a clearer link between what the project is trying to achieve and how success will be measured.</w:t>
      </w:r>
    </w:p>
    <w:p w14:paraId="05665B5A" w14:textId="17AFA731" w:rsidR="00B76980" w:rsidRPr="00ED477B" w:rsidRDefault="00B76980" w:rsidP="00ED477B">
      <w:pPr>
        <w:jc w:val="both"/>
        <w:rPr>
          <w:rFonts w:ascii="Calibri" w:hAnsi="Calibri" w:cs="Calibri"/>
          <w:sz w:val="24"/>
          <w:szCs w:val="24"/>
        </w:rPr>
      </w:pPr>
      <w:r w:rsidRPr="00ED477B">
        <w:rPr>
          <w:rFonts w:ascii="Calibri" w:hAnsi="Calibri" w:cs="Calibri"/>
          <w:sz w:val="24"/>
          <w:szCs w:val="24"/>
        </w:rPr>
        <w:t>Second, I created a Gantt chart to show the project timeline. This was an important improvement because it demonstrated how the project would be completed over eight weeks. I included key tasks such as site inspection, debris removal, road repair, safety checks, and reopening. I also showed that some tasks can happen at the same time, which makes the plan more realistic and efficient.</w:t>
      </w:r>
    </w:p>
    <w:p w14:paraId="0C45D583" w14:textId="32B3B4FD" w:rsidR="00B76980" w:rsidRPr="00ED477B" w:rsidRDefault="00B76980" w:rsidP="00ED477B">
      <w:pPr>
        <w:jc w:val="both"/>
        <w:rPr>
          <w:rFonts w:ascii="Calibri" w:hAnsi="Calibri" w:cs="Calibri"/>
          <w:sz w:val="24"/>
          <w:szCs w:val="24"/>
        </w:rPr>
      </w:pPr>
      <w:r w:rsidRPr="00ED477B">
        <w:rPr>
          <w:rFonts w:ascii="Calibri" w:hAnsi="Calibri" w:cs="Calibri"/>
          <w:sz w:val="24"/>
          <w:szCs w:val="24"/>
        </w:rPr>
        <w:t>I also improved the overall structure and layout of the poster. In the original version, the information was spread across different sections without a clear system. In the new version, the content is organised in a logical order, which makes it easier to follow. The use of the Quad Chart and Gantt chart makes the poster look more professional and aligned with project management practice.</w:t>
      </w:r>
    </w:p>
    <w:p w14:paraId="5D1FEBC1" w14:textId="2DFBF25F" w:rsidR="00B76980" w:rsidRPr="00ED477B" w:rsidRDefault="00B76980" w:rsidP="00ED477B">
      <w:pPr>
        <w:jc w:val="both"/>
        <w:rPr>
          <w:rFonts w:ascii="Calibri" w:hAnsi="Calibri" w:cs="Calibri"/>
          <w:sz w:val="24"/>
          <w:szCs w:val="24"/>
        </w:rPr>
      </w:pPr>
      <w:r w:rsidRPr="00ED477B">
        <w:rPr>
          <w:rFonts w:ascii="Calibri" w:hAnsi="Calibri" w:cs="Calibri"/>
          <w:sz w:val="24"/>
          <w:szCs w:val="24"/>
        </w:rPr>
        <w:t>Another area I improved was risk management. In my first version, risks were only mentioned briefly. In the revised poster, I clearly identified key risks, such as further flooding, hidden damage, and delays in materials. I also added mitigation measures, including monitoring weather warnings, adding contingency time, and planning a contingency budget.</w:t>
      </w:r>
    </w:p>
    <w:p w14:paraId="2CA42CBF" w14:textId="77777777" w:rsidR="00B76980" w:rsidRPr="00ED477B" w:rsidRDefault="00B76980" w:rsidP="00ED477B">
      <w:pPr>
        <w:jc w:val="both"/>
        <w:rPr>
          <w:rFonts w:ascii="Calibri" w:hAnsi="Calibri" w:cs="Calibri"/>
          <w:sz w:val="24"/>
          <w:szCs w:val="24"/>
        </w:rPr>
      </w:pPr>
      <w:r w:rsidRPr="00ED477B">
        <w:rPr>
          <w:rFonts w:ascii="Calibri" w:hAnsi="Calibri" w:cs="Calibri"/>
          <w:sz w:val="24"/>
          <w:szCs w:val="24"/>
        </w:rPr>
        <w:t>In conclusion, the feedback from my lecturer was very helpful and gave me clear direction for improvement. I learned the importance of using appropriate project management tools and presenting information in a structured way. As a result, my revised poster is more organised, more professional, and better reflects how a real project would be planned and managed.</w:t>
      </w:r>
    </w:p>
    <w:p w14:paraId="5A7FB2FA" w14:textId="77777777" w:rsidR="00B76980" w:rsidRPr="00ED477B" w:rsidRDefault="00B76980" w:rsidP="00ED477B">
      <w:pPr>
        <w:jc w:val="both"/>
        <w:rPr>
          <w:rFonts w:ascii="Calibri" w:hAnsi="Calibri" w:cs="Calibri"/>
          <w:sz w:val="24"/>
          <w:szCs w:val="24"/>
        </w:rPr>
      </w:pPr>
    </w:p>
    <w:p w14:paraId="28CCCF6F" w14:textId="77777777" w:rsidR="00C80FE4" w:rsidRPr="00ED477B" w:rsidRDefault="00C80FE4" w:rsidP="00ED477B">
      <w:pPr>
        <w:jc w:val="both"/>
        <w:rPr>
          <w:rFonts w:ascii="Calibri" w:hAnsi="Calibri" w:cs="Calibri"/>
          <w:sz w:val="24"/>
          <w:szCs w:val="24"/>
        </w:rPr>
      </w:pPr>
    </w:p>
    <w:p w14:paraId="7E608EA6" w14:textId="78B8882A" w:rsidR="00C80FE4" w:rsidRPr="00ED477B" w:rsidRDefault="00C80FE4" w:rsidP="00ED477B">
      <w:pPr>
        <w:rPr>
          <w:rFonts w:ascii="Calibri" w:hAnsi="Calibri" w:cs="Calibri"/>
          <w:b/>
          <w:bCs/>
          <w:sz w:val="24"/>
          <w:szCs w:val="24"/>
        </w:rPr>
      </w:pPr>
      <w:r w:rsidRPr="00ED477B">
        <w:rPr>
          <w:rFonts w:ascii="Calibri" w:hAnsi="Calibri" w:cs="Calibri"/>
          <w:b/>
          <w:bCs/>
          <w:sz w:val="24"/>
          <w:szCs w:val="24"/>
        </w:rPr>
        <w:lastRenderedPageBreak/>
        <w:t>Part C</w:t>
      </w:r>
      <w:r w:rsidR="00E26074" w:rsidRPr="00ED477B">
        <w:rPr>
          <w:rFonts w:ascii="Calibri" w:hAnsi="Calibri" w:cs="Calibri"/>
          <w:b/>
          <w:bCs/>
          <w:sz w:val="24"/>
          <w:szCs w:val="24"/>
        </w:rPr>
        <w:t xml:space="preserve">: </w:t>
      </w:r>
      <w:r w:rsidR="000D1496" w:rsidRPr="00ED477B">
        <w:rPr>
          <w:rFonts w:ascii="Calibri" w:hAnsi="Calibri" w:cs="Calibri"/>
          <w:b/>
          <w:bCs/>
          <w:sz w:val="24"/>
          <w:szCs w:val="24"/>
        </w:rPr>
        <w:t xml:space="preserve">Project </w:t>
      </w:r>
      <w:r w:rsidR="006C7D58">
        <w:rPr>
          <w:rFonts w:ascii="Calibri" w:hAnsi="Calibri" w:cs="Calibri"/>
          <w:b/>
          <w:bCs/>
          <w:sz w:val="24"/>
          <w:szCs w:val="24"/>
        </w:rPr>
        <w:t>M</w:t>
      </w:r>
      <w:r w:rsidR="000D1496" w:rsidRPr="00ED477B">
        <w:rPr>
          <w:rFonts w:ascii="Calibri" w:hAnsi="Calibri" w:cs="Calibri"/>
          <w:b/>
          <w:bCs/>
          <w:sz w:val="24"/>
          <w:szCs w:val="24"/>
        </w:rPr>
        <w:t xml:space="preserve">anagement </w:t>
      </w:r>
      <w:r w:rsidR="006C7D58">
        <w:rPr>
          <w:rFonts w:ascii="Calibri" w:hAnsi="Calibri" w:cs="Calibri"/>
          <w:b/>
          <w:bCs/>
          <w:sz w:val="24"/>
          <w:szCs w:val="24"/>
        </w:rPr>
        <w:t>P</w:t>
      </w:r>
      <w:r w:rsidR="000D1496" w:rsidRPr="00ED477B">
        <w:rPr>
          <w:rFonts w:ascii="Calibri" w:hAnsi="Calibri" w:cs="Calibri"/>
          <w:b/>
          <w:bCs/>
          <w:sz w:val="24"/>
          <w:szCs w:val="24"/>
        </w:rPr>
        <w:t>lan</w:t>
      </w:r>
    </w:p>
    <w:p w14:paraId="7EA9DBE5" w14:textId="185C4D7F" w:rsidR="000D1496" w:rsidRDefault="00210459" w:rsidP="00ED477B">
      <w:pPr>
        <w:rPr>
          <w:rFonts w:ascii="Calibri" w:hAnsi="Calibri" w:cs="Calibri"/>
          <w:sz w:val="24"/>
          <w:szCs w:val="24"/>
        </w:rPr>
      </w:pPr>
      <w:r w:rsidRPr="00ED477B">
        <w:rPr>
          <w:rFonts w:ascii="Calibri" w:hAnsi="Calibri" w:cs="Calibri"/>
          <w:sz w:val="24"/>
          <w:szCs w:val="24"/>
        </w:rPr>
        <w:t>1. Introduction </w:t>
      </w:r>
      <w:r w:rsidRPr="00ED477B">
        <w:rPr>
          <w:rFonts w:ascii="Calibri" w:hAnsi="Calibri" w:cs="Calibri"/>
          <w:sz w:val="24"/>
          <w:szCs w:val="24"/>
        </w:rPr>
        <w:br/>
        <w:t>2. Project Description </w:t>
      </w:r>
      <w:r w:rsidRPr="00ED477B">
        <w:rPr>
          <w:rFonts w:ascii="Calibri" w:hAnsi="Calibri" w:cs="Calibri"/>
          <w:sz w:val="24"/>
          <w:szCs w:val="24"/>
        </w:rPr>
        <w:br/>
        <w:t>3. Scope </w:t>
      </w:r>
      <w:r w:rsidRPr="00ED477B">
        <w:rPr>
          <w:rFonts w:ascii="Calibri" w:hAnsi="Calibri" w:cs="Calibri"/>
          <w:sz w:val="24"/>
          <w:szCs w:val="24"/>
        </w:rPr>
        <w:br/>
        <w:t>4. Work Breakdown Structure </w:t>
      </w:r>
      <w:r w:rsidRPr="00ED477B">
        <w:rPr>
          <w:rFonts w:ascii="Calibri" w:hAnsi="Calibri" w:cs="Calibri"/>
          <w:sz w:val="24"/>
          <w:szCs w:val="24"/>
        </w:rPr>
        <w:br/>
        <w:t>5. Quad Chart </w:t>
      </w:r>
      <w:r w:rsidRPr="00ED477B">
        <w:rPr>
          <w:rFonts w:ascii="Calibri" w:hAnsi="Calibri" w:cs="Calibri"/>
          <w:sz w:val="24"/>
          <w:szCs w:val="24"/>
        </w:rPr>
        <w:br/>
        <w:t>6. Gantt Chart </w:t>
      </w:r>
      <w:r w:rsidRPr="00ED477B">
        <w:rPr>
          <w:rFonts w:ascii="Calibri" w:hAnsi="Calibri" w:cs="Calibri"/>
          <w:sz w:val="24"/>
          <w:szCs w:val="24"/>
        </w:rPr>
        <w:br/>
        <w:t>7. Stakeholders’ Involvement </w:t>
      </w:r>
      <w:r w:rsidRPr="00ED477B">
        <w:rPr>
          <w:rFonts w:ascii="Calibri" w:hAnsi="Calibri" w:cs="Calibri"/>
          <w:sz w:val="24"/>
          <w:szCs w:val="24"/>
        </w:rPr>
        <w:br/>
        <w:t>8. Allocation of Resources </w:t>
      </w:r>
      <w:r w:rsidRPr="00ED477B">
        <w:rPr>
          <w:rFonts w:ascii="Calibri" w:hAnsi="Calibri" w:cs="Calibri"/>
          <w:sz w:val="24"/>
          <w:szCs w:val="24"/>
        </w:rPr>
        <w:br/>
        <w:t>9. Risk Analysis </w:t>
      </w:r>
      <w:r w:rsidRPr="00ED477B">
        <w:rPr>
          <w:rFonts w:ascii="Calibri" w:hAnsi="Calibri" w:cs="Calibri"/>
          <w:sz w:val="24"/>
          <w:szCs w:val="24"/>
        </w:rPr>
        <w:br/>
        <w:t>10. Conclusion </w:t>
      </w:r>
      <w:r w:rsidRPr="00ED477B">
        <w:rPr>
          <w:rFonts w:ascii="Calibri" w:hAnsi="Calibri" w:cs="Calibri"/>
          <w:sz w:val="24"/>
          <w:szCs w:val="24"/>
        </w:rPr>
        <w:br/>
        <w:t>11. References</w:t>
      </w:r>
    </w:p>
    <w:p w14:paraId="4AE5FDC1" w14:textId="77777777" w:rsidR="006F55ED" w:rsidRDefault="006F55ED" w:rsidP="00ED477B">
      <w:pPr>
        <w:rPr>
          <w:rFonts w:ascii="Calibri" w:hAnsi="Calibri" w:cs="Calibri"/>
          <w:sz w:val="24"/>
          <w:szCs w:val="24"/>
        </w:rPr>
      </w:pPr>
    </w:p>
    <w:p w14:paraId="2DF599DA" w14:textId="77777777" w:rsidR="006F55ED" w:rsidRDefault="006F55ED" w:rsidP="00ED477B">
      <w:pPr>
        <w:rPr>
          <w:rFonts w:ascii="Calibri" w:hAnsi="Calibri" w:cs="Calibri"/>
          <w:sz w:val="24"/>
          <w:szCs w:val="24"/>
        </w:rPr>
      </w:pPr>
    </w:p>
    <w:p w14:paraId="4A4AE683" w14:textId="77777777" w:rsidR="006F55ED" w:rsidRDefault="006F55ED" w:rsidP="00ED477B">
      <w:pPr>
        <w:rPr>
          <w:rFonts w:ascii="Calibri" w:hAnsi="Calibri" w:cs="Calibri"/>
          <w:sz w:val="24"/>
          <w:szCs w:val="24"/>
        </w:rPr>
      </w:pPr>
    </w:p>
    <w:p w14:paraId="026C96C6" w14:textId="77777777" w:rsidR="006F55ED" w:rsidRDefault="006F55ED" w:rsidP="00ED477B">
      <w:pPr>
        <w:rPr>
          <w:rFonts w:ascii="Calibri" w:hAnsi="Calibri" w:cs="Calibri"/>
          <w:sz w:val="24"/>
          <w:szCs w:val="24"/>
        </w:rPr>
      </w:pPr>
    </w:p>
    <w:p w14:paraId="420D5443" w14:textId="77777777" w:rsidR="006F55ED" w:rsidRDefault="006F55ED" w:rsidP="00ED477B">
      <w:pPr>
        <w:rPr>
          <w:rFonts w:ascii="Calibri" w:hAnsi="Calibri" w:cs="Calibri"/>
          <w:sz w:val="24"/>
          <w:szCs w:val="24"/>
        </w:rPr>
      </w:pPr>
    </w:p>
    <w:p w14:paraId="38B19322" w14:textId="77777777" w:rsidR="006F55ED" w:rsidRDefault="006F55ED" w:rsidP="00ED477B">
      <w:pPr>
        <w:rPr>
          <w:rFonts w:ascii="Calibri" w:hAnsi="Calibri" w:cs="Calibri"/>
          <w:sz w:val="24"/>
          <w:szCs w:val="24"/>
        </w:rPr>
      </w:pPr>
    </w:p>
    <w:p w14:paraId="626A7623" w14:textId="77777777" w:rsidR="006F55ED" w:rsidRDefault="006F55ED" w:rsidP="00ED477B">
      <w:pPr>
        <w:rPr>
          <w:rFonts w:ascii="Calibri" w:hAnsi="Calibri" w:cs="Calibri"/>
          <w:sz w:val="24"/>
          <w:szCs w:val="24"/>
        </w:rPr>
      </w:pPr>
    </w:p>
    <w:p w14:paraId="0CB0EC74" w14:textId="77777777" w:rsidR="006F55ED" w:rsidRDefault="006F55ED" w:rsidP="00ED477B">
      <w:pPr>
        <w:rPr>
          <w:rFonts w:ascii="Calibri" w:hAnsi="Calibri" w:cs="Calibri"/>
          <w:sz w:val="24"/>
          <w:szCs w:val="24"/>
        </w:rPr>
      </w:pPr>
    </w:p>
    <w:p w14:paraId="17D0AF7E" w14:textId="77777777" w:rsidR="006F55ED" w:rsidRDefault="006F55ED" w:rsidP="00ED477B">
      <w:pPr>
        <w:rPr>
          <w:rFonts w:ascii="Calibri" w:hAnsi="Calibri" w:cs="Calibri"/>
          <w:sz w:val="24"/>
          <w:szCs w:val="24"/>
        </w:rPr>
      </w:pPr>
    </w:p>
    <w:p w14:paraId="7C29E05D" w14:textId="77777777" w:rsidR="006F55ED" w:rsidRDefault="006F55ED" w:rsidP="00ED477B">
      <w:pPr>
        <w:rPr>
          <w:rFonts w:ascii="Calibri" w:hAnsi="Calibri" w:cs="Calibri"/>
          <w:sz w:val="24"/>
          <w:szCs w:val="24"/>
        </w:rPr>
      </w:pPr>
    </w:p>
    <w:p w14:paraId="7C151EE0" w14:textId="77777777" w:rsidR="006F55ED" w:rsidRDefault="006F55ED" w:rsidP="00ED477B">
      <w:pPr>
        <w:rPr>
          <w:rFonts w:ascii="Calibri" w:hAnsi="Calibri" w:cs="Calibri"/>
          <w:sz w:val="24"/>
          <w:szCs w:val="24"/>
        </w:rPr>
      </w:pPr>
    </w:p>
    <w:p w14:paraId="4AAFF61D" w14:textId="77777777" w:rsidR="006F55ED" w:rsidRDefault="006F55ED" w:rsidP="00ED477B">
      <w:pPr>
        <w:rPr>
          <w:rFonts w:ascii="Calibri" w:hAnsi="Calibri" w:cs="Calibri"/>
          <w:sz w:val="24"/>
          <w:szCs w:val="24"/>
        </w:rPr>
      </w:pPr>
    </w:p>
    <w:p w14:paraId="17864247" w14:textId="77777777" w:rsidR="006F55ED" w:rsidRDefault="006F55ED" w:rsidP="00ED477B">
      <w:pPr>
        <w:rPr>
          <w:rFonts w:ascii="Calibri" w:hAnsi="Calibri" w:cs="Calibri"/>
          <w:sz w:val="24"/>
          <w:szCs w:val="24"/>
        </w:rPr>
      </w:pPr>
    </w:p>
    <w:p w14:paraId="419F1335" w14:textId="77777777" w:rsidR="006F55ED" w:rsidRDefault="006F55ED" w:rsidP="00ED477B">
      <w:pPr>
        <w:rPr>
          <w:rFonts w:ascii="Calibri" w:hAnsi="Calibri" w:cs="Calibri"/>
          <w:sz w:val="24"/>
          <w:szCs w:val="24"/>
        </w:rPr>
      </w:pPr>
    </w:p>
    <w:p w14:paraId="2D706016" w14:textId="77777777" w:rsidR="006F55ED" w:rsidRDefault="006F55ED" w:rsidP="00ED477B">
      <w:pPr>
        <w:rPr>
          <w:rFonts w:ascii="Calibri" w:hAnsi="Calibri" w:cs="Calibri"/>
          <w:sz w:val="24"/>
          <w:szCs w:val="24"/>
        </w:rPr>
      </w:pPr>
    </w:p>
    <w:p w14:paraId="1A58A5E8" w14:textId="77777777" w:rsidR="006F55ED" w:rsidRDefault="006F55ED" w:rsidP="00ED477B">
      <w:pPr>
        <w:rPr>
          <w:rFonts w:ascii="Calibri" w:hAnsi="Calibri" w:cs="Calibri"/>
          <w:sz w:val="24"/>
          <w:szCs w:val="24"/>
        </w:rPr>
      </w:pPr>
    </w:p>
    <w:p w14:paraId="44C17D89" w14:textId="77777777" w:rsidR="006F55ED" w:rsidRDefault="006F55ED" w:rsidP="00ED477B">
      <w:pPr>
        <w:rPr>
          <w:rFonts w:ascii="Calibri" w:hAnsi="Calibri" w:cs="Calibri"/>
          <w:sz w:val="24"/>
          <w:szCs w:val="24"/>
        </w:rPr>
      </w:pPr>
    </w:p>
    <w:p w14:paraId="02013E4E" w14:textId="77777777" w:rsidR="006F55ED" w:rsidRDefault="006F55ED" w:rsidP="00ED477B">
      <w:pPr>
        <w:rPr>
          <w:rFonts w:ascii="Calibri" w:hAnsi="Calibri" w:cs="Calibri"/>
          <w:sz w:val="24"/>
          <w:szCs w:val="24"/>
        </w:rPr>
      </w:pPr>
    </w:p>
    <w:p w14:paraId="52F7F109" w14:textId="77777777" w:rsidR="006F55ED" w:rsidRDefault="006F55ED" w:rsidP="00ED477B">
      <w:pPr>
        <w:rPr>
          <w:rFonts w:ascii="Calibri" w:hAnsi="Calibri" w:cs="Calibri"/>
          <w:sz w:val="24"/>
          <w:szCs w:val="24"/>
        </w:rPr>
      </w:pPr>
    </w:p>
    <w:p w14:paraId="0D1F13EB" w14:textId="77777777" w:rsidR="006F55ED" w:rsidRDefault="006F55ED" w:rsidP="00ED477B">
      <w:pPr>
        <w:rPr>
          <w:rFonts w:ascii="Calibri" w:hAnsi="Calibri" w:cs="Calibri"/>
          <w:sz w:val="24"/>
          <w:szCs w:val="24"/>
        </w:rPr>
      </w:pPr>
    </w:p>
    <w:p w14:paraId="05FD29A5" w14:textId="77777777" w:rsidR="006F55ED" w:rsidRDefault="006F55ED" w:rsidP="00ED477B">
      <w:pPr>
        <w:rPr>
          <w:rFonts w:ascii="Calibri" w:hAnsi="Calibri" w:cs="Calibri"/>
          <w:sz w:val="24"/>
          <w:szCs w:val="24"/>
        </w:rPr>
      </w:pPr>
    </w:p>
    <w:p w14:paraId="35194522" w14:textId="257E0571" w:rsidR="006F55ED" w:rsidRPr="006630F9" w:rsidRDefault="006F55ED" w:rsidP="007E33A9">
      <w:pPr>
        <w:spacing w:line="360" w:lineRule="auto"/>
        <w:rPr>
          <w:rFonts w:ascii="Calibri" w:hAnsi="Calibri" w:cs="Calibri"/>
          <w:b/>
          <w:bCs/>
          <w:sz w:val="24"/>
          <w:szCs w:val="24"/>
        </w:rPr>
      </w:pPr>
      <w:r w:rsidRPr="006630F9">
        <w:rPr>
          <w:rFonts w:ascii="Calibri" w:hAnsi="Calibri" w:cs="Calibri"/>
          <w:b/>
          <w:bCs/>
          <w:sz w:val="24"/>
          <w:szCs w:val="24"/>
        </w:rPr>
        <w:lastRenderedPageBreak/>
        <w:t>Introduction </w:t>
      </w:r>
    </w:p>
    <w:p w14:paraId="1A93DD65" w14:textId="6F0886F7" w:rsidR="00A70F4D" w:rsidRPr="00A70F4D" w:rsidRDefault="00A70F4D" w:rsidP="007E33A9">
      <w:pPr>
        <w:spacing w:line="360" w:lineRule="auto"/>
        <w:jc w:val="both"/>
        <w:rPr>
          <w:rFonts w:ascii="Calibri" w:hAnsi="Calibri" w:cs="Calibri"/>
          <w:sz w:val="24"/>
          <w:szCs w:val="24"/>
        </w:rPr>
      </w:pPr>
      <w:r w:rsidRPr="00A70F4D">
        <w:rPr>
          <w:rFonts w:ascii="Calibri" w:hAnsi="Calibri" w:cs="Calibri"/>
          <w:sz w:val="24"/>
          <w:szCs w:val="24"/>
        </w:rPr>
        <w:t xml:space="preserve">In July 2025, severe flooding affected several towns in the West Midlands, UK, including Worcester, Shrewsbury and Kidderminster. The River Severn reached very high levels and caused serious damage to road infrastructure. As a result, many transport routes were closed, emergency services experienced access difficulties, and </w:t>
      </w:r>
      <w:proofErr w:type="gramStart"/>
      <w:r w:rsidRPr="00A70F4D">
        <w:rPr>
          <w:rFonts w:ascii="Calibri" w:hAnsi="Calibri" w:cs="Calibri"/>
          <w:sz w:val="24"/>
          <w:szCs w:val="24"/>
        </w:rPr>
        <w:t>local residents</w:t>
      </w:r>
      <w:proofErr w:type="gramEnd"/>
      <w:r w:rsidRPr="00A70F4D">
        <w:rPr>
          <w:rFonts w:ascii="Calibri" w:hAnsi="Calibri" w:cs="Calibri"/>
          <w:sz w:val="24"/>
          <w:szCs w:val="24"/>
        </w:rPr>
        <w:t xml:space="preserve"> and businesses faced major disruption in their daily activities.</w:t>
      </w:r>
    </w:p>
    <w:p w14:paraId="05F56F98" w14:textId="09539B6D" w:rsidR="00A70F4D" w:rsidRPr="00A70F4D" w:rsidRDefault="00A70F4D" w:rsidP="007E33A9">
      <w:pPr>
        <w:spacing w:line="360" w:lineRule="auto"/>
        <w:jc w:val="both"/>
        <w:rPr>
          <w:rFonts w:ascii="Calibri" w:hAnsi="Calibri" w:cs="Calibri"/>
          <w:sz w:val="24"/>
          <w:szCs w:val="24"/>
        </w:rPr>
      </w:pPr>
      <w:r w:rsidRPr="00A70F4D">
        <w:rPr>
          <w:rFonts w:ascii="Calibri" w:hAnsi="Calibri" w:cs="Calibri"/>
          <w:sz w:val="24"/>
          <w:szCs w:val="24"/>
        </w:rPr>
        <w:t>This project focuses on the reconstruction of a damaged highway following the flooding. The main aim of the project is to restore the road so that it can be safely used again by the public. At the same time, the project also aims to improve the road’s resilience to future flooding events. Key activities in this project include site inspection, debris removal, road repair, safety checks, and the final reopening of the highway.</w:t>
      </w:r>
    </w:p>
    <w:p w14:paraId="6A35F535" w14:textId="54D390EA" w:rsidR="00A70F4D" w:rsidRPr="00A70F4D" w:rsidRDefault="00A70F4D" w:rsidP="007E33A9">
      <w:pPr>
        <w:spacing w:line="360" w:lineRule="auto"/>
        <w:jc w:val="both"/>
        <w:rPr>
          <w:rFonts w:ascii="Calibri" w:hAnsi="Calibri" w:cs="Calibri"/>
          <w:sz w:val="24"/>
          <w:szCs w:val="24"/>
        </w:rPr>
      </w:pPr>
      <w:r w:rsidRPr="00A70F4D">
        <w:rPr>
          <w:rFonts w:ascii="Calibri" w:hAnsi="Calibri" w:cs="Calibri"/>
          <w:sz w:val="24"/>
          <w:szCs w:val="24"/>
        </w:rPr>
        <w:t>Effective project management is essential to ensure that all tasks are completed within the planned time and budget, while also meeting safety and quality standards. Without a clear plan, the project could face delays, increased costs, or safety risks. Therefore, it is important to apply structured project management tools and techniques.</w:t>
      </w:r>
    </w:p>
    <w:p w14:paraId="119BF13E" w14:textId="3DD339BA" w:rsidR="00A70F4D" w:rsidRPr="00A70F4D" w:rsidRDefault="00A70F4D" w:rsidP="007E33A9">
      <w:pPr>
        <w:spacing w:line="360" w:lineRule="auto"/>
        <w:jc w:val="both"/>
        <w:rPr>
          <w:rFonts w:ascii="Calibri" w:hAnsi="Calibri" w:cs="Calibri"/>
          <w:sz w:val="24"/>
          <w:szCs w:val="24"/>
        </w:rPr>
      </w:pPr>
      <w:r w:rsidRPr="00A70F4D">
        <w:rPr>
          <w:rFonts w:ascii="Calibri" w:hAnsi="Calibri" w:cs="Calibri"/>
          <w:sz w:val="24"/>
          <w:szCs w:val="24"/>
        </w:rPr>
        <w:t>This report presents a detailed project management plan. It includes a project description and scope, a work breakdown structure, and the use of key tools such as a Quad Chart and a Gantt chart. In addition, the report discusses stakeholder involvement, allocation of resources, and risk management strategies.</w:t>
      </w:r>
    </w:p>
    <w:p w14:paraId="366AADC0" w14:textId="14C04230" w:rsidR="00BE618B" w:rsidRPr="006630F9" w:rsidRDefault="00A70F4D" w:rsidP="007E33A9">
      <w:pPr>
        <w:spacing w:line="360" w:lineRule="auto"/>
        <w:jc w:val="both"/>
        <w:rPr>
          <w:rFonts w:ascii="Calibri" w:hAnsi="Calibri" w:cs="Calibri"/>
          <w:sz w:val="24"/>
          <w:szCs w:val="24"/>
        </w:rPr>
      </w:pPr>
      <w:r w:rsidRPr="00A70F4D">
        <w:rPr>
          <w:rFonts w:ascii="Calibri" w:hAnsi="Calibri" w:cs="Calibri"/>
          <w:sz w:val="24"/>
          <w:szCs w:val="24"/>
        </w:rPr>
        <w:t>Overall, this project management plan aims to demonstrate a clear, organised and practical approach to managing a real-life infrastructure project after a natural disaster.</w:t>
      </w:r>
    </w:p>
    <w:p w14:paraId="3348F438" w14:textId="77777777" w:rsidR="006630F9" w:rsidRDefault="006630F9" w:rsidP="007E33A9">
      <w:pPr>
        <w:spacing w:line="360" w:lineRule="auto"/>
        <w:jc w:val="both"/>
        <w:rPr>
          <w:rFonts w:ascii="Calibri" w:hAnsi="Calibri" w:cs="Calibri"/>
          <w:b/>
          <w:bCs/>
          <w:sz w:val="24"/>
          <w:szCs w:val="24"/>
        </w:rPr>
      </w:pPr>
    </w:p>
    <w:p w14:paraId="78FDDED4" w14:textId="3530FC39" w:rsidR="00BE618B" w:rsidRPr="00BE618B" w:rsidRDefault="00BE618B" w:rsidP="007E33A9">
      <w:pPr>
        <w:spacing w:line="360" w:lineRule="auto"/>
        <w:jc w:val="both"/>
        <w:rPr>
          <w:rFonts w:ascii="Calibri" w:hAnsi="Calibri" w:cs="Calibri"/>
          <w:b/>
          <w:bCs/>
          <w:sz w:val="24"/>
          <w:szCs w:val="24"/>
        </w:rPr>
      </w:pPr>
      <w:r w:rsidRPr="00BE618B">
        <w:rPr>
          <w:rFonts w:ascii="Calibri" w:hAnsi="Calibri" w:cs="Calibri"/>
          <w:b/>
          <w:bCs/>
          <w:sz w:val="24"/>
          <w:szCs w:val="24"/>
        </w:rPr>
        <w:t>Project Description</w:t>
      </w:r>
    </w:p>
    <w:p w14:paraId="521EECBE" w14:textId="662AD8A0" w:rsidR="00BE618B" w:rsidRPr="00BE618B" w:rsidRDefault="00BE618B" w:rsidP="007E33A9">
      <w:pPr>
        <w:spacing w:line="360" w:lineRule="auto"/>
        <w:jc w:val="both"/>
        <w:rPr>
          <w:rFonts w:ascii="Calibri" w:hAnsi="Calibri" w:cs="Calibri"/>
          <w:sz w:val="24"/>
          <w:szCs w:val="24"/>
        </w:rPr>
      </w:pPr>
      <w:r w:rsidRPr="00BE618B">
        <w:rPr>
          <w:rFonts w:ascii="Calibri" w:hAnsi="Calibri" w:cs="Calibri"/>
          <w:sz w:val="24"/>
          <w:szCs w:val="24"/>
        </w:rPr>
        <w:t xml:space="preserve">This project </w:t>
      </w:r>
      <w:r w:rsidR="00445A90">
        <w:rPr>
          <w:rFonts w:ascii="Calibri" w:hAnsi="Calibri" w:cs="Calibri"/>
          <w:sz w:val="24"/>
          <w:szCs w:val="24"/>
        </w:rPr>
        <w:t>involves</w:t>
      </w:r>
      <w:r w:rsidRPr="00BE618B">
        <w:rPr>
          <w:rFonts w:ascii="Calibri" w:hAnsi="Calibri" w:cs="Calibri"/>
          <w:sz w:val="24"/>
          <w:szCs w:val="24"/>
        </w:rPr>
        <w:t xml:space="preserve"> the reconstruction of a damaged highway in the West Midlands following severe flooding. The highway is an important transport route that connects local communities and supports daily travel, emergency services, and business activities. Due to the flooding, the road became unsafe and had to be closed, which caused disruption across the region.</w:t>
      </w:r>
    </w:p>
    <w:p w14:paraId="7EAEFCA4" w14:textId="400438F3" w:rsidR="00BE618B" w:rsidRPr="00BE618B" w:rsidRDefault="00BE618B" w:rsidP="007E33A9">
      <w:pPr>
        <w:spacing w:line="360" w:lineRule="auto"/>
        <w:jc w:val="both"/>
        <w:rPr>
          <w:rFonts w:ascii="Calibri" w:hAnsi="Calibri" w:cs="Calibri"/>
          <w:sz w:val="24"/>
          <w:szCs w:val="24"/>
        </w:rPr>
      </w:pPr>
      <w:r w:rsidRPr="00BE618B">
        <w:rPr>
          <w:rFonts w:ascii="Calibri" w:hAnsi="Calibri" w:cs="Calibri"/>
          <w:sz w:val="24"/>
          <w:szCs w:val="24"/>
        </w:rPr>
        <w:lastRenderedPageBreak/>
        <w:t>The main purpose of the project is to repair the damaged road and restore safe access for all users. This includes residents, commuters, emergency services, and local businesses. The project also aims to improve the condition of the road so that it is more resistant to future flooding and less likely to be damaged again.</w:t>
      </w:r>
    </w:p>
    <w:p w14:paraId="3888BC97" w14:textId="42EEFD3B" w:rsidR="00BE618B" w:rsidRPr="00BE618B" w:rsidRDefault="00BE618B" w:rsidP="007E33A9">
      <w:pPr>
        <w:spacing w:line="360" w:lineRule="auto"/>
        <w:jc w:val="both"/>
        <w:rPr>
          <w:rFonts w:ascii="Calibri" w:hAnsi="Calibri" w:cs="Calibri"/>
          <w:sz w:val="24"/>
          <w:szCs w:val="24"/>
        </w:rPr>
      </w:pPr>
      <w:r w:rsidRPr="00BE618B">
        <w:rPr>
          <w:rFonts w:ascii="Calibri" w:hAnsi="Calibri" w:cs="Calibri"/>
          <w:sz w:val="24"/>
          <w:szCs w:val="24"/>
        </w:rPr>
        <w:t>The reconstruction work will involve several key stages. First, a detailed site inspection will be carried out to assess the level of damage. Next, debris and flood-related materials will be removed from the affected area. After that, the road structure will be repaired, including the surface and any damaged underlying elements. Once the repair work is completed, safety checks will be conducted to ensure that the road meets required standards. Finally, the highway will be reopened for public use.</w:t>
      </w:r>
    </w:p>
    <w:p w14:paraId="70B7CE8F" w14:textId="77777777" w:rsidR="00BE618B" w:rsidRPr="00E50803" w:rsidRDefault="00BE618B" w:rsidP="007E33A9">
      <w:pPr>
        <w:spacing w:line="360" w:lineRule="auto"/>
        <w:jc w:val="both"/>
        <w:rPr>
          <w:rFonts w:ascii="Calibri" w:hAnsi="Calibri" w:cs="Calibri"/>
          <w:sz w:val="24"/>
          <w:szCs w:val="24"/>
        </w:rPr>
      </w:pPr>
      <w:r w:rsidRPr="00E50803">
        <w:rPr>
          <w:rFonts w:ascii="Calibri" w:hAnsi="Calibri" w:cs="Calibri"/>
          <w:sz w:val="24"/>
          <w:szCs w:val="24"/>
        </w:rPr>
        <w:t>This project is time-sensitive, as restoring transport access is important for the recovery of the local community. For this reason, the project is planned to be completed within eight weeks. Careful planning and coordination are required to ensure that all activities are carried out efficiently and safely.</w:t>
      </w:r>
    </w:p>
    <w:p w14:paraId="54C3A99F" w14:textId="77777777" w:rsidR="00A70F4D" w:rsidRPr="00E50803" w:rsidRDefault="00A70F4D" w:rsidP="007E33A9">
      <w:pPr>
        <w:spacing w:line="360" w:lineRule="auto"/>
        <w:jc w:val="both"/>
        <w:rPr>
          <w:rFonts w:ascii="Calibri" w:hAnsi="Calibri" w:cs="Calibri"/>
          <w:sz w:val="24"/>
          <w:szCs w:val="24"/>
        </w:rPr>
      </w:pPr>
    </w:p>
    <w:p w14:paraId="349F1BC7" w14:textId="77777777" w:rsidR="0096018C" w:rsidRPr="00DE7662" w:rsidRDefault="00AB23B0" w:rsidP="007E33A9">
      <w:pPr>
        <w:spacing w:line="360" w:lineRule="auto"/>
        <w:jc w:val="both"/>
        <w:rPr>
          <w:rFonts w:ascii="Calibri" w:hAnsi="Calibri" w:cs="Calibri"/>
          <w:b/>
          <w:bCs/>
          <w:sz w:val="24"/>
          <w:szCs w:val="24"/>
        </w:rPr>
      </w:pPr>
      <w:r w:rsidRPr="00AB23B0">
        <w:rPr>
          <w:rFonts w:ascii="Calibri" w:hAnsi="Calibri" w:cs="Calibri"/>
          <w:b/>
          <w:bCs/>
          <w:sz w:val="24"/>
          <w:szCs w:val="24"/>
        </w:rPr>
        <w:t>Project Scope</w:t>
      </w:r>
    </w:p>
    <w:p w14:paraId="52239DB9" w14:textId="135A3785" w:rsidR="00AB23B0" w:rsidRPr="00AB23B0" w:rsidRDefault="00AB23B0" w:rsidP="007E33A9">
      <w:pPr>
        <w:spacing w:line="360" w:lineRule="auto"/>
        <w:jc w:val="both"/>
        <w:rPr>
          <w:rFonts w:ascii="Calibri" w:hAnsi="Calibri" w:cs="Calibri"/>
          <w:sz w:val="24"/>
          <w:szCs w:val="24"/>
        </w:rPr>
      </w:pPr>
      <w:r w:rsidRPr="00AB23B0">
        <w:rPr>
          <w:rFonts w:ascii="Calibri" w:hAnsi="Calibri" w:cs="Calibri"/>
          <w:sz w:val="24"/>
          <w:szCs w:val="24"/>
        </w:rPr>
        <w:t>The project scope defines the work required to successfully reconstruct the damaged highway following severe flooding in the West Midlands, UK. It includes all necessary activities to restore the road to a safe and operational condition, while also improving its resilience to future flooding events. A clearly defined scope is important in project management, as it helps to control time, cost, and quality, and ensures that all project objectives are achieved (PMI, 2021).</w:t>
      </w:r>
    </w:p>
    <w:p w14:paraId="68F65B9E" w14:textId="15F168FC" w:rsidR="00AB23B0" w:rsidRPr="00AB23B0" w:rsidRDefault="00AB23B0" w:rsidP="007E33A9">
      <w:pPr>
        <w:spacing w:line="360" w:lineRule="auto"/>
        <w:jc w:val="both"/>
        <w:rPr>
          <w:rFonts w:ascii="Calibri" w:hAnsi="Calibri" w:cs="Calibri"/>
          <w:sz w:val="24"/>
          <w:szCs w:val="24"/>
        </w:rPr>
      </w:pPr>
      <w:r w:rsidRPr="00AB23B0">
        <w:rPr>
          <w:rFonts w:ascii="Calibri" w:hAnsi="Calibri" w:cs="Calibri"/>
          <w:sz w:val="24"/>
          <w:szCs w:val="24"/>
        </w:rPr>
        <w:t>The main activities included in this project are site inspection, debris removal, road repair, safety checks, and the final reopening of the highway. The site inspection stage focuses on assessing the level of damage and identifying risks. Debris removal involves clearing all flood-related materials that may affect construction work. Road repair includes restoring the road surface and any damaged structural elements. Safety checks are conducted to ensure that the road meets all required standards before reopening.</w:t>
      </w:r>
    </w:p>
    <w:p w14:paraId="16710C43" w14:textId="4D68C225" w:rsidR="00AB23B0" w:rsidRPr="00AB23B0" w:rsidRDefault="00AB23B0" w:rsidP="007E33A9">
      <w:pPr>
        <w:spacing w:line="360" w:lineRule="auto"/>
        <w:jc w:val="both"/>
        <w:rPr>
          <w:rFonts w:ascii="Calibri" w:hAnsi="Calibri" w:cs="Calibri"/>
          <w:sz w:val="24"/>
          <w:szCs w:val="24"/>
        </w:rPr>
      </w:pPr>
      <w:r w:rsidRPr="00AB23B0">
        <w:rPr>
          <w:rFonts w:ascii="Calibri" w:hAnsi="Calibri" w:cs="Calibri"/>
          <w:sz w:val="24"/>
          <w:szCs w:val="24"/>
        </w:rPr>
        <w:lastRenderedPageBreak/>
        <w:t>The scope also includes coordination with key stakeholders such as the local council, emergency services, contractors, and local businesses. Effective communication is necessary to minimise disruption and ensure smooth project delivery. In addition, the project includes risk management activities, such as monitoring weather conditions and planning contingency measures.</w:t>
      </w:r>
    </w:p>
    <w:p w14:paraId="5BC7B0D6" w14:textId="6D780916" w:rsidR="00AB23B0" w:rsidRPr="00AB23B0" w:rsidRDefault="00AB23B0" w:rsidP="007E33A9">
      <w:pPr>
        <w:spacing w:line="360" w:lineRule="auto"/>
        <w:jc w:val="both"/>
        <w:rPr>
          <w:rFonts w:ascii="Calibri" w:hAnsi="Calibri" w:cs="Calibri"/>
          <w:sz w:val="24"/>
          <w:szCs w:val="24"/>
        </w:rPr>
      </w:pPr>
      <w:r w:rsidRPr="00AB23B0">
        <w:rPr>
          <w:rFonts w:ascii="Calibri" w:hAnsi="Calibri" w:cs="Calibri"/>
          <w:sz w:val="24"/>
          <w:szCs w:val="24"/>
        </w:rPr>
        <w:t>However, some elements are excluded from the project scope. These include long-term infrastructure upgrades beyond basic flood resilience, major redesign of the road network, and improvements to surrounding areas not directly affected by the flooding. These exclusions help to keep the project focused and achievable within the given time frame.</w:t>
      </w:r>
    </w:p>
    <w:p w14:paraId="16D7F06A" w14:textId="77777777" w:rsidR="00AB23B0" w:rsidRDefault="00AB23B0" w:rsidP="007E33A9">
      <w:pPr>
        <w:spacing w:line="360" w:lineRule="auto"/>
        <w:jc w:val="both"/>
        <w:rPr>
          <w:rFonts w:ascii="Calibri" w:hAnsi="Calibri" w:cs="Calibri"/>
          <w:sz w:val="24"/>
          <w:szCs w:val="24"/>
        </w:rPr>
      </w:pPr>
      <w:r w:rsidRPr="00AB23B0">
        <w:rPr>
          <w:rFonts w:ascii="Calibri" w:hAnsi="Calibri" w:cs="Calibri"/>
          <w:sz w:val="24"/>
          <w:szCs w:val="24"/>
        </w:rPr>
        <w:t>Overall, the project scope is designed to ensure that all essential work is completed efficiently, within eight weeks, and in line with safety and quality standards.</w:t>
      </w:r>
    </w:p>
    <w:p w14:paraId="5D49DAB8" w14:textId="77777777" w:rsidR="001C01D3" w:rsidRDefault="001C01D3" w:rsidP="007E33A9">
      <w:pPr>
        <w:spacing w:line="360" w:lineRule="auto"/>
        <w:jc w:val="both"/>
        <w:rPr>
          <w:rFonts w:ascii="Calibri" w:hAnsi="Calibri" w:cs="Calibri"/>
          <w:sz w:val="24"/>
          <w:szCs w:val="24"/>
        </w:rPr>
      </w:pPr>
    </w:p>
    <w:p w14:paraId="2494D28E" w14:textId="043FB031" w:rsidR="00A83587" w:rsidRPr="00A83587" w:rsidRDefault="00A83587" w:rsidP="007E33A9">
      <w:pPr>
        <w:spacing w:line="360" w:lineRule="auto"/>
        <w:jc w:val="both"/>
        <w:rPr>
          <w:rFonts w:ascii="Calibri" w:hAnsi="Calibri" w:cs="Calibri"/>
          <w:b/>
          <w:bCs/>
          <w:sz w:val="24"/>
          <w:szCs w:val="24"/>
        </w:rPr>
      </w:pPr>
      <w:r w:rsidRPr="00A83587">
        <w:rPr>
          <w:rFonts w:ascii="Calibri" w:hAnsi="Calibri" w:cs="Calibri"/>
          <w:b/>
          <w:bCs/>
          <w:sz w:val="24"/>
          <w:szCs w:val="24"/>
        </w:rPr>
        <w:t>Work Breakdown Structure</w:t>
      </w:r>
    </w:p>
    <w:p w14:paraId="02879D93" w14:textId="77777777" w:rsidR="001C01D3" w:rsidRDefault="00A83587" w:rsidP="007E33A9">
      <w:pPr>
        <w:spacing w:line="360" w:lineRule="auto"/>
        <w:jc w:val="both"/>
        <w:rPr>
          <w:rFonts w:ascii="Calibri" w:hAnsi="Calibri" w:cs="Calibri"/>
          <w:sz w:val="24"/>
          <w:szCs w:val="24"/>
        </w:rPr>
      </w:pPr>
      <w:r w:rsidRPr="00A83587">
        <w:rPr>
          <w:rFonts w:ascii="Calibri" w:hAnsi="Calibri" w:cs="Calibri"/>
          <w:sz w:val="24"/>
          <w:szCs w:val="24"/>
        </w:rPr>
        <w:t>A Work Breakdown Structure (WBS) is used to organise the project into smaller and manageable components. It helps to clearly define all tasks required for project completion and improves planning, coordination, and control. According to project management theory, a well-structured WBS supports effective allocation of time and resources and ensures that all project objectives are achieved (PMI, 2021; Maylor, 2010).</w:t>
      </w:r>
    </w:p>
    <w:p w14:paraId="347DDE63" w14:textId="2FE1BFCB"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The first phase of the project is project planning and coordination. This includes communication with key stakeholders such as the local council, emergency services, and contractors. Initial meetings are organised to define project objectives, assign responsibilities, and agree on the project timeline.</w:t>
      </w:r>
    </w:p>
    <w:p w14:paraId="55FED0BB" w14:textId="3829895C"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The second phase is site inspection, where the level of damage is assessed and potential risks are identified. This stage provides essential information for planning the repair work.</w:t>
      </w:r>
    </w:p>
    <w:p w14:paraId="60B8B9D7" w14:textId="0A03A960"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The third phase is debris removal, which involves clearing flood-related materials and preparing the site for construction. This phase may take place at the same time as site inspection to reduce delays.</w:t>
      </w:r>
    </w:p>
    <w:p w14:paraId="042D3E28" w14:textId="7AAF2B91"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lastRenderedPageBreak/>
        <w:t>The fourth phase is road repair, which includes restoring the road surface and repairing any structural damage. This is the main stage of the project and requires careful coordination of resources and labour.</w:t>
      </w:r>
    </w:p>
    <w:p w14:paraId="2A4CD6D8" w14:textId="67F2BF0D"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The fifth phase is safety checks, where the repaired road is inspected to ensure it meets required safety and quality standards.</w:t>
      </w:r>
    </w:p>
    <w:p w14:paraId="49E0551D" w14:textId="034C9DBD"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The final phase is reopening, which includes preparing the road for public use and ensuring safe access for all users.</w:t>
      </w:r>
    </w:p>
    <w:p w14:paraId="3E2E1C5E" w14:textId="77777777" w:rsidR="00A83587" w:rsidRPr="00A83587" w:rsidRDefault="00A83587" w:rsidP="007E33A9">
      <w:pPr>
        <w:spacing w:line="360" w:lineRule="auto"/>
        <w:jc w:val="both"/>
        <w:rPr>
          <w:rFonts w:ascii="Calibri" w:hAnsi="Calibri" w:cs="Calibri"/>
          <w:sz w:val="24"/>
          <w:szCs w:val="24"/>
        </w:rPr>
      </w:pPr>
      <w:r w:rsidRPr="00A83587">
        <w:rPr>
          <w:rFonts w:ascii="Calibri" w:hAnsi="Calibri" w:cs="Calibri"/>
          <w:sz w:val="24"/>
          <w:szCs w:val="24"/>
        </w:rPr>
        <w:t>Overall, the WBS provides a clear structure for managing the project and helps ensure that all activities are completed efficiently and within the planned timeframe.</w:t>
      </w:r>
    </w:p>
    <w:p w14:paraId="0A030C08" w14:textId="77777777" w:rsidR="00A83587" w:rsidRDefault="00A83587" w:rsidP="007E33A9">
      <w:pPr>
        <w:spacing w:line="360" w:lineRule="auto"/>
        <w:jc w:val="both"/>
        <w:rPr>
          <w:rFonts w:ascii="Calibri" w:hAnsi="Calibri" w:cs="Calibri"/>
          <w:sz w:val="24"/>
          <w:szCs w:val="24"/>
        </w:rPr>
      </w:pPr>
    </w:p>
    <w:p w14:paraId="783BE963" w14:textId="3B4BD518" w:rsidR="0017796F" w:rsidRPr="0017796F" w:rsidRDefault="0017796F" w:rsidP="007E33A9">
      <w:pPr>
        <w:spacing w:line="360" w:lineRule="auto"/>
        <w:jc w:val="both"/>
        <w:rPr>
          <w:rFonts w:ascii="Calibri" w:hAnsi="Calibri" w:cs="Calibri"/>
          <w:b/>
          <w:bCs/>
          <w:sz w:val="24"/>
          <w:szCs w:val="24"/>
        </w:rPr>
      </w:pPr>
      <w:r w:rsidRPr="0017796F">
        <w:rPr>
          <w:rFonts w:ascii="Calibri" w:hAnsi="Calibri" w:cs="Calibri"/>
          <w:b/>
          <w:bCs/>
          <w:sz w:val="24"/>
          <w:szCs w:val="24"/>
        </w:rPr>
        <w:t>Quad Chart</w:t>
      </w:r>
    </w:p>
    <w:p w14:paraId="1036849C" w14:textId="0DD6F30E"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A Quad Chart is a simple visual tool used to present key project information in a clear and structured way. It organises the main aspects of a project into four sections, typically including project objectives, stakeholders, desired outcomes, and measures of success. This format helps to summarise important information and allows stakeholders to quickly understand the purpose and key elements of the project.</w:t>
      </w:r>
    </w:p>
    <w:p w14:paraId="479594EB" w14:textId="43AD436B"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The use of structured planning tools is important in project management, as they support better organisation and communication. According to Heagney (2016), clear definition of project objectives and tasks is essential for successful project planning and execution. In addition, Wysocki (2014) explains that breaking down project information into structured components helps improve understanding, coordination, and decision-making.</w:t>
      </w:r>
    </w:p>
    <w:p w14:paraId="2BCC358B" w14:textId="08361A28"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In this project, the Quad Chart is used to provide an overview of the highway reconstruction after flooding in the West Midlands. The first section presents the main project aims and objectives, which focus on restoring the damaged highway, improving safety, and ensuring continued access for transport.</w:t>
      </w:r>
    </w:p>
    <w:p w14:paraId="542ED5C9" w14:textId="77777777"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The second section identifies key stakeholders, including the local council, emergency services, contractors, residents, and local businesses. Understanding stakeholder roles is important to ensure effective communication and cooperation throughout the project.</w:t>
      </w:r>
    </w:p>
    <w:p w14:paraId="0D4E4324" w14:textId="0C071597"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lastRenderedPageBreak/>
        <w:t>The third section outlines the desired outcomes, such as the safe reopening of the highway, restoration of normal traffic flow, and improved resilience to future flooding.</w:t>
      </w:r>
    </w:p>
    <w:p w14:paraId="0E726D29" w14:textId="77777777"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The final section defines the measures of success, including completing the project within eight weeks, passing all safety inspections, restoring traffic levels, and staying within the allocated budget.</w:t>
      </w:r>
    </w:p>
    <w:p w14:paraId="622EBCDD" w14:textId="77777777" w:rsidR="0017796F" w:rsidRPr="0017796F" w:rsidRDefault="0017796F" w:rsidP="007E33A9">
      <w:pPr>
        <w:spacing w:line="360" w:lineRule="auto"/>
        <w:jc w:val="both"/>
        <w:rPr>
          <w:rFonts w:ascii="Calibri" w:hAnsi="Calibri" w:cs="Calibri"/>
          <w:sz w:val="24"/>
          <w:szCs w:val="24"/>
        </w:rPr>
      </w:pPr>
      <w:r w:rsidRPr="0017796F">
        <w:rPr>
          <w:rFonts w:ascii="Calibri" w:hAnsi="Calibri" w:cs="Calibri"/>
          <w:sz w:val="24"/>
          <w:szCs w:val="24"/>
        </w:rPr>
        <w:t>Overall, the Quad Chart provides a clear and concise summary of the project and supports effective planning and communication.</w:t>
      </w:r>
    </w:p>
    <w:p w14:paraId="4031374C" w14:textId="5E5AD36A" w:rsidR="0077429B" w:rsidRPr="0077429B" w:rsidRDefault="0077429B" w:rsidP="007E33A9">
      <w:pPr>
        <w:spacing w:line="360" w:lineRule="auto"/>
        <w:jc w:val="both"/>
        <w:rPr>
          <w:rFonts w:ascii="Calibri" w:hAnsi="Calibri" w:cs="Calibri"/>
          <w:b/>
          <w:bCs/>
          <w:sz w:val="24"/>
          <w:szCs w:val="24"/>
        </w:rPr>
      </w:pPr>
      <w:r w:rsidRPr="0077429B">
        <w:rPr>
          <w:rFonts w:ascii="Calibri" w:hAnsi="Calibri" w:cs="Calibri"/>
          <w:b/>
          <w:bCs/>
          <w:sz w:val="24"/>
          <w:szCs w:val="24"/>
        </w:rPr>
        <w:t>Gantt Chart</w:t>
      </w:r>
    </w:p>
    <w:p w14:paraId="50CC2A5D" w14:textId="77777777"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A Gantt chart is used to present the project timeline and illustrate how different tasks are scheduled and coordinated over time. It is an essential project management tool that supports planning, monitoring progress, and ensuring that project activities are completed within the required timeframe (Grit, 2021).</w:t>
      </w:r>
    </w:p>
    <w:p w14:paraId="6F6C4623" w14:textId="77777777"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In this project, the Gantt chart outlines an eight-week schedule for the reconstruction of the damaged highway. The timeline is divided into key phases, including project planning and coordination, site inspection, debris removal, road repair, safety checks, and reopening. This structured approach helps to ensure that all tasks are clearly defined and logically sequenced.</w:t>
      </w:r>
    </w:p>
    <w:p w14:paraId="42CE557A" w14:textId="108F8A29"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The project begins with planning and stakeholder coordination, which is essential for setting clear objectives, assigning responsibilities, and organising resources. This stage ensures that all stakeholders are informed and that the project has a clear direction from the beginning.</w:t>
      </w:r>
    </w:p>
    <w:p w14:paraId="494F80A2" w14:textId="1FF8268A"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At the same time, site inspection is carried out in the early phase of the project. This allows the project team to assess the extent of the damage and identify any risks that may affect the timeline or safety. Starting this activity early helps to support faster decision-making.</w:t>
      </w:r>
    </w:p>
    <w:p w14:paraId="3CB9B324" w14:textId="3944596D"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Debris removal begins during the first weeks and overlaps with site inspection. This parallel approach improves efficiency and reduces delays, as the site can be prepared for repair work while assessment is still ongoing.</w:t>
      </w:r>
    </w:p>
    <w:p w14:paraId="7B6069E0" w14:textId="359502F0"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 xml:space="preserve">The main phase of the project is road repair, which takes place over several weeks. This stage includes repairing the road surface, addressing structural damage, and restoring essential </w:t>
      </w:r>
      <w:r w:rsidRPr="0077429B">
        <w:rPr>
          <w:rFonts w:ascii="Calibri" w:hAnsi="Calibri" w:cs="Calibri"/>
          <w:sz w:val="24"/>
          <w:szCs w:val="24"/>
        </w:rPr>
        <w:lastRenderedPageBreak/>
        <w:t>infrastructure. Due to the complexity of the work, this phase requires the most time and resources.</w:t>
      </w:r>
    </w:p>
    <w:p w14:paraId="45445AB0" w14:textId="1D52942B"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Safety checks are conducted towards the final stages of the project to ensure that the road meets all required safety and quality standards. Some inspections may begin earlier, particularly during the later stages of repair, to identify and resolve issues in time.</w:t>
      </w:r>
    </w:p>
    <w:p w14:paraId="473CC2A6" w14:textId="1BF0A628" w:rsidR="0077429B" w:rsidRP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The final phase is reopening, which takes place once all safety checks are completed. This stage includes removing temporary restrictions and ensuring that the road is safe for public use.</w:t>
      </w:r>
    </w:p>
    <w:p w14:paraId="01043FE9" w14:textId="77777777" w:rsidR="0077429B" w:rsidRDefault="0077429B" w:rsidP="007E33A9">
      <w:pPr>
        <w:spacing w:line="360" w:lineRule="auto"/>
        <w:jc w:val="both"/>
        <w:rPr>
          <w:rFonts w:ascii="Calibri" w:hAnsi="Calibri" w:cs="Calibri"/>
          <w:sz w:val="24"/>
          <w:szCs w:val="24"/>
        </w:rPr>
      </w:pPr>
      <w:r w:rsidRPr="0077429B">
        <w:rPr>
          <w:rFonts w:ascii="Calibri" w:hAnsi="Calibri" w:cs="Calibri"/>
          <w:sz w:val="24"/>
          <w:szCs w:val="24"/>
        </w:rPr>
        <w:t>Overall, the Gantt chart demonstrates a well-structured and realistic timeline, where tasks are carefully sequenced and, where possible, carried out in parallel. This approach helps to reduce the overall project duration and supports efficient project delivery within the planned eight-week period.</w:t>
      </w:r>
    </w:p>
    <w:p w14:paraId="197A9188" w14:textId="77777777" w:rsidR="007735FF" w:rsidRPr="007735FF" w:rsidRDefault="007735FF" w:rsidP="007E33A9">
      <w:pPr>
        <w:spacing w:line="360" w:lineRule="auto"/>
        <w:jc w:val="both"/>
        <w:rPr>
          <w:rFonts w:ascii="Calibri" w:hAnsi="Calibri" w:cs="Calibri"/>
          <w:b/>
          <w:bCs/>
          <w:sz w:val="24"/>
          <w:szCs w:val="24"/>
        </w:rPr>
      </w:pPr>
      <w:r w:rsidRPr="007735FF">
        <w:rPr>
          <w:rFonts w:ascii="Calibri" w:hAnsi="Calibri" w:cs="Calibri"/>
          <w:b/>
          <w:bCs/>
          <w:sz w:val="24"/>
          <w:szCs w:val="24"/>
        </w:rPr>
        <w:t>Stakeholders’ Involvement</w:t>
      </w:r>
    </w:p>
    <w:p w14:paraId="560F7579" w14:textId="74032F1B" w:rsidR="007735FF" w:rsidRPr="007735FF" w:rsidRDefault="007735FF" w:rsidP="007E33A9">
      <w:pPr>
        <w:spacing w:line="360" w:lineRule="auto"/>
        <w:jc w:val="both"/>
        <w:rPr>
          <w:rFonts w:ascii="Calibri" w:hAnsi="Calibri" w:cs="Calibri"/>
          <w:sz w:val="24"/>
          <w:szCs w:val="24"/>
        </w:rPr>
      </w:pPr>
      <w:r w:rsidRPr="007735FF">
        <w:rPr>
          <w:rFonts w:ascii="Calibri" w:hAnsi="Calibri" w:cs="Calibri"/>
          <w:sz w:val="24"/>
          <w:szCs w:val="24"/>
        </w:rPr>
        <w:t>Stakeholders are individuals or groups who have an interest in the project and may influence its outcomes. Their involvement is important, as effective stakeholder engagement supports communication, reduces conflicts, and improves overall project performance (Kujala et al., 2023).</w:t>
      </w:r>
    </w:p>
    <w:p w14:paraId="592EE1DF" w14:textId="51097C72" w:rsidR="007735FF" w:rsidRPr="007735FF" w:rsidRDefault="007735FF" w:rsidP="007E33A9">
      <w:pPr>
        <w:spacing w:line="360" w:lineRule="auto"/>
        <w:jc w:val="both"/>
        <w:rPr>
          <w:rFonts w:ascii="Calibri" w:hAnsi="Calibri" w:cs="Calibri"/>
          <w:sz w:val="24"/>
          <w:szCs w:val="24"/>
        </w:rPr>
      </w:pPr>
      <w:r w:rsidRPr="007735FF">
        <w:rPr>
          <w:rFonts w:ascii="Calibri" w:hAnsi="Calibri" w:cs="Calibri"/>
          <w:sz w:val="24"/>
          <w:szCs w:val="24"/>
        </w:rPr>
        <w:t>In this project, several key stakeholders are involved. The local council is responsible for project approval and coordination. The Environment Agency provides information about flood risks and environmental conditions. Emergency services are also critical stakeholders, as they depend on safe and accessible roads.</w:t>
      </w:r>
    </w:p>
    <w:p w14:paraId="59284391" w14:textId="383B7C40" w:rsidR="007735FF" w:rsidRPr="007735FF" w:rsidRDefault="007735FF" w:rsidP="007E33A9">
      <w:pPr>
        <w:spacing w:line="360" w:lineRule="auto"/>
        <w:jc w:val="both"/>
        <w:rPr>
          <w:rFonts w:ascii="Calibri" w:hAnsi="Calibri" w:cs="Calibri"/>
          <w:sz w:val="24"/>
          <w:szCs w:val="24"/>
        </w:rPr>
      </w:pPr>
      <w:r w:rsidRPr="007735FF">
        <w:rPr>
          <w:rFonts w:ascii="Calibri" w:hAnsi="Calibri" w:cs="Calibri"/>
          <w:sz w:val="24"/>
          <w:szCs w:val="24"/>
        </w:rPr>
        <w:t xml:space="preserve">Contractors and engineering teams are responsible for carrying out the reconstruction work, including inspection, debris removal, and repair activities. </w:t>
      </w:r>
      <w:proofErr w:type="gramStart"/>
      <w:r w:rsidRPr="007735FF">
        <w:rPr>
          <w:rFonts w:ascii="Calibri" w:hAnsi="Calibri" w:cs="Calibri"/>
          <w:sz w:val="24"/>
          <w:szCs w:val="24"/>
        </w:rPr>
        <w:t>Local residents</w:t>
      </w:r>
      <w:proofErr w:type="gramEnd"/>
      <w:r w:rsidRPr="007735FF">
        <w:rPr>
          <w:rFonts w:ascii="Calibri" w:hAnsi="Calibri" w:cs="Calibri"/>
          <w:sz w:val="24"/>
          <w:szCs w:val="24"/>
        </w:rPr>
        <w:t xml:space="preserve"> and businesses are directly affected by the project, as road closures may disrupt daily life and operations.</w:t>
      </w:r>
    </w:p>
    <w:p w14:paraId="096136BB" w14:textId="77777777" w:rsidR="00372045" w:rsidRDefault="007735FF" w:rsidP="007E33A9">
      <w:pPr>
        <w:spacing w:line="360" w:lineRule="auto"/>
        <w:jc w:val="both"/>
        <w:rPr>
          <w:rFonts w:ascii="Calibri" w:hAnsi="Calibri" w:cs="Calibri"/>
          <w:sz w:val="24"/>
          <w:szCs w:val="24"/>
        </w:rPr>
      </w:pPr>
      <w:r w:rsidRPr="007735FF">
        <w:rPr>
          <w:rFonts w:ascii="Calibri" w:hAnsi="Calibri" w:cs="Calibri"/>
          <w:sz w:val="24"/>
          <w:szCs w:val="24"/>
        </w:rPr>
        <w:t>Effective engagement with stakeholders requires clear communication and collaboration throughout the project lifecycle. According to Lindgreen (2019), maintaining strong relationships with stakeholders helps ensure that their expectations are managed and that the project objectives are successfully achieved.</w:t>
      </w:r>
    </w:p>
    <w:p w14:paraId="49542113" w14:textId="32A54552" w:rsidR="00422EA8" w:rsidRPr="00372045" w:rsidRDefault="00422EA8" w:rsidP="007E33A9">
      <w:pPr>
        <w:spacing w:line="360" w:lineRule="auto"/>
        <w:jc w:val="both"/>
        <w:rPr>
          <w:rFonts w:ascii="Calibri" w:hAnsi="Calibri" w:cs="Calibri"/>
          <w:sz w:val="24"/>
          <w:szCs w:val="24"/>
        </w:rPr>
      </w:pPr>
      <w:r w:rsidRPr="00422EA8">
        <w:rPr>
          <w:rFonts w:ascii="Calibri" w:hAnsi="Calibri" w:cs="Calibri"/>
          <w:b/>
          <w:bCs/>
          <w:sz w:val="24"/>
          <w:szCs w:val="24"/>
        </w:rPr>
        <w:lastRenderedPageBreak/>
        <w:t>Allocation of Resources</w:t>
      </w:r>
    </w:p>
    <w:p w14:paraId="14F88393" w14:textId="6F9764E8" w:rsidR="00422EA8" w:rsidRPr="00422EA8" w:rsidRDefault="00422EA8" w:rsidP="007E33A9">
      <w:pPr>
        <w:spacing w:line="360" w:lineRule="auto"/>
        <w:jc w:val="both"/>
        <w:rPr>
          <w:rFonts w:ascii="Calibri" w:hAnsi="Calibri" w:cs="Calibri"/>
          <w:sz w:val="24"/>
          <w:szCs w:val="24"/>
        </w:rPr>
      </w:pPr>
      <w:r w:rsidRPr="00422EA8">
        <w:rPr>
          <w:rFonts w:ascii="Calibri" w:hAnsi="Calibri" w:cs="Calibri"/>
          <w:sz w:val="24"/>
          <w:szCs w:val="24"/>
        </w:rPr>
        <w:t>Resource allocation is an important part of project management, as it ensures that the necessary resources are available to complete project activities effectively. Resources include human resources, materials, equipment, and financial support required to deliver the project objectives (Kerzner, 2017).</w:t>
      </w:r>
    </w:p>
    <w:p w14:paraId="4CE76345" w14:textId="7C5B4262" w:rsidR="00422EA8" w:rsidRPr="00422EA8" w:rsidRDefault="00422EA8" w:rsidP="007E33A9">
      <w:pPr>
        <w:spacing w:line="360" w:lineRule="auto"/>
        <w:jc w:val="both"/>
        <w:rPr>
          <w:rFonts w:ascii="Calibri" w:hAnsi="Calibri" w:cs="Calibri"/>
          <w:sz w:val="24"/>
          <w:szCs w:val="24"/>
        </w:rPr>
      </w:pPr>
      <w:r w:rsidRPr="00422EA8">
        <w:rPr>
          <w:rFonts w:ascii="Calibri" w:hAnsi="Calibri" w:cs="Calibri"/>
          <w:sz w:val="24"/>
          <w:szCs w:val="24"/>
        </w:rPr>
        <w:t>In this project, different types of resources are required at each stage of the highway reconstruction. Skilled workers and engineers are needed for site inspection, debris removal, and road repair. Construction materials, such as asphalt and structural components, are required to restore the damaged road. In addition, machinery and equipment, including vehicles and repair tools, are essential to complete the work efficiently.</w:t>
      </w:r>
    </w:p>
    <w:p w14:paraId="7703FB00" w14:textId="246949DD" w:rsidR="00422EA8" w:rsidRPr="00422EA8" w:rsidRDefault="00422EA8" w:rsidP="007E33A9">
      <w:pPr>
        <w:spacing w:line="360" w:lineRule="auto"/>
        <w:jc w:val="both"/>
        <w:rPr>
          <w:rFonts w:ascii="Calibri" w:hAnsi="Calibri" w:cs="Calibri"/>
          <w:sz w:val="24"/>
          <w:szCs w:val="24"/>
        </w:rPr>
      </w:pPr>
      <w:r w:rsidRPr="00422EA8">
        <w:rPr>
          <w:rFonts w:ascii="Calibri" w:hAnsi="Calibri" w:cs="Calibri"/>
          <w:sz w:val="24"/>
          <w:szCs w:val="24"/>
        </w:rPr>
        <w:t>Financial resources must also be carefully managed to ensure that the project remains within the allocated budget. Proper planning of costs helps prevent delays and ensures that all activities can be completed as scheduled.</w:t>
      </w:r>
    </w:p>
    <w:p w14:paraId="6EC13100" w14:textId="77777777" w:rsidR="00422EA8" w:rsidRPr="00422EA8" w:rsidRDefault="00422EA8" w:rsidP="007E33A9">
      <w:pPr>
        <w:spacing w:line="360" w:lineRule="auto"/>
        <w:jc w:val="both"/>
        <w:rPr>
          <w:rFonts w:ascii="Calibri" w:hAnsi="Calibri" w:cs="Calibri"/>
          <w:sz w:val="24"/>
          <w:szCs w:val="24"/>
        </w:rPr>
      </w:pPr>
      <w:r w:rsidRPr="00422EA8">
        <w:rPr>
          <w:rFonts w:ascii="Calibri" w:hAnsi="Calibri" w:cs="Calibri"/>
          <w:sz w:val="24"/>
          <w:szCs w:val="24"/>
        </w:rPr>
        <w:t>Effective resource allocation also involves scheduling and coordination. Resources must be assigned to the right tasks at the right time to avoid delays and reduce inefficiencies. By managing resources effectively, the project can be completed safely, on time, and within budget.</w:t>
      </w:r>
    </w:p>
    <w:p w14:paraId="40B117E6" w14:textId="6D2F0016" w:rsidR="003341C1" w:rsidRPr="003341C1" w:rsidRDefault="003341C1" w:rsidP="007E33A9">
      <w:pPr>
        <w:spacing w:line="360" w:lineRule="auto"/>
        <w:jc w:val="both"/>
        <w:rPr>
          <w:rFonts w:ascii="Calibri" w:hAnsi="Calibri" w:cs="Calibri"/>
          <w:b/>
          <w:bCs/>
          <w:sz w:val="24"/>
          <w:szCs w:val="24"/>
        </w:rPr>
      </w:pPr>
      <w:r w:rsidRPr="003341C1">
        <w:rPr>
          <w:rFonts w:ascii="Calibri" w:hAnsi="Calibri" w:cs="Calibri"/>
          <w:b/>
          <w:bCs/>
          <w:sz w:val="24"/>
          <w:szCs w:val="24"/>
        </w:rPr>
        <w:t>Risk Analysis</w:t>
      </w:r>
    </w:p>
    <w:p w14:paraId="7FAD8AB9" w14:textId="77777777" w:rsidR="002831B0" w:rsidRDefault="003341C1" w:rsidP="007E33A9">
      <w:pPr>
        <w:spacing w:line="360" w:lineRule="auto"/>
        <w:jc w:val="both"/>
        <w:rPr>
          <w:rFonts w:ascii="Calibri" w:hAnsi="Calibri" w:cs="Calibri"/>
          <w:sz w:val="24"/>
          <w:szCs w:val="24"/>
        </w:rPr>
      </w:pPr>
      <w:r w:rsidRPr="003341C1">
        <w:rPr>
          <w:rFonts w:ascii="Calibri" w:hAnsi="Calibri" w:cs="Calibri"/>
          <w:sz w:val="24"/>
          <w:szCs w:val="24"/>
        </w:rPr>
        <w:t>Risk analysis is an important part of project planning because it helps identify possible problems and prepare for them in advance. If risks are not considered early, they may lead to delays, increased costs, or safety issues during the project (Hillson, 2009).</w:t>
      </w:r>
    </w:p>
    <w:p w14:paraId="21B9D58A" w14:textId="41374060" w:rsidR="003341C1" w:rsidRPr="003341C1" w:rsidRDefault="003341C1" w:rsidP="007E33A9">
      <w:pPr>
        <w:spacing w:line="360" w:lineRule="auto"/>
        <w:jc w:val="both"/>
        <w:rPr>
          <w:rFonts w:ascii="Calibri" w:hAnsi="Calibri" w:cs="Calibri"/>
          <w:sz w:val="24"/>
          <w:szCs w:val="24"/>
        </w:rPr>
      </w:pPr>
      <w:r w:rsidRPr="003341C1">
        <w:rPr>
          <w:rFonts w:ascii="Calibri" w:hAnsi="Calibri" w:cs="Calibri"/>
          <w:sz w:val="24"/>
          <w:szCs w:val="24"/>
        </w:rPr>
        <w:t>In this project, one of the main risks is further heavy rainfall or flooding while the reconstruction is in progress. This could slow down the work and create additional damage. Another risk is hidden structural damage that may not be identified during the initial inspection. If this happens, additional repair work may be required, which could affect both the timeline and the budget.</w:t>
      </w:r>
    </w:p>
    <w:p w14:paraId="05744E16" w14:textId="77777777" w:rsidR="003341C1" w:rsidRPr="003341C1" w:rsidRDefault="003341C1" w:rsidP="007E33A9">
      <w:pPr>
        <w:spacing w:line="360" w:lineRule="auto"/>
        <w:jc w:val="both"/>
        <w:rPr>
          <w:rFonts w:ascii="Calibri" w:hAnsi="Calibri" w:cs="Calibri"/>
          <w:sz w:val="24"/>
          <w:szCs w:val="24"/>
        </w:rPr>
      </w:pPr>
      <w:r w:rsidRPr="003341C1">
        <w:rPr>
          <w:rFonts w:ascii="Calibri" w:hAnsi="Calibri" w:cs="Calibri"/>
          <w:sz w:val="24"/>
          <w:szCs w:val="24"/>
        </w:rPr>
        <w:t>There is also a risk related to delays in the delivery of materials, such as asphalt or construction equipment. This could interrupt the workflow and reduce efficiency. In addition, there may be safety risks for both workers and road users, especially during the repair phase.</w:t>
      </w:r>
    </w:p>
    <w:p w14:paraId="26D53819" w14:textId="77777777" w:rsidR="003341C1" w:rsidRPr="003341C1" w:rsidRDefault="003341C1" w:rsidP="007E33A9">
      <w:pPr>
        <w:spacing w:line="360" w:lineRule="auto"/>
        <w:jc w:val="both"/>
        <w:rPr>
          <w:rFonts w:ascii="Calibri" w:hAnsi="Calibri" w:cs="Calibri"/>
          <w:sz w:val="24"/>
          <w:szCs w:val="24"/>
        </w:rPr>
      </w:pPr>
      <w:r w:rsidRPr="003341C1">
        <w:rPr>
          <w:rFonts w:ascii="Calibri" w:hAnsi="Calibri" w:cs="Calibri"/>
          <w:sz w:val="24"/>
          <w:szCs w:val="24"/>
        </w:rPr>
        <w:lastRenderedPageBreak/>
        <w:t xml:space="preserve">To reduce these risks, several actions can be taken. Weather conditions should be monitored regularly, and the project plan should include extra time in case of delays. Detailed inspections can help identify hidden damage at an early stage. It is also important to plan a contingency budget and ensure that safety procedures are </w:t>
      </w:r>
      <w:proofErr w:type="gramStart"/>
      <w:r w:rsidRPr="003341C1">
        <w:rPr>
          <w:rFonts w:ascii="Calibri" w:hAnsi="Calibri" w:cs="Calibri"/>
          <w:sz w:val="24"/>
          <w:szCs w:val="24"/>
        </w:rPr>
        <w:t>followed at all times</w:t>
      </w:r>
      <w:proofErr w:type="gramEnd"/>
      <w:r w:rsidRPr="003341C1">
        <w:rPr>
          <w:rFonts w:ascii="Calibri" w:hAnsi="Calibri" w:cs="Calibri"/>
          <w:sz w:val="24"/>
          <w:szCs w:val="24"/>
        </w:rPr>
        <w:t>.</w:t>
      </w:r>
    </w:p>
    <w:p w14:paraId="11A8D789" w14:textId="77777777" w:rsidR="003341C1" w:rsidRPr="003341C1" w:rsidRDefault="003341C1" w:rsidP="007E33A9">
      <w:pPr>
        <w:spacing w:line="360" w:lineRule="auto"/>
        <w:jc w:val="both"/>
        <w:rPr>
          <w:rFonts w:ascii="Calibri" w:hAnsi="Calibri" w:cs="Calibri"/>
          <w:sz w:val="24"/>
          <w:szCs w:val="24"/>
        </w:rPr>
      </w:pPr>
      <w:r w:rsidRPr="003341C1">
        <w:rPr>
          <w:rFonts w:ascii="Calibri" w:hAnsi="Calibri" w:cs="Calibri"/>
          <w:sz w:val="24"/>
          <w:szCs w:val="24"/>
        </w:rPr>
        <w:t>By identifying risks early and planning appropriate responses, the project team can reduce uncertainty and improve the chances of completing the project successfully.</w:t>
      </w:r>
    </w:p>
    <w:p w14:paraId="177A163E" w14:textId="38F79C68" w:rsidR="007767AC" w:rsidRPr="007767AC" w:rsidRDefault="007767AC" w:rsidP="007E33A9">
      <w:pPr>
        <w:spacing w:line="360" w:lineRule="auto"/>
        <w:jc w:val="both"/>
        <w:rPr>
          <w:rFonts w:ascii="Calibri" w:hAnsi="Calibri" w:cs="Calibri"/>
          <w:b/>
          <w:bCs/>
          <w:sz w:val="24"/>
          <w:szCs w:val="24"/>
        </w:rPr>
      </w:pPr>
      <w:r w:rsidRPr="007767AC">
        <w:rPr>
          <w:rFonts w:ascii="Calibri" w:hAnsi="Calibri" w:cs="Calibri"/>
          <w:b/>
          <w:bCs/>
          <w:sz w:val="24"/>
          <w:szCs w:val="24"/>
        </w:rPr>
        <w:t>Conclusion</w:t>
      </w:r>
    </w:p>
    <w:p w14:paraId="30A67FDF" w14:textId="76303963" w:rsidR="007767AC" w:rsidRPr="007767AC" w:rsidRDefault="007767AC" w:rsidP="007E33A9">
      <w:pPr>
        <w:spacing w:line="360" w:lineRule="auto"/>
        <w:jc w:val="both"/>
        <w:rPr>
          <w:rFonts w:ascii="Calibri" w:hAnsi="Calibri" w:cs="Calibri"/>
          <w:sz w:val="24"/>
          <w:szCs w:val="24"/>
        </w:rPr>
      </w:pPr>
      <w:r w:rsidRPr="007767AC">
        <w:rPr>
          <w:rFonts w:ascii="Calibri" w:hAnsi="Calibri" w:cs="Calibri"/>
          <w:sz w:val="24"/>
          <w:szCs w:val="24"/>
        </w:rPr>
        <w:t>This project management plan has outlined the key elements required to successfully reconstruct the damaged highway following flooding in the West Midlands. The report has presented the project scope, structure of work, timeline, stakeholder involvement, resource allocation, and risk management.</w:t>
      </w:r>
    </w:p>
    <w:p w14:paraId="377FD427" w14:textId="459FCC05" w:rsidR="007767AC" w:rsidRPr="007767AC" w:rsidRDefault="007767AC" w:rsidP="007E33A9">
      <w:pPr>
        <w:spacing w:line="360" w:lineRule="auto"/>
        <w:jc w:val="both"/>
        <w:rPr>
          <w:rFonts w:ascii="Calibri" w:hAnsi="Calibri" w:cs="Calibri"/>
          <w:sz w:val="24"/>
          <w:szCs w:val="24"/>
        </w:rPr>
      </w:pPr>
      <w:r w:rsidRPr="007767AC">
        <w:rPr>
          <w:rFonts w:ascii="Calibri" w:hAnsi="Calibri" w:cs="Calibri"/>
          <w:sz w:val="24"/>
          <w:szCs w:val="24"/>
        </w:rPr>
        <w:t>The use of project management tools, such as the Work Breakdown Structure, Quad Chart, and Gantt chart, has helped to organise the project in a clear and logical way. These tools support better planning, coordination, and control of project activities.</w:t>
      </w:r>
    </w:p>
    <w:p w14:paraId="5744AF77" w14:textId="43DC9DE7" w:rsidR="007767AC" w:rsidRPr="007767AC" w:rsidRDefault="007767AC" w:rsidP="007E33A9">
      <w:pPr>
        <w:spacing w:line="360" w:lineRule="auto"/>
        <w:jc w:val="both"/>
        <w:rPr>
          <w:rFonts w:ascii="Calibri" w:hAnsi="Calibri" w:cs="Calibri"/>
          <w:sz w:val="24"/>
          <w:szCs w:val="24"/>
        </w:rPr>
      </w:pPr>
      <w:r w:rsidRPr="007767AC">
        <w:rPr>
          <w:rFonts w:ascii="Calibri" w:hAnsi="Calibri" w:cs="Calibri"/>
          <w:sz w:val="24"/>
          <w:szCs w:val="24"/>
        </w:rPr>
        <w:t>The project also considers the importance of stakeholder communication, effective use of resources, and early identification of risks. These factors are essential to ensure that the project can be completed safely, on time, and within budget.</w:t>
      </w:r>
    </w:p>
    <w:p w14:paraId="010C4B84" w14:textId="77777777" w:rsidR="007767AC" w:rsidRPr="007767AC" w:rsidRDefault="007767AC" w:rsidP="007E33A9">
      <w:pPr>
        <w:spacing w:line="360" w:lineRule="auto"/>
        <w:jc w:val="both"/>
        <w:rPr>
          <w:rFonts w:ascii="Calibri" w:hAnsi="Calibri" w:cs="Calibri"/>
          <w:sz w:val="24"/>
          <w:szCs w:val="24"/>
        </w:rPr>
      </w:pPr>
      <w:r w:rsidRPr="007767AC">
        <w:rPr>
          <w:rFonts w:ascii="Calibri" w:hAnsi="Calibri" w:cs="Calibri"/>
          <w:sz w:val="24"/>
          <w:szCs w:val="24"/>
        </w:rPr>
        <w:t>This plan demonstrates a practical and structured approach to managing a real-life infrastructure project and supports successful project delivery.</w:t>
      </w:r>
    </w:p>
    <w:p w14:paraId="5000F585" w14:textId="406B8E7A" w:rsidR="007735FF" w:rsidRPr="007735FF" w:rsidRDefault="007735FF" w:rsidP="00B40267">
      <w:pPr>
        <w:jc w:val="both"/>
        <w:rPr>
          <w:rFonts w:ascii="Calibri" w:hAnsi="Calibri" w:cs="Calibri"/>
          <w:sz w:val="24"/>
          <w:szCs w:val="24"/>
        </w:rPr>
      </w:pPr>
    </w:p>
    <w:p w14:paraId="4FD7D90A" w14:textId="77777777" w:rsidR="007735FF" w:rsidRPr="007735FF" w:rsidRDefault="007735FF" w:rsidP="007735FF">
      <w:pPr>
        <w:jc w:val="both"/>
        <w:rPr>
          <w:rFonts w:ascii="Calibri" w:hAnsi="Calibri" w:cs="Calibri"/>
          <w:sz w:val="24"/>
          <w:szCs w:val="24"/>
        </w:rPr>
      </w:pPr>
    </w:p>
    <w:p w14:paraId="26AE39CA" w14:textId="77777777" w:rsidR="007735FF" w:rsidRPr="007735FF" w:rsidRDefault="007735FF" w:rsidP="007735FF">
      <w:pPr>
        <w:jc w:val="both"/>
        <w:rPr>
          <w:rFonts w:ascii="Calibri" w:hAnsi="Calibri" w:cs="Calibri"/>
          <w:sz w:val="24"/>
          <w:szCs w:val="24"/>
        </w:rPr>
      </w:pPr>
    </w:p>
    <w:p w14:paraId="1E38BE12" w14:textId="77777777" w:rsidR="0077429B" w:rsidRPr="0077429B" w:rsidRDefault="0077429B" w:rsidP="0077429B">
      <w:pPr>
        <w:jc w:val="both"/>
        <w:rPr>
          <w:rFonts w:ascii="Calibri" w:hAnsi="Calibri" w:cs="Calibri"/>
          <w:sz w:val="24"/>
          <w:szCs w:val="24"/>
        </w:rPr>
      </w:pPr>
    </w:p>
    <w:p w14:paraId="31F14621" w14:textId="77777777" w:rsidR="00A83587" w:rsidRPr="00A83587" w:rsidRDefault="00A83587" w:rsidP="005A37EA">
      <w:pPr>
        <w:jc w:val="both"/>
        <w:rPr>
          <w:rFonts w:ascii="Calibri" w:hAnsi="Calibri" w:cs="Calibri"/>
          <w:sz w:val="24"/>
          <w:szCs w:val="24"/>
        </w:rPr>
      </w:pPr>
    </w:p>
    <w:p w14:paraId="07E3C3E6" w14:textId="77777777" w:rsidR="00A83587" w:rsidRPr="00AB23B0" w:rsidRDefault="00A83587" w:rsidP="005A37EA">
      <w:pPr>
        <w:jc w:val="both"/>
        <w:rPr>
          <w:rFonts w:ascii="Calibri" w:hAnsi="Calibri" w:cs="Calibri"/>
          <w:sz w:val="24"/>
          <w:szCs w:val="24"/>
        </w:rPr>
      </w:pPr>
    </w:p>
    <w:p w14:paraId="11CCDDA3" w14:textId="77777777" w:rsidR="00B40267" w:rsidRDefault="00B40267" w:rsidP="006A6B81">
      <w:pPr>
        <w:jc w:val="both"/>
        <w:rPr>
          <w:rFonts w:ascii="Calibri" w:hAnsi="Calibri" w:cs="Calibri"/>
          <w:sz w:val="24"/>
          <w:szCs w:val="24"/>
        </w:rPr>
      </w:pPr>
    </w:p>
    <w:p w14:paraId="1B177B6B" w14:textId="77777777" w:rsidR="00372045" w:rsidRDefault="00372045" w:rsidP="00B40267">
      <w:pPr>
        <w:jc w:val="both"/>
        <w:rPr>
          <w:rFonts w:ascii="Calibri" w:hAnsi="Calibri" w:cs="Calibri"/>
          <w:b/>
          <w:bCs/>
          <w:sz w:val="24"/>
          <w:szCs w:val="24"/>
        </w:rPr>
      </w:pPr>
    </w:p>
    <w:p w14:paraId="1C90BA64" w14:textId="77777777" w:rsidR="00372045" w:rsidRDefault="00372045" w:rsidP="00B40267">
      <w:pPr>
        <w:jc w:val="both"/>
        <w:rPr>
          <w:rFonts w:ascii="Calibri" w:hAnsi="Calibri" w:cs="Calibri"/>
          <w:b/>
          <w:bCs/>
          <w:sz w:val="24"/>
          <w:szCs w:val="24"/>
        </w:rPr>
      </w:pPr>
    </w:p>
    <w:p w14:paraId="733E3A49" w14:textId="6EE68532" w:rsidR="006A6B81" w:rsidRPr="00B40267" w:rsidRDefault="006A6B81" w:rsidP="00B40267">
      <w:pPr>
        <w:jc w:val="both"/>
        <w:rPr>
          <w:rFonts w:ascii="Calibri" w:hAnsi="Calibri" w:cs="Calibri"/>
          <w:b/>
          <w:bCs/>
          <w:sz w:val="24"/>
          <w:szCs w:val="24"/>
        </w:rPr>
      </w:pPr>
      <w:r w:rsidRPr="00B40267">
        <w:rPr>
          <w:rFonts w:ascii="Calibri" w:hAnsi="Calibri" w:cs="Calibri"/>
          <w:b/>
          <w:bCs/>
          <w:sz w:val="24"/>
          <w:szCs w:val="24"/>
        </w:rPr>
        <w:lastRenderedPageBreak/>
        <w:t xml:space="preserve">References </w:t>
      </w:r>
    </w:p>
    <w:p w14:paraId="434CA6C4" w14:textId="77777777" w:rsidR="0077429B" w:rsidRPr="00B40267" w:rsidRDefault="0077429B" w:rsidP="00B40267">
      <w:pPr>
        <w:jc w:val="both"/>
        <w:rPr>
          <w:rFonts w:ascii="Calibri" w:hAnsi="Calibri" w:cs="Calibri"/>
          <w:sz w:val="24"/>
          <w:szCs w:val="24"/>
        </w:rPr>
      </w:pPr>
      <w:r w:rsidRPr="0077429B">
        <w:rPr>
          <w:rFonts w:ascii="Calibri" w:hAnsi="Calibri" w:cs="Calibri"/>
          <w:sz w:val="24"/>
          <w:szCs w:val="24"/>
        </w:rPr>
        <w:t xml:space="preserve">Grit, R. (2021) Project Management: A Practical Approach, 5th </w:t>
      </w:r>
      <w:proofErr w:type="spellStart"/>
      <w:r w:rsidRPr="0077429B">
        <w:rPr>
          <w:rFonts w:ascii="Calibri" w:hAnsi="Calibri" w:cs="Calibri"/>
          <w:sz w:val="24"/>
          <w:szCs w:val="24"/>
        </w:rPr>
        <w:t>edn</w:t>
      </w:r>
      <w:proofErr w:type="spellEnd"/>
      <w:r w:rsidRPr="0077429B">
        <w:rPr>
          <w:rFonts w:ascii="Calibri" w:hAnsi="Calibri" w:cs="Calibri"/>
          <w:sz w:val="24"/>
          <w:szCs w:val="24"/>
        </w:rPr>
        <w:t>. Routledge.</w:t>
      </w:r>
    </w:p>
    <w:p w14:paraId="50431621" w14:textId="7AFDE1CD" w:rsidR="00CF2D0A" w:rsidRPr="00B40267" w:rsidRDefault="00CF2D0A" w:rsidP="00B40267">
      <w:pPr>
        <w:jc w:val="both"/>
        <w:rPr>
          <w:rFonts w:ascii="Calibri" w:hAnsi="Calibri" w:cs="Calibri"/>
          <w:sz w:val="24"/>
          <w:szCs w:val="24"/>
        </w:rPr>
      </w:pPr>
      <w:r w:rsidRPr="00B40267">
        <w:rPr>
          <w:rFonts w:ascii="Calibri" w:hAnsi="Calibri" w:cs="Calibri"/>
          <w:sz w:val="24"/>
          <w:szCs w:val="24"/>
        </w:rPr>
        <w:t xml:space="preserve">Heagney, J. (2016) Fundamentals of project management. 5th </w:t>
      </w:r>
      <w:proofErr w:type="spellStart"/>
      <w:r w:rsidRPr="00B40267">
        <w:rPr>
          <w:rFonts w:ascii="Calibri" w:hAnsi="Calibri" w:cs="Calibri"/>
          <w:sz w:val="24"/>
          <w:szCs w:val="24"/>
        </w:rPr>
        <w:t>edn</w:t>
      </w:r>
      <w:proofErr w:type="spellEnd"/>
      <w:r w:rsidRPr="00B40267">
        <w:rPr>
          <w:rFonts w:ascii="Calibri" w:hAnsi="Calibri" w:cs="Calibri"/>
          <w:sz w:val="24"/>
          <w:szCs w:val="24"/>
        </w:rPr>
        <w:t>. New York: AMACOM.</w:t>
      </w:r>
    </w:p>
    <w:p w14:paraId="334A1740" w14:textId="49E86C3A" w:rsidR="00213CB7" w:rsidRPr="00B40267" w:rsidRDefault="00213CB7" w:rsidP="00B40267">
      <w:pPr>
        <w:jc w:val="both"/>
        <w:rPr>
          <w:rFonts w:ascii="Calibri" w:hAnsi="Calibri" w:cs="Calibri"/>
          <w:sz w:val="24"/>
          <w:szCs w:val="24"/>
        </w:rPr>
      </w:pPr>
      <w:r w:rsidRPr="00213CB7">
        <w:rPr>
          <w:rFonts w:ascii="Calibri" w:hAnsi="Calibri" w:cs="Calibri"/>
          <w:sz w:val="24"/>
          <w:szCs w:val="24"/>
        </w:rPr>
        <w:t xml:space="preserve">Hillson, D. (2009) Managing risk in projects. 2nd </w:t>
      </w:r>
      <w:proofErr w:type="spellStart"/>
      <w:r w:rsidRPr="00213CB7">
        <w:rPr>
          <w:rFonts w:ascii="Calibri" w:hAnsi="Calibri" w:cs="Calibri"/>
          <w:sz w:val="24"/>
          <w:szCs w:val="24"/>
        </w:rPr>
        <w:t>edn</w:t>
      </w:r>
      <w:proofErr w:type="spellEnd"/>
      <w:r w:rsidRPr="00213CB7">
        <w:rPr>
          <w:rFonts w:ascii="Calibri" w:hAnsi="Calibri" w:cs="Calibri"/>
          <w:sz w:val="24"/>
          <w:szCs w:val="24"/>
        </w:rPr>
        <w:t>. Farnham: Gower.</w:t>
      </w:r>
    </w:p>
    <w:p w14:paraId="2D1FF6BD" w14:textId="74BA89EC" w:rsidR="002313A4" w:rsidRPr="00B40267" w:rsidRDefault="002313A4" w:rsidP="00B40267">
      <w:pPr>
        <w:jc w:val="both"/>
        <w:rPr>
          <w:rFonts w:ascii="Calibri" w:hAnsi="Calibri" w:cs="Calibri"/>
          <w:sz w:val="24"/>
          <w:szCs w:val="24"/>
        </w:rPr>
      </w:pPr>
      <w:r w:rsidRPr="002313A4">
        <w:rPr>
          <w:rFonts w:ascii="Calibri" w:hAnsi="Calibri" w:cs="Calibri"/>
          <w:sz w:val="24"/>
          <w:szCs w:val="24"/>
        </w:rPr>
        <w:t xml:space="preserve">Kerzner, H. (2017) Project management: a systems approach to planning, scheduling, and controlling. 12th </w:t>
      </w:r>
      <w:proofErr w:type="spellStart"/>
      <w:r w:rsidRPr="002313A4">
        <w:rPr>
          <w:rFonts w:ascii="Calibri" w:hAnsi="Calibri" w:cs="Calibri"/>
          <w:sz w:val="24"/>
          <w:szCs w:val="24"/>
        </w:rPr>
        <w:t>edn</w:t>
      </w:r>
      <w:proofErr w:type="spellEnd"/>
      <w:r w:rsidRPr="002313A4">
        <w:rPr>
          <w:rFonts w:ascii="Calibri" w:hAnsi="Calibri" w:cs="Calibri"/>
          <w:sz w:val="24"/>
          <w:szCs w:val="24"/>
        </w:rPr>
        <w:t>. Hoboken: Wiley.</w:t>
      </w:r>
    </w:p>
    <w:p w14:paraId="6283D342" w14:textId="3266CF00" w:rsidR="003C0DAD" w:rsidRPr="00B40267" w:rsidRDefault="003C0DAD" w:rsidP="00B40267">
      <w:pPr>
        <w:jc w:val="both"/>
        <w:rPr>
          <w:rFonts w:ascii="Calibri" w:hAnsi="Calibri" w:cs="Calibri"/>
          <w:sz w:val="24"/>
          <w:szCs w:val="24"/>
        </w:rPr>
      </w:pPr>
      <w:r w:rsidRPr="00B40267">
        <w:rPr>
          <w:rFonts w:ascii="Calibri" w:hAnsi="Calibri" w:cs="Calibri"/>
          <w:sz w:val="24"/>
          <w:szCs w:val="24"/>
        </w:rPr>
        <w:t>Kujala, J., Heikkinen, A. and Blomberg, A. (2023) Stakeholder engagement in a sustainable circular economy: theoretical and practical perspectives. Cham: Springer.</w:t>
      </w:r>
    </w:p>
    <w:p w14:paraId="2B69A648" w14:textId="27895470" w:rsidR="00C3603B" w:rsidRPr="0077429B" w:rsidRDefault="00C3603B" w:rsidP="00B40267">
      <w:pPr>
        <w:jc w:val="both"/>
        <w:rPr>
          <w:rFonts w:ascii="Calibri" w:hAnsi="Calibri" w:cs="Calibri"/>
          <w:sz w:val="24"/>
          <w:szCs w:val="24"/>
        </w:rPr>
      </w:pPr>
      <w:r w:rsidRPr="00B40267">
        <w:rPr>
          <w:rFonts w:ascii="Calibri" w:hAnsi="Calibri" w:cs="Calibri"/>
          <w:sz w:val="24"/>
          <w:szCs w:val="24"/>
        </w:rPr>
        <w:t>Lindgreen, A. (2019) Engaging with stakeholders: a relational perspective on responsible business. Abingdon: Routledge.</w:t>
      </w:r>
    </w:p>
    <w:p w14:paraId="65EEB9A9" w14:textId="20DE49AA" w:rsidR="006A6B81" w:rsidRPr="00B40267" w:rsidRDefault="006A6B81" w:rsidP="00B40267">
      <w:pPr>
        <w:jc w:val="both"/>
        <w:rPr>
          <w:rFonts w:ascii="Calibri" w:hAnsi="Calibri" w:cs="Calibri"/>
          <w:sz w:val="24"/>
          <w:szCs w:val="24"/>
        </w:rPr>
      </w:pPr>
      <w:r w:rsidRPr="00B40267">
        <w:rPr>
          <w:rFonts w:ascii="Calibri" w:hAnsi="Calibri" w:cs="Calibri"/>
          <w:sz w:val="24"/>
          <w:szCs w:val="24"/>
        </w:rPr>
        <w:t xml:space="preserve">Maylor, H. (2010) Project Management, 4th </w:t>
      </w:r>
      <w:proofErr w:type="spellStart"/>
      <w:r w:rsidRPr="00B40267">
        <w:rPr>
          <w:rFonts w:ascii="Calibri" w:hAnsi="Calibri" w:cs="Calibri"/>
          <w:sz w:val="24"/>
          <w:szCs w:val="24"/>
        </w:rPr>
        <w:t>edn</w:t>
      </w:r>
      <w:proofErr w:type="spellEnd"/>
      <w:r w:rsidRPr="00B40267">
        <w:rPr>
          <w:rFonts w:ascii="Calibri" w:hAnsi="Calibri" w:cs="Calibri"/>
          <w:sz w:val="24"/>
          <w:szCs w:val="24"/>
        </w:rPr>
        <w:t>. Harlow: Pearson.</w:t>
      </w:r>
    </w:p>
    <w:p w14:paraId="10EFA412" w14:textId="5ABED498" w:rsidR="006F55ED" w:rsidRPr="00B40267" w:rsidRDefault="00941DC5" w:rsidP="00B40267">
      <w:pPr>
        <w:jc w:val="both"/>
        <w:rPr>
          <w:rFonts w:ascii="Calibri" w:hAnsi="Calibri" w:cs="Calibri"/>
          <w:sz w:val="24"/>
          <w:szCs w:val="24"/>
        </w:rPr>
      </w:pPr>
      <w:r w:rsidRPr="00B40267">
        <w:rPr>
          <w:rFonts w:ascii="Calibri" w:hAnsi="Calibri" w:cs="Calibri"/>
          <w:sz w:val="24"/>
          <w:szCs w:val="24"/>
        </w:rPr>
        <w:t>PMI (2021). A Guide to the Project Management Body of Knowledge (PMBOK® Guide). 7th ed. Project Management Institute.</w:t>
      </w:r>
    </w:p>
    <w:p w14:paraId="4C717F01" w14:textId="77777777" w:rsidR="00B02A63" w:rsidRPr="00B02A63" w:rsidRDefault="00B02A63" w:rsidP="00B40267">
      <w:pPr>
        <w:jc w:val="both"/>
        <w:rPr>
          <w:rFonts w:ascii="Calibri" w:hAnsi="Calibri" w:cs="Calibri"/>
          <w:sz w:val="24"/>
          <w:szCs w:val="24"/>
        </w:rPr>
      </w:pPr>
      <w:r w:rsidRPr="00B02A63">
        <w:rPr>
          <w:rFonts w:ascii="Calibri" w:hAnsi="Calibri" w:cs="Calibri"/>
          <w:sz w:val="24"/>
          <w:szCs w:val="24"/>
        </w:rPr>
        <w:t xml:space="preserve">Wysocki, R.K. (2014) Effective project management: traditional, agile, extreme. 7th </w:t>
      </w:r>
      <w:proofErr w:type="spellStart"/>
      <w:r w:rsidRPr="00B02A63">
        <w:rPr>
          <w:rFonts w:ascii="Calibri" w:hAnsi="Calibri" w:cs="Calibri"/>
          <w:sz w:val="24"/>
          <w:szCs w:val="24"/>
        </w:rPr>
        <w:t>edn</w:t>
      </w:r>
      <w:proofErr w:type="spellEnd"/>
      <w:r w:rsidRPr="00B02A63">
        <w:rPr>
          <w:rFonts w:ascii="Calibri" w:hAnsi="Calibri" w:cs="Calibri"/>
          <w:sz w:val="24"/>
          <w:szCs w:val="24"/>
        </w:rPr>
        <w:t>. Indianapolis: Wiley.</w:t>
      </w:r>
    </w:p>
    <w:p w14:paraId="5E4EBF6E" w14:textId="77777777" w:rsidR="00B02A63" w:rsidRPr="00B40267" w:rsidRDefault="00B02A63" w:rsidP="00B40267">
      <w:pPr>
        <w:jc w:val="both"/>
        <w:rPr>
          <w:rFonts w:ascii="Calibri" w:hAnsi="Calibri" w:cs="Calibri"/>
          <w:sz w:val="24"/>
          <w:szCs w:val="24"/>
        </w:rPr>
      </w:pPr>
    </w:p>
    <w:sectPr w:rsidR="00B02A63" w:rsidRPr="00B40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90B72"/>
    <w:multiLevelType w:val="hybridMultilevel"/>
    <w:tmpl w:val="74205776"/>
    <w:lvl w:ilvl="0" w:tplc="B904829E">
      <w:start w:val="1"/>
      <w:numFmt w:val="bullet"/>
      <w:lvlText w:val=""/>
      <w:lvlJc w:val="left"/>
      <w:pPr>
        <w:tabs>
          <w:tab w:val="num" w:pos="720"/>
        </w:tabs>
        <w:ind w:left="720" w:hanging="360"/>
      </w:pPr>
      <w:rPr>
        <w:rFonts w:ascii="Wingdings" w:hAnsi="Wingdings" w:hint="default"/>
      </w:rPr>
    </w:lvl>
    <w:lvl w:ilvl="1" w:tplc="7858309C" w:tentative="1">
      <w:start w:val="1"/>
      <w:numFmt w:val="bullet"/>
      <w:lvlText w:val=""/>
      <w:lvlJc w:val="left"/>
      <w:pPr>
        <w:tabs>
          <w:tab w:val="num" w:pos="1440"/>
        </w:tabs>
        <w:ind w:left="1440" w:hanging="360"/>
      </w:pPr>
      <w:rPr>
        <w:rFonts w:ascii="Wingdings" w:hAnsi="Wingdings" w:hint="default"/>
      </w:rPr>
    </w:lvl>
    <w:lvl w:ilvl="2" w:tplc="51C0B2B0" w:tentative="1">
      <w:start w:val="1"/>
      <w:numFmt w:val="bullet"/>
      <w:lvlText w:val=""/>
      <w:lvlJc w:val="left"/>
      <w:pPr>
        <w:tabs>
          <w:tab w:val="num" w:pos="2160"/>
        </w:tabs>
        <w:ind w:left="2160" w:hanging="360"/>
      </w:pPr>
      <w:rPr>
        <w:rFonts w:ascii="Wingdings" w:hAnsi="Wingdings" w:hint="default"/>
      </w:rPr>
    </w:lvl>
    <w:lvl w:ilvl="3" w:tplc="75B8ABA4" w:tentative="1">
      <w:start w:val="1"/>
      <w:numFmt w:val="bullet"/>
      <w:lvlText w:val=""/>
      <w:lvlJc w:val="left"/>
      <w:pPr>
        <w:tabs>
          <w:tab w:val="num" w:pos="2880"/>
        </w:tabs>
        <w:ind w:left="2880" w:hanging="360"/>
      </w:pPr>
      <w:rPr>
        <w:rFonts w:ascii="Wingdings" w:hAnsi="Wingdings" w:hint="default"/>
      </w:rPr>
    </w:lvl>
    <w:lvl w:ilvl="4" w:tplc="33940638" w:tentative="1">
      <w:start w:val="1"/>
      <w:numFmt w:val="bullet"/>
      <w:lvlText w:val=""/>
      <w:lvlJc w:val="left"/>
      <w:pPr>
        <w:tabs>
          <w:tab w:val="num" w:pos="3600"/>
        </w:tabs>
        <w:ind w:left="3600" w:hanging="360"/>
      </w:pPr>
      <w:rPr>
        <w:rFonts w:ascii="Wingdings" w:hAnsi="Wingdings" w:hint="default"/>
      </w:rPr>
    </w:lvl>
    <w:lvl w:ilvl="5" w:tplc="EF36A95A" w:tentative="1">
      <w:start w:val="1"/>
      <w:numFmt w:val="bullet"/>
      <w:lvlText w:val=""/>
      <w:lvlJc w:val="left"/>
      <w:pPr>
        <w:tabs>
          <w:tab w:val="num" w:pos="4320"/>
        </w:tabs>
        <w:ind w:left="4320" w:hanging="360"/>
      </w:pPr>
      <w:rPr>
        <w:rFonts w:ascii="Wingdings" w:hAnsi="Wingdings" w:hint="default"/>
      </w:rPr>
    </w:lvl>
    <w:lvl w:ilvl="6" w:tplc="8CD2BB56" w:tentative="1">
      <w:start w:val="1"/>
      <w:numFmt w:val="bullet"/>
      <w:lvlText w:val=""/>
      <w:lvlJc w:val="left"/>
      <w:pPr>
        <w:tabs>
          <w:tab w:val="num" w:pos="5040"/>
        </w:tabs>
        <w:ind w:left="5040" w:hanging="360"/>
      </w:pPr>
      <w:rPr>
        <w:rFonts w:ascii="Wingdings" w:hAnsi="Wingdings" w:hint="default"/>
      </w:rPr>
    </w:lvl>
    <w:lvl w:ilvl="7" w:tplc="816454CA" w:tentative="1">
      <w:start w:val="1"/>
      <w:numFmt w:val="bullet"/>
      <w:lvlText w:val=""/>
      <w:lvlJc w:val="left"/>
      <w:pPr>
        <w:tabs>
          <w:tab w:val="num" w:pos="5760"/>
        </w:tabs>
        <w:ind w:left="5760" w:hanging="360"/>
      </w:pPr>
      <w:rPr>
        <w:rFonts w:ascii="Wingdings" w:hAnsi="Wingdings" w:hint="default"/>
      </w:rPr>
    </w:lvl>
    <w:lvl w:ilvl="8" w:tplc="4AC0105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CD44A81"/>
    <w:multiLevelType w:val="hybridMultilevel"/>
    <w:tmpl w:val="778EFF44"/>
    <w:lvl w:ilvl="0" w:tplc="878443FC">
      <w:start w:val="1"/>
      <w:numFmt w:val="bullet"/>
      <w:lvlText w:val=""/>
      <w:lvlJc w:val="left"/>
      <w:pPr>
        <w:tabs>
          <w:tab w:val="num" w:pos="720"/>
        </w:tabs>
        <w:ind w:left="720" w:hanging="360"/>
      </w:pPr>
      <w:rPr>
        <w:rFonts w:ascii="Wingdings" w:hAnsi="Wingdings" w:hint="default"/>
      </w:rPr>
    </w:lvl>
    <w:lvl w:ilvl="1" w:tplc="A0F429C4" w:tentative="1">
      <w:start w:val="1"/>
      <w:numFmt w:val="bullet"/>
      <w:lvlText w:val=""/>
      <w:lvlJc w:val="left"/>
      <w:pPr>
        <w:tabs>
          <w:tab w:val="num" w:pos="1440"/>
        </w:tabs>
        <w:ind w:left="1440" w:hanging="360"/>
      </w:pPr>
      <w:rPr>
        <w:rFonts w:ascii="Wingdings" w:hAnsi="Wingdings" w:hint="default"/>
      </w:rPr>
    </w:lvl>
    <w:lvl w:ilvl="2" w:tplc="9EAE20E8" w:tentative="1">
      <w:start w:val="1"/>
      <w:numFmt w:val="bullet"/>
      <w:lvlText w:val=""/>
      <w:lvlJc w:val="left"/>
      <w:pPr>
        <w:tabs>
          <w:tab w:val="num" w:pos="2160"/>
        </w:tabs>
        <w:ind w:left="2160" w:hanging="360"/>
      </w:pPr>
      <w:rPr>
        <w:rFonts w:ascii="Wingdings" w:hAnsi="Wingdings" w:hint="default"/>
      </w:rPr>
    </w:lvl>
    <w:lvl w:ilvl="3" w:tplc="BCC45D62" w:tentative="1">
      <w:start w:val="1"/>
      <w:numFmt w:val="bullet"/>
      <w:lvlText w:val=""/>
      <w:lvlJc w:val="left"/>
      <w:pPr>
        <w:tabs>
          <w:tab w:val="num" w:pos="2880"/>
        </w:tabs>
        <w:ind w:left="2880" w:hanging="360"/>
      </w:pPr>
      <w:rPr>
        <w:rFonts w:ascii="Wingdings" w:hAnsi="Wingdings" w:hint="default"/>
      </w:rPr>
    </w:lvl>
    <w:lvl w:ilvl="4" w:tplc="026A1D2E" w:tentative="1">
      <w:start w:val="1"/>
      <w:numFmt w:val="bullet"/>
      <w:lvlText w:val=""/>
      <w:lvlJc w:val="left"/>
      <w:pPr>
        <w:tabs>
          <w:tab w:val="num" w:pos="3600"/>
        </w:tabs>
        <w:ind w:left="3600" w:hanging="360"/>
      </w:pPr>
      <w:rPr>
        <w:rFonts w:ascii="Wingdings" w:hAnsi="Wingdings" w:hint="default"/>
      </w:rPr>
    </w:lvl>
    <w:lvl w:ilvl="5" w:tplc="F2182A18" w:tentative="1">
      <w:start w:val="1"/>
      <w:numFmt w:val="bullet"/>
      <w:lvlText w:val=""/>
      <w:lvlJc w:val="left"/>
      <w:pPr>
        <w:tabs>
          <w:tab w:val="num" w:pos="4320"/>
        </w:tabs>
        <w:ind w:left="4320" w:hanging="360"/>
      </w:pPr>
      <w:rPr>
        <w:rFonts w:ascii="Wingdings" w:hAnsi="Wingdings" w:hint="default"/>
      </w:rPr>
    </w:lvl>
    <w:lvl w:ilvl="6" w:tplc="3810341E" w:tentative="1">
      <w:start w:val="1"/>
      <w:numFmt w:val="bullet"/>
      <w:lvlText w:val=""/>
      <w:lvlJc w:val="left"/>
      <w:pPr>
        <w:tabs>
          <w:tab w:val="num" w:pos="5040"/>
        </w:tabs>
        <w:ind w:left="5040" w:hanging="360"/>
      </w:pPr>
      <w:rPr>
        <w:rFonts w:ascii="Wingdings" w:hAnsi="Wingdings" w:hint="default"/>
      </w:rPr>
    </w:lvl>
    <w:lvl w:ilvl="7" w:tplc="BEE60C52" w:tentative="1">
      <w:start w:val="1"/>
      <w:numFmt w:val="bullet"/>
      <w:lvlText w:val=""/>
      <w:lvlJc w:val="left"/>
      <w:pPr>
        <w:tabs>
          <w:tab w:val="num" w:pos="5760"/>
        </w:tabs>
        <w:ind w:left="5760" w:hanging="360"/>
      </w:pPr>
      <w:rPr>
        <w:rFonts w:ascii="Wingdings" w:hAnsi="Wingdings" w:hint="default"/>
      </w:rPr>
    </w:lvl>
    <w:lvl w:ilvl="8" w:tplc="073CF3F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BD7C03"/>
    <w:multiLevelType w:val="hybridMultilevel"/>
    <w:tmpl w:val="7F5A4846"/>
    <w:lvl w:ilvl="0" w:tplc="2454045C">
      <w:start w:val="1"/>
      <w:numFmt w:val="bullet"/>
      <w:lvlText w:val=""/>
      <w:lvlJc w:val="left"/>
      <w:pPr>
        <w:tabs>
          <w:tab w:val="num" w:pos="720"/>
        </w:tabs>
        <w:ind w:left="720" w:hanging="360"/>
      </w:pPr>
      <w:rPr>
        <w:rFonts w:ascii="Wingdings" w:hAnsi="Wingdings" w:hint="default"/>
      </w:rPr>
    </w:lvl>
    <w:lvl w:ilvl="1" w:tplc="7BEA55A8" w:tentative="1">
      <w:start w:val="1"/>
      <w:numFmt w:val="bullet"/>
      <w:lvlText w:val=""/>
      <w:lvlJc w:val="left"/>
      <w:pPr>
        <w:tabs>
          <w:tab w:val="num" w:pos="1440"/>
        </w:tabs>
        <w:ind w:left="1440" w:hanging="360"/>
      </w:pPr>
      <w:rPr>
        <w:rFonts w:ascii="Wingdings" w:hAnsi="Wingdings" w:hint="default"/>
      </w:rPr>
    </w:lvl>
    <w:lvl w:ilvl="2" w:tplc="73A860AC" w:tentative="1">
      <w:start w:val="1"/>
      <w:numFmt w:val="bullet"/>
      <w:lvlText w:val=""/>
      <w:lvlJc w:val="left"/>
      <w:pPr>
        <w:tabs>
          <w:tab w:val="num" w:pos="2160"/>
        </w:tabs>
        <w:ind w:left="2160" w:hanging="360"/>
      </w:pPr>
      <w:rPr>
        <w:rFonts w:ascii="Wingdings" w:hAnsi="Wingdings" w:hint="default"/>
      </w:rPr>
    </w:lvl>
    <w:lvl w:ilvl="3" w:tplc="FBC2F356" w:tentative="1">
      <w:start w:val="1"/>
      <w:numFmt w:val="bullet"/>
      <w:lvlText w:val=""/>
      <w:lvlJc w:val="left"/>
      <w:pPr>
        <w:tabs>
          <w:tab w:val="num" w:pos="2880"/>
        </w:tabs>
        <w:ind w:left="2880" w:hanging="360"/>
      </w:pPr>
      <w:rPr>
        <w:rFonts w:ascii="Wingdings" w:hAnsi="Wingdings" w:hint="default"/>
      </w:rPr>
    </w:lvl>
    <w:lvl w:ilvl="4" w:tplc="B54EE784" w:tentative="1">
      <w:start w:val="1"/>
      <w:numFmt w:val="bullet"/>
      <w:lvlText w:val=""/>
      <w:lvlJc w:val="left"/>
      <w:pPr>
        <w:tabs>
          <w:tab w:val="num" w:pos="3600"/>
        </w:tabs>
        <w:ind w:left="3600" w:hanging="360"/>
      </w:pPr>
      <w:rPr>
        <w:rFonts w:ascii="Wingdings" w:hAnsi="Wingdings" w:hint="default"/>
      </w:rPr>
    </w:lvl>
    <w:lvl w:ilvl="5" w:tplc="5A06F168" w:tentative="1">
      <w:start w:val="1"/>
      <w:numFmt w:val="bullet"/>
      <w:lvlText w:val=""/>
      <w:lvlJc w:val="left"/>
      <w:pPr>
        <w:tabs>
          <w:tab w:val="num" w:pos="4320"/>
        </w:tabs>
        <w:ind w:left="4320" w:hanging="360"/>
      </w:pPr>
      <w:rPr>
        <w:rFonts w:ascii="Wingdings" w:hAnsi="Wingdings" w:hint="default"/>
      </w:rPr>
    </w:lvl>
    <w:lvl w:ilvl="6" w:tplc="D03E7868" w:tentative="1">
      <w:start w:val="1"/>
      <w:numFmt w:val="bullet"/>
      <w:lvlText w:val=""/>
      <w:lvlJc w:val="left"/>
      <w:pPr>
        <w:tabs>
          <w:tab w:val="num" w:pos="5040"/>
        </w:tabs>
        <w:ind w:left="5040" w:hanging="360"/>
      </w:pPr>
      <w:rPr>
        <w:rFonts w:ascii="Wingdings" w:hAnsi="Wingdings" w:hint="default"/>
      </w:rPr>
    </w:lvl>
    <w:lvl w:ilvl="7" w:tplc="958A6EA4" w:tentative="1">
      <w:start w:val="1"/>
      <w:numFmt w:val="bullet"/>
      <w:lvlText w:val=""/>
      <w:lvlJc w:val="left"/>
      <w:pPr>
        <w:tabs>
          <w:tab w:val="num" w:pos="5760"/>
        </w:tabs>
        <w:ind w:left="5760" w:hanging="360"/>
      </w:pPr>
      <w:rPr>
        <w:rFonts w:ascii="Wingdings" w:hAnsi="Wingdings" w:hint="default"/>
      </w:rPr>
    </w:lvl>
    <w:lvl w:ilvl="8" w:tplc="E176130E" w:tentative="1">
      <w:start w:val="1"/>
      <w:numFmt w:val="bullet"/>
      <w:lvlText w:val=""/>
      <w:lvlJc w:val="left"/>
      <w:pPr>
        <w:tabs>
          <w:tab w:val="num" w:pos="6480"/>
        </w:tabs>
        <w:ind w:left="6480" w:hanging="360"/>
      </w:pPr>
      <w:rPr>
        <w:rFonts w:ascii="Wingdings" w:hAnsi="Wingdings" w:hint="default"/>
      </w:rPr>
    </w:lvl>
  </w:abstractNum>
  <w:num w:numId="1" w16cid:durableId="604533391">
    <w:abstractNumId w:val="1"/>
  </w:num>
  <w:num w:numId="2" w16cid:durableId="1411192508">
    <w:abstractNumId w:val="0"/>
  </w:num>
  <w:num w:numId="3" w16cid:durableId="6090922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0E7"/>
    <w:rsid w:val="00017621"/>
    <w:rsid w:val="00090636"/>
    <w:rsid w:val="000D1496"/>
    <w:rsid w:val="00140120"/>
    <w:rsid w:val="0014745D"/>
    <w:rsid w:val="001622F6"/>
    <w:rsid w:val="0017796F"/>
    <w:rsid w:val="001A034A"/>
    <w:rsid w:val="001C01D3"/>
    <w:rsid w:val="001E0AFE"/>
    <w:rsid w:val="00210459"/>
    <w:rsid w:val="00213CB7"/>
    <w:rsid w:val="002313A4"/>
    <w:rsid w:val="00263C73"/>
    <w:rsid w:val="002831B0"/>
    <w:rsid w:val="002D6160"/>
    <w:rsid w:val="00324BFB"/>
    <w:rsid w:val="003341C1"/>
    <w:rsid w:val="00372045"/>
    <w:rsid w:val="003C0DAD"/>
    <w:rsid w:val="00422EA8"/>
    <w:rsid w:val="00435BE6"/>
    <w:rsid w:val="00445A90"/>
    <w:rsid w:val="004626A3"/>
    <w:rsid w:val="00497BF2"/>
    <w:rsid w:val="005116BA"/>
    <w:rsid w:val="0051477F"/>
    <w:rsid w:val="005618B7"/>
    <w:rsid w:val="005A37EA"/>
    <w:rsid w:val="005F1C7A"/>
    <w:rsid w:val="005F4A83"/>
    <w:rsid w:val="006630F9"/>
    <w:rsid w:val="006928B3"/>
    <w:rsid w:val="006A6B81"/>
    <w:rsid w:val="006C7D58"/>
    <w:rsid w:val="006F55ED"/>
    <w:rsid w:val="007735FF"/>
    <w:rsid w:val="0077429B"/>
    <w:rsid w:val="007767AC"/>
    <w:rsid w:val="007E33A9"/>
    <w:rsid w:val="008221AC"/>
    <w:rsid w:val="008250D2"/>
    <w:rsid w:val="008343D3"/>
    <w:rsid w:val="00861CC6"/>
    <w:rsid w:val="00880CC9"/>
    <w:rsid w:val="00941DC5"/>
    <w:rsid w:val="00950086"/>
    <w:rsid w:val="0096018C"/>
    <w:rsid w:val="009824D0"/>
    <w:rsid w:val="009E7705"/>
    <w:rsid w:val="00A65EA5"/>
    <w:rsid w:val="00A70F4D"/>
    <w:rsid w:val="00A83587"/>
    <w:rsid w:val="00A8656C"/>
    <w:rsid w:val="00AB23B0"/>
    <w:rsid w:val="00AE7320"/>
    <w:rsid w:val="00AF3038"/>
    <w:rsid w:val="00B02A63"/>
    <w:rsid w:val="00B275CB"/>
    <w:rsid w:val="00B40267"/>
    <w:rsid w:val="00B47374"/>
    <w:rsid w:val="00B76980"/>
    <w:rsid w:val="00BB6876"/>
    <w:rsid w:val="00BC21B8"/>
    <w:rsid w:val="00BC3241"/>
    <w:rsid w:val="00BE618B"/>
    <w:rsid w:val="00BF1691"/>
    <w:rsid w:val="00C3603B"/>
    <w:rsid w:val="00C512A1"/>
    <w:rsid w:val="00C80FE4"/>
    <w:rsid w:val="00CF2D0A"/>
    <w:rsid w:val="00D54A2F"/>
    <w:rsid w:val="00D54F81"/>
    <w:rsid w:val="00DC688E"/>
    <w:rsid w:val="00DE4C3E"/>
    <w:rsid w:val="00DE7662"/>
    <w:rsid w:val="00E117C8"/>
    <w:rsid w:val="00E240E7"/>
    <w:rsid w:val="00E26074"/>
    <w:rsid w:val="00E50803"/>
    <w:rsid w:val="00E65B79"/>
    <w:rsid w:val="00EA76D0"/>
    <w:rsid w:val="00ED477B"/>
    <w:rsid w:val="00F012E2"/>
    <w:rsid w:val="00F845A1"/>
    <w:rsid w:val="00FB7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4E76"/>
  <w15:chartTrackingRefBased/>
  <w15:docId w15:val="{19395570-FAF4-429A-9538-E41750A7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636"/>
    <w:pPr>
      <w:spacing w:line="259" w:lineRule="auto"/>
    </w:pPr>
    <w:rPr>
      <w:rFonts w:ascii="Arial" w:eastAsiaTheme="minorEastAsia" w:hAnsi="Arial"/>
      <w:kern w:val="0"/>
      <w:sz w:val="22"/>
      <w:szCs w:val="22"/>
      <w:lang w:eastAsia="zh-CN"/>
      <w14:ligatures w14:val="none"/>
    </w:rPr>
  </w:style>
  <w:style w:type="paragraph" w:styleId="Heading1">
    <w:name w:val="heading 1"/>
    <w:basedOn w:val="Normal"/>
    <w:next w:val="Normal"/>
    <w:link w:val="Heading1Char"/>
    <w:uiPriority w:val="9"/>
    <w:qFormat/>
    <w:rsid w:val="00E240E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240E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240E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240E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E240E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E240E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E240E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E240E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E240E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0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0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0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0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0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0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0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0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0E7"/>
    <w:rPr>
      <w:rFonts w:eastAsiaTheme="majorEastAsia" w:cstheme="majorBidi"/>
      <w:color w:val="272727" w:themeColor="text1" w:themeTint="D8"/>
    </w:rPr>
  </w:style>
  <w:style w:type="paragraph" w:styleId="Title">
    <w:name w:val="Title"/>
    <w:basedOn w:val="Normal"/>
    <w:next w:val="Normal"/>
    <w:link w:val="TitleChar"/>
    <w:uiPriority w:val="10"/>
    <w:qFormat/>
    <w:rsid w:val="00E240E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240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0E7"/>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240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0E7"/>
    <w:pPr>
      <w:spacing w:before="160" w:line="278" w:lineRule="auto"/>
      <w:jc w:val="center"/>
    </w:pPr>
    <w:rPr>
      <w:rFonts w:asciiTheme="minorHAnsi" w:eastAsiaTheme="minorHAnsi" w:hAnsi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E240E7"/>
    <w:rPr>
      <w:i/>
      <w:iCs/>
      <w:color w:val="404040" w:themeColor="text1" w:themeTint="BF"/>
    </w:rPr>
  </w:style>
  <w:style w:type="paragraph" w:styleId="ListParagraph">
    <w:name w:val="List Paragraph"/>
    <w:basedOn w:val="Normal"/>
    <w:uiPriority w:val="34"/>
    <w:qFormat/>
    <w:rsid w:val="00E240E7"/>
    <w:pPr>
      <w:spacing w:line="278" w:lineRule="auto"/>
      <w:ind w:left="720"/>
      <w:contextualSpacing/>
    </w:pPr>
    <w:rPr>
      <w:rFonts w:asciiTheme="minorHAnsi" w:eastAsiaTheme="minorHAnsi" w:hAnsiTheme="minorHAnsi"/>
      <w:kern w:val="2"/>
      <w:sz w:val="24"/>
      <w:szCs w:val="24"/>
      <w:lang w:eastAsia="en-US"/>
      <w14:ligatures w14:val="standardContextual"/>
    </w:rPr>
  </w:style>
  <w:style w:type="character" w:styleId="IntenseEmphasis">
    <w:name w:val="Intense Emphasis"/>
    <w:basedOn w:val="DefaultParagraphFont"/>
    <w:uiPriority w:val="21"/>
    <w:qFormat/>
    <w:rsid w:val="00E240E7"/>
    <w:rPr>
      <w:i/>
      <w:iCs/>
      <w:color w:val="0F4761" w:themeColor="accent1" w:themeShade="BF"/>
    </w:rPr>
  </w:style>
  <w:style w:type="paragraph" w:styleId="IntenseQuote">
    <w:name w:val="Intense Quote"/>
    <w:basedOn w:val="Normal"/>
    <w:next w:val="Normal"/>
    <w:link w:val="IntenseQuoteChar"/>
    <w:uiPriority w:val="30"/>
    <w:qFormat/>
    <w:rsid w:val="00E240E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E240E7"/>
    <w:rPr>
      <w:i/>
      <w:iCs/>
      <w:color w:val="0F4761" w:themeColor="accent1" w:themeShade="BF"/>
    </w:rPr>
  </w:style>
  <w:style w:type="character" w:styleId="IntenseReference">
    <w:name w:val="Intense Reference"/>
    <w:basedOn w:val="DefaultParagraphFont"/>
    <w:uiPriority w:val="32"/>
    <w:qFormat/>
    <w:rsid w:val="00E240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237</TotalTime>
  <Pages>13</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Ярмурати</dc:creator>
  <cp:keywords/>
  <dc:description/>
  <cp:lastModifiedBy>Людмила Ярмурати</cp:lastModifiedBy>
  <cp:revision>75</cp:revision>
  <dcterms:created xsi:type="dcterms:W3CDTF">2026-04-16T11:01:00Z</dcterms:created>
  <dcterms:modified xsi:type="dcterms:W3CDTF">2026-04-17T11:01:00Z</dcterms:modified>
</cp:coreProperties>
</file>