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D4A3EEE" w14:textId="24DC2784" w:rsidR="002F0B27" w:rsidRDefault="00971201" w:rsidP="00A135E7">
      <w:pPr>
        <w:jc w:val="center"/>
        <w:rPr>
          <w:b/>
          <w:bCs/>
          <w:sz w:val="24"/>
          <w:szCs w:val="24"/>
        </w:rPr>
      </w:pPr>
      <w:r w:rsidRPr="00971201">
        <w:rPr>
          <w:b/>
          <w:bCs/>
          <w:sz w:val="24"/>
          <w:szCs w:val="24"/>
        </w:rPr>
        <w:t>Review and evaluate one of the following chapters of one of the core texts, apply this to your chosen culture</w:t>
      </w:r>
      <w:r w:rsidR="00280D34">
        <w:rPr>
          <w:b/>
          <w:bCs/>
          <w:sz w:val="24"/>
          <w:szCs w:val="24"/>
        </w:rPr>
        <w:t xml:space="preserve"> (Ancient Rome)</w:t>
      </w:r>
      <w:r>
        <w:rPr>
          <w:b/>
          <w:bCs/>
          <w:sz w:val="24"/>
          <w:szCs w:val="24"/>
        </w:rPr>
        <w:t xml:space="preserve"> - </w:t>
      </w:r>
      <w:r w:rsidRPr="00971201">
        <w:rPr>
          <w:b/>
          <w:bCs/>
          <w:sz w:val="24"/>
          <w:szCs w:val="24"/>
        </w:rPr>
        <w:t>Trigger Early civilisations chapter 1</w:t>
      </w:r>
    </w:p>
    <w:p w14:paraId="2BC4DFAB" w14:textId="1266E7CA" w:rsidR="00A135E7" w:rsidRDefault="00A135E7" w:rsidP="00A135E7">
      <w:pPr>
        <w:jc w:val="both"/>
        <w:rPr>
          <w:b/>
          <w:bCs/>
          <w:sz w:val="24"/>
          <w:szCs w:val="24"/>
        </w:rPr>
      </w:pPr>
    </w:p>
    <w:p w14:paraId="68864B84" w14:textId="76BA36C7" w:rsidR="00915DA0" w:rsidRDefault="00915DA0" w:rsidP="00A135E7">
      <w:pPr>
        <w:jc w:val="both"/>
        <w:rPr>
          <w:sz w:val="24"/>
          <w:szCs w:val="24"/>
        </w:rPr>
      </w:pPr>
      <w:r>
        <w:rPr>
          <w:sz w:val="24"/>
          <w:szCs w:val="24"/>
        </w:rPr>
        <w:t>Chapter one of Triggers Early Civilisations</w:t>
      </w:r>
      <w:r w:rsidR="005620B8">
        <w:rPr>
          <w:sz w:val="24"/>
          <w:szCs w:val="24"/>
        </w:rPr>
        <w:t>,</w:t>
      </w:r>
      <w:r>
        <w:rPr>
          <w:sz w:val="24"/>
          <w:szCs w:val="24"/>
        </w:rPr>
        <w:t xml:space="preserve"> Ancient Egypt in Context provides an overview of the different studies of Egyptology which have taken place in the past. </w:t>
      </w:r>
      <w:r w:rsidR="00D0256A">
        <w:rPr>
          <w:sz w:val="24"/>
          <w:szCs w:val="24"/>
        </w:rPr>
        <w:t>Triggers book only discusses ancient Egypt meaning the data is more specific and less generic</w:t>
      </w:r>
      <w:r w:rsidR="00067212">
        <w:rPr>
          <w:sz w:val="24"/>
          <w:szCs w:val="24"/>
        </w:rPr>
        <w:t xml:space="preserve"> therefore,</w:t>
      </w:r>
      <w:r w:rsidR="00280D34">
        <w:rPr>
          <w:sz w:val="24"/>
          <w:szCs w:val="24"/>
        </w:rPr>
        <w:t xml:space="preserve"> the chapter is difficult to compare with my chosen culture of ancient Rome</w:t>
      </w:r>
      <w:r w:rsidR="00D0256A">
        <w:rPr>
          <w:sz w:val="24"/>
          <w:szCs w:val="24"/>
        </w:rPr>
        <w:t>.</w:t>
      </w:r>
      <w:r w:rsidR="00280D34">
        <w:rPr>
          <w:sz w:val="24"/>
          <w:szCs w:val="24"/>
        </w:rPr>
        <w:t xml:space="preserve"> </w:t>
      </w:r>
      <w:r w:rsidR="00FF73F0">
        <w:rPr>
          <w:sz w:val="24"/>
          <w:szCs w:val="24"/>
        </w:rPr>
        <w:t>Th</w:t>
      </w:r>
      <w:r w:rsidR="00D0256A">
        <w:rPr>
          <w:sz w:val="24"/>
          <w:szCs w:val="24"/>
        </w:rPr>
        <w:t>is</w:t>
      </w:r>
      <w:r w:rsidR="00FF73F0">
        <w:rPr>
          <w:sz w:val="24"/>
          <w:szCs w:val="24"/>
        </w:rPr>
        <w:t xml:space="preserve"> chapte</w:t>
      </w:r>
      <w:r w:rsidR="00D0256A">
        <w:rPr>
          <w:sz w:val="24"/>
          <w:szCs w:val="24"/>
        </w:rPr>
        <w:t>r</w:t>
      </w:r>
      <w:r w:rsidR="00FF73F0">
        <w:rPr>
          <w:sz w:val="24"/>
          <w:szCs w:val="24"/>
        </w:rPr>
        <w:t xml:space="preserve"> covers the definition of early civilisations, information on city and territorial states, methodology, comparative studies as well as sources and interpretations. </w:t>
      </w:r>
      <w:r w:rsidR="005F3A1D">
        <w:rPr>
          <w:sz w:val="24"/>
          <w:szCs w:val="24"/>
        </w:rPr>
        <w:t xml:space="preserve">Trigger mentions the issue of ‘the belief that Egyptian civilisation was different from that of any other society has discouraged Egyptologists from treating information about other early civilisations as a means to understand ancient Egypt better’ (Trigger, 1993). </w:t>
      </w:r>
      <w:r w:rsidR="00A872E8">
        <w:rPr>
          <w:sz w:val="24"/>
          <w:szCs w:val="24"/>
        </w:rPr>
        <w:t xml:space="preserve">This belief limits how much the available data is used to piece together past civilisations meaning we </w:t>
      </w:r>
      <w:r w:rsidR="00C17A22">
        <w:rPr>
          <w:sz w:val="24"/>
          <w:szCs w:val="24"/>
        </w:rPr>
        <w:t xml:space="preserve">probably </w:t>
      </w:r>
      <w:r w:rsidR="00A872E8">
        <w:rPr>
          <w:sz w:val="24"/>
          <w:szCs w:val="24"/>
        </w:rPr>
        <w:t xml:space="preserve">have the possibility to </w:t>
      </w:r>
      <w:r w:rsidR="00FA5FE1">
        <w:rPr>
          <w:sz w:val="24"/>
          <w:szCs w:val="24"/>
        </w:rPr>
        <w:t>understand,</w:t>
      </w:r>
      <w:r w:rsidR="00A872E8">
        <w:rPr>
          <w:sz w:val="24"/>
          <w:szCs w:val="24"/>
        </w:rPr>
        <w:t xml:space="preserve"> or at least form a basis of understanding</w:t>
      </w:r>
      <w:r w:rsidR="00FA5FE1">
        <w:rPr>
          <w:sz w:val="24"/>
          <w:szCs w:val="24"/>
        </w:rPr>
        <w:t>,</w:t>
      </w:r>
      <w:r w:rsidR="00A872E8">
        <w:rPr>
          <w:sz w:val="24"/>
          <w:szCs w:val="24"/>
        </w:rPr>
        <w:t xml:space="preserve"> for more civilisations in more countries than we presently do. </w:t>
      </w:r>
      <w:r w:rsidR="007D29D0" w:rsidRPr="007D29D0">
        <w:rPr>
          <w:sz w:val="24"/>
          <w:szCs w:val="24"/>
        </w:rPr>
        <w:t>The chapter discusses the evolutions of archaeology through the 20th century</w:t>
      </w:r>
      <w:r w:rsidR="00ED5A51">
        <w:rPr>
          <w:sz w:val="24"/>
          <w:szCs w:val="24"/>
        </w:rPr>
        <w:t>,</w:t>
      </w:r>
      <w:r w:rsidR="007D29D0" w:rsidRPr="007D29D0">
        <w:rPr>
          <w:sz w:val="24"/>
          <w:szCs w:val="24"/>
        </w:rPr>
        <w:t xml:space="preserve"> ‘Yet in the 1960s anthropological archaeology was inspired by cultural-ecological and neoevolutionary tendencies in social anthropology to abandon its traditional commitment to historical particularism and begin paying greater attention to the cross-cultural regularities in human behaviour, which soon became privileged objects of study.’ (Trigger, 1993).</w:t>
      </w:r>
      <w:r w:rsidR="00067212">
        <w:rPr>
          <w:sz w:val="24"/>
          <w:szCs w:val="24"/>
        </w:rPr>
        <w:t xml:space="preserve"> </w:t>
      </w:r>
      <w:r w:rsidR="00ED5A51">
        <w:rPr>
          <w:sz w:val="24"/>
          <w:szCs w:val="24"/>
        </w:rPr>
        <w:t xml:space="preserve">Cross-cultural regularities are a key way of linking different cultures and displaying just how similar people and their lifestyles can be even without any contact and different environments. </w:t>
      </w:r>
    </w:p>
    <w:p w14:paraId="0F19D576" w14:textId="48F93649" w:rsidR="002B0CB6" w:rsidRDefault="002B0CB6" w:rsidP="0061362D">
      <w:pPr>
        <w:jc w:val="both"/>
        <w:rPr>
          <w:sz w:val="24"/>
          <w:szCs w:val="24"/>
        </w:rPr>
      </w:pPr>
      <w:r>
        <w:rPr>
          <w:sz w:val="24"/>
          <w:szCs w:val="24"/>
        </w:rPr>
        <w:t>This chapter is difficult to link to my chosen culture of ancient Rome as it is heavily focused on ancient Egypt which is a culture set up in a very different style, at least on the surface</w:t>
      </w:r>
      <w:r w:rsidR="00E35ACC">
        <w:rPr>
          <w:sz w:val="24"/>
          <w:szCs w:val="24"/>
        </w:rPr>
        <w:t>,</w:t>
      </w:r>
      <w:r>
        <w:rPr>
          <w:sz w:val="24"/>
          <w:szCs w:val="24"/>
        </w:rPr>
        <w:t xml:space="preserve"> meaning much of the information does not link well.</w:t>
      </w:r>
      <w:r w:rsidR="0061362D">
        <w:rPr>
          <w:sz w:val="24"/>
          <w:szCs w:val="24"/>
        </w:rPr>
        <w:t xml:space="preserve"> </w:t>
      </w:r>
      <w:r w:rsidR="0061362D" w:rsidRPr="0061362D">
        <w:rPr>
          <w:sz w:val="24"/>
          <w:szCs w:val="24"/>
        </w:rPr>
        <w:t>Triggers work could be perceived as biased in the form of him looking for specific information to fit his viewpoint meaning some information could be manipulated to fit his agenda. ‘My own work is premised on the</w:t>
      </w:r>
      <w:r w:rsidR="005E3172">
        <w:rPr>
          <w:sz w:val="24"/>
          <w:szCs w:val="24"/>
        </w:rPr>
        <w:t xml:space="preserve"> </w:t>
      </w:r>
      <w:r w:rsidR="0061362D" w:rsidRPr="0061362D">
        <w:rPr>
          <w:sz w:val="24"/>
          <w:szCs w:val="24"/>
        </w:rPr>
        <w:t>assumption that, when it comes to accounting for human behaviour, explaining differences is theoretically as important as explaining similarities. Even aspects of behaviour that are unique to individual civilisations should be studied.’ (Trigger, 1993). This way of looking into ancient civilisations such as Egypt and Rome could be seen as a positive as he is focusing on the small details as well as the broad information.</w:t>
      </w:r>
      <w:r w:rsidR="00F34AA1">
        <w:rPr>
          <w:sz w:val="24"/>
          <w:szCs w:val="24"/>
        </w:rPr>
        <w:t xml:space="preserve"> This focus on the small details could help to find more links between different ancient cultures, in this case Egypt and Rome, meaning it could be understood just how similar the cultures of the ancient world were to each other even without heavy communication or, in some cases, any communication. </w:t>
      </w:r>
      <w:r w:rsidR="000737A2" w:rsidRPr="000737A2">
        <w:rPr>
          <w:sz w:val="24"/>
          <w:szCs w:val="24"/>
        </w:rPr>
        <w:t>This chapter discusses the layout of ancient Egypt rather than my chosen culture of Rome but the two do have factors where they can be compared and contrasted making this chapter still of use in the study of ancient Rome.</w:t>
      </w:r>
      <w:r w:rsidR="00FA66C1">
        <w:rPr>
          <w:sz w:val="24"/>
          <w:szCs w:val="24"/>
        </w:rPr>
        <w:t xml:space="preserve"> This chapter talks generally about city and territorial states and how ‘</w:t>
      </w:r>
      <w:r w:rsidR="00C16BEB">
        <w:rPr>
          <w:sz w:val="24"/>
          <w:szCs w:val="24"/>
        </w:rPr>
        <w:t>all of the early civilisations…can be subdivided into two general types according to the nature of their political organisation.</w:t>
      </w:r>
      <w:r w:rsidR="00FA66C1">
        <w:rPr>
          <w:sz w:val="24"/>
          <w:szCs w:val="24"/>
        </w:rPr>
        <w:t>’</w:t>
      </w:r>
      <w:r w:rsidR="00C16BEB">
        <w:rPr>
          <w:sz w:val="24"/>
          <w:szCs w:val="24"/>
        </w:rPr>
        <w:t xml:space="preserve"> (Trigger, 1993). </w:t>
      </w:r>
      <w:r w:rsidR="002E00DD">
        <w:rPr>
          <w:sz w:val="24"/>
          <w:szCs w:val="24"/>
        </w:rPr>
        <w:t xml:space="preserve">These states existed in both ancient Egypt and ancient Rome meaning the small percentage of the societies in power thought alike and acted alike. </w:t>
      </w:r>
    </w:p>
    <w:p w14:paraId="64415092" w14:textId="290C2E86" w:rsidR="005620B8" w:rsidRDefault="005620B8" w:rsidP="00A135E7">
      <w:pPr>
        <w:jc w:val="both"/>
        <w:rPr>
          <w:sz w:val="24"/>
          <w:szCs w:val="24"/>
        </w:rPr>
      </w:pPr>
      <w:r>
        <w:rPr>
          <w:sz w:val="24"/>
          <w:szCs w:val="24"/>
        </w:rPr>
        <w:lastRenderedPageBreak/>
        <w:t>Overall, Triggers Early Civilisations, Ancient Egypt in Context</w:t>
      </w:r>
      <w:r w:rsidR="00D47707">
        <w:rPr>
          <w:sz w:val="24"/>
          <w:szCs w:val="24"/>
        </w:rPr>
        <w:t xml:space="preserve"> chapter one gives a basic overview which in part could be relevant for many different ancient civilisations whilst also having sections which were specifically focused on Egyptology. </w:t>
      </w:r>
      <w:r w:rsidR="0003104B">
        <w:rPr>
          <w:sz w:val="24"/>
          <w:szCs w:val="24"/>
        </w:rPr>
        <w:t xml:space="preserve">This chapter overviews the link between different cultures by detailing ancient Egypt </w:t>
      </w:r>
      <w:r w:rsidR="00EF2785">
        <w:rPr>
          <w:sz w:val="24"/>
          <w:szCs w:val="24"/>
        </w:rPr>
        <w:t xml:space="preserve">in a way that discusses the premises and layouts of ancient civilisations. </w:t>
      </w:r>
    </w:p>
    <w:p w14:paraId="1126251A" w14:textId="1C6A5E12" w:rsidR="00EF696D" w:rsidRDefault="00EF696D" w:rsidP="00A135E7">
      <w:pPr>
        <w:jc w:val="both"/>
        <w:rPr>
          <w:sz w:val="24"/>
          <w:szCs w:val="24"/>
        </w:rPr>
      </w:pPr>
    </w:p>
    <w:p w14:paraId="37A78A24" w14:textId="316B6A5C" w:rsidR="00DC1862" w:rsidRDefault="00DC1862" w:rsidP="00A135E7">
      <w:pPr>
        <w:jc w:val="both"/>
        <w:rPr>
          <w:sz w:val="24"/>
          <w:szCs w:val="24"/>
        </w:rPr>
      </w:pPr>
    </w:p>
    <w:p w14:paraId="00DC18C1" w14:textId="16AE429D" w:rsidR="00DC1862" w:rsidRDefault="00DC1862" w:rsidP="00A135E7">
      <w:pPr>
        <w:jc w:val="both"/>
        <w:rPr>
          <w:sz w:val="24"/>
          <w:szCs w:val="24"/>
        </w:rPr>
      </w:pPr>
    </w:p>
    <w:p w14:paraId="363E31BE" w14:textId="0B07078D" w:rsidR="00DC1862" w:rsidRDefault="00DC1862" w:rsidP="00A135E7">
      <w:pPr>
        <w:jc w:val="both"/>
        <w:rPr>
          <w:sz w:val="24"/>
          <w:szCs w:val="24"/>
        </w:rPr>
      </w:pPr>
    </w:p>
    <w:p w14:paraId="27B96CF6" w14:textId="0F95F0D0" w:rsidR="00DC1862" w:rsidRDefault="00DC1862" w:rsidP="00A135E7">
      <w:pPr>
        <w:jc w:val="both"/>
        <w:rPr>
          <w:sz w:val="24"/>
          <w:szCs w:val="24"/>
        </w:rPr>
      </w:pPr>
    </w:p>
    <w:p w14:paraId="06440E11" w14:textId="7BDC65FC" w:rsidR="00DC1862" w:rsidRDefault="00DC1862" w:rsidP="00A135E7">
      <w:pPr>
        <w:jc w:val="both"/>
        <w:rPr>
          <w:sz w:val="24"/>
          <w:szCs w:val="24"/>
        </w:rPr>
      </w:pPr>
    </w:p>
    <w:p w14:paraId="51415D25" w14:textId="539F4429" w:rsidR="00DC1862" w:rsidRDefault="00DC1862" w:rsidP="00A135E7">
      <w:pPr>
        <w:jc w:val="both"/>
        <w:rPr>
          <w:sz w:val="24"/>
          <w:szCs w:val="24"/>
        </w:rPr>
      </w:pPr>
    </w:p>
    <w:p w14:paraId="2006AC11" w14:textId="3B03D37B" w:rsidR="00DC1862" w:rsidRDefault="00DC1862" w:rsidP="00A135E7">
      <w:pPr>
        <w:jc w:val="both"/>
        <w:rPr>
          <w:sz w:val="24"/>
          <w:szCs w:val="24"/>
        </w:rPr>
      </w:pPr>
    </w:p>
    <w:p w14:paraId="1CD4DE37" w14:textId="2D5DB73A" w:rsidR="00DC1862" w:rsidRDefault="00DC1862" w:rsidP="00A135E7">
      <w:pPr>
        <w:jc w:val="both"/>
        <w:rPr>
          <w:sz w:val="24"/>
          <w:szCs w:val="24"/>
        </w:rPr>
      </w:pPr>
    </w:p>
    <w:p w14:paraId="7F4AFE57" w14:textId="7B0C3A60" w:rsidR="00DC1862" w:rsidRDefault="00DC1862" w:rsidP="00A135E7">
      <w:pPr>
        <w:jc w:val="both"/>
        <w:rPr>
          <w:sz w:val="24"/>
          <w:szCs w:val="24"/>
        </w:rPr>
      </w:pPr>
    </w:p>
    <w:p w14:paraId="1F286EEF" w14:textId="6D349C9D" w:rsidR="00DC1862" w:rsidRDefault="00DC1862" w:rsidP="00A135E7">
      <w:pPr>
        <w:jc w:val="both"/>
        <w:rPr>
          <w:sz w:val="24"/>
          <w:szCs w:val="24"/>
        </w:rPr>
      </w:pPr>
    </w:p>
    <w:p w14:paraId="1669326B" w14:textId="5CBFDE41" w:rsidR="00DC1862" w:rsidRDefault="00DC1862" w:rsidP="00A135E7">
      <w:pPr>
        <w:jc w:val="both"/>
        <w:rPr>
          <w:sz w:val="24"/>
          <w:szCs w:val="24"/>
        </w:rPr>
      </w:pPr>
    </w:p>
    <w:p w14:paraId="47BE43F9" w14:textId="6942718F" w:rsidR="00DC1862" w:rsidRDefault="00DC1862" w:rsidP="00A135E7">
      <w:pPr>
        <w:jc w:val="both"/>
        <w:rPr>
          <w:sz w:val="24"/>
          <w:szCs w:val="24"/>
        </w:rPr>
      </w:pPr>
    </w:p>
    <w:p w14:paraId="350B6D71" w14:textId="12725082" w:rsidR="00DC1862" w:rsidRDefault="00DC1862" w:rsidP="00A135E7">
      <w:pPr>
        <w:jc w:val="both"/>
        <w:rPr>
          <w:sz w:val="24"/>
          <w:szCs w:val="24"/>
        </w:rPr>
      </w:pPr>
    </w:p>
    <w:p w14:paraId="46875781" w14:textId="5134C641" w:rsidR="00DC1862" w:rsidRDefault="00DC1862" w:rsidP="00A135E7">
      <w:pPr>
        <w:jc w:val="both"/>
        <w:rPr>
          <w:sz w:val="24"/>
          <w:szCs w:val="24"/>
        </w:rPr>
      </w:pPr>
    </w:p>
    <w:p w14:paraId="70A69602" w14:textId="41D5C83B" w:rsidR="00DC1862" w:rsidRDefault="00DC1862" w:rsidP="00A135E7">
      <w:pPr>
        <w:jc w:val="both"/>
        <w:rPr>
          <w:sz w:val="24"/>
          <w:szCs w:val="24"/>
        </w:rPr>
      </w:pPr>
    </w:p>
    <w:p w14:paraId="416F62DD" w14:textId="6930938C" w:rsidR="00DC1862" w:rsidRDefault="00DC1862" w:rsidP="00A135E7">
      <w:pPr>
        <w:jc w:val="both"/>
        <w:rPr>
          <w:sz w:val="24"/>
          <w:szCs w:val="24"/>
        </w:rPr>
      </w:pPr>
    </w:p>
    <w:p w14:paraId="079944D8" w14:textId="1DF2C3ED" w:rsidR="00DC1862" w:rsidRDefault="00DC1862" w:rsidP="00A135E7">
      <w:pPr>
        <w:jc w:val="both"/>
        <w:rPr>
          <w:sz w:val="24"/>
          <w:szCs w:val="24"/>
        </w:rPr>
      </w:pPr>
    </w:p>
    <w:p w14:paraId="05530A15" w14:textId="5DB676D5" w:rsidR="00DC1862" w:rsidRDefault="00DC1862" w:rsidP="00A135E7">
      <w:pPr>
        <w:jc w:val="both"/>
        <w:rPr>
          <w:sz w:val="24"/>
          <w:szCs w:val="24"/>
        </w:rPr>
      </w:pPr>
    </w:p>
    <w:p w14:paraId="3BF9B3DA" w14:textId="7575904D" w:rsidR="00DC1862" w:rsidRDefault="00DC1862" w:rsidP="00A135E7">
      <w:pPr>
        <w:jc w:val="both"/>
        <w:rPr>
          <w:sz w:val="24"/>
          <w:szCs w:val="24"/>
        </w:rPr>
      </w:pPr>
    </w:p>
    <w:p w14:paraId="3A2DDF92" w14:textId="0CE6B8C9" w:rsidR="00DC1862" w:rsidRDefault="00DC1862" w:rsidP="00A135E7">
      <w:pPr>
        <w:jc w:val="both"/>
        <w:rPr>
          <w:sz w:val="24"/>
          <w:szCs w:val="24"/>
        </w:rPr>
      </w:pPr>
    </w:p>
    <w:p w14:paraId="0A4BBB35" w14:textId="16599EF9" w:rsidR="00DC1862" w:rsidRDefault="00DC1862" w:rsidP="00A135E7">
      <w:pPr>
        <w:jc w:val="both"/>
        <w:rPr>
          <w:sz w:val="24"/>
          <w:szCs w:val="24"/>
        </w:rPr>
      </w:pPr>
    </w:p>
    <w:p w14:paraId="07346B36" w14:textId="0101A54D" w:rsidR="00DC1862" w:rsidRDefault="00DC1862" w:rsidP="00A135E7">
      <w:pPr>
        <w:jc w:val="both"/>
        <w:rPr>
          <w:sz w:val="24"/>
          <w:szCs w:val="24"/>
        </w:rPr>
      </w:pPr>
    </w:p>
    <w:p w14:paraId="372F34AB" w14:textId="290458B8" w:rsidR="00DC1862" w:rsidRDefault="00DC1862" w:rsidP="00A135E7">
      <w:pPr>
        <w:jc w:val="both"/>
        <w:rPr>
          <w:sz w:val="24"/>
          <w:szCs w:val="24"/>
        </w:rPr>
      </w:pPr>
    </w:p>
    <w:p w14:paraId="26CC4C8F" w14:textId="06A1C8E5" w:rsidR="00DC1862" w:rsidRDefault="00DC1862" w:rsidP="00A135E7">
      <w:pPr>
        <w:jc w:val="both"/>
        <w:rPr>
          <w:sz w:val="24"/>
          <w:szCs w:val="24"/>
        </w:rPr>
      </w:pPr>
    </w:p>
    <w:p w14:paraId="07A49C7D" w14:textId="511409BA" w:rsidR="00DC1862" w:rsidRDefault="00DC1862" w:rsidP="00A135E7">
      <w:pPr>
        <w:jc w:val="both"/>
        <w:rPr>
          <w:sz w:val="24"/>
          <w:szCs w:val="24"/>
        </w:rPr>
      </w:pPr>
    </w:p>
    <w:p w14:paraId="7A685B99" w14:textId="713AA74A" w:rsidR="00DC1862" w:rsidRDefault="00DC1862" w:rsidP="00DC1862">
      <w:pPr>
        <w:jc w:val="center"/>
        <w:rPr>
          <w:b/>
          <w:bCs/>
          <w:sz w:val="24"/>
          <w:szCs w:val="24"/>
        </w:rPr>
      </w:pPr>
      <w:r>
        <w:rPr>
          <w:b/>
          <w:bCs/>
          <w:sz w:val="24"/>
          <w:szCs w:val="24"/>
        </w:rPr>
        <w:lastRenderedPageBreak/>
        <w:t>Bibliography</w:t>
      </w:r>
    </w:p>
    <w:p w14:paraId="7230B066" w14:textId="2B5054C5" w:rsidR="00DC1862" w:rsidRPr="00DC1862" w:rsidRDefault="00DC1862" w:rsidP="00DC1862">
      <w:pPr>
        <w:jc w:val="both"/>
        <w:rPr>
          <w:sz w:val="24"/>
          <w:szCs w:val="24"/>
        </w:rPr>
      </w:pPr>
      <w:r>
        <w:rPr>
          <w:sz w:val="24"/>
          <w:szCs w:val="24"/>
        </w:rPr>
        <w:t xml:space="preserve">Trigger, B.G, 1993. </w:t>
      </w:r>
      <w:r>
        <w:rPr>
          <w:i/>
          <w:iCs/>
          <w:sz w:val="24"/>
          <w:szCs w:val="24"/>
        </w:rPr>
        <w:t xml:space="preserve">Early Civilisations Ancient Egypt in Context. </w:t>
      </w:r>
      <w:r w:rsidR="001D4078" w:rsidRPr="001D4078">
        <w:rPr>
          <w:sz w:val="24"/>
          <w:szCs w:val="24"/>
        </w:rPr>
        <w:t>Cairo: American University in Cairo Press</w:t>
      </w:r>
      <w:bookmarkStart w:id="0" w:name="_GoBack"/>
      <w:bookmarkEnd w:id="0"/>
    </w:p>
    <w:sectPr w:rsidR="00DC1862" w:rsidRPr="00DC186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1201"/>
    <w:rsid w:val="0003104B"/>
    <w:rsid w:val="00067212"/>
    <w:rsid w:val="000737A2"/>
    <w:rsid w:val="00116AF0"/>
    <w:rsid w:val="00117040"/>
    <w:rsid w:val="001D4078"/>
    <w:rsid w:val="001E236A"/>
    <w:rsid w:val="00254D61"/>
    <w:rsid w:val="00280D34"/>
    <w:rsid w:val="002B0CB6"/>
    <w:rsid w:val="002E00DD"/>
    <w:rsid w:val="003C0040"/>
    <w:rsid w:val="003E39A2"/>
    <w:rsid w:val="005620B8"/>
    <w:rsid w:val="005D780F"/>
    <w:rsid w:val="005E3172"/>
    <w:rsid w:val="005F3A1D"/>
    <w:rsid w:val="00612D6D"/>
    <w:rsid w:val="0061362D"/>
    <w:rsid w:val="006421CD"/>
    <w:rsid w:val="00782255"/>
    <w:rsid w:val="007D29D0"/>
    <w:rsid w:val="00915DA0"/>
    <w:rsid w:val="00971201"/>
    <w:rsid w:val="00A135E7"/>
    <w:rsid w:val="00A54AF4"/>
    <w:rsid w:val="00A872E8"/>
    <w:rsid w:val="00C16BEB"/>
    <w:rsid w:val="00C17A22"/>
    <w:rsid w:val="00D0256A"/>
    <w:rsid w:val="00D47707"/>
    <w:rsid w:val="00DC1862"/>
    <w:rsid w:val="00DE29E1"/>
    <w:rsid w:val="00E35ACC"/>
    <w:rsid w:val="00ED5A51"/>
    <w:rsid w:val="00EF2785"/>
    <w:rsid w:val="00EF696D"/>
    <w:rsid w:val="00F34AA1"/>
    <w:rsid w:val="00FA5FE1"/>
    <w:rsid w:val="00FA66C1"/>
    <w:rsid w:val="00FF73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B84B0C"/>
  <w15:chartTrackingRefBased/>
  <w15:docId w15:val="{AC8173EF-1F70-453D-A832-96B254DC53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449</TotalTime>
  <Pages>3</Pages>
  <Words>621</Words>
  <Characters>3540</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stokes family</dc:creator>
  <cp:keywords/>
  <dc:description/>
  <cp:lastModifiedBy>stokes family</cp:lastModifiedBy>
  <cp:revision>132</cp:revision>
  <dcterms:created xsi:type="dcterms:W3CDTF">2019-11-01T14:28:00Z</dcterms:created>
  <dcterms:modified xsi:type="dcterms:W3CDTF">2019-11-01T22:05:00Z</dcterms:modified>
</cp:coreProperties>
</file>