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0570B" w14:textId="77777777" w:rsidR="005401E1" w:rsidRDefault="005401E1" w:rsidP="005401E1">
      <w:pPr>
        <w:spacing w:line="360" w:lineRule="auto"/>
        <w:jc w:val="center"/>
        <w:rPr>
          <w:rFonts w:ascii="Arial" w:hAnsi="Arial" w:cs="Arial"/>
          <w:b/>
          <w:color w:val="000000" w:themeColor="text1"/>
          <w:sz w:val="40"/>
        </w:rPr>
      </w:pPr>
    </w:p>
    <w:p w14:paraId="310C0CC4" w14:textId="77777777" w:rsidR="005401E1" w:rsidRDefault="005401E1" w:rsidP="005401E1">
      <w:pPr>
        <w:spacing w:line="360" w:lineRule="auto"/>
        <w:jc w:val="center"/>
        <w:rPr>
          <w:rFonts w:ascii="Arial" w:hAnsi="Arial" w:cs="Arial"/>
          <w:b/>
          <w:color w:val="000000" w:themeColor="text1"/>
          <w:sz w:val="40"/>
        </w:rPr>
      </w:pPr>
    </w:p>
    <w:p w14:paraId="18FE9ABD" w14:textId="77777777" w:rsidR="005401E1" w:rsidRDefault="005401E1" w:rsidP="005401E1">
      <w:pPr>
        <w:spacing w:line="360" w:lineRule="auto"/>
        <w:jc w:val="center"/>
        <w:rPr>
          <w:rFonts w:ascii="Arial" w:hAnsi="Arial" w:cs="Arial"/>
          <w:b/>
          <w:color w:val="000000" w:themeColor="text1"/>
          <w:sz w:val="40"/>
        </w:rPr>
      </w:pPr>
    </w:p>
    <w:p w14:paraId="1186B993" w14:textId="77777777" w:rsidR="005401E1" w:rsidRDefault="005401E1" w:rsidP="005401E1">
      <w:pPr>
        <w:spacing w:line="360" w:lineRule="auto"/>
        <w:jc w:val="center"/>
        <w:rPr>
          <w:rFonts w:ascii="Arial" w:hAnsi="Arial" w:cs="Arial"/>
          <w:b/>
          <w:color w:val="000000" w:themeColor="text1"/>
          <w:sz w:val="40"/>
        </w:rPr>
      </w:pPr>
    </w:p>
    <w:p w14:paraId="67F378A4" w14:textId="7889F3C5" w:rsidR="005401E1" w:rsidRPr="005401E1" w:rsidRDefault="005401E1" w:rsidP="005401E1">
      <w:pPr>
        <w:spacing w:line="360" w:lineRule="auto"/>
        <w:jc w:val="center"/>
        <w:rPr>
          <w:rFonts w:ascii="Arial" w:hAnsi="Arial" w:cs="Arial"/>
          <w:b/>
          <w:color w:val="000000" w:themeColor="text1"/>
          <w:sz w:val="32"/>
          <w:szCs w:val="32"/>
        </w:rPr>
      </w:pPr>
      <w:r w:rsidRPr="005401E1">
        <w:rPr>
          <w:rFonts w:ascii="Arial" w:hAnsi="Arial" w:cs="Arial"/>
          <w:b/>
          <w:color w:val="000000" w:themeColor="text1"/>
          <w:sz w:val="32"/>
          <w:szCs w:val="32"/>
        </w:rPr>
        <w:t>International Hotel Management</w:t>
      </w:r>
    </w:p>
    <w:p w14:paraId="02682B8F" w14:textId="77777777" w:rsidR="005401E1" w:rsidRPr="005401E1" w:rsidRDefault="005401E1" w:rsidP="005401E1">
      <w:pPr>
        <w:spacing w:line="360" w:lineRule="auto"/>
        <w:jc w:val="center"/>
        <w:rPr>
          <w:rFonts w:ascii="Arial" w:hAnsi="Arial" w:cs="Arial"/>
          <w:b/>
          <w:color w:val="000000" w:themeColor="text1"/>
          <w:sz w:val="32"/>
          <w:szCs w:val="32"/>
        </w:rPr>
      </w:pPr>
      <w:r w:rsidRPr="005401E1">
        <w:rPr>
          <w:rFonts w:ascii="Arial" w:hAnsi="Arial" w:cs="Arial"/>
          <w:b/>
          <w:color w:val="000000" w:themeColor="text1"/>
          <w:sz w:val="32"/>
          <w:szCs w:val="32"/>
        </w:rPr>
        <w:t>Hospitality and Guest Services</w:t>
      </w:r>
    </w:p>
    <w:p w14:paraId="715BC9B7" w14:textId="77777777" w:rsidR="005401E1" w:rsidRDefault="005401E1" w:rsidP="005401E1">
      <w:pPr>
        <w:spacing w:line="360" w:lineRule="auto"/>
        <w:jc w:val="center"/>
        <w:rPr>
          <w:rFonts w:ascii="Arial" w:hAnsi="Arial" w:cs="Arial"/>
          <w:b/>
          <w:color w:val="000000" w:themeColor="text1"/>
          <w:sz w:val="32"/>
          <w:szCs w:val="32"/>
        </w:rPr>
      </w:pPr>
      <w:r w:rsidRPr="005401E1">
        <w:rPr>
          <w:rFonts w:ascii="Arial" w:hAnsi="Arial" w:cs="Arial"/>
          <w:b/>
          <w:color w:val="000000" w:themeColor="text1"/>
          <w:sz w:val="32"/>
          <w:szCs w:val="32"/>
        </w:rPr>
        <w:t>Module Code: BMIH4003</w:t>
      </w:r>
    </w:p>
    <w:p w14:paraId="1CBFF32A" w14:textId="651227DA" w:rsidR="00876A09" w:rsidRDefault="00876A09" w:rsidP="005401E1">
      <w:pPr>
        <w:spacing w:line="360" w:lineRule="auto"/>
        <w:jc w:val="center"/>
        <w:rPr>
          <w:rFonts w:ascii="Arial" w:hAnsi="Arial" w:cs="Arial"/>
          <w:b/>
          <w:color w:val="000000" w:themeColor="text1"/>
          <w:sz w:val="32"/>
          <w:szCs w:val="32"/>
        </w:rPr>
      </w:pPr>
      <w:r>
        <w:rPr>
          <w:rFonts w:ascii="Arial" w:hAnsi="Arial" w:cs="Arial"/>
          <w:b/>
          <w:color w:val="000000" w:themeColor="text1"/>
          <w:sz w:val="32"/>
          <w:szCs w:val="32"/>
        </w:rPr>
        <w:t>Lecturer: Charlotte Joyner</w:t>
      </w:r>
    </w:p>
    <w:p w14:paraId="1B01912C" w14:textId="677FA717" w:rsidR="00876A09" w:rsidRDefault="00876A09" w:rsidP="005401E1">
      <w:pPr>
        <w:spacing w:line="360" w:lineRule="auto"/>
        <w:jc w:val="center"/>
        <w:rPr>
          <w:rFonts w:ascii="Arial" w:hAnsi="Arial" w:cs="Arial"/>
          <w:b/>
          <w:color w:val="000000" w:themeColor="text1"/>
          <w:sz w:val="32"/>
          <w:szCs w:val="32"/>
        </w:rPr>
      </w:pPr>
      <w:r>
        <w:rPr>
          <w:rFonts w:ascii="Arial" w:hAnsi="Arial" w:cs="Arial"/>
          <w:b/>
          <w:color w:val="000000" w:themeColor="text1"/>
          <w:sz w:val="32"/>
          <w:szCs w:val="32"/>
        </w:rPr>
        <w:t>Student name: Madalin Liviu Noada</w:t>
      </w:r>
    </w:p>
    <w:p w14:paraId="78F7A65D" w14:textId="2DA90048" w:rsidR="00876A09" w:rsidRPr="005401E1" w:rsidRDefault="00876A09" w:rsidP="005401E1">
      <w:pPr>
        <w:spacing w:line="360" w:lineRule="auto"/>
        <w:jc w:val="center"/>
        <w:rPr>
          <w:rFonts w:ascii="Arial" w:hAnsi="Arial" w:cs="Arial"/>
          <w:b/>
          <w:color w:val="000000" w:themeColor="text1"/>
          <w:sz w:val="32"/>
          <w:szCs w:val="32"/>
        </w:rPr>
      </w:pPr>
      <w:r>
        <w:rPr>
          <w:rFonts w:ascii="Arial" w:hAnsi="Arial" w:cs="Arial"/>
          <w:b/>
          <w:color w:val="000000" w:themeColor="text1"/>
          <w:sz w:val="32"/>
          <w:szCs w:val="32"/>
        </w:rPr>
        <w:t>Student Number: 2232425</w:t>
      </w:r>
    </w:p>
    <w:p w14:paraId="68CF5AEC" w14:textId="77777777" w:rsidR="00876A09" w:rsidRPr="00A86B58" w:rsidRDefault="00876A09" w:rsidP="00876A09">
      <w:pPr>
        <w:spacing w:line="360" w:lineRule="auto"/>
        <w:jc w:val="center"/>
        <w:rPr>
          <w:rFonts w:ascii="Arial" w:hAnsi="Arial" w:cs="Arial"/>
          <w:b/>
          <w:color w:val="000000" w:themeColor="text1"/>
          <w:sz w:val="32"/>
          <w:szCs w:val="18"/>
        </w:rPr>
      </w:pPr>
      <w:r w:rsidRPr="00A86B58">
        <w:rPr>
          <w:rFonts w:ascii="Arial" w:hAnsi="Arial" w:cs="Arial"/>
          <w:b/>
          <w:color w:val="000000" w:themeColor="text1"/>
          <w:sz w:val="32"/>
          <w:szCs w:val="18"/>
        </w:rPr>
        <w:t>Assignment</w:t>
      </w:r>
    </w:p>
    <w:p w14:paraId="75E0012C" w14:textId="77777777" w:rsidR="00876A09" w:rsidRPr="00A86B58" w:rsidRDefault="00876A09" w:rsidP="00876A09">
      <w:pPr>
        <w:spacing w:line="360" w:lineRule="auto"/>
        <w:jc w:val="center"/>
        <w:rPr>
          <w:rFonts w:ascii="Arial" w:hAnsi="Arial" w:cs="Arial"/>
          <w:b/>
          <w:color w:val="000000" w:themeColor="text1"/>
          <w:sz w:val="32"/>
          <w:szCs w:val="18"/>
        </w:rPr>
      </w:pPr>
      <w:r w:rsidRPr="00A86B58">
        <w:rPr>
          <w:rFonts w:ascii="Arial" w:hAnsi="Arial" w:cs="Arial"/>
          <w:b/>
          <w:color w:val="000000" w:themeColor="text1"/>
          <w:sz w:val="32"/>
          <w:szCs w:val="18"/>
        </w:rPr>
        <w:t>Hotel Standards, Reputation Management, and Service Culture</w:t>
      </w:r>
    </w:p>
    <w:p w14:paraId="3F1FD2D6" w14:textId="77777777" w:rsidR="000A224D" w:rsidRPr="00876A09" w:rsidRDefault="000A224D" w:rsidP="00A5257D">
      <w:pPr>
        <w:spacing w:line="360" w:lineRule="auto"/>
        <w:jc w:val="center"/>
        <w:rPr>
          <w:rFonts w:ascii="Arial" w:hAnsi="Arial" w:cs="Arial"/>
          <w:b/>
          <w:color w:val="000000" w:themeColor="text1"/>
          <w:sz w:val="24"/>
          <w:szCs w:val="24"/>
        </w:rPr>
      </w:pPr>
    </w:p>
    <w:p w14:paraId="42E82AF1" w14:textId="77777777" w:rsidR="000A224D" w:rsidRPr="004D0EC9" w:rsidRDefault="000A224D" w:rsidP="00A5257D">
      <w:pPr>
        <w:spacing w:line="360" w:lineRule="auto"/>
        <w:jc w:val="center"/>
        <w:rPr>
          <w:rFonts w:ascii="Arial" w:hAnsi="Arial" w:cs="Arial"/>
          <w:b/>
          <w:color w:val="000000" w:themeColor="text1"/>
          <w:sz w:val="40"/>
        </w:rPr>
      </w:pPr>
    </w:p>
    <w:p w14:paraId="5FC4392A" w14:textId="77777777" w:rsidR="000A224D" w:rsidRPr="004D0EC9" w:rsidRDefault="000A224D" w:rsidP="00A5257D">
      <w:pPr>
        <w:spacing w:line="360" w:lineRule="auto"/>
        <w:jc w:val="center"/>
        <w:rPr>
          <w:rFonts w:ascii="Arial" w:hAnsi="Arial" w:cs="Arial"/>
          <w:b/>
          <w:color w:val="000000" w:themeColor="text1"/>
          <w:sz w:val="40"/>
        </w:rPr>
      </w:pPr>
    </w:p>
    <w:p w14:paraId="05D1E364" w14:textId="77777777" w:rsidR="000A224D" w:rsidRPr="004D0EC9" w:rsidRDefault="000A224D" w:rsidP="00A5257D">
      <w:pPr>
        <w:spacing w:line="360" w:lineRule="auto"/>
        <w:jc w:val="center"/>
        <w:rPr>
          <w:rFonts w:ascii="Arial" w:hAnsi="Arial" w:cs="Arial"/>
          <w:b/>
          <w:color w:val="000000" w:themeColor="text1"/>
          <w:sz w:val="40"/>
        </w:rPr>
      </w:pPr>
    </w:p>
    <w:p w14:paraId="600D32B7" w14:textId="77777777" w:rsidR="000A224D" w:rsidRPr="004D0EC9" w:rsidRDefault="000A224D" w:rsidP="00A5257D">
      <w:pPr>
        <w:spacing w:line="360" w:lineRule="auto"/>
        <w:jc w:val="center"/>
        <w:rPr>
          <w:rFonts w:ascii="Arial" w:hAnsi="Arial" w:cs="Arial"/>
          <w:b/>
          <w:color w:val="000000" w:themeColor="text1"/>
          <w:sz w:val="40"/>
        </w:rPr>
      </w:pPr>
    </w:p>
    <w:p w14:paraId="755F89F1" w14:textId="77777777" w:rsidR="000A224D" w:rsidRPr="004D0EC9" w:rsidRDefault="000A224D" w:rsidP="00A5257D">
      <w:pPr>
        <w:spacing w:line="360" w:lineRule="auto"/>
        <w:jc w:val="center"/>
        <w:rPr>
          <w:rFonts w:ascii="Arial" w:hAnsi="Arial" w:cs="Arial"/>
          <w:b/>
          <w:color w:val="000000" w:themeColor="text1"/>
          <w:sz w:val="40"/>
        </w:rPr>
      </w:pPr>
    </w:p>
    <w:p w14:paraId="6DD2F4CF" w14:textId="77777777" w:rsidR="00EC7C03" w:rsidRPr="004D0EC9" w:rsidRDefault="00EC7C03" w:rsidP="00A5257D">
      <w:pPr>
        <w:spacing w:line="360" w:lineRule="auto"/>
        <w:rPr>
          <w:rFonts w:ascii="Arial" w:hAnsi="Arial" w:cs="Arial"/>
          <w:b/>
          <w:color w:val="000000" w:themeColor="text1"/>
        </w:rPr>
      </w:pPr>
      <w:r w:rsidRPr="004D0EC9">
        <w:rPr>
          <w:rFonts w:ascii="Arial" w:hAnsi="Arial" w:cs="Arial"/>
          <w:b/>
          <w:color w:val="000000" w:themeColor="text1"/>
        </w:rPr>
        <w:br w:type="page"/>
      </w:r>
    </w:p>
    <w:p w14:paraId="5106A548" w14:textId="5C917A6F" w:rsidR="000E07DB" w:rsidRPr="004D0EC9" w:rsidRDefault="00912CBA" w:rsidP="00A5257D">
      <w:pPr>
        <w:pStyle w:val="Heading1"/>
        <w:spacing w:line="360" w:lineRule="auto"/>
        <w:jc w:val="center"/>
        <w:rPr>
          <w:rFonts w:ascii="Arial" w:hAnsi="Arial" w:cs="Arial"/>
          <w:b/>
          <w:color w:val="000000" w:themeColor="text1"/>
          <w:sz w:val="28"/>
          <w:szCs w:val="28"/>
        </w:rPr>
      </w:pPr>
      <w:bookmarkStart w:id="0" w:name="_Toc149778823"/>
      <w:bookmarkStart w:id="1" w:name="_Toc150918365"/>
      <w:r w:rsidRPr="004D0EC9">
        <w:rPr>
          <w:rFonts w:ascii="Arial" w:hAnsi="Arial" w:cs="Arial"/>
          <w:b/>
          <w:color w:val="000000" w:themeColor="text1"/>
          <w:sz w:val="28"/>
          <w:szCs w:val="28"/>
        </w:rPr>
        <w:lastRenderedPageBreak/>
        <w:t>EXECUTIVE SUMMARY</w:t>
      </w:r>
      <w:bookmarkEnd w:id="0"/>
      <w:bookmarkEnd w:id="1"/>
    </w:p>
    <w:p w14:paraId="06FF8D35" w14:textId="7A64CFE8" w:rsidR="00A57AAB" w:rsidRPr="004D0EC9" w:rsidRDefault="004D0EC9" w:rsidP="00A5257D">
      <w:pPr>
        <w:spacing w:line="360" w:lineRule="auto"/>
        <w:jc w:val="both"/>
        <w:rPr>
          <w:rFonts w:ascii="Arial" w:hAnsi="Arial" w:cs="Arial"/>
          <w:bCs/>
          <w:color w:val="000000" w:themeColor="text1"/>
          <w:sz w:val="24"/>
        </w:rPr>
      </w:pPr>
      <w:r w:rsidRPr="004D0EC9">
        <w:rPr>
          <w:rFonts w:ascii="Arial" w:hAnsi="Arial" w:cs="Arial"/>
          <w:bCs/>
          <w:color w:val="000000" w:themeColor="text1"/>
          <w:sz w:val="24"/>
        </w:rPr>
        <w:t xml:space="preserve">The hospitality industry must constantly evaluate and react to new innovations to meet clients' shifting needs. Modern tourists want tailored and easy experiences, so hospitality businesses must adapt and innovate. This paper examines service culture, hotel standards, and reputation management in the hospitality business, highlighting the need to adapt to its changing nature. Brand integrity and trustworthiness cannot be maintained without hotel-wide standards that everyone follows. Marriott and Hilton have extensive requirements because guests are more likely to return to a hotel that follows brand standards. Effective hotel "reputation management" includes monitoring online reviews, social media, and guest satisfaction surveys. Positive reviews influence booking decisions and build trust, while criticism helps hotels identify strengths and weaknesses, resulting in operational and service changes. Marriott uses guest review management to boost customer satisfaction and stay ahead of the competition. Hotel service cultures, which are different from corporate cultures, affect guest interactions and service quality. The Ritz-Carlton and Four Seasons, </w:t>
      </w:r>
      <w:proofErr w:type="spellStart"/>
      <w:r w:rsidRPr="004D0EC9">
        <w:rPr>
          <w:rFonts w:ascii="Arial" w:hAnsi="Arial" w:cs="Arial"/>
          <w:bCs/>
          <w:color w:val="000000" w:themeColor="text1"/>
          <w:sz w:val="24"/>
        </w:rPr>
        <w:t>recognised</w:t>
      </w:r>
      <w:proofErr w:type="spellEnd"/>
      <w:r w:rsidRPr="004D0EC9">
        <w:rPr>
          <w:rFonts w:ascii="Arial" w:hAnsi="Arial" w:cs="Arial"/>
          <w:bCs/>
          <w:color w:val="000000" w:themeColor="text1"/>
          <w:sz w:val="24"/>
        </w:rPr>
        <w:t xml:space="preserve"> for their superb service, have succeeded by building loyal consumers</w:t>
      </w:r>
      <w:r w:rsidR="00912CBA" w:rsidRPr="004D0EC9">
        <w:rPr>
          <w:rFonts w:ascii="Arial" w:hAnsi="Arial" w:cs="Arial"/>
          <w:bCs/>
          <w:color w:val="000000" w:themeColor="text1"/>
          <w:sz w:val="24"/>
        </w:rPr>
        <w:t>.</w:t>
      </w:r>
      <w:r w:rsidR="00625B29" w:rsidRPr="004D0EC9">
        <w:rPr>
          <w:rFonts w:ascii="Arial" w:hAnsi="Arial" w:cs="Arial"/>
          <w:bCs/>
          <w:color w:val="000000" w:themeColor="text1"/>
          <w:sz w:val="24"/>
        </w:rPr>
        <w:br w:type="page"/>
      </w:r>
    </w:p>
    <w:sdt>
      <w:sdtPr>
        <w:rPr>
          <w:rFonts w:ascii="Arial" w:eastAsiaTheme="minorHAnsi" w:hAnsi="Arial" w:cs="Arial"/>
          <w:color w:val="000000" w:themeColor="text1"/>
          <w:sz w:val="22"/>
          <w:szCs w:val="22"/>
        </w:rPr>
        <w:id w:val="1578475690"/>
        <w:docPartObj>
          <w:docPartGallery w:val="Table of Contents"/>
          <w:docPartUnique/>
        </w:docPartObj>
      </w:sdtPr>
      <w:sdtEndPr>
        <w:rPr>
          <w:b/>
          <w:bCs/>
          <w:noProof/>
        </w:rPr>
      </w:sdtEndPr>
      <w:sdtContent>
        <w:p w14:paraId="501BA208" w14:textId="337EB04A" w:rsidR="00A5257D" w:rsidRPr="004D0EC9" w:rsidRDefault="004D0EC9" w:rsidP="004D0EC9">
          <w:pPr>
            <w:pStyle w:val="TOCHeading"/>
            <w:spacing w:line="360" w:lineRule="auto"/>
            <w:jc w:val="center"/>
            <w:rPr>
              <w:rFonts w:ascii="Arial" w:hAnsi="Arial" w:cs="Arial"/>
              <w:b/>
              <w:bCs/>
              <w:color w:val="000000" w:themeColor="text1"/>
            </w:rPr>
          </w:pPr>
          <w:r w:rsidRPr="004D0EC9">
            <w:rPr>
              <w:rFonts w:ascii="Arial" w:hAnsi="Arial" w:cs="Arial"/>
              <w:b/>
              <w:bCs/>
              <w:color w:val="000000" w:themeColor="text1"/>
            </w:rPr>
            <w:t>TABLE OF CONTENTS</w:t>
          </w:r>
        </w:p>
        <w:p w14:paraId="7E169E28" w14:textId="2EF0544E" w:rsidR="00A86B58" w:rsidRDefault="00A5257D" w:rsidP="00A86B58">
          <w:pPr>
            <w:pStyle w:val="TOC1"/>
            <w:tabs>
              <w:tab w:val="right" w:leader="dot" w:pos="9016"/>
            </w:tabs>
            <w:spacing w:line="360" w:lineRule="auto"/>
            <w:rPr>
              <w:rFonts w:eastAsiaTheme="minorEastAsia"/>
              <w:noProof/>
              <w:kern w:val="2"/>
              <w14:ligatures w14:val="standardContextual"/>
            </w:rPr>
          </w:pPr>
          <w:r w:rsidRPr="004D0EC9">
            <w:rPr>
              <w:rFonts w:ascii="Arial" w:hAnsi="Arial" w:cs="Arial"/>
              <w:color w:val="000000" w:themeColor="text1"/>
            </w:rPr>
            <w:fldChar w:fldCharType="begin"/>
          </w:r>
          <w:r w:rsidRPr="004D0EC9">
            <w:rPr>
              <w:rFonts w:ascii="Arial" w:hAnsi="Arial" w:cs="Arial"/>
              <w:color w:val="000000" w:themeColor="text1"/>
            </w:rPr>
            <w:instrText xml:space="preserve"> TOC \o "1-3" \h \z \u </w:instrText>
          </w:r>
          <w:r w:rsidRPr="004D0EC9">
            <w:rPr>
              <w:rFonts w:ascii="Arial" w:hAnsi="Arial" w:cs="Arial"/>
              <w:color w:val="000000" w:themeColor="text1"/>
            </w:rPr>
            <w:fldChar w:fldCharType="separate"/>
          </w:r>
          <w:hyperlink w:anchor="_Toc150918365" w:history="1">
            <w:r w:rsidR="00A86B58" w:rsidRPr="006B616C">
              <w:rPr>
                <w:rStyle w:val="Hyperlink"/>
                <w:rFonts w:ascii="Arial" w:hAnsi="Arial" w:cs="Arial"/>
                <w:b/>
                <w:noProof/>
              </w:rPr>
              <w:t>EXECUTIVE SUMMARY</w:t>
            </w:r>
            <w:r w:rsidR="00A86B58">
              <w:rPr>
                <w:noProof/>
                <w:webHidden/>
              </w:rPr>
              <w:tab/>
            </w:r>
            <w:r w:rsidR="00A86B58">
              <w:rPr>
                <w:noProof/>
                <w:webHidden/>
              </w:rPr>
              <w:fldChar w:fldCharType="begin"/>
            </w:r>
            <w:r w:rsidR="00A86B58">
              <w:rPr>
                <w:noProof/>
                <w:webHidden/>
              </w:rPr>
              <w:instrText xml:space="preserve"> PAGEREF _Toc150918365 \h </w:instrText>
            </w:r>
            <w:r w:rsidR="00A86B58">
              <w:rPr>
                <w:noProof/>
                <w:webHidden/>
              </w:rPr>
            </w:r>
            <w:r w:rsidR="00A86B58">
              <w:rPr>
                <w:noProof/>
                <w:webHidden/>
              </w:rPr>
              <w:fldChar w:fldCharType="separate"/>
            </w:r>
            <w:r w:rsidR="00A86B58">
              <w:rPr>
                <w:noProof/>
                <w:webHidden/>
              </w:rPr>
              <w:t>2</w:t>
            </w:r>
            <w:r w:rsidR="00A86B58">
              <w:rPr>
                <w:noProof/>
                <w:webHidden/>
              </w:rPr>
              <w:fldChar w:fldCharType="end"/>
            </w:r>
          </w:hyperlink>
        </w:p>
        <w:p w14:paraId="44BE7285" w14:textId="48921947"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66" w:history="1">
            <w:r w:rsidR="00A86B58" w:rsidRPr="006B616C">
              <w:rPr>
                <w:rStyle w:val="Hyperlink"/>
                <w:rFonts w:ascii="Arial" w:hAnsi="Arial" w:cs="Arial"/>
                <w:b/>
                <w:noProof/>
              </w:rPr>
              <w:t>INTRODUCTION</w:t>
            </w:r>
            <w:r w:rsidR="00A86B58">
              <w:rPr>
                <w:noProof/>
                <w:webHidden/>
              </w:rPr>
              <w:tab/>
            </w:r>
            <w:r w:rsidR="00A86B58">
              <w:rPr>
                <w:noProof/>
                <w:webHidden/>
              </w:rPr>
              <w:fldChar w:fldCharType="begin"/>
            </w:r>
            <w:r w:rsidR="00A86B58">
              <w:rPr>
                <w:noProof/>
                <w:webHidden/>
              </w:rPr>
              <w:instrText xml:space="preserve"> PAGEREF _Toc150918366 \h </w:instrText>
            </w:r>
            <w:r w:rsidR="00A86B58">
              <w:rPr>
                <w:noProof/>
                <w:webHidden/>
              </w:rPr>
            </w:r>
            <w:r w:rsidR="00A86B58">
              <w:rPr>
                <w:noProof/>
                <w:webHidden/>
              </w:rPr>
              <w:fldChar w:fldCharType="separate"/>
            </w:r>
            <w:r w:rsidR="00A86B58">
              <w:rPr>
                <w:noProof/>
                <w:webHidden/>
              </w:rPr>
              <w:t>4</w:t>
            </w:r>
            <w:r w:rsidR="00A86B58">
              <w:rPr>
                <w:noProof/>
                <w:webHidden/>
              </w:rPr>
              <w:fldChar w:fldCharType="end"/>
            </w:r>
          </w:hyperlink>
        </w:p>
        <w:p w14:paraId="593C3A3F" w14:textId="3B22B56B"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67" w:history="1">
            <w:r w:rsidR="00A86B58" w:rsidRPr="006B616C">
              <w:rPr>
                <w:rStyle w:val="Hyperlink"/>
                <w:rFonts w:ascii="Arial" w:hAnsi="Arial" w:cs="Arial"/>
                <w:b/>
                <w:bCs/>
                <w:noProof/>
              </w:rPr>
              <w:t>HOTEL STANDARDS</w:t>
            </w:r>
            <w:r w:rsidR="00A86B58">
              <w:rPr>
                <w:noProof/>
                <w:webHidden/>
              </w:rPr>
              <w:tab/>
            </w:r>
            <w:r w:rsidR="00A86B58">
              <w:rPr>
                <w:noProof/>
                <w:webHidden/>
              </w:rPr>
              <w:fldChar w:fldCharType="begin"/>
            </w:r>
            <w:r w:rsidR="00A86B58">
              <w:rPr>
                <w:noProof/>
                <w:webHidden/>
              </w:rPr>
              <w:instrText xml:space="preserve"> PAGEREF _Toc150918367 \h </w:instrText>
            </w:r>
            <w:r w:rsidR="00A86B58">
              <w:rPr>
                <w:noProof/>
                <w:webHidden/>
              </w:rPr>
            </w:r>
            <w:r w:rsidR="00A86B58">
              <w:rPr>
                <w:noProof/>
                <w:webHidden/>
              </w:rPr>
              <w:fldChar w:fldCharType="separate"/>
            </w:r>
            <w:r w:rsidR="00A86B58">
              <w:rPr>
                <w:noProof/>
                <w:webHidden/>
              </w:rPr>
              <w:t>4</w:t>
            </w:r>
            <w:r w:rsidR="00A86B58">
              <w:rPr>
                <w:noProof/>
                <w:webHidden/>
              </w:rPr>
              <w:fldChar w:fldCharType="end"/>
            </w:r>
          </w:hyperlink>
        </w:p>
        <w:p w14:paraId="76936C3C" w14:textId="53DC1C56"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68" w:history="1">
            <w:r w:rsidR="00A86B58" w:rsidRPr="006B616C">
              <w:rPr>
                <w:rStyle w:val="Hyperlink"/>
                <w:rFonts w:ascii="Arial" w:hAnsi="Arial" w:cs="Arial"/>
                <w:b/>
                <w:bCs/>
                <w:noProof/>
              </w:rPr>
              <w:t>REPUTATION MANAGEMENT</w:t>
            </w:r>
            <w:r w:rsidR="00A86B58">
              <w:rPr>
                <w:noProof/>
                <w:webHidden/>
              </w:rPr>
              <w:tab/>
            </w:r>
            <w:r w:rsidR="00A86B58">
              <w:rPr>
                <w:noProof/>
                <w:webHidden/>
              </w:rPr>
              <w:fldChar w:fldCharType="begin"/>
            </w:r>
            <w:r w:rsidR="00A86B58">
              <w:rPr>
                <w:noProof/>
                <w:webHidden/>
              </w:rPr>
              <w:instrText xml:space="preserve"> PAGEREF _Toc150918368 \h </w:instrText>
            </w:r>
            <w:r w:rsidR="00A86B58">
              <w:rPr>
                <w:noProof/>
                <w:webHidden/>
              </w:rPr>
            </w:r>
            <w:r w:rsidR="00A86B58">
              <w:rPr>
                <w:noProof/>
                <w:webHidden/>
              </w:rPr>
              <w:fldChar w:fldCharType="separate"/>
            </w:r>
            <w:r w:rsidR="00A86B58">
              <w:rPr>
                <w:noProof/>
                <w:webHidden/>
              </w:rPr>
              <w:t>5</w:t>
            </w:r>
            <w:r w:rsidR="00A86B58">
              <w:rPr>
                <w:noProof/>
                <w:webHidden/>
              </w:rPr>
              <w:fldChar w:fldCharType="end"/>
            </w:r>
          </w:hyperlink>
        </w:p>
        <w:p w14:paraId="10AC227A" w14:textId="1F583820" w:rsidR="00A86B58" w:rsidRDefault="00876A09" w:rsidP="00A86B58">
          <w:pPr>
            <w:pStyle w:val="TOC2"/>
            <w:tabs>
              <w:tab w:val="right" w:leader="dot" w:pos="9016"/>
            </w:tabs>
            <w:spacing w:line="360" w:lineRule="auto"/>
            <w:rPr>
              <w:rFonts w:eastAsiaTheme="minorEastAsia"/>
              <w:noProof/>
              <w:kern w:val="2"/>
              <w14:ligatures w14:val="standardContextual"/>
            </w:rPr>
          </w:pPr>
          <w:hyperlink w:anchor="_Toc150918369" w:history="1">
            <w:r w:rsidR="00A86B58" w:rsidRPr="006B616C">
              <w:rPr>
                <w:rStyle w:val="Hyperlink"/>
                <w:rFonts w:ascii="Arial" w:hAnsi="Arial" w:cs="Arial"/>
                <w:b/>
                <w:noProof/>
              </w:rPr>
              <w:t>Managing Reputation Effectively</w:t>
            </w:r>
            <w:r w:rsidR="00A86B58">
              <w:rPr>
                <w:noProof/>
                <w:webHidden/>
              </w:rPr>
              <w:tab/>
            </w:r>
            <w:r w:rsidR="00A86B58">
              <w:rPr>
                <w:noProof/>
                <w:webHidden/>
              </w:rPr>
              <w:fldChar w:fldCharType="begin"/>
            </w:r>
            <w:r w:rsidR="00A86B58">
              <w:rPr>
                <w:noProof/>
                <w:webHidden/>
              </w:rPr>
              <w:instrText xml:space="preserve"> PAGEREF _Toc150918369 \h </w:instrText>
            </w:r>
            <w:r w:rsidR="00A86B58">
              <w:rPr>
                <w:noProof/>
                <w:webHidden/>
              </w:rPr>
            </w:r>
            <w:r w:rsidR="00A86B58">
              <w:rPr>
                <w:noProof/>
                <w:webHidden/>
              </w:rPr>
              <w:fldChar w:fldCharType="separate"/>
            </w:r>
            <w:r w:rsidR="00A86B58">
              <w:rPr>
                <w:noProof/>
                <w:webHidden/>
              </w:rPr>
              <w:t>5</w:t>
            </w:r>
            <w:r w:rsidR="00A86B58">
              <w:rPr>
                <w:noProof/>
                <w:webHidden/>
              </w:rPr>
              <w:fldChar w:fldCharType="end"/>
            </w:r>
          </w:hyperlink>
        </w:p>
        <w:p w14:paraId="36B34C5B" w14:textId="1B5C1D3A" w:rsidR="00A86B58" w:rsidRDefault="00876A09" w:rsidP="00A86B58">
          <w:pPr>
            <w:pStyle w:val="TOC2"/>
            <w:tabs>
              <w:tab w:val="right" w:leader="dot" w:pos="9016"/>
            </w:tabs>
            <w:spacing w:line="360" w:lineRule="auto"/>
            <w:rPr>
              <w:rFonts w:eastAsiaTheme="minorEastAsia"/>
              <w:noProof/>
              <w:kern w:val="2"/>
              <w14:ligatures w14:val="standardContextual"/>
            </w:rPr>
          </w:pPr>
          <w:hyperlink w:anchor="_Toc150918370" w:history="1">
            <w:r w:rsidR="00A86B58" w:rsidRPr="006B616C">
              <w:rPr>
                <w:rStyle w:val="Hyperlink"/>
                <w:rFonts w:ascii="Arial" w:hAnsi="Arial" w:cs="Arial"/>
                <w:b/>
                <w:bCs/>
                <w:noProof/>
              </w:rPr>
              <w:t>Importance of Guest Reviews Management</w:t>
            </w:r>
            <w:r w:rsidR="00A86B58">
              <w:rPr>
                <w:noProof/>
                <w:webHidden/>
              </w:rPr>
              <w:tab/>
            </w:r>
            <w:r w:rsidR="00A86B58">
              <w:rPr>
                <w:noProof/>
                <w:webHidden/>
              </w:rPr>
              <w:fldChar w:fldCharType="begin"/>
            </w:r>
            <w:r w:rsidR="00A86B58">
              <w:rPr>
                <w:noProof/>
                <w:webHidden/>
              </w:rPr>
              <w:instrText xml:space="preserve"> PAGEREF _Toc150918370 \h </w:instrText>
            </w:r>
            <w:r w:rsidR="00A86B58">
              <w:rPr>
                <w:noProof/>
                <w:webHidden/>
              </w:rPr>
            </w:r>
            <w:r w:rsidR="00A86B58">
              <w:rPr>
                <w:noProof/>
                <w:webHidden/>
              </w:rPr>
              <w:fldChar w:fldCharType="separate"/>
            </w:r>
            <w:r w:rsidR="00A86B58">
              <w:rPr>
                <w:noProof/>
                <w:webHidden/>
              </w:rPr>
              <w:t>5</w:t>
            </w:r>
            <w:r w:rsidR="00A86B58">
              <w:rPr>
                <w:noProof/>
                <w:webHidden/>
              </w:rPr>
              <w:fldChar w:fldCharType="end"/>
            </w:r>
          </w:hyperlink>
        </w:p>
        <w:p w14:paraId="17851514" w14:textId="6F9F071A" w:rsidR="00A86B58" w:rsidRDefault="00876A09" w:rsidP="00A86B58">
          <w:pPr>
            <w:pStyle w:val="TOC2"/>
            <w:tabs>
              <w:tab w:val="right" w:leader="dot" w:pos="9016"/>
            </w:tabs>
            <w:spacing w:line="360" w:lineRule="auto"/>
            <w:rPr>
              <w:rFonts w:eastAsiaTheme="minorEastAsia"/>
              <w:noProof/>
              <w:kern w:val="2"/>
              <w14:ligatures w14:val="standardContextual"/>
            </w:rPr>
          </w:pPr>
          <w:hyperlink w:anchor="_Toc150918371" w:history="1">
            <w:r w:rsidR="00A86B58" w:rsidRPr="006B616C">
              <w:rPr>
                <w:rStyle w:val="Hyperlink"/>
                <w:rFonts w:ascii="Arial" w:hAnsi="Arial" w:cs="Arial"/>
                <w:b/>
                <w:bCs/>
                <w:noProof/>
              </w:rPr>
              <w:t>Effect of Negative Reviews</w:t>
            </w:r>
            <w:r w:rsidR="00A86B58">
              <w:rPr>
                <w:noProof/>
                <w:webHidden/>
              </w:rPr>
              <w:tab/>
            </w:r>
            <w:r w:rsidR="00A86B58">
              <w:rPr>
                <w:noProof/>
                <w:webHidden/>
              </w:rPr>
              <w:fldChar w:fldCharType="begin"/>
            </w:r>
            <w:r w:rsidR="00A86B58">
              <w:rPr>
                <w:noProof/>
                <w:webHidden/>
              </w:rPr>
              <w:instrText xml:space="preserve"> PAGEREF _Toc150918371 \h </w:instrText>
            </w:r>
            <w:r w:rsidR="00A86B58">
              <w:rPr>
                <w:noProof/>
                <w:webHidden/>
              </w:rPr>
            </w:r>
            <w:r w:rsidR="00A86B58">
              <w:rPr>
                <w:noProof/>
                <w:webHidden/>
              </w:rPr>
              <w:fldChar w:fldCharType="separate"/>
            </w:r>
            <w:r w:rsidR="00A86B58">
              <w:rPr>
                <w:noProof/>
                <w:webHidden/>
              </w:rPr>
              <w:t>6</w:t>
            </w:r>
            <w:r w:rsidR="00A86B58">
              <w:rPr>
                <w:noProof/>
                <w:webHidden/>
              </w:rPr>
              <w:fldChar w:fldCharType="end"/>
            </w:r>
          </w:hyperlink>
        </w:p>
        <w:p w14:paraId="678667D2" w14:textId="1E9C583A"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72" w:history="1">
            <w:r w:rsidR="00A86B58" w:rsidRPr="006B616C">
              <w:rPr>
                <w:rStyle w:val="Hyperlink"/>
                <w:rFonts w:ascii="Arial" w:hAnsi="Arial" w:cs="Arial"/>
                <w:b/>
                <w:noProof/>
              </w:rPr>
              <w:t>SERVICE CULTURE</w:t>
            </w:r>
            <w:r w:rsidR="00A86B58">
              <w:rPr>
                <w:noProof/>
                <w:webHidden/>
              </w:rPr>
              <w:tab/>
            </w:r>
            <w:r w:rsidR="00A86B58">
              <w:rPr>
                <w:noProof/>
                <w:webHidden/>
              </w:rPr>
              <w:fldChar w:fldCharType="begin"/>
            </w:r>
            <w:r w:rsidR="00A86B58">
              <w:rPr>
                <w:noProof/>
                <w:webHidden/>
              </w:rPr>
              <w:instrText xml:space="preserve"> PAGEREF _Toc150918372 \h </w:instrText>
            </w:r>
            <w:r w:rsidR="00A86B58">
              <w:rPr>
                <w:noProof/>
                <w:webHidden/>
              </w:rPr>
            </w:r>
            <w:r w:rsidR="00A86B58">
              <w:rPr>
                <w:noProof/>
                <w:webHidden/>
              </w:rPr>
              <w:fldChar w:fldCharType="separate"/>
            </w:r>
            <w:r w:rsidR="00A86B58">
              <w:rPr>
                <w:noProof/>
                <w:webHidden/>
              </w:rPr>
              <w:t>6</w:t>
            </w:r>
            <w:r w:rsidR="00A86B58">
              <w:rPr>
                <w:noProof/>
                <w:webHidden/>
              </w:rPr>
              <w:fldChar w:fldCharType="end"/>
            </w:r>
          </w:hyperlink>
        </w:p>
        <w:p w14:paraId="2A49CF0A" w14:textId="18516DB3"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73" w:history="1">
            <w:r w:rsidR="00A86B58" w:rsidRPr="006B616C">
              <w:rPr>
                <w:rStyle w:val="Hyperlink"/>
                <w:rFonts w:ascii="Arial" w:hAnsi="Arial" w:cs="Arial"/>
                <w:b/>
                <w:bCs/>
                <w:noProof/>
              </w:rPr>
              <w:t>CONCLUSION</w:t>
            </w:r>
            <w:r w:rsidR="00A86B58">
              <w:rPr>
                <w:noProof/>
                <w:webHidden/>
              </w:rPr>
              <w:tab/>
            </w:r>
            <w:r w:rsidR="00A86B58">
              <w:rPr>
                <w:noProof/>
                <w:webHidden/>
              </w:rPr>
              <w:fldChar w:fldCharType="begin"/>
            </w:r>
            <w:r w:rsidR="00A86B58">
              <w:rPr>
                <w:noProof/>
                <w:webHidden/>
              </w:rPr>
              <w:instrText xml:space="preserve"> PAGEREF _Toc150918373 \h </w:instrText>
            </w:r>
            <w:r w:rsidR="00A86B58">
              <w:rPr>
                <w:noProof/>
                <w:webHidden/>
              </w:rPr>
            </w:r>
            <w:r w:rsidR="00A86B58">
              <w:rPr>
                <w:noProof/>
                <w:webHidden/>
              </w:rPr>
              <w:fldChar w:fldCharType="separate"/>
            </w:r>
            <w:r w:rsidR="00A86B58">
              <w:rPr>
                <w:noProof/>
                <w:webHidden/>
              </w:rPr>
              <w:t>7</w:t>
            </w:r>
            <w:r w:rsidR="00A86B58">
              <w:rPr>
                <w:noProof/>
                <w:webHidden/>
              </w:rPr>
              <w:fldChar w:fldCharType="end"/>
            </w:r>
          </w:hyperlink>
        </w:p>
        <w:p w14:paraId="6C986DC0" w14:textId="5FB29E87"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74" w:history="1">
            <w:r w:rsidR="00A86B58" w:rsidRPr="006B616C">
              <w:rPr>
                <w:rStyle w:val="Hyperlink"/>
                <w:rFonts w:ascii="Arial" w:hAnsi="Arial" w:cs="Arial"/>
                <w:b/>
                <w:bCs/>
                <w:noProof/>
              </w:rPr>
              <w:t>RECOMMENDATIONS</w:t>
            </w:r>
            <w:r w:rsidR="00A86B58">
              <w:rPr>
                <w:noProof/>
                <w:webHidden/>
              </w:rPr>
              <w:tab/>
            </w:r>
            <w:r w:rsidR="00A86B58">
              <w:rPr>
                <w:noProof/>
                <w:webHidden/>
              </w:rPr>
              <w:fldChar w:fldCharType="begin"/>
            </w:r>
            <w:r w:rsidR="00A86B58">
              <w:rPr>
                <w:noProof/>
                <w:webHidden/>
              </w:rPr>
              <w:instrText xml:space="preserve"> PAGEREF _Toc150918374 \h </w:instrText>
            </w:r>
            <w:r w:rsidR="00A86B58">
              <w:rPr>
                <w:noProof/>
                <w:webHidden/>
              </w:rPr>
            </w:r>
            <w:r w:rsidR="00A86B58">
              <w:rPr>
                <w:noProof/>
                <w:webHidden/>
              </w:rPr>
              <w:fldChar w:fldCharType="separate"/>
            </w:r>
            <w:r w:rsidR="00A86B58">
              <w:rPr>
                <w:noProof/>
                <w:webHidden/>
              </w:rPr>
              <w:t>7</w:t>
            </w:r>
            <w:r w:rsidR="00A86B58">
              <w:rPr>
                <w:noProof/>
                <w:webHidden/>
              </w:rPr>
              <w:fldChar w:fldCharType="end"/>
            </w:r>
          </w:hyperlink>
        </w:p>
        <w:p w14:paraId="2EB744A7" w14:textId="022CAF14" w:rsidR="00A86B58" w:rsidRDefault="00876A09" w:rsidP="00A86B58">
          <w:pPr>
            <w:pStyle w:val="TOC1"/>
            <w:tabs>
              <w:tab w:val="right" w:leader="dot" w:pos="9016"/>
            </w:tabs>
            <w:spacing w:line="360" w:lineRule="auto"/>
            <w:rPr>
              <w:rFonts w:eastAsiaTheme="minorEastAsia"/>
              <w:noProof/>
              <w:kern w:val="2"/>
              <w14:ligatures w14:val="standardContextual"/>
            </w:rPr>
          </w:pPr>
          <w:hyperlink w:anchor="_Toc150918375" w:history="1">
            <w:r w:rsidR="00A86B58" w:rsidRPr="006B616C">
              <w:rPr>
                <w:rStyle w:val="Hyperlink"/>
                <w:rFonts w:ascii="Arial" w:hAnsi="Arial" w:cs="Arial"/>
                <w:b/>
                <w:bCs/>
                <w:noProof/>
              </w:rPr>
              <w:t>REFERENCES</w:t>
            </w:r>
            <w:r w:rsidR="00A86B58">
              <w:rPr>
                <w:noProof/>
                <w:webHidden/>
              </w:rPr>
              <w:tab/>
            </w:r>
            <w:r w:rsidR="00A86B58">
              <w:rPr>
                <w:noProof/>
                <w:webHidden/>
              </w:rPr>
              <w:fldChar w:fldCharType="begin"/>
            </w:r>
            <w:r w:rsidR="00A86B58">
              <w:rPr>
                <w:noProof/>
                <w:webHidden/>
              </w:rPr>
              <w:instrText xml:space="preserve"> PAGEREF _Toc150918375 \h </w:instrText>
            </w:r>
            <w:r w:rsidR="00A86B58">
              <w:rPr>
                <w:noProof/>
                <w:webHidden/>
              </w:rPr>
            </w:r>
            <w:r w:rsidR="00A86B58">
              <w:rPr>
                <w:noProof/>
                <w:webHidden/>
              </w:rPr>
              <w:fldChar w:fldCharType="separate"/>
            </w:r>
            <w:r w:rsidR="00A86B58">
              <w:rPr>
                <w:noProof/>
                <w:webHidden/>
              </w:rPr>
              <w:t>9</w:t>
            </w:r>
            <w:r w:rsidR="00A86B58">
              <w:rPr>
                <w:noProof/>
                <w:webHidden/>
              </w:rPr>
              <w:fldChar w:fldCharType="end"/>
            </w:r>
          </w:hyperlink>
        </w:p>
        <w:p w14:paraId="4F23F595" w14:textId="47D195B5" w:rsidR="00A5257D" w:rsidRPr="004D0EC9" w:rsidRDefault="00A5257D" w:rsidP="00A86B58">
          <w:pPr>
            <w:spacing w:line="360" w:lineRule="auto"/>
            <w:rPr>
              <w:rFonts w:ascii="Arial" w:hAnsi="Arial" w:cs="Arial"/>
              <w:color w:val="000000" w:themeColor="text1"/>
            </w:rPr>
          </w:pPr>
          <w:r w:rsidRPr="004D0EC9">
            <w:rPr>
              <w:rFonts w:ascii="Arial" w:hAnsi="Arial" w:cs="Arial"/>
              <w:b/>
              <w:bCs/>
              <w:noProof/>
              <w:color w:val="000000" w:themeColor="text1"/>
            </w:rPr>
            <w:fldChar w:fldCharType="end"/>
          </w:r>
        </w:p>
      </w:sdtContent>
    </w:sdt>
    <w:p w14:paraId="1885B2A5" w14:textId="2F7E11B6" w:rsidR="00A57AAB" w:rsidRPr="004D0EC9" w:rsidRDefault="00A57AAB" w:rsidP="00A5257D">
      <w:pPr>
        <w:spacing w:line="360" w:lineRule="auto"/>
        <w:rPr>
          <w:rFonts w:ascii="Arial" w:hAnsi="Arial" w:cs="Arial"/>
          <w:color w:val="000000" w:themeColor="text1"/>
        </w:rPr>
      </w:pPr>
    </w:p>
    <w:p w14:paraId="5C2323EE" w14:textId="77777777" w:rsidR="00A57AAB" w:rsidRPr="004D0EC9" w:rsidRDefault="00A57AAB" w:rsidP="00A5257D">
      <w:pPr>
        <w:spacing w:line="360" w:lineRule="auto"/>
        <w:rPr>
          <w:rFonts w:ascii="Arial" w:eastAsiaTheme="majorEastAsia" w:hAnsi="Arial" w:cs="Arial"/>
          <w:b/>
          <w:color w:val="000000" w:themeColor="text1"/>
          <w:sz w:val="32"/>
          <w:szCs w:val="32"/>
        </w:rPr>
      </w:pPr>
      <w:r w:rsidRPr="004D0EC9">
        <w:rPr>
          <w:rFonts w:ascii="Arial" w:eastAsiaTheme="majorEastAsia" w:hAnsi="Arial" w:cs="Arial"/>
          <w:b/>
          <w:color w:val="000000" w:themeColor="text1"/>
          <w:sz w:val="32"/>
          <w:szCs w:val="32"/>
        </w:rPr>
        <w:br w:type="page"/>
      </w:r>
    </w:p>
    <w:p w14:paraId="4B263FF2" w14:textId="01CB24E1" w:rsidR="00E932BA" w:rsidRPr="004D0EC9" w:rsidRDefault="00912CBA" w:rsidP="00A5257D">
      <w:pPr>
        <w:pStyle w:val="Heading1"/>
        <w:spacing w:line="360" w:lineRule="auto"/>
        <w:jc w:val="both"/>
        <w:rPr>
          <w:rFonts w:ascii="Arial" w:hAnsi="Arial" w:cs="Arial"/>
          <w:b/>
          <w:color w:val="000000" w:themeColor="text1"/>
          <w:sz w:val="26"/>
          <w:szCs w:val="26"/>
        </w:rPr>
      </w:pPr>
      <w:bookmarkStart w:id="2" w:name="_Toc149778824"/>
      <w:bookmarkStart w:id="3" w:name="_Toc150918366"/>
      <w:r w:rsidRPr="004D0EC9">
        <w:rPr>
          <w:rFonts w:ascii="Arial" w:hAnsi="Arial" w:cs="Arial"/>
          <w:b/>
          <w:color w:val="000000" w:themeColor="text1"/>
          <w:sz w:val="26"/>
          <w:szCs w:val="26"/>
        </w:rPr>
        <w:t>INTRODUCTION</w:t>
      </w:r>
      <w:bookmarkEnd w:id="2"/>
      <w:bookmarkEnd w:id="3"/>
    </w:p>
    <w:p w14:paraId="05219A8E" w14:textId="113395E8" w:rsidR="00A57AAB" w:rsidRPr="004D0EC9" w:rsidRDefault="00B77AA7"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Hotels, restaurants, resorts, and other service providers make up the vibrant and competitive hospitality industry. It's crucial to global tourism and meets guests' different needs. In a world of rapid technological change and changing client tastes, </w:t>
      </w:r>
      <w:proofErr w:type="spellStart"/>
      <w:r w:rsidRPr="004D0EC9">
        <w:rPr>
          <w:rFonts w:ascii="Arial" w:hAnsi="Arial" w:cs="Arial"/>
          <w:color w:val="000000" w:themeColor="text1"/>
          <w:sz w:val="24"/>
        </w:rPr>
        <w:t>organisations</w:t>
      </w:r>
      <w:proofErr w:type="spellEnd"/>
      <w:r w:rsidRPr="004D0EC9">
        <w:rPr>
          <w:rFonts w:ascii="Arial" w:hAnsi="Arial" w:cs="Arial"/>
          <w:color w:val="000000" w:themeColor="text1"/>
          <w:sz w:val="24"/>
        </w:rPr>
        <w:t xml:space="preserve"> in this field must stay current. It's crucial to follow industry trends. Consumer needs and expectations drive the hotel business, which is always changing</w:t>
      </w:r>
      <w:r w:rsidR="004D0EC9" w:rsidRPr="004D0EC9">
        <w:rPr>
          <w:rFonts w:ascii="Arial" w:hAnsi="Arial" w:cs="Arial"/>
          <w:color w:val="000000" w:themeColor="text1"/>
          <w:sz w:val="24"/>
        </w:rPr>
        <w:t xml:space="preserve"> </w:t>
      </w:r>
      <w:r w:rsidR="004D0EC9"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{"citationItems":[{"id":"ITEM-1","itemData":{"DOI":"10.1016/j.ijhm.2020.102642","ISSN":"02784319","abstract":"The present study develops a conceptual framework that sheds light on whether institutional pressures (i.e., normative, mimetic, and coercive) and corporate support can improve innovative behavior across different societies and the moderating role of national cultural dimensions on this link. Our study validated these arguments empirically using data from the 2018 Global Entrepreneurship Monitor (GEM). Data were collected and analyzed from 2,618 respondents. Data were collected through a questionnaire survey of full-time non-managerial employees selected, from different departments of various four- and five-star hotels across five economically and culturally different societies (UK, UAE, Germany, China, USA). Our results indicated that both institutional pressures and corporate support have positive influence on employees’ innovative behaviour. Furthermore, Hotels in cultures with high levels of individualism and low levels of uncertainty avoidance, power distance, and masculinity will indicate higher levels of innovative behaviour in response to corporate support programs. While, hotels in nations with high levels of power distance, collectivism, uncertainty avoidance, and masculinity will indicate higher levels of innovative behaviour in response to normative, mimetic, and coercive pressure. These findings provide important implications for innovative behaviour by developing and validating a multilevel model empirically in the hospitality context.","author":[{"dropping-particle":"","family":"Eid","given":"Riyad","non-dropping-particle":"","parse-names":false,"suffix":""},{"dropping-particle":"","family":"Agag","given":"Gomaa","non-dropping-particle":"","parse-names":false,"suffix":""}],"container-title":"International Journal of Hospitality Management","id":"ITEM-1","issue":"July","issued":{"date-parts":[["2020"]]},"page":"102642","publisher":"Elsevier","title":"Determinants of Innovative Behaviour in the Hotel Industry: A cross-Cultural Study","type":"article-journal","volume":"91"},"uris":["http://www.mendeley.com/documents/?uuid=b204b401-2ca5-4f01-93dc-05dba8cad08e"]}],"mendeley":{"formattedCitation":"(Eid and Agag, 2020)","plainTextFormattedCitation":"(Eid and Agag, 2020)","previouslyFormattedCitation":"(Eid and Agag, 2020)"},"properties":{"noteIndex":0},"schema":"https://github.com/citation-style-language/schema/raw/master/csl-citation.json"}</w:instrText>
      </w:r>
      <w:r w:rsidR="004D0EC9"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rPr>
        <w:t>(Eid and Agag, 2020)</w:t>
      </w:r>
      <w:r w:rsidR="004D0EC9"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Modern </w:t>
      </w:r>
      <w:proofErr w:type="spellStart"/>
      <w:r w:rsidRPr="004D0EC9">
        <w:rPr>
          <w:rFonts w:ascii="Arial" w:hAnsi="Arial" w:cs="Arial"/>
          <w:color w:val="000000" w:themeColor="text1"/>
          <w:sz w:val="24"/>
        </w:rPr>
        <w:t>travellers</w:t>
      </w:r>
      <w:proofErr w:type="spellEnd"/>
      <w:r w:rsidRPr="004D0EC9">
        <w:rPr>
          <w:rFonts w:ascii="Arial" w:hAnsi="Arial" w:cs="Arial"/>
          <w:color w:val="000000" w:themeColor="text1"/>
          <w:sz w:val="24"/>
        </w:rPr>
        <w:t xml:space="preserve"> want </w:t>
      </w:r>
      <w:proofErr w:type="spellStart"/>
      <w:r w:rsidRPr="004D0EC9">
        <w:rPr>
          <w:rFonts w:ascii="Arial" w:hAnsi="Arial" w:cs="Arial"/>
          <w:color w:val="000000" w:themeColor="text1"/>
          <w:sz w:val="24"/>
        </w:rPr>
        <w:t>personalised</w:t>
      </w:r>
      <w:proofErr w:type="spellEnd"/>
      <w:r w:rsidRPr="004D0EC9">
        <w:rPr>
          <w:rFonts w:ascii="Arial" w:hAnsi="Arial" w:cs="Arial"/>
          <w:color w:val="000000" w:themeColor="text1"/>
          <w:sz w:val="24"/>
        </w:rPr>
        <w:t xml:space="preserve"> services, unique experiences, and digital convenience. Staying current on industry trends helps </w:t>
      </w:r>
      <w:proofErr w:type="spellStart"/>
      <w:r w:rsidRPr="004D0EC9">
        <w:rPr>
          <w:rFonts w:ascii="Arial" w:hAnsi="Arial" w:cs="Arial"/>
          <w:color w:val="000000" w:themeColor="text1"/>
          <w:sz w:val="24"/>
        </w:rPr>
        <w:t>organisations</w:t>
      </w:r>
      <w:proofErr w:type="spellEnd"/>
      <w:r w:rsidRPr="004D0EC9">
        <w:rPr>
          <w:rFonts w:ascii="Arial" w:hAnsi="Arial" w:cs="Arial"/>
          <w:color w:val="000000" w:themeColor="text1"/>
          <w:sz w:val="24"/>
        </w:rPr>
        <w:t xml:space="preserve"> anticipate and address changing customer expectations, improving the visitor experience. Keeping up with trends is a means of staying competitive. Offer unique services and amenities to stand out in a market with fickle customers. Whether it's adopting ecological </w:t>
      </w:r>
      <w:proofErr w:type="spellStart"/>
      <w:r w:rsidRPr="004D0EC9">
        <w:rPr>
          <w:rFonts w:ascii="Arial" w:hAnsi="Arial" w:cs="Arial"/>
          <w:color w:val="000000" w:themeColor="text1"/>
          <w:sz w:val="24"/>
        </w:rPr>
        <w:t>practises</w:t>
      </w:r>
      <w:proofErr w:type="spellEnd"/>
      <w:r w:rsidRPr="004D0EC9">
        <w:rPr>
          <w:rFonts w:ascii="Arial" w:hAnsi="Arial" w:cs="Arial"/>
          <w:color w:val="000000" w:themeColor="text1"/>
          <w:sz w:val="24"/>
        </w:rPr>
        <w:t xml:space="preserve">, smart technology, or cultural and gastronomic preferences, staying ahead of industry trends makes a hospitality facility appealing to discriminating </w:t>
      </w:r>
      <w:proofErr w:type="spellStart"/>
      <w:r w:rsidRPr="004D0EC9">
        <w:rPr>
          <w:rFonts w:ascii="Arial" w:hAnsi="Arial" w:cs="Arial"/>
          <w:color w:val="000000" w:themeColor="text1"/>
          <w:sz w:val="24"/>
        </w:rPr>
        <w:t>travellers</w:t>
      </w:r>
      <w:proofErr w:type="spellEnd"/>
      <w:r w:rsidR="00A5257D" w:rsidRPr="004D0EC9">
        <w:rPr>
          <w:rFonts w:ascii="Arial" w:hAnsi="Arial" w:cs="Arial"/>
          <w:color w:val="000000" w:themeColor="text1"/>
          <w:sz w:val="24"/>
        </w:rPr>
        <w:t xml:space="preserve"> </w:t>
      </w:r>
      <w:r w:rsidR="00A5257D" w:rsidRPr="004D0EC9">
        <w:rPr>
          <w:rFonts w:ascii="Arial" w:hAnsi="Arial" w:cs="Arial"/>
          <w:color w:val="000000" w:themeColor="text1"/>
          <w:sz w:val="24"/>
        </w:rPr>
        <w:fldChar w:fldCharType="begin" w:fldLock="1"/>
      </w:r>
      <w:r w:rsidR="00A5257D" w:rsidRPr="004D0EC9">
        <w:rPr>
          <w:rFonts w:ascii="Arial" w:hAnsi="Arial" w:cs="Arial"/>
          <w:color w:val="000000" w:themeColor="text1"/>
          <w:sz w:val="24"/>
        </w:rPr>
        <w:instrText>ADDIN CSL_CITATION {"citationItems":[{"id":"ITEM-1","itemData":{"DOI":"10.1108/IJCHM-09-2017-0606","ISSN":"09596119","abstract":"Purpose: This paper aims to examine the impact of external and internal drivers on the dimensions of internalization (daily practices and continuous improvement) of quality standards, the relationship between the dimensions of internalization and their effects on customer, employee, society and organizational results in hotels. Design/methodology/approach: The study applies a structural equations analysis to test these relationships using empirical data from 176 quality-certified hotels. Findings: Hotels need internal drivers to internalize a quality system because the external drivers themselves are not able to explain significantly the quality internalization process. This paper shows the significant relationship between the dimensions of internalization (daily practices and continuous improvement) and the importance of continuous improvement (e.g. innovations from quality standards and reflection on how to improve the current work processes) for improved customer, employees, society and organizational results. Originality/value: To the best of the authors’ knowledge, there are no empirical studies jointly analyzing the drivers of internalization, the relationship between the dimensions of internalization and their effects on different dimensions of results (customers, employees and society) in hotels.","author":[{"dropping-particle":"","family":"Tarí","given":"Juan José","non-dropping-particle":"","parse-names":false,"suffix":""},{"dropping-particle":"","family":"Pereira-Moliner","given":"Jorge","non-dropping-particle":"","parse-names":false,"suffix":""},{"dropping-particle":"","family":"Molina-Azorín","given":"José F.","non-dropping-particle":"","parse-names":false,"suffix":""},{"dropping-particle":"","family":"López-Gamero","given":"María D.","non-dropping-particle":"","parse-names":false,"suffix":""}],"container-title":"International Journal of Contemporary Hospitality Management","id":"ITEM-1","issue":"3","issued":{"date-parts":[["2019"]]},"page":"1122-1140","title":"Heterogeneous adoption of quality standards in the hotel industry: drivers and effects","type":"article-journal","volume":"31"},"uris":["http://www.mendeley.com/documents/?uuid=52896115-3cd5-4cef-a1ed-de0c5d528ab3"]}],"mendeley":{"formattedCitation":"(Tarí &lt;i&gt;et al.&lt;/i&gt;, 2019)","plainTextFormattedCitation":"(Tarí et al., 2019)","previouslyFormattedCitation":"(Tarí &lt;i&gt;et al.&lt;/i&gt;, 2019)"},"properties":{"noteIndex":0},"schema":"https://github.com/citation-style-language/schema/raw/master/csl-citation.json"}</w:instrText>
      </w:r>
      <w:r w:rsidR="00A5257D" w:rsidRPr="004D0EC9">
        <w:rPr>
          <w:rFonts w:ascii="Arial" w:hAnsi="Arial" w:cs="Arial"/>
          <w:color w:val="000000" w:themeColor="text1"/>
          <w:sz w:val="24"/>
        </w:rPr>
        <w:fldChar w:fldCharType="separate"/>
      </w:r>
      <w:r w:rsidR="00A5257D" w:rsidRPr="004D0EC9">
        <w:rPr>
          <w:rFonts w:ascii="Arial" w:hAnsi="Arial" w:cs="Arial"/>
          <w:noProof/>
          <w:color w:val="000000" w:themeColor="text1"/>
          <w:sz w:val="24"/>
        </w:rPr>
        <w:t xml:space="preserve">(Tarí </w:t>
      </w:r>
      <w:r w:rsidR="00A5257D" w:rsidRPr="004D0EC9">
        <w:rPr>
          <w:rFonts w:ascii="Arial" w:hAnsi="Arial" w:cs="Arial"/>
          <w:i/>
          <w:noProof/>
          <w:color w:val="000000" w:themeColor="text1"/>
          <w:sz w:val="24"/>
        </w:rPr>
        <w:t>et al.</w:t>
      </w:r>
      <w:r w:rsidR="00A5257D" w:rsidRPr="004D0EC9">
        <w:rPr>
          <w:rFonts w:ascii="Arial" w:hAnsi="Arial" w:cs="Arial"/>
          <w:noProof/>
          <w:color w:val="000000" w:themeColor="text1"/>
          <w:sz w:val="24"/>
        </w:rPr>
        <w:t>, 2019)</w:t>
      </w:r>
      <w:r w:rsidR="00A5257D"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This </w:t>
      </w:r>
      <w:r w:rsidR="00A5257D" w:rsidRPr="004D0EC9">
        <w:rPr>
          <w:rFonts w:ascii="Arial" w:hAnsi="Arial" w:cs="Arial"/>
          <w:color w:val="000000" w:themeColor="text1"/>
          <w:sz w:val="24"/>
        </w:rPr>
        <w:t xml:space="preserve">report </w:t>
      </w:r>
      <w:r w:rsidRPr="004D0EC9">
        <w:rPr>
          <w:rFonts w:ascii="Arial" w:hAnsi="Arial" w:cs="Arial"/>
          <w:color w:val="000000" w:themeColor="text1"/>
          <w:sz w:val="24"/>
        </w:rPr>
        <w:t>explores service culture, hotel standards, and reputation management in the hospitality industry to help firms stay competitive in this ever-changing world.</w:t>
      </w:r>
      <w:r w:rsidR="004E201D" w:rsidRPr="004D0EC9">
        <w:rPr>
          <w:rFonts w:ascii="Arial" w:hAnsi="Arial" w:cs="Arial"/>
          <w:color w:val="000000" w:themeColor="text1"/>
          <w:sz w:val="24"/>
        </w:rPr>
        <w:t xml:space="preserve"> </w:t>
      </w:r>
    </w:p>
    <w:p w14:paraId="7532F8AC" w14:textId="1C4BF9A4" w:rsidR="00175CD2" w:rsidRPr="004D0EC9" w:rsidRDefault="00912CBA" w:rsidP="00A5257D">
      <w:pPr>
        <w:pStyle w:val="Heading1"/>
        <w:spacing w:line="360" w:lineRule="auto"/>
        <w:rPr>
          <w:rFonts w:ascii="Arial" w:hAnsi="Arial" w:cs="Arial"/>
          <w:b/>
          <w:bCs/>
          <w:color w:val="000000" w:themeColor="text1"/>
          <w:sz w:val="26"/>
          <w:szCs w:val="26"/>
        </w:rPr>
      </w:pPr>
      <w:bookmarkStart w:id="4" w:name="_Toc149778825"/>
      <w:bookmarkStart w:id="5" w:name="_Toc150918367"/>
      <w:r w:rsidRPr="004D0EC9">
        <w:rPr>
          <w:rFonts w:ascii="Arial" w:hAnsi="Arial" w:cs="Arial"/>
          <w:b/>
          <w:bCs/>
          <w:color w:val="000000" w:themeColor="text1"/>
          <w:sz w:val="26"/>
          <w:szCs w:val="26"/>
        </w:rPr>
        <w:t>HOTEL STANDARDS</w:t>
      </w:r>
      <w:bookmarkEnd w:id="4"/>
      <w:bookmarkEnd w:id="5"/>
    </w:p>
    <w:p w14:paraId="0CC7CC37" w14:textId="77F8E0DA" w:rsidR="008F4900" w:rsidRPr="004D0EC9" w:rsidRDefault="004320C9"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Hotel brand consistency guidelines provide uniformity in presentation, services, and experiences within a brand or chain. Their significance is dual. First, these standards give a brand a distinct character, allowing guests to </w:t>
      </w:r>
      <w:proofErr w:type="spellStart"/>
      <w:r w:rsidRPr="004D0EC9">
        <w:rPr>
          <w:rFonts w:ascii="Arial" w:hAnsi="Arial" w:cs="Arial"/>
          <w:color w:val="000000" w:themeColor="text1"/>
          <w:sz w:val="24"/>
        </w:rPr>
        <w:t>recognise</w:t>
      </w:r>
      <w:proofErr w:type="spellEnd"/>
      <w:r w:rsidRPr="004D0EC9">
        <w:rPr>
          <w:rFonts w:ascii="Arial" w:hAnsi="Arial" w:cs="Arial"/>
          <w:color w:val="000000" w:themeColor="text1"/>
          <w:sz w:val="24"/>
        </w:rPr>
        <w:t xml:space="preserve"> and trust it across properties. This awareness creates loyalty and trust because guests know what to expect at a brand's hotel. Second, brand consistency affects guest experience. They set guest expectations for quality and service regardless of hotel location. Consistency adds reliability and comfort to the guest experience</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{"citationItems":[{"id":"ITEM-1","itemData":{"DOI":"10.1016/j.ijhm.2018.07.015","ISSN":"02784319","abstract":"Limited theoretical attention has been paid to understand the underlying drivers of hotels’ engagement in environment management (EM). By using institutional theory, this study provides an integrated model that captures various social drivers of hotels’ engagement in EM. The associations between the three dimensions of institutional environment and hotel environmental practices were empirically tested, as well as the moderating role of hotel characteristics. A total of 414 usable surveys representing 414 hotels were collected from hotel managers in China. The results demonstrate positive associations of hotel EM practices with supportive state regulations, shared industry standards, competitors’ EM practices and expectations from various stakeholders such as employees, local community, and investors. Particularity, the strength of positive relationships between specific institutional pressures vary across hotel sizes and scales. Theoretical and practical implications are discussed","author":[{"dropping-particle":"","family":"Ouyang","given":"Zhe","non-dropping-particle":"","parse-names":false,"suffix":""},{"dropping-particle":"","family":"Wei","given":"Wei","non-dropping-particle":"","parse-names":false,"suffix":""},{"dropping-particle":"","family":"Chi","given":"Christina G.","non-dropping-particle":"","parse-names":false,"suffix":""}],"container-title":"International Journal of Hospitality Management","id":"ITEM-1","issue":"July","issued":{"date-parts":[["2019"]]},"page":"353-364","publisher":"Elsevier","title":"Environment management in the hotel industry: does institutional environment matter?","type":"article-journal","volume":"77"},"uris":["http://www.mendeley.com/documents/?uuid=79b7158c-15d4-4a4c-acc4-2e9c5cce0a6f"]}],"mendeley":{"formattedCitation":"(Ouyang, Wei and Chi, 2019)","manualFormatting":"(Ouyang et al., 2019)","plainTextFormattedCitation":"(Ouyang, Wei and Chi, 2019)","previouslyFormattedCitation":"(Ouyang, Wei and Chi, 2019)"},"properties":{"noteIndex":0},"schema":"https://github.com/citation-style-language/schema/raw/master/csl-citation.json"}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(Ouyang </w:t>
      </w:r>
      <w:r w:rsidR="00107C5F" w:rsidRPr="004D0EC9">
        <w:rPr>
          <w:rFonts w:ascii="Arial" w:hAnsi="Arial" w:cs="Arial"/>
          <w:i/>
          <w:iCs/>
          <w:noProof/>
          <w:color w:val="000000" w:themeColor="text1"/>
          <w:sz w:val="24"/>
        </w:rPr>
        <w:t>et al.,</w:t>
      </w:r>
      <w:r w:rsidR="00107C5F" w:rsidRPr="004D0EC9">
        <w:rPr>
          <w:rFonts w:ascii="Arial" w:hAnsi="Arial" w:cs="Arial"/>
          <w:noProof/>
          <w:color w:val="000000" w:themeColor="text1"/>
          <w:sz w:val="24"/>
        </w:rPr>
        <w:t xml:space="preserve"> 2019)</w:t>
      </w:r>
      <w:r w:rsidR="00107C5F"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The design of guest rooms, the quality of facilities, and the level of service should all meet these standards to make guests feel at home. </w:t>
      </w:r>
      <w:r w:rsidR="008F4900" w:rsidRPr="004D0EC9">
        <w:rPr>
          <w:rFonts w:ascii="Arial" w:hAnsi="Arial" w:cs="Arial"/>
          <w:color w:val="000000" w:themeColor="text1"/>
          <w:sz w:val="24"/>
        </w:rPr>
        <w:t xml:space="preserve">It is crucial to keep in mind that not every hotel adhere to identical criteria. While hotels under a single name or network usually adhere to similar fundamental standards, there may be some differences depending on elements such as the hotel's location, target demographic, or distinctive features. Premium hotels, for example, may have greater standards for amenities, room size, and </w:t>
      </w:r>
      <w:proofErr w:type="spellStart"/>
      <w:r w:rsidR="008F4900" w:rsidRPr="004D0EC9">
        <w:rPr>
          <w:rFonts w:ascii="Arial" w:hAnsi="Arial" w:cs="Arial"/>
          <w:color w:val="000000" w:themeColor="text1"/>
          <w:sz w:val="24"/>
        </w:rPr>
        <w:t>personali</w:t>
      </w:r>
      <w:r w:rsidR="007365FD" w:rsidRPr="004D0EC9">
        <w:rPr>
          <w:rFonts w:ascii="Arial" w:hAnsi="Arial" w:cs="Arial"/>
          <w:color w:val="000000" w:themeColor="text1"/>
          <w:sz w:val="24"/>
        </w:rPr>
        <w:t>s</w:t>
      </w:r>
      <w:r w:rsidR="008F4900" w:rsidRPr="004D0EC9">
        <w:rPr>
          <w:rFonts w:ascii="Arial" w:hAnsi="Arial" w:cs="Arial"/>
          <w:color w:val="000000" w:themeColor="text1"/>
          <w:sz w:val="24"/>
        </w:rPr>
        <w:t>ed</w:t>
      </w:r>
      <w:proofErr w:type="spellEnd"/>
      <w:r w:rsidR="008F4900" w:rsidRPr="004D0EC9">
        <w:rPr>
          <w:rFonts w:ascii="Arial" w:hAnsi="Arial" w:cs="Arial"/>
          <w:color w:val="000000" w:themeColor="text1"/>
          <w:sz w:val="24"/>
        </w:rPr>
        <w:t xml:space="preserve"> services than cheap hotels under the same brand</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{"citationItems":[{"id":"ITEM-1","itemData":{"abstract":"Most of marketing literature recognizes customer satisfaction as a significant antecedent to Brand loyalty. Further, the relationships between both satisfaction constructs with Brand loyalty have mostly been studied separately. The purpose of this study is to explore the effects of three customer perceptions (brand image, price fairness) on customer satisfaction and Brand loyalty. A combination of a convenience and judgmental sample survey of 584 guests of three different hotels in Damascus was used to the test the hypotheses. The results illustrate that customer satisfaction significantly affects customer loyalty. Also, the factors of brand image and price fairness affect Brand loyalty. Customer perception of brand image and price fairness are almost equally to build up the satisfaction. We suggest that managers should consider price fairness as foundations to build up customer satisfaction, Brand loyalty and, also to improve brand image as an added on value for customers .","author":[{"dropping-particle":"","family":"Al-Msallam","given":"Samaan","non-dropping-particle":"","parse-names":false,"suffix":""}],"container-title":"European Scientific Journal","id":"ITEM-1","issue":"9","issued":{"date-parts":[["2015"]]},"page":"1857-7881","title":"Customer Satisfaction and Brand Loyalty in the Hotel Industry","type":"article-journal","volume":"1"},"uris":["http://www.mendeley.com/documents/?uuid=b94fafd3-e03b-4e7b-922a-6dc0e2ebc989"]}],"mendeley":{"formattedCitation":"(Al-Msallam, 2015)","plainTextFormattedCitation":"(Al-Msallam, 2015)","previouslyFormattedCitation":"(Al-Msallam, 2015)"},"properties":{"noteIndex":0},"schema":"https://github.com/citation-style-language/schema/raw/master/csl-citation.json"}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(Al-Msallam, 2015)</w:t>
      </w:r>
      <w:r w:rsidR="00107C5F" w:rsidRPr="004D0EC9">
        <w:rPr>
          <w:rFonts w:ascii="Arial" w:hAnsi="Arial" w:cs="Arial"/>
          <w:color w:val="000000" w:themeColor="text1"/>
          <w:sz w:val="24"/>
        </w:rPr>
        <w:fldChar w:fldCharType="end"/>
      </w:r>
      <w:r w:rsidR="008F4900" w:rsidRPr="004D0EC9">
        <w:rPr>
          <w:rFonts w:ascii="Arial" w:hAnsi="Arial" w:cs="Arial"/>
          <w:color w:val="000000" w:themeColor="text1"/>
          <w:sz w:val="24"/>
        </w:rPr>
        <w:t>.</w:t>
      </w:r>
    </w:p>
    <w:p w14:paraId="31CFEF04" w14:textId="161126C4" w:rsidR="007F0544" w:rsidRPr="004D0EC9" w:rsidRDefault="0034008A" w:rsidP="00A5257D">
      <w:pPr>
        <w:spacing w:line="360" w:lineRule="auto"/>
        <w:jc w:val="both"/>
        <w:rPr>
          <w:rFonts w:ascii="Arial" w:hAnsi="Arial" w:cs="Arial"/>
          <w:b/>
          <w:color w:val="000000" w:themeColor="text1"/>
        </w:rPr>
      </w:pPr>
      <w:r w:rsidRPr="004D0EC9">
        <w:rPr>
          <w:rFonts w:ascii="Arial" w:hAnsi="Arial" w:cs="Arial"/>
          <w:color w:val="000000" w:themeColor="text1"/>
          <w:sz w:val="24"/>
        </w:rPr>
        <w:t>Large hotel chains like Hilton and Marriott have created extensive brand standards that address everything from room cleanliness to amenities to employee training to customer service. Guests may expect the same level of service and quality at each location belonging to the chain, thanks to these standards</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{"citationItems":[{"id":"ITEM-1","itemData":{"DOI":"10.1080/13683500.2019.1572717","ISSN":"13683500","abstract":"This paper examines the influence of tourism intermediaries on innovation in SMEs in the hotel industry from the perspective of the global value chain approach. The paper contributes towards characterizing the changing patterns of governance in the tourism global value chains. In addition, it provides useful information about SMEs’ innovation for tourism destination managers. The dataset for this study comes from a survey of hotel SMEs in Spain. The results indicate that dependence on tour operators leads to lower levels of marketing innovation, while dependence on on-line travel agencies stimulates it. Dependence on traditional travel agencies is observed to be associated with less product innovation. Overall, dependence on tourism intermediaries implies lower autonomy in a hotel's determination of rates and margins, but can favour innovation by means of stimulating the introduction of information and communication technologies and quality standards.","author":[{"dropping-particle":"","family":"Romero","given":"Isidoro","non-dropping-particle":"","parse-names":false,"suffix":""},{"dropping-particle":"","family":"Tejada","given":"Pilar","non-dropping-particle":"","parse-names":false,"suffix":""}],"container-title":"Current Issues in Tourism","id":"ITEM-1","issue":"5","issued":{"date-parts":[["2020"]]},"page":"641-653","publisher":"Taylor &amp; Francis","title":"Tourism intermediaries and innovation in the hotel industry","type":"article-journal","volume":"23"},"uris":["http://www.mendeley.com/documents/?uuid=805bf673-a31a-41d8-ba7e-41dc40a4b11f"]}],"mendeley":{"formattedCitation":"(Romero and Tejada, 2020)","plainTextFormattedCitation":"(Romero and Tejada, 2020)","previouslyFormattedCitation":"(Romero and Tejada, 2020)"},"properties":{"noteIndex":0},"schema":"https://github.com/citation-style-language/schema/raw/master/csl-citation.json"}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(Romero and Tejada, 2020)</w:t>
      </w:r>
      <w:r w:rsidR="00107C5F"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For instance, Marriott has separate brand standards for guest check-in procedures, room hygiene, meals and beverages offerings, and customer service approaches. This </w:t>
      </w:r>
      <w:proofErr w:type="spellStart"/>
      <w:r w:rsidRPr="004D0EC9">
        <w:rPr>
          <w:rFonts w:ascii="Arial" w:hAnsi="Arial" w:cs="Arial"/>
          <w:color w:val="000000" w:themeColor="text1"/>
          <w:sz w:val="24"/>
        </w:rPr>
        <w:t>standardisation</w:t>
      </w:r>
      <w:proofErr w:type="spellEnd"/>
      <w:r w:rsidRPr="004D0EC9">
        <w:rPr>
          <w:rFonts w:ascii="Arial" w:hAnsi="Arial" w:cs="Arial"/>
          <w:color w:val="000000" w:themeColor="text1"/>
          <w:sz w:val="24"/>
        </w:rPr>
        <w:t xml:space="preserve"> ensures that guests of any given Marriott hotel will receive the same high-quality service and amenities. Consistent brand presentation and a five-star experience for guests depend on the standards set by hotels. While not every hotel follows the same standards, large chains establish guidelines to ensure that all of its properties provide the same high quality and service</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{"citationItems":[{"id":"ITEM-1","itemData":{"DOI":"10.1016/j.ijhm.2020.102642","ISSN":"02784319","abstract":"The present study develops a conceptual framework that sheds light on whether institutional pressures (i.e., normative, mimetic, and coercive) and corporate support can improve innovative behavior across different societies and the moderating role of national cultural dimensions on this link. Our study validated these arguments empirically using data from the 2018 Global Entrepreneurship Monitor (GEM). Data were collected and analyzed from 2,618 respondents. Data were collected through a questionnaire survey of full-time non-managerial employees selected, from different departments of various four- and five-star hotels across five economically and culturally different societies (UK, UAE, Germany, China, USA). Our results indicated that both institutional pressures and corporate support have positive influence on employees’ innovative behaviour. Furthermore, Hotels in cultures with high levels of individualism and low levels of uncertainty avoidance, power distance, and masculinity will indicate higher levels of innovative behaviour in response to corporate support programs. While, hotels in nations with high levels of power distance, collectivism, uncertainty avoidance, and masculinity will indicate higher levels of innovative behaviour in response to normative, mimetic, and coercive pressure. These findings provide important implications for innovative behaviour by developing and validating a multilevel model empirically in the hospitality context.","author":[{"dropping-particle":"","family":"Eid","given":"Riyad","non-dropping-particle":"","parse-names":false,"suffix":""},{"dropping-particle":"","family":"Agag","given":"Gomaa","non-dropping-particle":"","parse-names":false,"suffix":""}],"container-title":"International Journal of Hospitality Management","id":"ITEM-1","issue":"July","issued":{"date-parts":[["2020"]]},"page":"102642","publisher":"Elsevier","title":"Determinants of Innovative Behaviour in the Hotel Industry: A cross-Cultural Study","type":"article-journal","volume":"91"},"uris":["http://www.mendeley.com/documents/?uuid=b204b401-2ca5-4f01-93dc-05dba8cad08e"]}],"mendeley":{"formattedCitation":"(Eid and Agag, 2020)","plainTextFormattedCitation":"(Eid and Agag, 2020)","previouslyFormattedCitation":"(Eid and Agag, 2020)"},"properties":{"noteIndex":0},"schema":"https://github.com/citation-style-language/schema/raw/master/csl-citation.json"}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(Eid and Agag, 2020)</w:t>
      </w:r>
      <w:r w:rsidR="00107C5F" w:rsidRPr="004D0EC9">
        <w:rPr>
          <w:rFonts w:ascii="Arial" w:hAnsi="Arial" w:cs="Arial"/>
          <w:color w:val="000000" w:themeColor="text1"/>
          <w:sz w:val="24"/>
        </w:rPr>
        <w:fldChar w:fldCharType="end"/>
      </w:r>
      <w:r w:rsidR="005F17C6" w:rsidRPr="004D0EC9">
        <w:rPr>
          <w:rFonts w:ascii="Arial" w:hAnsi="Arial" w:cs="Arial"/>
          <w:color w:val="000000" w:themeColor="text1"/>
          <w:sz w:val="24"/>
        </w:rPr>
        <w:t>.</w:t>
      </w:r>
    </w:p>
    <w:p w14:paraId="73EA5E1D" w14:textId="232EE83E" w:rsidR="00767136" w:rsidRPr="004D0EC9" w:rsidRDefault="007F0544" w:rsidP="00A5257D">
      <w:pPr>
        <w:pStyle w:val="Heading1"/>
        <w:spacing w:line="360" w:lineRule="auto"/>
        <w:rPr>
          <w:rFonts w:ascii="Arial" w:hAnsi="Arial" w:cs="Arial"/>
          <w:b/>
          <w:bCs/>
          <w:color w:val="000000" w:themeColor="text1"/>
          <w:sz w:val="26"/>
          <w:szCs w:val="26"/>
        </w:rPr>
      </w:pPr>
      <w:bookmarkStart w:id="6" w:name="_Toc149778826"/>
      <w:bookmarkStart w:id="7" w:name="_Toc150918368"/>
      <w:r w:rsidRPr="004D0EC9">
        <w:rPr>
          <w:rFonts w:ascii="Arial" w:hAnsi="Arial" w:cs="Arial"/>
          <w:b/>
          <w:bCs/>
          <w:color w:val="000000" w:themeColor="text1"/>
          <w:sz w:val="26"/>
          <w:szCs w:val="26"/>
        </w:rPr>
        <w:t>REPUTATION MANAGEMENT</w:t>
      </w:r>
      <w:bookmarkEnd w:id="6"/>
      <w:bookmarkEnd w:id="7"/>
    </w:p>
    <w:p w14:paraId="30FB3E4E" w14:textId="29FB5841" w:rsidR="00A57AAB" w:rsidRPr="004D0EC9" w:rsidRDefault="00767136" w:rsidP="00A5257D">
      <w:pPr>
        <w:pStyle w:val="Heading2"/>
        <w:spacing w:line="360" w:lineRule="auto"/>
        <w:jc w:val="both"/>
        <w:rPr>
          <w:rFonts w:ascii="Arial" w:hAnsi="Arial" w:cs="Arial"/>
          <w:b/>
          <w:color w:val="000000" w:themeColor="text1"/>
        </w:rPr>
      </w:pPr>
      <w:bookmarkStart w:id="8" w:name="_Toc149778827"/>
      <w:bookmarkStart w:id="9" w:name="_Toc150918369"/>
      <w:r w:rsidRPr="004D0EC9">
        <w:rPr>
          <w:rFonts w:ascii="Arial" w:hAnsi="Arial" w:cs="Arial"/>
          <w:b/>
          <w:color w:val="000000" w:themeColor="text1"/>
        </w:rPr>
        <w:t xml:space="preserve">Managing </w:t>
      </w:r>
      <w:r w:rsidR="00912CBA" w:rsidRPr="004D0EC9">
        <w:rPr>
          <w:rFonts w:ascii="Arial" w:hAnsi="Arial" w:cs="Arial"/>
          <w:b/>
          <w:color w:val="000000" w:themeColor="text1"/>
        </w:rPr>
        <w:t>Reputation Effectively</w:t>
      </w:r>
      <w:bookmarkEnd w:id="8"/>
      <w:bookmarkEnd w:id="9"/>
    </w:p>
    <w:p w14:paraId="3192101A" w14:textId="70FE47A8"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Online review monitoring tools:</w:t>
      </w:r>
      <w:r w:rsidRPr="004D0EC9">
        <w:rPr>
          <w:rFonts w:ascii="Arial" w:hAnsi="Arial" w:cs="Arial"/>
          <w:color w:val="000000" w:themeColor="text1"/>
          <w:sz w:val="24"/>
        </w:rPr>
        <w:t xml:space="preserve"> </w:t>
      </w:r>
      <w:r w:rsidR="00691746" w:rsidRPr="00691746">
        <w:rPr>
          <w:rFonts w:ascii="Arial" w:hAnsi="Arial" w:cs="Arial"/>
          <w:color w:val="000000" w:themeColor="text1"/>
          <w:sz w:val="24"/>
        </w:rPr>
        <w:t xml:space="preserve">Using a tool like </w:t>
      </w:r>
      <w:proofErr w:type="spellStart"/>
      <w:r w:rsidR="00691746" w:rsidRPr="00691746">
        <w:rPr>
          <w:rFonts w:ascii="Arial" w:hAnsi="Arial" w:cs="Arial"/>
          <w:color w:val="000000" w:themeColor="text1"/>
          <w:sz w:val="24"/>
        </w:rPr>
        <w:t>ReviewPro</w:t>
      </w:r>
      <w:proofErr w:type="spellEnd"/>
      <w:r w:rsidR="00691746" w:rsidRPr="00691746">
        <w:rPr>
          <w:rFonts w:ascii="Arial" w:hAnsi="Arial" w:cs="Arial"/>
          <w:color w:val="000000" w:themeColor="text1"/>
          <w:sz w:val="24"/>
        </w:rPr>
        <w:t xml:space="preserve">, </w:t>
      </w:r>
      <w:proofErr w:type="spellStart"/>
      <w:r w:rsidR="00691746" w:rsidRPr="00691746">
        <w:rPr>
          <w:rFonts w:ascii="Arial" w:hAnsi="Arial" w:cs="Arial"/>
          <w:color w:val="000000" w:themeColor="text1"/>
          <w:sz w:val="24"/>
        </w:rPr>
        <w:t>Revinate</w:t>
      </w:r>
      <w:proofErr w:type="spellEnd"/>
      <w:r w:rsidR="00691746" w:rsidRPr="00691746">
        <w:rPr>
          <w:rFonts w:ascii="Arial" w:hAnsi="Arial" w:cs="Arial"/>
          <w:color w:val="000000" w:themeColor="text1"/>
          <w:sz w:val="24"/>
        </w:rPr>
        <w:t xml:space="preserve">, or </w:t>
      </w:r>
      <w:proofErr w:type="spellStart"/>
      <w:r w:rsidR="00691746" w:rsidRPr="00691746">
        <w:rPr>
          <w:rFonts w:ascii="Arial" w:hAnsi="Arial" w:cs="Arial"/>
          <w:color w:val="000000" w:themeColor="text1"/>
          <w:sz w:val="24"/>
        </w:rPr>
        <w:t>TrustYou</w:t>
      </w:r>
      <w:proofErr w:type="spellEnd"/>
      <w:r w:rsidR="00691746" w:rsidRPr="00691746">
        <w:rPr>
          <w:rFonts w:ascii="Arial" w:hAnsi="Arial" w:cs="Arial"/>
          <w:color w:val="000000" w:themeColor="text1"/>
          <w:sz w:val="24"/>
        </w:rPr>
        <w:t xml:space="preserve">, hotels may monitor and aggregate guest feedback from a wide variety of sources in a one spot. These tools provide hotels with real-time alerts, sentiment analysis, and reporting to better manage and </w:t>
      </w:r>
      <w:proofErr w:type="spellStart"/>
      <w:r w:rsidR="00691746" w:rsidRPr="00691746">
        <w:rPr>
          <w:rFonts w:ascii="Arial" w:hAnsi="Arial" w:cs="Arial"/>
          <w:color w:val="000000" w:themeColor="text1"/>
          <w:sz w:val="24"/>
        </w:rPr>
        <w:t>analyse</w:t>
      </w:r>
      <w:proofErr w:type="spellEnd"/>
      <w:r w:rsidR="00691746" w:rsidRPr="00691746">
        <w:rPr>
          <w:rFonts w:ascii="Arial" w:hAnsi="Arial" w:cs="Arial"/>
          <w:color w:val="000000" w:themeColor="text1"/>
          <w:sz w:val="24"/>
        </w:rPr>
        <w:t xml:space="preserve"> client feedback</w:t>
      </w:r>
      <w:r w:rsidRPr="004D0EC9">
        <w:rPr>
          <w:rFonts w:ascii="Arial" w:hAnsi="Arial" w:cs="Arial"/>
          <w:color w:val="000000" w:themeColor="text1"/>
          <w:sz w:val="24"/>
        </w:rPr>
        <w:t xml:space="preserve"> </w:t>
      </w:r>
      <w:r w:rsidR="004D0EC9"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{"citationItems":[{"id":"ITEM-1","itemData":{"DOI":"10.1287/mksc.2017.1043","ISSN":"1526548X","abstract":"We investigate the relationship between a firm’s use of management responses and its online reputation. We focus on the hotel industry and present several findings. First, hotels are likely to start responding following a negative shock to their ratings. Second, hotels respond to positive, negative, and neutral reviews at roughly the same rate. Third, by exploiting variation in the rate with which hotels respond on different review platforms and variation in the likelihood with which consumers are exposed to management responses,we find a 0:12-star increase in ratings and a 12% increase in reviewvolume for responding hotels. Interestingly, when hotels start responding, they receive fewer but longer negative reviews. To explain this finding, we argue that unsatisfied consumers become less likely to leave short indefensible reviews when hotels are likely to scrutinize them. Our results highlight an interesting trade-off for managers considering responding: fewer negative ratings at the cost of longer and more detailed negative feedback.","author":[{"dropping-particle":"","family":"Proserpio","given":"Davide","non-dropping-particle":"","parse-names":false,"suffix":""},{"dropping-particle":"","family":"Zervas","given":"Georgios","non-dropping-particle":"","parse-names":false,"suffix":""}],"container-title":"Marketing Science","id":"ITEM-1","issue":"5","issued":{"date-parts":[["2017"]]},"page":"645-665","title":"Online reputation management: Estimating the impact of management responses on consumer reviews","type":"article-journal","volume":"36"},"uris":["http://www.mendeley.com/documents/?uuid=faaaa0de-35c7-4a4f-92f2-327d4ab044b7"]}],"mendeley":{"formattedCitation":"(Proserpio and Zervas, 2017)","plainTextFormattedCitation":"(Proserpio and Zervas, 2017)","previouslyFormattedCitation":"(Proserpio and Zervas, 2017)"},"properties":{"noteIndex":0},"schema":"https://github.com/citation-style-language/schema/raw/master/csl-citation.json"}</w:instrText>
      </w:r>
      <w:r w:rsidR="004D0EC9"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rPr>
        <w:t>(Proserpio and Zervas, 2017)</w:t>
      </w:r>
      <w:r w:rsidR="004D0EC9" w:rsidRPr="004D0EC9">
        <w:rPr>
          <w:rFonts w:ascii="Arial" w:hAnsi="Arial" w:cs="Arial"/>
          <w:color w:val="000000" w:themeColor="text1"/>
          <w:sz w:val="24"/>
        </w:rPr>
        <w:fldChar w:fldCharType="end"/>
      </w:r>
      <w:r w:rsidR="004D0EC9" w:rsidRPr="004D0EC9">
        <w:rPr>
          <w:rFonts w:ascii="Arial" w:hAnsi="Arial" w:cs="Arial"/>
          <w:color w:val="000000" w:themeColor="text1"/>
          <w:sz w:val="24"/>
        </w:rPr>
        <w:t>.</w:t>
      </w:r>
      <w:r w:rsidRPr="004D0EC9">
        <w:rPr>
          <w:rFonts w:ascii="Arial" w:hAnsi="Arial" w:cs="Arial"/>
          <w:color w:val="000000" w:themeColor="text1"/>
          <w:sz w:val="24"/>
        </w:rPr>
        <w:t xml:space="preserve"> </w:t>
      </w:r>
    </w:p>
    <w:p w14:paraId="4B808BA6" w14:textId="1B921078"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 xml:space="preserve">Social Media </w:t>
      </w:r>
      <w:r w:rsidR="00691746">
        <w:rPr>
          <w:rFonts w:ascii="Arial" w:hAnsi="Arial" w:cs="Arial"/>
          <w:b/>
          <w:bCs/>
          <w:color w:val="000000" w:themeColor="text1"/>
          <w:sz w:val="24"/>
        </w:rPr>
        <w:t>Tools</w:t>
      </w:r>
      <w:r w:rsidRPr="004D0EC9">
        <w:rPr>
          <w:rFonts w:ascii="Arial" w:hAnsi="Arial" w:cs="Arial"/>
          <w:color w:val="000000" w:themeColor="text1"/>
          <w:sz w:val="24"/>
        </w:rPr>
        <w:t xml:space="preserve">: </w:t>
      </w:r>
      <w:r w:rsidR="00691746" w:rsidRPr="00691746">
        <w:rPr>
          <w:rFonts w:ascii="Arial" w:hAnsi="Arial" w:cs="Arial"/>
          <w:color w:val="000000" w:themeColor="text1"/>
          <w:sz w:val="24"/>
        </w:rPr>
        <w:t>Using tools like Hootsuite and Sprout Social, hotels can keep track of all the mentions, comments, and direct messages their brand receives across many social media platforms. As a result, they are better able to communicate with customers, respond to inquiries, and resolve any issues or complaints that may come up</w:t>
      </w:r>
      <w:r w:rsidR="00691746">
        <w:rPr>
          <w:rFonts w:ascii="Arial" w:hAnsi="Arial" w:cs="Arial"/>
          <w:color w:val="000000" w:themeColor="text1"/>
          <w:sz w:val="24"/>
        </w:rPr>
        <w:t xml:space="preserve"> </w:t>
      </w:r>
      <w:r w:rsidR="004D0EC9"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{"citationItems":[{"id":"ITEM-1","itemData":{"DOI":"10.1007/978-3-319-14343-9_18","ISBN":"9783319143439","abstract":"Gamification, as a new topic, is a future trend which can be applied in tourism in many ways to elicit motivation and behaviour change. This paper is a conceptual work on gamification in tourism discussing the concept on how game design elements and game thinking can be applied in a tourism context. Based on that, it defines tourism gamification and identifies intrinsic and extrinsic motiva- tion elements that can be used in gamification in order to influence consumer engagement, customer loyalty, brand awareness, and user experience in tourism areas. Best practice examples show where this innovative concept of gamification is already applied in tourism. The paper also outlines limitations of gamification and makes suggestions for future research.","author":[{"dropping-particle":"","family":"Buhalis","given":"Dimitrios","non-dropping-particle":"","parse-names":false,"suffix":""},{"dropping-particle":"","family":"Mamalakis","given":"Emmanouil","non-dropping-particle":"","parse-names":false,"suffix":""}],"container-title":"Information and Communication Technologies in Tourism 2015","id":"ITEM-1","issued":{"date-parts":[["2015"]]},"page":"241-253","title":"Social Media Return on Investment and Performance Evaluation in the Hotel Industry Context","type":"article-journal"},"uris":["http://www.mendeley.com/documents/?uuid=f6903ce7-8805-44bf-ac39-ab69b30fee6f"]}],"mendeley":{"formattedCitation":"(Buhalis and Mamalakis, 2015)","plainTextFormattedCitation":"(Buhalis and Mamalakis, 2015)","previouslyFormattedCitation":"(Buhalis and Mamalakis, 2015)"},"properties":{"noteIndex":0},"schema":"https://github.com/citation-style-language/schema/raw/master/csl-citation.json"}</w:instrText>
      </w:r>
      <w:r w:rsidR="004D0EC9"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rPr>
        <w:t>(Buhalis and Mamalakis, 2015)</w:t>
      </w:r>
      <w:r w:rsidR="004D0EC9" w:rsidRPr="004D0EC9">
        <w:rPr>
          <w:rFonts w:ascii="Arial" w:hAnsi="Arial" w:cs="Arial"/>
          <w:color w:val="000000" w:themeColor="text1"/>
          <w:sz w:val="24"/>
        </w:rPr>
        <w:fldChar w:fldCharType="end"/>
      </w:r>
      <w:r w:rsidR="004D0EC9" w:rsidRPr="004D0EC9">
        <w:rPr>
          <w:rFonts w:ascii="Arial" w:hAnsi="Arial" w:cs="Arial"/>
          <w:color w:val="000000" w:themeColor="text1"/>
          <w:sz w:val="24"/>
        </w:rPr>
        <w:t>.</w:t>
      </w:r>
    </w:p>
    <w:p w14:paraId="1D7A4B77" w14:textId="47D89309"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Surveys of Guest Satisfaction:</w:t>
      </w:r>
      <w:r w:rsidRPr="004D0EC9">
        <w:rPr>
          <w:rFonts w:ascii="Arial" w:hAnsi="Arial" w:cs="Arial"/>
          <w:color w:val="000000" w:themeColor="text1"/>
          <w:sz w:val="24"/>
        </w:rPr>
        <w:t xml:space="preserve"> Hotels can </w:t>
      </w:r>
      <w:proofErr w:type="spellStart"/>
      <w:r w:rsidRPr="004D0EC9">
        <w:rPr>
          <w:rFonts w:ascii="Arial" w:hAnsi="Arial" w:cs="Arial"/>
          <w:color w:val="000000" w:themeColor="text1"/>
          <w:sz w:val="24"/>
        </w:rPr>
        <w:t>utili</w:t>
      </w:r>
      <w:r w:rsidR="007365FD" w:rsidRPr="004D0EC9">
        <w:rPr>
          <w:rFonts w:ascii="Arial" w:hAnsi="Arial" w:cs="Arial"/>
          <w:color w:val="000000" w:themeColor="text1"/>
          <w:sz w:val="24"/>
        </w:rPr>
        <w:t>s</w:t>
      </w:r>
      <w:r w:rsidRPr="004D0EC9">
        <w:rPr>
          <w:rFonts w:ascii="Arial" w:hAnsi="Arial" w:cs="Arial"/>
          <w:color w:val="000000" w:themeColor="text1"/>
          <w:sz w:val="24"/>
        </w:rPr>
        <w:t>e</w:t>
      </w:r>
      <w:proofErr w:type="spellEnd"/>
      <w:r w:rsidRPr="004D0EC9">
        <w:rPr>
          <w:rFonts w:ascii="Arial" w:hAnsi="Arial" w:cs="Arial"/>
          <w:color w:val="000000" w:themeColor="text1"/>
          <w:sz w:val="24"/>
        </w:rPr>
        <w:t xml:space="preserve"> online survey tools like SurveyMonkey or Qualtrics to get input from visitors before, during, and after their stay. These polls assist hotels in gauging customer happiness, pinpointing areas for development, and offering insightful information to improve the entire guest experience</w:t>
      </w:r>
      <w:r w:rsidR="004D0EC9" w:rsidRPr="004D0EC9">
        <w:rPr>
          <w:rFonts w:ascii="Arial" w:hAnsi="Arial" w:cs="Arial"/>
          <w:color w:val="000000" w:themeColor="text1"/>
          <w:sz w:val="24"/>
        </w:rPr>
        <w:t xml:space="preserve"> </w:t>
      </w:r>
      <w:r w:rsidR="004D0EC9"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{"citationItems":[{"id":"ITEM-1","itemData":{"DOI":"10.1080/10548408.2014.944253","ISSN":"10548408","abstract":"With the growing influence of online reviews, more hotels are adopting online response management, but whether this works and benefits a hotel has rarely been studied. In this research, we study the impact of response management on hotel online ratings using data retrieved from TripAdvisor with a focus on Hong Kong hotels. We find that (1) high class hotels are more likely to adopt response management; (2) there is no significant difference among different hotel classes in terms of response rate; and (3) targeted response management has a significant positive effect on hotel ratings. In addition, Asian customers tend to give lower ratings than Western customers. We outline specific implications for hotel managers and their online management and offer suggestions for future research based on the empirical findings.","author":[{"dropping-particle":"","family":"Liu","given":"Xianwei","non-dropping-particle":"","parse-names":false,"suffix":""},{"dropping-particle":"","family":"Schuckert","given":"Markus","non-dropping-particle":"","parse-names":false,"suffix":""},{"dropping-particle":"","family":"Law","given":"Rob","non-dropping-particle":"","parse-names":false,"suffix":""}],"container-title":"Journal of Travel and Tourism Marketing","id":"ITEM-1","issue":"8","issued":{"date-parts":[["2015"]]},"page":"1069-1080","title":"Can Response Management Benefit Hotels? Evidence from Hong Kong Hotels","type":"article-journal","volume":"32"},"uris":["http://www.mendeley.com/documents/?uuid=67361200-f748-4036-b90a-8321803bae17"]}],"mendeley":{"formattedCitation":"(Liu, Schuckert and Law, 2015)","manualFormatting":"(Liu et al., 2015)","plainTextFormattedCitation":"(Liu, Schuckert and Law, 2015)","previouslyFormattedCitation":"(Liu, Schuckert and Law, 2015)"},"properties":{"noteIndex":0},"schema":"https://github.com/citation-style-language/schema/raw/master/csl-citation.json"}</w:instrText>
      </w:r>
      <w:r w:rsidR="004D0EC9"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rPr>
        <w:t xml:space="preserve">(Liu </w:t>
      </w:r>
      <w:r w:rsidR="004D0EC9" w:rsidRPr="004D0EC9">
        <w:rPr>
          <w:rFonts w:ascii="Arial" w:hAnsi="Arial" w:cs="Arial"/>
          <w:i/>
          <w:iCs/>
          <w:noProof/>
          <w:color w:val="000000" w:themeColor="text1"/>
          <w:sz w:val="24"/>
        </w:rPr>
        <w:t>et al.,</w:t>
      </w:r>
      <w:r w:rsidR="004D0EC9" w:rsidRPr="004D0EC9">
        <w:rPr>
          <w:rFonts w:ascii="Arial" w:hAnsi="Arial" w:cs="Arial"/>
          <w:noProof/>
          <w:color w:val="000000" w:themeColor="text1"/>
          <w:sz w:val="24"/>
        </w:rPr>
        <w:t xml:space="preserve"> 2015)</w:t>
      </w:r>
      <w:r w:rsidR="004D0EC9"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6728AFA9" w14:textId="164D8701" w:rsidR="00912CBA" w:rsidRPr="004D0EC9" w:rsidRDefault="00A86B58" w:rsidP="00A5257D">
      <w:pPr>
        <w:pStyle w:val="Heading2"/>
        <w:spacing w:line="360" w:lineRule="auto"/>
        <w:rPr>
          <w:rFonts w:ascii="Arial" w:hAnsi="Arial" w:cs="Arial"/>
          <w:b/>
          <w:bCs/>
          <w:color w:val="000000" w:themeColor="text1"/>
        </w:rPr>
      </w:pPr>
      <w:bookmarkStart w:id="10" w:name="_Toc149778828"/>
      <w:bookmarkStart w:id="11" w:name="_Toc150918370"/>
      <w:r>
        <w:rPr>
          <w:rFonts w:ascii="Arial" w:hAnsi="Arial" w:cs="Arial"/>
          <w:b/>
          <w:bCs/>
          <w:color w:val="000000" w:themeColor="text1"/>
        </w:rPr>
        <w:t>Importance</w:t>
      </w:r>
      <w:r w:rsidR="00912CBA" w:rsidRPr="004D0EC9">
        <w:rPr>
          <w:rFonts w:ascii="Arial" w:hAnsi="Arial" w:cs="Arial"/>
          <w:b/>
          <w:bCs/>
          <w:color w:val="000000" w:themeColor="text1"/>
        </w:rPr>
        <w:t xml:space="preserve"> of Guest Reviews Management</w:t>
      </w:r>
      <w:bookmarkEnd w:id="10"/>
      <w:bookmarkEnd w:id="11"/>
    </w:p>
    <w:p w14:paraId="64D56E41" w14:textId="43F9ECF1"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Influence Booking Decisions</w:t>
      </w:r>
      <w:r w:rsidRPr="004D0EC9">
        <w:rPr>
          <w:rFonts w:ascii="Arial" w:hAnsi="Arial" w:cs="Arial"/>
          <w:color w:val="000000" w:themeColor="text1"/>
          <w:sz w:val="24"/>
        </w:rPr>
        <w:t>:</w:t>
      </w:r>
      <w:r w:rsidR="008F4900" w:rsidRPr="004D0EC9">
        <w:rPr>
          <w:rFonts w:ascii="Arial" w:hAnsi="Arial" w:cs="Arial"/>
          <w:color w:val="000000" w:themeColor="text1"/>
          <w:sz w:val="24"/>
        </w:rPr>
        <w:t xml:space="preserve"> </w:t>
      </w:r>
      <w:r w:rsidR="007365FD" w:rsidRPr="004D0EC9">
        <w:rPr>
          <w:rFonts w:ascii="Arial" w:hAnsi="Arial" w:cs="Arial"/>
          <w:color w:val="000000" w:themeColor="text1"/>
          <w:sz w:val="24"/>
        </w:rPr>
        <w:t>Reviews have a significant role in the booking decisions of prospective guests. Credibility, bookings, and revenue can all increase thanks to praise from satisfied customers</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{"citationItems":[{"id":"ITEM-1","itemData":{"DOI":"10.1108/IJCHM-12-2013-0542","ISSN":"09596119","abstract":"Purpose – This study aims to investigate the impacts of online review and source features upon travelers’ online hotel booking intentions. Design/methodology/approach – This study developed a research model and empirically examined the model by collecting data from business travelers in the Mainland China. Factor analysis was adopted to identify features of online reviews content and source attribute. Regression analysis was used to examine impacts of these attributes upon travelers’ online booking intention. Findings – Six features of online reviews content and one source attribute were identified, namely, usefulness, reviewer expertise, timeliness, volume, valence (negative and positive) and comprehensiveness. Regression analysis results testified positive causal relationships between usefulness, reviewer expertise, timeliness, volume and comprehensiveness and respondents’ online booking intentions. A significantly negative relation between negative online reviews and online booking intentions was identified, whereas impacts from positive online reviews upon booking intentions were not statistically significant. Research limitations/implications – The major limitation of this study is that interrelationships among features of online reviews, which were discussed in other similar studies, were not considered. Still, this study benefited researchers from scrutinizing features of online reviews, rather than several of them. As such, it offered more comprehensive suggestions for practitioners in how to better utilize online reviews as a marketing tool. Practical implications – Hospitality practitioners could enhance consumer review management by applying the six underlying factors of online review in the present study to find out the ways of increasing consumers’ booking intentions in the specific hotel contexts. Originality/value – A major theoretical contribution of this paper is its comprehensiveness in examining features of review content as well as its source simultaneously. This studyalso offered areas worthy of more research efforts from perspectives of practitioners and researchers.","author":[{"dropping-particle":"","family":"Zhao","given":"Xinyuan (Roy)","non-dropping-particle":"","parse-names":false,"suffix":""},{"dropping-particle":"","family":"Wang","given":"Liang","non-dropping-particle":"","parse-names":false,"suffix":""},{"dropping-particle":"","family":"Guo","given":"Xiao","non-dropping-particle":"","parse-names":false,"suffix":""},{"dropping-particle":"","family":"Law","given":"Rob","non-dropping-particle":"","parse-names":false,"suffix":""}],"container-title":"International Journal of Contemporary Hospitality Management","id":"ITEM-1","issue":"6","issued":{"date-parts":[["2015"]]},"page":"1343-1364","title":"The influence of online reviews to online hotel booking intentions","type":"article-journal","volume":"27"},"uris":["http://www.mendeley.com/documents/?uuid=8684e61c-d1d3-4e3e-a517-852e632f4610"]}],"mendeley":{"formattedCitation":"(Zhao &lt;i&gt;et al.&lt;/i&gt;, 2015)","plainTextFormattedCitation":"(Zhao et al., 2015)","previouslyFormattedCitation":"(Zhao &lt;i&gt;et al.&lt;/i&gt;, 2015)"},"properties":{"noteIndex":0},"schema":"https://github.com/citation-style-language/schema/raw/master/csl-citation.json"}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(Zhao </w:t>
      </w:r>
      <w:r w:rsidR="00107C5F" w:rsidRPr="004D0EC9">
        <w:rPr>
          <w:rFonts w:ascii="Arial" w:hAnsi="Arial" w:cs="Arial"/>
          <w:i/>
          <w:noProof/>
          <w:color w:val="000000" w:themeColor="text1"/>
          <w:sz w:val="24"/>
        </w:rPr>
        <w:t>et al.</w:t>
      </w:r>
      <w:r w:rsidR="00107C5F" w:rsidRPr="004D0EC9">
        <w:rPr>
          <w:rFonts w:ascii="Arial" w:hAnsi="Arial" w:cs="Arial"/>
          <w:noProof/>
          <w:color w:val="000000" w:themeColor="text1"/>
          <w:sz w:val="24"/>
        </w:rPr>
        <w:t>, 2015)</w:t>
      </w:r>
      <w:r w:rsidR="00107C5F"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6AF3A607" w14:textId="418BB934"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Establishing trust and credibility:</w:t>
      </w:r>
      <w:r w:rsidRPr="004D0EC9">
        <w:rPr>
          <w:rFonts w:ascii="Arial" w:hAnsi="Arial" w:cs="Arial"/>
          <w:color w:val="000000" w:themeColor="text1"/>
          <w:sz w:val="24"/>
        </w:rPr>
        <w:t> </w:t>
      </w:r>
      <w:r w:rsidR="00A30DAF" w:rsidRPr="004D0EC9">
        <w:rPr>
          <w:rFonts w:ascii="Arial" w:hAnsi="Arial" w:cs="Arial"/>
          <w:color w:val="000000" w:themeColor="text1"/>
          <w:sz w:val="24"/>
        </w:rPr>
        <w:t xml:space="preserve">Building a solid reputation requires first gaining someone's trust in addition to their credibility. Guests gain a sense of confidence as a result of this since they are able to be confident that their requirements will be satisfied. Developing a relationship of trust with a company's clients can lead to increased customer loyalty as well as </w:t>
      </w:r>
      <w:proofErr w:type="spellStart"/>
      <w:r w:rsidR="00A30DAF" w:rsidRPr="004D0EC9">
        <w:rPr>
          <w:rFonts w:ascii="Arial" w:hAnsi="Arial" w:cs="Arial"/>
          <w:color w:val="000000" w:themeColor="text1"/>
          <w:sz w:val="24"/>
        </w:rPr>
        <w:t>favourable</w:t>
      </w:r>
      <w:proofErr w:type="spellEnd"/>
      <w:r w:rsidR="00A30DAF" w:rsidRPr="004D0EC9">
        <w:rPr>
          <w:rFonts w:ascii="Arial" w:hAnsi="Arial" w:cs="Arial"/>
          <w:color w:val="000000" w:themeColor="text1"/>
          <w:sz w:val="24"/>
        </w:rPr>
        <w:t xml:space="preserve"> word-of-mouth recommendations</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{"citationItems":[{"id":"ITEM-1","itemData":{"DOI":"10.1016/j.tourman.2017.03.009","ISSN":"02615177","abstract":"Hotels today actively respond to online reviews given their tremendous influence on travelers' decisions. Yet, the questions of how to respond to online reviews continue to baffle hotel managers. By focusing on prospective travelers, we propose the effective management response signals hotels' care for customers and quality of service. Particularly, we postulate the frequency, speed and length of response influence the effectiveness of signaling in reducing information asymmetry. Based on the large-scale field data from TripAdvisor, this study demonstrates that the frequency and speed of response significantly enhance travelers’ engagement as indicated by more reviews, higher average valence, more votes for helpfulness, and higher popularity ranking. Furthermore, the frequent and speedy response is more effective for budget (vs. premium) hotels. Thus, management response to online reviews serves as a critical channel of communication to engage customers.","author":[{"dropping-particle":"","family":"Li","given":"Chunyu","non-dropping-particle":"","parse-names":false,"suffix":""},{"dropping-particle":"","family":"Cui","given":"Geng","non-dropping-particle":"","parse-names":false,"suffix":""},{"dropping-particle":"","family":"Peng","given":"Ling","non-dropping-particle":"","parse-names":false,"suffix":""}],"container-title":"Tourism Management","id":"ITEM-1","issued":{"date-parts":[["2017"]]},"page":"42-53","publisher":"Elsevier Ltd","title":"The signaling effect of management response in engaging customersA study of the hotel industry","type":"article-journal","volume":"62"},"uris":["http://www.mendeley.com/documents/?uuid=11728479-f948-4217-a967-fcef3f987881"]}],"mendeley":{"formattedCitation":"(Li, Cui and Peng, 2017)","manualFormatting":"(Li et al., 2017)","plainTextFormattedCitation":"(Li, Cui and Peng, 2017)","previouslyFormattedCitation":"(Li, Cui and Peng, 2017)"},"properties":{"noteIndex":0},"schema":"https://github.com/citation-style-language/schema/raw/master/csl-citation.json"}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(Li </w:t>
      </w:r>
      <w:r w:rsidR="00107C5F" w:rsidRPr="004D0EC9">
        <w:rPr>
          <w:rFonts w:ascii="Arial" w:hAnsi="Arial" w:cs="Arial"/>
          <w:i/>
          <w:iCs/>
          <w:noProof/>
          <w:color w:val="000000" w:themeColor="text1"/>
          <w:sz w:val="24"/>
        </w:rPr>
        <w:t>et al.,</w:t>
      </w:r>
      <w:r w:rsidR="00107C5F" w:rsidRPr="004D0EC9">
        <w:rPr>
          <w:rFonts w:ascii="Arial" w:hAnsi="Arial" w:cs="Arial"/>
          <w:noProof/>
          <w:color w:val="000000" w:themeColor="text1"/>
          <w:sz w:val="24"/>
        </w:rPr>
        <w:t xml:space="preserve"> 2017)</w:t>
      </w:r>
      <w:r w:rsidR="00107C5F" w:rsidRPr="004D0EC9">
        <w:rPr>
          <w:rFonts w:ascii="Arial" w:hAnsi="Arial" w:cs="Arial"/>
          <w:color w:val="000000" w:themeColor="text1"/>
          <w:sz w:val="24"/>
        </w:rPr>
        <w:fldChar w:fldCharType="end"/>
      </w:r>
      <w:r w:rsidR="008F4900" w:rsidRPr="004D0EC9">
        <w:rPr>
          <w:rFonts w:ascii="Arial" w:hAnsi="Arial" w:cs="Arial"/>
          <w:color w:val="000000" w:themeColor="text1"/>
          <w:sz w:val="24"/>
        </w:rPr>
        <w:t xml:space="preserve">. </w:t>
      </w:r>
    </w:p>
    <w:p w14:paraId="20354265" w14:textId="5FE3F898" w:rsidR="00767136" w:rsidRPr="004D0EC9" w:rsidRDefault="00767136" w:rsidP="00A5257D">
      <w:pPr>
        <w:spacing w:line="360" w:lineRule="auto"/>
        <w:jc w:val="both"/>
        <w:rPr>
          <w:rFonts w:ascii="Arial" w:hAnsi="Arial" w:cs="Arial"/>
          <w:color w:val="000000" w:themeColor="text1"/>
          <w:sz w:val="24"/>
        </w:rPr>
      </w:pPr>
      <w:r w:rsidRPr="004D0EC9">
        <w:rPr>
          <w:rFonts w:ascii="Arial" w:hAnsi="Arial" w:cs="Arial"/>
          <w:b/>
          <w:bCs/>
          <w:color w:val="000000" w:themeColor="text1"/>
          <w:sz w:val="24"/>
        </w:rPr>
        <w:t>Guest feedback</w:t>
      </w:r>
      <w:r w:rsidRPr="004D0EC9">
        <w:rPr>
          <w:rFonts w:ascii="Arial" w:hAnsi="Arial" w:cs="Arial"/>
          <w:color w:val="000000" w:themeColor="text1"/>
          <w:sz w:val="24"/>
        </w:rPr>
        <w:t>:</w:t>
      </w:r>
      <w:r w:rsidR="007365FD" w:rsidRPr="004D0EC9">
        <w:rPr>
          <w:rFonts w:ascii="Arial" w:hAnsi="Arial" w:cs="Arial"/>
          <w:color w:val="000000" w:themeColor="text1"/>
          <w:sz w:val="24"/>
        </w:rPr>
        <w:t xml:space="preserve"> Guests' comments help hotels improve their operations and customer service by pointing out their areas of strength and weakness</w:t>
      </w:r>
      <w:r w:rsidRPr="004D0EC9">
        <w:rPr>
          <w:rFonts w:ascii="Arial" w:hAnsi="Arial" w:cs="Arial"/>
          <w:color w:val="000000" w:themeColor="text1"/>
          <w:sz w:val="24"/>
        </w:rPr>
        <w:t>.</w:t>
      </w:r>
      <w:r w:rsidR="004A2DA6" w:rsidRPr="004D0EC9">
        <w:rPr>
          <w:rFonts w:ascii="Arial" w:hAnsi="Arial" w:cs="Arial"/>
          <w:color w:val="000000" w:themeColor="text1"/>
          <w:sz w:val="24"/>
        </w:rPr>
        <w:t xml:space="preserve"> </w:t>
      </w:r>
      <w:r w:rsidR="007365FD" w:rsidRPr="004D0EC9">
        <w:rPr>
          <w:rFonts w:ascii="Arial" w:hAnsi="Arial" w:cs="Arial"/>
          <w:color w:val="000000" w:themeColor="text1"/>
          <w:sz w:val="24"/>
        </w:rPr>
        <w:t xml:space="preserve">For example, </w:t>
      </w:r>
      <w:r w:rsidR="004A2DA6" w:rsidRPr="004D0EC9">
        <w:rPr>
          <w:rFonts w:ascii="Arial" w:hAnsi="Arial" w:cs="Arial"/>
          <w:color w:val="000000" w:themeColor="text1"/>
          <w:sz w:val="24"/>
        </w:rPr>
        <w:t xml:space="preserve">Marriott's guest review management helps hotels identify strengths and deficiencies. Marriott improves service through systematic feedback and fast responses. Issues are addressed and positives </w:t>
      </w:r>
      <w:r w:rsidR="007365FD" w:rsidRPr="004D0EC9">
        <w:rPr>
          <w:rFonts w:ascii="Arial" w:hAnsi="Arial" w:cs="Arial"/>
          <w:color w:val="000000" w:themeColor="text1"/>
          <w:sz w:val="24"/>
        </w:rPr>
        <w:t xml:space="preserve">are </w:t>
      </w:r>
      <w:proofErr w:type="spellStart"/>
      <w:r w:rsidR="004A2DA6" w:rsidRPr="004D0EC9">
        <w:rPr>
          <w:rFonts w:ascii="Arial" w:hAnsi="Arial" w:cs="Arial"/>
          <w:color w:val="000000" w:themeColor="text1"/>
          <w:sz w:val="24"/>
        </w:rPr>
        <w:t>emphasised</w:t>
      </w:r>
      <w:proofErr w:type="spellEnd"/>
      <w:r w:rsidR="004A2DA6" w:rsidRPr="004D0EC9">
        <w:rPr>
          <w:rFonts w:ascii="Arial" w:hAnsi="Arial" w:cs="Arial"/>
          <w:color w:val="000000" w:themeColor="text1"/>
          <w:sz w:val="24"/>
        </w:rPr>
        <w:t>. This strategy increases guest satisfaction, loyalty, and hotel sector competitiveness</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{"citationItems":[{"id":"ITEM-1","itemData":{"DOI":"10.1016/j.ijhm.2015.07.012","ISSN":"02784319","abstract":"In recent years, much has been said about online consumer-generated feedback. Concern typically emerges regarding consumer decision-making as well as the preservation of an organization's image. Additionally, a company's financial performance can be affected by customer online ratings. The present study explores the impact of a hotel's rating and number of reviews on the value generated through online transactions. Through collaboration with consulting company Travel Click, the research team gathered a sample of 178 hotels representing various companies and brands within the United States. Research results demonstrate that TripAdvisor ratings as well as the number of reviews had positive relationship with the average size of each online booking transaction. The paper concludes with theoretical and practical implications.","author":[{"dropping-particle":"","family":"Torres","given":"Edwin N.","non-dropping-particle":"","parse-names":false,"suffix":""},{"dropping-particle":"","family":"Singh","given":"Dipendra","non-dropping-particle":"","parse-names":false,"suffix":""},{"dropping-particle":"","family":"Robertson-Ring","given":"April","non-dropping-particle":"","parse-names":false,"suffix":""}],"container-title":"International Journal of Hospitality Management","id":"ITEM-1","issued":{"date-parts":[["2015"]]},"page":"77-83","publisher":"Elsevier Ltd","title":"Consumer reviews and the creation of booking transaction value: Lessons from the hotel industry","type":"article-journal","volume":"50"},"uris":["http://www.mendeley.com/documents/?uuid=1a1c4fea-25a7-45a3-9269-12825d9332d9"]}],"mendeley":{"formattedCitation":"(Torres, Singh and Robertson-Ring, 2015)","manualFormatting":"(Torres et al., 2015)","plainTextFormattedCitation":"(Torres, Singh and Robertson-Ring, 2015)","previouslyFormattedCitation":"(Torres, Singh and Robertson-Ring, 2015)"},"properties":{"noteIndex":0},"schema":"https://github.com/citation-style-language/schema/raw/master/csl-citation.json"}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(Torres </w:t>
      </w:r>
      <w:r w:rsidR="00107C5F" w:rsidRPr="004D0EC9">
        <w:rPr>
          <w:rFonts w:ascii="Arial" w:hAnsi="Arial" w:cs="Arial"/>
          <w:i/>
          <w:iCs/>
          <w:noProof/>
          <w:color w:val="000000" w:themeColor="text1"/>
          <w:sz w:val="24"/>
        </w:rPr>
        <w:t>et al.,</w:t>
      </w:r>
      <w:r w:rsidR="00107C5F" w:rsidRPr="004D0EC9">
        <w:rPr>
          <w:rFonts w:ascii="Arial" w:hAnsi="Arial" w:cs="Arial"/>
          <w:noProof/>
          <w:color w:val="000000" w:themeColor="text1"/>
          <w:sz w:val="24"/>
        </w:rPr>
        <w:t xml:space="preserve"> 2015)</w:t>
      </w:r>
      <w:r w:rsidR="00107C5F" w:rsidRPr="004D0EC9">
        <w:rPr>
          <w:rFonts w:ascii="Arial" w:hAnsi="Arial" w:cs="Arial"/>
          <w:color w:val="000000" w:themeColor="text1"/>
          <w:sz w:val="24"/>
        </w:rPr>
        <w:fldChar w:fldCharType="end"/>
      </w:r>
      <w:r w:rsidR="004A2DA6" w:rsidRPr="004D0EC9">
        <w:rPr>
          <w:rFonts w:ascii="Arial" w:hAnsi="Arial" w:cs="Arial"/>
          <w:color w:val="000000" w:themeColor="text1"/>
          <w:sz w:val="24"/>
        </w:rPr>
        <w:t>.</w:t>
      </w:r>
    </w:p>
    <w:p w14:paraId="77FC6A1E" w14:textId="48E4AB87" w:rsidR="00912CBA" w:rsidRPr="004D0EC9" w:rsidRDefault="00691746" w:rsidP="00A5257D">
      <w:pPr>
        <w:pStyle w:val="Heading2"/>
        <w:tabs>
          <w:tab w:val="left" w:pos="2970"/>
        </w:tabs>
        <w:spacing w:line="360" w:lineRule="auto"/>
        <w:rPr>
          <w:rFonts w:ascii="Arial" w:hAnsi="Arial" w:cs="Arial"/>
          <w:b/>
          <w:bCs/>
          <w:color w:val="000000" w:themeColor="text1"/>
        </w:rPr>
      </w:pPr>
      <w:bookmarkStart w:id="12" w:name="_Toc149778829"/>
      <w:bookmarkStart w:id="13" w:name="_Toc150918371"/>
      <w:r>
        <w:rPr>
          <w:rFonts w:ascii="Arial" w:hAnsi="Arial" w:cs="Arial"/>
          <w:b/>
          <w:bCs/>
          <w:color w:val="000000" w:themeColor="text1"/>
        </w:rPr>
        <w:t>Effect</w:t>
      </w:r>
      <w:r w:rsidR="00912CBA" w:rsidRPr="004D0EC9">
        <w:rPr>
          <w:rFonts w:ascii="Arial" w:hAnsi="Arial" w:cs="Arial"/>
          <w:b/>
          <w:bCs/>
          <w:color w:val="000000" w:themeColor="text1"/>
        </w:rPr>
        <w:t xml:space="preserve"> of Negative Reviews</w:t>
      </w:r>
      <w:bookmarkEnd w:id="12"/>
      <w:bookmarkEnd w:id="13"/>
    </w:p>
    <w:p w14:paraId="175BB469" w14:textId="7128592C" w:rsidR="004320C9" w:rsidRPr="004D0EC9" w:rsidRDefault="004320C9"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Negative reviews can damage a </w:t>
      </w:r>
      <w:proofErr w:type="gramStart"/>
      <w:r w:rsidRPr="004D0EC9">
        <w:rPr>
          <w:rFonts w:ascii="Arial" w:hAnsi="Arial" w:cs="Arial"/>
          <w:color w:val="000000" w:themeColor="text1"/>
          <w:sz w:val="24"/>
        </w:rPr>
        <w:t>hotel's</w:t>
      </w:r>
      <w:proofErr w:type="gramEnd"/>
      <w:r w:rsidRPr="004D0EC9">
        <w:rPr>
          <w:rFonts w:ascii="Arial" w:hAnsi="Arial" w:cs="Arial"/>
          <w:color w:val="000000" w:themeColor="text1"/>
          <w:sz w:val="24"/>
        </w:rPr>
        <w:t xml:space="preserve"> </w:t>
      </w:r>
      <w:r w:rsidR="00691746">
        <w:rPr>
          <w:rFonts w:ascii="Arial" w:hAnsi="Arial" w:cs="Arial"/>
          <w:color w:val="000000" w:themeColor="text1"/>
          <w:sz w:val="24"/>
        </w:rPr>
        <w:t xml:space="preserve">or brand’s </w:t>
      </w:r>
      <w:r w:rsidRPr="004D0EC9">
        <w:rPr>
          <w:rFonts w:ascii="Arial" w:hAnsi="Arial" w:cs="Arial"/>
          <w:color w:val="000000" w:themeColor="text1"/>
          <w:sz w:val="24"/>
        </w:rPr>
        <w:t xml:space="preserve">reputation and revenue. These evaluations may complain about service, cleanliness, or facilities, eroding trust and bookings. Hotels that aggressively address </w:t>
      </w:r>
      <w:proofErr w:type="spellStart"/>
      <w:r w:rsidRPr="004D0EC9">
        <w:rPr>
          <w:rFonts w:ascii="Arial" w:hAnsi="Arial" w:cs="Arial"/>
          <w:color w:val="000000" w:themeColor="text1"/>
          <w:sz w:val="24"/>
        </w:rPr>
        <w:t>unfavourable</w:t>
      </w:r>
      <w:proofErr w:type="spellEnd"/>
      <w:r w:rsidRPr="004D0EC9">
        <w:rPr>
          <w:rFonts w:ascii="Arial" w:hAnsi="Arial" w:cs="Arial"/>
          <w:color w:val="000000" w:themeColor="text1"/>
          <w:sz w:val="24"/>
        </w:rPr>
        <w:t xml:space="preserve"> reviews can reduce the impact. They can publicly </w:t>
      </w:r>
      <w:proofErr w:type="spellStart"/>
      <w:r w:rsidRPr="004D0EC9">
        <w:rPr>
          <w:rFonts w:ascii="Arial" w:hAnsi="Arial" w:cs="Arial"/>
          <w:color w:val="000000" w:themeColor="text1"/>
          <w:sz w:val="24"/>
        </w:rPr>
        <w:t>apologise</w:t>
      </w:r>
      <w:proofErr w:type="spellEnd"/>
      <w:r w:rsidRPr="004D0EC9">
        <w:rPr>
          <w:rFonts w:ascii="Arial" w:hAnsi="Arial" w:cs="Arial"/>
          <w:color w:val="000000" w:themeColor="text1"/>
          <w:sz w:val="24"/>
        </w:rPr>
        <w:t xml:space="preserve">, propose answers, and compensate where necessary. Hotels can occasionally recover from </w:t>
      </w:r>
      <w:proofErr w:type="spellStart"/>
      <w:r w:rsidRPr="004D0EC9">
        <w:rPr>
          <w:rFonts w:ascii="Arial" w:hAnsi="Arial" w:cs="Arial"/>
          <w:color w:val="000000" w:themeColor="text1"/>
          <w:sz w:val="24"/>
        </w:rPr>
        <w:t>unfavourable</w:t>
      </w:r>
      <w:proofErr w:type="spellEnd"/>
      <w:r w:rsidRPr="004D0EC9">
        <w:rPr>
          <w:rFonts w:ascii="Arial" w:hAnsi="Arial" w:cs="Arial"/>
          <w:color w:val="000000" w:themeColor="text1"/>
          <w:sz w:val="24"/>
        </w:rPr>
        <w:t xml:space="preserve"> ratings by showing a commitment to guest pleasure and improvement</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{"citationItems":[{"id":"ITEM-1","itemData":{"DOI":"10.1016/j.tourman.2015.04.002","ISSN":"02615177","abstract":"This study provides insight into the hotel characteristics that have a significant association with customer satisfaction. Data related to a sample of 6768 hotels located in 47 capital cities in Europe are analysed by using a linear mixed model technique. The results confirm the findings of previous studies, which state that hotel star rating is the single most important factor that influences customer experience. Furthermore, the presence of air-conditioning devices in rooms, a bar located within the hotel area, access to Wi-Fi Internet free of charge, membership in a branded hotel chain and price have significant positive associations with customer satisfaction (ceteris paribus). Variables that appear to be adversely associated with customer satisfaction are distance from the city centre, size of the hotel, and general hotel price level in the city where the hotel is located.","author":[{"dropping-particle":"","family":"Radojevic","given":"Tijana","non-dropping-particle":"","parse-names":false,"suffix":""},{"dropping-particle":"","family":"Stanisic","given":"Nemanja","non-dropping-particle":"","parse-names":false,"suffix":""},{"dropping-particle":"","family":"Stanic","given":"Nenad","non-dropping-particle":"","parse-names":false,"suffix":""}],"container-title":"Tourism Management","id":"ITEM-1","issued":{"date-parts":[["2015"]]},"page":"13-21","publisher":"Elsevier Ltd","title":"Ensuring positive feedback: Factors that influence customer satisfaction in the contemporary hospitality industry","type":"article-journal","volume":"51"},"uris":["http://www.mendeley.com/documents/?uuid=22e571c8-a268-48a3-96df-d44cfa1270ac"]}],"mendeley":{"formattedCitation":"(Radojevic, Stanisic and Stanic, 2015)","manualFormatting":"(Radojevic et al., 2015)","plainTextFormattedCitation":"(Radojevic, Stanisic and Stanic, 2015)","previouslyFormattedCitation":"(Radojevic, Stanisic and Stanic, 2015)"},"properties":{"noteIndex":0},"schema":"https://github.com/citation-style-language/schema/raw/master/csl-citation.json"}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(Radojevic </w:t>
      </w:r>
      <w:r w:rsidR="00107C5F" w:rsidRPr="004D0EC9">
        <w:rPr>
          <w:rFonts w:ascii="Arial" w:hAnsi="Arial" w:cs="Arial"/>
          <w:i/>
          <w:iCs/>
          <w:noProof/>
          <w:color w:val="000000" w:themeColor="text1"/>
          <w:sz w:val="24"/>
        </w:rPr>
        <w:t>et al.,</w:t>
      </w:r>
      <w:r w:rsidR="00107C5F" w:rsidRPr="004D0EC9">
        <w:rPr>
          <w:rFonts w:ascii="Arial" w:hAnsi="Arial" w:cs="Arial"/>
          <w:noProof/>
          <w:color w:val="000000" w:themeColor="text1"/>
          <w:sz w:val="24"/>
        </w:rPr>
        <w:t xml:space="preserve"> 2015)</w:t>
      </w:r>
      <w:r w:rsidR="00107C5F"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12353B37" w14:textId="6FA9D678" w:rsidR="00A57AAB" w:rsidRPr="004D0EC9" w:rsidRDefault="004320C9"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Hotels like the Ritz-Carlton and Hilton have had poor reviews, hurting their image. However, numerous hotels have overcome such challenges. The Ritz-Carlton has quickly corrected </w:t>
      </w:r>
      <w:proofErr w:type="spellStart"/>
      <w:r w:rsidRPr="004D0EC9">
        <w:rPr>
          <w:rFonts w:ascii="Arial" w:hAnsi="Arial" w:cs="Arial"/>
          <w:color w:val="000000" w:themeColor="text1"/>
          <w:sz w:val="24"/>
        </w:rPr>
        <w:t>unfavourable</w:t>
      </w:r>
      <w:proofErr w:type="spellEnd"/>
      <w:r w:rsidRPr="004D0EC9">
        <w:rPr>
          <w:rFonts w:ascii="Arial" w:hAnsi="Arial" w:cs="Arial"/>
          <w:color w:val="000000" w:themeColor="text1"/>
          <w:sz w:val="24"/>
        </w:rPr>
        <w:t xml:space="preserve"> evaluations due to its excellent customer service. Hilton also has a strong feedback management system to actively engage with guests to resolve complaints and improve their experiences, showing that hotels can use bad evaluations to improve and recover their reputation</w:t>
      </w:r>
      <w:r w:rsidR="00107C5F" w:rsidRPr="004D0EC9">
        <w:rPr>
          <w:rFonts w:ascii="Arial" w:hAnsi="Arial" w:cs="Arial"/>
          <w:color w:val="000000" w:themeColor="text1"/>
          <w:sz w:val="24"/>
        </w:rPr>
        <w:t xml:space="preserve"> </w:t>
      </w:r>
      <w:r w:rsidR="00107C5F" w:rsidRPr="004D0EC9">
        <w:rPr>
          <w:rFonts w:ascii="Arial" w:hAnsi="Arial" w:cs="Arial"/>
          <w:color w:val="000000" w:themeColor="text1"/>
          <w:sz w:val="24"/>
        </w:rPr>
        <w:fldChar w:fldCharType="begin" w:fldLock="1"/>
      </w:r>
      <w:r w:rsidR="00107C5F" w:rsidRPr="004D0EC9">
        <w:rPr>
          <w:rFonts w:ascii="Arial" w:hAnsi="Arial" w:cs="Arial"/>
          <w:color w:val="000000" w:themeColor="text1"/>
          <w:sz w:val="24"/>
        </w:rPr>
        <w:instrText>ADDIN CSL_CITATION {"citationItems":[{"id":"ITEM-1","itemData":{"DOI":"10.1016/j.ijhm.2015.07.012","ISSN":"02784319","abstract":"In recent years, much has been said about online consumer-generated feedback. Concern typically emerges regarding consumer decision-making as well as the preservation of an organization's image. Additionally, a company's financial performance can be affected by customer online ratings. The present study explores the impact of a hotel's rating and number of reviews on the value generated through online transactions. Through collaboration with consulting company Travel Click, the research team gathered a sample of 178 hotels representing various companies and brands within the United States. Research results demonstrate that TripAdvisor ratings as well as the number of reviews had positive relationship with the average size of each online booking transaction. The paper concludes with theoretical and practical implications.","author":[{"dropping-particle":"","family":"Torres","given":"Edwin N.","non-dropping-particle":"","parse-names":false,"suffix":""},{"dropping-particle":"","family":"Singh","given":"Dipendra","non-dropping-particle":"","parse-names":false,"suffix":""},{"dropping-particle":"","family":"Robertson-Ring","given":"April","non-dropping-particle":"","parse-names":false,"suffix":""}],"container-title":"International Journal of Hospitality Management","id":"ITEM-1","issued":{"date-parts":[["2015"]]},"page":"77-83","publisher":"Elsevier Ltd","title":"Consumer reviews and the creation of booking transaction value: Lessons from the hotel industry","type":"article-journal","volume":"50"},"uris":["http://www.mendeley.com/documents/?uuid=1a1c4fea-25a7-45a3-9269-12825d9332d9"]}],"mendeley":{"formattedCitation":"(Torres, Singh and Robertson-Ring, 2015)","manualFormatting":"(Torres et al., 2015)","plainTextFormattedCitation":"(Torres, Singh and Robertson-Ring, 2015)","previouslyFormattedCitation":"(Torres, Singh and Robertson-Ring, 2015)"},"properties":{"noteIndex":0},"schema":"https://github.com/citation-style-language/schema/raw/master/csl-citation.json"}</w:instrText>
      </w:r>
      <w:r w:rsidR="00107C5F" w:rsidRPr="004D0EC9">
        <w:rPr>
          <w:rFonts w:ascii="Arial" w:hAnsi="Arial" w:cs="Arial"/>
          <w:color w:val="000000" w:themeColor="text1"/>
          <w:sz w:val="24"/>
        </w:rPr>
        <w:fldChar w:fldCharType="separate"/>
      </w:r>
      <w:r w:rsidR="00107C5F" w:rsidRPr="004D0EC9">
        <w:rPr>
          <w:rFonts w:ascii="Arial" w:hAnsi="Arial" w:cs="Arial"/>
          <w:noProof/>
          <w:color w:val="000000" w:themeColor="text1"/>
          <w:sz w:val="24"/>
        </w:rPr>
        <w:t xml:space="preserve">(Torres </w:t>
      </w:r>
      <w:r w:rsidR="00107C5F" w:rsidRPr="004D0EC9">
        <w:rPr>
          <w:rFonts w:ascii="Arial" w:hAnsi="Arial" w:cs="Arial"/>
          <w:i/>
          <w:iCs/>
          <w:noProof/>
          <w:color w:val="000000" w:themeColor="text1"/>
          <w:sz w:val="24"/>
        </w:rPr>
        <w:t>et al.,</w:t>
      </w:r>
      <w:r w:rsidR="00107C5F" w:rsidRPr="004D0EC9">
        <w:rPr>
          <w:rFonts w:ascii="Arial" w:hAnsi="Arial" w:cs="Arial"/>
          <w:noProof/>
          <w:color w:val="000000" w:themeColor="text1"/>
          <w:sz w:val="24"/>
        </w:rPr>
        <w:t xml:space="preserve"> 2015)</w:t>
      </w:r>
      <w:r w:rsidR="00107C5F"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1F2D7331" w14:textId="2AC39689" w:rsidR="00C26A5F" w:rsidRPr="004D0EC9" w:rsidRDefault="00912CBA" w:rsidP="00A5257D">
      <w:pPr>
        <w:pStyle w:val="Heading1"/>
        <w:spacing w:line="360" w:lineRule="auto"/>
        <w:jc w:val="both"/>
        <w:rPr>
          <w:rFonts w:ascii="Arial" w:hAnsi="Arial" w:cs="Arial"/>
          <w:b/>
          <w:color w:val="000000" w:themeColor="text1"/>
          <w:sz w:val="26"/>
          <w:szCs w:val="26"/>
        </w:rPr>
      </w:pPr>
      <w:bookmarkStart w:id="14" w:name="_Toc149778830"/>
      <w:bookmarkStart w:id="15" w:name="_Toc150918372"/>
      <w:r w:rsidRPr="004D0EC9">
        <w:rPr>
          <w:rFonts w:ascii="Arial" w:hAnsi="Arial" w:cs="Arial"/>
          <w:b/>
          <w:color w:val="000000" w:themeColor="text1"/>
          <w:sz w:val="26"/>
          <w:szCs w:val="26"/>
        </w:rPr>
        <w:t>SERVICE CULTURE</w:t>
      </w:r>
      <w:bookmarkEnd w:id="14"/>
      <w:bookmarkEnd w:id="15"/>
    </w:p>
    <w:p w14:paraId="664AA3A6" w14:textId="53786318" w:rsidR="004320C9" w:rsidRPr="004D0EC9" w:rsidRDefault="004320C9"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Service culture is a hotel's philosophy and environment that </w:t>
      </w:r>
      <w:proofErr w:type="spellStart"/>
      <w:r w:rsidRPr="004D0EC9">
        <w:rPr>
          <w:rFonts w:ascii="Arial" w:hAnsi="Arial" w:cs="Arial"/>
          <w:color w:val="000000" w:themeColor="text1"/>
          <w:sz w:val="24"/>
        </w:rPr>
        <w:t>prioritises</w:t>
      </w:r>
      <w:proofErr w:type="spellEnd"/>
      <w:r w:rsidRPr="004D0EC9">
        <w:rPr>
          <w:rFonts w:ascii="Arial" w:hAnsi="Arial" w:cs="Arial"/>
          <w:color w:val="000000" w:themeColor="text1"/>
          <w:sz w:val="24"/>
        </w:rPr>
        <w:t xml:space="preserve"> guest happiness. It reflects worker and management ideals, </w:t>
      </w:r>
      <w:proofErr w:type="spellStart"/>
      <w:r w:rsidRPr="004D0EC9">
        <w:rPr>
          <w:rFonts w:ascii="Arial" w:hAnsi="Arial" w:cs="Arial"/>
          <w:color w:val="000000" w:themeColor="text1"/>
          <w:sz w:val="24"/>
        </w:rPr>
        <w:t>behaviours</w:t>
      </w:r>
      <w:proofErr w:type="spellEnd"/>
      <w:r w:rsidRPr="004D0EC9">
        <w:rPr>
          <w:rFonts w:ascii="Arial" w:hAnsi="Arial" w:cs="Arial"/>
          <w:color w:val="000000" w:themeColor="text1"/>
          <w:sz w:val="24"/>
        </w:rPr>
        <w:t xml:space="preserve">, and attitudes towards excellent customer service. The hotel sector relies on service culture to influence visitor image, loyalty, and success. The significance of service culture is crucial. It influences guest interactions, service quality, and a hotel's reputation. Strong service cultures consistently provide a warm, friendly, and attentive environment that makes guests feel valued and cared for. In contrast, a poor service culture can cause guest discontent, </w:t>
      </w:r>
      <w:proofErr w:type="spellStart"/>
      <w:r w:rsidRPr="004D0EC9">
        <w:rPr>
          <w:rFonts w:ascii="Arial" w:hAnsi="Arial" w:cs="Arial"/>
          <w:color w:val="000000" w:themeColor="text1"/>
          <w:sz w:val="24"/>
        </w:rPr>
        <w:t>unfavourable</w:t>
      </w:r>
      <w:proofErr w:type="spellEnd"/>
      <w:r w:rsidRPr="004D0EC9">
        <w:rPr>
          <w:rFonts w:ascii="Arial" w:hAnsi="Arial" w:cs="Arial"/>
          <w:color w:val="000000" w:themeColor="text1"/>
          <w:sz w:val="24"/>
        </w:rPr>
        <w:t xml:space="preserve"> reviews, and decreased loyalty</w:t>
      </w:r>
      <w:r w:rsidR="00A5257D" w:rsidRPr="004D0EC9">
        <w:rPr>
          <w:rFonts w:ascii="Arial" w:hAnsi="Arial" w:cs="Arial"/>
          <w:color w:val="000000" w:themeColor="text1"/>
          <w:sz w:val="24"/>
        </w:rPr>
        <w:t xml:space="preserve"> </w:t>
      </w:r>
      <w:r w:rsidR="00A5257D" w:rsidRPr="004D0EC9">
        <w:rPr>
          <w:rFonts w:ascii="Arial" w:hAnsi="Arial" w:cs="Arial"/>
          <w:color w:val="000000" w:themeColor="text1"/>
          <w:sz w:val="24"/>
        </w:rPr>
        <w:fldChar w:fldCharType="begin" w:fldLock="1"/>
      </w:r>
      <w:r w:rsidR="00A5257D" w:rsidRPr="004D0EC9">
        <w:rPr>
          <w:rFonts w:ascii="Arial" w:hAnsi="Arial" w:cs="Arial"/>
          <w:color w:val="000000" w:themeColor="text1"/>
          <w:sz w:val="24"/>
        </w:rPr>
        <w:instrText>ADDIN CSL_CITATION {"citationItems":[{"id":"ITEM-1","itemData":{"DOI":"10.1108/IJCTHR-10-2014-0087","ISSN":"17506182","abstract":"Purpose–The purpose of this paper was to determine whether luxury hotel managers and customers have the same understanding of service quality and satisfaction and whether there is a disparity between services offered by luxury hotels and the way customers actually experience them. Design/methodology/approach–This paper used interviews with managers and guests of 5-Star hotels in Taiwan and qualitative analysis to understand definitions and perceptions of luxury, service quality and satisfaction. Findings–The major findings of the study were that: there were no fundamental disconnects in the respective understandings of managers and guests; however, the two groups used different language to describe luxury, service quality and satisfaction; the managers evaluated satisfaction in terms of services provided, but the guests conceptualized satisfaction in terms of value received for the price of lodging; and luxury, service quality and satisfaction were closely related in the minds of the managers and guests and were not independent constructs. Research limitations/implications–Recommendations are made based on marketing communications theory, that is all factors identified in this study can be considered to be part of the brand identity of the hotel; local culture can introduce variables that may be outside the scope of international standards; and information on local expectations and preferences can inform advertising and public relations efforts of the hotel. Originality/value–This study is significant because little research into luxury hotel customer satisfaction has been done using qualitative methodology, which provides a richer understanding of the experiences of the participants than can quantitative design.","author":[{"dropping-particle":"","family":"Lu","given":"Carol","non-dropping-particle":"","parse-names":false,"suffix":""},{"dropping-particle":"","family":"Berchoux","given":"Celine","non-dropping-particle":"","parse-names":false,"suffix":""},{"dropping-particle":"","family":"Marek","given":"Michael W.","non-dropping-particle":"","parse-names":false,"suffix":""},{"dropping-particle":"","family":"Chen","given":"Brendan","non-dropping-particle":"","parse-names":false,"suffix":""}],"container-title":"International Journal of Culture, Tourism, and Hospitality Research","id":"ITEM-1","issue":"2","issued":{"date-parts":[["2015"]]},"page":"168-182","title":"Service quality and customer satisfaction: Qualitative research implications for luxury hotels","type":"article-journal","volume":"9"},"uris":["http://www.mendeley.com/documents/?uuid=1d3e75da-a7c6-4a74-bf1a-f51869aa5cf2"]}],"mendeley":{"formattedCitation":"(Lu &lt;i&gt;et al.&lt;/i&gt;, 2015)","plainTextFormattedCitation":"(Lu et al., 2015)","previouslyFormattedCitation":"(Lu &lt;i&gt;et al.&lt;/i&gt;, 2015)"},"properties":{"noteIndex":0},"schema":"https://github.com/citation-style-language/schema/raw/master/csl-citation.json"}</w:instrText>
      </w:r>
      <w:r w:rsidR="00A5257D" w:rsidRPr="004D0EC9">
        <w:rPr>
          <w:rFonts w:ascii="Arial" w:hAnsi="Arial" w:cs="Arial"/>
          <w:color w:val="000000" w:themeColor="text1"/>
          <w:sz w:val="24"/>
        </w:rPr>
        <w:fldChar w:fldCharType="separate"/>
      </w:r>
      <w:r w:rsidR="00A5257D" w:rsidRPr="004D0EC9">
        <w:rPr>
          <w:rFonts w:ascii="Arial" w:hAnsi="Arial" w:cs="Arial"/>
          <w:noProof/>
          <w:color w:val="000000" w:themeColor="text1"/>
          <w:sz w:val="24"/>
        </w:rPr>
        <w:t xml:space="preserve">(Lu </w:t>
      </w:r>
      <w:r w:rsidR="00A5257D" w:rsidRPr="004D0EC9">
        <w:rPr>
          <w:rFonts w:ascii="Arial" w:hAnsi="Arial" w:cs="Arial"/>
          <w:i/>
          <w:noProof/>
          <w:color w:val="000000" w:themeColor="text1"/>
          <w:sz w:val="24"/>
        </w:rPr>
        <w:t>et al.</w:t>
      </w:r>
      <w:r w:rsidR="00A5257D" w:rsidRPr="004D0EC9">
        <w:rPr>
          <w:rFonts w:ascii="Arial" w:hAnsi="Arial" w:cs="Arial"/>
          <w:noProof/>
          <w:color w:val="000000" w:themeColor="text1"/>
          <w:sz w:val="24"/>
        </w:rPr>
        <w:t>, 2015)</w:t>
      </w:r>
      <w:r w:rsidR="00A5257D"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0C7DA60E" w14:textId="220111C6" w:rsidR="004320C9" w:rsidRPr="004D0EC9" w:rsidRDefault="004320C9" w:rsidP="00A5257D">
      <w:pPr>
        <w:spacing w:line="360" w:lineRule="auto"/>
        <w:jc w:val="both"/>
        <w:rPr>
          <w:rFonts w:ascii="Arial" w:hAnsi="Arial" w:cs="Arial"/>
          <w:b/>
          <w:color w:val="000000" w:themeColor="text1"/>
        </w:rPr>
      </w:pPr>
      <w:r w:rsidRPr="004D0EC9">
        <w:rPr>
          <w:rFonts w:ascii="Arial" w:hAnsi="Arial" w:cs="Arial"/>
          <w:color w:val="000000" w:themeColor="text1"/>
          <w:sz w:val="24"/>
        </w:rPr>
        <w:t xml:space="preserve">Service culture is a subcategory of </w:t>
      </w:r>
      <w:proofErr w:type="spellStart"/>
      <w:r w:rsidRPr="004D0EC9">
        <w:rPr>
          <w:rFonts w:ascii="Arial" w:hAnsi="Arial" w:cs="Arial"/>
          <w:color w:val="000000" w:themeColor="text1"/>
          <w:sz w:val="24"/>
        </w:rPr>
        <w:t>organisational</w:t>
      </w:r>
      <w:proofErr w:type="spellEnd"/>
      <w:r w:rsidRPr="004D0EC9">
        <w:rPr>
          <w:rFonts w:ascii="Arial" w:hAnsi="Arial" w:cs="Arial"/>
          <w:color w:val="000000" w:themeColor="text1"/>
          <w:sz w:val="24"/>
        </w:rPr>
        <w:t xml:space="preserve"> culture, unlike corporate culture. Corporate culture incorporates the </w:t>
      </w:r>
      <w:proofErr w:type="spellStart"/>
      <w:r w:rsidRPr="004D0EC9">
        <w:rPr>
          <w:rFonts w:ascii="Arial" w:hAnsi="Arial" w:cs="Arial"/>
          <w:color w:val="000000" w:themeColor="text1"/>
          <w:sz w:val="24"/>
        </w:rPr>
        <w:t>organi</w:t>
      </w:r>
      <w:r w:rsidR="007365FD" w:rsidRPr="004D0EC9">
        <w:rPr>
          <w:rFonts w:ascii="Arial" w:hAnsi="Arial" w:cs="Arial"/>
          <w:color w:val="000000" w:themeColor="text1"/>
          <w:sz w:val="24"/>
        </w:rPr>
        <w:t>s</w:t>
      </w:r>
      <w:r w:rsidRPr="004D0EC9">
        <w:rPr>
          <w:rFonts w:ascii="Arial" w:hAnsi="Arial" w:cs="Arial"/>
          <w:color w:val="000000" w:themeColor="text1"/>
          <w:sz w:val="24"/>
        </w:rPr>
        <w:t>ation's</w:t>
      </w:r>
      <w:proofErr w:type="spellEnd"/>
      <w:r w:rsidRPr="004D0EC9">
        <w:rPr>
          <w:rFonts w:ascii="Arial" w:hAnsi="Arial" w:cs="Arial"/>
          <w:color w:val="000000" w:themeColor="text1"/>
          <w:sz w:val="24"/>
        </w:rPr>
        <w:t xml:space="preserve"> ideals and ideas, whereas service culture focuses solely on hotel guests. Empathy, reactivity, and attention to detail are needed to meet guests' expectations</w:t>
      </w:r>
      <w:r w:rsidR="00A5257D" w:rsidRPr="004D0EC9">
        <w:rPr>
          <w:rFonts w:ascii="Arial" w:hAnsi="Arial" w:cs="Arial"/>
          <w:color w:val="000000" w:themeColor="text1"/>
          <w:sz w:val="24"/>
        </w:rPr>
        <w:t xml:space="preserve"> </w:t>
      </w:r>
      <w:r w:rsidR="00A5257D" w:rsidRPr="004D0EC9">
        <w:rPr>
          <w:rFonts w:ascii="Arial" w:hAnsi="Arial" w:cs="Arial"/>
          <w:color w:val="000000" w:themeColor="text1"/>
          <w:sz w:val="24"/>
        </w:rPr>
        <w:fldChar w:fldCharType="begin" w:fldLock="1"/>
      </w:r>
      <w:r w:rsidR="00A5257D" w:rsidRPr="004D0EC9">
        <w:rPr>
          <w:rFonts w:ascii="Arial" w:hAnsi="Arial" w:cs="Arial"/>
          <w:color w:val="000000" w:themeColor="text1"/>
          <w:sz w:val="24"/>
        </w:rPr>
        <w:instrText>ADDIN CSL_CITATION {"citationItems":[{"id":"ITEM-1","itemData":{"DOI":"10.1016/j.ijhm.2011.06.010","ISSN":"02784319","abstract":"This paper aims to provide insights into the development of research on culture in the hotel industry by reviewing the existing literature. A total of 107 journal articles published between 1985 and 2010 were retrieved from 12 refereed journals, all of which could be accessed online. The papers were categorized into six major groups according to Pizam's (1993) hierarchy of cultures, and were further sorted by year of publication, source, subject area, region of focus, and the nature of the research. National culture, organizational culture, and cross-cultural comparison were found to be the most popular research topics. In contrast, few studies have investigated industry, occupational, and corporate cultures in association with hotel management studies, prompting concern for future research. In summary, this review paper offers a first and important attempt to understand the development of research on culture in the hotel management field and identifies future research opportunities. © 2011 Elsevier Ltd.","author":[{"dropping-particle":"","family":"Chen","given":"Rose X.Y.","non-dropping-particle":"","parse-names":false,"suffix":""},{"dropping-particle":"","family":"Cheung","given":"Catherine","non-dropping-particle":"","parse-names":false,"suffix":""},{"dropping-particle":"","family":"Law","given":"Rob","non-dropping-particle":"","parse-names":false,"suffix":""}],"container-title":"International Journal of Hospitality Management","id":"ITEM-1","issue":"1","issued":{"date-parts":[["2012"]]},"page":"52-65","publisher":"Elsevier Ltd","title":"A review of the literature on culture in hotel management research: What is the future?","type":"article-journal","volume":"31"},"uris":["http://www.mendeley.com/documents/?uuid=4d02a7e3-cbdc-4130-9fef-db02116974b5"]}],"mendeley":{"formattedCitation":"(Chen, Cheung and Law, 2012)","manualFormatting":"(Chen et al., 2012)","plainTextFormattedCitation":"(Chen, Cheung and Law, 2012)","previouslyFormattedCitation":"(Chen, Cheung and Law, 2012)"},"properties":{"noteIndex":0},"schema":"https://github.com/citation-style-language/schema/raw/master/csl-citation.json"}</w:instrText>
      </w:r>
      <w:r w:rsidR="00A5257D" w:rsidRPr="004D0EC9">
        <w:rPr>
          <w:rFonts w:ascii="Arial" w:hAnsi="Arial" w:cs="Arial"/>
          <w:color w:val="000000" w:themeColor="text1"/>
          <w:sz w:val="24"/>
        </w:rPr>
        <w:fldChar w:fldCharType="separate"/>
      </w:r>
      <w:r w:rsidR="00A5257D" w:rsidRPr="004D0EC9">
        <w:rPr>
          <w:rFonts w:ascii="Arial" w:hAnsi="Arial" w:cs="Arial"/>
          <w:noProof/>
          <w:color w:val="000000" w:themeColor="text1"/>
          <w:sz w:val="24"/>
        </w:rPr>
        <w:t xml:space="preserve">(Chen </w:t>
      </w:r>
      <w:r w:rsidR="00A5257D" w:rsidRPr="004D0EC9">
        <w:rPr>
          <w:rFonts w:ascii="Arial" w:hAnsi="Arial" w:cs="Arial"/>
          <w:i/>
          <w:iCs/>
          <w:noProof/>
          <w:color w:val="000000" w:themeColor="text1"/>
          <w:sz w:val="24"/>
        </w:rPr>
        <w:t>et al.,</w:t>
      </w:r>
      <w:r w:rsidR="00A5257D" w:rsidRPr="004D0EC9">
        <w:rPr>
          <w:rFonts w:ascii="Arial" w:hAnsi="Arial" w:cs="Arial"/>
          <w:noProof/>
          <w:color w:val="000000" w:themeColor="text1"/>
          <w:sz w:val="24"/>
        </w:rPr>
        <w:t xml:space="preserve"> 2012)</w:t>
      </w:r>
      <w:r w:rsidR="00A5257D"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The Ritz-Carlton's "Ladies and Gentlemen serving Ladies and Gentlemen" motto and the Four Seasons' dedication to </w:t>
      </w:r>
      <w:proofErr w:type="spellStart"/>
      <w:r w:rsidRPr="004D0EC9">
        <w:rPr>
          <w:rFonts w:ascii="Arial" w:hAnsi="Arial" w:cs="Arial"/>
          <w:color w:val="000000" w:themeColor="text1"/>
          <w:sz w:val="24"/>
        </w:rPr>
        <w:t>personalised</w:t>
      </w:r>
      <w:proofErr w:type="spellEnd"/>
      <w:r w:rsidRPr="004D0EC9">
        <w:rPr>
          <w:rFonts w:ascii="Arial" w:hAnsi="Arial" w:cs="Arial"/>
          <w:color w:val="000000" w:themeColor="text1"/>
          <w:sz w:val="24"/>
        </w:rPr>
        <w:t xml:space="preserve"> service are examples of excellent service culture. While different, global hotel chains like Marriott and Hilton invest in strong service cultures throughout their many facilities. These examples demonstrate how service culture distinguishes hotels and builds guest loyalty</w:t>
      </w:r>
      <w:r w:rsidR="00A5257D" w:rsidRPr="004D0EC9">
        <w:rPr>
          <w:rFonts w:ascii="Arial" w:hAnsi="Arial" w:cs="Arial"/>
          <w:color w:val="000000" w:themeColor="text1"/>
          <w:sz w:val="24"/>
        </w:rPr>
        <w:t xml:space="preserve"> </w:t>
      </w:r>
      <w:r w:rsidR="00A5257D" w:rsidRPr="004D0EC9">
        <w:rPr>
          <w:rFonts w:ascii="Arial" w:hAnsi="Arial" w:cs="Arial"/>
          <w:color w:val="000000" w:themeColor="text1"/>
          <w:sz w:val="24"/>
        </w:rPr>
        <w:fldChar w:fldCharType="begin" w:fldLock="1"/>
      </w:r>
      <w:r w:rsidR="00A5257D" w:rsidRPr="004D0EC9">
        <w:rPr>
          <w:rFonts w:ascii="Arial" w:hAnsi="Arial" w:cs="Arial"/>
          <w:color w:val="000000" w:themeColor="text1"/>
          <w:sz w:val="24"/>
        </w:rPr>
        <w:instrText>ADDIN CSL_CITATION {"citationItems":[{"id":"ITEM-1","itemData":{"DOI":"10.1080/02642069.2017.1420172","ISSN":"17439507","abstract":"The aim of this study is to focus on the service innovation culture (SIC) in the formation of frontline employees’ (FLE) innovation performance based on two fit theories. More specifically, the research evaluates and examines the mediating role of challenge-oriented citizenship behavior (COCB) and charged behavior in the aforementioned relationship. To test the hypotheses, two-step structural equation modeling with bootstrapping estimation was conducted in AMOS, using data from 215 full-time frontline hotel employees over a one-month time period. This study establishes that the development of a SIC is positively related to the innovation performance of FLE. Likewise, the results indicate that there is a partially mediating role for the COCB and expanded charged behavior (encompassing vitality and creative self-efficacy) of FLE in the relationship between SIC and innovation performance. The findings of this study highlight the need for managers to incorporate a secure and trusting work environment so FLE will eagerly participate in the service innovation process by voicing their novel ideas. Managers can also consider the significance of the employee selection procedures and take advantage of employing university graduate for frontline service jobs.","author":[{"dropping-particle":"","family":"Baradarani","given":"Sarvnaz","non-dropping-particle":"","parse-names":false,"suffix":""},{"dropping-particle":"","family":"Kilic","given":"Hasan","non-dropping-particle":"","parse-names":false,"suffix":""}],"container-title":"Service Industries Journal","id":"ITEM-1","issue":"13-14","issued":{"date-parts":[["2018"]]},"page":"897-924","publisher":"Taylor &amp; Francis","title":"Service innovation in the hotel industry: culture, behavior, performance","type":"article-journal","volume":"38"},"uris":["http://www.mendeley.com/documents/?uuid=14cb6a7b-7d13-46fc-b8a1-518cb9e73179"]}],"mendeley":{"formattedCitation":"(Baradarani and Kilic, 2018)","plainTextFormattedCitation":"(Baradarani and Kilic, 2018)","previouslyFormattedCitation":"(Baradarani and Kilic, 2018)"},"properties":{"noteIndex":0},"schema":"https://github.com/citation-style-language/schema/raw/master/csl-citation.json"}</w:instrText>
      </w:r>
      <w:r w:rsidR="00A5257D" w:rsidRPr="004D0EC9">
        <w:rPr>
          <w:rFonts w:ascii="Arial" w:hAnsi="Arial" w:cs="Arial"/>
          <w:color w:val="000000" w:themeColor="text1"/>
          <w:sz w:val="24"/>
        </w:rPr>
        <w:fldChar w:fldCharType="separate"/>
      </w:r>
      <w:r w:rsidR="00A5257D" w:rsidRPr="004D0EC9">
        <w:rPr>
          <w:rFonts w:ascii="Arial" w:hAnsi="Arial" w:cs="Arial"/>
          <w:noProof/>
          <w:color w:val="000000" w:themeColor="text1"/>
          <w:sz w:val="24"/>
        </w:rPr>
        <w:t>(Baradarani and Kilic, 2018)</w:t>
      </w:r>
      <w:r w:rsidR="00A5257D" w:rsidRPr="004D0EC9">
        <w:rPr>
          <w:rFonts w:ascii="Arial" w:hAnsi="Arial" w:cs="Arial"/>
          <w:color w:val="000000" w:themeColor="text1"/>
          <w:sz w:val="24"/>
        </w:rPr>
        <w:fldChar w:fldCharType="end"/>
      </w:r>
      <w:r w:rsidRPr="004D0EC9">
        <w:rPr>
          <w:rFonts w:ascii="Arial" w:hAnsi="Arial" w:cs="Arial"/>
          <w:color w:val="000000" w:themeColor="text1"/>
          <w:sz w:val="24"/>
        </w:rPr>
        <w:t>.</w:t>
      </w:r>
    </w:p>
    <w:p w14:paraId="20AD2A4A" w14:textId="4E46D1DA" w:rsidR="002142A3" w:rsidRPr="004D0EC9" w:rsidRDefault="00912CBA" w:rsidP="00A5257D">
      <w:pPr>
        <w:pStyle w:val="Heading1"/>
        <w:spacing w:line="360" w:lineRule="auto"/>
        <w:rPr>
          <w:rFonts w:ascii="Arial" w:hAnsi="Arial" w:cs="Arial"/>
          <w:b/>
          <w:bCs/>
          <w:color w:val="000000" w:themeColor="text1"/>
          <w:sz w:val="26"/>
          <w:szCs w:val="26"/>
        </w:rPr>
      </w:pPr>
      <w:bookmarkStart w:id="16" w:name="_Toc149778831"/>
      <w:bookmarkStart w:id="17" w:name="_Toc150918373"/>
      <w:r w:rsidRPr="004D0EC9">
        <w:rPr>
          <w:rFonts w:ascii="Arial" w:hAnsi="Arial" w:cs="Arial"/>
          <w:b/>
          <w:bCs/>
          <w:color w:val="000000" w:themeColor="text1"/>
          <w:sz w:val="26"/>
          <w:szCs w:val="26"/>
        </w:rPr>
        <w:t>CONCLUSION</w:t>
      </w:r>
      <w:bookmarkEnd w:id="16"/>
      <w:bookmarkEnd w:id="17"/>
    </w:p>
    <w:p w14:paraId="0097522A" w14:textId="3D8AC218" w:rsidR="00912CBA" w:rsidRPr="004D0EC9" w:rsidRDefault="0073492C"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In conclusion, the hospitality industry is very competitive, requiring hotels to adopt cutting-edge </w:t>
      </w:r>
      <w:proofErr w:type="spellStart"/>
      <w:r w:rsidRPr="004D0EC9">
        <w:rPr>
          <w:rFonts w:ascii="Arial" w:hAnsi="Arial" w:cs="Arial"/>
          <w:color w:val="000000" w:themeColor="text1"/>
          <w:sz w:val="24"/>
        </w:rPr>
        <w:t>practises</w:t>
      </w:r>
      <w:proofErr w:type="spellEnd"/>
      <w:r w:rsidRPr="004D0EC9">
        <w:rPr>
          <w:rFonts w:ascii="Arial" w:hAnsi="Arial" w:cs="Arial"/>
          <w:color w:val="000000" w:themeColor="text1"/>
          <w:sz w:val="24"/>
        </w:rPr>
        <w:t xml:space="preserve"> in order to meet guests' high standards. Successful examples of hotel chains using hospitality concepts are Marriott International and Accor</w:t>
      </w:r>
      <w:r w:rsidR="002142A3" w:rsidRPr="004D0EC9">
        <w:rPr>
          <w:rFonts w:ascii="Arial" w:hAnsi="Arial" w:cs="Arial"/>
          <w:color w:val="000000" w:themeColor="text1"/>
          <w:sz w:val="24"/>
        </w:rPr>
        <w:t xml:space="preserve">. </w:t>
      </w:r>
      <w:r w:rsidR="00691746" w:rsidRPr="00691746">
        <w:rPr>
          <w:rFonts w:ascii="Arial" w:hAnsi="Arial" w:cs="Arial"/>
          <w:color w:val="000000" w:themeColor="text1"/>
          <w:sz w:val="24"/>
        </w:rPr>
        <w:t xml:space="preserve">While Marriott has put an emphasis on mobile check-in, </w:t>
      </w:r>
      <w:proofErr w:type="spellStart"/>
      <w:r w:rsidR="00691746" w:rsidRPr="00691746">
        <w:rPr>
          <w:rFonts w:ascii="Arial" w:hAnsi="Arial" w:cs="Arial"/>
          <w:color w:val="000000" w:themeColor="text1"/>
          <w:sz w:val="24"/>
        </w:rPr>
        <w:t>customised</w:t>
      </w:r>
      <w:proofErr w:type="spellEnd"/>
      <w:r w:rsidR="00691746" w:rsidRPr="00691746">
        <w:rPr>
          <w:rFonts w:ascii="Arial" w:hAnsi="Arial" w:cs="Arial"/>
          <w:color w:val="000000" w:themeColor="text1"/>
          <w:sz w:val="24"/>
        </w:rPr>
        <w:t xml:space="preserve"> guest experiences, and cutting-edge tech, Accor has stressed long-term viability and local </w:t>
      </w:r>
      <w:proofErr w:type="spellStart"/>
      <w:r w:rsidR="00691746" w:rsidRPr="00691746">
        <w:rPr>
          <w:rFonts w:ascii="Arial" w:hAnsi="Arial" w:cs="Arial"/>
          <w:color w:val="000000" w:themeColor="text1"/>
          <w:sz w:val="24"/>
        </w:rPr>
        <w:t>flavour</w:t>
      </w:r>
      <w:proofErr w:type="spellEnd"/>
      <w:r w:rsidR="002142A3" w:rsidRPr="004D0EC9">
        <w:rPr>
          <w:rFonts w:ascii="Arial" w:hAnsi="Arial" w:cs="Arial"/>
          <w:color w:val="000000" w:themeColor="text1"/>
          <w:sz w:val="24"/>
        </w:rPr>
        <w:t xml:space="preserve">. These hotels have distinguished themselves, enhanced client satisfaction, and maintained their industry leadership by exploiting these developments. Hotels may adjust to the changing industry landscape, meet consumer expectations, and prosper in the competitive hospitality market by drawing inspiration from successful models such as Marriott and Accor. </w:t>
      </w:r>
      <w:r w:rsidR="007365FD" w:rsidRPr="004D0EC9">
        <w:rPr>
          <w:rFonts w:ascii="Arial" w:hAnsi="Arial" w:cs="Arial"/>
          <w:color w:val="000000" w:themeColor="text1"/>
          <w:sz w:val="24"/>
        </w:rPr>
        <w:t>For sustained success, it is essential for companies to monitor and actively participate in market changes that directly affect their customers</w:t>
      </w:r>
      <w:r w:rsidR="005D7ECF" w:rsidRPr="004D0EC9">
        <w:rPr>
          <w:rFonts w:ascii="Arial" w:hAnsi="Arial" w:cs="Arial"/>
          <w:color w:val="000000" w:themeColor="text1"/>
          <w:sz w:val="24"/>
        </w:rPr>
        <w:t xml:space="preserve">. </w:t>
      </w:r>
    </w:p>
    <w:p w14:paraId="66F894A8" w14:textId="368B5805" w:rsidR="002142A3" w:rsidRPr="004D0EC9" w:rsidRDefault="00912CBA" w:rsidP="00A5257D">
      <w:pPr>
        <w:pStyle w:val="Heading1"/>
        <w:spacing w:line="360" w:lineRule="auto"/>
        <w:rPr>
          <w:rFonts w:ascii="Arial" w:hAnsi="Arial" w:cs="Arial"/>
          <w:color w:val="000000" w:themeColor="text1"/>
          <w:sz w:val="24"/>
        </w:rPr>
      </w:pPr>
      <w:bookmarkStart w:id="18" w:name="_Toc149778832"/>
      <w:bookmarkStart w:id="19" w:name="_Toc150918374"/>
      <w:r w:rsidRPr="004D0EC9">
        <w:rPr>
          <w:rStyle w:val="Heading1Char"/>
          <w:rFonts w:ascii="Arial" w:hAnsi="Arial" w:cs="Arial"/>
          <w:b/>
          <w:bCs/>
          <w:color w:val="000000" w:themeColor="text1"/>
          <w:sz w:val="26"/>
          <w:szCs w:val="26"/>
        </w:rPr>
        <w:t>RECOMMENDATIONS</w:t>
      </w:r>
      <w:bookmarkEnd w:id="18"/>
      <w:bookmarkEnd w:id="19"/>
    </w:p>
    <w:p w14:paraId="696BD55C" w14:textId="1347A3D7" w:rsidR="00E9752D" w:rsidRPr="004D0EC9" w:rsidRDefault="002142A3" w:rsidP="00A5257D">
      <w:pPr>
        <w:spacing w:line="360" w:lineRule="auto"/>
        <w:jc w:val="both"/>
        <w:rPr>
          <w:rFonts w:ascii="Arial" w:hAnsi="Arial" w:cs="Arial"/>
          <w:color w:val="000000" w:themeColor="text1"/>
          <w:sz w:val="24"/>
        </w:rPr>
      </w:pPr>
      <w:r w:rsidRPr="004D0EC9">
        <w:rPr>
          <w:rFonts w:ascii="Arial" w:hAnsi="Arial" w:cs="Arial"/>
          <w:color w:val="000000" w:themeColor="text1"/>
          <w:sz w:val="24"/>
        </w:rPr>
        <w:t xml:space="preserve">Remaining up to speed on business developments, adopting technology, </w:t>
      </w:r>
      <w:proofErr w:type="spellStart"/>
      <w:r w:rsidRPr="004D0EC9">
        <w:rPr>
          <w:rFonts w:ascii="Arial" w:hAnsi="Arial" w:cs="Arial"/>
          <w:color w:val="000000" w:themeColor="text1"/>
          <w:sz w:val="24"/>
        </w:rPr>
        <w:t>emphasi</w:t>
      </w:r>
      <w:r w:rsidR="007365FD" w:rsidRPr="004D0EC9">
        <w:rPr>
          <w:rFonts w:ascii="Arial" w:hAnsi="Arial" w:cs="Arial"/>
          <w:color w:val="000000" w:themeColor="text1"/>
          <w:sz w:val="24"/>
        </w:rPr>
        <w:t>s</w:t>
      </w:r>
      <w:r w:rsidRPr="004D0EC9">
        <w:rPr>
          <w:rFonts w:ascii="Arial" w:hAnsi="Arial" w:cs="Arial"/>
          <w:color w:val="000000" w:themeColor="text1"/>
          <w:sz w:val="24"/>
        </w:rPr>
        <w:t>ing</w:t>
      </w:r>
      <w:proofErr w:type="spellEnd"/>
      <w:r w:rsidRPr="004D0EC9">
        <w:rPr>
          <w:rFonts w:ascii="Arial" w:hAnsi="Arial" w:cs="Arial"/>
          <w:color w:val="000000" w:themeColor="text1"/>
          <w:sz w:val="24"/>
        </w:rPr>
        <w:t xml:space="preserve"> long-term viability and </w:t>
      </w:r>
      <w:proofErr w:type="spellStart"/>
      <w:r w:rsidRPr="004D0EC9">
        <w:rPr>
          <w:rFonts w:ascii="Arial" w:hAnsi="Arial" w:cs="Arial"/>
          <w:color w:val="000000" w:themeColor="text1"/>
          <w:sz w:val="24"/>
        </w:rPr>
        <w:t>personali</w:t>
      </w:r>
      <w:r w:rsidR="007365FD" w:rsidRPr="004D0EC9">
        <w:rPr>
          <w:rFonts w:ascii="Arial" w:hAnsi="Arial" w:cs="Arial"/>
          <w:color w:val="000000" w:themeColor="text1"/>
          <w:sz w:val="24"/>
        </w:rPr>
        <w:t>s</w:t>
      </w:r>
      <w:r w:rsidRPr="004D0EC9">
        <w:rPr>
          <w:rFonts w:ascii="Arial" w:hAnsi="Arial" w:cs="Arial"/>
          <w:color w:val="000000" w:themeColor="text1"/>
          <w:sz w:val="24"/>
        </w:rPr>
        <w:t>ing</w:t>
      </w:r>
      <w:proofErr w:type="spellEnd"/>
      <w:r w:rsidRPr="004D0EC9">
        <w:rPr>
          <w:rFonts w:ascii="Arial" w:hAnsi="Arial" w:cs="Arial"/>
          <w:color w:val="000000" w:themeColor="text1"/>
          <w:sz w:val="24"/>
        </w:rPr>
        <w:t xml:space="preserve"> the customer experiences are some market-related suggestions for hotels. Hotels, on the other hand, may confront challenges such as financial instability and rising rivalry. Real-world examples such as </w:t>
      </w:r>
      <w:proofErr w:type="spellStart"/>
      <w:r w:rsidRPr="004D0EC9">
        <w:rPr>
          <w:rFonts w:ascii="Arial" w:hAnsi="Arial" w:cs="Arial"/>
          <w:color w:val="000000" w:themeColor="text1"/>
          <w:sz w:val="24"/>
        </w:rPr>
        <w:t>citizenM</w:t>
      </w:r>
      <w:proofErr w:type="spellEnd"/>
      <w:r w:rsidRPr="004D0EC9">
        <w:rPr>
          <w:rFonts w:ascii="Arial" w:hAnsi="Arial" w:cs="Arial"/>
          <w:color w:val="000000" w:themeColor="text1"/>
          <w:sz w:val="24"/>
        </w:rPr>
        <w:t xml:space="preserve"> Hotels and 1 Hotels show how following current market conditions may help businesses stand out and prosper. </w:t>
      </w:r>
      <w:proofErr w:type="spellStart"/>
      <w:r w:rsidRPr="004D0EC9">
        <w:rPr>
          <w:rFonts w:ascii="Arial" w:hAnsi="Arial" w:cs="Arial"/>
          <w:color w:val="000000" w:themeColor="text1"/>
          <w:sz w:val="24"/>
        </w:rPr>
        <w:t>CitizenM</w:t>
      </w:r>
      <w:proofErr w:type="spellEnd"/>
      <w:r w:rsidRPr="004D0EC9">
        <w:rPr>
          <w:rFonts w:ascii="Arial" w:hAnsi="Arial" w:cs="Arial"/>
          <w:color w:val="000000" w:themeColor="text1"/>
          <w:sz w:val="24"/>
        </w:rPr>
        <w:t xml:space="preserve"> Hotels </w:t>
      </w:r>
      <w:r w:rsidR="0073492C" w:rsidRPr="004D0EC9">
        <w:rPr>
          <w:rFonts w:ascii="Arial" w:hAnsi="Arial" w:cs="Arial"/>
          <w:color w:val="000000" w:themeColor="text1"/>
          <w:sz w:val="24"/>
        </w:rPr>
        <w:t>employs</w:t>
      </w:r>
      <w:r w:rsidRPr="004D0EC9">
        <w:rPr>
          <w:rFonts w:ascii="Arial" w:hAnsi="Arial" w:cs="Arial"/>
          <w:color w:val="000000" w:themeColor="text1"/>
          <w:sz w:val="24"/>
        </w:rPr>
        <w:t xml:space="preserve"> technological innovations and modern design, whereas 1 Hotels </w:t>
      </w:r>
      <w:proofErr w:type="spellStart"/>
      <w:r w:rsidRPr="004D0EC9">
        <w:rPr>
          <w:rFonts w:ascii="Arial" w:hAnsi="Arial" w:cs="Arial"/>
          <w:color w:val="000000" w:themeColor="text1"/>
          <w:sz w:val="24"/>
        </w:rPr>
        <w:t>emphasi</w:t>
      </w:r>
      <w:r w:rsidR="007365FD" w:rsidRPr="004D0EC9">
        <w:rPr>
          <w:rFonts w:ascii="Arial" w:hAnsi="Arial" w:cs="Arial"/>
          <w:color w:val="000000" w:themeColor="text1"/>
          <w:sz w:val="24"/>
        </w:rPr>
        <w:t>s</w:t>
      </w:r>
      <w:r w:rsidRPr="004D0EC9">
        <w:rPr>
          <w:rFonts w:ascii="Arial" w:hAnsi="Arial" w:cs="Arial"/>
          <w:color w:val="000000" w:themeColor="text1"/>
          <w:sz w:val="24"/>
        </w:rPr>
        <w:t>e</w:t>
      </w:r>
      <w:r w:rsidR="007365FD" w:rsidRPr="004D0EC9">
        <w:rPr>
          <w:rFonts w:ascii="Arial" w:hAnsi="Arial" w:cs="Arial"/>
          <w:color w:val="000000" w:themeColor="text1"/>
          <w:sz w:val="24"/>
        </w:rPr>
        <w:t>s</w:t>
      </w:r>
      <w:proofErr w:type="spellEnd"/>
      <w:r w:rsidRPr="004D0EC9">
        <w:rPr>
          <w:rFonts w:ascii="Arial" w:hAnsi="Arial" w:cs="Arial"/>
          <w:color w:val="000000" w:themeColor="text1"/>
          <w:sz w:val="24"/>
        </w:rPr>
        <w:t xml:space="preserve"> long-term viability attracting proficient in technology and ecologically aware travelers</w:t>
      </w:r>
      <w:r w:rsidR="004D0EC9" w:rsidRPr="004D0EC9">
        <w:rPr>
          <w:rFonts w:ascii="Arial" w:hAnsi="Arial" w:cs="Arial"/>
          <w:color w:val="000000" w:themeColor="text1"/>
          <w:sz w:val="24"/>
        </w:rPr>
        <w:t xml:space="preserve"> </w:t>
      </w:r>
      <w:r w:rsidR="004D0EC9" w:rsidRPr="004D0EC9">
        <w:rPr>
          <w:rFonts w:ascii="Arial" w:hAnsi="Arial" w:cs="Arial"/>
          <w:color w:val="000000" w:themeColor="text1"/>
          <w:sz w:val="24"/>
        </w:rPr>
        <w:fldChar w:fldCharType="begin" w:fldLock="1"/>
      </w:r>
      <w:r w:rsidR="004D0EC9" w:rsidRPr="004D0EC9">
        <w:rPr>
          <w:rFonts w:ascii="Arial" w:hAnsi="Arial" w:cs="Arial"/>
          <w:color w:val="000000" w:themeColor="text1"/>
          <w:sz w:val="24"/>
        </w:rPr>
        <w:instrText>ADDIN CSL_CITATION {"citationItems":[{"id":"ITEM-1","itemData":{"DOI":"10.1080/10548408.2014.944253","ISSN":"10548408","abstract":"With the growing influence of online reviews, more hotels are adopting online response management, but whether this works and benefits a hotel has rarely been studied. In this research, we study the impact of response management on hotel online ratings using data retrieved from TripAdvisor with a focus on Hong Kong hotels. We find that (1) high class hotels are more likely to adopt response management; (2) there is no significant difference among different hotel classes in terms of response rate; and (3) targeted response management has a significant positive effect on hotel ratings. In addition, Asian customers tend to give lower ratings than Western customers. We outline specific implications for hotel managers and their online management and offer suggestions for future research based on the empirical findings.","author":[{"dropping-particle":"","family":"Liu","given":"Xianwei","non-dropping-particle":"","parse-names":false,"suffix":""},{"dropping-particle":"","family":"Schuckert","given":"Markus","non-dropping-particle":"","parse-names":false,"suffix":""},{"dropping-particle":"","family":"Law","given":"Rob","non-dropping-particle":"","parse-names":false,"suffix":""}],"container-title":"Journal of Travel and Tourism Marketing","id":"ITEM-1","issue":"8","issued":{"date-parts":[["2015"]]},"page":"1069-1080","title":"Can Response Management Benefit Hotels? Evidence from Hong Kong Hotels","type":"article-journal","volume":"32"},"uris":["http://www.mendeley.com/documents/?uuid=67361200-f748-4036-b90a-8321803bae17"]}],"mendeley":{"formattedCitation":"(Liu, Schuckert and Law, 2015)","manualFormatting":"(Liu et al., 2015)","plainTextFormattedCitation":"(Liu, Schuckert and Law, 2015)"},"properties":{"noteIndex":0},"schema":"https://github.com/citation-style-language/schema/raw/master/csl-citation.json"}</w:instrText>
      </w:r>
      <w:r w:rsidR="004D0EC9"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rPr>
        <w:t xml:space="preserve">(Liu </w:t>
      </w:r>
      <w:r w:rsidR="004D0EC9" w:rsidRPr="004D0EC9">
        <w:rPr>
          <w:rFonts w:ascii="Arial" w:hAnsi="Arial" w:cs="Arial"/>
          <w:i/>
          <w:iCs/>
          <w:noProof/>
          <w:color w:val="000000" w:themeColor="text1"/>
          <w:sz w:val="24"/>
        </w:rPr>
        <w:t>et al.,</w:t>
      </w:r>
      <w:r w:rsidR="004D0EC9" w:rsidRPr="004D0EC9">
        <w:rPr>
          <w:rFonts w:ascii="Arial" w:hAnsi="Arial" w:cs="Arial"/>
          <w:noProof/>
          <w:color w:val="000000" w:themeColor="text1"/>
          <w:sz w:val="24"/>
        </w:rPr>
        <w:t xml:space="preserve"> 2015)</w:t>
      </w:r>
      <w:r w:rsidR="004D0EC9" w:rsidRPr="004D0EC9">
        <w:rPr>
          <w:rFonts w:ascii="Arial" w:hAnsi="Arial" w:cs="Arial"/>
          <w:color w:val="000000" w:themeColor="text1"/>
          <w:sz w:val="24"/>
        </w:rPr>
        <w:fldChar w:fldCharType="end"/>
      </w:r>
      <w:r w:rsidRPr="004D0EC9">
        <w:rPr>
          <w:rFonts w:ascii="Arial" w:hAnsi="Arial" w:cs="Arial"/>
          <w:color w:val="000000" w:themeColor="text1"/>
          <w:sz w:val="24"/>
        </w:rPr>
        <w:t xml:space="preserve">. </w:t>
      </w:r>
      <w:r w:rsidR="0073492C" w:rsidRPr="004D0EC9">
        <w:rPr>
          <w:rFonts w:ascii="Arial" w:hAnsi="Arial" w:cs="Arial"/>
          <w:color w:val="000000" w:themeColor="text1"/>
          <w:sz w:val="24"/>
        </w:rPr>
        <w:t>To thrive in</w:t>
      </w:r>
      <w:r w:rsidR="00876A09">
        <w:rPr>
          <w:rFonts w:ascii="Arial" w:hAnsi="Arial" w:cs="Arial"/>
          <w:color w:val="000000" w:themeColor="text1"/>
          <w:sz w:val="24"/>
        </w:rPr>
        <w:t xml:space="preserve"> </w:t>
      </w:r>
      <w:r w:rsidR="0073492C" w:rsidRPr="004D0EC9">
        <w:rPr>
          <w:rFonts w:ascii="Arial" w:hAnsi="Arial" w:cs="Arial"/>
          <w:color w:val="000000" w:themeColor="text1"/>
          <w:sz w:val="24"/>
        </w:rPr>
        <w:t>today's fiercely competitive hotel industry, establishments need to be well-informed, quick to respond to trends, and able to set themselves apart from the competition</w:t>
      </w:r>
      <w:r w:rsidR="00250256" w:rsidRPr="004D0EC9">
        <w:rPr>
          <w:rFonts w:ascii="Arial" w:hAnsi="Arial" w:cs="Arial"/>
          <w:color w:val="000000" w:themeColor="text1"/>
          <w:sz w:val="24"/>
        </w:rPr>
        <w:t>.</w:t>
      </w:r>
    </w:p>
    <w:p w14:paraId="06C4F727" w14:textId="77777777" w:rsidR="004D0EC9" w:rsidRPr="004D0EC9" w:rsidRDefault="004D0EC9" w:rsidP="00A5257D">
      <w:pPr>
        <w:spacing w:line="360" w:lineRule="auto"/>
        <w:jc w:val="both"/>
        <w:rPr>
          <w:rFonts w:ascii="Arial" w:hAnsi="Arial" w:cs="Arial"/>
          <w:color w:val="000000" w:themeColor="text1"/>
          <w:sz w:val="24"/>
        </w:rPr>
      </w:pPr>
    </w:p>
    <w:p w14:paraId="33AAAEF4" w14:textId="77777777" w:rsidR="004D0EC9" w:rsidRPr="004D0EC9" w:rsidRDefault="004D0EC9" w:rsidP="00A5257D">
      <w:pPr>
        <w:spacing w:line="360" w:lineRule="auto"/>
        <w:jc w:val="both"/>
        <w:rPr>
          <w:rFonts w:ascii="Arial" w:hAnsi="Arial" w:cs="Arial"/>
          <w:color w:val="000000" w:themeColor="text1"/>
          <w:sz w:val="24"/>
        </w:rPr>
      </w:pPr>
    </w:p>
    <w:p w14:paraId="35A0D35E" w14:textId="77777777" w:rsidR="004D0EC9" w:rsidRPr="004D0EC9" w:rsidRDefault="004D0EC9" w:rsidP="00A5257D">
      <w:pPr>
        <w:spacing w:line="360" w:lineRule="auto"/>
        <w:jc w:val="both"/>
        <w:rPr>
          <w:rFonts w:ascii="Arial" w:hAnsi="Arial" w:cs="Arial"/>
          <w:color w:val="000000" w:themeColor="text1"/>
          <w:sz w:val="24"/>
        </w:rPr>
      </w:pPr>
    </w:p>
    <w:p w14:paraId="363D6832" w14:textId="77777777" w:rsidR="004D0EC9" w:rsidRPr="004D0EC9" w:rsidRDefault="004D0EC9" w:rsidP="00A5257D">
      <w:pPr>
        <w:spacing w:line="360" w:lineRule="auto"/>
        <w:jc w:val="both"/>
        <w:rPr>
          <w:rFonts w:ascii="Arial" w:hAnsi="Arial" w:cs="Arial"/>
          <w:color w:val="000000" w:themeColor="text1"/>
          <w:sz w:val="24"/>
        </w:rPr>
      </w:pPr>
    </w:p>
    <w:p w14:paraId="7B3D4F7F" w14:textId="77777777" w:rsidR="004D0EC9" w:rsidRPr="004D0EC9" w:rsidRDefault="004D0EC9" w:rsidP="00A5257D">
      <w:pPr>
        <w:spacing w:line="360" w:lineRule="auto"/>
        <w:jc w:val="both"/>
        <w:rPr>
          <w:rFonts w:ascii="Arial" w:hAnsi="Arial" w:cs="Arial"/>
          <w:color w:val="000000" w:themeColor="text1"/>
          <w:sz w:val="24"/>
        </w:rPr>
      </w:pPr>
    </w:p>
    <w:p w14:paraId="2DCD5114" w14:textId="77777777" w:rsidR="004D0EC9" w:rsidRPr="004D0EC9" w:rsidRDefault="004D0EC9" w:rsidP="00A5257D">
      <w:pPr>
        <w:spacing w:line="360" w:lineRule="auto"/>
        <w:jc w:val="both"/>
        <w:rPr>
          <w:rFonts w:ascii="Arial" w:hAnsi="Arial" w:cs="Arial"/>
          <w:color w:val="000000" w:themeColor="text1"/>
          <w:sz w:val="24"/>
        </w:rPr>
      </w:pPr>
    </w:p>
    <w:p w14:paraId="2BDBA6CA" w14:textId="77777777" w:rsidR="004D0EC9" w:rsidRDefault="004D0EC9" w:rsidP="00A5257D">
      <w:pPr>
        <w:spacing w:line="360" w:lineRule="auto"/>
        <w:jc w:val="both"/>
        <w:rPr>
          <w:rFonts w:ascii="Arial" w:hAnsi="Arial" w:cs="Arial"/>
          <w:color w:val="000000" w:themeColor="text1"/>
          <w:sz w:val="24"/>
        </w:rPr>
      </w:pPr>
    </w:p>
    <w:p w14:paraId="5EAA845B" w14:textId="77777777" w:rsidR="00691746" w:rsidRDefault="00691746" w:rsidP="00A5257D">
      <w:pPr>
        <w:spacing w:line="360" w:lineRule="auto"/>
        <w:jc w:val="both"/>
        <w:rPr>
          <w:rFonts w:ascii="Arial" w:hAnsi="Arial" w:cs="Arial"/>
          <w:color w:val="000000" w:themeColor="text1"/>
          <w:sz w:val="24"/>
        </w:rPr>
      </w:pPr>
    </w:p>
    <w:p w14:paraId="1A4BE286" w14:textId="77777777" w:rsidR="00691746" w:rsidRDefault="00691746" w:rsidP="00A5257D">
      <w:pPr>
        <w:spacing w:line="360" w:lineRule="auto"/>
        <w:jc w:val="both"/>
        <w:rPr>
          <w:rFonts w:ascii="Arial" w:hAnsi="Arial" w:cs="Arial"/>
          <w:color w:val="000000" w:themeColor="text1"/>
          <w:sz w:val="24"/>
        </w:rPr>
      </w:pPr>
    </w:p>
    <w:p w14:paraId="31D0CF3B" w14:textId="77777777" w:rsidR="00691746" w:rsidRDefault="00691746" w:rsidP="00A5257D">
      <w:pPr>
        <w:spacing w:line="360" w:lineRule="auto"/>
        <w:jc w:val="both"/>
        <w:rPr>
          <w:rFonts w:ascii="Arial" w:hAnsi="Arial" w:cs="Arial"/>
          <w:color w:val="000000" w:themeColor="text1"/>
          <w:sz w:val="24"/>
        </w:rPr>
      </w:pPr>
    </w:p>
    <w:p w14:paraId="7C6924FB" w14:textId="77777777" w:rsidR="00691746" w:rsidRDefault="00691746" w:rsidP="00A5257D">
      <w:pPr>
        <w:spacing w:line="360" w:lineRule="auto"/>
        <w:jc w:val="both"/>
        <w:rPr>
          <w:rFonts w:ascii="Arial" w:hAnsi="Arial" w:cs="Arial"/>
          <w:color w:val="000000" w:themeColor="text1"/>
          <w:sz w:val="24"/>
        </w:rPr>
      </w:pPr>
    </w:p>
    <w:p w14:paraId="0F39B3A7" w14:textId="77777777" w:rsidR="00691746" w:rsidRDefault="00691746" w:rsidP="00A5257D">
      <w:pPr>
        <w:spacing w:line="360" w:lineRule="auto"/>
        <w:jc w:val="both"/>
        <w:rPr>
          <w:rFonts w:ascii="Arial" w:hAnsi="Arial" w:cs="Arial"/>
          <w:color w:val="000000" w:themeColor="text1"/>
          <w:sz w:val="24"/>
        </w:rPr>
      </w:pPr>
    </w:p>
    <w:p w14:paraId="5E775E0A" w14:textId="77777777" w:rsidR="00691746" w:rsidRDefault="00691746" w:rsidP="00A5257D">
      <w:pPr>
        <w:spacing w:line="360" w:lineRule="auto"/>
        <w:jc w:val="both"/>
        <w:rPr>
          <w:rFonts w:ascii="Arial" w:hAnsi="Arial" w:cs="Arial"/>
          <w:color w:val="000000" w:themeColor="text1"/>
          <w:sz w:val="24"/>
        </w:rPr>
      </w:pPr>
    </w:p>
    <w:p w14:paraId="71371073" w14:textId="77777777" w:rsidR="00691746" w:rsidRDefault="00691746" w:rsidP="00A5257D">
      <w:pPr>
        <w:spacing w:line="360" w:lineRule="auto"/>
        <w:jc w:val="both"/>
        <w:rPr>
          <w:rFonts w:ascii="Arial" w:hAnsi="Arial" w:cs="Arial"/>
          <w:color w:val="000000" w:themeColor="text1"/>
          <w:sz w:val="24"/>
        </w:rPr>
      </w:pPr>
    </w:p>
    <w:p w14:paraId="2CADC538" w14:textId="77777777" w:rsidR="00691746" w:rsidRDefault="00691746" w:rsidP="00A5257D">
      <w:pPr>
        <w:spacing w:line="360" w:lineRule="auto"/>
        <w:jc w:val="both"/>
        <w:rPr>
          <w:rFonts w:ascii="Arial" w:hAnsi="Arial" w:cs="Arial"/>
          <w:color w:val="000000" w:themeColor="text1"/>
          <w:sz w:val="24"/>
        </w:rPr>
      </w:pPr>
    </w:p>
    <w:p w14:paraId="65250F0F" w14:textId="77777777" w:rsidR="00691746" w:rsidRDefault="00691746" w:rsidP="00A5257D">
      <w:pPr>
        <w:spacing w:line="360" w:lineRule="auto"/>
        <w:jc w:val="both"/>
        <w:rPr>
          <w:rFonts w:ascii="Arial" w:hAnsi="Arial" w:cs="Arial"/>
          <w:color w:val="000000" w:themeColor="text1"/>
          <w:sz w:val="24"/>
        </w:rPr>
      </w:pPr>
    </w:p>
    <w:p w14:paraId="1FF2553B" w14:textId="77777777" w:rsidR="00691746" w:rsidRDefault="00691746" w:rsidP="00A5257D">
      <w:pPr>
        <w:spacing w:line="360" w:lineRule="auto"/>
        <w:jc w:val="both"/>
        <w:rPr>
          <w:rFonts w:ascii="Arial" w:hAnsi="Arial" w:cs="Arial"/>
          <w:color w:val="000000" w:themeColor="text1"/>
          <w:sz w:val="24"/>
        </w:rPr>
      </w:pPr>
    </w:p>
    <w:p w14:paraId="137469CA" w14:textId="77777777" w:rsidR="00691746" w:rsidRDefault="00691746" w:rsidP="00A5257D">
      <w:pPr>
        <w:spacing w:line="360" w:lineRule="auto"/>
        <w:jc w:val="both"/>
        <w:rPr>
          <w:rFonts w:ascii="Arial" w:hAnsi="Arial" w:cs="Arial"/>
          <w:color w:val="000000" w:themeColor="text1"/>
          <w:sz w:val="24"/>
        </w:rPr>
      </w:pPr>
    </w:p>
    <w:p w14:paraId="2A93BF18" w14:textId="77777777" w:rsidR="00691746" w:rsidRDefault="00691746" w:rsidP="00A5257D">
      <w:pPr>
        <w:spacing w:line="360" w:lineRule="auto"/>
        <w:jc w:val="both"/>
        <w:rPr>
          <w:rFonts w:ascii="Arial" w:hAnsi="Arial" w:cs="Arial"/>
          <w:color w:val="000000" w:themeColor="text1"/>
          <w:sz w:val="24"/>
        </w:rPr>
      </w:pPr>
    </w:p>
    <w:p w14:paraId="4D3059CA" w14:textId="77777777" w:rsidR="00691746" w:rsidRDefault="00691746" w:rsidP="00A5257D">
      <w:pPr>
        <w:spacing w:line="360" w:lineRule="auto"/>
        <w:jc w:val="both"/>
        <w:rPr>
          <w:rFonts w:ascii="Arial" w:hAnsi="Arial" w:cs="Arial"/>
          <w:color w:val="000000" w:themeColor="text1"/>
          <w:sz w:val="24"/>
        </w:rPr>
      </w:pPr>
    </w:p>
    <w:p w14:paraId="2FD26368" w14:textId="77777777" w:rsidR="00691746" w:rsidRDefault="00691746" w:rsidP="00A5257D">
      <w:pPr>
        <w:spacing w:line="360" w:lineRule="auto"/>
        <w:jc w:val="both"/>
        <w:rPr>
          <w:rFonts w:ascii="Arial" w:hAnsi="Arial" w:cs="Arial"/>
          <w:color w:val="000000" w:themeColor="text1"/>
          <w:sz w:val="24"/>
        </w:rPr>
      </w:pPr>
    </w:p>
    <w:p w14:paraId="74D8033A" w14:textId="77777777" w:rsidR="00691746" w:rsidRPr="004D0EC9" w:rsidRDefault="00691746" w:rsidP="00A5257D">
      <w:pPr>
        <w:spacing w:line="360" w:lineRule="auto"/>
        <w:jc w:val="both"/>
        <w:rPr>
          <w:rFonts w:ascii="Arial" w:hAnsi="Arial" w:cs="Arial"/>
          <w:color w:val="000000" w:themeColor="text1"/>
          <w:sz w:val="24"/>
        </w:rPr>
      </w:pPr>
    </w:p>
    <w:p w14:paraId="295AFA99" w14:textId="375F28FE" w:rsidR="004D0EC9" w:rsidRPr="004D0EC9" w:rsidRDefault="004D0EC9" w:rsidP="004D0EC9">
      <w:pPr>
        <w:pStyle w:val="Heading1"/>
        <w:spacing w:line="360" w:lineRule="auto"/>
        <w:rPr>
          <w:rFonts w:ascii="Arial" w:hAnsi="Arial" w:cs="Arial"/>
          <w:b/>
          <w:bCs/>
          <w:color w:val="000000" w:themeColor="text1"/>
          <w:sz w:val="26"/>
          <w:szCs w:val="26"/>
        </w:rPr>
      </w:pPr>
      <w:bookmarkStart w:id="20" w:name="_Toc150918375"/>
      <w:r w:rsidRPr="004D0EC9">
        <w:rPr>
          <w:rFonts w:ascii="Arial" w:hAnsi="Arial" w:cs="Arial"/>
          <w:b/>
          <w:bCs/>
          <w:color w:val="000000" w:themeColor="text1"/>
          <w:sz w:val="26"/>
          <w:szCs w:val="26"/>
        </w:rPr>
        <w:t>REFERENCES</w:t>
      </w:r>
      <w:bookmarkEnd w:id="20"/>
    </w:p>
    <w:p w14:paraId="18756BA0" w14:textId="44726CD6" w:rsidR="004D0EC9" w:rsidRPr="004D0EC9" w:rsidRDefault="00A5257D"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color w:val="000000" w:themeColor="text1"/>
          <w:sz w:val="24"/>
        </w:rPr>
        <w:fldChar w:fldCharType="begin" w:fldLock="1"/>
      </w:r>
      <w:r w:rsidRPr="004D0EC9">
        <w:rPr>
          <w:rFonts w:ascii="Arial" w:hAnsi="Arial" w:cs="Arial"/>
          <w:color w:val="000000" w:themeColor="text1"/>
          <w:sz w:val="24"/>
        </w:rPr>
        <w:instrText xml:space="preserve">ADDIN Mendeley Bibliography CSL_BIBLIOGRAPHY </w:instrText>
      </w:r>
      <w:r w:rsidRPr="004D0EC9">
        <w:rPr>
          <w:rFonts w:ascii="Arial" w:hAnsi="Arial" w:cs="Arial"/>
          <w:color w:val="000000" w:themeColor="text1"/>
          <w:sz w:val="24"/>
        </w:rPr>
        <w:fldChar w:fldCharType="separate"/>
      </w:r>
      <w:r w:rsidR="004D0EC9" w:rsidRPr="004D0EC9">
        <w:rPr>
          <w:rFonts w:ascii="Arial" w:hAnsi="Arial" w:cs="Arial"/>
          <w:noProof/>
          <w:color w:val="000000" w:themeColor="text1"/>
          <w:sz w:val="24"/>
          <w:szCs w:val="24"/>
        </w:rPr>
        <w:t xml:space="preserve">Al-Msallam, S. (2015) ‘Customer Satisfaction and Brand Loyalty in the Hotel Industry’, </w:t>
      </w:r>
      <w:r w:rsidR="004D0EC9" w:rsidRPr="004D0EC9">
        <w:rPr>
          <w:rFonts w:ascii="Arial" w:hAnsi="Arial" w:cs="Arial"/>
          <w:i/>
          <w:iCs/>
          <w:noProof/>
          <w:color w:val="000000" w:themeColor="text1"/>
          <w:sz w:val="24"/>
          <w:szCs w:val="24"/>
        </w:rPr>
        <w:t>European Scientific Journal</w:t>
      </w:r>
      <w:r w:rsidR="004D0EC9" w:rsidRPr="004D0EC9">
        <w:rPr>
          <w:rFonts w:ascii="Arial" w:hAnsi="Arial" w:cs="Arial"/>
          <w:noProof/>
          <w:color w:val="000000" w:themeColor="text1"/>
          <w:sz w:val="24"/>
          <w:szCs w:val="24"/>
        </w:rPr>
        <w:t>, 1(9), pp. 1857–7881.</w:t>
      </w:r>
    </w:p>
    <w:p w14:paraId="6BAE89E7"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Baradarani, S. and Kilic, H. (2018) ‘Service innovation in the hotel industry: culture, behavior, performance’, </w:t>
      </w:r>
      <w:r w:rsidRPr="004D0EC9">
        <w:rPr>
          <w:rFonts w:ascii="Arial" w:hAnsi="Arial" w:cs="Arial"/>
          <w:i/>
          <w:iCs/>
          <w:noProof/>
          <w:color w:val="000000" w:themeColor="text1"/>
          <w:sz w:val="24"/>
          <w:szCs w:val="24"/>
        </w:rPr>
        <w:t>Service Industries Journal</w:t>
      </w:r>
      <w:r w:rsidRPr="004D0EC9">
        <w:rPr>
          <w:rFonts w:ascii="Arial" w:hAnsi="Arial" w:cs="Arial"/>
          <w:noProof/>
          <w:color w:val="000000" w:themeColor="text1"/>
          <w:sz w:val="24"/>
          <w:szCs w:val="24"/>
        </w:rPr>
        <w:t>, 38(13–14), pp. 897–924. Available at: https://doi.org/10.1080/02642069.2017.1420172.</w:t>
      </w:r>
    </w:p>
    <w:p w14:paraId="21ED4646"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Buhalis, D. and Mamalakis, E. (2015) ‘Social Media Return on Investment and Performance Evaluation in the Hotel Industry Context’, </w:t>
      </w:r>
      <w:r w:rsidRPr="004D0EC9">
        <w:rPr>
          <w:rFonts w:ascii="Arial" w:hAnsi="Arial" w:cs="Arial"/>
          <w:i/>
          <w:iCs/>
          <w:noProof/>
          <w:color w:val="000000" w:themeColor="text1"/>
          <w:sz w:val="24"/>
          <w:szCs w:val="24"/>
        </w:rPr>
        <w:t>Information and Communication Technologies in Tourism 2015</w:t>
      </w:r>
      <w:r w:rsidRPr="004D0EC9">
        <w:rPr>
          <w:rFonts w:ascii="Arial" w:hAnsi="Arial" w:cs="Arial"/>
          <w:noProof/>
          <w:color w:val="000000" w:themeColor="text1"/>
          <w:sz w:val="24"/>
          <w:szCs w:val="24"/>
        </w:rPr>
        <w:t>, pp. 241–253. Available at: https://doi.org/10.1007/978-3-319-14343-9_18.</w:t>
      </w:r>
    </w:p>
    <w:p w14:paraId="26ADBFE0"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Chen, R.X.Y., Cheung, C. and Law, R. (2012) ‘A review of the literature on culture in hotel management research: What is the future?’, </w:t>
      </w:r>
      <w:r w:rsidRPr="004D0EC9">
        <w:rPr>
          <w:rFonts w:ascii="Arial" w:hAnsi="Arial" w:cs="Arial"/>
          <w:i/>
          <w:iCs/>
          <w:noProof/>
          <w:color w:val="000000" w:themeColor="text1"/>
          <w:sz w:val="24"/>
          <w:szCs w:val="24"/>
        </w:rPr>
        <w:t>International Journal of Hospitality Management</w:t>
      </w:r>
      <w:r w:rsidRPr="004D0EC9">
        <w:rPr>
          <w:rFonts w:ascii="Arial" w:hAnsi="Arial" w:cs="Arial"/>
          <w:noProof/>
          <w:color w:val="000000" w:themeColor="text1"/>
          <w:sz w:val="24"/>
          <w:szCs w:val="24"/>
        </w:rPr>
        <w:t>, 31(1), pp. 52–65. Available at: https://doi.org/10.1016/j.ijhm.2011.06.010.</w:t>
      </w:r>
    </w:p>
    <w:p w14:paraId="72A6C30C"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Eid, R. and Agag, G. (2020) ‘Determinants of Innovative Behaviour in the Hotel Industry: A cross-Cultural Study’, </w:t>
      </w:r>
      <w:r w:rsidRPr="004D0EC9">
        <w:rPr>
          <w:rFonts w:ascii="Arial" w:hAnsi="Arial" w:cs="Arial"/>
          <w:i/>
          <w:iCs/>
          <w:noProof/>
          <w:color w:val="000000" w:themeColor="text1"/>
          <w:sz w:val="24"/>
          <w:szCs w:val="24"/>
        </w:rPr>
        <w:t>International Journal of Hospitality Management</w:t>
      </w:r>
      <w:r w:rsidRPr="004D0EC9">
        <w:rPr>
          <w:rFonts w:ascii="Arial" w:hAnsi="Arial" w:cs="Arial"/>
          <w:noProof/>
          <w:color w:val="000000" w:themeColor="text1"/>
          <w:sz w:val="24"/>
          <w:szCs w:val="24"/>
        </w:rPr>
        <w:t>, 91(July), p. 102642. Available at: https://doi.org/10.1016/j.ijhm.2020.102642.</w:t>
      </w:r>
    </w:p>
    <w:p w14:paraId="029598ED"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Li, C., Cui, G. and Peng, L. (2017) ‘The signaling effect of management response in engaging customersA study of the hotel industry’, </w:t>
      </w:r>
      <w:r w:rsidRPr="004D0EC9">
        <w:rPr>
          <w:rFonts w:ascii="Arial" w:hAnsi="Arial" w:cs="Arial"/>
          <w:i/>
          <w:iCs/>
          <w:noProof/>
          <w:color w:val="000000" w:themeColor="text1"/>
          <w:sz w:val="24"/>
          <w:szCs w:val="24"/>
        </w:rPr>
        <w:t>Tourism Management</w:t>
      </w:r>
      <w:r w:rsidRPr="004D0EC9">
        <w:rPr>
          <w:rFonts w:ascii="Arial" w:hAnsi="Arial" w:cs="Arial"/>
          <w:noProof/>
          <w:color w:val="000000" w:themeColor="text1"/>
          <w:sz w:val="24"/>
          <w:szCs w:val="24"/>
        </w:rPr>
        <w:t>, 62, pp. 42–53. Available at: https://doi.org/10.1016/j.tourman.2017.03.009.</w:t>
      </w:r>
    </w:p>
    <w:p w14:paraId="40186F6D"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Liu, X., Schuckert, M. and Law, R. (2015) ‘Can Response Management Benefit Hotels? Evidence from Hong Kong Hotels’, </w:t>
      </w:r>
      <w:r w:rsidRPr="004D0EC9">
        <w:rPr>
          <w:rFonts w:ascii="Arial" w:hAnsi="Arial" w:cs="Arial"/>
          <w:i/>
          <w:iCs/>
          <w:noProof/>
          <w:color w:val="000000" w:themeColor="text1"/>
          <w:sz w:val="24"/>
          <w:szCs w:val="24"/>
        </w:rPr>
        <w:t>Journal of Travel and Tourism Marketing</w:t>
      </w:r>
      <w:r w:rsidRPr="004D0EC9">
        <w:rPr>
          <w:rFonts w:ascii="Arial" w:hAnsi="Arial" w:cs="Arial"/>
          <w:noProof/>
          <w:color w:val="000000" w:themeColor="text1"/>
          <w:sz w:val="24"/>
          <w:szCs w:val="24"/>
        </w:rPr>
        <w:t>, 32(8), pp. 1069–1080. Available at: https://doi.org/10.1080/10548408.2014.944253.</w:t>
      </w:r>
    </w:p>
    <w:p w14:paraId="04776C57"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Lu, C. </w:t>
      </w:r>
      <w:r w:rsidRPr="004D0EC9">
        <w:rPr>
          <w:rFonts w:ascii="Arial" w:hAnsi="Arial" w:cs="Arial"/>
          <w:i/>
          <w:iCs/>
          <w:noProof/>
          <w:color w:val="000000" w:themeColor="text1"/>
          <w:sz w:val="24"/>
          <w:szCs w:val="24"/>
        </w:rPr>
        <w:t>et al.</w:t>
      </w:r>
      <w:r w:rsidRPr="004D0EC9">
        <w:rPr>
          <w:rFonts w:ascii="Arial" w:hAnsi="Arial" w:cs="Arial"/>
          <w:noProof/>
          <w:color w:val="000000" w:themeColor="text1"/>
          <w:sz w:val="24"/>
          <w:szCs w:val="24"/>
        </w:rPr>
        <w:t xml:space="preserve"> (2015) ‘Service quality and customer satisfaction: Qualitative research implications for luxury hotels’, </w:t>
      </w:r>
      <w:r w:rsidRPr="004D0EC9">
        <w:rPr>
          <w:rFonts w:ascii="Arial" w:hAnsi="Arial" w:cs="Arial"/>
          <w:i/>
          <w:iCs/>
          <w:noProof/>
          <w:color w:val="000000" w:themeColor="text1"/>
          <w:sz w:val="24"/>
          <w:szCs w:val="24"/>
        </w:rPr>
        <w:t>International Journal of Culture, Tourism, and Hospitality Research</w:t>
      </w:r>
      <w:r w:rsidRPr="004D0EC9">
        <w:rPr>
          <w:rFonts w:ascii="Arial" w:hAnsi="Arial" w:cs="Arial"/>
          <w:noProof/>
          <w:color w:val="000000" w:themeColor="text1"/>
          <w:sz w:val="24"/>
          <w:szCs w:val="24"/>
        </w:rPr>
        <w:t>, 9(2), pp. 168–182. Available at: https://doi.org/10.1108/IJCTHR-10-2014-0087.</w:t>
      </w:r>
    </w:p>
    <w:p w14:paraId="7483F183"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Ouyang, Z., Wei, W. and Chi, C.G. (2019) ‘Environment management in the hotel industry: does institutional environment matter?’, </w:t>
      </w:r>
      <w:r w:rsidRPr="004D0EC9">
        <w:rPr>
          <w:rFonts w:ascii="Arial" w:hAnsi="Arial" w:cs="Arial"/>
          <w:i/>
          <w:iCs/>
          <w:noProof/>
          <w:color w:val="000000" w:themeColor="text1"/>
          <w:sz w:val="24"/>
          <w:szCs w:val="24"/>
        </w:rPr>
        <w:t>International Journal of Hospitality Management</w:t>
      </w:r>
      <w:r w:rsidRPr="004D0EC9">
        <w:rPr>
          <w:rFonts w:ascii="Arial" w:hAnsi="Arial" w:cs="Arial"/>
          <w:noProof/>
          <w:color w:val="000000" w:themeColor="text1"/>
          <w:sz w:val="24"/>
          <w:szCs w:val="24"/>
        </w:rPr>
        <w:t>, 77(July), pp. 353–364. Available at: https://doi.org/10.1016/j.ijhm.2018.07.015.</w:t>
      </w:r>
    </w:p>
    <w:p w14:paraId="04D5195E"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Proserpio, D. and Zervas, G. (2017) ‘Online reputation management: Estimating the impact of management responses on consumer reviews’, </w:t>
      </w:r>
      <w:r w:rsidRPr="004D0EC9">
        <w:rPr>
          <w:rFonts w:ascii="Arial" w:hAnsi="Arial" w:cs="Arial"/>
          <w:i/>
          <w:iCs/>
          <w:noProof/>
          <w:color w:val="000000" w:themeColor="text1"/>
          <w:sz w:val="24"/>
          <w:szCs w:val="24"/>
        </w:rPr>
        <w:t>Marketing Science</w:t>
      </w:r>
      <w:r w:rsidRPr="004D0EC9">
        <w:rPr>
          <w:rFonts w:ascii="Arial" w:hAnsi="Arial" w:cs="Arial"/>
          <w:noProof/>
          <w:color w:val="000000" w:themeColor="text1"/>
          <w:sz w:val="24"/>
          <w:szCs w:val="24"/>
        </w:rPr>
        <w:t>, 36(5), pp. 645–665. Available at: https://doi.org/10.1287/mksc.2017.1043.</w:t>
      </w:r>
    </w:p>
    <w:p w14:paraId="7E3AD87A"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Radojevic, T., Stanisic, N. and Stanic, N. (2015) ‘Ensuring positive feedback: Factors that influence customer satisfaction in the contemporary hospitality industry’, </w:t>
      </w:r>
      <w:r w:rsidRPr="004D0EC9">
        <w:rPr>
          <w:rFonts w:ascii="Arial" w:hAnsi="Arial" w:cs="Arial"/>
          <w:i/>
          <w:iCs/>
          <w:noProof/>
          <w:color w:val="000000" w:themeColor="text1"/>
          <w:sz w:val="24"/>
          <w:szCs w:val="24"/>
        </w:rPr>
        <w:t>Tourism Management</w:t>
      </w:r>
      <w:r w:rsidRPr="004D0EC9">
        <w:rPr>
          <w:rFonts w:ascii="Arial" w:hAnsi="Arial" w:cs="Arial"/>
          <w:noProof/>
          <w:color w:val="000000" w:themeColor="text1"/>
          <w:sz w:val="24"/>
          <w:szCs w:val="24"/>
        </w:rPr>
        <w:t>, 51, pp. 13–21. Available at: https://doi.org/10.1016/j.tourman.2015.04.002.</w:t>
      </w:r>
    </w:p>
    <w:p w14:paraId="328FBC67"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Romero, I. and Tejada, P. (2020) ‘Tourism intermediaries and innovation in the hotel industry’, </w:t>
      </w:r>
      <w:r w:rsidRPr="004D0EC9">
        <w:rPr>
          <w:rFonts w:ascii="Arial" w:hAnsi="Arial" w:cs="Arial"/>
          <w:i/>
          <w:iCs/>
          <w:noProof/>
          <w:color w:val="000000" w:themeColor="text1"/>
          <w:sz w:val="24"/>
          <w:szCs w:val="24"/>
        </w:rPr>
        <w:t>Current Issues in Tourism</w:t>
      </w:r>
      <w:r w:rsidRPr="004D0EC9">
        <w:rPr>
          <w:rFonts w:ascii="Arial" w:hAnsi="Arial" w:cs="Arial"/>
          <w:noProof/>
          <w:color w:val="000000" w:themeColor="text1"/>
          <w:sz w:val="24"/>
          <w:szCs w:val="24"/>
        </w:rPr>
        <w:t>, 23(5), pp. 641–653. Available at: https://doi.org/10.1080/13683500.2019.1572717.</w:t>
      </w:r>
    </w:p>
    <w:p w14:paraId="4F3B8D77"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Tarí, J.J. </w:t>
      </w:r>
      <w:r w:rsidRPr="004D0EC9">
        <w:rPr>
          <w:rFonts w:ascii="Arial" w:hAnsi="Arial" w:cs="Arial"/>
          <w:i/>
          <w:iCs/>
          <w:noProof/>
          <w:color w:val="000000" w:themeColor="text1"/>
          <w:sz w:val="24"/>
          <w:szCs w:val="24"/>
        </w:rPr>
        <w:t>et al.</w:t>
      </w:r>
      <w:r w:rsidRPr="004D0EC9">
        <w:rPr>
          <w:rFonts w:ascii="Arial" w:hAnsi="Arial" w:cs="Arial"/>
          <w:noProof/>
          <w:color w:val="000000" w:themeColor="text1"/>
          <w:sz w:val="24"/>
          <w:szCs w:val="24"/>
        </w:rPr>
        <w:t xml:space="preserve"> (2019) ‘Heterogeneous adoption of quality standards in the hotel industry: drivers and effects’, </w:t>
      </w:r>
      <w:r w:rsidRPr="004D0EC9">
        <w:rPr>
          <w:rFonts w:ascii="Arial" w:hAnsi="Arial" w:cs="Arial"/>
          <w:i/>
          <w:iCs/>
          <w:noProof/>
          <w:color w:val="000000" w:themeColor="text1"/>
          <w:sz w:val="24"/>
          <w:szCs w:val="24"/>
        </w:rPr>
        <w:t>International Journal of Contemporary Hospitality Management</w:t>
      </w:r>
      <w:r w:rsidRPr="004D0EC9">
        <w:rPr>
          <w:rFonts w:ascii="Arial" w:hAnsi="Arial" w:cs="Arial"/>
          <w:noProof/>
          <w:color w:val="000000" w:themeColor="text1"/>
          <w:sz w:val="24"/>
          <w:szCs w:val="24"/>
        </w:rPr>
        <w:t>, 31(3), pp. 1122–1140. Available at: https://doi.org/10.1108/IJCHM-09-2017-0606.</w:t>
      </w:r>
    </w:p>
    <w:p w14:paraId="3AAEE419"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szCs w:val="24"/>
        </w:rPr>
      </w:pPr>
      <w:r w:rsidRPr="004D0EC9">
        <w:rPr>
          <w:rFonts w:ascii="Arial" w:hAnsi="Arial" w:cs="Arial"/>
          <w:noProof/>
          <w:color w:val="000000" w:themeColor="text1"/>
          <w:sz w:val="24"/>
          <w:szCs w:val="24"/>
        </w:rPr>
        <w:t xml:space="preserve">Torres, E.N., Singh, D. and Robertson-Ring, A. (2015) ‘Consumer reviews and the creation of booking transaction value: Lessons from the hotel industry’, </w:t>
      </w:r>
      <w:r w:rsidRPr="004D0EC9">
        <w:rPr>
          <w:rFonts w:ascii="Arial" w:hAnsi="Arial" w:cs="Arial"/>
          <w:i/>
          <w:iCs/>
          <w:noProof/>
          <w:color w:val="000000" w:themeColor="text1"/>
          <w:sz w:val="24"/>
          <w:szCs w:val="24"/>
        </w:rPr>
        <w:t>International Journal of Hospitality Management</w:t>
      </w:r>
      <w:r w:rsidRPr="004D0EC9">
        <w:rPr>
          <w:rFonts w:ascii="Arial" w:hAnsi="Arial" w:cs="Arial"/>
          <w:noProof/>
          <w:color w:val="000000" w:themeColor="text1"/>
          <w:sz w:val="24"/>
          <w:szCs w:val="24"/>
        </w:rPr>
        <w:t>, 50, pp. 77–83. Available at: https://doi.org/10.1016/j.ijhm.2015.07.012.</w:t>
      </w:r>
    </w:p>
    <w:p w14:paraId="62717310" w14:textId="77777777" w:rsidR="004D0EC9" w:rsidRPr="004D0EC9" w:rsidRDefault="004D0EC9" w:rsidP="004D0EC9">
      <w:pPr>
        <w:pStyle w:val="ListParagraph"/>
        <w:widowControl w:val="0"/>
        <w:numPr>
          <w:ilvl w:val="0"/>
          <w:numId w:val="2"/>
        </w:numPr>
        <w:autoSpaceDE w:val="0"/>
        <w:autoSpaceDN w:val="0"/>
        <w:adjustRightInd w:val="0"/>
        <w:spacing w:line="360" w:lineRule="auto"/>
        <w:jc w:val="both"/>
        <w:rPr>
          <w:rFonts w:ascii="Arial" w:hAnsi="Arial" w:cs="Arial"/>
          <w:noProof/>
          <w:color w:val="000000" w:themeColor="text1"/>
          <w:sz w:val="24"/>
        </w:rPr>
      </w:pPr>
      <w:r w:rsidRPr="004D0EC9">
        <w:rPr>
          <w:rFonts w:ascii="Arial" w:hAnsi="Arial" w:cs="Arial"/>
          <w:noProof/>
          <w:color w:val="000000" w:themeColor="text1"/>
          <w:sz w:val="24"/>
          <w:szCs w:val="24"/>
        </w:rPr>
        <w:t xml:space="preserve">Zhao, X. (Roy) </w:t>
      </w:r>
      <w:r w:rsidRPr="004D0EC9">
        <w:rPr>
          <w:rFonts w:ascii="Arial" w:hAnsi="Arial" w:cs="Arial"/>
          <w:i/>
          <w:iCs/>
          <w:noProof/>
          <w:color w:val="000000" w:themeColor="text1"/>
          <w:sz w:val="24"/>
          <w:szCs w:val="24"/>
        </w:rPr>
        <w:t>et al.</w:t>
      </w:r>
      <w:r w:rsidRPr="004D0EC9">
        <w:rPr>
          <w:rFonts w:ascii="Arial" w:hAnsi="Arial" w:cs="Arial"/>
          <w:noProof/>
          <w:color w:val="000000" w:themeColor="text1"/>
          <w:sz w:val="24"/>
          <w:szCs w:val="24"/>
        </w:rPr>
        <w:t xml:space="preserve"> (2015) ‘The influence of online reviews to online hotel booking intentions’, </w:t>
      </w:r>
      <w:r w:rsidRPr="004D0EC9">
        <w:rPr>
          <w:rFonts w:ascii="Arial" w:hAnsi="Arial" w:cs="Arial"/>
          <w:i/>
          <w:iCs/>
          <w:noProof/>
          <w:color w:val="000000" w:themeColor="text1"/>
          <w:sz w:val="24"/>
          <w:szCs w:val="24"/>
        </w:rPr>
        <w:t>International Journal of Contemporary Hospitality Management</w:t>
      </w:r>
      <w:r w:rsidRPr="004D0EC9">
        <w:rPr>
          <w:rFonts w:ascii="Arial" w:hAnsi="Arial" w:cs="Arial"/>
          <w:noProof/>
          <w:color w:val="000000" w:themeColor="text1"/>
          <w:sz w:val="24"/>
          <w:szCs w:val="24"/>
        </w:rPr>
        <w:t>, 27(6), pp. 1343–1364. Available at: https://doi.org/10.1108/IJCHM-12-2013-0542.</w:t>
      </w:r>
    </w:p>
    <w:p w14:paraId="68E50C93" w14:textId="69807920" w:rsidR="00E9752D" w:rsidRPr="004D0EC9" w:rsidRDefault="00A5257D" w:rsidP="004D0EC9">
      <w:pPr>
        <w:spacing w:line="360" w:lineRule="auto"/>
        <w:jc w:val="both"/>
      </w:pPr>
      <w:r w:rsidRPr="004D0EC9">
        <w:fldChar w:fldCharType="end"/>
      </w:r>
    </w:p>
    <w:p w14:paraId="45C746A0" w14:textId="6D2EEB23" w:rsidR="002142A3" w:rsidRPr="004D0EC9" w:rsidRDefault="002142A3" w:rsidP="00A5257D">
      <w:pPr>
        <w:spacing w:line="360" w:lineRule="auto"/>
        <w:rPr>
          <w:rFonts w:ascii="Arial" w:hAnsi="Arial" w:cs="Arial"/>
          <w:color w:val="000000" w:themeColor="text1"/>
        </w:rPr>
      </w:pPr>
    </w:p>
    <w:sectPr w:rsidR="002142A3" w:rsidRPr="004D0EC9" w:rsidSect="00F26FD2">
      <w:footerReference w:type="default" r:id="rId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66AA1" w14:textId="77777777" w:rsidR="0068097A" w:rsidRDefault="0068097A" w:rsidP="00F26FD2">
      <w:pPr>
        <w:spacing w:after="0" w:line="240" w:lineRule="auto"/>
      </w:pPr>
      <w:r>
        <w:separator/>
      </w:r>
    </w:p>
  </w:endnote>
  <w:endnote w:type="continuationSeparator" w:id="0">
    <w:p w14:paraId="45D13C18" w14:textId="77777777" w:rsidR="0068097A" w:rsidRDefault="0068097A" w:rsidP="00F26F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026960"/>
      <w:docPartObj>
        <w:docPartGallery w:val="Page Numbers (Bottom of Page)"/>
        <w:docPartUnique/>
      </w:docPartObj>
    </w:sdtPr>
    <w:sdtEndPr>
      <w:rPr>
        <w:noProof/>
      </w:rPr>
    </w:sdtEndPr>
    <w:sdtContent>
      <w:p w14:paraId="6E929942" w14:textId="0785D6EA" w:rsidR="00E55B84" w:rsidRDefault="00E55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AEF22F" w14:textId="77777777" w:rsidR="00F26FD2" w:rsidRDefault="00F26F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9C102" w14:textId="77777777" w:rsidR="0068097A" w:rsidRDefault="0068097A" w:rsidP="00F26FD2">
      <w:pPr>
        <w:spacing w:after="0" w:line="240" w:lineRule="auto"/>
      </w:pPr>
      <w:r>
        <w:separator/>
      </w:r>
    </w:p>
  </w:footnote>
  <w:footnote w:type="continuationSeparator" w:id="0">
    <w:p w14:paraId="05B6B194" w14:textId="77777777" w:rsidR="0068097A" w:rsidRDefault="0068097A" w:rsidP="00F26F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F10F3"/>
    <w:multiLevelType w:val="hybridMultilevel"/>
    <w:tmpl w:val="F97A5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59677A"/>
    <w:multiLevelType w:val="hybridMultilevel"/>
    <w:tmpl w:val="0D56F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0699559">
    <w:abstractNumId w:val="1"/>
  </w:num>
  <w:num w:numId="2" w16cid:durableId="3658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BDC"/>
    <w:rsid w:val="0002528C"/>
    <w:rsid w:val="00032EA8"/>
    <w:rsid w:val="000A224D"/>
    <w:rsid w:val="000E07DB"/>
    <w:rsid w:val="000E76FF"/>
    <w:rsid w:val="00107C5F"/>
    <w:rsid w:val="00121FDD"/>
    <w:rsid w:val="001705D4"/>
    <w:rsid w:val="00175CD2"/>
    <w:rsid w:val="001A3591"/>
    <w:rsid w:val="002142A3"/>
    <w:rsid w:val="00250256"/>
    <w:rsid w:val="0029396A"/>
    <w:rsid w:val="0034008A"/>
    <w:rsid w:val="00360A83"/>
    <w:rsid w:val="0039649A"/>
    <w:rsid w:val="003D3FE3"/>
    <w:rsid w:val="003E108E"/>
    <w:rsid w:val="004320C9"/>
    <w:rsid w:val="0044133B"/>
    <w:rsid w:val="00472DAE"/>
    <w:rsid w:val="00486B27"/>
    <w:rsid w:val="004A2DA6"/>
    <w:rsid w:val="004C30D6"/>
    <w:rsid w:val="004D0EC9"/>
    <w:rsid w:val="004E201D"/>
    <w:rsid w:val="00537CBD"/>
    <w:rsid w:val="005401E1"/>
    <w:rsid w:val="005A1F7D"/>
    <w:rsid w:val="005D7ECF"/>
    <w:rsid w:val="005F17C6"/>
    <w:rsid w:val="00625B29"/>
    <w:rsid w:val="0068097A"/>
    <w:rsid w:val="00691746"/>
    <w:rsid w:val="00717BFE"/>
    <w:rsid w:val="0073492C"/>
    <w:rsid w:val="007365FD"/>
    <w:rsid w:val="00767136"/>
    <w:rsid w:val="00770432"/>
    <w:rsid w:val="007F0544"/>
    <w:rsid w:val="00832C13"/>
    <w:rsid w:val="00876A09"/>
    <w:rsid w:val="008F4900"/>
    <w:rsid w:val="00912CBA"/>
    <w:rsid w:val="00A30DAF"/>
    <w:rsid w:val="00A5257D"/>
    <w:rsid w:val="00A57AAB"/>
    <w:rsid w:val="00A755E6"/>
    <w:rsid w:val="00A86B58"/>
    <w:rsid w:val="00AC1BDC"/>
    <w:rsid w:val="00AE009E"/>
    <w:rsid w:val="00B3382C"/>
    <w:rsid w:val="00B77AA7"/>
    <w:rsid w:val="00BA43EC"/>
    <w:rsid w:val="00BB6851"/>
    <w:rsid w:val="00BC6EF0"/>
    <w:rsid w:val="00BF3772"/>
    <w:rsid w:val="00C26A5F"/>
    <w:rsid w:val="00DF5F73"/>
    <w:rsid w:val="00E55B84"/>
    <w:rsid w:val="00E932BA"/>
    <w:rsid w:val="00E9752D"/>
    <w:rsid w:val="00EC7C03"/>
    <w:rsid w:val="00F26FD2"/>
    <w:rsid w:val="00F70BAD"/>
    <w:rsid w:val="00F90338"/>
    <w:rsid w:val="00FC52CE"/>
    <w:rsid w:val="00FE1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A7C1E5"/>
  <w15:chartTrackingRefBased/>
  <w15:docId w15:val="{0BAC3F49-E229-4C2A-8C96-CDB5BFB1C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B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7A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7136"/>
    <w:rPr>
      <w:color w:val="0563C1" w:themeColor="hyperlink"/>
      <w:u w:val="single"/>
    </w:rPr>
  </w:style>
  <w:style w:type="character" w:customStyle="1" w:styleId="Heading1Char">
    <w:name w:val="Heading 1 Char"/>
    <w:basedOn w:val="DefaultParagraphFont"/>
    <w:link w:val="Heading1"/>
    <w:uiPriority w:val="9"/>
    <w:rsid w:val="00625B2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7AA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A57AAB"/>
    <w:pPr>
      <w:outlineLvl w:val="9"/>
    </w:pPr>
  </w:style>
  <w:style w:type="paragraph" w:styleId="TOC1">
    <w:name w:val="toc 1"/>
    <w:basedOn w:val="Normal"/>
    <w:next w:val="Normal"/>
    <w:autoRedefine/>
    <w:uiPriority w:val="39"/>
    <w:unhideWhenUsed/>
    <w:rsid w:val="00A57AAB"/>
    <w:pPr>
      <w:spacing w:after="100"/>
    </w:pPr>
  </w:style>
  <w:style w:type="paragraph" w:styleId="TOC2">
    <w:name w:val="toc 2"/>
    <w:basedOn w:val="Normal"/>
    <w:next w:val="Normal"/>
    <w:autoRedefine/>
    <w:uiPriority w:val="39"/>
    <w:unhideWhenUsed/>
    <w:rsid w:val="00A57AAB"/>
    <w:pPr>
      <w:spacing w:after="100"/>
      <w:ind w:left="220"/>
    </w:pPr>
  </w:style>
  <w:style w:type="paragraph" w:styleId="Header">
    <w:name w:val="header"/>
    <w:basedOn w:val="Normal"/>
    <w:link w:val="HeaderChar"/>
    <w:uiPriority w:val="99"/>
    <w:unhideWhenUsed/>
    <w:rsid w:val="00F26F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FD2"/>
  </w:style>
  <w:style w:type="paragraph" w:styleId="Footer">
    <w:name w:val="footer"/>
    <w:basedOn w:val="Normal"/>
    <w:link w:val="FooterChar"/>
    <w:uiPriority w:val="99"/>
    <w:unhideWhenUsed/>
    <w:rsid w:val="00F26F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FD2"/>
  </w:style>
  <w:style w:type="paragraph" w:styleId="Bibliography">
    <w:name w:val="Bibliography"/>
    <w:basedOn w:val="Normal"/>
    <w:next w:val="Normal"/>
    <w:uiPriority w:val="37"/>
    <w:unhideWhenUsed/>
    <w:rsid w:val="00E9752D"/>
  </w:style>
  <w:style w:type="paragraph" w:styleId="ListParagraph">
    <w:name w:val="List Paragraph"/>
    <w:basedOn w:val="Normal"/>
    <w:uiPriority w:val="34"/>
    <w:qFormat/>
    <w:rsid w:val="004D0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2598">
      <w:bodyDiv w:val="1"/>
      <w:marLeft w:val="0"/>
      <w:marRight w:val="0"/>
      <w:marTop w:val="0"/>
      <w:marBottom w:val="0"/>
      <w:divBdr>
        <w:top w:val="none" w:sz="0" w:space="0" w:color="auto"/>
        <w:left w:val="none" w:sz="0" w:space="0" w:color="auto"/>
        <w:bottom w:val="none" w:sz="0" w:space="0" w:color="auto"/>
        <w:right w:val="none" w:sz="0" w:space="0" w:color="auto"/>
      </w:divBdr>
    </w:div>
    <w:div w:id="395591124">
      <w:bodyDiv w:val="1"/>
      <w:marLeft w:val="0"/>
      <w:marRight w:val="0"/>
      <w:marTop w:val="0"/>
      <w:marBottom w:val="0"/>
      <w:divBdr>
        <w:top w:val="none" w:sz="0" w:space="0" w:color="auto"/>
        <w:left w:val="none" w:sz="0" w:space="0" w:color="auto"/>
        <w:bottom w:val="none" w:sz="0" w:space="0" w:color="auto"/>
        <w:right w:val="none" w:sz="0" w:space="0" w:color="auto"/>
      </w:divBdr>
    </w:div>
    <w:div w:id="501167779">
      <w:bodyDiv w:val="1"/>
      <w:marLeft w:val="0"/>
      <w:marRight w:val="0"/>
      <w:marTop w:val="0"/>
      <w:marBottom w:val="0"/>
      <w:divBdr>
        <w:top w:val="none" w:sz="0" w:space="0" w:color="auto"/>
        <w:left w:val="none" w:sz="0" w:space="0" w:color="auto"/>
        <w:bottom w:val="none" w:sz="0" w:space="0" w:color="auto"/>
        <w:right w:val="none" w:sz="0" w:space="0" w:color="auto"/>
      </w:divBdr>
    </w:div>
    <w:div w:id="597566320">
      <w:bodyDiv w:val="1"/>
      <w:marLeft w:val="0"/>
      <w:marRight w:val="0"/>
      <w:marTop w:val="0"/>
      <w:marBottom w:val="0"/>
      <w:divBdr>
        <w:top w:val="none" w:sz="0" w:space="0" w:color="auto"/>
        <w:left w:val="none" w:sz="0" w:space="0" w:color="auto"/>
        <w:bottom w:val="none" w:sz="0" w:space="0" w:color="auto"/>
        <w:right w:val="none" w:sz="0" w:space="0" w:color="auto"/>
      </w:divBdr>
    </w:div>
    <w:div w:id="824322249">
      <w:bodyDiv w:val="1"/>
      <w:marLeft w:val="0"/>
      <w:marRight w:val="0"/>
      <w:marTop w:val="0"/>
      <w:marBottom w:val="0"/>
      <w:divBdr>
        <w:top w:val="none" w:sz="0" w:space="0" w:color="auto"/>
        <w:left w:val="none" w:sz="0" w:space="0" w:color="auto"/>
        <w:bottom w:val="none" w:sz="0" w:space="0" w:color="auto"/>
        <w:right w:val="none" w:sz="0" w:space="0" w:color="auto"/>
      </w:divBdr>
    </w:div>
    <w:div w:id="1089732869">
      <w:bodyDiv w:val="1"/>
      <w:marLeft w:val="0"/>
      <w:marRight w:val="0"/>
      <w:marTop w:val="0"/>
      <w:marBottom w:val="0"/>
      <w:divBdr>
        <w:top w:val="none" w:sz="0" w:space="0" w:color="auto"/>
        <w:left w:val="none" w:sz="0" w:space="0" w:color="auto"/>
        <w:bottom w:val="none" w:sz="0" w:space="0" w:color="auto"/>
        <w:right w:val="none" w:sz="0" w:space="0" w:color="auto"/>
      </w:divBdr>
    </w:div>
    <w:div w:id="1237398604">
      <w:bodyDiv w:val="1"/>
      <w:marLeft w:val="0"/>
      <w:marRight w:val="0"/>
      <w:marTop w:val="0"/>
      <w:marBottom w:val="0"/>
      <w:divBdr>
        <w:top w:val="none" w:sz="0" w:space="0" w:color="auto"/>
        <w:left w:val="none" w:sz="0" w:space="0" w:color="auto"/>
        <w:bottom w:val="none" w:sz="0" w:space="0" w:color="auto"/>
        <w:right w:val="none" w:sz="0" w:space="0" w:color="auto"/>
      </w:divBdr>
    </w:div>
    <w:div w:id="1302536966">
      <w:bodyDiv w:val="1"/>
      <w:marLeft w:val="0"/>
      <w:marRight w:val="0"/>
      <w:marTop w:val="0"/>
      <w:marBottom w:val="0"/>
      <w:divBdr>
        <w:top w:val="none" w:sz="0" w:space="0" w:color="auto"/>
        <w:left w:val="none" w:sz="0" w:space="0" w:color="auto"/>
        <w:bottom w:val="none" w:sz="0" w:space="0" w:color="auto"/>
        <w:right w:val="none" w:sz="0" w:space="0" w:color="auto"/>
      </w:divBdr>
    </w:div>
    <w:div w:id="1345354867">
      <w:bodyDiv w:val="1"/>
      <w:marLeft w:val="0"/>
      <w:marRight w:val="0"/>
      <w:marTop w:val="0"/>
      <w:marBottom w:val="0"/>
      <w:divBdr>
        <w:top w:val="none" w:sz="0" w:space="0" w:color="auto"/>
        <w:left w:val="none" w:sz="0" w:space="0" w:color="auto"/>
        <w:bottom w:val="none" w:sz="0" w:space="0" w:color="auto"/>
        <w:right w:val="none" w:sz="0" w:space="0" w:color="auto"/>
      </w:divBdr>
    </w:div>
    <w:div w:id="1439719009">
      <w:bodyDiv w:val="1"/>
      <w:marLeft w:val="0"/>
      <w:marRight w:val="0"/>
      <w:marTop w:val="0"/>
      <w:marBottom w:val="0"/>
      <w:divBdr>
        <w:top w:val="none" w:sz="0" w:space="0" w:color="auto"/>
        <w:left w:val="none" w:sz="0" w:space="0" w:color="auto"/>
        <w:bottom w:val="none" w:sz="0" w:space="0" w:color="auto"/>
        <w:right w:val="none" w:sz="0" w:space="0" w:color="auto"/>
      </w:divBdr>
    </w:div>
    <w:div w:id="1552375942">
      <w:bodyDiv w:val="1"/>
      <w:marLeft w:val="0"/>
      <w:marRight w:val="0"/>
      <w:marTop w:val="0"/>
      <w:marBottom w:val="0"/>
      <w:divBdr>
        <w:top w:val="none" w:sz="0" w:space="0" w:color="auto"/>
        <w:left w:val="none" w:sz="0" w:space="0" w:color="auto"/>
        <w:bottom w:val="none" w:sz="0" w:space="0" w:color="auto"/>
        <w:right w:val="none" w:sz="0" w:space="0" w:color="auto"/>
      </w:divBdr>
    </w:div>
    <w:div w:id="1631938980">
      <w:bodyDiv w:val="1"/>
      <w:marLeft w:val="0"/>
      <w:marRight w:val="0"/>
      <w:marTop w:val="0"/>
      <w:marBottom w:val="0"/>
      <w:divBdr>
        <w:top w:val="none" w:sz="0" w:space="0" w:color="auto"/>
        <w:left w:val="none" w:sz="0" w:space="0" w:color="auto"/>
        <w:bottom w:val="none" w:sz="0" w:space="0" w:color="auto"/>
        <w:right w:val="none" w:sz="0" w:space="0" w:color="auto"/>
      </w:divBdr>
    </w:div>
    <w:div w:id="1650861226">
      <w:bodyDiv w:val="1"/>
      <w:marLeft w:val="0"/>
      <w:marRight w:val="0"/>
      <w:marTop w:val="0"/>
      <w:marBottom w:val="0"/>
      <w:divBdr>
        <w:top w:val="none" w:sz="0" w:space="0" w:color="auto"/>
        <w:left w:val="none" w:sz="0" w:space="0" w:color="auto"/>
        <w:bottom w:val="none" w:sz="0" w:space="0" w:color="auto"/>
        <w:right w:val="none" w:sz="0" w:space="0" w:color="auto"/>
      </w:divBdr>
    </w:div>
    <w:div w:id="1774939308">
      <w:bodyDiv w:val="1"/>
      <w:marLeft w:val="0"/>
      <w:marRight w:val="0"/>
      <w:marTop w:val="0"/>
      <w:marBottom w:val="0"/>
      <w:divBdr>
        <w:top w:val="none" w:sz="0" w:space="0" w:color="auto"/>
        <w:left w:val="none" w:sz="0" w:space="0" w:color="auto"/>
        <w:bottom w:val="none" w:sz="0" w:space="0" w:color="auto"/>
        <w:right w:val="none" w:sz="0" w:space="0" w:color="auto"/>
      </w:divBdr>
    </w:div>
    <w:div w:id="1784424334">
      <w:bodyDiv w:val="1"/>
      <w:marLeft w:val="0"/>
      <w:marRight w:val="0"/>
      <w:marTop w:val="0"/>
      <w:marBottom w:val="0"/>
      <w:divBdr>
        <w:top w:val="none" w:sz="0" w:space="0" w:color="auto"/>
        <w:left w:val="none" w:sz="0" w:space="0" w:color="auto"/>
        <w:bottom w:val="none" w:sz="0" w:space="0" w:color="auto"/>
        <w:right w:val="none" w:sz="0" w:space="0" w:color="auto"/>
      </w:divBdr>
    </w:div>
    <w:div w:id="1972395643">
      <w:bodyDiv w:val="1"/>
      <w:marLeft w:val="0"/>
      <w:marRight w:val="0"/>
      <w:marTop w:val="0"/>
      <w:marBottom w:val="0"/>
      <w:divBdr>
        <w:top w:val="none" w:sz="0" w:space="0" w:color="auto"/>
        <w:left w:val="none" w:sz="0" w:space="0" w:color="auto"/>
        <w:bottom w:val="none" w:sz="0" w:space="0" w:color="auto"/>
        <w:right w:val="none" w:sz="0" w:space="0" w:color="auto"/>
      </w:divBdr>
    </w:div>
    <w:div w:id="2008552859">
      <w:bodyDiv w:val="1"/>
      <w:marLeft w:val="0"/>
      <w:marRight w:val="0"/>
      <w:marTop w:val="0"/>
      <w:marBottom w:val="0"/>
      <w:divBdr>
        <w:top w:val="none" w:sz="0" w:space="0" w:color="auto"/>
        <w:left w:val="none" w:sz="0" w:space="0" w:color="auto"/>
        <w:bottom w:val="none" w:sz="0" w:space="0" w:color="auto"/>
        <w:right w:val="none" w:sz="0" w:space="0" w:color="auto"/>
      </w:divBdr>
    </w:div>
    <w:div w:id="2021423175">
      <w:bodyDiv w:val="1"/>
      <w:marLeft w:val="0"/>
      <w:marRight w:val="0"/>
      <w:marTop w:val="0"/>
      <w:marBottom w:val="0"/>
      <w:divBdr>
        <w:top w:val="none" w:sz="0" w:space="0" w:color="auto"/>
        <w:left w:val="none" w:sz="0" w:space="0" w:color="auto"/>
        <w:bottom w:val="none" w:sz="0" w:space="0" w:color="auto"/>
        <w:right w:val="none" w:sz="0" w:space="0" w:color="auto"/>
      </w:divBdr>
    </w:div>
    <w:div w:id="212311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Wit11</b:Tag>
    <b:SourceType>Report</b:SourceType>
    <b:Guid>{DF97898E-F9B5-48AD-8BD0-6F2410C5A38E}</b:Guid>
    <b:Author>
      <b:Author>
        <b:NameList>
          <b:Person>
            <b:Last>Withiam</b:Last>
            <b:First>Glenn</b:First>
          </b:Person>
        </b:NameList>
      </b:Author>
    </b:Author>
    <b:Title>Social Media and the Hospitality Industry: Holding the Tiger by the Tail</b:Title>
    <b:Year>2011</b:Year>
    <b:RefOrder>1</b:RefOrder>
  </b:Source>
  <b:Source>
    <b:Tag>Chr12</b:Tag>
    <b:SourceType>Report</b:SourceType>
    <b:Guid>{333455B5-261E-42AA-969D-AC298F5BB2F6}</b:Guid>
    <b:Author>
      <b:Author>
        <b:NameList>
          <b:Person>
            <b:Last>Anderson</b:Last>
            <b:First>Chris</b:First>
            <b:Middle>K.</b:Middle>
          </b:Person>
        </b:NameList>
      </b:Author>
    </b:Author>
    <b:Title>The Impact of Social Media on Lodging Performance</b:Title>
    <b:Year>2012</b:Year>
    <b:RefOrder>2</b:RefOrder>
  </b:Source>
  <b:Source>
    <b:Tag>Kar17</b:Tag>
    <b:SourceType>InternetSite</b:SourceType>
    <b:Guid>{8CE64235-6D2C-42C8-96C9-86D95AE12632}</b:Guid>
    <b:Title>Guests’ Motives to Write Positive and Negative Hotel Reviews on Trip Advisor</b:Title>
    <b:Year>2017</b:Year>
    <b:Author>
      <b:Author>
        <b:NameList>
          <b:Person>
            <b:Last>Ghazi</b:Last>
            <b:First>Karam</b:First>
            <b:Middle>Mansour</b:Middle>
          </b:Person>
        </b:NameList>
      </b:Author>
    </b:Author>
    <b:URL>https://www.longdom.org/open-access/guests8217-motives-to-write-positive-and-negative-hotel-reviews-on-trip-advisor-15942.html</b:URL>
    <b:RefOrder>3</b:RefOrder>
  </b:Source>
</b:Sources>
</file>

<file path=customXml/itemProps1.xml><?xml version="1.0" encoding="utf-8"?>
<ds:datastoreItem xmlns:ds="http://schemas.openxmlformats.org/officeDocument/2006/customXml" ds:itemID="{ABCFFCB8-714C-4746-B9AF-03E75D7D9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2070</Words>
  <Characters>55180</Characters>
  <DocSecurity>0</DocSecurity>
  <Lines>459</Lines>
  <Paragraphs>114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2023-11-17T20:25:00Z</dcterms:created>
  <dcterms:modified xsi:type="dcterms:W3CDTF">2023-11-17T20:25:00Z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e38c9a5b85b87de27b3d988333107e30a28ee76d720c94dbd2f26b2a5c4dabfc</vt:lpwstr>
  </property>
  <property fmtid="{D5CDD505-2E9C-101B-9397-08002B2CF9AE}" pid="3" name="Mendeley Document_1">
    <vt:lpwstr>True</vt:lpwstr>
  </property>
  <property fmtid="{D5CDD505-2E9C-101B-9397-08002B2CF9AE}" pid="4" name="Mendeley Citation Style_1">
    <vt:lpwstr>http://www.zotero.org/styles/harvard-cite-them-right</vt:lpwstr>
  </property>
  <property fmtid="{D5CDD505-2E9C-101B-9397-08002B2CF9AE}" pid="5" name="Mendeley Unique User Id_1">
    <vt:lpwstr>f43d35ea-903b-3568-9f5d-1e4386879957</vt:lpwstr>
  </property>
  <property fmtid="{D5CDD505-2E9C-101B-9397-08002B2CF9AE}" pid="6" name="Mendeley Recent Style Id 0_1">
    <vt:lpwstr>http://www.zotero.org/styles/american-political-science-association</vt:lpwstr>
  </property>
  <property fmtid="{D5CDD505-2E9C-101B-9397-08002B2CF9AE}" pid="7" name="Mendeley Recent Style Name 0_1">
    <vt:lpwstr>American Political Science Association</vt:lpwstr>
  </property>
  <property fmtid="{D5CDD505-2E9C-101B-9397-08002B2CF9AE}" pid="8" name="Mendeley Recent Style Id 1_1">
    <vt:lpwstr>http://www.zotero.org/styles/apa</vt:lpwstr>
  </property>
  <property fmtid="{D5CDD505-2E9C-101B-9397-08002B2CF9AE}" pid="9" name="Mendeley Recent Style Name 1_1">
    <vt:lpwstr>American Psychological Association 7th edition</vt:lpwstr>
  </property>
  <property fmtid="{D5CDD505-2E9C-101B-9397-08002B2CF9AE}" pid="10" name="Mendeley Recent Style Id 2_1">
    <vt:lpwstr>http://www.zotero.org/styles/american-sociological-association</vt:lpwstr>
  </property>
  <property fmtid="{D5CDD505-2E9C-101B-9397-08002B2CF9AE}" pid="11" name="Mendeley Recent Style Name 2_1">
    <vt:lpwstr>American Sociological Association 6th edition</vt:lpwstr>
  </property>
  <property fmtid="{D5CDD505-2E9C-101B-9397-08002B2CF9AE}" pid="12" name="Mendeley Recent Style Id 3_1">
    <vt:lpwstr>http://www.zotero.org/styles/chicago-author-date</vt:lpwstr>
  </property>
  <property fmtid="{D5CDD505-2E9C-101B-9397-08002B2CF9AE}" pid="13" name="Mendeley Recent Style Name 3_1">
    <vt:lpwstr>Chicago Manual of Style 17th edition (author-date)</vt:lpwstr>
  </property>
  <property fmtid="{D5CDD505-2E9C-101B-9397-08002B2CF9AE}" pid="14" name="Mendeley Recent Style Id 4_1">
    <vt:lpwstr>http://www.zotero.org/styles/harvard-cite-them-right</vt:lpwstr>
  </property>
  <property fmtid="{D5CDD505-2E9C-101B-9397-08002B2CF9AE}" pid="15" name="Mendeley Recent Style Name 4_1">
    <vt:lpwstr>Cite Them Right 12th edition - Harvard</vt:lpwstr>
  </property>
  <property fmtid="{D5CDD505-2E9C-101B-9397-08002B2CF9AE}" pid="16" name="Mendeley Recent Style Id 5_1">
    <vt:lpwstr>http://www.zotero.org/styles/harvard1</vt:lpwstr>
  </property>
  <property fmtid="{D5CDD505-2E9C-101B-9397-08002B2CF9AE}" pid="17" name="Mendeley Recent Style Name 5_1">
    <vt:lpwstr>Harvard reference format 1 (deprecated)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http://www.zotero.org/styles/monash-university-harvard</vt:lpwstr>
  </property>
  <property fmtid="{D5CDD505-2E9C-101B-9397-08002B2CF9AE}" pid="23" name="Mendeley Recent Style Name 8_1">
    <vt:lpwstr>Monash University - Harvard</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