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503D72" w14:textId="77777777" w:rsidR="00F212DA" w:rsidRDefault="00F212DA"/>
    <w:p w14:paraId="4251EB72" w14:textId="77777777" w:rsidR="0092737C" w:rsidRPr="00A3548B" w:rsidRDefault="0092737C" w:rsidP="0092737C">
      <w:pPr>
        <w:spacing w:line="360" w:lineRule="auto"/>
        <w:jc w:val="center"/>
        <w:rPr>
          <w:rFonts w:ascii="Arial" w:hAnsi="Arial" w:cs="Arial"/>
        </w:rPr>
      </w:pPr>
      <w:r w:rsidRPr="00A3548B">
        <w:rPr>
          <w:rFonts w:ascii="Arial" w:hAnsi="Arial" w:cs="Arial"/>
        </w:rPr>
        <w:t>Name: Dorine Welch</w:t>
      </w:r>
    </w:p>
    <w:p w14:paraId="5BC2549F" w14:textId="77777777" w:rsidR="0092737C" w:rsidRPr="00A3548B" w:rsidRDefault="0092737C" w:rsidP="0092737C">
      <w:pPr>
        <w:spacing w:line="360" w:lineRule="auto"/>
        <w:jc w:val="center"/>
        <w:rPr>
          <w:rFonts w:ascii="Arial" w:hAnsi="Arial" w:cs="Arial"/>
        </w:rPr>
      </w:pPr>
      <w:r w:rsidRPr="00A3548B">
        <w:rPr>
          <w:rFonts w:ascii="Arial" w:hAnsi="Arial" w:cs="Arial"/>
        </w:rPr>
        <w:t>ID: 1919387</w:t>
      </w:r>
    </w:p>
    <w:p w14:paraId="49353A4B" w14:textId="77777777" w:rsidR="0092737C" w:rsidRPr="00A3548B" w:rsidRDefault="0092737C" w:rsidP="0092737C">
      <w:pPr>
        <w:spacing w:line="360" w:lineRule="auto"/>
        <w:jc w:val="center"/>
        <w:rPr>
          <w:rFonts w:ascii="Arial" w:hAnsi="Arial" w:cs="Arial"/>
        </w:rPr>
      </w:pPr>
      <w:r w:rsidRPr="00A3548B">
        <w:rPr>
          <w:rFonts w:ascii="Arial" w:hAnsi="Arial" w:cs="Arial"/>
        </w:rPr>
        <w:t>Module Name: Complementary Therapies (BMHP5001)</w:t>
      </w:r>
    </w:p>
    <w:p w14:paraId="1A0A239E" w14:textId="77777777" w:rsidR="0092737C" w:rsidRPr="00A3548B" w:rsidRDefault="0092737C" w:rsidP="0092737C">
      <w:pPr>
        <w:spacing w:line="360" w:lineRule="auto"/>
        <w:jc w:val="center"/>
        <w:rPr>
          <w:rFonts w:ascii="Arial" w:hAnsi="Arial" w:cs="Arial"/>
        </w:rPr>
      </w:pPr>
      <w:r w:rsidRPr="00A3548B">
        <w:rPr>
          <w:rFonts w:ascii="Arial" w:hAnsi="Arial" w:cs="Arial"/>
        </w:rPr>
        <w:t>Lecturer Name: Dr. Elen Koutsogeorgou</w:t>
      </w:r>
    </w:p>
    <w:p w14:paraId="12052C1C" w14:textId="77777777" w:rsidR="00976563" w:rsidRDefault="00976563"/>
    <w:p w14:paraId="6B79DB20" w14:textId="77777777" w:rsidR="00976563" w:rsidRDefault="00976563">
      <w:r>
        <w:br w:type="page"/>
      </w:r>
    </w:p>
    <w:p w14:paraId="3CD85A3A" w14:textId="77777777" w:rsidR="008E7194" w:rsidRPr="00976563" w:rsidRDefault="00976563" w:rsidP="00976563">
      <w:pPr>
        <w:jc w:val="center"/>
        <w:rPr>
          <w:b/>
          <w:sz w:val="24"/>
          <w:szCs w:val="24"/>
        </w:rPr>
      </w:pPr>
      <w:r w:rsidRPr="00976563">
        <w:rPr>
          <w:b/>
          <w:sz w:val="24"/>
          <w:szCs w:val="24"/>
        </w:rPr>
        <w:lastRenderedPageBreak/>
        <w:t>Literature Review</w:t>
      </w:r>
    </w:p>
    <w:p w14:paraId="530A49CC" w14:textId="77777777" w:rsidR="008E7194" w:rsidRDefault="008E7194"/>
    <w:tbl>
      <w:tblPr>
        <w:tblStyle w:val="TableGrid"/>
        <w:tblW w:w="0" w:type="auto"/>
        <w:tblLook w:val="04A0" w:firstRow="1" w:lastRow="0" w:firstColumn="1" w:lastColumn="0" w:noHBand="0" w:noVBand="1"/>
      </w:tblPr>
      <w:tblGrid>
        <w:gridCol w:w="2337"/>
        <w:gridCol w:w="2337"/>
        <w:gridCol w:w="2338"/>
        <w:gridCol w:w="2338"/>
      </w:tblGrid>
      <w:tr w:rsidR="008E7194" w14:paraId="76A4689E" w14:textId="77777777" w:rsidTr="008E7194">
        <w:tc>
          <w:tcPr>
            <w:tcW w:w="2337" w:type="dxa"/>
          </w:tcPr>
          <w:p w14:paraId="4CBDF212" w14:textId="77777777" w:rsidR="008E7194" w:rsidRPr="00C0368D" w:rsidRDefault="008E7194">
            <w:pPr>
              <w:rPr>
                <w:b/>
              </w:rPr>
            </w:pPr>
            <w:r w:rsidRPr="00C0368D">
              <w:rPr>
                <w:b/>
              </w:rPr>
              <w:t>Author(s), title, and year of publication</w:t>
            </w:r>
          </w:p>
        </w:tc>
        <w:tc>
          <w:tcPr>
            <w:tcW w:w="2337" w:type="dxa"/>
          </w:tcPr>
          <w:p w14:paraId="2DFC8A03" w14:textId="77777777" w:rsidR="008E7194" w:rsidRPr="00C0368D" w:rsidRDefault="008E7194">
            <w:pPr>
              <w:rPr>
                <w:b/>
              </w:rPr>
            </w:pPr>
            <w:r w:rsidRPr="00C0368D">
              <w:rPr>
                <w:b/>
              </w:rPr>
              <w:t>Aim of study</w:t>
            </w:r>
          </w:p>
        </w:tc>
        <w:tc>
          <w:tcPr>
            <w:tcW w:w="2338" w:type="dxa"/>
          </w:tcPr>
          <w:p w14:paraId="4C475707" w14:textId="77777777" w:rsidR="008E7194" w:rsidRPr="00C0368D" w:rsidRDefault="008E7194">
            <w:pPr>
              <w:rPr>
                <w:b/>
              </w:rPr>
            </w:pPr>
            <w:r w:rsidRPr="00C0368D">
              <w:rPr>
                <w:b/>
              </w:rPr>
              <w:t>Methods and sample size and characteristics</w:t>
            </w:r>
          </w:p>
        </w:tc>
        <w:tc>
          <w:tcPr>
            <w:tcW w:w="2338" w:type="dxa"/>
          </w:tcPr>
          <w:p w14:paraId="67E27B63" w14:textId="77777777" w:rsidR="008E7194" w:rsidRPr="00C0368D" w:rsidRDefault="008E7194">
            <w:pPr>
              <w:rPr>
                <w:b/>
              </w:rPr>
            </w:pPr>
            <w:r w:rsidRPr="00C0368D">
              <w:rPr>
                <w:b/>
              </w:rPr>
              <w:t>Summary of main findings</w:t>
            </w:r>
          </w:p>
        </w:tc>
      </w:tr>
      <w:tr w:rsidR="008E7194" w14:paraId="7BE4BBFE" w14:textId="77777777" w:rsidTr="008E7194">
        <w:tc>
          <w:tcPr>
            <w:tcW w:w="2337" w:type="dxa"/>
          </w:tcPr>
          <w:p w14:paraId="1C4E6592" w14:textId="77777777" w:rsidR="00C719D0" w:rsidRDefault="002602EC">
            <w:r>
              <w:t>Brian K. Carriere, Melanie Muise, Greta</w:t>
            </w:r>
            <w:r w:rsidR="00C719D0">
              <w:t xml:space="preserve"> Cummings &amp; Chris Newburn-Cook.</w:t>
            </w:r>
          </w:p>
          <w:p w14:paraId="069B425F" w14:textId="77777777" w:rsidR="008E7194" w:rsidRDefault="002602EC">
            <w:r>
              <w:t>Healthcare Succession Planning- An Integrative Review (2009)</w:t>
            </w:r>
          </w:p>
        </w:tc>
        <w:tc>
          <w:tcPr>
            <w:tcW w:w="2337" w:type="dxa"/>
          </w:tcPr>
          <w:p w14:paraId="0D4DF00F" w14:textId="77777777" w:rsidR="008E7194" w:rsidRDefault="002602EC">
            <w:r>
              <w:t xml:space="preserve">The aim of </w:t>
            </w:r>
            <w:r w:rsidR="00134A31">
              <w:t>this study is to show how consistent the theoretical approaches and strategies of succession planning are in the healthcare system.</w:t>
            </w:r>
          </w:p>
        </w:tc>
        <w:tc>
          <w:tcPr>
            <w:tcW w:w="2338" w:type="dxa"/>
          </w:tcPr>
          <w:p w14:paraId="01FF361C" w14:textId="77777777" w:rsidR="006A44A1" w:rsidRDefault="006A44A1">
            <w:r>
              <w:t>Sample size: 1,419</w:t>
            </w:r>
            <w:r w:rsidR="002779F4">
              <w:t xml:space="preserve"> titles and abstracts</w:t>
            </w:r>
          </w:p>
          <w:p w14:paraId="36CB8EAA" w14:textId="77777777" w:rsidR="006A44A1" w:rsidRDefault="006A44A1">
            <w:r>
              <w:t>Method: online research</w:t>
            </w:r>
          </w:p>
          <w:p w14:paraId="3A2CD5F8" w14:textId="77777777" w:rsidR="006A44A1" w:rsidRDefault="006A44A1">
            <w:r>
              <w:t>Inclusion criteria: the article must be published by a healthcare professional</w:t>
            </w:r>
          </w:p>
          <w:p w14:paraId="65195D23" w14:textId="77777777" w:rsidR="002C2581" w:rsidRDefault="002C2581">
            <w:r>
              <w:t>Database: The Journal of Nursing Administration</w:t>
            </w:r>
          </w:p>
          <w:p w14:paraId="191703F3" w14:textId="77777777" w:rsidR="00E358B4" w:rsidRDefault="00E358B4">
            <w:r>
              <w:t>Key words used for the search: succession planning</w:t>
            </w:r>
          </w:p>
          <w:p w14:paraId="22FF3AE6" w14:textId="77777777" w:rsidR="008E7194" w:rsidRDefault="006A44A1">
            <w:r>
              <w:t xml:space="preserve"> </w:t>
            </w:r>
          </w:p>
          <w:p w14:paraId="3483572E" w14:textId="77777777" w:rsidR="006A44A1" w:rsidRDefault="006A44A1"/>
        </w:tc>
        <w:tc>
          <w:tcPr>
            <w:tcW w:w="2338" w:type="dxa"/>
          </w:tcPr>
          <w:p w14:paraId="2DB46072" w14:textId="77777777" w:rsidR="008E7194" w:rsidRDefault="00C719D0">
            <w:r>
              <w:t>50% of the articles reviewed for succession planning theories described the critical elements of succession planning strategies. From all articles reviewed eight common strategies were identified</w:t>
            </w:r>
          </w:p>
        </w:tc>
      </w:tr>
      <w:tr w:rsidR="008E7194" w14:paraId="219F8AB8" w14:textId="77777777" w:rsidTr="008E7194">
        <w:tc>
          <w:tcPr>
            <w:tcW w:w="2337" w:type="dxa"/>
          </w:tcPr>
          <w:p w14:paraId="110D0386" w14:textId="77777777" w:rsidR="00C719D0" w:rsidRDefault="00C719D0" w:rsidP="00C719D0">
            <w:r>
              <w:t xml:space="preserve">Natasha Shaukat, </w:t>
            </w:r>
            <w:r w:rsidR="00146D5F">
              <w:t xml:space="preserve">Daniyal Mansor Ali &amp; Junaid Razzak. </w:t>
            </w:r>
          </w:p>
          <w:p w14:paraId="3B4CF616" w14:textId="77777777" w:rsidR="008E7194" w:rsidRDefault="002C2581" w:rsidP="00C719D0">
            <w:r w:rsidRPr="002C2581">
              <w:t>Physical and mental health impacts of COVID-19 on healthcare workers: a scoping review</w:t>
            </w:r>
            <w:r>
              <w:t>. (2020)</w:t>
            </w:r>
          </w:p>
        </w:tc>
        <w:tc>
          <w:tcPr>
            <w:tcW w:w="2337" w:type="dxa"/>
          </w:tcPr>
          <w:p w14:paraId="12896BA2" w14:textId="77777777" w:rsidR="008E7194" w:rsidRDefault="00146D5F">
            <w:r>
              <w:t>The aim of this study is to find out the impact covid-19 has on frontline healthcare workers</w:t>
            </w:r>
          </w:p>
        </w:tc>
        <w:tc>
          <w:tcPr>
            <w:tcW w:w="2338" w:type="dxa"/>
          </w:tcPr>
          <w:p w14:paraId="3CF2DDD3" w14:textId="77777777" w:rsidR="00146D5F" w:rsidRDefault="00146D5F">
            <w:r>
              <w:t>Sample size: 158 articles</w:t>
            </w:r>
          </w:p>
          <w:p w14:paraId="4C34B56D" w14:textId="77777777" w:rsidR="002C2581" w:rsidRDefault="002C2581">
            <w:r>
              <w:t>Inclusion criteria: the article must be published by a healthcare professional</w:t>
            </w:r>
          </w:p>
          <w:p w14:paraId="1D210545" w14:textId="77777777" w:rsidR="008E7194" w:rsidRDefault="002C2581">
            <w:r>
              <w:t>Database: The International Journal of Emergency Medicine</w:t>
            </w:r>
          </w:p>
          <w:p w14:paraId="16D3E669" w14:textId="77777777" w:rsidR="00E358B4" w:rsidRDefault="00E358B4" w:rsidP="00E358B4">
            <w:r>
              <w:t>Key words used for the search: covid-19, frontline workers</w:t>
            </w:r>
          </w:p>
          <w:p w14:paraId="5A3B026A" w14:textId="77777777" w:rsidR="00E358B4" w:rsidRDefault="00E358B4"/>
        </w:tc>
        <w:tc>
          <w:tcPr>
            <w:tcW w:w="2338" w:type="dxa"/>
          </w:tcPr>
          <w:p w14:paraId="24D88629" w14:textId="77777777" w:rsidR="008E7194" w:rsidRDefault="00221AF9">
            <w:r>
              <w:t xml:space="preserve">This study proved frontline workers are at a higher risk of being mentally and physically </w:t>
            </w:r>
            <w:r w:rsidR="00E034D2">
              <w:t>impacted by covid-19. In regards to the mental side of the impact, healthcare workers are more stressed than usual while on the physical side healthcare workers faced skin damage due to prolonged usage of protective equipment. Recommendations were given to reduce these risk such as counseling and training in the proper usage of protective equipment.</w:t>
            </w:r>
          </w:p>
        </w:tc>
      </w:tr>
      <w:tr w:rsidR="008E7194" w14:paraId="08858F4F" w14:textId="77777777" w:rsidTr="008E7194">
        <w:tc>
          <w:tcPr>
            <w:tcW w:w="2337" w:type="dxa"/>
          </w:tcPr>
          <w:p w14:paraId="009974B0" w14:textId="77777777" w:rsidR="00C719D0" w:rsidRDefault="00E158D9" w:rsidP="00C719D0">
            <w:r>
              <w:t xml:space="preserve">Kathleen Ann McKibbon, Nancy L Wilczynski &amp; Robert Brian Haynes. </w:t>
            </w:r>
          </w:p>
          <w:p w14:paraId="1A1E2E20" w14:textId="77777777" w:rsidR="008E7194" w:rsidRDefault="00E158D9" w:rsidP="00C719D0">
            <w:r w:rsidRPr="00E158D9">
              <w:lastRenderedPageBreak/>
              <w:t>What do evidence-based secondary journals tell us about the publication of clinically important articles in primary healthcare journals?</w:t>
            </w:r>
            <w:r w:rsidR="00C719D0">
              <w:t xml:space="preserve"> (2004)</w:t>
            </w:r>
          </w:p>
        </w:tc>
        <w:tc>
          <w:tcPr>
            <w:tcW w:w="2337" w:type="dxa"/>
          </w:tcPr>
          <w:p w14:paraId="12DC3F38" w14:textId="77777777" w:rsidR="008E7194" w:rsidRDefault="00E158D9">
            <w:r>
              <w:lastRenderedPageBreak/>
              <w:t>The aim of this study is to conclude</w:t>
            </w:r>
            <w:r w:rsidR="00910BE0">
              <w:t xml:space="preserve"> the volume of</w:t>
            </w:r>
            <w:r>
              <w:t xml:space="preserve"> journals</w:t>
            </w:r>
            <w:r w:rsidR="00910BE0">
              <w:t xml:space="preserve"> that</w:t>
            </w:r>
            <w:r>
              <w:t xml:space="preserve"> publish clinically relevant high </w:t>
            </w:r>
            <w:r>
              <w:lastRenderedPageBreak/>
              <w:t xml:space="preserve">quality articles and the percentage of relevant articles included in the journal. </w:t>
            </w:r>
          </w:p>
        </w:tc>
        <w:tc>
          <w:tcPr>
            <w:tcW w:w="2338" w:type="dxa"/>
          </w:tcPr>
          <w:p w14:paraId="26721229" w14:textId="77777777" w:rsidR="00E158D9" w:rsidRDefault="00E158D9" w:rsidP="00E158D9">
            <w:r>
              <w:lastRenderedPageBreak/>
              <w:t>Sample size: 170 journals</w:t>
            </w:r>
            <w:r w:rsidR="00910BE0">
              <w:t>, 60,352 articles</w:t>
            </w:r>
          </w:p>
          <w:p w14:paraId="012F83AE" w14:textId="77777777" w:rsidR="009F6174" w:rsidRDefault="009F6174" w:rsidP="00E158D9">
            <w:r>
              <w:t>Method: online</w:t>
            </w:r>
          </w:p>
          <w:p w14:paraId="16DB5EB3" w14:textId="77777777" w:rsidR="00E158D9" w:rsidRDefault="00E158D9" w:rsidP="00E158D9">
            <w:r>
              <w:lastRenderedPageBreak/>
              <w:t xml:space="preserve">Inclusion criteria: </w:t>
            </w:r>
            <w:r w:rsidR="00910BE0">
              <w:t xml:space="preserve">sample size of articles analyzed is over </w:t>
            </w:r>
            <w:r w:rsidR="007D7807">
              <w:t>20,000</w:t>
            </w:r>
          </w:p>
          <w:p w14:paraId="78CCC8DD" w14:textId="77777777" w:rsidR="007D7807" w:rsidRDefault="007D7807" w:rsidP="00E158D9">
            <w:r>
              <w:t xml:space="preserve">Exclusion criteria: </w:t>
            </w:r>
            <w:r w:rsidR="00E358B4">
              <w:t>Any article published before 2000</w:t>
            </w:r>
          </w:p>
          <w:p w14:paraId="6342AD16" w14:textId="77777777" w:rsidR="008E7194" w:rsidRDefault="00E158D9" w:rsidP="009F6174">
            <w:r>
              <w:t xml:space="preserve">Database: </w:t>
            </w:r>
            <w:r w:rsidR="005F3524">
              <w:t>BMC Med 2</w:t>
            </w:r>
          </w:p>
          <w:p w14:paraId="0FF706ED" w14:textId="77777777" w:rsidR="00E358B4" w:rsidRDefault="00E358B4" w:rsidP="00433D72">
            <w:r>
              <w:t xml:space="preserve">Key words used for the search: </w:t>
            </w:r>
            <w:r w:rsidR="00433D72">
              <w:t xml:space="preserve"> healthcare research journals </w:t>
            </w:r>
          </w:p>
        </w:tc>
        <w:tc>
          <w:tcPr>
            <w:tcW w:w="2338" w:type="dxa"/>
          </w:tcPr>
          <w:p w14:paraId="12D17516" w14:textId="77777777" w:rsidR="008E7194" w:rsidRDefault="00187EEA">
            <w:r>
              <w:lastRenderedPageBreak/>
              <w:t xml:space="preserve">This study concluded that articles on any specific topic or discipline </w:t>
            </w:r>
            <w:r w:rsidR="005F3524">
              <w:t xml:space="preserve">is found in a </w:t>
            </w:r>
            <w:r w:rsidR="005F3524">
              <w:lastRenderedPageBreak/>
              <w:t>small subset of journals</w:t>
            </w:r>
            <w:r w:rsidR="00910BE0">
              <w:t>.</w:t>
            </w:r>
          </w:p>
        </w:tc>
      </w:tr>
    </w:tbl>
    <w:p w14:paraId="06D773AA" w14:textId="77777777" w:rsidR="008E7194" w:rsidRDefault="008E7194"/>
    <w:p w14:paraId="127CE972" w14:textId="77777777" w:rsidR="007C5CA2" w:rsidRDefault="007C5CA2"/>
    <w:p w14:paraId="5D148617" w14:textId="77777777" w:rsidR="007C5CA2" w:rsidRDefault="007C5CA2">
      <w:r>
        <w:br w:type="page"/>
      </w:r>
    </w:p>
    <w:p w14:paraId="77690BBA" w14:textId="77777777" w:rsidR="007C5CA2" w:rsidRPr="00976563" w:rsidRDefault="007C5CA2" w:rsidP="007C5CA2">
      <w:pPr>
        <w:jc w:val="center"/>
        <w:rPr>
          <w:b/>
        </w:rPr>
      </w:pPr>
      <w:r w:rsidRPr="00976563">
        <w:rPr>
          <w:b/>
        </w:rPr>
        <w:lastRenderedPageBreak/>
        <w:t>References</w:t>
      </w:r>
    </w:p>
    <w:p w14:paraId="13F3C394" w14:textId="77777777" w:rsidR="00862700" w:rsidRDefault="007C5CA2" w:rsidP="00862700">
      <w:r>
        <w:t xml:space="preserve">Carriere, B. et al (2009). </w:t>
      </w:r>
      <w:r w:rsidR="00862700">
        <w:t>‘</w:t>
      </w:r>
      <w:r w:rsidRPr="007C5CA2">
        <w:t>Healthcare Succession Planning- An Integrative Review</w:t>
      </w:r>
      <w:r w:rsidR="00862700">
        <w:t xml:space="preserve">’, </w:t>
      </w:r>
      <w:r w:rsidR="00862700" w:rsidRPr="00862700">
        <w:rPr>
          <w:i/>
        </w:rPr>
        <w:t>The Journal of Nursing Administration</w:t>
      </w:r>
      <w:r w:rsidR="00862700">
        <w:rPr>
          <w:i/>
        </w:rPr>
        <w:t xml:space="preserve">, </w:t>
      </w:r>
      <w:r w:rsidR="00862700">
        <w:t>39, p548-555</w:t>
      </w:r>
      <w:r w:rsidR="00C0368D">
        <w:t xml:space="preserve">. </w:t>
      </w:r>
    </w:p>
    <w:p w14:paraId="09A2B28D" w14:textId="77777777" w:rsidR="00C0368D" w:rsidRDefault="00862700" w:rsidP="00C0368D">
      <w:r>
        <w:t>Shaukat, N. et al (2020). ‘</w:t>
      </w:r>
      <w:r w:rsidRPr="002C2581">
        <w:t>Physical and mental health impacts of COVID-19 on healthcare workers: a scoping review</w:t>
      </w:r>
      <w:r>
        <w:t>’,</w:t>
      </w:r>
      <w:r w:rsidR="00F56DAB">
        <w:t xml:space="preserve"> </w:t>
      </w:r>
      <w:r w:rsidR="00F56DAB" w:rsidRPr="00F56DAB">
        <w:rPr>
          <w:i/>
        </w:rPr>
        <w:t>The International Journal of Emergency Medicine</w:t>
      </w:r>
      <w:r w:rsidR="00F56DAB">
        <w:rPr>
          <w:i/>
        </w:rPr>
        <w:t xml:space="preserve">, </w:t>
      </w:r>
      <w:r w:rsidR="00C0368D">
        <w:t xml:space="preserve">13. Available from: </w:t>
      </w:r>
      <w:hyperlink r:id="rId4" w:history="1">
        <w:r w:rsidR="00C0368D" w:rsidRPr="00601885">
          <w:rPr>
            <w:rStyle w:val="Hyperlink"/>
          </w:rPr>
          <w:t>https://doi.org/10.1186/s12245-020-00299-5</w:t>
        </w:r>
      </w:hyperlink>
    </w:p>
    <w:p w14:paraId="41A87E06" w14:textId="77777777" w:rsidR="00C0368D" w:rsidRDefault="00C0368D" w:rsidP="00C0368D">
      <w:r w:rsidRPr="00C0368D">
        <w:t>McKibbon, K.A., Wilczynski, N.L. &amp; Haynes, R.B.</w:t>
      </w:r>
      <w:r>
        <w:t xml:space="preserve"> (2004).</w:t>
      </w:r>
      <w:r w:rsidRPr="00C0368D">
        <w:t xml:space="preserve"> </w:t>
      </w:r>
      <w:r>
        <w:t>‘</w:t>
      </w:r>
      <w:r w:rsidRPr="00C0368D">
        <w:t>What do evidence-based secondary journals tell us about the publication of clinically important articles in primary heal</w:t>
      </w:r>
      <w:r>
        <w:t xml:space="preserve">thcare journals?’, </w:t>
      </w:r>
      <w:r w:rsidRPr="00C0368D">
        <w:rPr>
          <w:i/>
        </w:rPr>
        <w:t>BMC Med 2</w:t>
      </w:r>
      <w:r>
        <w:t xml:space="preserve">, 33  Available from: </w:t>
      </w:r>
      <w:hyperlink r:id="rId5" w:history="1">
        <w:r w:rsidRPr="00601885">
          <w:rPr>
            <w:rStyle w:val="Hyperlink"/>
          </w:rPr>
          <w:t>https://doi.org/10.1186/1741-7015-2-33</w:t>
        </w:r>
      </w:hyperlink>
    </w:p>
    <w:p w14:paraId="77F78BDC" w14:textId="77777777" w:rsidR="00C0368D" w:rsidRPr="00F56DAB" w:rsidRDefault="00C0368D" w:rsidP="00C0368D"/>
    <w:p w14:paraId="6EBD7566" w14:textId="77777777" w:rsidR="00862700" w:rsidRPr="00F56DAB" w:rsidRDefault="00862700" w:rsidP="00862700"/>
    <w:p w14:paraId="754DBB45" w14:textId="77777777" w:rsidR="007C5CA2" w:rsidRDefault="007C5CA2" w:rsidP="007C5CA2"/>
    <w:sectPr w:rsidR="007C5CA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7194"/>
    <w:rsid w:val="00134A31"/>
    <w:rsid w:val="00146D5F"/>
    <w:rsid w:val="00187EEA"/>
    <w:rsid w:val="00221AF9"/>
    <w:rsid w:val="002602EC"/>
    <w:rsid w:val="002779F4"/>
    <w:rsid w:val="002C2581"/>
    <w:rsid w:val="003E74B7"/>
    <w:rsid w:val="00433D72"/>
    <w:rsid w:val="005C0782"/>
    <w:rsid w:val="005F3524"/>
    <w:rsid w:val="006A44A1"/>
    <w:rsid w:val="007C5CA2"/>
    <w:rsid w:val="007D7807"/>
    <w:rsid w:val="00862700"/>
    <w:rsid w:val="008E7194"/>
    <w:rsid w:val="00910BE0"/>
    <w:rsid w:val="0092737C"/>
    <w:rsid w:val="00957326"/>
    <w:rsid w:val="00976563"/>
    <w:rsid w:val="009864A5"/>
    <w:rsid w:val="009F6174"/>
    <w:rsid w:val="00C0368D"/>
    <w:rsid w:val="00C719D0"/>
    <w:rsid w:val="00CA5098"/>
    <w:rsid w:val="00E034D2"/>
    <w:rsid w:val="00E158D9"/>
    <w:rsid w:val="00E358B4"/>
    <w:rsid w:val="00F212DA"/>
    <w:rsid w:val="00F56D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C6601A"/>
  <w15:chartTrackingRefBased/>
  <w15:docId w15:val="{9B92C996-5449-442B-B146-4D436C9131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E71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0368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7725472">
      <w:bodyDiv w:val="1"/>
      <w:marLeft w:val="0"/>
      <w:marRight w:val="0"/>
      <w:marTop w:val="0"/>
      <w:marBottom w:val="0"/>
      <w:divBdr>
        <w:top w:val="none" w:sz="0" w:space="0" w:color="auto"/>
        <w:left w:val="none" w:sz="0" w:space="0" w:color="auto"/>
        <w:bottom w:val="none" w:sz="0" w:space="0" w:color="auto"/>
        <w:right w:val="none" w:sz="0" w:space="0" w:color="auto"/>
      </w:divBdr>
    </w:div>
    <w:div w:id="10156166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doi.org/10.1186/1741-7015-2-33" TargetMode="External"/><Relationship Id="rId4" Type="http://schemas.openxmlformats.org/officeDocument/2006/relationships/hyperlink" Target="https://doi.org/10.1186/s12245-020-00299-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TotalTime>
  <Pages>4</Pages>
  <Words>510</Words>
  <Characters>2909</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Graham</dc:creator>
  <cp:keywords/>
  <dc:description/>
  <cp:lastModifiedBy>UG-Nicholson, Norman</cp:lastModifiedBy>
  <cp:revision>2</cp:revision>
  <dcterms:created xsi:type="dcterms:W3CDTF">2021-12-13T22:40:00Z</dcterms:created>
  <dcterms:modified xsi:type="dcterms:W3CDTF">2021-12-13T22:40:00Z</dcterms:modified>
</cp:coreProperties>
</file>