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A296A" w14:textId="77777777" w:rsidR="00E8122F" w:rsidRPr="00622C84" w:rsidRDefault="00E8122F">
      <w:pPr>
        <w:pStyle w:val="Title"/>
        <w:rPr>
          <w:lang w:val="en-GB"/>
        </w:rPr>
      </w:pPr>
      <w:bookmarkStart w:id="0" w:name="_ok334dkc6one" w:colFirst="0" w:colLast="0"/>
      <w:bookmarkEnd w:id="0"/>
    </w:p>
    <w:p w14:paraId="5F53CDED" w14:textId="77777777" w:rsidR="00E8122F" w:rsidRPr="00622C84" w:rsidRDefault="00E8122F">
      <w:pPr>
        <w:pStyle w:val="Title"/>
        <w:rPr>
          <w:lang w:val="en-GB"/>
        </w:rPr>
      </w:pPr>
    </w:p>
    <w:p w14:paraId="2D0FF835" w14:textId="77777777" w:rsidR="00E8122F" w:rsidRPr="00622C84" w:rsidRDefault="00E8122F">
      <w:pPr>
        <w:pStyle w:val="Title"/>
        <w:rPr>
          <w:lang w:val="en-GB"/>
        </w:rPr>
      </w:pPr>
    </w:p>
    <w:p w14:paraId="58B1CD70" w14:textId="77777777" w:rsidR="00E8122F" w:rsidRPr="00622C84" w:rsidRDefault="00E8122F">
      <w:pPr>
        <w:pStyle w:val="Title"/>
        <w:rPr>
          <w:lang w:val="en-GB"/>
        </w:rPr>
      </w:pPr>
    </w:p>
    <w:p w14:paraId="382326C4" w14:textId="77777777" w:rsidR="00E8122F" w:rsidRPr="00622C84" w:rsidRDefault="00E8122F">
      <w:pPr>
        <w:pStyle w:val="Title"/>
        <w:rPr>
          <w:lang w:val="en-GB"/>
        </w:rPr>
      </w:pPr>
    </w:p>
    <w:p w14:paraId="42DDB012" w14:textId="2D6E77FC" w:rsidR="00A809D8" w:rsidRDefault="00041103" w:rsidP="00041103">
      <w:pPr>
        <w:pStyle w:val="Title"/>
        <w:jc w:val="both"/>
        <w:rPr>
          <w:lang w:val="en-GB"/>
        </w:rPr>
      </w:pPr>
      <w:r>
        <w:rPr>
          <w:lang w:val="en-GB"/>
        </w:rPr>
        <w:t xml:space="preserve">        </w:t>
      </w:r>
      <w:r w:rsidR="00041124">
        <w:rPr>
          <w:lang w:val="en-GB"/>
        </w:rPr>
        <w:t xml:space="preserve">                     </w:t>
      </w:r>
      <w:r w:rsidR="00700180" w:rsidRPr="00622C84">
        <w:rPr>
          <w:lang w:val="en-GB"/>
        </w:rPr>
        <w:t>MARKETING MANAGEMENT</w:t>
      </w:r>
    </w:p>
    <w:p w14:paraId="06175FB6" w14:textId="0A26A491" w:rsidR="00A05B03" w:rsidRDefault="00A05B03" w:rsidP="00A05B03">
      <w:pPr>
        <w:pStyle w:val="Title"/>
        <w:rPr>
          <w:lang w:val="en-GB"/>
        </w:rPr>
      </w:pPr>
    </w:p>
    <w:p w14:paraId="1988921D" w14:textId="77777777" w:rsidR="00041124" w:rsidRDefault="00041124" w:rsidP="00A05B03">
      <w:pPr>
        <w:pStyle w:val="Normal1"/>
        <w:rPr>
          <w:lang w:val="en-GB"/>
        </w:rPr>
      </w:pPr>
    </w:p>
    <w:p w14:paraId="4869C779" w14:textId="77777777" w:rsidR="00041124" w:rsidRDefault="00041124" w:rsidP="00A05B03">
      <w:pPr>
        <w:pStyle w:val="Normal1"/>
        <w:rPr>
          <w:lang w:val="en-GB"/>
        </w:rPr>
      </w:pPr>
    </w:p>
    <w:p w14:paraId="7C811C70" w14:textId="77777777" w:rsidR="00041124" w:rsidRDefault="00041124" w:rsidP="00A05B03">
      <w:pPr>
        <w:pStyle w:val="Normal1"/>
        <w:rPr>
          <w:lang w:val="en-GB"/>
        </w:rPr>
      </w:pPr>
    </w:p>
    <w:p w14:paraId="593FAF31" w14:textId="77777777" w:rsidR="00041124" w:rsidRDefault="00041124" w:rsidP="00A05B03">
      <w:pPr>
        <w:pStyle w:val="Normal1"/>
        <w:rPr>
          <w:lang w:val="en-GB"/>
        </w:rPr>
      </w:pPr>
    </w:p>
    <w:p w14:paraId="18175199" w14:textId="77777777" w:rsidR="00041124" w:rsidRDefault="00041124" w:rsidP="00A05B03">
      <w:pPr>
        <w:pStyle w:val="Normal1"/>
        <w:rPr>
          <w:lang w:val="en-GB"/>
        </w:rPr>
      </w:pPr>
    </w:p>
    <w:p w14:paraId="51CB5E11" w14:textId="77777777" w:rsidR="00041124" w:rsidRDefault="00041124" w:rsidP="00A05B03">
      <w:pPr>
        <w:pStyle w:val="Normal1"/>
        <w:rPr>
          <w:lang w:val="en-GB"/>
        </w:rPr>
      </w:pPr>
    </w:p>
    <w:p w14:paraId="3A8E2816" w14:textId="77777777" w:rsidR="00041124" w:rsidRDefault="00041124" w:rsidP="00A05B03">
      <w:pPr>
        <w:pStyle w:val="Normal1"/>
        <w:rPr>
          <w:lang w:val="en-GB"/>
        </w:rPr>
      </w:pPr>
    </w:p>
    <w:p w14:paraId="1BDE5F59" w14:textId="77777777" w:rsidR="00041124" w:rsidRDefault="00041124" w:rsidP="00A05B03">
      <w:pPr>
        <w:pStyle w:val="Normal1"/>
        <w:rPr>
          <w:lang w:val="en-GB"/>
        </w:rPr>
      </w:pPr>
    </w:p>
    <w:p w14:paraId="41CF1A8F" w14:textId="77777777" w:rsidR="00041124" w:rsidRDefault="00041124" w:rsidP="00A05B03">
      <w:pPr>
        <w:pStyle w:val="Normal1"/>
        <w:rPr>
          <w:lang w:val="en-GB"/>
        </w:rPr>
      </w:pPr>
    </w:p>
    <w:p w14:paraId="03C599C4" w14:textId="77777777" w:rsidR="00041124" w:rsidRDefault="00041124" w:rsidP="00A05B03">
      <w:pPr>
        <w:pStyle w:val="Normal1"/>
        <w:rPr>
          <w:lang w:val="en-GB"/>
        </w:rPr>
      </w:pPr>
    </w:p>
    <w:p w14:paraId="395D770E" w14:textId="77777777" w:rsidR="00041124" w:rsidRDefault="00041124" w:rsidP="00A05B03">
      <w:pPr>
        <w:pStyle w:val="Normal1"/>
        <w:rPr>
          <w:lang w:val="en-GB"/>
        </w:rPr>
      </w:pPr>
    </w:p>
    <w:p w14:paraId="781E98ED" w14:textId="77777777" w:rsidR="00041124" w:rsidRDefault="00041124" w:rsidP="00A05B03">
      <w:pPr>
        <w:pStyle w:val="Normal1"/>
        <w:rPr>
          <w:lang w:val="en-GB"/>
        </w:rPr>
      </w:pPr>
    </w:p>
    <w:p w14:paraId="7D992733" w14:textId="77777777" w:rsidR="00041124" w:rsidRDefault="00041124" w:rsidP="00A05B03">
      <w:pPr>
        <w:pStyle w:val="Normal1"/>
        <w:rPr>
          <w:lang w:val="en-GB"/>
        </w:rPr>
      </w:pPr>
    </w:p>
    <w:p w14:paraId="488CBBF5" w14:textId="77777777" w:rsidR="00041124" w:rsidRDefault="00041124" w:rsidP="00A05B03">
      <w:pPr>
        <w:pStyle w:val="Normal1"/>
        <w:rPr>
          <w:lang w:val="en-GB"/>
        </w:rPr>
      </w:pPr>
    </w:p>
    <w:p w14:paraId="370B6AF0" w14:textId="77777777" w:rsidR="00041124" w:rsidRDefault="00041124" w:rsidP="00A05B03">
      <w:pPr>
        <w:pStyle w:val="Normal1"/>
        <w:rPr>
          <w:lang w:val="en-GB"/>
        </w:rPr>
      </w:pPr>
    </w:p>
    <w:p w14:paraId="749DD582" w14:textId="77777777" w:rsidR="00041124" w:rsidRDefault="00041124" w:rsidP="00A05B03">
      <w:pPr>
        <w:pStyle w:val="Normal1"/>
        <w:rPr>
          <w:lang w:val="en-GB"/>
        </w:rPr>
      </w:pPr>
    </w:p>
    <w:p w14:paraId="469BD943" w14:textId="77777777" w:rsidR="00041124" w:rsidRDefault="00041124" w:rsidP="00A05B03">
      <w:pPr>
        <w:pStyle w:val="Normal1"/>
        <w:rPr>
          <w:lang w:val="en-GB"/>
        </w:rPr>
      </w:pPr>
    </w:p>
    <w:p w14:paraId="6DB54AF3" w14:textId="6E996860" w:rsidR="00A05B03" w:rsidRDefault="00A05B03" w:rsidP="00A05B03">
      <w:pPr>
        <w:pStyle w:val="Normal1"/>
        <w:rPr>
          <w:lang w:val="en-GB"/>
        </w:rPr>
      </w:pPr>
      <w:r>
        <w:rPr>
          <w:lang w:val="en-GB"/>
        </w:rPr>
        <w:t xml:space="preserve">Student Name: Mandeep Kaur            </w:t>
      </w:r>
      <w:r w:rsidR="00DB7D4B">
        <w:rPr>
          <w:lang w:val="en-GB"/>
        </w:rPr>
        <w:t xml:space="preserve"> </w:t>
      </w:r>
      <w:r w:rsidR="00041124">
        <w:rPr>
          <w:lang w:val="en-GB"/>
        </w:rPr>
        <w:t xml:space="preserve">                                     </w:t>
      </w:r>
      <w:r w:rsidR="00DB7D4B">
        <w:rPr>
          <w:lang w:val="en-GB"/>
        </w:rPr>
        <w:t>Student Number: 2213190</w:t>
      </w:r>
    </w:p>
    <w:p w14:paraId="3C800404" w14:textId="77777777" w:rsidR="00954074" w:rsidRDefault="00954074" w:rsidP="00A05B03">
      <w:pPr>
        <w:pStyle w:val="Normal1"/>
        <w:rPr>
          <w:lang w:val="en-GB"/>
        </w:rPr>
      </w:pPr>
    </w:p>
    <w:p w14:paraId="6C2B096F" w14:textId="77777777" w:rsidR="00954074" w:rsidRDefault="00954074" w:rsidP="00A05B03">
      <w:pPr>
        <w:pStyle w:val="Normal1"/>
        <w:rPr>
          <w:lang w:val="en-GB"/>
        </w:rPr>
      </w:pPr>
    </w:p>
    <w:p w14:paraId="44ADBFCF" w14:textId="77777777" w:rsidR="00954074" w:rsidRDefault="00954074" w:rsidP="00A05B03">
      <w:pPr>
        <w:pStyle w:val="Normal1"/>
        <w:rPr>
          <w:lang w:val="en-GB"/>
        </w:rPr>
      </w:pPr>
    </w:p>
    <w:p w14:paraId="2F8C368F" w14:textId="77777777" w:rsidR="00954074" w:rsidRPr="00A05B03" w:rsidRDefault="00954074" w:rsidP="00A05B03">
      <w:pPr>
        <w:pStyle w:val="Normal1"/>
        <w:rPr>
          <w:lang w:val="en-GB"/>
        </w:rPr>
      </w:pPr>
    </w:p>
    <w:p w14:paraId="27548608" w14:textId="6DA31FE0" w:rsidR="00041103" w:rsidRPr="00041103" w:rsidRDefault="00041103" w:rsidP="00041103">
      <w:pPr>
        <w:pStyle w:val="Normal1"/>
        <w:rPr>
          <w:b/>
          <w:bCs/>
          <w:lang w:val="en-GB"/>
        </w:rPr>
      </w:pPr>
      <w:r>
        <w:rPr>
          <w:b/>
          <w:bCs/>
          <w:lang w:val="en-GB"/>
        </w:rPr>
        <w:t xml:space="preserve">                  </w:t>
      </w:r>
    </w:p>
    <w:p w14:paraId="038BCF4C" w14:textId="2AC5A521" w:rsidR="00C91319" w:rsidRPr="00C91319" w:rsidRDefault="00C91319" w:rsidP="00C91319">
      <w:pPr>
        <w:pStyle w:val="Normal1"/>
        <w:rPr>
          <w:lang w:val="en-GB"/>
        </w:rPr>
      </w:pPr>
      <w:r>
        <w:rPr>
          <w:lang w:val="en-GB"/>
        </w:rPr>
        <w:t xml:space="preserve">           </w:t>
      </w:r>
    </w:p>
    <w:p w14:paraId="787748E1" w14:textId="77777777" w:rsidR="00A809D8" w:rsidRPr="00A809D8" w:rsidRDefault="00A809D8" w:rsidP="00A809D8">
      <w:pPr>
        <w:pStyle w:val="Normal1"/>
        <w:rPr>
          <w:lang w:val="en-GB"/>
        </w:rPr>
      </w:pPr>
    </w:p>
    <w:p w14:paraId="06C0C8F4" w14:textId="77777777" w:rsidR="00B21B19" w:rsidRDefault="00B21B19">
      <w:pPr>
        <w:rPr>
          <w:lang w:val="en-GB"/>
        </w:rPr>
      </w:pPr>
      <w:r>
        <w:rPr>
          <w:lang w:val="en-GB"/>
        </w:rPr>
        <w:br w:type="page"/>
      </w:r>
    </w:p>
    <w:p w14:paraId="2CE9FF99" w14:textId="77777777" w:rsidR="00B21B19" w:rsidRDefault="00B21B19" w:rsidP="00B21B19">
      <w:pPr>
        <w:pStyle w:val="Normal1"/>
        <w:jc w:val="center"/>
        <w:rPr>
          <w:b/>
          <w:sz w:val="28"/>
          <w:lang w:val="en-GB"/>
        </w:rPr>
      </w:pPr>
      <w:r w:rsidRPr="00B21B19">
        <w:rPr>
          <w:b/>
          <w:sz w:val="28"/>
          <w:lang w:val="en-GB"/>
        </w:rPr>
        <w:t xml:space="preserve">Executive summary </w:t>
      </w:r>
    </w:p>
    <w:p w14:paraId="27FF6AF3" w14:textId="77777777" w:rsidR="00D220AC" w:rsidRDefault="008C2A41" w:rsidP="00D220AC">
      <w:pPr>
        <w:pStyle w:val="Normal1"/>
      </w:pPr>
      <w:r>
        <w:t xml:space="preserve">Marketing is a crucial part for the development of the business as it can allow the company to enhance their customer satisfaction and to implement various methods in order to gain target customers within their own domain. </w:t>
      </w:r>
      <w:r w:rsidR="00772081">
        <w:t>The study here provides a deeper insights as well as as understanding of the marketing management of AstraZeneca</w:t>
      </w:r>
      <w:r w:rsidR="00772081">
        <w:rPr>
          <w:lang w:val="en-GB"/>
        </w:rPr>
        <w:t>.</w:t>
      </w:r>
      <w:r w:rsidR="00D220AC" w:rsidRPr="00D220AC">
        <w:t xml:space="preserve"> </w:t>
      </w:r>
      <w:r w:rsidR="00D220AC">
        <w:t xml:space="preserve">In addition, AstraZeneca has been criticized for its aggressive marketing of its cancer drug </w:t>
      </w:r>
      <w:proofErr w:type="spellStart"/>
      <w:r w:rsidR="00D220AC">
        <w:t>Riesa</w:t>
      </w:r>
      <w:proofErr w:type="spellEnd"/>
      <w:r w:rsidR="00D220AC">
        <w:t>, which was found to have little effect on patients' survival rates. Despite this, the company continued to market the drug heavily to doctors and patients, leading to increased costs and potential harm to patients who may have been better served by alternative treatments.</w:t>
      </w:r>
    </w:p>
    <w:p w14:paraId="0CB6A201" w14:textId="77777777" w:rsidR="00E8122F" w:rsidRPr="00622C84" w:rsidRDefault="00E8122F" w:rsidP="00E8122F">
      <w:pPr>
        <w:pStyle w:val="Normal1"/>
        <w:rPr>
          <w:sz w:val="32"/>
          <w:szCs w:val="32"/>
          <w:lang w:val="en-GB"/>
        </w:rPr>
      </w:pPr>
      <w:r w:rsidRPr="00622C84">
        <w:rPr>
          <w:lang w:val="en-GB"/>
        </w:rPr>
        <w:br w:type="page"/>
      </w:r>
    </w:p>
    <w:sdt>
      <w:sdtPr>
        <w:rPr>
          <w:rFonts w:ascii="Times New Roman" w:eastAsia="Times New Roman" w:hAnsi="Times New Roman" w:cs="Times New Roman"/>
          <w:b w:val="0"/>
          <w:bCs w:val="0"/>
          <w:color w:val="auto"/>
          <w:sz w:val="24"/>
          <w:szCs w:val="24"/>
          <w:lang w:val="en-GB"/>
        </w:rPr>
        <w:id w:val="279840564"/>
        <w:docPartObj>
          <w:docPartGallery w:val="Table of Contents"/>
          <w:docPartUnique/>
        </w:docPartObj>
      </w:sdtPr>
      <w:sdtEndPr/>
      <w:sdtContent>
        <w:p w14:paraId="5571BCE8" w14:textId="77777777" w:rsidR="00E8122F" w:rsidRPr="00622C84" w:rsidRDefault="00E8122F" w:rsidP="00E8122F">
          <w:pPr>
            <w:pStyle w:val="TOCHeading"/>
            <w:jc w:val="center"/>
            <w:rPr>
              <w:lang w:val="en-GB"/>
            </w:rPr>
          </w:pPr>
          <w:r w:rsidRPr="00622C84">
            <w:rPr>
              <w:rFonts w:ascii="Times New Roman" w:hAnsi="Times New Roman" w:cs="Times New Roman"/>
              <w:color w:val="000000" w:themeColor="text1"/>
              <w:lang w:val="en-GB"/>
            </w:rPr>
            <w:t>Table of Contents</w:t>
          </w:r>
        </w:p>
        <w:p w14:paraId="0768E122" w14:textId="77777777" w:rsidR="002858D7" w:rsidRDefault="00F53039">
          <w:pPr>
            <w:pStyle w:val="TOC1"/>
            <w:tabs>
              <w:tab w:val="right" w:leader="dot" w:pos="9019"/>
            </w:tabs>
            <w:rPr>
              <w:rFonts w:asciiTheme="minorHAnsi" w:eastAsiaTheme="minorEastAsia" w:hAnsiTheme="minorHAnsi" w:cstheme="minorBidi"/>
              <w:noProof/>
              <w:sz w:val="22"/>
              <w:szCs w:val="22"/>
            </w:rPr>
          </w:pPr>
          <w:r w:rsidRPr="00622C84">
            <w:rPr>
              <w:lang w:val="en-GB"/>
            </w:rPr>
            <w:fldChar w:fldCharType="begin"/>
          </w:r>
          <w:r w:rsidR="00E8122F" w:rsidRPr="00622C84">
            <w:rPr>
              <w:lang w:val="en-GB"/>
            </w:rPr>
            <w:instrText xml:space="preserve"> TOC \o "1-3" \h \z \u </w:instrText>
          </w:r>
          <w:r w:rsidRPr="00622C84">
            <w:rPr>
              <w:lang w:val="en-GB"/>
            </w:rPr>
            <w:fldChar w:fldCharType="separate"/>
          </w:r>
          <w:hyperlink w:anchor="_Toc128075062" w:history="1">
            <w:r w:rsidR="002858D7" w:rsidRPr="00A050E4">
              <w:rPr>
                <w:rStyle w:val="Hyperlink"/>
                <w:noProof/>
              </w:rPr>
              <w:t>1. Introduction</w:t>
            </w:r>
            <w:r w:rsidR="002858D7">
              <w:rPr>
                <w:noProof/>
                <w:webHidden/>
              </w:rPr>
              <w:tab/>
            </w:r>
            <w:r>
              <w:rPr>
                <w:noProof/>
                <w:webHidden/>
              </w:rPr>
              <w:fldChar w:fldCharType="begin"/>
            </w:r>
            <w:r w:rsidR="002858D7">
              <w:rPr>
                <w:noProof/>
                <w:webHidden/>
              </w:rPr>
              <w:instrText xml:space="preserve"> PAGEREF _Toc128075062 \h </w:instrText>
            </w:r>
            <w:r>
              <w:rPr>
                <w:noProof/>
                <w:webHidden/>
              </w:rPr>
            </w:r>
            <w:r>
              <w:rPr>
                <w:noProof/>
                <w:webHidden/>
              </w:rPr>
              <w:fldChar w:fldCharType="separate"/>
            </w:r>
            <w:r w:rsidR="002858D7">
              <w:rPr>
                <w:noProof/>
                <w:webHidden/>
              </w:rPr>
              <w:t>4</w:t>
            </w:r>
            <w:r>
              <w:rPr>
                <w:noProof/>
                <w:webHidden/>
              </w:rPr>
              <w:fldChar w:fldCharType="end"/>
            </w:r>
          </w:hyperlink>
        </w:p>
        <w:p w14:paraId="5D918874" w14:textId="77777777" w:rsidR="002858D7" w:rsidRDefault="006A1FFE">
          <w:pPr>
            <w:pStyle w:val="TOC1"/>
            <w:tabs>
              <w:tab w:val="right" w:leader="dot" w:pos="9019"/>
            </w:tabs>
            <w:rPr>
              <w:rFonts w:asciiTheme="minorHAnsi" w:eastAsiaTheme="minorEastAsia" w:hAnsiTheme="minorHAnsi" w:cstheme="minorBidi"/>
              <w:noProof/>
              <w:sz w:val="22"/>
              <w:szCs w:val="22"/>
            </w:rPr>
          </w:pPr>
          <w:hyperlink w:anchor="_Toc128075063" w:history="1">
            <w:r w:rsidR="002858D7" w:rsidRPr="00A050E4">
              <w:rPr>
                <w:rStyle w:val="Hyperlink"/>
                <w:noProof/>
              </w:rPr>
              <w:t>2. Task 1</w:t>
            </w:r>
            <w:r w:rsidR="002858D7">
              <w:rPr>
                <w:noProof/>
                <w:webHidden/>
              </w:rPr>
              <w:tab/>
            </w:r>
            <w:r w:rsidR="00F53039">
              <w:rPr>
                <w:noProof/>
                <w:webHidden/>
              </w:rPr>
              <w:fldChar w:fldCharType="begin"/>
            </w:r>
            <w:r w:rsidR="002858D7">
              <w:rPr>
                <w:noProof/>
                <w:webHidden/>
              </w:rPr>
              <w:instrText xml:space="preserve"> PAGEREF _Toc128075063 \h </w:instrText>
            </w:r>
            <w:r w:rsidR="00F53039">
              <w:rPr>
                <w:noProof/>
                <w:webHidden/>
              </w:rPr>
            </w:r>
            <w:r w:rsidR="00F53039">
              <w:rPr>
                <w:noProof/>
                <w:webHidden/>
              </w:rPr>
              <w:fldChar w:fldCharType="separate"/>
            </w:r>
            <w:r w:rsidR="002858D7">
              <w:rPr>
                <w:noProof/>
                <w:webHidden/>
              </w:rPr>
              <w:t>4</w:t>
            </w:r>
            <w:r w:rsidR="00F53039">
              <w:rPr>
                <w:noProof/>
                <w:webHidden/>
              </w:rPr>
              <w:fldChar w:fldCharType="end"/>
            </w:r>
          </w:hyperlink>
        </w:p>
        <w:p w14:paraId="332C9F56"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64" w:history="1">
            <w:r w:rsidR="002858D7" w:rsidRPr="00A050E4">
              <w:rPr>
                <w:rStyle w:val="Hyperlink"/>
                <w:noProof/>
              </w:rPr>
              <w:t>2.1 Importance of marketing</w:t>
            </w:r>
            <w:r w:rsidR="002858D7">
              <w:rPr>
                <w:noProof/>
                <w:webHidden/>
              </w:rPr>
              <w:tab/>
            </w:r>
            <w:r w:rsidR="00F53039">
              <w:rPr>
                <w:noProof/>
                <w:webHidden/>
              </w:rPr>
              <w:fldChar w:fldCharType="begin"/>
            </w:r>
            <w:r w:rsidR="002858D7">
              <w:rPr>
                <w:noProof/>
                <w:webHidden/>
              </w:rPr>
              <w:instrText xml:space="preserve"> PAGEREF _Toc128075064 \h </w:instrText>
            </w:r>
            <w:r w:rsidR="00F53039">
              <w:rPr>
                <w:noProof/>
                <w:webHidden/>
              </w:rPr>
            </w:r>
            <w:r w:rsidR="00F53039">
              <w:rPr>
                <w:noProof/>
                <w:webHidden/>
              </w:rPr>
              <w:fldChar w:fldCharType="separate"/>
            </w:r>
            <w:r w:rsidR="002858D7">
              <w:rPr>
                <w:noProof/>
                <w:webHidden/>
              </w:rPr>
              <w:t>4</w:t>
            </w:r>
            <w:r w:rsidR="00F53039">
              <w:rPr>
                <w:noProof/>
                <w:webHidden/>
              </w:rPr>
              <w:fldChar w:fldCharType="end"/>
            </w:r>
          </w:hyperlink>
        </w:p>
        <w:p w14:paraId="51E96DDF"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65" w:history="1">
            <w:r w:rsidR="002858D7" w:rsidRPr="00A050E4">
              <w:rPr>
                <w:rStyle w:val="Hyperlink"/>
                <w:noProof/>
              </w:rPr>
              <w:t>2.2 Macro and micro marketing environment of AstraZeneca</w:t>
            </w:r>
            <w:r w:rsidR="002858D7">
              <w:rPr>
                <w:noProof/>
                <w:webHidden/>
              </w:rPr>
              <w:tab/>
            </w:r>
            <w:r w:rsidR="00F53039">
              <w:rPr>
                <w:noProof/>
                <w:webHidden/>
              </w:rPr>
              <w:fldChar w:fldCharType="begin"/>
            </w:r>
            <w:r w:rsidR="002858D7">
              <w:rPr>
                <w:noProof/>
                <w:webHidden/>
              </w:rPr>
              <w:instrText xml:space="preserve"> PAGEREF _Toc128075065 \h </w:instrText>
            </w:r>
            <w:r w:rsidR="00F53039">
              <w:rPr>
                <w:noProof/>
                <w:webHidden/>
              </w:rPr>
            </w:r>
            <w:r w:rsidR="00F53039">
              <w:rPr>
                <w:noProof/>
                <w:webHidden/>
              </w:rPr>
              <w:fldChar w:fldCharType="separate"/>
            </w:r>
            <w:r w:rsidR="002858D7">
              <w:rPr>
                <w:noProof/>
                <w:webHidden/>
              </w:rPr>
              <w:t>5</w:t>
            </w:r>
            <w:r w:rsidR="00F53039">
              <w:rPr>
                <w:noProof/>
                <w:webHidden/>
              </w:rPr>
              <w:fldChar w:fldCharType="end"/>
            </w:r>
          </w:hyperlink>
        </w:p>
        <w:p w14:paraId="0328F6BB"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66" w:history="1">
            <w:r w:rsidR="002858D7" w:rsidRPr="00A050E4">
              <w:rPr>
                <w:rStyle w:val="Hyperlink"/>
                <w:noProof/>
              </w:rPr>
              <w:t>2.3 Target market</w:t>
            </w:r>
            <w:r w:rsidR="002858D7">
              <w:rPr>
                <w:noProof/>
                <w:webHidden/>
              </w:rPr>
              <w:tab/>
            </w:r>
            <w:r w:rsidR="00F53039">
              <w:rPr>
                <w:noProof/>
                <w:webHidden/>
              </w:rPr>
              <w:fldChar w:fldCharType="begin"/>
            </w:r>
            <w:r w:rsidR="002858D7">
              <w:rPr>
                <w:noProof/>
                <w:webHidden/>
              </w:rPr>
              <w:instrText xml:space="preserve"> PAGEREF _Toc128075066 \h </w:instrText>
            </w:r>
            <w:r w:rsidR="00F53039">
              <w:rPr>
                <w:noProof/>
                <w:webHidden/>
              </w:rPr>
            </w:r>
            <w:r w:rsidR="00F53039">
              <w:rPr>
                <w:noProof/>
                <w:webHidden/>
              </w:rPr>
              <w:fldChar w:fldCharType="separate"/>
            </w:r>
            <w:r w:rsidR="002858D7">
              <w:rPr>
                <w:noProof/>
                <w:webHidden/>
              </w:rPr>
              <w:t>9</w:t>
            </w:r>
            <w:r w:rsidR="00F53039">
              <w:rPr>
                <w:noProof/>
                <w:webHidden/>
              </w:rPr>
              <w:fldChar w:fldCharType="end"/>
            </w:r>
          </w:hyperlink>
        </w:p>
        <w:p w14:paraId="558E1AEE"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67" w:history="1">
            <w:r w:rsidR="002858D7" w:rsidRPr="00A050E4">
              <w:rPr>
                <w:rStyle w:val="Hyperlink"/>
                <w:noProof/>
              </w:rPr>
              <w:t>2.4 Selection of media</w:t>
            </w:r>
            <w:r w:rsidR="002858D7">
              <w:rPr>
                <w:noProof/>
                <w:webHidden/>
              </w:rPr>
              <w:tab/>
            </w:r>
            <w:r w:rsidR="00F53039">
              <w:rPr>
                <w:noProof/>
                <w:webHidden/>
              </w:rPr>
              <w:fldChar w:fldCharType="begin"/>
            </w:r>
            <w:r w:rsidR="002858D7">
              <w:rPr>
                <w:noProof/>
                <w:webHidden/>
              </w:rPr>
              <w:instrText xml:space="preserve"> PAGEREF _Toc128075067 \h </w:instrText>
            </w:r>
            <w:r w:rsidR="00F53039">
              <w:rPr>
                <w:noProof/>
                <w:webHidden/>
              </w:rPr>
            </w:r>
            <w:r w:rsidR="00F53039">
              <w:rPr>
                <w:noProof/>
                <w:webHidden/>
              </w:rPr>
              <w:fldChar w:fldCharType="separate"/>
            </w:r>
            <w:r w:rsidR="002858D7">
              <w:rPr>
                <w:noProof/>
                <w:webHidden/>
              </w:rPr>
              <w:t>11</w:t>
            </w:r>
            <w:r w:rsidR="00F53039">
              <w:rPr>
                <w:noProof/>
                <w:webHidden/>
              </w:rPr>
              <w:fldChar w:fldCharType="end"/>
            </w:r>
          </w:hyperlink>
        </w:p>
        <w:p w14:paraId="47AC02BE"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68" w:history="1">
            <w:r w:rsidR="002858D7" w:rsidRPr="00A050E4">
              <w:rPr>
                <w:rStyle w:val="Hyperlink"/>
                <w:noProof/>
              </w:rPr>
              <w:t>2.5 Measurement of success</w:t>
            </w:r>
            <w:r w:rsidR="002858D7">
              <w:rPr>
                <w:noProof/>
                <w:webHidden/>
              </w:rPr>
              <w:tab/>
            </w:r>
            <w:r w:rsidR="00F53039">
              <w:rPr>
                <w:noProof/>
                <w:webHidden/>
              </w:rPr>
              <w:fldChar w:fldCharType="begin"/>
            </w:r>
            <w:r w:rsidR="002858D7">
              <w:rPr>
                <w:noProof/>
                <w:webHidden/>
              </w:rPr>
              <w:instrText xml:space="preserve"> PAGEREF _Toc128075068 \h </w:instrText>
            </w:r>
            <w:r w:rsidR="00F53039">
              <w:rPr>
                <w:noProof/>
                <w:webHidden/>
              </w:rPr>
            </w:r>
            <w:r w:rsidR="00F53039">
              <w:rPr>
                <w:noProof/>
                <w:webHidden/>
              </w:rPr>
              <w:fldChar w:fldCharType="separate"/>
            </w:r>
            <w:r w:rsidR="002858D7">
              <w:rPr>
                <w:noProof/>
                <w:webHidden/>
              </w:rPr>
              <w:t>11</w:t>
            </w:r>
            <w:r w:rsidR="00F53039">
              <w:rPr>
                <w:noProof/>
                <w:webHidden/>
              </w:rPr>
              <w:fldChar w:fldCharType="end"/>
            </w:r>
          </w:hyperlink>
        </w:p>
        <w:p w14:paraId="2CF1FB2E" w14:textId="77777777" w:rsidR="002858D7" w:rsidRDefault="006A1FFE">
          <w:pPr>
            <w:pStyle w:val="TOC1"/>
            <w:tabs>
              <w:tab w:val="right" w:leader="dot" w:pos="9019"/>
            </w:tabs>
            <w:rPr>
              <w:rFonts w:asciiTheme="minorHAnsi" w:eastAsiaTheme="minorEastAsia" w:hAnsiTheme="minorHAnsi" w:cstheme="minorBidi"/>
              <w:noProof/>
              <w:sz w:val="22"/>
              <w:szCs w:val="22"/>
            </w:rPr>
          </w:pPr>
          <w:hyperlink w:anchor="_Toc128075069" w:history="1">
            <w:r w:rsidR="002858D7" w:rsidRPr="00A050E4">
              <w:rPr>
                <w:rStyle w:val="Hyperlink"/>
                <w:noProof/>
              </w:rPr>
              <w:t>3. Task 2</w:t>
            </w:r>
            <w:r w:rsidR="002858D7">
              <w:rPr>
                <w:noProof/>
                <w:webHidden/>
              </w:rPr>
              <w:tab/>
            </w:r>
            <w:r w:rsidR="00F53039">
              <w:rPr>
                <w:noProof/>
                <w:webHidden/>
              </w:rPr>
              <w:fldChar w:fldCharType="begin"/>
            </w:r>
            <w:r w:rsidR="002858D7">
              <w:rPr>
                <w:noProof/>
                <w:webHidden/>
              </w:rPr>
              <w:instrText xml:space="preserve"> PAGEREF _Toc128075069 \h </w:instrText>
            </w:r>
            <w:r w:rsidR="00F53039">
              <w:rPr>
                <w:noProof/>
                <w:webHidden/>
              </w:rPr>
            </w:r>
            <w:r w:rsidR="00F53039">
              <w:rPr>
                <w:noProof/>
                <w:webHidden/>
              </w:rPr>
              <w:fldChar w:fldCharType="separate"/>
            </w:r>
            <w:r w:rsidR="002858D7">
              <w:rPr>
                <w:noProof/>
                <w:webHidden/>
              </w:rPr>
              <w:t>11</w:t>
            </w:r>
            <w:r w:rsidR="00F53039">
              <w:rPr>
                <w:noProof/>
                <w:webHidden/>
              </w:rPr>
              <w:fldChar w:fldCharType="end"/>
            </w:r>
          </w:hyperlink>
        </w:p>
        <w:p w14:paraId="5A3DEA7A"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70" w:history="1">
            <w:r w:rsidR="002858D7" w:rsidRPr="00A050E4">
              <w:rPr>
                <w:rStyle w:val="Hyperlink"/>
                <w:noProof/>
              </w:rPr>
              <w:t>3.1 Shortcoming of marketing of AstraZeneca</w:t>
            </w:r>
            <w:r w:rsidR="002858D7">
              <w:rPr>
                <w:noProof/>
                <w:webHidden/>
              </w:rPr>
              <w:tab/>
            </w:r>
            <w:r w:rsidR="00F53039">
              <w:rPr>
                <w:noProof/>
                <w:webHidden/>
              </w:rPr>
              <w:fldChar w:fldCharType="begin"/>
            </w:r>
            <w:r w:rsidR="002858D7">
              <w:rPr>
                <w:noProof/>
                <w:webHidden/>
              </w:rPr>
              <w:instrText xml:space="preserve"> PAGEREF _Toc128075070 \h </w:instrText>
            </w:r>
            <w:r w:rsidR="00F53039">
              <w:rPr>
                <w:noProof/>
                <w:webHidden/>
              </w:rPr>
            </w:r>
            <w:r w:rsidR="00F53039">
              <w:rPr>
                <w:noProof/>
                <w:webHidden/>
              </w:rPr>
              <w:fldChar w:fldCharType="separate"/>
            </w:r>
            <w:r w:rsidR="002858D7">
              <w:rPr>
                <w:noProof/>
                <w:webHidden/>
              </w:rPr>
              <w:t>11</w:t>
            </w:r>
            <w:r w:rsidR="00F53039">
              <w:rPr>
                <w:noProof/>
                <w:webHidden/>
              </w:rPr>
              <w:fldChar w:fldCharType="end"/>
            </w:r>
          </w:hyperlink>
        </w:p>
        <w:p w14:paraId="14593133" w14:textId="77777777" w:rsidR="002858D7" w:rsidRDefault="006A1FFE">
          <w:pPr>
            <w:pStyle w:val="TOC1"/>
            <w:tabs>
              <w:tab w:val="right" w:leader="dot" w:pos="9019"/>
            </w:tabs>
            <w:rPr>
              <w:rFonts w:asciiTheme="minorHAnsi" w:eastAsiaTheme="minorEastAsia" w:hAnsiTheme="minorHAnsi" w:cstheme="minorBidi"/>
              <w:noProof/>
              <w:sz w:val="22"/>
              <w:szCs w:val="22"/>
            </w:rPr>
          </w:pPr>
          <w:hyperlink w:anchor="_Toc128075071" w:history="1">
            <w:r w:rsidR="002858D7" w:rsidRPr="00A050E4">
              <w:rPr>
                <w:rStyle w:val="Hyperlink"/>
                <w:noProof/>
                <w:lang w:val="en-GB"/>
              </w:rPr>
              <w:t>4. Task 3</w:t>
            </w:r>
            <w:r w:rsidR="002858D7">
              <w:rPr>
                <w:noProof/>
                <w:webHidden/>
              </w:rPr>
              <w:tab/>
            </w:r>
            <w:r w:rsidR="00F53039">
              <w:rPr>
                <w:noProof/>
                <w:webHidden/>
              </w:rPr>
              <w:fldChar w:fldCharType="begin"/>
            </w:r>
            <w:r w:rsidR="002858D7">
              <w:rPr>
                <w:noProof/>
                <w:webHidden/>
              </w:rPr>
              <w:instrText xml:space="preserve"> PAGEREF _Toc128075071 \h </w:instrText>
            </w:r>
            <w:r w:rsidR="00F53039">
              <w:rPr>
                <w:noProof/>
                <w:webHidden/>
              </w:rPr>
            </w:r>
            <w:r w:rsidR="00F53039">
              <w:rPr>
                <w:noProof/>
                <w:webHidden/>
              </w:rPr>
              <w:fldChar w:fldCharType="separate"/>
            </w:r>
            <w:r w:rsidR="002858D7">
              <w:rPr>
                <w:noProof/>
                <w:webHidden/>
              </w:rPr>
              <w:t>13</w:t>
            </w:r>
            <w:r w:rsidR="00F53039">
              <w:rPr>
                <w:noProof/>
                <w:webHidden/>
              </w:rPr>
              <w:fldChar w:fldCharType="end"/>
            </w:r>
          </w:hyperlink>
        </w:p>
        <w:p w14:paraId="3CC13410"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72" w:history="1">
            <w:r w:rsidR="002858D7" w:rsidRPr="00A050E4">
              <w:rPr>
                <w:rStyle w:val="Hyperlink"/>
                <w:noProof/>
                <w:lang w:val="en-GB"/>
              </w:rPr>
              <w:t>4.1 Recommendations</w:t>
            </w:r>
            <w:r w:rsidR="002858D7">
              <w:rPr>
                <w:noProof/>
                <w:webHidden/>
              </w:rPr>
              <w:tab/>
            </w:r>
            <w:r w:rsidR="00F53039">
              <w:rPr>
                <w:noProof/>
                <w:webHidden/>
              </w:rPr>
              <w:fldChar w:fldCharType="begin"/>
            </w:r>
            <w:r w:rsidR="002858D7">
              <w:rPr>
                <w:noProof/>
                <w:webHidden/>
              </w:rPr>
              <w:instrText xml:space="preserve"> PAGEREF _Toc128075072 \h </w:instrText>
            </w:r>
            <w:r w:rsidR="00F53039">
              <w:rPr>
                <w:noProof/>
                <w:webHidden/>
              </w:rPr>
            </w:r>
            <w:r w:rsidR="00F53039">
              <w:rPr>
                <w:noProof/>
                <w:webHidden/>
              </w:rPr>
              <w:fldChar w:fldCharType="separate"/>
            </w:r>
            <w:r w:rsidR="002858D7">
              <w:rPr>
                <w:noProof/>
                <w:webHidden/>
              </w:rPr>
              <w:t>13</w:t>
            </w:r>
            <w:r w:rsidR="00F53039">
              <w:rPr>
                <w:noProof/>
                <w:webHidden/>
              </w:rPr>
              <w:fldChar w:fldCharType="end"/>
            </w:r>
          </w:hyperlink>
        </w:p>
        <w:p w14:paraId="5AF72F0A" w14:textId="77777777" w:rsidR="002858D7" w:rsidRDefault="006A1FFE">
          <w:pPr>
            <w:pStyle w:val="TOC1"/>
            <w:tabs>
              <w:tab w:val="right" w:leader="dot" w:pos="9019"/>
            </w:tabs>
            <w:rPr>
              <w:rFonts w:asciiTheme="minorHAnsi" w:eastAsiaTheme="minorEastAsia" w:hAnsiTheme="minorHAnsi" w:cstheme="minorBidi"/>
              <w:noProof/>
              <w:sz w:val="22"/>
              <w:szCs w:val="22"/>
            </w:rPr>
          </w:pPr>
          <w:hyperlink w:anchor="_Toc128075073" w:history="1">
            <w:r w:rsidR="002858D7" w:rsidRPr="00A050E4">
              <w:rPr>
                <w:rStyle w:val="Hyperlink"/>
                <w:noProof/>
                <w:lang w:val="en-GB"/>
              </w:rPr>
              <w:t>5.Conclusion</w:t>
            </w:r>
            <w:r w:rsidR="002858D7">
              <w:rPr>
                <w:noProof/>
                <w:webHidden/>
              </w:rPr>
              <w:tab/>
            </w:r>
            <w:r w:rsidR="00F53039">
              <w:rPr>
                <w:noProof/>
                <w:webHidden/>
              </w:rPr>
              <w:fldChar w:fldCharType="begin"/>
            </w:r>
            <w:r w:rsidR="002858D7">
              <w:rPr>
                <w:noProof/>
                <w:webHidden/>
              </w:rPr>
              <w:instrText xml:space="preserve"> PAGEREF _Toc128075073 \h </w:instrText>
            </w:r>
            <w:r w:rsidR="00F53039">
              <w:rPr>
                <w:noProof/>
                <w:webHidden/>
              </w:rPr>
            </w:r>
            <w:r w:rsidR="00F53039">
              <w:rPr>
                <w:noProof/>
                <w:webHidden/>
              </w:rPr>
              <w:fldChar w:fldCharType="separate"/>
            </w:r>
            <w:r w:rsidR="002858D7">
              <w:rPr>
                <w:noProof/>
                <w:webHidden/>
              </w:rPr>
              <w:t>14</w:t>
            </w:r>
            <w:r w:rsidR="00F53039">
              <w:rPr>
                <w:noProof/>
                <w:webHidden/>
              </w:rPr>
              <w:fldChar w:fldCharType="end"/>
            </w:r>
          </w:hyperlink>
        </w:p>
        <w:p w14:paraId="57D47BAE" w14:textId="77777777" w:rsidR="002858D7" w:rsidRDefault="006A1FFE">
          <w:pPr>
            <w:pStyle w:val="TOC1"/>
            <w:tabs>
              <w:tab w:val="right" w:leader="dot" w:pos="9019"/>
            </w:tabs>
            <w:rPr>
              <w:rFonts w:asciiTheme="minorHAnsi" w:eastAsiaTheme="minorEastAsia" w:hAnsiTheme="minorHAnsi" w:cstheme="minorBidi"/>
              <w:noProof/>
              <w:sz w:val="22"/>
              <w:szCs w:val="22"/>
            </w:rPr>
          </w:pPr>
          <w:hyperlink w:anchor="_Toc128075074" w:history="1">
            <w:r w:rsidR="002858D7" w:rsidRPr="00A050E4">
              <w:rPr>
                <w:rStyle w:val="Hyperlink"/>
                <w:noProof/>
                <w:lang w:val="en-GB"/>
              </w:rPr>
              <w:t>References</w:t>
            </w:r>
            <w:r w:rsidR="002858D7">
              <w:rPr>
                <w:noProof/>
                <w:webHidden/>
              </w:rPr>
              <w:tab/>
            </w:r>
            <w:r w:rsidR="00F53039">
              <w:rPr>
                <w:noProof/>
                <w:webHidden/>
              </w:rPr>
              <w:fldChar w:fldCharType="begin"/>
            </w:r>
            <w:r w:rsidR="002858D7">
              <w:rPr>
                <w:noProof/>
                <w:webHidden/>
              </w:rPr>
              <w:instrText xml:space="preserve"> PAGEREF _Toc128075074 \h </w:instrText>
            </w:r>
            <w:r w:rsidR="00F53039">
              <w:rPr>
                <w:noProof/>
                <w:webHidden/>
              </w:rPr>
            </w:r>
            <w:r w:rsidR="00F53039">
              <w:rPr>
                <w:noProof/>
                <w:webHidden/>
              </w:rPr>
              <w:fldChar w:fldCharType="separate"/>
            </w:r>
            <w:r w:rsidR="002858D7">
              <w:rPr>
                <w:noProof/>
                <w:webHidden/>
              </w:rPr>
              <w:t>15</w:t>
            </w:r>
            <w:r w:rsidR="00F53039">
              <w:rPr>
                <w:noProof/>
                <w:webHidden/>
              </w:rPr>
              <w:fldChar w:fldCharType="end"/>
            </w:r>
          </w:hyperlink>
        </w:p>
        <w:p w14:paraId="0D99B561" w14:textId="77777777" w:rsidR="002858D7" w:rsidRDefault="006A1FFE">
          <w:pPr>
            <w:pStyle w:val="TOC1"/>
            <w:tabs>
              <w:tab w:val="right" w:leader="dot" w:pos="9019"/>
            </w:tabs>
            <w:rPr>
              <w:rFonts w:asciiTheme="minorHAnsi" w:eastAsiaTheme="minorEastAsia" w:hAnsiTheme="minorHAnsi" w:cstheme="minorBidi"/>
              <w:noProof/>
              <w:sz w:val="22"/>
              <w:szCs w:val="22"/>
            </w:rPr>
          </w:pPr>
          <w:hyperlink w:anchor="_Toc128075075" w:history="1">
            <w:r w:rsidR="002858D7" w:rsidRPr="00A050E4">
              <w:rPr>
                <w:rStyle w:val="Hyperlink"/>
                <w:noProof/>
              </w:rPr>
              <w:t>Bibliography</w:t>
            </w:r>
            <w:r w:rsidR="002858D7">
              <w:rPr>
                <w:noProof/>
                <w:webHidden/>
              </w:rPr>
              <w:tab/>
            </w:r>
            <w:r w:rsidR="00F53039">
              <w:rPr>
                <w:noProof/>
                <w:webHidden/>
              </w:rPr>
              <w:fldChar w:fldCharType="begin"/>
            </w:r>
            <w:r w:rsidR="002858D7">
              <w:rPr>
                <w:noProof/>
                <w:webHidden/>
              </w:rPr>
              <w:instrText xml:space="preserve"> PAGEREF _Toc128075075 \h </w:instrText>
            </w:r>
            <w:r w:rsidR="00F53039">
              <w:rPr>
                <w:noProof/>
                <w:webHidden/>
              </w:rPr>
            </w:r>
            <w:r w:rsidR="00F53039">
              <w:rPr>
                <w:noProof/>
                <w:webHidden/>
              </w:rPr>
              <w:fldChar w:fldCharType="separate"/>
            </w:r>
            <w:r w:rsidR="002858D7">
              <w:rPr>
                <w:noProof/>
                <w:webHidden/>
              </w:rPr>
              <w:t>18</w:t>
            </w:r>
            <w:r w:rsidR="00F53039">
              <w:rPr>
                <w:noProof/>
                <w:webHidden/>
              </w:rPr>
              <w:fldChar w:fldCharType="end"/>
            </w:r>
          </w:hyperlink>
        </w:p>
        <w:p w14:paraId="5CD004AE" w14:textId="77777777" w:rsidR="002858D7" w:rsidRDefault="006A1FFE">
          <w:pPr>
            <w:pStyle w:val="TOC1"/>
            <w:tabs>
              <w:tab w:val="right" w:leader="dot" w:pos="9019"/>
            </w:tabs>
            <w:rPr>
              <w:rFonts w:asciiTheme="minorHAnsi" w:eastAsiaTheme="minorEastAsia" w:hAnsiTheme="minorHAnsi" w:cstheme="minorBidi"/>
              <w:noProof/>
              <w:sz w:val="22"/>
              <w:szCs w:val="22"/>
            </w:rPr>
          </w:pPr>
          <w:hyperlink w:anchor="_Toc128075076" w:history="1">
            <w:r w:rsidR="002858D7" w:rsidRPr="00A050E4">
              <w:rPr>
                <w:rStyle w:val="Hyperlink"/>
                <w:noProof/>
                <w:lang w:val="en-GB"/>
              </w:rPr>
              <w:t>Appendices</w:t>
            </w:r>
            <w:r w:rsidR="002858D7">
              <w:rPr>
                <w:noProof/>
                <w:webHidden/>
              </w:rPr>
              <w:tab/>
            </w:r>
            <w:r w:rsidR="00F53039">
              <w:rPr>
                <w:noProof/>
                <w:webHidden/>
              </w:rPr>
              <w:fldChar w:fldCharType="begin"/>
            </w:r>
            <w:r w:rsidR="002858D7">
              <w:rPr>
                <w:noProof/>
                <w:webHidden/>
              </w:rPr>
              <w:instrText xml:space="preserve"> PAGEREF _Toc128075076 \h </w:instrText>
            </w:r>
            <w:r w:rsidR="00F53039">
              <w:rPr>
                <w:noProof/>
                <w:webHidden/>
              </w:rPr>
            </w:r>
            <w:r w:rsidR="00F53039">
              <w:rPr>
                <w:noProof/>
                <w:webHidden/>
              </w:rPr>
              <w:fldChar w:fldCharType="separate"/>
            </w:r>
            <w:r w:rsidR="002858D7">
              <w:rPr>
                <w:noProof/>
                <w:webHidden/>
              </w:rPr>
              <w:t>20</w:t>
            </w:r>
            <w:r w:rsidR="00F53039">
              <w:rPr>
                <w:noProof/>
                <w:webHidden/>
              </w:rPr>
              <w:fldChar w:fldCharType="end"/>
            </w:r>
          </w:hyperlink>
        </w:p>
        <w:p w14:paraId="33507B20"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77" w:history="1">
            <w:r w:rsidR="002858D7" w:rsidRPr="00A050E4">
              <w:rPr>
                <w:rStyle w:val="Hyperlink"/>
                <w:noProof/>
                <w:lang w:val="en-GB"/>
              </w:rPr>
              <w:t xml:space="preserve">Appendix 1: Marketing management of </w:t>
            </w:r>
            <w:r w:rsidR="002858D7" w:rsidRPr="00A050E4">
              <w:rPr>
                <w:rStyle w:val="Hyperlink"/>
                <w:noProof/>
              </w:rPr>
              <w:t>Astrazeneca</w:t>
            </w:r>
            <w:r w:rsidR="002858D7">
              <w:rPr>
                <w:noProof/>
                <w:webHidden/>
              </w:rPr>
              <w:tab/>
            </w:r>
            <w:r w:rsidR="00F53039">
              <w:rPr>
                <w:noProof/>
                <w:webHidden/>
              </w:rPr>
              <w:fldChar w:fldCharType="begin"/>
            </w:r>
            <w:r w:rsidR="002858D7">
              <w:rPr>
                <w:noProof/>
                <w:webHidden/>
              </w:rPr>
              <w:instrText xml:space="preserve"> PAGEREF _Toc128075077 \h </w:instrText>
            </w:r>
            <w:r w:rsidR="00F53039">
              <w:rPr>
                <w:noProof/>
                <w:webHidden/>
              </w:rPr>
            </w:r>
            <w:r w:rsidR="00F53039">
              <w:rPr>
                <w:noProof/>
                <w:webHidden/>
              </w:rPr>
              <w:fldChar w:fldCharType="separate"/>
            </w:r>
            <w:r w:rsidR="002858D7">
              <w:rPr>
                <w:noProof/>
                <w:webHidden/>
              </w:rPr>
              <w:t>20</w:t>
            </w:r>
            <w:r w:rsidR="00F53039">
              <w:rPr>
                <w:noProof/>
                <w:webHidden/>
              </w:rPr>
              <w:fldChar w:fldCharType="end"/>
            </w:r>
          </w:hyperlink>
        </w:p>
        <w:p w14:paraId="31905464" w14:textId="77777777" w:rsidR="002858D7" w:rsidRDefault="006A1FFE">
          <w:pPr>
            <w:pStyle w:val="TOC2"/>
            <w:tabs>
              <w:tab w:val="right" w:leader="dot" w:pos="9019"/>
            </w:tabs>
            <w:rPr>
              <w:rFonts w:asciiTheme="minorHAnsi" w:eastAsiaTheme="minorEastAsia" w:hAnsiTheme="minorHAnsi" w:cstheme="minorBidi"/>
              <w:noProof/>
              <w:sz w:val="22"/>
              <w:szCs w:val="22"/>
            </w:rPr>
          </w:pPr>
          <w:hyperlink w:anchor="_Toc128075078" w:history="1">
            <w:r w:rsidR="002858D7" w:rsidRPr="00A050E4">
              <w:rPr>
                <w:rStyle w:val="Hyperlink"/>
                <w:noProof/>
                <w:lang w:val="en-GB"/>
              </w:rPr>
              <w:t xml:space="preserve">Appendix 2:  Target market of </w:t>
            </w:r>
            <w:r w:rsidR="002858D7" w:rsidRPr="00A050E4">
              <w:rPr>
                <w:rStyle w:val="Hyperlink"/>
                <w:noProof/>
              </w:rPr>
              <w:t>Astrazeneca</w:t>
            </w:r>
            <w:r w:rsidR="002858D7">
              <w:rPr>
                <w:noProof/>
                <w:webHidden/>
              </w:rPr>
              <w:tab/>
            </w:r>
            <w:r w:rsidR="00F53039">
              <w:rPr>
                <w:noProof/>
                <w:webHidden/>
              </w:rPr>
              <w:fldChar w:fldCharType="begin"/>
            </w:r>
            <w:r w:rsidR="002858D7">
              <w:rPr>
                <w:noProof/>
                <w:webHidden/>
              </w:rPr>
              <w:instrText xml:space="preserve"> PAGEREF _Toc128075078 \h </w:instrText>
            </w:r>
            <w:r w:rsidR="00F53039">
              <w:rPr>
                <w:noProof/>
                <w:webHidden/>
              </w:rPr>
            </w:r>
            <w:r w:rsidR="00F53039">
              <w:rPr>
                <w:noProof/>
                <w:webHidden/>
              </w:rPr>
              <w:fldChar w:fldCharType="separate"/>
            </w:r>
            <w:r w:rsidR="002858D7">
              <w:rPr>
                <w:noProof/>
                <w:webHidden/>
              </w:rPr>
              <w:t>21</w:t>
            </w:r>
            <w:r w:rsidR="00F53039">
              <w:rPr>
                <w:noProof/>
                <w:webHidden/>
              </w:rPr>
              <w:fldChar w:fldCharType="end"/>
            </w:r>
          </w:hyperlink>
        </w:p>
        <w:p w14:paraId="09024B09" w14:textId="77777777" w:rsidR="00E8122F" w:rsidRPr="00622C84" w:rsidRDefault="00F53039">
          <w:pPr>
            <w:rPr>
              <w:lang w:val="en-GB"/>
            </w:rPr>
          </w:pPr>
          <w:r w:rsidRPr="00622C84">
            <w:rPr>
              <w:lang w:val="en-GB"/>
            </w:rPr>
            <w:fldChar w:fldCharType="end"/>
          </w:r>
        </w:p>
      </w:sdtContent>
    </w:sdt>
    <w:p w14:paraId="38054F6B" w14:textId="77777777" w:rsidR="00EE24C6" w:rsidRPr="00622C84" w:rsidRDefault="00700180">
      <w:pPr>
        <w:pStyle w:val="Title"/>
        <w:rPr>
          <w:lang w:val="en-GB"/>
        </w:rPr>
      </w:pPr>
      <w:r w:rsidRPr="00622C84">
        <w:rPr>
          <w:lang w:val="en-GB"/>
        </w:rPr>
        <w:br w:type="page"/>
      </w:r>
    </w:p>
    <w:p w14:paraId="3EC489B9" w14:textId="77777777" w:rsidR="00B04E42" w:rsidRDefault="00B04E42" w:rsidP="00D7443D">
      <w:pPr>
        <w:pStyle w:val="Heading1"/>
      </w:pPr>
      <w:bookmarkStart w:id="1" w:name="_amj4ptgoq1r" w:colFirst="0" w:colLast="0"/>
      <w:bookmarkStart w:id="2" w:name="_Toc128075062"/>
      <w:bookmarkEnd w:id="1"/>
      <w:r>
        <w:t>1. Introduction</w:t>
      </w:r>
      <w:bookmarkEnd w:id="2"/>
      <w:r>
        <w:t xml:space="preserve"> </w:t>
      </w:r>
    </w:p>
    <w:p w14:paraId="14E44D7C" w14:textId="77777777" w:rsidR="00B04E42" w:rsidRDefault="00B04E42" w:rsidP="00B04E42">
      <w:pPr>
        <w:pStyle w:val="Normal1"/>
      </w:pPr>
      <w:r>
        <w:t xml:space="preserve">Marketing management is an integral part for the business development of the company. The study is going to evaluate the various forms of marketing strategies as well as marketing management of AstraZeneca. It is considered as a </w:t>
      </w:r>
      <w:r>
        <w:rPr>
          <w:b/>
          <w:i/>
        </w:rPr>
        <w:t xml:space="preserve">“British-Swedish multinational pharmaceutical and biotechnology company” </w:t>
      </w:r>
      <w:r>
        <w:t>that provides quality products as well as services to the customers. Furthermore, it also sheds more lights on the internal as well as external analysis of the chosen company. The analysis of the marketing strategies of the company</w:t>
      </w:r>
      <w:r w:rsidR="004F7D8B">
        <w:t xml:space="preserve"> can help to improve </w:t>
      </w:r>
      <w:r w:rsidR="0079514A">
        <w:t>business</w:t>
      </w:r>
      <w:r>
        <w:t>. The analysis of the various forms of marketing management can also help the business to improve their business development and to enhance the customer satisfaction.</w:t>
      </w:r>
    </w:p>
    <w:p w14:paraId="157D4845" w14:textId="77777777" w:rsidR="00B04E42" w:rsidRDefault="00B04E42" w:rsidP="00D7443D">
      <w:pPr>
        <w:pStyle w:val="Heading1"/>
      </w:pPr>
      <w:bookmarkStart w:id="3" w:name="_Toc128075063"/>
      <w:r>
        <w:t>2. Task 1</w:t>
      </w:r>
      <w:bookmarkEnd w:id="3"/>
      <w:r>
        <w:t xml:space="preserve"> </w:t>
      </w:r>
    </w:p>
    <w:p w14:paraId="024A37B7" w14:textId="77777777" w:rsidR="00B04E42" w:rsidRDefault="00B04E42" w:rsidP="00D7443D">
      <w:pPr>
        <w:pStyle w:val="Heading2"/>
      </w:pPr>
      <w:bookmarkStart w:id="4" w:name="_Toc128075064"/>
      <w:r>
        <w:t>2.1 Importance of marketing</w:t>
      </w:r>
      <w:bookmarkEnd w:id="4"/>
    </w:p>
    <w:p w14:paraId="7448273E" w14:textId="77777777" w:rsidR="00BE3A3B" w:rsidRDefault="00B04E42" w:rsidP="00B04E42">
      <w:pPr>
        <w:pStyle w:val="Normal1"/>
        <w:rPr>
          <w:b/>
          <w:i/>
        </w:rPr>
      </w:pPr>
      <w:r>
        <w:t>The usage of marketing lies in gaining competitive advantages in the marketplace. Apart from that, it can also help them in eliminating the development of the business as well as analyzing the profitability of the company.</w:t>
      </w:r>
      <w:r>
        <w:rPr>
          <w:b/>
          <w:i/>
        </w:rPr>
        <w:t xml:space="preserve"> </w:t>
      </w:r>
    </w:p>
    <w:p w14:paraId="0F166579" w14:textId="77777777" w:rsidR="00B04E42" w:rsidRDefault="00B04E42" w:rsidP="00B04E42">
      <w:pPr>
        <w:pStyle w:val="Normal1"/>
        <w:rPr>
          <w:b/>
          <w:i/>
        </w:rPr>
      </w:pPr>
      <w:r>
        <w:rPr>
          <w:b/>
          <w:i/>
        </w:rPr>
        <w:t xml:space="preserve">Increased revenue </w:t>
      </w:r>
    </w:p>
    <w:p w14:paraId="693F8562" w14:textId="77777777" w:rsidR="00B04E42" w:rsidRDefault="00B04E42" w:rsidP="00B04E42">
      <w:pPr>
        <w:pStyle w:val="Normal1"/>
      </w:pPr>
      <w:r>
        <w:rPr>
          <w:highlight w:val="white"/>
        </w:rPr>
        <w:t xml:space="preserve">As per the suggestion of Shah </w:t>
      </w:r>
      <w:r>
        <w:rPr>
          <w:i/>
          <w:highlight w:val="white"/>
        </w:rPr>
        <w:t>et al</w:t>
      </w:r>
      <w:r>
        <w:rPr>
          <w:highlight w:val="white"/>
        </w:rPr>
        <w:t>. (2021),</w:t>
      </w:r>
      <w:r>
        <w:t xml:space="preserve"> marketing strategy is considered as a backbone of the company as it can ales help them in lowering their challenges as well as issues. As per the information of Mariana </w:t>
      </w:r>
      <w:r>
        <w:rPr>
          <w:i/>
        </w:rPr>
        <w:t>et al</w:t>
      </w:r>
      <w:r>
        <w:t>. (2022), AstraZeneca mainly sheds light on the incorporation of various marketing methods as well as tools that can also help them in enhancing their business development as well as understanding their customers. Apart from that, marketing also makes the customers more aware of their products as well as services.</w:t>
      </w:r>
    </w:p>
    <w:p w14:paraId="44ECE3CF" w14:textId="77777777" w:rsidR="00BE3A3B" w:rsidRDefault="00BE3A3B" w:rsidP="00BE3A3B">
      <w:pPr>
        <w:pStyle w:val="Normal1"/>
        <w:jc w:val="center"/>
      </w:pPr>
      <w:r>
        <w:rPr>
          <w:noProof/>
        </w:rPr>
        <w:drawing>
          <wp:inline distT="0" distB="0" distL="0" distR="0" wp14:anchorId="1C75BC51" wp14:editId="6BC63867">
            <wp:extent cx="5486400" cy="3200400"/>
            <wp:effectExtent l="12700" t="12700" r="1270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EEC428E" w14:textId="77777777" w:rsidR="004A7048" w:rsidRPr="004A7048" w:rsidRDefault="004A7048" w:rsidP="00BE3A3B">
      <w:pPr>
        <w:pStyle w:val="Normal1"/>
        <w:jc w:val="center"/>
        <w:rPr>
          <w:b/>
        </w:rPr>
      </w:pPr>
      <w:r w:rsidRPr="004A7048">
        <w:rPr>
          <w:b/>
        </w:rPr>
        <w:t>Figure 1:  Importance of marketing</w:t>
      </w:r>
    </w:p>
    <w:p w14:paraId="58C230EE" w14:textId="77777777" w:rsidR="004A7048" w:rsidRDefault="004A7048" w:rsidP="00BE3A3B">
      <w:pPr>
        <w:pStyle w:val="Normal1"/>
        <w:jc w:val="center"/>
      </w:pPr>
      <w:r>
        <w:t>(Source: Self-Created)</w:t>
      </w:r>
    </w:p>
    <w:p w14:paraId="2CDBF128" w14:textId="77777777" w:rsidR="00B04E42" w:rsidRDefault="00B04E42" w:rsidP="00B04E42">
      <w:pPr>
        <w:pStyle w:val="Normal1"/>
        <w:rPr>
          <w:b/>
          <w:i/>
        </w:rPr>
      </w:pPr>
      <w:r>
        <w:rPr>
          <w:b/>
          <w:i/>
        </w:rPr>
        <w:t>Understanding the customers</w:t>
      </w:r>
    </w:p>
    <w:p w14:paraId="0CBF4514" w14:textId="77777777" w:rsidR="00B04E42" w:rsidRDefault="00B04E42" w:rsidP="00B04E42">
      <w:pPr>
        <w:pStyle w:val="Normal1"/>
      </w:pPr>
      <w:r>
        <w:t xml:space="preserve">Understanding the customers is an important part for the development of the business as it can also help them in improving the business.  </w:t>
      </w:r>
      <w:r>
        <w:rPr>
          <w:highlight w:val="white"/>
        </w:rPr>
        <w:t xml:space="preserve">As per the suggestion of </w:t>
      </w:r>
      <w:proofErr w:type="spellStart"/>
      <w:r>
        <w:rPr>
          <w:highlight w:val="white"/>
        </w:rPr>
        <w:t>Nazimova</w:t>
      </w:r>
      <w:proofErr w:type="spellEnd"/>
      <w:r>
        <w:rPr>
          <w:highlight w:val="white"/>
        </w:rPr>
        <w:t xml:space="preserve"> </w:t>
      </w:r>
      <w:r>
        <w:rPr>
          <w:i/>
          <w:highlight w:val="white"/>
        </w:rPr>
        <w:t>et al</w:t>
      </w:r>
      <w:r>
        <w:rPr>
          <w:highlight w:val="white"/>
        </w:rPr>
        <w:t>. (2021),</w:t>
      </w:r>
      <w:r>
        <w:t xml:space="preserve"> it is mandatory to analyze all the key skills as well as knowledge regarding the business development of the company. It can also be noted that the applications of the marketing management of the company can also help them in understanding the growth of the business as well as their primary competitors.</w:t>
      </w:r>
    </w:p>
    <w:p w14:paraId="20C9D6ED" w14:textId="77777777" w:rsidR="00B04E42" w:rsidRDefault="00B04E42" w:rsidP="00B04E42">
      <w:pPr>
        <w:pStyle w:val="Normal1"/>
        <w:rPr>
          <w:b/>
          <w:i/>
        </w:rPr>
      </w:pPr>
      <w:r>
        <w:rPr>
          <w:b/>
          <w:i/>
        </w:rPr>
        <w:t xml:space="preserve">Enhancing the market share </w:t>
      </w:r>
    </w:p>
    <w:p w14:paraId="7A470096" w14:textId="77777777" w:rsidR="00B04E42" w:rsidRDefault="00B04E42" w:rsidP="00B04E42">
      <w:pPr>
        <w:pStyle w:val="Normal1"/>
      </w:pPr>
      <w:r>
        <w:rPr>
          <w:highlight w:val="white"/>
        </w:rPr>
        <w:t xml:space="preserve">As per the suggestion of Chen </w:t>
      </w:r>
      <w:r>
        <w:rPr>
          <w:i/>
          <w:highlight w:val="white"/>
        </w:rPr>
        <w:t>et al</w:t>
      </w:r>
      <w:r>
        <w:rPr>
          <w:highlight w:val="white"/>
        </w:rPr>
        <w:t>. (2021),</w:t>
      </w:r>
      <w:r>
        <w:t xml:space="preserve"> market share is the main focus of the company as it can also allow them to understand their market and promote the products of the company. On the other hand, it can also be noted that the applications of the marketing management can also help the company to improve their overall business development</w:t>
      </w:r>
      <w:r w:rsidR="0058436D">
        <w:t xml:space="preserve"> (</w:t>
      </w:r>
      <w:proofErr w:type="spellStart"/>
      <w:r w:rsidR="0058436D">
        <w:t>A</w:t>
      </w:r>
      <w:r w:rsidR="0058436D" w:rsidRPr="003B16D0">
        <w:t>strazeneca</w:t>
      </w:r>
      <w:proofErr w:type="spellEnd"/>
      <w:r w:rsidR="0058436D">
        <w:rPr>
          <w:lang w:val="en-GB"/>
        </w:rPr>
        <w:t>, 2023)</w:t>
      </w:r>
      <w:r>
        <w:t>. Therefore, it can also support them to improve their business profit as well as gaining competitive advantages in the marketplace.</w:t>
      </w:r>
    </w:p>
    <w:p w14:paraId="10EE6711" w14:textId="77777777" w:rsidR="00B04E42" w:rsidRDefault="00B04E42" w:rsidP="00D7443D">
      <w:pPr>
        <w:pStyle w:val="Heading2"/>
      </w:pPr>
      <w:bookmarkStart w:id="5" w:name="_Toc128075065"/>
      <w:r>
        <w:t>2.2 Macro and micro marketing environment of AstraZeneca</w:t>
      </w:r>
      <w:bookmarkEnd w:id="5"/>
    </w:p>
    <w:p w14:paraId="24F4B24C" w14:textId="77777777" w:rsidR="00B04E42" w:rsidRPr="00D7443D" w:rsidRDefault="00B04E42" w:rsidP="00D7443D">
      <w:pPr>
        <w:pStyle w:val="Normal1"/>
        <w:rPr>
          <w:b/>
          <w:i/>
        </w:rPr>
      </w:pPr>
      <w:bookmarkStart w:id="6" w:name="_maos4ck6jlz6" w:colFirst="0" w:colLast="0"/>
      <w:bookmarkEnd w:id="6"/>
      <w:r w:rsidRPr="00D7443D">
        <w:rPr>
          <w:b/>
          <w:i/>
        </w:rPr>
        <w:t>SWOT analysis for AstraZeneca</w:t>
      </w:r>
    </w:p>
    <w:p w14:paraId="5A68CD26" w14:textId="77777777" w:rsidR="00B04E42" w:rsidRDefault="00B04E42" w:rsidP="00B04E42">
      <w:pPr>
        <w:pStyle w:val="Normal1"/>
        <w:rPr>
          <w:b/>
        </w:rPr>
      </w:pPr>
    </w:p>
    <w:tbl>
      <w:tblPr>
        <w:tblW w:w="9300" w:type="dxa"/>
        <w:tblInd w:w="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20"/>
        <w:gridCol w:w="4680"/>
      </w:tblGrid>
      <w:tr w:rsidR="00B04E42" w14:paraId="3132A1AD" w14:textId="77777777" w:rsidTr="00772081">
        <w:trPr>
          <w:cantSplit/>
          <w:tblHeader/>
        </w:trPr>
        <w:tc>
          <w:tcPr>
            <w:tcW w:w="4620" w:type="dxa"/>
            <w:shd w:val="clear" w:color="auto" w:fill="auto"/>
            <w:tcMar>
              <w:top w:w="100" w:type="dxa"/>
              <w:left w:w="100" w:type="dxa"/>
              <w:bottom w:w="100" w:type="dxa"/>
              <w:right w:w="100" w:type="dxa"/>
            </w:tcMar>
          </w:tcPr>
          <w:p w14:paraId="019305D9" w14:textId="77777777" w:rsidR="00B04E42" w:rsidRDefault="00B04E42" w:rsidP="00772081">
            <w:pPr>
              <w:pStyle w:val="Normal1"/>
              <w:widowControl w:val="0"/>
              <w:jc w:val="center"/>
              <w:rPr>
                <w:b/>
              </w:rPr>
            </w:pPr>
            <w:r>
              <w:rPr>
                <w:b/>
              </w:rPr>
              <w:t xml:space="preserve">Strengths </w:t>
            </w:r>
          </w:p>
        </w:tc>
        <w:tc>
          <w:tcPr>
            <w:tcW w:w="4680" w:type="dxa"/>
            <w:shd w:val="clear" w:color="auto" w:fill="auto"/>
            <w:tcMar>
              <w:top w:w="100" w:type="dxa"/>
              <w:left w:w="100" w:type="dxa"/>
              <w:bottom w:w="100" w:type="dxa"/>
              <w:right w:w="100" w:type="dxa"/>
            </w:tcMar>
          </w:tcPr>
          <w:p w14:paraId="0053FD8C" w14:textId="77777777" w:rsidR="00B04E42" w:rsidRDefault="00B04E42" w:rsidP="00772081">
            <w:pPr>
              <w:pStyle w:val="Normal1"/>
              <w:widowControl w:val="0"/>
              <w:jc w:val="center"/>
              <w:rPr>
                <w:b/>
              </w:rPr>
            </w:pPr>
            <w:r>
              <w:rPr>
                <w:b/>
              </w:rPr>
              <w:t>Weaknesses</w:t>
            </w:r>
          </w:p>
        </w:tc>
      </w:tr>
      <w:tr w:rsidR="00B04E42" w14:paraId="2EBEC692" w14:textId="77777777" w:rsidTr="00772081">
        <w:trPr>
          <w:cantSplit/>
          <w:tblHeader/>
        </w:trPr>
        <w:tc>
          <w:tcPr>
            <w:tcW w:w="4620" w:type="dxa"/>
            <w:shd w:val="clear" w:color="auto" w:fill="auto"/>
            <w:tcMar>
              <w:top w:w="100" w:type="dxa"/>
              <w:left w:w="100" w:type="dxa"/>
              <w:bottom w:w="100" w:type="dxa"/>
              <w:right w:w="100" w:type="dxa"/>
            </w:tcMar>
          </w:tcPr>
          <w:p w14:paraId="7E714990" w14:textId="77777777" w:rsidR="00B04E42" w:rsidRDefault="00B04E42" w:rsidP="00772081">
            <w:pPr>
              <w:pStyle w:val="Normal1"/>
              <w:widowControl w:val="0"/>
              <w:numPr>
                <w:ilvl w:val="0"/>
                <w:numId w:val="6"/>
              </w:numPr>
            </w:pPr>
            <w:r>
              <w:t>Rapid decision-making skills</w:t>
            </w:r>
          </w:p>
          <w:p w14:paraId="5B201A56" w14:textId="77777777" w:rsidR="00B04E42" w:rsidRDefault="00B04E42" w:rsidP="00772081">
            <w:pPr>
              <w:pStyle w:val="Normal1"/>
              <w:widowControl w:val="0"/>
              <w:numPr>
                <w:ilvl w:val="0"/>
                <w:numId w:val="6"/>
              </w:numPr>
            </w:pPr>
            <w:r>
              <w:t>Appropriate investment</w:t>
            </w:r>
          </w:p>
          <w:p w14:paraId="799F4D59" w14:textId="77777777" w:rsidR="00B04E42" w:rsidRDefault="00B04E42" w:rsidP="00772081">
            <w:pPr>
              <w:pStyle w:val="Normal1"/>
              <w:widowControl w:val="0"/>
              <w:numPr>
                <w:ilvl w:val="0"/>
                <w:numId w:val="6"/>
              </w:numPr>
            </w:pPr>
            <w:r>
              <w:t>Appropriate competitive advantage</w:t>
            </w:r>
          </w:p>
        </w:tc>
        <w:tc>
          <w:tcPr>
            <w:tcW w:w="4680" w:type="dxa"/>
            <w:shd w:val="clear" w:color="auto" w:fill="auto"/>
            <w:tcMar>
              <w:top w:w="100" w:type="dxa"/>
              <w:left w:w="100" w:type="dxa"/>
              <w:bottom w:w="100" w:type="dxa"/>
              <w:right w:w="100" w:type="dxa"/>
            </w:tcMar>
          </w:tcPr>
          <w:p w14:paraId="6F67560D" w14:textId="77777777" w:rsidR="00B04E42" w:rsidRDefault="00B04E42" w:rsidP="00772081">
            <w:pPr>
              <w:pStyle w:val="Normal1"/>
              <w:widowControl w:val="0"/>
              <w:numPr>
                <w:ilvl w:val="0"/>
                <w:numId w:val="4"/>
              </w:numPr>
            </w:pPr>
            <w:r>
              <w:t>Decrement of sales due to product discontinuation</w:t>
            </w:r>
          </w:p>
          <w:p w14:paraId="6A5D2156" w14:textId="77777777" w:rsidR="00B04E42" w:rsidRDefault="00B04E42" w:rsidP="00772081">
            <w:pPr>
              <w:pStyle w:val="Normal1"/>
              <w:widowControl w:val="0"/>
              <w:numPr>
                <w:ilvl w:val="0"/>
                <w:numId w:val="4"/>
              </w:numPr>
            </w:pPr>
            <w:r>
              <w:t>Patents and pricing issues damage the image of the company</w:t>
            </w:r>
          </w:p>
          <w:p w14:paraId="11D4E0BF" w14:textId="77777777" w:rsidR="00B04E42" w:rsidRDefault="00B04E42" w:rsidP="00772081">
            <w:pPr>
              <w:pStyle w:val="Normal1"/>
              <w:widowControl w:val="0"/>
              <w:numPr>
                <w:ilvl w:val="0"/>
                <w:numId w:val="4"/>
              </w:numPr>
            </w:pPr>
            <w:r>
              <w:t>Lacking appropriate brand endorsement</w:t>
            </w:r>
          </w:p>
        </w:tc>
      </w:tr>
      <w:tr w:rsidR="00B04E42" w14:paraId="6730C73E" w14:textId="77777777" w:rsidTr="00772081">
        <w:trPr>
          <w:cantSplit/>
          <w:tblHeader/>
        </w:trPr>
        <w:tc>
          <w:tcPr>
            <w:tcW w:w="4620" w:type="dxa"/>
            <w:shd w:val="clear" w:color="auto" w:fill="auto"/>
            <w:tcMar>
              <w:top w:w="100" w:type="dxa"/>
              <w:left w:w="100" w:type="dxa"/>
              <w:bottom w:w="100" w:type="dxa"/>
              <w:right w:w="100" w:type="dxa"/>
            </w:tcMar>
          </w:tcPr>
          <w:p w14:paraId="67D497F1" w14:textId="77777777" w:rsidR="00B04E42" w:rsidRDefault="00B04E42" w:rsidP="00772081">
            <w:pPr>
              <w:pStyle w:val="Normal1"/>
              <w:widowControl w:val="0"/>
              <w:jc w:val="center"/>
              <w:rPr>
                <w:b/>
              </w:rPr>
            </w:pPr>
            <w:r>
              <w:rPr>
                <w:b/>
              </w:rPr>
              <w:t xml:space="preserve">Opportunities </w:t>
            </w:r>
          </w:p>
        </w:tc>
        <w:tc>
          <w:tcPr>
            <w:tcW w:w="4680" w:type="dxa"/>
            <w:shd w:val="clear" w:color="auto" w:fill="auto"/>
            <w:tcMar>
              <w:top w:w="100" w:type="dxa"/>
              <w:left w:w="100" w:type="dxa"/>
              <w:bottom w:w="100" w:type="dxa"/>
              <w:right w:w="100" w:type="dxa"/>
            </w:tcMar>
          </w:tcPr>
          <w:p w14:paraId="61D5EEA3" w14:textId="77777777" w:rsidR="00B04E42" w:rsidRDefault="00B04E42" w:rsidP="00772081">
            <w:pPr>
              <w:pStyle w:val="Normal1"/>
              <w:widowControl w:val="0"/>
              <w:jc w:val="center"/>
              <w:rPr>
                <w:b/>
              </w:rPr>
            </w:pPr>
            <w:r>
              <w:rPr>
                <w:b/>
              </w:rPr>
              <w:t>Threats</w:t>
            </w:r>
          </w:p>
        </w:tc>
      </w:tr>
      <w:tr w:rsidR="00B04E42" w14:paraId="00A09ED8" w14:textId="77777777" w:rsidTr="00772081">
        <w:trPr>
          <w:cantSplit/>
          <w:tblHeader/>
        </w:trPr>
        <w:tc>
          <w:tcPr>
            <w:tcW w:w="4620" w:type="dxa"/>
            <w:shd w:val="clear" w:color="auto" w:fill="auto"/>
            <w:tcMar>
              <w:top w:w="100" w:type="dxa"/>
              <w:left w:w="100" w:type="dxa"/>
              <w:bottom w:w="100" w:type="dxa"/>
              <w:right w:w="100" w:type="dxa"/>
            </w:tcMar>
          </w:tcPr>
          <w:p w14:paraId="5558822B" w14:textId="77777777" w:rsidR="00B04E42" w:rsidRDefault="00B04E42" w:rsidP="00772081">
            <w:pPr>
              <w:pStyle w:val="Normal1"/>
              <w:widowControl w:val="0"/>
              <w:numPr>
                <w:ilvl w:val="0"/>
                <w:numId w:val="10"/>
              </w:numPr>
            </w:pPr>
            <w:r>
              <w:t>Making strong markets</w:t>
            </w:r>
          </w:p>
          <w:p w14:paraId="3F8693FF" w14:textId="77777777" w:rsidR="00B04E42" w:rsidRDefault="00B04E42" w:rsidP="00772081">
            <w:pPr>
              <w:pStyle w:val="Normal1"/>
              <w:widowControl w:val="0"/>
              <w:numPr>
                <w:ilvl w:val="0"/>
                <w:numId w:val="10"/>
              </w:numPr>
            </w:pPr>
            <w:r>
              <w:t>Increment of dissimilar markets</w:t>
            </w:r>
          </w:p>
          <w:p w14:paraId="28E87874" w14:textId="77777777" w:rsidR="00B04E42" w:rsidRDefault="00B04E42" w:rsidP="00772081">
            <w:pPr>
              <w:pStyle w:val="Normal1"/>
              <w:widowControl w:val="0"/>
              <w:numPr>
                <w:ilvl w:val="0"/>
                <w:numId w:val="10"/>
              </w:numPr>
            </w:pPr>
            <w:r>
              <w:t xml:space="preserve">Increment of the global </w:t>
            </w:r>
            <w:proofErr w:type="spellStart"/>
            <w:r>
              <w:t>ageing</w:t>
            </w:r>
            <w:proofErr w:type="spellEnd"/>
            <w:r>
              <w:t xml:space="preserve"> population</w:t>
            </w:r>
          </w:p>
        </w:tc>
        <w:tc>
          <w:tcPr>
            <w:tcW w:w="4680" w:type="dxa"/>
            <w:shd w:val="clear" w:color="auto" w:fill="auto"/>
            <w:tcMar>
              <w:top w:w="100" w:type="dxa"/>
              <w:left w:w="100" w:type="dxa"/>
              <w:bottom w:w="100" w:type="dxa"/>
              <w:right w:w="100" w:type="dxa"/>
            </w:tcMar>
          </w:tcPr>
          <w:p w14:paraId="7961B34F" w14:textId="77777777" w:rsidR="00B04E42" w:rsidRDefault="00B04E42" w:rsidP="00772081">
            <w:pPr>
              <w:pStyle w:val="Normal1"/>
              <w:widowControl w:val="0"/>
              <w:numPr>
                <w:ilvl w:val="0"/>
                <w:numId w:val="7"/>
              </w:numPr>
            </w:pPr>
            <w:r>
              <w:t>Issues of facing copy products in market</w:t>
            </w:r>
          </w:p>
          <w:p w14:paraId="3428CE3E" w14:textId="77777777" w:rsidR="00B04E42" w:rsidRDefault="00B04E42" w:rsidP="00772081">
            <w:pPr>
              <w:pStyle w:val="Normal1"/>
              <w:widowControl w:val="0"/>
              <w:numPr>
                <w:ilvl w:val="0"/>
                <w:numId w:val="7"/>
              </w:numPr>
            </w:pPr>
            <w:r>
              <w:t>Huge competition in global markets</w:t>
            </w:r>
          </w:p>
          <w:p w14:paraId="1C7CF3C5" w14:textId="77777777" w:rsidR="00B04E42" w:rsidRDefault="00B04E42" w:rsidP="00772081">
            <w:pPr>
              <w:pStyle w:val="Normal1"/>
              <w:widowControl w:val="0"/>
              <w:numPr>
                <w:ilvl w:val="0"/>
                <w:numId w:val="7"/>
              </w:numPr>
            </w:pPr>
            <w:r>
              <w:t>Inappropriate developments of drugs</w:t>
            </w:r>
          </w:p>
        </w:tc>
      </w:tr>
    </w:tbl>
    <w:p w14:paraId="2CFA6284" w14:textId="77777777" w:rsidR="00B04E42" w:rsidRDefault="0033309F" w:rsidP="00B04E42">
      <w:pPr>
        <w:pStyle w:val="Normal1"/>
        <w:jc w:val="center"/>
        <w:rPr>
          <w:b/>
        </w:rPr>
      </w:pPr>
      <w:r>
        <w:rPr>
          <w:b/>
        </w:rPr>
        <w:t>Table 1</w:t>
      </w:r>
      <w:r w:rsidR="00B04E42">
        <w:rPr>
          <w:b/>
        </w:rPr>
        <w:t>: SWOT analysis of AstraZeneca</w:t>
      </w:r>
    </w:p>
    <w:p w14:paraId="1CA23594" w14:textId="77777777" w:rsidR="00B04E42" w:rsidRDefault="00B04E42" w:rsidP="00B04E42">
      <w:pPr>
        <w:pStyle w:val="Normal1"/>
        <w:jc w:val="center"/>
      </w:pPr>
      <w:r>
        <w:t>(Source: Self-developed)</w:t>
      </w:r>
    </w:p>
    <w:p w14:paraId="15EE22A8" w14:textId="77777777" w:rsidR="00B04E42" w:rsidRDefault="00B04E42" w:rsidP="00B04E42">
      <w:pPr>
        <w:pStyle w:val="Normal1"/>
        <w:rPr>
          <w:b/>
          <w:i/>
        </w:rPr>
      </w:pPr>
      <w:r>
        <w:rPr>
          <w:b/>
          <w:i/>
        </w:rPr>
        <w:t>Strengths</w:t>
      </w:r>
    </w:p>
    <w:p w14:paraId="6BB4457B" w14:textId="77777777" w:rsidR="00B04E42" w:rsidRDefault="00B04E42" w:rsidP="00B04E42">
      <w:pPr>
        <w:pStyle w:val="Normal1"/>
      </w:pPr>
      <w:r>
        <w:t xml:space="preserve">It has been noticed that the management of AstraZeneca has successfully managed to make appropriate decisions in order to enhance business operations along with making appropriate goals. </w:t>
      </w:r>
      <w:r>
        <w:rPr>
          <w:highlight w:val="white"/>
        </w:rPr>
        <w:t xml:space="preserve">According to the opinion of </w:t>
      </w:r>
      <w:proofErr w:type="spellStart"/>
      <w:r>
        <w:rPr>
          <w:highlight w:val="white"/>
        </w:rPr>
        <w:t>Somasundaram</w:t>
      </w:r>
      <w:proofErr w:type="spellEnd"/>
      <w:r>
        <w:rPr>
          <w:i/>
          <w:highlight w:val="white"/>
        </w:rPr>
        <w:t xml:space="preserve"> et al.</w:t>
      </w:r>
      <w:r>
        <w:rPr>
          <w:highlight w:val="white"/>
        </w:rPr>
        <w:t xml:space="preserve"> (2021), </w:t>
      </w:r>
      <w:r>
        <w:t>they have invested huge amounts in R&amp;D and their productivity through which they have developed their products based on the appropriate demands of their target customers. On the other hand, it has been noticed that they have managed global sales of more than 1 billion dollars.</w:t>
      </w:r>
    </w:p>
    <w:p w14:paraId="7DDA7BF3" w14:textId="77777777" w:rsidR="00B04E42" w:rsidRDefault="00B04E42" w:rsidP="00B04E42">
      <w:pPr>
        <w:pStyle w:val="Normal1"/>
        <w:rPr>
          <w:b/>
          <w:i/>
        </w:rPr>
      </w:pPr>
      <w:r>
        <w:rPr>
          <w:b/>
          <w:i/>
        </w:rPr>
        <w:t>Weaknesses</w:t>
      </w:r>
    </w:p>
    <w:p w14:paraId="41D2100A" w14:textId="77777777" w:rsidR="00B04E42" w:rsidRDefault="00B04E42" w:rsidP="00B04E42">
      <w:pPr>
        <w:pStyle w:val="Normal1"/>
      </w:pPr>
      <w:r>
        <w:t xml:space="preserve">The company has some attributes, which are the weakness and the management has some lack of planning through which they can cover more markets and gain appropriate profits. </w:t>
      </w:r>
      <w:r>
        <w:rPr>
          <w:highlight w:val="white"/>
        </w:rPr>
        <w:t xml:space="preserve">As per the suggestion of Shah </w:t>
      </w:r>
      <w:r>
        <w:rPr>
          <w:i/>
          <w:highlight w:val="white"/>
        </w:rPr>
        <w:t>et al</w:t>
      </w:r>
      <w:r>
        <w:rPr>
          <w:highlight w:val="white"/>
        </w:rPr>
        <w:t>. (2021), t</w:t>
      </w:r>
      <w:r>
        <w:t xml:space="preserve">hey have faced huge issues in the drug shortage crisis, which is their main weakness and product discontinuation has affected their overall growth in this aspect. There are other weaknesses of the company, such as patent and pricing issues and lacking appropriate brand endorsement are other potential issues. </w:t>
      </w:r>
    </w:p>
    <w:p w14:paraId="32BE25BA" w14:textId="77777777" w:rsidR="00B04E42" w:rsidRDefault="00B04E42" w:rsidP="00B04E42">
      <w:pPr>
        <w:pStyle w:val="Normal1"/>
        <w:rPr>
          <w:b/>
          <w:i/>
        </w:rPr>
      </w:pPr>
      <w:r>
        <w:rPr>
          <w:b/>
          <w:i/>
        </w:rPr>
        <w:t>Opportunities</w:t>
      </w:r>
    </w:p>
    <w:p w14:paraId="43BA1F18" w14:textId="77777777" w:rsidR="00B04E42" w:rsidRDefault="00B04E42" w:rsidP="00B04E42">
      <w:pPr>
        <w:pStyle w:val="Normal1"/>
      </w:pPr>
      <w:r>
        <w:t xml:space="preserve">The management of this company has successfully managed emerging markets in global aspects, which is a key factor for them to explore more markets and gain appropriate profits. </w:t>
      </w:r>
      <w:r>
        <w:rPr>
          <w:highlight w:val="white"/>
        </w:rPr>
        <w:t>Based on the suggestion of Malone</w:t>
      </w:r>
      <w:r>
        <w:rPr>
          <w:i/>
          <w:highlight w:val="white"/>
        </w:rPr>
        <w:t xml:space="preserve"> et al</w:t>
      </w:r>
      <w:r>
        <w:rPr>
          <w:highlight w:val="white"/>
        </w:rPr>
        <w:t>. (2022),</w:t>
      </w:r>
      <w:r>
        <w:t xml:space="preserve"> the increment of dissimilar markets has provided them with the opportunity to compete with others by providing appropriate products to their target customers. In addition, the company has increased the global </w:t>
      </w:r>
      <w:proofErr w:type="spellStart"/>
      <w:r>
        <w:t>ageing</w:t>
      </w:r>
      <w:proofErr w:type="spellEnd"/>
      <w:r>
        <w:t xml:space="preserve"> population through which they have developed longer lifespans. </w:t>
      </w:r>
    </w:p>
    <w:p w14:paraId="5647C358" w14:textId="77777777" w:rsidR="00B04E42" w:rsidRDefault="00B04E42" w:rsidP="00B04E42">
      <w:pPr>
        <w:pStyle w:val="Normal1"/>
        <w:rPr>
          <w:b/>
          <w:i/>
        </w:rPr>
      </w:pPr>
      <w:r>
        <w:rPr>
          <w:b/>
          <w:i/>
        </w:rPr>
        <w:t>Threats</w:t>
      </w:r>
    </w:p>
    <w:p w14:paraId="1A1DE8D4" w14:textId="77777777" w:rsidR="00B04E42" w:rsidRDefault="00B04E42" w:rsidP="00B04E42">
      <w:pPr>
        <w:pStyle w:val="Normal1"/>
        <w:rPr>
          <w:b/>
        </w:rPr>
      </w:pPr>
      <w:r>
        <w:t xml:space="preserve">The company has faced huge threats as they have faced the copyrights in their products from other companies and they have failed to develop their drugs in a proper way. They have faced huge competitors in global markets through which they have failed to gain appropriate revenue in current years. They have failed to manage appropriate services in this aspect.   </w:t>
      </w:r>
    </w:p>
    <w:p w14:paraId="0879C909" w14:textId="77777777" w:rsidR="00B04E42" w:rsidRPr="00D7443D" w:rsidRDefault="00B04E42" w:rsidP="00B04E42">
      <w:pPr>
        <w:pStyle w:val="Normal1"/>
        <w:rPr>
          <w:b/>
          <w:i/>
        </w:rPr>
      </w:pPr>
      <w:r w:rsidRPr="00D7443D">
        <w:rPr>
          <w:b/>
          <w:i/>
        </w:rPr>
        <w:t xml:space="preserve">PESTLE Analysis </w:t>
      </w:r>
    </w:p>
    <w:p w14:paraId="432224B4" w14:textId="77777777" w:rsidR="00B04E42" w:rsidRDefault="00B04E42" w:rsidP="00B04E42">
      <w:pPr>
        <w:pStyle w:val="Normal1"/>
      </w:pPr>
      <w:r>
        <w:t>This section here provides a deeper insight as well as understanding regarding external environmental analysis of the UK. Moreover, the external analysis of this company can help them to gain competitive advantages in the marketplace.</w:t>
      </w:r>
    </w:p>
    <w:p w14:paraId="0FE6DD58" w14:textId="77777777" w:rsidR="00B04E42" w:rsidRDefault="00B04E42" w:rsidP="00B04E42">
      <w:pPr>
        <w:pStyle w:val="Normal1"/>
        <w:rPr>
          <w:b/>
          <w:i/>
        </w:rPr>
      </w:pPr>
      <w:r>
        <w:rPr>
          <w:b/>
          <w:i/>
        </w:rPr>
        <w:t>PESTLE Analysis</w:t>
      </w:r>
    </w:p>
    <w:tbl>
      <w:tblPr>
        <w:tblW w:w="90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6150"/>
        <w:gridCol w:w="1500"/>
      </w:tblGrid>
      <w:tr w:rsidR="00B04E42" w14:paraId="24D0C629" w14:textId="77777777" w:rsidTr="00772081">
        <w:trPr>
          <w:cantSplit/>
          <w:tblHeader/>
          <w:jc w:val="center"/>
        </w:trPr>
        <w:tc>
          <w:tcPr>
            <w:tcW w:w="1365" w:type="dxa"/>
            <w:shd w:val="clear" w:color="auto" w:fill="auto"/>
            <w:tcMar>
              <w:top w:w="100" w:type="dxa"/>
              <w:left w:w="100" w:type="dxa"/>
              <w:bottom w:w="100" w:type="dxa"/>
              <w:right w:w="100" w:type="dxa"/>
            </w:tcMar>
          </w:tcPr>
          <w:p w14:paraId="26C6252E" w14:textId="77777777" w:rsidR="00B04E42" w:rsidRDefault="00B04E42" w:rsidP="0033309F">
            <w:pPr>
              <w:pStyle w:val="Normal1"/>
              <w:widowControl w:val="0"/>
              <w:rPr>
                <w:b/>
              </w:rPr>
            </w:pPr>
            <w:r>
              <w:rPr>
                <w:b/>
              </w:rPr>
              <w:t>Factors</w:t>
            </w:r>
          </w:p>
        </w:tc>
        <w:tc>
          <w:tcPr>
            <w:tcW w:w="6150" w:type="dxa"/>
            <w:shd w:val="clear" w:color="auto" w:fill="auto"/>
            <w:tcMar>
              <w:top w:w="100" w:type="dxa"/>
              <w:left w:w="100" w:type="dxa"/>
              <w:bottom w:w="100" w:type="dxa"/>
              <w:right w:w="100" w:type="dxa"/>
            </w:tcMar>
          </w:tcPr>
          <w:p w14:paraId="1A8D0FA2" w14:textId="77777777" w:rsidR="00B04E42" w:rsidRDefault="00B04E42" w:rsidP="0033309F">
            <w:pPr>
              <w:pStyle w:val="Normal1"/>
              <w:widowControl w:val="0"/>
              <w:ind w:left="720" w:hanging="360"/>
              <w:rPr>
                <w:b/>
              </w:rPr>
            </w:pPr>
            <w:r>
              <w:rPr>
                <w:b/>
              </w:rPr>
              <w:t>Descriptions</w:t>
            </w:r>
          </w:p>
        </w:tc>
        <w:tc>
          <w:tcPr>
            <w:tcW w:w="1500" w:type="dxa"/>
            <w:shd w:val="clear" w:color="auto" w:fill="auto"/>
            <w:tcMar>
              <w:top w:w="100" w:type="dxa"/>
              <w:left w:w="100" w:type="dxa"/>
              <w:bottom w:w="100" w:type="dxa"/>
              <w:right w:w="100" w:type="dxa"/>
            </w:tcMar>
          </w:tcPr>
          <w:p w14:paraId="309D7CFD" w14:textId="77777777" w:rsidR="00B04E42" w:rsidRDefault="00B04E42" w:rsidP="0033309F">
            <w:pPr>
              <w:pStyle w:val="Normal1"/>
              <w:widowControl w:val="0"/>
              <w:ind w:left="720" w:hanging="360"/>
              <w:rPr>
                <w:b/>
              </w:rPr>
            </w:pPr>
            <w:r>
              <w:rPr>
                <w:b/>
              </w:rPr>
              <w:t>Impact</w:t>
            </w:r>
          </w:p>
        </w:tc>
      </w:tr>
      <w:tr w:rsidR="00B04E42" w14:paraId="54AF8E6D" w14:textId="77777777" w:rsidTr="00772081">
        <w:trPr>
          <w:cantSplit/>
          <w:tblHeader/>
          <w:jc w:val="center"/>
        </w:trPr>
        <w:tc>
          <w:tcPr>
            <w:tcW w:w="1365" w:type="dxa"/>
            <w:shd w:val="clear" w:color="auto" w:fill="auto"/>
            <w:tcMar>
              <w:top w:w="100" w:type="dxa"/>
              <w:left w:w="100" w:type="dxa"/>
              <w:bottom w:w="100" w:type="dxa"/>
              <w:right w:w="100" w:type="dxa"/>
            </w:tcMar>
          </w:tcPr>
          <w:p w14:paraId="784EDAF9" w14:textId="77777777" w:rsidR="00B04E42" w:rsidRDefault="00B04E42" w:rsidP="0033309F">
            <w:pPr>
              <w:pStyle w:val="Normal1"/>
              <w:widowControl w:val="0"/>
              <w:rPr>
                <w:b/>
                <w:i/>
              </w:rPr>
            </w:pPr>
            <w:r>
              <w:rPr>
                <w:b/>
                <w:i/>
              </w:rPr>
              <w:t xml:space="preserve">Political </w:t>
            </w:r>
          </w:p>
        </w:tc>
        <w:tc>
          <w:tcPr>
            <w:tcW w:w="6150" w:type="dxa"/>
            <w:shd w:val="clear" w:color="auto" w:fill="auto"/>
            <w:tcMar>
              <w:top w:w="100" w:type="dxa"/>
              <w:left w:w="100" w:type="dxa"/>
              <w:bottom w:w="100" w:type="dxa"/>
              <w:right w:w="100" w:type="dxa"/>
            </w:tcMar>
          </w:tcPr>
          <w:p w14:paraId="0433789F" w14:textId="77777777" w:rsidR="00B04E42" w:rsidRDefault="00B04E42" w:rsidP="0033309F">
            <w:pPr>
              <w:pStyle w:val="Normal1"/>
              <w:widowControl w:val="0"/>
              <w:numPr>
                <w:ilvl w:val="0"/>
                <w:numId w:val="5"/>
              </w:numPr>
            </w:pPr>
            <w:r>
              <w:t xml:space="preserve">Political stability   </w:t>
            </w:r>
          </w:p>
          <w:p w14:paraId="45A73079" w14:textId="77777777" w:rsidR="00B04E42" w:rsidRDefault="00B04E42" w:rsidP="0033309F">
            <w:pPr>
              <w:pStyle w:val="Normal1"/>
              <w:widowControl w:val="0"/>
              <w:numPr>
                <w:ilvl w:val="0"/>
                <w:numId w:val="5"/>
              </w:numPr>
            </w:pPr>
            <w:r>
              <w:t xml:space="preserve">Trade restriction </w:t>
            </w:r>
          </w:p>
          <w:p w14:paraId="39FB5B16" w14:textId="77777777" w:rsidR="00B04E42" w:rsidRDefault="00B04E42" w:rsidP="0033309F">
            <w:pPr>
              <w:pStyle w:val="Normal1"/>
              <w:widowControl w:val="0"/>
              <w:numPr>
                <w:ilvl w:val="0"/>
                <w:numId w:val="5"/>
              </w:numPr>
            </w:pPr>
            <w:r>
              <w:t xml:space="preserve">Tax policy </w:t>
            </w:r>
          </w:p>
        </w:tc>
        <w:tc>
          <w:tcPr>
            <w:tcW w:w="1500" w:type="dxa"/>
            <w:shd w:val="clear" w:color="auto" w:fill="auto"/>
            <w:tcMar>
              <w:top w:w="100" w:type="dxa"/>
              <w:left w:w="100" w:type="dxa"/>
              <w:bottom w:w="100" w:type="dxa"/>
              <w:right w:w="100" w:type="dxa"/>
            </w:tcMar>
          </w:tcPr>
          <w:p w14:paraId="7AE23F9E" w14:textId="77777777" w:rsidR="00B04E42" w:rsidRDefault="00B04E42" w:rsidP="0033309F">
            <w:pPr>
              <w:pStyle w:val="Normal1"/>
              <w:widowControl w:val="0"/>
              <w:ind w:left="720" w:hanging="360"/>
            </w:pPr>
            <w:r>
              <w:t xml:space="preserve">Positive </w:t>
            </w:r>
          </w:p>
        </w:tc>
      </w:tr>
      <w:tr w:rsidR="00B04E42" w14:paraId="1482A91A" w14:textId="77777777" w:rsidTr="00772081">
        <w:trPr>
          <w:cantSplit/>
          <w:tblHeader/>
          <w:jc w:val="center"/>
        </w:trPr>
        <w:tc>
          <w:tcPr>
            <w:tcW w:w="1365" w:type="dxa"/>
            <w:shd w:val="clear" w:color="auto" w:fill="auto"/>
            <w:tcMar>
              <w:top w:w="100" w:type="dxa"/>
              <w:left w:w="100" w:type="dxa"/>
              <w:bottom w:w="100" w:type="dxa"/>
              <w:right w:w="100" w:type="dxa"/>
            </w:tcMar>
          </w:tcPr>
          <w:p w14:paraId="6DF7D984" w14:textId="77777777" w:rsidR="00B04E42" w:rsidRDefault="00B04E42" w:rsidP="0033309F">
            <w:pPr>
              <w:pStyle w:val="Normal1"/>
              <w:widowControl w:val="0"/>
              <w:rPr>
                <w:b/>
                <w:i/>
              </w:rPr>
            </w:pPr>
            <w:r>
              <w:rPr>
                <w:b/>
                <w:i/>
              </w:rPr>
              <w:t xml:space="preserve">Economical </w:t>
            </w:r>
          </w:p>
        </w:tc>
        <w:tc>
          <w:tcPr>
            <w:tcW w:w="6150" w:type="dxa"/>
            <w:shd w:val="clear" w:color="auto" w:fill="auto"/>
            <w:tcMar>
              <w:top w:w="100" w:type="dxa"/>
              <w:left w:w="100" w:type="dxa"/>
              <w:bottom w:w="100" w:type="dxa"/>
              <w:right w:w="100" w:type="dxa"/>
            </w:tcMar>
          </w:tcPr>
          <w:p w14:paraId="586088B3" w14:textId="77777777" w:rsidR="00B04E42" w:rsidRDefault="00B04E42" w:rsidP="0033309F">
            <w:pPr>
              <w:pStyle w:val="Normal1"/>
              <w:widowControl w:val="0"/>
              <w:numPr>
                <w:ilvl w:val="0"/>
                <w:numId w:val="1"/>
              </w:numPr>
            </w:pPr>
            <w:r>
              <w:t xml:space="preserve">Inflation  </w:t>
            </w:r>
          </w:p>
          <w:p w14:paraId="0A691CAA" w14:textId="77777777" w:rsidR="00B04E42" w:rsidRDefault="00B04E42" w:rsidP="0033309F">
            <w:pPr>
              <w:pStyle w:val="Normal1"/>
              <w:widowControl w:val="0"/>
              <w:numPr>
                <w:ilvl w:val="0"/>
                <w:numId w:val="1"/>
              </w:numPr>
            </w:pPr>
            <w:r>
              <w:t xml:space="preserve">Exchange rate </w:t>
            </w:r>
          </w:p>
          <w:p w14:paraId="7D7D4CDE" w14:textId="77777777" w:rsidR="00B04E42" w:rsidRDefault="00B04E42" w:rsidP="0033309F">
            <w:pPr>
              <w:pStyle w:val="Normal1"/>
              <w:widowControl w:val="0"/>
              <w:numPr>
                <w:ilvl w:val="0"/>
                <w:numId w:val="1"/>
              </w:numPr>
            </w:pPr>
            <w:r>
              <w:t>Unemployment rate</w:t>
            </w:r>
          </w:p>
        </w:tc>
        <w:tc>
          <w:tcPr>
            <w:tcW w:w="1500" w:type="dxa"/>
            <w:shd w:val="clear" w:color="auto" w:fill="auto"/>
            <w:tcMar>
              <w:top w:w="100" w:type="dxa"/>
              <w:left w:w="100" w:type="dxa"/>
              <w:bottom w:w="100" w:type="dxa"/>
              <w:right w:w="100" w:type="dxa"/>
            </w:tcMar>
          </w:tcPr>
          <w:p w14:paraId="4AFAD9CF" w14:textId="77777777" w:rsidR="00B04E42" w:rsidRDefault="00B04E42" w:rsidP="0033309F">
            <w:pPr>
              <w:pStyle w:val="Normal1"/>
              <w:widowControl w:val="0"/>
              <w:ind w:left="720" w:hanging="360"/>
            </w:pPr>
            <w:r>
              <w:t xml:space="preserve">Negative </w:t>
            </w:r>
          </w:p>
        </w:tc>
      </w:tr>
      <w:tr w:rsidR="00B04E42" w14:paraId="318776E0" w14:textId="77777777" w:rsidTr="00772081">
        <w:trPr>
          <w:cantSplit/>
          <w:tblHeader/>
          <w:jc w:val="center"/>
        </w:trPr>
        <w:tc>
          <w:tcPr>
            <w:tcW w:w="1365" w:type="dxa"/>
            <w:shd w:val="clear" w:color="auto" w:fill="auto"/>
            <w:tcMar>
              <w:top w:w="100" w:type="dxa"/>
              <w:left w:w="100" w:type="dxa"/>
              <w:bottom w:w="100" w:type="dxa"/>
              <w:right w:w="100" w:type="dxa"/>
            </w:tcMar>
          </w:tcPr>
          <w:p w14:paraId="739E082F" w14:textId="77777777" w:rsidR="00B04E42" w:rsidRDefault="00B04E42" w:rsidP="0033309F">
            <w:pPr>
              <w:pStyle w:val="Normal1"/>
              <w:widowControl w:val="0"/>
              <w:rPr>
                <w:b/>
                <w:i/>
              </w:rPr>
            </w:pPr>
            <w:r>
              <w:rPr>
                <w:b/>
                <w:i/>
              </w:rPr>
              <w:t xml:space="preserve">Social </w:t>
            </w:r>
          </w:p>
        </w:tc>
        <w:tc>
          <w:tcPr>
            <w:tcW w:w="6150" w:type="dxa"/>
            <w:shd w:val="clear" w:color="auto" w:fill="auto"/>
            <w:tcMar>
              <w:top w:w="100" w:type="dxa"/>
              <w:left w:w="100" w:type="dxa"/>
              <w:bottom w:w="100" w:type="dxa"/>
              <w:right w:w="100" w:type="dxa"/>
            </w:tcMar>
          </w:tcPr>
          <w:p w14:paraId="10ACE6B1" w14:textId="77777777" w:rsidR="00B04E42" w:rsidRDefault="00B04E42" w:rsidP="0033309F">
            <w:pPr>
              <w:pStyle w:val="Normal1"/>
              <w:widowControl w:val="0"/>
              <w:numPr>
                <w:ilvl w:val="0"/>
                <w:numId w:val="2"/>
              </w:numPr>
            </w:pPr>
            <w:r>
              <w:t xml:space="preserve">Cultural aspects </w:t>
            </w:r>
          </w:p>
          <w:p w14:paraId="541AD244" w14:textId="77777777" w:rsidR="00B04E42" w:rsidRDefault="00B04E42" w:rsidP="0033309F">
            <w:pPr>
              <w:pStyle w:val="Normal1"/>
              <w:widowControl w:val="0"/>
              <w:numPr>
                <w:ilvl w:val="0"/>
                <w:numId w:val="2"/>
              </w:numPr>
            </w:pPr>
            <w:r>
              <w:t xml:space="preserve">Health and safety consciousness  </w:t>
            </w:r>
          </w:p>
          <w:p w14:paraId="24015CDC" w14:textId="77777777" w:rsidR="00B04E42" w:rsidRDefault="00B04E42" w:rsidP="0033309F">
            <w:pPr>
              <w:pStyle w:val="Normal1"/>
              <w:widowControl w:val="0"/>
              <w:numPr>
                <w:ilvl w:val="0"/>
                <w:numId w:val="2"/>
              </w:numPr>
            </w:pPr>
            <w:r>
              <w:t>Social norms</w:t>
            </w:r>
          </w:p>
        </w:tc>
        <w:tc>
          <w:tcPr>
            <w:tcW w:w="1500" w:type="dxa"/>
            <w:shd w:val="clear" w:color="auto" w:fill="auto"/>
            <w:tcMar>
              <w:top w:w="100" w:type="dxa"/>
              <w:left w:w="100" w:type="dxa"/>
              <w:bottom w:w="100" w:type="dxa"/>
              <w:right w:w="100" w:type="dxa"/>
            </w:tcMar>
          </w:tcPr>
          <w:p w14:paraId="63543BD0" w14:textId="77777777" w:rsidR="00B04E42" w:rsidRDefault="00B04E42" w:rsidP="0033309F">
            <w:pPr>
              <w:pStyle w:val="Normal1"/>
              <w:widowControl w:val="0"/>
              <w:ind w:left="720" w:hanging="360"/>
            </w:pPr>
            <w:r>
              <w:t xml:space="preserve">Positive </w:t>
            </w:r>
          </w:p>
        </w:tc>
      </w:tr>
      <w:tr w:rsidR="00B04E42" w14:paraId="7BD0DB66" w14:textId="77777777" w:rsidTr="00772081">
        <w:trPr>
          <w:cantSplit/>
          <w:tblHeader/>
          <w:jc w:val="center"/>
        </w:trPr>
        <w:tc>
          <w:tcPr>
            <w:tcW w:w="1365" w:type="dxa"/>
            <w:shd w:val="clear" w:color="auto" w:fill="auto"/>
            <w:tcMar>
              <w:top w:w="100" w:type="dxa"/>
              <w:left w:w="100" w:type="dxa"/>
              <w:bottom w:w="100" w:type="dxa"/>
              <w:right w:w="100" w:type="dxa"/>
            </w:tcMar>
          </w:tcPr>
          <w:p w14:paraId="34E840D3" w14:textId="77777777" w:rsidR="00B04E42" w:rsidRDefault="00B04E42" w:rsidP="0033309F">
            <w:pPr>
              <w:pStyle w:val="Normal1"/>
              <w:widowControl w:val="0"/>
              <w:rPr>
                <w:b/>
                <w:i/>
              </w:rPr>
            </w:pPr>
            <w:r>
              <w:rPr>
                <w:b/>
                <w:i/>
              </w:rPr>
              <w:t xml:space="preserve">Technological </w:t>
            </w:r>
          </w:p>
        </w:tc>
        <w:tc>
          <w:tcPr>
            <w:tcW w:w="6150" w:type="dxa"/>
            <w:shd w:val="clear" w:color="auto" w:fill="auto"/>
            <w:tcMar>
              <w:top w:w="100" w:type="dxa"/>
              <w:left w:w="100" w:type="dxa"/>
              <w:bottom w:w="100" w:type="dxa"/>
              <w:right w:w="100" w:type="dxa"/>
            </w:tcMar>
          </w:tcPr>
          <w:p w14:paraId="4D0BA323" w14:textId="77777777" w:rsidR="00B04E42" w:rsidRDefault="00B04E42" w:rsidP="0033309F">
            <w:pPr>
              <w:pStyle w:val="Normal1"/>
              <w:widowControl w:val="0"/>
              <w:numPr>
                <w:ilvl w:val="0"/>
                <w:numId w:val="8"/>
              </w:numPr>
            </w:pPr>
            <w:r>
              <w:t xml:space="preserve">Research and development </w:t>
            </w:r>
          </w:p>
          <w:p w14:paraId="527E504D" w14:textId="77777777" w:rsidR="00B04E42" w:rsidRDefault="00B04E42" w:rsidP="0033309F">
            <w:pPr>
              <w:pStyle w:val="Normal1"/>
              <w:widowControl w:val="0"/>
              <w:numPr>
                <w:ilvl w:val="0"/>
                <w:numId w:val="8"/>
              </w:numPr>
            </w:pPr>
            <w:r>
              <w:t xml:space="preserve">Innovative technology </w:t>
            </w:r>
          </w:p>
          <w:p w14:paraId="52DB8AF7" w14:textId="77777777" w:rsidR="00B04E42" w:rsidRDefault="00B04E42" w:rsidP="0033309F">
            <w:pPr>
              <w:pStyle w:val="Normal1"/>
              <w:widowControl w:val="0"/>
              <w:numPr>
                <w:ilvl w:val="0"/>
                <w:numId w:val="8"/>
              </w:numPr>
            </w:pPr>
            <w:r>
              <w:t xml:space="preserve">Effective infrastructure </w:t>
            </w:r>
          </w:p>
        </w:tc>
        <w:tc>
          <w:tcPr>
            <w:tcW w:w="1500" w:type="dxa"/>
            <w:shd w:val="clear" w:color="auto" w:fill="auto"/>
            <w:tcMar>
              <w:top w:w="100" w:type="dxa"/>
              <w:left w:w="100" w:type="dxa"/>
              <w:bottom w:w="100" w:type="dxa"/>
              <w:right w:w="100" w:type="dxa"/>
            </w:tcMar>
          </w:tcPr>
          <w:p w14:paraId="4B6EFC46" w14:textId="77777777" w:rsidR="00B04E42" w:rsidRDefault="00B04E42" w:rsidP="0033309F">
            <w:pPr>
              <w:pStyle w:val="Normal1"/>
              <w:widowControl w:val="0"/>
              <w:ind w:left="720" w:hanging="360"/>
            </w:pPr>
            <w:r>
              <w:t xml:space="preserve">Positive </w:t>
            </w:r>
          </w:p>
        </w:tc>
      </w:tr>
      <w:tr w:rsidR="00B04E42" w14:paraId="15D8514A" w14:textId="77777777" w:rsidTr="00772081">
        <w:trPr>
          <w:cantSplit/>
          <w:tblHeader/>
          <w:jc w:val="center"/>
        </w:trPr>
        <w:tc>
          <w:tcPr>
            <w:tcW w:w="1365" w:type="dxa"/>
            <w:shd w:val="clear" w:color="auto" w:fill="auto"/>
            <w:tcMar>
              <w:top w:w="100" w:type="dxa"/>
              <w:left w:w="100" w:type="dxa"/>
              <w:bottom w:w="100" w:type="dxa"/>
              <w:right w:w="100" w:type="dxa"/>
            </w:tcMar>
          </w:tcPr>
          <w:p w14:paraId="167DCD52" w14:textId="77777777" w:rsidR="00B04E42" w:rsidRDefault="00B04E42" w:rsidP="0033309F">
            <w:pPr>
              <w:pStyle w:val="Normal1"/>
              <w:widowControl w:val="0"/>
              <w:rPr>
                <w:b/>
                <w:i/>
              </w:rPr>
            </w:pPr>
            <w:r>
              <w:rPr>
                <w:b/>
                <w:i/>
              </w:rPr>
              <w:t>Legal</w:t>
            </w:r>
          </w:p>
        </w:tc>
        <w:tc>
          <w:tcPr>
            <w:tcW w:w="6150" w:type="dxa"/>
            <w:shd w:val="clear" w:color="auto" w:fill="auto"/>
            <w:tcMar>
              <w:top w:w="100" w:type="dxa"/>
              <w:left w:w="100" w:type="dxa"/>
              <w:bottom w:w="100" w:type="dxa"/>
              <w:right w:w="100" w:type="dxa"/>
            </w:tcMar>
          </w:tcPr>
          <w:p w14:paraId="733A809A" w14:textId="77777777" w:rsidR="00B04E42" w:rsidRDefault="00B04E42" w:rsidP="0033309F">
            <w:pPr>
              <w:pStyle w:val="Normal1"/>
              <w:widowControl w:val="0"/>
              <w:numPr>
                <w:ilvl w:val="0"/>
                <w:numId w:val="9"/>
              </w:numPr>
            </w:pPr>
            <w:r>
              <w:t>Consumer protection law</w:t>
            </w:r>
          </w:p>
          <w:p w14:paraId="26648E88" w14:textId="77777777" w:rsidR="00B04E42" w:rsidRDefault="00B04E42" w:rsidP="0033309F">
            <w:pPr>
              <w:pStyle w:val="Normal1"/>
              <w:widowControl w:val="0"/>
              <w:numPr>
                <w:ilvl w:val="0"/>
                <w:numId w:val="9"/>
              </w:numPr>
            </w:pPr>
            <w:r>
              <w:t xml:space="preserve">Employee safety law </w:t>
            </w:r>
          </w:p>
          <w:p w14:paraId="7ABCB12C" w14:textId="77777777" w:rsidR="00B04E42" w:rsidRDefault="00B04E42" w:rsidP="0033309F">
            <w:pPr>
              <w:pStyle w:val="Normal1"/>
              <w:widowControl w:val="0"/>
              <w:numPr>
                <w:ilvl w:val="0"/>
                <w:numId w:val="9"/>
              </w:numPr>
            </w:pPr>
            <w:r>
              <w:t>Corporate governance of the UK</w:t>
            </w:r>
          </w:p>
        </w:tc>
        <w:tc>
          <w:tcPr>
            <w:tcW w:w="1500" w:type="dxa"/>
            <w:shd w:val="clear" w:color="auto" w:fill="auto"/>
            <w:tcMar>
              <w:top w:w="100" w:type="dxa"/>
              <w:left w:w="100" w:type="dxa"/>
              <w:bottom w:w="100" w:type="dxa"/>
              <w:right w:w="100" w:type="dxa"/>
            </w:tcMar>
          </w:tcPr>
          <w:p w14:paraId="33E5E6E9" w14:textId="77777777" w:rsidR="00B04E42" w:rsidRDefault="00B04E42" w:rsidP="0033309F">
            <w:pPr>
              <w:pStyle w:val="Normal1"/>
              <w:widowControl w:val="0"/>
              <w:ind w:left="720" w:hanging="360"/>
            </w:pPr>
            <w:r>
              <w:t xml:space="preserve">Negative </w:t>
            </w:r>
          </w:p>
        </w:tc>
      </w:tr>
      <w:tr w:rsidR="00B04E42" w14:paraId="0A17D3E3" w14:textId="77777777" w:rsidTr="00772081">
        <w:trPr>
          <w:cantSplit/>
          <w:tblHeader/>
          <w:jc w:val="center"/>
        </w:trPr>
        <w:tc>
          <w:tcPr>
            <w:tcW w:w="1365" w:type="dxa"/>
            <w:shd w:val="clear" w:color="auto" w:fill="auto"/>
            <w:tcMar>
              <w:top w:w="100" w:type="dxa"/>
              <w:left w:w="100" w:type="dxa"/>
              <w:bottom w:w="100" w:type="dxa"/>
              <w:right w:w="100" w:type="dxa"/>
            </w:tcMar>
          </w:tcPr>
          <w:p w14:paraId="26B332CA" w14:textId="77777777" w:rsidR="00B04E42" w:rsidRDefault="00B04E42" w:rsidP="0033309F">
            <w:pPr>
              <w:pStyle w:val="Normal1"/>
              <w:widowControl w:val="0"/>
              <w:rPr>
                <w:b/>
                <w:i/>
              </w:rPr>
            </w:pPr>
            <w:r>
              <w:rPr>
                <w:b/>
                <w:i/>
              </w:rPr>
              <w:t xml:space="preserve">Environmental </w:t>
            </w:r>
          </w:p>
        </w:tc>
        <w:tc>
          <w:tcPr>
            <w:tcW w:w="6150" w:type="dxa"/>
            <w:shd w:val="clear" w:color="auto" w:fill="auto"/>
            <w:tcMar>
              <w:top w:w="100" w:type="dxa"/>
              <w:left w:w="100" w:type="dxa"/>
              <w:bottom w:w="100" w:type="dxa"/>
              <w:right w:w="100" w:type="dxa"/>
            </w:tcMar>
          </w:tcPr>
          <w:p w14:paraId="43B03DFC" w14:textId="77777777" w:rsidR="00B04E42" w:rsidRDefault="00B04E42" w:rsidP="0033309F">
            <w:pPr>
              <w:pStyle w:val="Normal1"/>
              <w:widowControl w:val="0"/>
              <w:numPr>
                <w:ilvl w:val="0"/>
                <w:numId w:val="3"/>
              </w:numPr>
            </w:pPr>
            <w:r>
              <w:t xml:space="preserve">Use of renewable energy </w:t>
            </w:r>
          </w:p>
          <w:p w14:paraId="5B46B4C7" w14:textId="77777777" w:rsidR="00B04E42" w:rsidRDefault="00B04E42" w:rsidP="0033309F">
            <w:pPr>
              <w:pStyle w:val="Normal1"/>
              <w:widowControl w:val="0"/>
              <w:numPr>
                <w:ilvl w:val="0"/>
                <w:numId w:val="3"/>
              </w:numPr>
            </w:pPr>
            <w:r>
              <w:t xml:space="preserve">Climate </w:t>
            </w:r>
          </w:p>
          <w:p w14:paraId="42921407" w14:textId="77777777" w:rsidR="00B04E42" w:rsidRDefault="00B04E42" w:rsidP="0033309F">
            <w:pPr>
              <w:pStyle w:val="Normal1"/>
              <w:widowControl w:val="0"/>
              <w:numPr>
                <w:ilvl w:val="0"/>
                <w:numId w:val="3"/>
              </w:numPr>
            </w:pPr>
            <w:r>
              <w:t>Natural resources</w:t>
            </w:r>
          </w:p>
        </w:tc>
        <w:tc>
          <w:tcPr>
            <w:tcW w:w="1500" w:type="dxa"/>
            <w:shd w:val="clear" w:color="auto" w:fill="auto"/>
            <w:tcMar>
              <w:top w:w="100" w:type="dxa"/>
              <w:left w:w="100" w:type="dxa"/>
              <w:bottom w:w="100" w:type="dxa"/>
              <w:right w:w="100" w:type="dxa"/>
            </w:tcMar>
          </w:tcPr>
          <w:p w14:paraId="7917334C" w14:textId="77777777" w:rsidR="00B04E42" w:rsidRDefault="00B04E42" w:rsidP="0033309F">
            <w:pPr>
              <w:pStyle w:val="Normal1"/>
              <w:widowControl w:val="0"/>
              <w:ind w:left="720" w:hanging="360"/>
              <w:rPr>
                <w:b/>
              </w:rPr>
            </w:pPr>
            <w:r>
              <w:t xml:space="preserve">Positive </w:t>
            </w:r>
          </w:p>
        </w:tc>
      </w:tr>
    </w:tbl>
    <w:p w14:paraId="4F2866E2" w14:textId="77777777" w:rsidR="00B04E42" w:rsidRDefault="0033309F" w:rsidP="00B04E42">
      <w:pPr>
        <w:pStyle w:val="Normal1"/>
        <w:jc w:val="center"/>
        <w:rPr>
          <w:b/>
        </w:rPr>
      </w:pPr>
      <w:r>
        <w:rPr>
          <w:b/>
        </w:rPr>
        <w:t>Table 2</w:t>
      </w:r>
      <w:r w:rsidR="00B04E42">
        <w:rPr>
          <w:b/>
        </w:rPr>
        <w:t>: PESTLE Analysis of AstraZeneca</w:t>
      </w:r>
    </w:p>
    <w:p w14:paraId="5BFFC783" w14:textId="77777777" w:rsidR="00B04E42" w:rsidRDefault="00B04E42" w:rsidP="00B04E42">
      <w:pPr>
        <w:pStyle w:val="Normal1"/>
        <w:jc w:val="center"/>
      </w:pPr>
      <w:r>
        <w:t>(Source: Self-Created)</w:t>
      </w:r>
    </w:p>
    <w:p w14:paraId="7E95DD81" w14:textId="77777777" w:rsidR="00B04E42" w:rsidRDefault="00B04E42" w:rsidP="00B04E42">
      <w:pPr>
        <w:pStyle w:val="Normal1"/>
        <w:rPr>
          <w:b/>
          <w:i/>
        </w:rPr>
      </w:pPr>
      <w:r>
        <w:rPr>
          <w:b/>
          <w:i/>
        </w:rPr>
        <w:t xml:space="preserve">Political </w:t>
      </w:r>
    </w:p>
    <w:p w14:paraId="565F93CD" w14:textId="77777777" w:rsidR="00B04E42" w:rsidRDefault="00B04E42" w:rsidP="00B04E42">
      <w:pPr>
        <w:pStyle w:val="Normal1"/>
      </w:pPr>
      <w:r>
        <w:t xml:space="preserve">As per the views of </w:t>
      </w:r>
      <w:proofErr w:type="spellStart"/>
      <w:r>
        <w:t>Ferreras-Méndez</w:t>
      </w:r>
      <w:proofErr w:type="spellEnd"/>
      <w:r>
        <w:t xml:space="preserve"> </w:t>
      </w:r>
      <w:r>
        <w:rPr>
          <w:i/>
        </w:rPr>
        <w:t>et al</w:t>
      </w:r>
      <w:r>
        <w:t>. (2022), the political factors can positively impact the growth of the business of AstraZeneca. The key political factors of the company mainly include political stability, tax policy and trade restrictions. Due to political stability, the company mainly has a fair business environment in their workplace. Tax policy can also have an impact on the business development of AstraZeneca.</w:t>
      </w:r>
    </w:p>
    <w:p w14:paraId="2BB5F5B7" w14:textId="77777777" w:rsidR="00B04E42" w:rsidRDefault="00B04E42" w:rsidP="00B04E42">
      <w:pPr>
        <w:pStyle w:val="Normal1"/>
        <w:rPr>
          <w:b/>
          <w:i/>
        </w:rPr>
      </w:pPr>
      <w:r>
        <w:rPr>
          <w:b/>
          <w:i/>
        </w:rPr>
        <w:t xml:space="preserve">Economical </w:t>
      </w:r>
    </w:p>
    <w:p w14:paraId="7EA049F0" w14:textId="77777777" w:rsidR="00B04E42" w:rsidRDefault="00B04E42" w:rsidP="00B04E42">
      <w:pPr>
        <w:pStyle w:val="Normal1"/>
      </w:pPr>
      <w:r>
        <w:t xml:space="preserve">As per the comments of Baha’is </w:t>
      </w:r>
      <w:r>
        <w:rPr>
          <w:i/>
        </w:rPr>
        <w:t>et al</w:t>
      </w:r>
      <w:r>
        <w:t>. (2022), economical factors here mainly include interest rate, inflation and exchange rate. Moreover, the inflation rate of the country in 2022 has been 13.5% and it can directly impact business development. It can also be noted that the analysis of the economical factors can also help the company to eliminate additional issues. On the other hand, the employment rate of the country in 2020 has been approximately 3.8%.</w:t>
      </w:r>
    </w:p>
    <w:p w14:paraId="664181EF" w14:textId="77777777" w:rsidR="00B04E42" w:rsidRDefault="00B04E42" w:rsidP="00B04E42">
      <w:pPr>
        <w:pStyle w:val="Normal1"/>
        <w:rPr>
          <w:b/>
          <w:i/>
        </w:rPr>
      </w:pPr>
      <w:r>
        <w:rPr>
          <w:b/>
          <w:i/>
        </w:rPr>
        <w:t xml:space="preserve">Social </w:t>
      </w:r>
    </w:p>
    <w:p w14:paraId="7A229080" w14:textId="77777777" w:rsidR="00B04E42" w:rsidRDefault="00B04E42" w:rsidP="00B04E42">
      <w:pPr>
        <w:pStyle w:val="Normal1"/>
      </w:pPr>
      <w:r>
        <w:t>Social factors of the UK such as cultural aspects, health consciousness and social norms can have positive impacts on the development of the business. The cultural aspects, as well as social norms, can also impact on the development of their business. At the same time, it can also impact on the customer’s purchasing power as well as buying behaviors.</w:t>
      </w:r>
    </w:p>
    <w:p w14:paraId="1B0E872C" w14:textId="77777777" w:rsidR="00B04E42" w:rsidRDefault="00B04E42" w:rsidP="00B04E42">
      <w:pPr>
        <w:pStyle w:val="Normal1"/>
        <w:rPr>
          <w:b/>
          <w:i/>
        </w:rPr>
      </w:pPr>
      <w:r>
        <w:rPr>
          <w:b/>
          <w:i/>
        </w:rPr>
        <w:t xml:space="preserve">Technical </w:t>
      </w:r>
    </w:p>
    <w:p w14:paraId="17646274" w14:textId="77777777" w:rsidR="00B04E42" w:rsidRDefault="00B04E42" w:rsidP="00B04E42">
      <w:pPr>
        <w:pStyle w:val="Normal1"/>
      </w:pPr>
      <w:r>
        <w:t xml:space="preserve">It has also been noted that technical factors always have positive impacts on the growth of the company. As per the views of </w:t>
      </w:r>
      <w:proofErr w:type="spellStart"/>
      <w:r>
        <w:t>Ferreras-Méndez</w:t>
      </w:r>
      <w:proofErr w:type="spellEnd"/>
      <w:r>
        <w:t xml:space="preserve"> </w:t>
      </w:r>
      <w:r>
        <w:rPr>
          <w:i/>
        </w:rPr>
        <w:t>et al</w:t>
      </w:r>
      <w:r>
        <w:t>. (2022), the technical factors here include “Research and development”, “Innovative technology” and “Better infrastructure”. Hence, all these things can impact on the business profitability of the company.</w:t>
      </w:r>
    </w:p>
    <w:p w14:paraId="0121A9DA" w14:textId="77777777" w:rsidR="00B04E42" w:rsidRDefault="00B04E42" w:rsidP="00B04E42">
      <w:pPr>
        <w:pStyle w:val="Normal1"/>
        <w:rPr>
          <w:b/>
          <w:i/>
        </w:rPr>
      </w:pPr>
      <w:r>
        <w:rPr>
          <w:b/>
          <w:i/>
        </w:rPr>
        <w:t>Legal</w:t>
      </w:r>
    </w:p>
    <w:p w14:paraId="037DBC08" w14:textId="77777777" w:rsidR="00B04E42" w:rsidRDefault="00B04E42" w:rsidP="00B04E42">
      <w:pPr>
        <w:pStyle w:val="Normal1"/>
      </w:pPr>
      <w:r>
        <w:t>It has been noted that legal factors are mainly related to laws and it can have negative impacts on the successive development of the fashion company. Legal factors of the country mainly include “Consumer protection law”, “Employment Safety law” and “Better corporate governance of the UK”. The applications of all these laws can also impact on the customer safety as well as employment retention of the company.</w:t>
      </w:r>
    </w:p>
    <w:p w14:paraId="09A33C5A" w14:textId="77777777" w:rsidR="00B04E42" w:rsidRDefault="00B04E42" w:rsidP="00B04E42">
      <w:pPr>
        <w:pStyle w:val="Normal1"/>
      </w:pPr>
      <w:r>
        <w:rPr>
          <w:b/>
          <w:i/>
        </w:rPr>
        <w:t>Environmental</w:t>
      </w:r>
      <w:r>
        <w:t xml:space="preserve"> </w:t>
      </w:r>
    </w:p>
    <w:p w14:paraId="564F0592" w14:textId="77777777" w:rsidR="00B04E42" w:rsidRDefault="00B04E42" w:rsidP="00B04E42">
      <w:pPr>
        <w:pStyle w:val="Normal1"/>
      </w:pPr>
      <w:r>
        <w:t>Environmental factors of the company mainly include “Use of renewable energy” “Climate” and “Natural resources”. All these things can also help the company to lower their operational costs and to gain competitive advantages in the marketplace.</w:t>
      </w:r>
    </w:p>
    <w:p w14:paraId="30958771" w14:textId="77777777" w:rsidR="00B04E42" w:rsidRDefault="00B04E42" w:rsidP="00D7443D">
      <w:pPr>
        <w:pStyle w:val="Heading2"/>
      </w:pPr>
      <w:bookmarkStart w:id="7" w:name="_Toc128075066"/>
      <w:r>
        <w:t>2.3 Target market</w:t>
      </w:r>
      <w:bookmarkEnd w:id="7"/>
      <w:r>
        <w:t xml:space="preserve"> </w:t>
      </w:r>
    </w:p>
    <w:p w14:paraId="7379B817" w14:textId="77777777" w:rsidR="00B04E42" w:rsidRDefault="00B04E42" w:rsidP="00B04E42">
      <w:pPr>
        <w:pStyle w:val="Normal1"/>
      </w:pPr>
      <w:r>
        <w:t>The target market mainly refers to using various types of marketing tools as well as various methods in order to attract more customers. The study here provides mainly the applications of STP marketing analysis as well as 4PS marketing management of the company.</w:t>
      </w:r>
    </w:p>
    <w:p w14:paraId="1F98337B" w14:textId="77777777" w:rsidR="00B04E42" w:rsidRDefault="00B04E42" w:rsidP="00B04E42">
      <w:pPr>
        <w:pStyle w:val="Normal1"/>
        <w:rPr>
          <w:b/>
          <w:i/>
        </w:rPr>
      </w:pPr>
      <w:r>
        <w:rPr>
          <w:b/>
          <w:i/>
        </w:rPr>
        <w:t xml:space="preserve">Segmentation </w:t>
      </w:r>
    </w:p>
    <w:p w14:paraId="2CFBC988" w14:textId="77777777" w:rsidR="00B04E42" w:rsidRDefault="00B04E42" w:rsidP="00B04E42">
      <w:pPr>
        <w:pStyle w:val="Normal1"/>
        <w:rPr>
          <w:b/>
          <w:i/>
        </w:rPr>
      </w:pPr>
      <w:r>
        <w:t xml:space="preserve">As per the comments of </w:t>
      </w:r>
      <w:proofErr w:type="spellStart"/>
      <w:r>
        <w:t>Nazimova</w:t>
      </w:r>
      <w:proofErr w:type="spellEnd"/>
      <w:r>
        <w:t xml:space="preserve"> </w:t>
      </w:r>
      <w:r>
        <w:rPr>
          <w:i/>
        </w:rPr>
        <w:t>et al</w:t>
      </w:r>
      <w:r>
        <w:t xml:space="preserve">. (2022), this section provides various segments for the customers. Furthermore, the key segments here include </w:t>
      </w:r>
      <w:r>
        <w:rPr>
          <w:b/>
          <w:i/>
        </w:rPr>
        <w:t>“Demographics”, “Behavioral”, “Psychology”</w:t>
      </w:r>
      <w:r>
        <w:t xml:space="preserve"> and</w:t>
      </w:r>
      <w:r>
        <w:rPr>
          <w:b/>
          <w:i/>
        </w:rPr>
        <w:t xml:space="preserve"> “Geographic”.</w:t>
      </w:r>
    </w:p>
    <w:p w14:paraId="526F23B2" w14:textId="77777777" w:rsidR="00B04E42" w:rsidRDefault="00B04E42" w:rsidP="00B04E42">
      <w:pPr>
        <w:pStyle w:val="Normal1"/>
      </w:pPr>
      <w:r>
        <w:t xml:space="preserve">AstraZeneca mainly provides the demographics segmentations for attracting better customers and enhancing their marketing growth. It can also help them in attracting positive customers in their domain.  </w:t>
      </w:r>
    </w:p>
    <w:p w14:paraId="0CB953D6" w14:textId="77777777" w:rsidR="007706C7" w:rsidRDefault="007706C7" w:rsidP="007706C7">
      <w:pPr>
        <w:pStyle w:val="Normal1"/>
        <w:jc w:val="center"/>
      </w:pPr>
      <w:r>
        <w:rPr>
          <w:noProof/>
        </w:rPr>
        <w:drawing>
          <wp:inline distT="0" distB="0" distL="0" distR="0" wp14:anchorId="2E6EC47A" wp14:editId="6A7435F0">
            <wp:extent cx="5486400" cy="3200400"/>
            <wp:effectExtent l="12700" t="12700" r="12700" b="127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CD1E8FF" w14:textId="77777777" w:rsidR="001050D2" w:rsidRPr="004A7048" w:rsidRDefault="001050D2" w:rsidP="001050D2">
      <w:pPr>
        <w:pStyle w:val="Normal1"/>
        <w:jc w:val="center"/>
        <w:rPr>
          <w:b/>
        </w:rPr>
      </w:pPr>
      <w:r w:rsidRPr="004A7048">
        <w:rPr>
          <w:b/>
        </w:rPr>
        <w:t xml:space="preserve">Figure </w:t>
      </w:r>
      <w:r w:rsidR="00D970F8">
        <w:rPr>
          <w:b/>
        </w:rPr>
        <w:t>2</w:t>
      </w:r>
      <w:r w:rsidRPr="004A7048">
        <w:rPr>
          <w:b/>
        </w:rPr>
        <w:t>:</w:t>
      </w:r>
      <w:r>
        <w:rPr>
          <w:b/>
        </w:rPr>
        <w:t xml:space="preserve"> S</w:t>
      </w:r>
      <w:r w:rsidR="00D970F8">
        <w:rPr>
          <w:b/>
        </w:rPr>
        <w:t>TP Analysis</w:t>
      </w:r>
    </w:p>
    <w:p w14:paraId="5BE45793" w14:textId="77777777" w:rsidR="001050D2" w:rsidRDefault="001050D2" w:rsidP="00D970F8">
      <w:pPr>
        <w:pStyle w:val="Normal1"/>
        <w:jc w:val="center"/>
      </w:pPr>
      <w:r>
        <w:t>(Source: Self-Created)</w:t>
      </w:r>
    </w:p>
    <w:p w14:paraId="6200938B" w14:textId="77777777" w:rsidR="00B04E42" w:rsidRDefault="00B04E42" w:rsidP="00B04E42">
      <w:pPr>
        <w:pStyle w:val="Normal1"/>
        <w:rPr>
          <w:b/>
          <w:i/>
        </w:rPr>
      </w:pPr>
      <w:r>
        <w:rPr>
          <w:b/>
          <w:i/>
        </w:rPr>
        <w:t>Targeting</w:t>
      </w:r>
    </w:p>
    <w:p w14:paraId="4B291FF9" w14:textId="77777777" w:rsidR="00B04E42" w:rsidRDefault="00B04E42" w:rsidP="00B04E42">
      <w:pPr>
        <w:pStyle w:val="Normal1"/>
      </w:pPr>
      <w:r>
        <w:t xml:space="preserve">As per the information of </w:t>
      </w:r>
      <w:proofErr w:type="spellStart"/>
      <w:r>
        <w:t>Retz</w:t>
      </w:r>
      <w:proofErr w:type="spellEnd"/>
      <w:r>
        <w:t xml:space="preserve"> </w:t>
      </w:r>
      <w:r>
        <w:rPr>
          <w:i/>
        </w:rPr>
        <w:t>et al</w:t>
      </w:r>
      <w:r>
        <w:t>. (2022), targeting here mainly use which segment the company mainly uses for the better customers. On the other hand, they mainly target customers age-wise. It can also be noted that the applications of marketing management can also help the company to gain positive customers within their domain</w:t>
      </w:r>
      <w:r w:rsidR="00EE175D">
        <w:t xml:space="preserve"> </w:t>
      </w:r>
      <w:r w:rsidR="00EE175D">
        <w:rPr>
          <w:b/>
          <w:i/>
        </w:rPr>
        <w:t>[Referred to Appendix 2]</w:t>
      </w:r>
      <w:r>
        <w:t>.</w:t>
      </w:r>
    </w:p>
    <w:p w14:paraId="03BC838E" w14:textId="77777777" w:rsidR="00B04E42" w:rsidRDefault="00B04E42" w:rsidP="00B04E42">
      <w:pPr>
        <w:pStyle w:val="Normal1"/>
        <w:rPr>
          <w:b/>
          <w:i/>
        </w:rPr>
      </w:pPr>
      <w:r>
        <w:rPr>
          <w:b/>
          <w:i/>
        </w:rPr>
        <w:t>Positioning</w:t>
      </w:r>
    </w:p>
    <w:p w14:paraId="720F87DE" w14:textId="77777777" w:rsidR="00B04E42" w:rsidRDefault="00B04E42" w:rsidP="00B04E42">
      <w:pPr>
        <w:pStyle w:val="Normal1"/>
      </w:pPr>
      <w:r>
        <w:t xml:space="preserve">Positioning mainly refers to what activities that the company world takes in order to attract more customers. As per the comments of </w:t>
      </w:r>
      <w:proofErr w:type="spellStart"/>
      <w:r>
        <w:t>Mehralian</w:t>
      </w:r>
      <w:proofErr w:type="spellEnd"/>
      <w:r>
        <w:t xml:space="preserve"> </w:t>
      </w:r>
      <w:r>
        <w:rPr>
          <w:i/>
        </w:rPr>
        <w:t>et al</w:t>
      </w:r>
      <w:r>
        <w:t>. (2022), the positioning refers to the use of the social media platforms and providing quality services to the customers. They also implement a better marketing process in order to attract positive customers in their workplace.</w:t>
      </w:r>
    </w:p>
    <w:p w14:paraId="58DC5312" w14:textId="77777777" w:rsidR="00B04E42" w:rsidRDefault="00B04E42" w:rsidP="00B04E42">
      <w:pPr>
        <w:pStyle w:val="Normal1"/>
        <w:rPr>
          <w:b/>
          <w:i/>
        </w:rPr>
      </w:pPr>
      <w:r>
        <w:rPr>
          <w:b/>
          <w:i/>
        </w:rPr>
        <w:t xml:space="preserve">4PS marketing </w:t>
      </w:r>
    </w:p>
    <w:p w14:paraId="176BCA75" w14:textId="77777777" w:rsidR="00EB552E" w:rsidRDefault="00B04E42" w:rsidP="00B04E42">
      <w:pPr>
        <w:pStyle w:val="Normal1"/>
      </w:pPr>
      <w:r>
        <w:t xml:space="preserve">4PS marketing mainly refers to the </w:t>
      </w:r>
      <w:r>
        <w:rPr>
          <w:b/>
          <w:i/>
        </w:rPr>
        <w:t>“People”, “Product”, “Place “and “Promotion”.</w:t>
      </w:r>
      <w:r>
        <w:t xml:space="preserve"> Moreover, AstraZeneca mainly delivers their products to various parts of the country. On the other hand, as per the comments of </w:t>
      </w:r>
      <w:proofErr w:type="spellStart"/>
      <w:r>
        <w:t>Mehralian</w:t>
      </w:r>
      <w:proofErr w:type="spellEnd"/>
      <w:r>
        <w:t xml:space="preserve"> </w:t>
      </w:r>
      <w:r>
        <w:rPr>
          <w:i/>
        </w:rPr>
        <w:t>et al</w:t>
      </w:r>
      <w:r>
        <w:t xml:space="preserve">. (2022), product mainly refers to manufacturing products such as medicine and injection. </w:t>
      </w:r>
    </w:p>
    <w:p w14:paraId="1D42BA15" w14:textId="77777777" w:rsidR="000A11F9" w:rsidRDefault="000A11F9" w:rsidP="000A11F9">
      <w:pPr>
        <w:pStyle w:val="Normal1"/>
        <w:jc w:val="center"/>
      </w:pPr>
      <w:r w:rsidRPr="000A11F9">
        <w:rPr>
          <w:noProof/>
        </w:rPr>
        <w:drawing>
          <wp:inline distT="0" distB="0" distL="0" distR="0" wp14:anchorId="07462C2E" wp14:editId="2A199B15">
            <wp:extent cx="5486400" cy="3200400"/>
            <wp:effectExtent l="12700" t="12700" r="12700" b="1270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3E9675C" w14:textId="77777777" w:rsidR="0087698A" w:rsidRPr="00D970F8" w:rsidRDefault="0087698A" w:rsidP="00D970F8">
      <w:pPr>
        <w:pStyle w:val="Normal1"/>
        <w:ind w:left="720"/>
        <w:jc w:val="center"/>
        <w:rPr>
          <w:b/>
        </w:rPr>
      </w:pPr>
      <w:r w:rsidRPr="004A7048">
        <w:rPr>
          <w:b/>
        </w:rPr>
        <w:t xml:space="preserve">Figure </w:t>
      </w:r>
      <w:r w:rsidR="00D970F8">
        <w:rPr>
          <w:b/>
        </w:rPr>
        <w:t>3</w:t>
      </w:r>
      <w:r w:rsidRPr="004A7048">
        <w:rPr>
          <w:b/>
        </w:rPr>
        <w:t>:</w:t>
      </w:r>
      <w:r>
        <w:rPr>
          <w:b/>
        </w:rPr>
        <w:t xml:space="preserve"> </w:t>
      </w:r>
      <w:r w:rsidR="006813CC" w:rsidRPr="00D970F8">
        <w:rPr>
          <w:b/>
          <w:bCs/>
        </w:rPr>
        <w:t xml:space="preserve">4PS Marketing </w:t>
      </w:r>
      <w:r w:rsidR="00D970F8">
        <w:rPr>
          <w:b/>
          <w:bCs/>
        </w:rPr>
        <w:t>Mix</w:t>
      </w:r>
    </w:p>
    <w:p w14:paraId="4C2F02F2" w14:textId="77777777" w:rsidR="00EB552E" w:rsidRDefault="0087698A" w:rsidP="00240D37">
      <w:pPr>
        <w:pStyle w:val="Normal1"/>
        <w:jc w:val="center"/>
      </w:pPr>
      <w:r>
        <w:t>(Source: Self-Created)</w:t>
      </w:r>
    </w:p>
    <w:p w14:paraId="4290E58A" w14:textId="77777777" w:rsidR="00B04E42" w:rsidRDefault="00B04E42" w:rsidP="00B04E42">
      <w:pPr>
        <w:pStyle w:val="Normal1"/>
      </w:pPr>
      <w:r>
        <w:t>They provide quality products to the customers for market analysis. The company has productive staff as   well as target customers that can help them in enhancing their revenue as well as sales. They also take the aid of social media as well as other advertisements in order to get target customers in their domain.</w:t>
      </w:r>
    </w:p>
    <w:p w14:paraId="4BC2C0FD" w14:textId="77777777" w:rsidR="00B04E42" w:rsidRDefault="00B04E42" w:rsidP="00D7443D">
      <w:pPr>
        <w:pStyle w:val="Heading2"/>
      </w:pPr>
      <w:bookmarkStart w:id="8" w:name="_Toc128075067"/>
      <w:r>
        <w:t>2.4 Selection of media</w:t>
      </w:r>
      <w:bookmarkEnd w:id="8"/>
    </w:p>
    <w:p w14:paraId="09728C4B" w14:textId="77777777" w:rsidR="00B04E42" w:rsidRDefault="00B04E42" w:rsidP="00B04E42">
      <w:pPr>
        <w:pStyle w:val="Normal1"/>
      </w:pPr>
      <w:r>
        <w:t xml:space="preserve">AstraZeneca mainly takes various media helps that can help in gathering the attentions of the customers as well as increasing the growth of the business. On the other hand, they implement various forms of media such as “social media” “networking” “email and search engine optimization”. All these things can also help them in improving the overall business development of success. As per the comments of Lesley </w:t>
      </w:r>
      <w:r>
        <w:rPr>
          <w:i/>
        </w:rPr>
        <w:t>et al</w:t>
      </w:r>
      <w:r>
        <w:t>. (2022), the analysis of social media marketing can also enable the business to gain competitive advantages in the marketplace for better customer satisfaction.</w:t>
      </w:r>
    </w:p>
    <w:p w14:paraId="0A7CDFAF" w14:textId="77777777" w:rsidR="00B04E42" w:rsidRDefault="00B04E42" w:rsidP="00D7443D">
      <w:pPr>
        <w:pStyle w:val="Heading2"/>
      </w:pPr>
      <w:bookmarkStart w:id="9" w:name="_Toc128075068"/>
      <w:r>
        <w:t>2.5 Measurement of success</w:t>
      </w:r>
      <w:bookmarkEnd w:id="9"/>
      <w:r>
        <w:t xml:space="preserve"> </w:t>
      </w:r>
    </w:p>
    <w:p w14:paraId="739DE628" w14:textId="77777777" w:rsidR="00B04E42" w:rsidRDefault="00B04E42" w:rsidP="00B04E42">
      <w:pPr>
        <w:pStyle w:val="Normal1"/>
      </w:pPr>
      <w:r>
        <w:t>Measurement of the success can also help the company to provide a better understanding of the customers as well as analyzing the growth of the customers. Therefore, it is mandatory to implement various forms of marketing strategies such as 4PS marketing as well as development of the marketing management. All these things can simultaneously impact on the competitive advantages of the organization.</w:t>
      </w:r>
    </w:p>
    <w:p w14:paraId="0B938578" w14:textId="77777777" w:rsidR="00B04E42" w:rsidRDefault="00B04E42" w:rsidP="00B04E42">
      <w:pPr>
        <w:pStyle w:val="Normal1"/>
      </w:pPr>
      <w:r>
        <w:t xml:space="preserve">As per the comments of Lesley </w:t>
      </w:r>
      <w:r>
        <w:rPr>
          <w:i/>
        </w:rPr>
        <w:t>et al</w:t>
      </w:r>
      <w:r>
        <w:t>. (2022), the uses of the marketing management as well as productive staff are the primary factors for the success of the company. It can also be noted that the analysis of the business can also support the company to gain competitive advantages in the marketplace.</w:t>
      </w:r>
    </w:p>
    <w:p w14:paraId="357406AA" w14:textId="77777777" w:rsidR="00B04E42" w:rsidRDefault="00B04E42" w:rsidP="00D7443D">
      <w:pPr>
        <w:pStyle w:val="Heading1"/>
      </w:pPr>
      <w:bookmarkStart w:id="10" w:name="_Toc128075069"/>
      <w:r>
        <w:t>3. Task 2</w:t>
      </w:r>
      <w:bookmarkEnd w:id="10"/>
      <w:r>
        <w:t xml:space="preserve">  </w:t>
      </w:r>
    </w:p>
    <w:p w14:paraId="3F3078D5" w14:textId="77777777" w:rsidR="00B04E42" w:rsidRDefault="00B04E42" w:rsidP="00D7443D">
      <w:pPr>
        <w:pStyle w:val="Heading2"/>
      </w:pPr>
      <w:bookmarkStart w:id="11" w:name="_Toc128075070"/>
      <w:r>
        <w:t>3.1 Shortcoming of marketing of AstraZeneca</w:t>
      </w:r>
      <w:bookmarkEnd w:id="11"/>
      <w:r>
        <w:t xml:space="preserve"> </w:t>
      </w:r>
    </w:p>
    <w:p w14:paraId="41984B63" w14:textId="77777777" w:rsidR="00B04E42" w:rsidRDefault="00B04E42" w:rsidP="00B04E42">
      <w:pPr>
        <w:pStyle w:val="Normal1"/>
      </w:pPr>
      <w:r>
        <w:t>AstraZeneca is a British-Swedish multinational pharmaceutical company that has faced criticism for its marketing strategies. The company has been accused of promoting its products to doctors and patients in an unethical and misleading way. In this essay, we will explore the shortcomings of the marketing practices of AstraZeneca.</w:t>
      </w:r>
    </w:p>
    <w:p w14:paraId="0A90DDCC" w14:textId="77777777" w:rsidR="00B04E42" w:rsidRDefault="00B04E42" w:rsidP="00B04E42">
      <w:pPr>
        <w:pStyle w:val="Normal1"/>
      </w:pPr>
      <w:r>
        <w:t xml:space="preserve">One of the key criticisms of AstraZeneca's marketing practices is its focus on promoting drugs without adequately informing doctors and patients of the potential side effects. For example, the company has been accused of promoting its antipsychotic drug Seroquel to doctors for off-label uses such as treating anxiety and insomnia, despite the lack of evidence for these uses. As per the views of </w:t>
      </w:r>
      <w:proofErr w:type="spellStart"/>
      <w:r>
        <w:t>Ferreras-Méndez</w:t>
      </w:r>
      <w:proofErr w:type="spellEnd"/>
      <w:r>
        <w:t xml:space="preserve"> </w:t>
      </w:r>
      <w:r>
        <w:rPr>
          <w:i/>
        </w:rPr>
        <w:t>et al</w:t>
      </w:r>
      <w:r>
        <w:t>. (2022), this has led to an increased risk of side effects such as diabetes and weight gain, which can have serious health consequences for patients.</w:t>
      </w:r>
    </w:p>
    <w:p w14:paraId="7299A3DD" w14:textId="77777777" w:rsidR="00283B1C" w:rsidRDefault="00283B1C" w:rsidP="00283B1C">
      <w:pPr>
        <w:pStyle w:val="Normal1"/>
        <w:jc w:val="center"/>
      </w:pPr>
      <w:r>
        <w:rPr>
          <w:noProof/>
        </w:rPr>
        <w:drawing>
          <wp:inline distT="0" distB="0" distL="0" distR="0" wp14:anchorId="335F3B36" wp14:editId="676F6480">
            <wp:extent cx="5486400" cy="3200400"/>
            <wp:effectExtent l="12700" t="12700" r="1270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B303D70" w14:textId="77777777" w:rsidR="002E00A6" w:rsidRPr="004A7048" w:rsidRDefault="002E00A6" w:rsidP="002E00A6">
      <w:pPr>
        <w:pStyle w:val="Normal1"/>
        <w:jc w:val="center"/>
        <w:rPr>
          <w:b/>
        </w:rPr>
      </w:pPr>
      <w:r w:rsidRPr="004A7048">
        <w:rPr>
          <w:b/>
        </w:rPr>
        <w:t xml:space="preserve">Figure </w:t>
      </w:r>
      <w:r w:rsidR="00240D37">
        <w:rPr>
          <w:b/>
        </w:rPr>
        <w:t>4</w:t>
      </w:r>
      <w:r w:rsidRPr="004A7048">
        <w:rPr>
          <w:b/>
        </w:rPr>
        <w:t>:</w:t>
      </w:r>
      <w:r w:rsidR="00C84F1F">
        <w:rPr>
          <w:b/>
        </w:rPr>
        <w:t xml:space="preserve"> Shortcoming of </w:t>
      </w:r>
      <w:r>
        <w:rPr>
          <w:b/>
        </w:rPr>
        <w:t>this company</w:t>
      </w:r>
    </w:p>
    <w:p w14:paraId="54B1B7BF" w14:textId="77777777" w:rsidR="002E00A6" w:rsidRDefault="002E00A6" w:rsidP="002E00A6">
      <w:pPr>
        <w:pStyle w:val="Normal1"/>
        <w:jc w:val="center"/>
      </w:pPr>
      <w:r>
        <w:t>(Source: Self-Created)</w:t>
      </w:r>
    </w:p>
    <w:p w14:paraId="40E2EDDB" w14:textId="77777777" w:rsidR="00B04E42" w:rsidRDefault="00B04E42" w:rsidP="00B04E42">
      <w:pPr>
        <w:pStyle w:val="Normal1"/>
      </w:pPr>
      <w:r>
        <w:t>Another issue with AstraZeneca's marketing practices is its reliance on sales representatives to promote its drugs to doctors. As per the information  of  Li, (2022),these representatives are often given incentives to increase sales, which can lead to pressure on doctors to prescribe AstraZeneca's drugs over other options, even if they may not be the best choice for the patient. This has been linked to overprescribing and a lack of transparency in the doctor-patient relationship.</w:t>
      </w:r>
    </w:p>
    <w:p w14:paraId="5CCBD1BC" w14:textId="77777777" w:rsidR="00B04E42" w:rsidRDefault="00B04E42" w:rsidP="00B04E42">
      <w:pPr>
        <w:pStyle w:val="Normal1"/>
      </w:pPr>
      <w:r>
        <w:t>AstraZeneca has also been accused of misleading doctors and patients about the safety and efficacy of its products. For example, the company was fined $520 million in 2010 for promoting its antipsychotic drug Seroquel for off-label uses and downplaying the risk of side effects</w:t>
      </w:r>
      <w:r w:rsidR="0058436D">
        <w:t xml:space="preserve"> (</w:t>
      </w:r>
      <w:proofErr w:type="spellStart"/>
      <w:r w:rsidR="0058436D">
        <w:t>A</w:t>
      </w:r>
      <w:r w:rsidR="0058436D" w:rsidRPr="003B16D0">
        <w:t>strazeneca</w:t>
      </w:r>
      <w:proofErr w:type="spellEnd"/>
      <w:r w:rsidR="0058436D">
        <w:rPr>
          <w:lang w:val="en-GB"/>
        </w:rPr>
        <w:t>, 2023)</w:t>
      </w:r>
      <w:r>
        <w:t xml:space="preserve">. As per the information of </w:t>
      </w:r>
      <w:proofErr w:type="spellStart"/>
      <w:r>
        <w:t>Kerdpitak</w:t>
      </w:r>
      <w:proofErr w:type="spellEnd"/>
      <w:r>
        <w:t>, (2022), this type of misleading marketing can have serious consequences for patients, who may not be fully informed about the potential risk</w:t>
      </w:r>
      <w:r w:rsidR="0033309F">
        <w:t>s and benefits of a medication</w:t>
      </w:r>
      <w:r w:rsidR="00BF339E">
        <w:t xml:space="preserve"> </w:t>
      </w:r>
      <w:r w:rsidR="00BF339E">
        <w:rPr>
          <w:b/>
          <w:i/>
        </w:rPr>
        <w:t>[Referred to Appendix 1]</w:t>
      </w:r>
      <w:r w:rsidR="0033309F">
        <w:t>.</w:t>
      </w:r>
    </w:p>
    <w:p w14:paraId="1239F7B6" w14:textId="77777777" w:rsidR="00B04E42" w:rsidRDefault="00B04E42" w:rsidP="00B04E42">
      <w:pPr>
        <w:pStyle w:val="Normal1"/>
      </w:pPr>
      <w:r>
        <w:t>Finally, AstraZeneca has been criticized for its lack of transparency in its marketing practices. The company has been accused of withholding data on the safety and efficacy of its drugs, which can make it difficult for doctors and patients to make informed decisions about their healthcare. This lack of transparency can also erode trust in the company and its products, making it more difficult for AstraZeneca to maintain a positive reputation in the healthcare industry.</w:t>
      </w:r>
    </w:p>
    <w:p w14:paraId="54E0AF7F" w14:textId="77777777" w:rsidR="00B04E42" w:rsidRPr="00B04E42" w:rsidRDefault="00B04E42" w:rsidP="00B04E42">
      <w:pPr>
        <w:pStyle w:val="Normal1"/>
        <w:rPr>
          <w:lang w:val="en-GB"/>
        </w:rPr>
      </w:pPr>
      <w:r>
        <w:t>AstraZeneca's marketing practices have been criticized for their focus on promoting drugs without adequately informing doctors and patients of the potential risks and benefits, reliance on sales representatives to increase sales, aggressive marketing of ineffective products, misleading marketing of products, and lack of transparency. As per the views of Hormonal et al. (2022), these shortcomings can have serious consequences for patients, doctors, and the healthcare industry as a whole, highlighting the need for more ethical and transparent marketing practices in the pharmaceutical industry.</w:t>
      </w:r>
    </w:p>
    <w:p w14:paraId="4AB985AF" w14:textId="77777777" w:rsidR="00EE24C6" w:rsidRDefault="002858D7">
      <w:pPr>
        <w:pStyle w:val="Heading1"/>
        <w:rPr>
          <w:lang w:val="en-GB"/>
        </w:rPr>
      </w:pPr>
      <w:bookmarkStart w:id="12" w:name="_Toc128075071"/>
      <w:r>
        <w:rPr>
          <w:lang w:val="en-GB"/>
        </w:rPr>
        <w:t>4.</w:t>
      </w:r>
      <w:r w:rsidRPr="00622C84">
        <w:rPr>
          <w:lang w:val="en-GB"/>
        </w:rPr>
        <w:t xml:space="preserve"> Task</w:t>
      </w:r>
      <w:r w:rsidR="00700180" w:rsidRPr="00622C84">
        <w:rPr>
          <w:lang w:val="en-GB"/>
        </w:rPr>
        <w:t xml:space="preserve"> 3</w:t>
      </w:r>
      <w:bookmarkEnd w:id="12"/>
    </w:p>
    <w:p w14:paraId="4A4A6FA7" w14:textId="77777777" w:rsidR="00E627AA" w:rsidRPr="00E627AA" w:rsidRDefault="002858D7" w:rsidP="007E71C9">
      <w:pPr>
        <w:pStyle w:val="Heading2"/>
        <w:rPr>
          <w:lang w:val="en-GB"/>
        </w:rPr>
      </w:pPr>
      <w:bookmarkStart w:id="13" w:name="_Toc128075072"/>
      <w:r>
        <w:rPr>
          <w:lang w:val="en-GB"/>
        </w:rPr>
        <w:t>4</w:t>
      </w:r>
      <w:r w:rsidR="00E627AA">
        <w:rPr>
          <w:lang w:val="en-GB"/>
        </w:rPr>
        <w:t>.1 Recomm</w:t>
      </w:r>
      <w:r w:rsidR="007E71C9">
        <w:rPr>
          <w:lang w:val="en-GB"/>
        </w:rPr>
        <w:t>endations</w:t>
      </w:r>
      <w:bookmarkEnd w:id="13"/>
    </w:p>
    <w:p w14:paraId="24AA34C8" w14:textId="77777777" w:rsidR="00EE24C6" w:rsidRPr="00622C84" w:rsidRDefault="00700180">
      <w:pPr>
        <w:pStyle w:val="Normal1"/>
        <w:rPr>
          <w:b/>
          <w:i/>
          <w:lang w:val="en-GB"/>
        </w:rPr>
      </w:pPr>
      <w:r w:rsidRPr="00622C84">
        <w:rPr>
          <w:b/>
          <w:i/>
          <w:lang w:val="en-GB"/>
        </w:rPr>
        <w:t>Recommendation 1: Utilising “Customer Relationship Management” Technology helps the pharmaceutical sector to get success</w:t>
      </w:r>
    </w:p>
    <w:p w14:paraId="30B7B1B3" w14:textId="77777777" w:rsidR="00EE24C6" w:rsidRPr="00622C84" w:rsidRDefault="00700180">
      <w:pPr>
        <w:pStyle w:val="Normal1"/>
        <w:rPr>
          <w:lang w:val="en-GB"/>
        </w:rPr>
      </w:pPr>
      <w:r w:rsidRPr="00622C84">
        <w:rPr>
          <w:lang w:val="en-GB"/>
        </w:rPr>
        <w:t xml:space="preserve">CRM technology plays a crucial role to create a proper marketing strategy as well as collect relevant information to create a long-period and trusted relationship. CRM tools centralise as well as capture information to enhance communication process as well as enhance company’s website. As per the comment of </w:t>
      </w:r>
      <w:proofErr w:type="spellStart"/>
      <w:r w:rsidRPr="00622C84">
        <w:rPr>
          <w:color w:val="222222"/>
          <w:highlight w:val="white"/>
          <w:lang w:val="en-GB"/>
        </w:rPr>
        <w:t>Juanamasta</w:t>
      </w:r>
      <w:proofErr w:type="spellEnd"/>
      <w:r w:rsidRPr="00622C84">
        <w:rPr>
          <w:color w:val="222222"/>
          <w:highlight w:val="white"/>
          <w:lang w:val="en-GB"/>
        </w:rPr>
        <w:t xml:space="preserve"> </w:t>
      </w:r>
      <w:r w:rsidRPr="00622C84">
        <w:rPr>
          <w:i/>
          <w:color w:val="222222"/>
          <w:highlight w:val="white"/>
          <w:lang w:val="en-GB"/>
        </w:rPr>
        <w:t>et al</w:t>
      </w:r>
      <w:r w:rsidRPr="00622C84">
        <w:rPr>
          <w:color w:val="222222"/>
          <w:highlight w:val="white"/>
          <w:lang w:val="en-GB"/>
        </w:rPr>
        <w:t xml:space="preserve">. </w:t>
      </w:r>
      <w:r w:rsidRPr="00622C84">
        <w:rPr>
          <w:lang w:val="en-GB"/>
        </w:rPr>
        <w:t xml:space="preserve">(2019), CRM technology drives the business sector to execute cross-selling procedures as well as give </w:t>
      </w:r>
      <w:r w:rsidRPr="00622C84">
        <w:rPr>
          <w:b/>
          <w:i/>
          <w:lang w:val="en-GB"/>
        </w:rPr>
        <w:t>“after-sales support”</w:t>
      </w:r>
      <w:r w:rsidRPr="00622C84">
        <w:rPr>
          <w:lang w:val="en-GB"/>
        </w:rPr>
        <w:t xml:space="preserve">. CRM technology focuses on customer information as well as company data to enhance the marketing process. CRM enhancing messaging as well as executing automation processes in the respective business procedures.  </w:t>
      </w:r>
    </w:p>
    <w:p w14:paraId="12290017" w14:textId="77777777" w:rsidR="00EE24C6" w:rsidRPr="00622C84" w:rsidRDefault="00700180">
      <w:pPr>
        <w:pStyle w:val="Normal1"/>
        <w:rPr>
          <w:b/>
          <w:i/>
          <w:lang w:val="en-GB"/>
        </w:rPr>
      </w:pPr>
      <w:r w:rsidRPr="00622C84">
        <w:rPr>
          <w:b/>
          <w:i/>
          <w:lang w:val="en-GB"/>
        </w:rPr>
        <w:t>Recommendation 2: Increasing network opportunities play as a crucial path to expand pharmaceutical sectors sales</w:t>
      </w:r>
    </w:p>
    <w:p w14:paraId="49F52096" w14:textId="77777777" w:rsidR="00EE24C6" w:rsidRPr="00622C84" w:rsidRDefault="00700180">
      <w:pPr>
        <w:pStyle w:val="Normal1"/>
        <w:rPr>
          <w:lang w:val="en-GB"/>
        </w:rPr>
      </w:pPr>
      <w:r w:rsidRPr="00622C84">
        <w:rPr>
          <w:lang w:val="en-GB"/>
        </w:rPr>
        <w:t xml:space="preserve">The company is required to concentrate on networking, which helps pharmaceutical sectors to create better connections as well as enhance brand reputation. It has been stated by </w:t>
      </w:r>
      <w:r w:rsidRPr="00622C84">
        <w:rPr>
          <w:color w:val="222222"/>
          <w:highlight w:val="white"/>
          <w:lang w:val="en-GB"/>
        </w:rPr>
        <w:t xml:space="preserve">Huang </w:t>
      </w:r>
      <w:r w:rsidRPr="00622C84">
        <w:rPr>
          <w:i/>
          <w:color w:val="222222"/>
          <w:highlight w:val="white"/>
          <w:lang w:val="en-GB"/>
        </w:rPr>
        <w:t>et al</w:t>
      </w:r>
      <w:r w:rsidRPr="00622C84">
        <w:rPr>
          <w:color w:val="222222"/>
          <w:highlight w:val="white"/>
          <w:lang w:val="en-GB"/>
        </w:rPr>
        <w:t xml:space="preserve">. </w:t>
      </w:r>
      <w:r w:rsidRPr="00622C84">
        <w:rPr>
          <w:lang w:val="en-GB"/>
        </w:rPr>
        <w:t xml:space="preserve">(2020) that networking drives the business sector to enhance business growth as well as execute impactful connections. The respective approach allows the business sector to connect as well as specify the key contracts in the particular industry as well as execute strong relationships. Networking drives the business sector to share knowledge, raise confidence as well as enhance communication processes. Networking allows the business sector to enhance storage capacity as well as raise cost efficiency. </w:t>
      </w:r>
    </w:p>
    <w:p w14:paraId="5BEFF71A" w14:textId="77777777" w:rsidR="00EE24C6" w:rsidRPr="00622C84" w:rsidRDefault="00700180">
      <w:pPr>
        <w:pStyle w:val="Normal1"/>
        <w:rPr>
          <w:b/>
          <w:i/>
          <w:lang w:val="en-GB"/>
        </w:rPr>
      </w:pPr>
      <w:r w:rsidRPr="00622C84">
        <w:rPr>
          <w:b/>
          <w:i/>
          <w:lang w:val="en-GB"/>
        </w:rPr>
        <w:t xml:space="preserve">Recommendation 3: Invest in SEO to drive the pharmaceutical sector to enhance product quality </w:t>
      </w:r>
    </w:p>
    <w:p w14:paraId="1FE78DC5" w14:textId="77777777" w:rsidR="00EE24C6" w:rsidRPr="00622C84" w:rsidRDefault="00700180">
      <w:pPr>
        <w:pStyle w:val="Normal1"/>
        <w:rPr>
          <w:lang w:val="en-GB"/>
        </w:rPr>
      </w:pPr>
      <w:r w:rsidRPr="00622C84">
        <w:rPr>
          <w:lang w:val="en-GB"/>
        </w:rPr>
        <w:t xml:space="preserve">SEO creates visible websites, which drive the company to increase its website traffic as well as meet customer demand. The respective strategy concentrates on product quality as well as developing organic traffic. As per the argument of </w:t>
      </w:r>
      <w:proofErr w:type="spellStart"/>
      <w:r w:rsidRPr="00622C84">
        <w:rPr>
          <w:color w:val="222222"/>
          <w:highlight w:val="white"/>
          <w:lang w:val="en-GB"/>
        </w:rPr>
        <w:t>Giomelakis</w:t>
      </w:r>
      <w:proofErr w:type="spellEnd"/>
      <w:r w:rsidRPr="00622C84">
        <w:rPr>
          <w:color w:val="222222"/>
          <w:highlight w:val="white"/>
          <w:lang w:val="en-GB"/>
        </w:rPr>
        <w:t xml:space="preserve"> </w:t>
      </w:r>
      <w:r w:rsidRPr="00622C84">
        <w:rPr>
          <w:i/>
          <w:color w:val="222222"/>
          <w:highlight w:val="white"/>
          <w:lang w:val="en-GB"/>
        </w:rPr>
        <w:t>et al</w:t>
      </w:r>
      <w:r w:rsidRPr="00622C84">
        <w:rPr>
          <w:color w:val="222222"/>
          <w:highlight w:val="white"/>
          <w:lang w:val="en-GB"/>
        </w:rPr>
        <w:t xml:space="preserve">. </w:t>
      </w:r>
      <w:r w:rsidRPr="00622C84">
        <w:rPr>
          <w:lang w:val="en-GB"/>
        </w:rPr>
        <w:t>(2019), SEO strategy provides impressive ROI as well as enhances trust and credibility. There are different kinds of SEO strategies such as “</w:t>
      </w:r>
      <w:r w:rsidRPr="00622C84">
        <w:rPr>
          <w:b/>
          <w:i/>
          <w:lang w:val="en-GB"/>
        </w:rPr>
        <w:t xml:space="preserve">on-page SEO”, technical SEO </w:t>
      </w:r>
      <w:r w:rsidRPr="00622C84">
        <w:rPr>
          <w:lang w:val="en-GB"/>
        </w:rPr>
        <w:t xml:space="preserve">as well as </w:t>
      </w:r>
      <w:r w:rsidRPr="00622C84">
        <w:rPr>
          <w:b/>
          <w:i/>
          <w:lang w:val="en-GB"/>
        </w:rPr>
        <w:t xml:space="preserve">“off-page SEO”. </w:t>
      </w:r>
      <w:r w:rsidRPr="00622C84">
        <w:rPr>
          <w:lang w:val="en-GB"/>
        </w:rPr>
        <w:t xml:space="preserve">The particular process focuses on business efficiency as well as provides a path to increase operational performance. </w:t>
      </w:r>
    </w:p>
    <w:p w14:paraId="11367292" w14:textId="77777777" w:rsidR="00EE24C6" w:rsidRPr="00622C84" w:rsidRDefault="00700180">
      <w:pPr>
        <w:pStyle w:val="Normal1"/>
        <w:rPr>
          <w:b/>
          <w:i/>
          <w:lang w:val="en-GB"/>
        </w:rPr>
      </w:pPr>
      <w:r w:rsidRPr="00622C84">
        <w:rPr>
          <w:b/>
          <w:i/>
          <w:lang w:val="en-GB"/>
        </w:rPr>
        <w:t>Recommendation 4: Integrating online communities help pharmaceutical sector connect with multiple physicians</w:t>
      </w:r>
    </w:p>
    <w:p w14:paraId="70D600C3" w14:textId="77777777" w:rsidR="00EE24C6" w:rsidRPr="00622C84" w:rsidRDefault="00700180">
      <w:pPr>
        <w:pStyle w:val="Normal1"/>
        <w:rPr>
          <w:lang w:val="en-GB"/>
        </w:rPr>
      </w:pPr>
      <w:r w:rsidRPr="00622C84">
        <w:rPr>
          <w:lang w:val="en-GB"/>
        </w:rPr>
        <w:t xml:space="preserve">Communities are a crucial aspect of any organisation, which focus on the customer, employees as well as partner experience. As per the observation of </w:t>
      </w:r>
      <w:proofErr w:type="spellStart"/>
      <w:r w:rsidRPr="00622C84">
        <w:rPr>
          <w:color w:val="222222"/>
          <w:highlight w:val="white"/>
          <w:lang w:val="en-GB"/>
        </w:rPr>
        <w:t>Ilardo</w:t>
      </w:r>
      <w:proofErr w:type="spellEnd"/>
      <w:r w:rsidRPr="00622C84">
        <w:rPr>
          <w:color w:val="222222"/>
          <w:highlight w:val="white"/>
          <w:lang w:val="en-GB"/>
        </w:rPr>
        <w:t xml:space="preserve"> and </w:t>
      </w:r>
      <w:proofErr w:type="spellStart"/>
      <w:r w:rsidRPr="00622C84">
        <w:rPr>
          <w:color w:val="222222"/>
          <w:highlight w:val="white"/>
          <w:lang w:val="en-GB"/>
        </w:rPr>
        <w:t>Speciale</w:t>
      </w:r>
      <w:proofErr w:type="spellEnd"/>
      <w:r w:rsidRPr="00622C84">
        <w:rPr>
          <w:color w:val="222222"/>
          <w:highlight w:val="white"/>
          <w:lang w:val="en-GB"/>
        </w:rPr>
        <w:t xml:space="preserve"> </w:t>
      </w:r>
      <w:r w:rsidRPr="00622C84">
        <w:rPr>
          <w:lang w:val="en-GB"/>
        </w:rPr>
        <w:t xml:space="preserve">(2020), effective communication allows the business sector to execute unique talents, and knowledge as well as achieve proper insights. Online communities drive AstraZeneca to identify their customer preferences as well as their requirements. The specific process executes better roadmaps for future services as well as products, which helps the firm to improve its sales strategy and marketing strategy. The respective approach raised brand awareness, created trust with the community as well as executed alliances with local markets. It has been suggested by </w:t>
      </w:r>
      <w:proofErr w:type="spellStart"/>
      <w:r w:rsidRPr="00622C84">
        <w:rPr>
          <w:color w:val="222222"/>
          <w:highlight w:val="white"/>
          <w:lang w:val="en-GB"/>
        </w:rPr>
        <w:t>Eichler</w:t>
      </w:r>
      <w:proofErr w:type="spellEnd"/>
      <w:r w:rsidRPr="00622C84">
        <w:rPr>
          <w:color w:val="222222"/>
          <w:highlight w:val="white"/>
          <w:lang w:val="en-GB"/>
        </w:rPr>
        <w:t xml:space="preserve"> </w:t>
      </w:r>
      <w:r w:rsidRPr="00622C84">
        <w:rPr>
          <w:i/>
          <w:color w:val="222222"/>
          <w:highlight w:val="white"/>
          <w:lang w:val="en-GB"/>
        </w:rPr>
        <w:t>et al</w:t>
      </w:r>
      <w:r w:rsidRPr="00622C84">
        <w:rPr>
          <w:color w:val="222222"/>
          <w:highlight w:val="white"/>
          <w:lang w:val="en-GB"/>
        </w:rPr>
        <w:t xml:space="preserve">. </w:t>
      </w:r>
      <w:r w:rsidRPr="00622C84">
        <w:rPr>
          <w:lang w:val="en-GB"/>
        </w:rPr>
        <w:t xml:space="preserve">(2019) that online communities involve various features such as, personalisation, </w:t>
      </w:r>
      <w:r w:rsidR="009A289A" w:rsidRPr="00622C84">
        <w:rPr>
          <w:lang w:val="en-GB"/>
        </w:rPr>
        <w:t>crowd sourced</w:t>
      </w:r>
      <w:r w:rsidRPr="00622C84">
        <w:rPr>
          <w:lang w:val="en-GB"/>
        </w:rPr>
        <w:t xml:space="preserve"> ideas, and integration as well as a </w:t>
      </w:r>
      <w:r w:rsidRPr="00622C84">
        <w:rPr>
          <w:b/>
          <w:i/>
          <w:lang w:val="en-GB"/>
        </w:rPr>
        <w:t>“robust reputation system”</w:t>
      </w:r>
      <w:r w:rsidRPr="00622C84">
        <w:rPr>
          <w:lang w:val="en-GB"/>
        </w:rPr>
        <w:t xml:space="preserve">.  The particular activity plays a positive role in the business sector to maintain the investment as well as business transformation. </w:t>
      </w:r>
    </w:p>
    <w:p w14:paraId="5CE81BBE" w14:textId="77777777" w:rsidR="00EE24C6" w:rsidRPr="00622C84" w:rsidRDefault="00423E1C">
      <w:pPr>
        <w:pStyle w:val="Heading1"/>
        <w:rPr>
          <w:lang w:val="en-GB"/>
        </w:rPr>
      </w:pPr>
      <w:bookmarkStart w:id="14" w:name="_x7zhezhywuam" w:colFirst="0" w:colLast="0"/>
      <w:bookmarkStart w:id="15" w:name="_Toc128075073"/>
      <w:bookmarkEnd w:id="14"/>
      <w:r>
        <w:rPr>
          <w:lang w:val="en-GB"/>
        </w:rPr>
        <w:t>5.</w:t>
      </w:r>
      <w:r w:rsidR="008C0F4F">
        <w:rPr>
          <w:lang w:val="en-GB"/>
        </w:rPr>
        <w:t xml:space="preserve"> </w:t>
      </w:r>
      <w:r w:rsidR="00700180" w:rsidRPr="00622C84">
        <w:rPr>
          <w:lang w:val="en-GB"/>
        </w:rPr>
        <w:t>Conclusion</w:t>
      </w:r>
      <w:bookmarkEnd w:id="15"/>
    </w:p>
    <w:p w14:paraId="4F7D3F3C" w14:textId="77777777" w:rsidR="00EE24C6" w:rsidRPr="00622C84" w:rsidRDefault="00700180">
      <w:pPr>
        <w:pStyle w:val="Normal1"/>
        <w:rPr>
          <w:lang w:val="en-GB"/>
        </w:rPr>
      </w:pPr>
      <w:r w:rsidRPr="00622C84">
        <w:rPr>
          <w:lang w:val="en-GB"/>
        </w:rPr>
        <w:t xml:space="preserve">The particular portion clarifies AstraZeneca's marketing strategies as well as illustrates the significance of marketing. The respective part also explains the company's </w:t>
      </w:r>
      <w:r w:rsidR="00CF68D0" w:rsidRPr="00622C84">
        <w:rPr>
          <w:b/>
          <w:i/>
          <w:lang w:val="en-GB"/>
        </w:rPr>
        <w:t>microenvironment</w:t>
      </w:r>
      <w:r w:rsidRPr="00622C84">
        <w:rPr>
          <w:b/>
          <w:i/>
          <w:lang w:val="en-GB"/>
        </w:rPr>
        <w:t xml:space="preserve"> </w:t>
      </w:r>
      <w:r w:rsidRPr="00622C84">
        <w:rPr>
          <w:lang w:val="en-GB"/>
        </w:rPr>
        <w:t xml:space="preserve">as well as </w:t>
      </w:r>
      <w:r w:rsidRPr="00622C84">
        <w:rPr>
          <w:b/>
          <w:i/>
          <w:lang w:val="en-GB"/>
        </w:rPr>
        <w:t xml:space="preserve">microenvironment </w:t>
      </w:r>
      <w:r w:rsidRPr="00622C84">
        <w:rPr>
          <w:lang w:val="en-GB"/>
        </w:rPr>
        <w:t xml:space="preserve">with the help of multiple frameworks. The respective portion provides a proper marketing strategy to target specific markets as well as maintain customer satisfaction. The respective section measures the success as well as identifies the company's issues. The respective portion provides multiple recommendations, which drive the company to mitigate the risk as well as achieve success in the particular business. The specific </w:t>
      </w:r>
      <w:r w:rsidR="00CF68D0" w:rsidRPr="00622C84">
        <w:rPr>
          <w:lang w:val="en-GB"/>
        </w:rPr>
        <w:t>portion outlines</w:t>
      </w:r>
      <w:r w:rsidRPr="00622C84">
        <w:rPr>
          <w:lang w:val="en-GB"/>
        </w:rPr>
        <w:t xml:space="preserve"> market segmentation, position, differentiation as well as targeting a market. </w:t>
      </w:r>
      <w:r w:rsidRPr="00622C84">
        <w:rPr>
          <w:lang w:val="en-GB"/>
        </w:rPr>
        <w:br w:type="page"/>
      </w:r>
    </w:p>
    <w:p w14:paraId="12EFBA44" w14:textId="77777777" w:rsidR="00EE24C6" w:rsidRPr="00622C84" w:rsidRDefault="00700180">
      <w:pPr>
        <w:pStyle w:val="Heading1"/>
        <w:rPr>
          <w:lang w:val="en-GB"/>
        </w:rPr>
      </w:pPr>
      <w:bookmarkStart w:id="16" w:name="_af1vn24dpvrm" w:colFirst="0" w:colLast="0"/>
      <w:bookmarkStart w:id="17" w:name="_Toc128075074"/>
      <w:bookmarkEnd w:id="16"/>
      <w:r w:rsidRPr="00622C84">
        <w:rPr>
          <w:lang w:val="en-GB"/>
        </w:rPr>
        <w:t>References</w:t>
      </w:r>
      <w:bookmarkEnd w:id="17"/>
    </w:p>
    <w:p w14:paraId="11C97189"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Azimovna</w:t>
      </w:r>
      <w:proofErr w:type="spellEnd"/>
      <w:r w:rsidRPr="00067AE1">
        <w:rPr>
          <w:color w:val="000000" w:themeColor="text1"/>
          <w:shd w:val="clear" w:color="auto" w:fill="FFFFFF"/>
        </w:rPr>
        <w:t xml:space="preserve">, M.S., </w:t>
      </w:r>
      <w:proofErr w:type="spellStart"/>
      <w:r w:rsidRPr="00067AE1">
        <w:rPr>
          <w:color w:val="000000" w:themeColor="text1"/>
          <w:shd w:val="clear" w:color="auto" w:fill="FFFFFF"/>
        </w:rPr>
        <w:t>Ilkhomovna</w:t>
      </w:r>
      <w:proofErr w:type="spellEnd"/>
      <w:r w:rsidRPr="00067AE1">
        <w:rPr>
          <w:color w:val="000000" w:themeColor="text1"/>
          <w:shd w:val="clear" w:color="auto" w:fill="FFFFFF"/>
        </w:rPr>
        <w:t xml:space="preserve">, U.D. and </w:t>
      </w:r>
      <w:proofErr w:type="spellStart"/>
      <w:r w:rsidRPr="00067AE1">
        <w:rPr>
          <w:color w:val="000000" w:themeColor="text1"/>
          <w:shd w:val="clear" w:color="auto" w:fill="FFFFFF"/>
        </w:rPr>
        <w:t>Shokhrukhovich</w:t>
      </w:r>
      <w:proofErr w:type="spellEnd"/>
      <w:r w:rsidRPr="00067AE1">
        <w:rPr>
          <w:color w:val="000000" w:themeColor="text1"/>
          <w:shd w:val="clear" w:color="auto" w:fill="FFFFFF"/>
        </w:rPr>
        <w:t>, U.F., (2022). The Concept of Marketing Policy in Trade and Service Enterprises. </w:t>
      </w:r>
      <w:r w:rsidRPr="00067AE1">
        <w:rPr>
          <w:i/>
          <w:iCs/>
          <w:color w:val="000000" w:themeColor="text1"/>
          <w:shd w:val="clear" w:color="auto" w:fill="FFFFFF"/>
        </w:rPr>
        <w:t>Central Asian Journal Of Innovations On Tourism Management And Finance</w:t>
      </w:r>
      <w:r w:rsidRPr="00067AE1">
        <w:rPr>
          <w:color w:val="000000" w:themeColor="text1"/>
          <w:shd w:val="clear" w:color="auto" w:fill="FFFFFF"/>
        </w:rPr>
        <w:t>, </w:t>
      </w:r>
      <w:r w:rsidRPr="00067AE1">
        <w:rPr>
          <w:i/>
          <w:iCs/>
          <w:color w:val="000000" w:themeColor="text1"/>
          <w:shd w:val="clear" w:color="auto" w:fill="FFFFFF"/>
        </w:rPr>
        <w:t>3</w:t>
      </w:r>
      <w:r w:rsidRPr="00067AE1">
        <w:rPr>
          <w:color w:val="000000" w:themeColor="text1"/>
          <w:shd w:val="clear" w:color="auto" w:fill="FFFFFF"/>
        </w:rPr>
        <w:t>(8), pp.1-5.</w:t>
      </w:r>
    </w:p>
    <w:p w14:paraId="78155C66"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Azimovna</w:t>
      </w:r>
      <w:proofErr w:type="spellEnd"/>
      <w:r w:rsidRPr="00067AE1">
        <w:rPr>
          <w:color w:val="000000" w:themeColor="text1"/>
          <w:shd w:val="clear" w:color="auto" w:fill="FFFFFF"/>
        </w:rPr>
        <w:t xml:space="preserve">, M.S., </w:t>
      </w:r>
      <w:proofErr w:type="spellStart"/>
      <w:r w:rsidRPr="00067AE1">
        <w:rPr>
          <w:color w:val="000000" w:themeColor="text1"/>
          <w:shd w:val="clear" w:color="auto" w:fill="FFFFFF"/>
        </w:rPr>
        <w:t>Ilkhomovna</w:t>
      </w:r>
      <w:proofErr w:type="spellEnd"/>
      <w:r w:rsidRPr="00067AE1">
        <w:rPr>
          <w:color w:val="000000" w:themeColor="text1"/>
          <w:shd w:val="clear" w:color="auto" w:fill="FFFFFF"/>
        </w:rPr>
        <w:t xml:space="preserve">, U.D. and </w:t>
      </w:r>
      <w:proofErr w:type="spellStart"/>
      <w:r w:rsidRPr="00067AE1">
        <w:rPr>
          <w:color w:val="000000" w:themeColor="text1"/>
          <w:shd w:val="clear" w:color="auto" w:fill="FFFFFF"/>
        </w:rPr>
        <w:t>Shokhrukhovich</w:t>
      </w:r>
      <w:proofErr w:type="spellEnd"/>
      <w:r w:rsidRPr="00067AE1">
        <w:rPr>
          <w:color w:val="000000" w:themeColor="text1"/>
          <w:shd w:val="clear" w:color="auto" w:fill="FFFFFF"/>
        </w:rPr>
        <w:t>, U.F., (2022). Ways To Use Marketing Information In The Process Of Evaluating The Enterprise. </w:t>
      </w:r>
      <w:r w:rsidRPr="00067AE1">
        <w:rPr>
          <w:i/>
          <w:iCs/>
          <w:color w:val="000000" w:themeColor="text1"/>
          <w:shd w:val="clear" w:color="auto" w:fill="FFFFFF"/>
        </w:rPr>
        <w:t>World Economics and Finance Bulletin</w:t>
      </w:r>
      <w:r w:rsidRPr="00067AE1">
        <w:rPr>
          <w:color w:val="000000" w:themeColor="text1"/>
          <w:shd w:val="clear" w:color="auto" w:fill="FFFFFF"/>
        </w:rPr>
        <w:t>, </w:t>
      </w:r>
      <w:r w:rsidRPr="00067AE1">
        <w:rPr>
          <w:i/>
          <w:iCs/>
          <w:color w:val="000000" w:themeColor="text1"/>
          <w:shd w:val="clear" w:color="auto" w:fill="FFFFFF"/>
        </w:rPr>
        <w:t>10</w:t>
      </w:r>
      <w:r w:rsidRPr="00067AE1">
        <w:rPr>
          <w:color w:val="000000" w:themeColor="text1"/>
          <w:shd w:val="clear" w:color="auto" w:fill="FFFFFF"/>
        </w:rPr>
        <w:t xml:space="preserve">, pp.9-12. </w:t>
      </w:r>
      <w:proofErr w:type="spellStart"/>
      <w:r w:rsidRPr="00067AE1">
        <w:rPr>
          <w:color w:val="000000" w:themeColor="text1"/>
          <w:shd w:val="clear" w:color="auto" w:fill="FFFFFF"/>
        </w:rPr>
        <w:t>Gryshchenko</w:t>
      </w:r>
      <w:proofErr w:type="spellEnd"/>
      <w:r w:rsidRPr="00067AE1">
        <w:rPr>
          <w:color w:val="000000" w:themeColor="text1"/>
          <w:shd w:val="clear" w:color="auto" w:fill="FFFFFF"/>
        </w:rPr>
        <w:t xml:space="preserve">, O., </w:t>
      </w:r>
      <w:proofErr w:type="spellStart"/>
      <w:r w:rsidRPr="00067AE1">
        <w:rPr>
          <w:color w:val="000000" w:themeColor="text1"/>
          <w:shd w:val="clear" w:color="auto" w:fill="FFFFFF"/>
        </w:rPr>
        <w:t>Babenko</w:t>
      </w:r>
      <w:proofErr w:type="spellEnd"/>
      <w:r w:rsidRPr="00067AE1">
        <w:rPr>
          <w:color w:val="000000" w:themeColor="text1"/>
          <w:shd w:val="clear" w:color="auto" w:fill="FFFFFF"/>
        </w:rPr>
        <w:t xml:space="preserve">, V., </w:t>
      </w:r>
      <w:proofErr w:type="spellStart"/>
      <w:r w:rsidRPr="00067AE1">
        <w:rPr>
          <w:color w:val="000000" w:themeColor="text1"/>
          <w:shd w:val="clear" w:color="auto" w:fill="FFFFFF"/>
        </w:rPr>
        <w:t>Bilovodska</w:t>
      </w:r>
      <w:proofErr w:type="spellEnd"/>
      <w:r w:rsidRPr="00067AE1">
        <w:rPr>
          <w:color w:val="000000" w:themeColor="text1"/>
          <w:shd w:val="clear" w:color="auto" w:fill="FFFFFF"/>
        </w:rPr>
        <w:t xml:space="preserve">, O., </w:t>
      </w:r>
      <w:proofErr w:type="spellStart"/>
      <w:r w:rsidRPr="00067AE1">
        <w:rPr>
          <w:color w:val="000000" w:themeColor="text1"/>
          <w:shd w:val="clear" w:color="auto" w:fill="FFFFFF"/>
        </w:rPr>
        <w:t>Voronkova</w:t>
      </w:r>
      <w:proofErr w:type="spellEnd"/>
      <w:r w:rsidRPr="00067AE1">
        <w:rPr>
          <w:color w:val="000000" w:themeColor="text1"/>
          <w:shd w:val="clear" w:color="auto" w:fill="FFFFFF"/>
        </w:rPr>
        <w:t xml:space="preserve">, T., </w:t>
      </w:r>
      <w:proofErr w:type="spellStart"/>
      <w:r w:rsidRPr="00067AE1">
        <w:rPr>
          <w:color w:val="000000" w:themeColor="text1"/>
          <w:shd w:val="clear" w:color="auto" w:fill="FFFFFF"/>
        </w:rPr>
        <w:t>Ponomarenko</w:t>
      </w:r>
      <w:proofErr w:type="spellEnd"/>
      <w:r w:rsidRPr="00067AE1">
        <w:rPr>
          <w:color w:val="000000" w:themeColor="text1"/>
          <w:shd w:val="clear" w:color="auto" w:fill="FFFFFF"/>
        </w:rPr>
        <w:t xml:space="preserve">, I. and </w:t>
      </w:r>
      <w:proofErr w:type="spellStart"/>
      <w:r w:rsidRPr="00067AE1">
        <w:rPr>
          <w:color w:val="000000" w:themeColor="text1"/>
          <w:shd w:val="clear" w:color="auto" w:fill="FFFFFF"/>
        </w:rPr>
        <w:t>Shatskaya</w:t>
      </w:r>
      <w:proofErr w:type="spellEnd"/>
      <w:r w:rsidRPr="00067AE1">
        <w:rPr>
          <w:color w:val="000000" w:themeColor="text1"/>
          <w:shd w:val="clear" w:color="auto" w:fill="FFFFFF"/>
        </w:rPr>
        <w:t>, Z., (2022). Green tourism business as marketing perspective in environmental management. </w:t>
      </w:r>
      <w:r w:rsidRPr="00067AE1">
        <w:rPr>
          <w:i/>
          <w:iCs/>
          <w:color w:val="000000" w:themeColor="text1"/>
          <w:shd w:val="clear" w:color="auto" w:fill="FFFFFF"/>
        </w:rPr>
        <w:t>Global Journal of Environmental Science and Management</w:t>
      </w:r>
      <w:r w:rsidRPr="00067AE1">
        <w:rPr>
          <w:color w:val="000000" w:themeColor="text1"/>
          <w:shd w:val="clear" w:color="auto" w:fill="FFFFFF"/>
        </w:rPr>
        <w:t>.</w:t>
      </w:r>
    </w:p>
    <w:p w14:paraId="6686A7C5" w14:textId="77777777" w:rsidR="00F34126" w:rsidRPr="00067AE1" w:rsidRDefault="00F34126" w:rsidP="00673A49">
      <w:pPr>
        <w:rPr>
          <w:i/>
          <w:iCs/>
          <w:color w:val="000000" w:themeColor="text1"/>
          <w:shd w:val="clear" w:color="auto" w:fill="FFFFFF"/>
        </w:rPr>
      </w:pPr>
      <w:proofErr w:type="spellStart"/>
      <w:r w:rsidRPr="00067AE1">
        <w:rPr>
          <w:color w:val="000000" w:themeColor="text1"/>
          <w:shd w:val="clear" w:color="auto" w:fill="FFFFFF"/>
        </w:rPr>
        <w:t>Babyna</w:t>
      </w:r>
      <w:proofErr w:type="spellEnd"/>
      <w:r w:rsidRPr="00067AE1">
        <w:rPr>
          <w:color w:val="000000" w:themeColor="text1"/>
          <w:shd w:val="clear" w:color="auto" w:fill="FFFFFF"/>
        </w:rPr>
        <w:t xml:space="preserve">, O. and </w:t>
      </w:r>
      <w:proofErr w:type="spellStart"/>
      <w:r w:rsidRPr="00067AE1">
        <w:rPr>
          <w:color w:val="000000" w:themeColor="text1"/>
          <w:shd w:val="clear" w:color="auto" w:fill="FFFFFF"/>
        </w:rPr>
        <w:t>Babyn</w:t>
      </w:r>
      <w:proofErr w:type="spellEnd"/>
      <w:r w:rsidRPr="00067AE1">
        <w:rPr>
          <w:color w:val="000000" w:themeColor="text1"/>
          <w:shd w:val="clear" w:color="auto" w:fill="FFFFFF"/>
        </w:rPr>
        <w:t>, I., (2022). Organization of marketing activities at milk-processing enterprises of Ukraine. </w:t>
      </w:r>
      <w:r w:rsidRPr="00067AE1">
        <w:rPr>
          <w:i/>
          <w:iCs/>
          <w:color w:val="000000" w:themeColor="text1"/>
          <w:shd w:val="clear" w:color="auto" w:fill="FFFFFF"/>
        </w:rPr>
        <w:t xml:space="preserve">Monograph. </w:t>
      </w:r>
      <w:proofErr w:type="spellStart"/>
      <w:r w:rsidRPr="00067AE1">
        <w:rPr>
          <w:i/>
          <w:iCs/>
          <w:color w:val="000000" w:themeColor="text1"/>
          <w:shd w:val="clear" w:color="auto" w:fill="FFFFFF"/>
        </w:rPr>
        <w:t>Primedia</w:t>
      </w:r>
      <w:proofErr w:type="spellEnd"/>
      <w:r w:rsidRPr="00067AE1">
        <w:rPr>
          <w:i/>
          <w:iCs/>
          <w:color w:val="000000" w:themeColor="text1"/>
          <w:shd w:val="clear" w:color="auto" w:fill="FFFFFF"/>
        </w:rPr>
        <w:t xml:space="preserve"> eLaunch, Boston, USA, (2022). Р. 72-107.</w:t>
      </w:r>
    </w:p>
    <w:p w14:paraId="56DF0E00"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Blessley</w:t>
      </w:r>
      <w:proofErr w:type="spellEnd"/>
      <w:r w:rsidRPr="00067AE1">
        <w:rPr>
          <w:color w:val="000000" w:themeColor="text1"/>
          <w:shd w:val="clear" w:color="auto" w:fill="FFFFFF"/>
        </w:rPr>
        <w:t xml:space="preserve">, M. and </w:t>
      </w:r>
      <w:proofErr w:type="spellStart"/>
      <w:r w:rsidRPr="00067AE1">
        <w:rPr>
          <w:color w:val="000000" w:themeColor="text1"/>
          <w:shd w:val="clear" w:color="auto" w:fill="FFFFFF"/>
        </w:rPr>
        <w:t>Mudambi</w:t>
      </w:r>
      <w:proofErr w:type="spellEnd"/>
      <w:r w:rsidRPr="00067AE1">
        <w:rPr>
          <w:color w:val="000000" w:themeColor="text1"/>
          <w:shd w:val="clear" w:color="auto" w:fill="FFFFFF"/>
        </w:rPr>
        <w:t>, S.M., (2022). A trade way and a pandemic: Disruption and resilience in the food bank supply chain. </w:t>
      </w:r>
      <w:r w:rsidRPr="00067AE1">
        <w:rPr>
          <w:i/>
          <w:iCs/>
          <w:color w:val="000000" w:themeColor="text1"/>
          <w:shd w:val="clear" w:color="auto" w:fill="FFFFFF"/>
        </w:rPr>
        <w:t>Industrial Marketing Management</w:t>
      </w:r>
      <w:r w:rsidRPr="00067AE1">
        <w:rPr>
          <w:color w:val="000000" w:themeColor="text1"/>
          <w:shd w:val="clear" w:color="auto" w:fill="FFFFFF"/>
        </w:rPr>
        <w:t>, </w:t>
      </w:r>
      <w:r w:rsidRPr="00067AE1">
        <w:rPr>
          <w:i/>
          <w:iCs/>
          <w:color w:val="000000" w:themeColor="text1"/>
          <w:shd w:val="clear" w:color="auto" w:fill="FFFFFF"/>
        </w:rPr>
        <w:t>102</w:t>
      </w:r>
      <w:r w:rsidRPr="00067AE1">
        <w:rPr>
          <w:color w:val="000000" w:themeColor="text1"/>
          <w:shd w:val="clear" w:color="auto" w:fill="FFFFFF"/>
        </w:rPr>
        <w:t>, pp.58-73.</w:t>
      </w:r>
    </w:p>
    <w:p w14:paraId="4629033F" w14:textId="77777777" w:rsidR="00F34126" w:rsidRPr="00067AE1" w:rsidRDefault="00F34126" w:rsidP="00673A49">
      <w:pPr>
        <w:rPr>
          <w:color w:val="000000" w:themeColor="text1"/>
          <w:shd w:val="clear" w:color="auto" w:fill="FFFFFF"/>
        </w:rPr>
      </w:pPr>
      <w:r w:rsidRPr="00067AE1">
        <w:rPr>
          <w:color w:val="000000" w:themeColor="text1"/>
          <w:shd w:val="clear" w:color="auto" w:fill="FFFFFF"/>
        </w:rPr>
        <w:t>Bolton, R.N., (2022). The convergence of sustainability and marketing: Transforming marketing to respond to a new world. </w:t>
      </w:r>
      <w:r w:rsidRPr="00067AE1">
        <w:rPr>
          <w:i/>
          <w:iCs/>
          <w:color w:val="000000" w:themeColor="text1"/>
          <w:shd w:val="clear" w:color="auto" w:fill="FFFFFF"/>
        </w:rPr>
        <w:t>Australasian Marketing Journal</w:t>
      </w:r>
      <w:r w:rsidRPr="00067AE1">
        <w:rPr>
          <w:color w:val="000000" w:themeColor="text1"/>
          <w:shd w:val="clear" w:color="auto" w:fill="FFFFFF"/>
        </w:rPr>
        <w:t>, </w:t>
      </w:r>
      <w:r w:rsidRPr="00067AE1">
        <w:rPr>
          <w:i/>
          <w:iCs/>
          <w:color w:val="000000" w:themeColor="text1"/>
          <w:shd w:val="clear" w:color="auto" w:fill="FFFFFF"/>
        </w:rPr>
        <w:t>30</w:t>
      </w:r>
      <w:r w:rsidRPr="00067AE1">
        <w:rPr>
          <w:color w:val="000000" w:themeColor="text1"/>
          <w:shd w:val="clear" w:color="auto" w:fill="FFFFFF"/>
        </w:rPr>
        <w:t>(2), pp.107-112.</w:t>
      </w:r>
    </w:p>
    <w:p w14:paraId="2E6E5B49"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Buhalis</w:t>
      </w:r>
      <w:proofErr w:type="spellEnd"/>
      <w:r w:rsidRPr="00067AE1">
        <w:rPr>
          <w:color w:val="000000" w:themeColor="text1"/>
          <w:shd w:val="clear" w:color="auto" w:fill="FFFFFF"/>
        </w:rPr>
        <w:t xml:space="preserve">, D., Lin, M.S. and Leung, D., (2022). </w:t>
      </w:r>
      <w:proofErr w:type="spellStart"/>
      <w:r w:rsidRPr="00067AE1">
        <w:rPr>
          <w:color w:val="000000" w:themeColor="text1"/>
          <w:shd w:val="clear" w:color="auto" w:fill="FFFFFF"/>
        </w:rPr>
        <w:t>Metaverse</w:t>
      </w:r>
      <w:proofErr w:type="spellEnd"/>
      <w:r w:rsidRPr="00067AE1">
        <w:rPr>
          <w:color w:val="000000" w:themeColor="text1"/>
          <w:shd w:val="clear" w:color="auto" w:fill="FFFFFF"/>
        </w:rPr>
        <w:t xml:space="preserve"> as a driver for customer experience and value co-creation: implications for hospitality and tourism management and marketing. </w:t>
      </w:r>
      <w:r w:rsidRPr="00067AE1">
        <w:rPr>
          <w:i/>
          <w:iCs/>
          <w:color w:val="000000" w:themeColor="text1"/>
          <w:shd w:val="clear" w:color="auto" w:fill="FFFFFF"/>
        </w:rPr>
        <w:t>International Journal of Contemporary Hospitality Management</w:t>
      </w:r>
      <w:r w:rsidRPr="00067AE1">
        <w:rPr>
          <w:color w:val="000000" w:themeColor="text1"/>
          <w:shd w:val="clear" w:color="auto" w:fill="FFFFFF"/>
        </w:rPr>
        <w:t>, </w:t>
      </w:r>
      <w:r w:rsidRPr="00067AE1">
        <w:rPr>
          <w:i/>
          <w:iCs/>
          <w:color w:val="000000" w:themeColor="text1"/>
          <w:shd w:val="clear" w:color="auto" w:fill="FFFFFF"/>
        </w:rPr>
        <w:t>35</w:t>
      </w:r>
      <w:r w:rsidRPr="00067AE1">
        <w:rPr>
          <w:color w:val="000000" w:themeColor="text1"/>
          <w:shd w:val="clear" w:color="auto" w:fill="FFFFFF"/>
        </w:rPr>
        <w:t>(2), pp.701-716.</w:t>
      </w:r>
    </w:p>
    <w:p w14:paraId="5AB0B95D" w14:textId="77777777" w:rsidR="00F34126" w:rsidRPr="00067AE1" w:rsidRDefault="00F34126" w:rsidP="00673A49">
      <w:pPr>
        <w:rPr>
          <w:color w:val="000000" w:themeColor="text1"/>
          <w:shd w:val="clear" w:color="auto" w:fill="FFFFFF"/>
        </w:rPr>
      </w:pPr>
      <w:r w:rsidRPr="00067AE1">
        <w:rPr>
          <w:color w:val="000000" w:themeColor="text1"/>
          <w:shd w:val="clear" w:color="auto" w:fill="FFFFFF"/>
        </w:rPr>
        <w:t xml:space="preserve">Chen, L., Jia, F., Steward, M.D. and </w:t>
      </w:r>
      <w:proofErr w:type="spellStart"/>
      <w:r w:rsidRPr="00067AE1">
        <w:rPr>
          <w:color w:val="000000" w:themeColor="text1"/>
          <w:shd w:val="clear" w:color="auto" w:fill="FFFFFF"/>
        </w:rPr>
        <w:t>Schoenherr</w:t>
      </w:r>
      <w:proofErr w:type="spellEnd"/>
      <w:r w:rsidRPr="00067AE1">
        <w:rPr>
          <w:color w:val="000000" w:themeColor="text1"/>
          <w:shd w:val="clear" w:color="auto" w:fill="FFFFFF"/>
        </w:rPr>
        <w:t>, T., (2022). The role of technology in enabling circular supply chain management. </w:t>
      </w:r>
      <w:r w:rsidRPr="00067AE1">
        <w:rPr>
          <w:i/>
          <w:iCs/>
          <w:color w:val="000000" w:themeColor="text1"/>
          <w:shd w:val="clear" w:color="auto" w:fill="FFFFFF"/>
        </w:rPr>
        <w:t>Industrial Marketing Management</w:t>
      </w:r>
      <w:r w:rsidRPr="00067AE1">
        <w:rPr>
          <w:color w:val="000000" w:themeColor="text1"/>
          <w:shd w:val="clear" w:color="auto" w:fill="FFFFFF"/>
        </w:rPr>
        <w:t>.</w:t>
      </w:r>
    </w:p>
    <w:p w14:paraId="48C40751" w14:textId="77777777" w:rsidR="00F34126" w:rsidRPr="00067AE1" w:rsidRDefault="00F34126" w:rsidP="00673A49">
      <w:pPr>
        <w:rPr>
          <w:color w:val="000000" w:themeColor="text1"/>
          <w:shd w:val="clear" w:color="auto" w:fill="FFFFFF"/>
        </w:rPr>
      </w:pPr>
      <w:r w:rsidRPr="00067AE1">
        <w:rPr>
          <w:color w:val="000000" w:themeColor="text1"/>
          <w:shd w:val="clear" w:color="auto" w:fill="FFFFFF"/>
        </w:rPr>
        <w:t>Chen, L., Jiang, M., Jia, F. and Liu, G., (2022). Artificial intelligence adoption in business-to-business marketing: toward a conceptual framework. </w:t>
      </w:r>
      <w:r w:rsidRPr="00067AE1">
        <w:rPr>
          <w:i/>
          <w:iCs/>
          <w:color w:val="000000" w:themeColor="text1"/>
          <w:shd w:val="clear" w:color="auto" w:fill="FFFFFF"/>
        </w:rPr>
        <w:t>Journal of Business &amp; Industrial Marketing</w:t>
      </w:r>
      <w:r w:rsidRPr="00067AE1">
        <w:rPr>
          <w:color w:val="000000" w:themeColor="text1"/>
          <w:shd w:val="clear" w:color="auto" w:fill="FFFFFF"/>
        </w:rPr>
        <w:t>, </w:t>
      </w:r>
      <w:r w:rsidRPr="00067AE1">
        <w:rPr>
          <w:i/>
          <w:iCs/>
          <w:color w:val="000000" w:themeColor="text1"/>
          <w:shd w:val="clear" w:color="auto" w:fill="FFFFFF"/>
        </w:rPr>
        <w:t>37</w:t>
      </w:r>
      <w:r w:rsidRPr="00067AE1">
        <w:rPr>
          <w:color w:val="000000" w:themeColor="text1"/>
          <w:shd w:val="clear" w:color="auto" w:fill="FFFFFF"/>
        </w:rPr>
        <w:t>(5), pp.1025-1044.</w:t>
      </w:r>
    </w:p>
    <w:p w14:paraId="235982CC" w14:textId="77777777" w:rsidR="00F34126" w:rsidRPr="00067AE1" w:rsidRDefault="00F34126">
      <w:pPr>
        <w:pStyle w:val="Normal1"/>
        <w:spacing w:before="240" w:after="240"/>
        <w:rPr>
          <w:color w:val="000000" w:themeColor="text1"/>
          <w:lang w:val="en-GB"/>
        </w:rPr>
      </w:pPr>
      <w:proofErr w:type="spellStart"/>
      <w:r w:rsidRPr="00067AE1">
        <w:rPr>
          <w:color w:val="000000" w:themeColor="text1"/>
          <w:highlight w:val="white"/>
          <w:lang w:val="en-GB"/>
        </w:rPr>
        <w:t>Eichler</w:t>
      </w:r>
      <w:proofErr w:type="spellEnd"/>
      <w:r w:rsidRPr="00067AE1">
        <w:rPr>
          <w:color w:val="000000" w:themeColor="text1"/>
          <w:highlight w:val="white"/>
          <w:lang w:val="en-GB"/>
        </w:rPr>
        <w:t xml:space="preserve">, H.G., </w:t>
      </w:r>
      <w:proofErr w:type="spellStart"/>
      <w:r w:rsidRPr="00067AE1">
        <w:rPr>
          <w:color w:val="000000" w:themeColor="text1"/>
          <w:highlight w:val="white"/>
          <w:lang w:val="en-GB"/>
        </w:rPr>
        <w:t>Bloechl‐Daum</w:t>
      </w:r>
      <w:proofErr w:type="spellEnd"/>
      <w:r w:rsidRPr="00067AE1">
        <w:rPr>
          <w:color w:val="000000" w:themeColor="text1"/>
          <w:highlight w:val="white"/>
          <w:lang w:val="en-GB"/>
        </w:rPr>
        <w:t xml:space="preserve">, B., </w:t>
      </w:r>
      <w:proofErr w:type="spellStart"/>
      <w:r w:rsidRPr="00067AE1">
        <w:rPr>
          <w:color w:val="000000" w:themeColor="text1"/>
          <w:highlight w:val="white"/>
          <w:lang w:val="en-GB"/>
        </w:rPr>
        <w:t>Broich</w:t>
      </w:r>
      <w:proofErr w:type="spellEnd"/>
      <w:r w:rsidRPr="00067AE1">
        <w:rPr>
          <w:color w:val="000000" w:themeColor="text1"/>
          <w:highlight w:val="white"/>
          <w:lang w:val="en-GB"/>
        </w:rPr>
        <w:t xml:space="preserve">, K., </w:t>
      </w:r>
      <w:proofErr w:type="spellStart"/>
      <w:r w:rsidRPr="00067AE1">
        <w:rPr>
          <w:color w:val="000000" w:themeColor="text1"/>
          <w:highlight w:val="white"/>
          <w:lang w:val="en-GB"/>
        </w:rPr>
        <w:t>Kyrle</w:t>
      </w:r>
      <w:proofErr w:type="spellEnd"/>
      <w:r w:rsidRPr="00067AE1">
        <w:rPr>
          <w:color w:val="000000" w:themeColor="text1"/>
          <w:highlight w:val="white"/>
          <w:lang w:val="en-GB"/>
        </w:rPr>
        <w:t xml:space="preserve">, P.A., </w:t>
      </w:r>
      <w:proofErr w:type="spellStart"/>
      <w:r w:rsidRPr="00067AE1">
        <w:rPr>
          <w:color w:val="000000" w:themeColor="text1"/>
          <w:highlight w:val="white"/>
          <w:lang w:val="en-GB"/>
        </w:rPr>
        <w:t>Oderkirk</w:t>
      </w:r>
      <w:proofErr w:type="spellEnd"/>
      <w:r w:rsidRPr="00067AE1">
        <w:rPr>
          <w:color w:val="000000" w:themeColor="text1"/>
          <w:highlight w:val="white"/>
          <w:lang w:val="en-GB"/>
        </w:rPr>
        <w:t xml:space="preserve">, J., </w:t>
      </w:r>
      <w:proofErr w:type="spellStart"/>
      <w:r w:rsidRPr="00067AE1">
        <w:rPr>
          <w:color w:val="000000" w:themeColor="text1"/>
          <w:highlight w:val="white"/>
          <w:lang w:val="en-GB"/>
        </w:rPr>
        <w:t>Rasi</w:t>
      </w:r>
      <w:proofErr w:type="spellEnd"/>
      <w:r w:rsidRPr="00067AE1">
        <w:rPr>
          <w:color w:val="000000" w:themeColor="text1"/>
          <w:highlight w:val="white"/>
          <w:lang w:val="en-GB"/>
        </w:rPr>
        <w:t xml:space="preserve">, G., Santos Ivo, R., </w:t>
      </w:r>
      <w:proofErr w:type="spellStart"/>
      <w:r w:rsidRPr="00067AE1">
        <w:rPr>
          <w:color w:val="000000" w:themeColor="text1"/>
          <w:highlight w:val="white"/>
          <w:lang w:val="en-GB"/>
        </w:rPr>
        <w:t>Schuurman</w:t>
      </w:r>
      <w:proofErr w:type="spellEnd"/>
      <w:r w:rsidRPr="00067AE1">
        <w:rPr>
          <w:color w:val="000000" w:themeColor="text1"/>
          <w:highlight w:val="white"/>
          <w:lang w:val="en-GB"/>
        </w:rPr>
        <w:t xml:space="preserve">, A., </w:t>
      </w:r>
      <w:proofErr w:type="spellStart"/>
      <w:r w:rsidRPr="00067AE1">
        <w:rPr>
          <w:color w:val="000000" w:themeColor="text1"/>
          <w:highlight w:val="white"/>
          <w:lang w:val="en-GB"/>
        </w:rPr>
        <w:t>Senderovitz</w:t>
      </w:r>
      <w:proofErr w:type="spellEnd"/>
      <w:r w:rsidRPr="00067AE1">
        <w:rPr>
          <w:color w:val="000000" w:themeColor="text1"/>
          <w:highlight w:val="white"/>
          <w:lang w:val="en-GB"/>
        </w:rPr>
        <w:t xml:space="preserve">, T., </w:t>
      </w:r>
      <w:proofErr w:type="spellStart"/>
      <w:r w:rsidRPr="00067AE1">
        <w:rPr>
          <w:color w:val="000000" w:themeColor="text1"/>
          <w:highlight w:val="white"/>
          <w:lang w:val="en-GB"/>
        </w:rPr>
        <w:t>Slawomirski</w:t>
      </w:r>
      <w:proofErr w:type="spellEnd"/>
      <w:r w:rsidRPr="00067AE1">
        <w:rPr>
          <w:color w:val="000000" w:themeColor="text1"/>
          <w:highlight w:val="white"/>
          <w:lang w:val="en-GB"/>
        </w:rPr>
        <w:t xml:space="preserve">, L. and </w:t>
      </w:r>
      <w:proofErr w:type="spellStart"/>
      <w:r w:rsidRPr="00067AE1">
        <w:rPr>
          <w:color w:val="000000" w:themeColor="text1"/>
          <w:highlight w:val="white"/>
          <w:lang w:val="en-GB"/>
        </w:rPr>
        <w:t>Wenzl</w:t>
      </w:r>
      <w:proofErr w:type="spellEnd"/>
      <w:r w:rsidRPr="00067AE1">
        <w:rPr>
          <w:color w:val="000000" w:themeColor="text1"/>
          <w:highlight w:val="white"/>
          <w:lang w:val="en-GB"/>
        </w:rPr>
        <w:t xml:space="preserve">, M. (2019). Data rich, information poor: can we use electronic health records to create a learning healthcare system for pharmaceuticals?. </w:t>
      </w:r>
      <w:r w:rsidRPr="00067AE1">
        <w:rPr>
          <w:i/>
          <w:color w:val="000000" w:themeColor="text1"/>
          <w:lang w:val="en-GB"/>
        </w:rPr>
        <w:t>Clinical Pharmacology &amp; Therapeutics</w:t>
      </w:r>
      <w:r w:rsidRPr="00067AE1">
        <w:rPr>
          <w:color w:val="000000" w:themeColor="text1"/>
          <w:lang w:val="en-GB"/>
        </w:rPr>
        <w:t xml:space="preserve">, </w:t>
      </w:r>
      <w:r w:rsidRPr="00067AE1">
        <w:rPr>
          <w:i/>
          <w:color w:val="000000" w:themeColor="text1"/>
          <w:lang w:val="en-GB"/>
        </w:rPr>
        <w:t>105</w:t>
      </w:r>
      <w:r w:rsidRPr="00067AE1">
        <w:rPr>
          <w:color w:val="000000" w:themeColor="text1"/>
          <w:lang w:val="en-GB"/>
        </w:rPr>
        <w:t>(4), pp.912-922.</w:t>
      </w:r>
    </w:p>
    <w:p w14:paraId="3BFB93D1" w14:textId="77777777" w:rsidR="00F34126" w:rsidRPr="00067AE1" w:rsidRDefault="00F34126" w:rsidP="00673A49">
      <w:pPr>
        <w:rPr>
          <w:color w:val="000000" w:themeColor="text1"/>
        </w:rPr>
      </w:pPr>
      <w:proofErr w:type="spellStart"/>
      <w:r w:rsidRPr="00067AE1">
        <w:rPr>
          <w:color w:val="000000" w:themeColor="text1"/>
          <w:shd w:val="clear" w:color="auto" w:fill="FFFFFF"/>
        </w:rPr>
        <w:t>Ertz</w:t>
      </w:r>
      <w:proofErr w:type="spellEnd"/>
      <w:r w:rsidRPr="00067AE1">
        <w:rPr>
          <w:color w:val="000000" w:themeColor="text1"/>
          <w:shd w:val="clear" w:color="auto" w:fill="FFFFFF"/>
        </w:rPr>
        <w:t xml:space="preserve">, M., Sun, S., </w:t>
      </w:r>
      <w:proofErr w:type="spellStart"/>
      <w:r w:rsidRPr="00067AE1">
        <w:rPr>
          <w:color w:val="000000" w:themeColor="text1"/>
          <w:shd w:val="clear" w:color="auto" w:fill="FFFFFF"/>
        </w:rPr>
        <w:t>Boily</w:t>
      </w:r>
      <w:proofErr w:type="spellEnd"/>
      <w:r w:rsidRPr="00067AE1">
        <w:rPr>
          <w:color w:val="000000" w:themeColor="text1"/>
          <w:shd w:val="clear" w:color="auto" w:fill="FFFFFF"/>
        </w:rPr>
        <w:t xml:space="preserve">, E., </w:t>
      </w:r>
      <w:proofErr w:type="spellStart"/>
      <w:r w:rsidRPr="00067AE1">
        <w:rPr>
          <w:color w:val="000000" w:themeColor="text1"/>
          <w:shd w:val="clear" w:color="auto" w:fill="FFFFFF"/>
        </w:rPr>
        <w:t>Kubiat</w:t>
      </w:r>
      <w:proofErr w:type="spellEnd"/>
      <w:r w:rsidRPr="00067AE1">
        <w:rPr>
          <w:color w:val="000000" w:themeColor="text1"/>
          <w:shd w:val="clear" w:color="auto" w:fill="FFFFFF"/>
        </w:rPr>
        <w:t xml:space="preserve">, P. and </w:t>
      </w:r>
      <w:proofErr w:type="spellStart"/>
      <w:r w:rsidRPr="00067AE1">
        <w:rPr>
          <w:color w:val="000000" w:themeColor="text1"/>
          <w:shd w:val="clear" w:color="auto" w:fill="FFFFFF"/>
        </w:rPr>
        <w:t>Quenum</w:t>
      </w:r>
      <w:proofErr w:type="spellEnd"/>
      <w:r w:rsidRPr="00067AE1">
        <w:rPr>
          <w:color w:val="000000" w:themeColor="text1"/>
          <w:shd w:val="clear" w:color="auto" w:fill="FFFFFF"/>
        </w:rPr>
        <w:t>, G.G.Y., (2022). How transitioning to Industry 4.0 promotes circular product lifetimes. </w:t>
      </w:r>
      <w:r w:rsidRPr="00067AE1">
        <w:rPr>
          <w:i/>
          <w:iCs/>
          <w:color w:val="000000" w:themeColor="text1"/>
          <w:shd w:val="clear" w:color="auto" w:fill="FFFFFF"/>
        </w:rPr>
        <w:t>Industrial Marketing Management</w:t>
      </w:r>
      <w:r w:rsidRPr="00067AE1">
        <w:rPr>
          <w:color w:val="000000" w:themeColor="text1"/>
          <w:shd w:val="clear" w:color="auto" w:fill="FFFFFF"/>
        </w:rPr>
        <w:t>, </w:t>
      </w:r>
      <w:r w:rsidRPr="00067AE1">
        <w:rPr>
          <w:i/>
          <w:iCs/>
          <w:color w:val="000000" w:themeColor="text1"/>
          <w:shd w:val="clear" w:color="auto" w:fill="FFFFFF"/>
        </w:rPr>
        <w:t>101</w:t>
      </w:r>
      <w:r w:rsidRPr="00067AE1">
        <w:rPr>
          <w:color w:val="000000" w:themeColor="text1"/>
          <w:shd w:val="clear" w:color="auto" w:fill="FFFFFF"/>
        </w:rPr>
        <w:t>, pp.125-140.</w:t>
      </w:r>
    </w:p>
    <w:p w14:paraId="3D628C3F"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Ferreras-Méndez</w:t>
      </w:r>
      <w:proofErr w:type="spellEnd"/>
      <w:r w:rsidRPr="00067AE1">
        <w:rPr>
          <w:color w:val="000000" w:themeColor="text1"/>
          <w:shd w:val="clear" w:color="auto" w:fill="FFFFFF"/>
        </w:rPr>
        <w:t xml:space="preserve">, J.L., </w:t>
      </w:r>
      <w:proofErr w:type="spellStart"/>
      <w:r w:rsidRPr="00067AE1">
        <w:rPr>
          <w:color w:val="000000" w:themeColor="text1"/>
          <w:shd w:val="clear" w:color="auto" w:fill="FFFFFF"/>
        </w:rPr>
        <w:t>Llopis</w:t>
      </w:r>
      <w:proofErr w:type="spellEnd"/>
      <w:r w:rsidRPr="00067AE1">
        <w:rPr>
          <w:color w:val="000000" w:themeColor="text1"/>
          <w:shd w:val="clear" w:color="auto" w:fill="FFFFFF"/>
        </w:rPr>
        <w:t>, O. and Alegre, J., (2022). Speeding up new product development through entrepreneurial orientation in SMEs: The moderating role of ambidexterity. </w:t>
      </w:r>
      <w:r w:rsidRPr="00067AE1">
        <w:rPr>
          <w:i/>
          <w:iCs/>
          <w:color w:val="000000" w:themeColor="text1"/>
          <w:shd w:val="clear" w:color="auto" w:fill="FFFFFF"/>
        </w:rPr>
        <w:t>Industrial Marketing Management</w:t>
      </w:r>
      <w:r w:rsidRPr="00067AE1">
        <w:rPr>
          <w:color w:val="000000" w:themeColor="text1"/>
          <w:shd w:val="clear" w:color="auto" w:fill="FFFFFF"/>
        </w:rPr>
        <w:t>, </w:t>
      </w:r>
      <w:r w:rsidRPr="00067AE1">
        <w:rPr>
          <w:i/>
          <w:iCs/>
          <w:color w:val="000000" w:themeColor="text1"/>
          <w:shd w:val="clear" w:color="auto" w:fill="FFFFFF"/>
        </w:rPr>
        <w:t>102</w:t>
      </w:r>
      <w:r w:rsidRPr="00067AE1">
        <w:rPr>
          <w:color w:val="000000" w:themeColor="text1"/>
          <w:shd w:val="clear" w:color="auto" w:fill="FFFFFF"/>
        </w:rPr>
        <w:t>, pp.240-251.</w:t>
      </w:r>
    </w:p>
    <w:p w14:paraId="08AB2621" w14:textId="77777777" w:rsidR="00F34126" w:rsidRPr="00067AE1" w:rsidRDefault="00F34126">
      <w:pPr>
        <w:pStyle w:val="Normal1"/>
        <w:spacing w:before="240" w:after="240"/>
        <w:rPr>
          <w:color w:val="000000" w:themeColor="text1"/>
          <w:lang w:val="en-GB"/>
        </w:rPr>
      </w:pPr>
      <w:proofErr w:type="spellStart"/>
      <w:r w:rsidRPr="00067AE1">
        <w:rPr>
          <w:color w:val="000000" w:themeColor="text1"/>
          <w:highlight w:val="white"/>
          <w:lang w:val="en-GB"/>
        </w:rPr>
        <w:t>Giomelakis</w:t>
      </w:r>
      <w:proofErr w:type="spellEnd"/>
      <w:r w:rsidRPr="00067AE1">
        <w:rPr>
          <w:color w:val="000000" w:themeColor="text1"/>
          <w:highlight w:val="white"/>
          <w:lang w:val="en-GB"/>
        </w:rPr>
        <w:t xml:space="preserve">, D., </w:t>
      </w:r>
      <w:proofErr w:type="spellStart"/>
      <w:r w:rsidRPr="00067AE1">
        <w:rPr>
          <w:color w:val="000000" w:themeColor="text1"/>
          <w:highlight w:val="white"/>
          <w:lang w:val="en-GB"/>
        </w:rPr>
        <w:t>Karypidou</w:t>
      </w:r>
      <w:proofErr w:type="spellEnd"/>
      <w:r w:rsidRPr="00067AE1">
        <w:rPr>
          <w:color w:val="000000" w:themeColor="text1"/>
          <w:highlight w:val="white"/>
          <w:lang w:val="en-GB"/>
        </w:rPr>
        <w:t xml:space="preserve">, C. and </w:t>
      </w:r>
      <w:proofErr w:type="spellStart"/>
      <w:r w:rsidRPr="00067AE1">
        <w:rPr>
          <w:color w:val="000000" w:themeColor="text1"/>
          <w:highlight w:val="white"/>
          <w:lang w:val="en-GB"/>
        </w:rPr>
        <w:t>Veglis</w:t>
      </w:r>
      <w:proofErr w:type="spellEnd"/>
      <w:r w:rsidRPr="00067AE1">
        <w:rPr>
          <w:color w:val="000000" w:themeColor="text1"/>
          <w:highlight w:val="white"/>
          <w:lang w:val="en-GB"/>
        </w:rPr>
        <w:t xml:space="preserve">, A. (2019). SEO inside Newsrooms: Reports from the Field. </w:t>
      </w:r>
      <w:r w:rsidRPr="00067AE1">
        <w:rPr>
          <w:i/>
          <w:color w:val="000000" w:themeColor="text1"/>
          <w:lang w:val="en-GB"/>
        </w:rPr>
        <w:t>Future internet</w:t>
      </w:r>
      <w:r w:rsidRPr="00067AE1">
        <w:rPr>
          <w:color w:val="000000" w:themeColor="text1"/>
          <w:lang w:val="en-GB"/>
        </w:rPr>
        <w:t xml:space="preserve">, </w:t>
      </w:r>
      <w:r w:rsidRPr="00067AE1">
        <w:rPr>
          <w:i/>
          <w:color w:val="000000" w:themeColor="text1"/>
          <w:lang w:val="en-GB"/>
        </w:rPr>
        <w:t>11</w:t>
      </w:r>
      <w:r w:rsidRPr="00067AE1">
        <w:rPr>
          <w:color w:val="000000" w:themeColor="text1"/>
          <w:lang w:val="en-GB"/>
        </w:rPr>
        <w:t>(12), p.261.</w:t>
      </w:r>
    </w:p>
    <w:p w14:paraId="28E28047"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Hromova</w:t>
      </w:r>
      <w:proofErr w:type="spellEnd"/>
      <w:r w:rsidRPr="00067AE1">
        <w:rPr>
          <w:color w:val="000000" w:themeColor="text1"/>
          <w:shd w:val="clear" w:color="auto" w:fill="FFFFFF"/>
        </w:rPr>
        <w:t>, O., (2022). Influence of transformational economic processes on marketing management by an international diversified conglomerate enterprise. </w:t>
      </w:r>
      <w:r w:rsidRPr="00067AE1">
        <w:rPr>
          <w:i/>
          <w:iCs/>
          <w:color w:val="000000" w:themeColor="text1"/>
          <w:shd w:val="clear" w:color="auto" w:fill="FFFFFF"/>
        </w:rPr>
        <w:t>Available at SSRN 4223126</w:t>
      </w:r>
      <w:r w:rsidRPr="00067AE1">
        <w:rPr>
          <w:color w:val="000000" w:themeColor="text1"/>
          <w:shd w:val="clear" w:color="auto" w:fill="FFFFFF"/>
        </w:rPr>
        <w:t>.</w:t>
      </w:r>
    </w:p>
    <w:p w14:paraId="145FF7CA" w14:textId="77777777" w:rsidR="00F34126" w:rsidRPr="00067AE1" w:rsidRDefault="00F34126">
      <w:pPr>
        <w:pStyle w:val="Normal1"/>
        <w:spacing w:before="240" w:after="240"/>
        <w:rPr>
          <w:color w:val="000000" w:themeColor="text1"/>
          <w:lang w:val="en-GB"/>
        </w:rPr>
      </w:pPr>
      <w:r w:rsidRPr="00067AE1">
        <w:rPr>
          <w:color w:val="000000" w:themeColor="text1"/>
          <w:highlight w:val="white"/>
          <w:lang w:val="en-GB"/>
        </w:rPr>
        <w:t xml:space="preserve">Huang, C., Hu, S., </w:t>
      </w:r>
      <w:proofErr w:type="spellStart"/>
      <w:r w:rsidRPr="00067AE1">
        <w:rPr>
          <w:color w:val="000000" w:themeColor="text1"/>
          <w:highlight w:val="white"/>
          <w:lang w:val="en-GB"/>
        </w:rPr>
        <w:t>Alexandropoulos</w:t>
      </w:r>
      <w:proofErr w:type="spellEnd"/>
      <w:r w:rsidRPr="00067AE1">
        <w:rPr>
          <w:color w:val="000000" w:themeColor="text1"/>
          <w:highlight w:val="white"/>
          <w:lang w:val="en-GB"/>
        </w:rPr>
        <w:t xml:space="preserve">, G.C., </w:t>
      </w:r>
      <w:proofErr w:type="spellStart"/>
      <w:r w:rsidRPr="00067AE1">
        <w:rPr>
          <w:color w:val="000000" w:themeColor="text1"/>
          <w:highlight w:val="white"/>
          <w:lang w:val="en-GB"/>
        </w:rPr>
        <w:t>Zappone</w:t>
      </w:r>
      <w:proofErr w:type="spellEnd"/>
      <w:r w:rsidRPr="00067AE1">
        <w:rPr>
          <w:color w:val="000000" w:themeColor="text1"/>
          <w:highlight w:val="white"/>
          <w:lang w:val="en-GB"/>
        </w:rPr>
        <w:t xml:space="preserve">, A., Yuen, C., Zhang, R., Di Renzo, M. and </w:t>
      </w:r>
      <w:proofErr w:type="spellStart"/>
      <w:r w:rsidRPr="00067AE1">
        <w:rPr>
          <w:color w:val="000000" w:themeColor="text1"/>
          <w:highlight w:val="white"/>
          <w:lang w:val="en-GB"/>
        </w:rPr>
        <w:t>Debbah</w:t>
      </w:r>
      <w:proofErr w:type="spellEnd"/>
      <w:r w:rsidRPr="00067AE1">
        <w:rPr>
          <w:color w:val="000000" w:themeColor="text1"/>
          <w:highlight w:val="white"/>
          <w:lang w:val="en-GB"/>
        </w:rPr>
        <w:t xml:space="preserve">, M. (2020). Holographic MIMO surfaces for 6G wireless networks: Opportunities, challenges, and trends. </w:t>
      </w:r>
      <w:r w:rsidRPr="00067AE1">
        <w:rPr>
          <w:i/>
          <w:color w:val="000000" w:themeColor="text1"/>
          <w:lang w:val="en-GB"/>
        </w:rPr>
        <w:t>IEEE Wireless Communications</w:t>
      </w:r>
      <w:r w:rsidRPr="00067AE1">
        <w:rPr>
          <w:color w:val="000000" w:themeColor="text1"/>
          <w:lang w:val="en-GB"/>
        </w:rPr>
        <w:t xml:space="preserve">, </w:t>
      </w:r>
      <w:r w:rsidRPr="00067AE1">
        <w:rPr>
          <w:i/>
          <w:color w:val="000000" w:themeColor="text1"/>
          <w:lang w:val="en-GB"/>
        </w:rPr>
        <w:t>27</w:t>
      </w:r>
      <w:r w:rsidRPr="00067AE1">
        <w:rPr>
          <w:color w:val="000000" w:themeColor="text1"/>
          <w:lang w:val="en-GB"/>
        </w:rPr>
        <w:t>(5), pp.118-125.</w:t>
      </w:r>
    </w:p>
    <w:p w14:paraId="40B1CB9C" w14:textId="77777777" w:rsidR="00F34126" w:rsidRPr="00067AE1" w:rsidRDefault="00F34126" w:rsidP="00673A49">
      <w:pPr>
        <w:rPr>
          <w:color w:val="000000" w:themeColor="text1"/>
          <w:shd w:val="clear" w:color="auto" w:fill="FFFFFF"/>
        </w:rPr>
      </w:pPr>
      <w:r w:rsidRPr="00067AE1">
        <w:rPr>
          <w:color w:val="000000" w:themeColor="text1"/>
          <w:shd w:val="clear" w:color="auto" w:fill="FFFFFF"/>
        </w:rPr>
        <w:t xml:space="preserve">Huang, L., </w:t>
      </w:r>
      <w:proofErr w:type="spellStart"/>
      <w:r w:rsidRPr="00067AE1">
        <w:rPr>
          <w:color w:val="000000" w:themeColor="text1"/>
          <w:shd w:val="clear" w:color="auto" w:fill="FFFFFF"/>
        </w:rPr>
        <w:t>Zhen</w:t>
      </w:r>
      <w:proofErr w:type="spellEnd"/>
      <w:r w:rsidRPr="00067AE1">
        <w:rPr>
          <w:color w:val="000000" w:themeColor="text1"/>
          <w:shd w:val="clear" w:color="auto" w:fill="FFFFFF"/>
        </w:rPr>
        <w:t>, L., Wang, J. and Zhang, X., (2022). Blockchain implementation for circular supply chain management: Evaluating critical success factors. </w:t>
      </w:r>
      <w:r w:rsidRPr="00067AE1">
        <w:rPr>
          <w:i/>
          <w:iCs/>
          <w:color w:val="000000" w:themeColor="text1"/>
          <w:shd w:val="clear" w:color="auto" w:fill="FFFFFF"/>
        </w:rPr>
        <w:t>Industrial Marketing Management</w:t>
      </w:r>
      <w:r w:rsidRPr="00067AE1">
        <w:rPr>
          <w:color w:val="000000" w:themeColor="text1"/>
          <w:shd w:val="clear" w:color="auto" w:fill="FFFFFF"/>
        </w:rPr>
        <w:t>, </w:t>
      </w:r>
      <w:r w:rsidRPr="00067AE1">
        <w:rPr>
          <w:i/>
          <w:iCs/>
          <w:color w:val="000000" w:themeColor="text1"/>
          <w:shd w:val="clear" w:color="auto" w:fill="FFFFFF"/>
        </w:rPr>
        <w:t>102</w:t>
      </w:r>
      <w:r w:rsidRPr="00067AE1">
        <w:rPr>
          <w:color w:val="000000" w:themeColor="text1"/>
          <w:shd w:val="clear" w:color="auto" w:fill="FFFFFF"/>
        </w:rPr>
        <w:t>, pp.451-464.</w:t>
      </w:r>
    </w:p>
    <w:p w14:paraId="7FDD0798" w14:textId="77777777" w:rsidR="00F34126" w:rsidRPr="00067AE1" w:rsidRDefault="00F34126">
      <w:pPr>
        <w:pStyle w:val="Normal1"/>
        <w:spacing w:before="240" w:after="240"/>
        <w:rPr>
          <w:color w:val="000000" w:themeColor="text1"/>
          <w:lang w:val="en-GB"/>
        </w:rPr>
      </w:pPr>
      <w:proofErr w:type="spellStart"/>
      <w:r w:rsidRPr="00067AE1">
        <w:rPr>
          <w:color w:val="000000" w:themeColor="text1"/>
          <w:highlight w:val="white"/>
          <w:lang w:val="en-GB"/>
        </w:rPr>
        <w:t>Ilardo</w:t>
      </w:r>
      <w:proofErr w:type="spellEnd"/>
      <w:r w:rsidRPr="00067AE1">
        <w:rPr>
          <w:color w:val="000000" w:themeColor="text1"/>
          <w:highlight w:val="white"/>
          <w:lang w:val="en-GB"/>
        </w:rPr>
        <w:t xml:space="preserve">, M.L. and </w:t>
      </w:r>
      <w:proofErr w:type="spellStart"/>
      <w:r w:rsidRPr="00067AE1">
        <w:rPr>
          <w:color w:val="000000" w:themeColor="text1"/>
          <w:highlight w:val="white"/>
          <w:lang w:val="en-GB"/>
        </w:rPr>
        <w:t>Speciale</w:t>
      </w:r>
      <w:proofErr w:type="spellEnd"/>
      <w:r w:rsidRPr="00067AE1">
        <w:rPr>
          <w:color w:val="000000" w:themeColor="text1"/>
          <w:highlight w:val="white"/>
          <w:lang w:val="en-GB"/>
        </w:rPr>
        <w:t xml:space="preserve">, A. (2020). The community pharmacist: perceived barriers and </w:t>
      </w:r>
      <w:proofErr w:type="spellStart"/>
      <w:r w:rsidRPr="00067AE1">
        <w:rPr>
          <w:color w:val="000000" w:themeColor="text1"/>
          <w:highlight w:val="white"/>
          <w:lang w:val="en-GB"/>
        </w:rPr>
        <w:t>patient-centered</w:t>
      </w:r>
      <w:proofErr w:type="spellEnd"/>
      <w:r w:rsidRPr="00067AE1">
        <w:rPr>
          <w:color w:val="000000" w:themeColor="text1"/>
          <w:highlight w:val="white"/>
          <w:lang w:val="en-GB"/>
        </w:rPr>
        <w:t xml:space="preserve"> care communication. </w:t>
      </w:r>
      <w:r w:rsidRPr="00067AE1">
        <w:rPr>
          <w:i/>
          <w:color w:val="000000" w:themeColor="text1"/>
          <w:lang w:val="en-GB"/>
        </w:rPr>
        <w:t>International journal of environmental research and public health</w:t>
      </w:r>
      <w:r w:rsidRPr="00067AE1">
        <w:rPr>
          <w:color w:val="000000" w:themeColor="text1"/>
          <w:lang w:val="en-GB"/>
        </w:rPr>
        <w:t xml:space="preserve">, </w:t>
      </w:r>
      <w:r w:rsidRPr="00067AE1">
        <w:rPr>
          <w:i/>
          <w:color w:val="000000" w:themeColor="text1"/>
          <w:lang w:val="en-GB"/>
        </w:rPr>
        <w:t>17</w:t>
      </w:r>
      <w:r w:rsidRPr="00067AE1">
        <w:rPr>
          <w:color w:val="000000" w:themeColor="text1"/>
          <w:lang w:val="en-GB"/>
        </w:rPr>
        <w:t>(2), p.536.</w:t>
      </w:r>
    </w:p>
    <w:p w14:paraId="5D794FF2" w14:textId="77777777" w:rsidR="00F34126" w:rsidRPr="00067AE1" w:rsidRDefault="00F34126">
      <w:pPr>
        <w:pStyle w:val="Normal1"/>
        <w:spacing w:before="240" w:after="240"/>
        <w:rPr>
          <w:color w:val="000000" w:themeColor="text1"/>
          <w:highlight w:val="white"/>
          <w:lang w:val="en-GB"/>
        </w:rPr>
      </w:pPr>
      <w:proofErr w:type="spellStart"/>
      <w:r w:rsidRPr="00067AE1">
        <w:rPr>
          <w:color w:val="000000" w:themeColor="text1"/>
          <w:highlight w:val="white"/>
          <w:lang w:val="en-GB"/>
        </w:rPr>
        <w:t>Juanamasta</w:t>
      </w:r>
      <w:proofErr w:type="spellEnd"/>
      <w:r w:rsidRPr="00067AE1">
        <w:rPr>
          <w:color w:val="000000" w:themeColor="text1"/>
          <w:highlight w:val="white"/>
          <w:lang w:val="en-GB"/>
        </w:rPr>
        <w:t xml:space="preserve">, I.G., </w:t>
      </w:r>
      <w:proofErr w:type="spellStart"/>
      <w:r w:rsidRPr="00067AE1">
        <w:rPr>
          <w:color w:val="000000" w:themeColor="text1"/>
          <w:highlight w:val="white"/>
          <w:lang w:val="en-GB"/>
        </w:rPr>
        <w:t>Wati</w:t>
      </w:r>
      <w:proofErr w:type="spellEnd"/>
      <w:r w:rsidRPr="00067AE1">
        <w:rPr>
          <w:color w:val="000000" w:themeColor="text1"/>
          <w:highlight w:val="white"/>
          <w:lang w:val="en-GB"/>
        </w:rPr>
        <w:t xml:space="preserve">, N.M.N., </w:t>
      </w:r>
      <w:proofErr w:type="spellStart"/>
      <w:r w:rsidRPr="00067AE1">
        <w:rPr>
          <w:color w:val="000000" w:themeColor="text1"/>
          <w:highlight w:val="white"/>
          <w:lang w:val="en-GB"/>
        </w:rPr>
        <w:t>Hendrawati</w:t>
      </w:r>
      <w:proofErr w:type="spellEnd"/>
      <w:r w:rsidRPr="00067AE1">
        <w:rPr>
          <w:color w:val="000000" w:themeColor="text1"/>
          <w:highlight w:val="white"/>
          <w:lang w:val="en-GB"/>
        </w:rPr>
        <w:t xml:space="preserve">, E., </w:t>
      </w:r>
      <w:proofErr w:type="spellStart"/>
      <w:r w:rsidRPr="00067AE1">
        <w:rPr>
          <w:color w:val="000000" w:themeColor="text1"/>
          <w:highlight w:val="white"/>
          <w:lang w:val="en-GB"/>
        </w:rPr>
        <w:t>Wahyuni</w:t>
      </w:r>
      <w:proofErr w:type="spellEnd"/>
      <w:r w:rsidRPr="00067AE1">
        <w:rPr>
          <w:color w:val="000000" w:themeColor="text1"/>
          <w:highlight w:val="white"/>
          <w:lang w:val="en-GB"/>
        </w:rPr>
        <w:t xml:space="preserve">, W., </w:t>
      </w:r>
      <w:proofErr w:type="spellStart"/>
      <w:r w:rsidRPr="00067AE1">
        <w:rPr>
          <w:color w:val="000000" w:themeColor="text1"/>
          <w:highlight w:val="white"/>
          <w:lang w:val="en-GB"/>
        </w:rPr>
        <w:t>Pramudianti</w:t>
      </w:r>
      <w:proofErr w:type="spellEnd"/>
      <w:r w:rsidRPr="00067AE1">
        <w:rPr>
          <w:color w:val="000000" w:themeColor="text1"/>
          <w:highlight w:val="white"/>
          <w:lang w:val="en-GB"/>
        </w:rPr>
        <w:t xml:space="preserve">, M., </w:t>
      </w:r>
      <w:proofErr w:type="spellStart"/>
      <w:r w:rsidRPr="00067AE1">
        <w:rPr>
          <w:color w:val="000000" w:themeColor="text1"/>
          <w:highlight w:val="white"/>
          <w:lang w:val="en-GB"/>
        </w:rPr>
        <w:t>Wisnujati</w:t>
      </w:r>
      <w:proofErr w:type="spellEnd"/>
      <w:r w:rsidRPr="00067AE1">
        <w:rPr>
          <w:color w:val="000000" w:themeColor="text1"/>
          <w:highlight w:val="white"/>
          <w:lang w:val="en-GB"/>
        </w:rPr>
        <w:t xml:space="preserve">, N.S., </w:t>
      </w:r>
      <w:proofErr w:type="spellStart"/>
      <w:r w:rsidRPr="00067AE1">
        <w:rPr>
          <w:color w:val="000000" w:themeColor="text1"/>
          <w:highlight w:val="white"/>
          <w:lang w:val="en-GB"/>
        </w:rPr>
        <w:t>Setiawati</w:t>
      </w:r>
      <w:proofErr w:type="spellEnd"/>
      <w:r w:rsidRPr="00067AE1">
        <w:rPr>
          <w:color w:val="000000" w:themeColor="text1"/>
          <w:highlight w:val="white"/>
          <w:lang w:val="en-GB"/>
        </w:rPr>
        <w:t xml:space="preserve">, A.P., </w:t>
      </w:r>
      <w:proofErr w:type="spellStart"/>
      <w:r w:rsidRPr="00067AE1">
        <w:rPr>
          <w:color w:val="000000" w:themeColor="text1"/>
          <w:highlight w:val="white"/>
          <w:lang w:val="en-GB"/>
        </w:rPr>
        <w:t>Susetyorini</w:t>
      </w:r>
      <w:proofErr w:type="spellEnd"/>
      <w:r w:rsidRPr="00067AE1">
        <w:rPr>
          <w:color w:val="000000" w:themeColor="text1"/>
          <w:highlight w:val="white"/>
          <w:lang w:val="en-GB"/>
        </w:rPr>
        <w:t xml:space="preserve">, S., Elan, U., </w:t>
      </w:r>
      <w:proofErr w:type="spellStart"/>
      <w:r w:rsidRPr="00067AE1">
        <w:rPr>
          <w:color w:val="000000" w:themeColor="text1"/>
          <w:highlight w:val="white"/>
          <w:lang w:val="en-GB"/>
        </w:rPr>
        <w:t>Rusdiyanto</w:t>
      </w:r>
      <w:proofErr w:type="spellEnd"/>
      <w:r w:rsidRPr="00067AE1">
        <w:rPr>
          <w:color w:val="000000" w:themeColor="text1"/>
          <w:highlight w:val="white"/>
          <w:lang w:val="en-GB"/>
        </w:rPr>
        <w:t xml:space="preserve">, R. and </w:t>
      </w:r>
      <w:proofErr w:type="spellStart"/>
      <w:r w:rsidRPr="00067AE1">
        <w:rPr>
          <w:color w:val="000000" w:themeColor="text1"/>
          <w:highlight w:val="white"/>
          <w:lang w:val="en-GB"/>
        </w:rPr>
        <w:t>Astanto</w:t>
      </w:r>
      <w:proofErr w:type="spellEnd"/>
      <w:r w:rsidRPr="00067AE1">
        <w:rPr>
          <w:color w:val="000000" w:themeColor="text1"/>
          <w:highlight w:val="white"/>
          <w:lang w:val="en-GB"/>
        </w:rPr>
        <w:t>, D. (2019). The role of customer service through customer relationship management (</w:t>
      </w:r>
      <w:proofErr w:type="spellStart"/>
      <w:r w:rsidRPr="00067AE1">
        <w:rPr>
          <w:color w:val="000000" w:themeColor="text1"/>
          <w:highlight w:val="white"/>
          <w:lang w:val="en-GB"/>
        </w:rPr>
        <w:t>Crm</w:t>
      </w:r>
      <w:proofErr w:type="spellEnd"/>
      <w:r w:rsidRPr="00067AE1">
        <w:rPr>
          <w:color w:val="000000" w:themeColor="text1"/>
          <w:highlight w:val="white"/>
          <w:lang w:val="en-GB"/>
        </w:rPr>
        <w:t xml:space="preserve">) to increase customer loyalty and good image. </w:t>
      </w:r>
      <w:r w:rsidRPr="00067AE1">
        <w:rPr>
          <w:i/>
          <w:color w:val="000000" w:themeColor="text1"/>
          <w:lang w:val="en-GB"/>
        </w:rPr>
        <w:t>International Journal of Scientific and Technology Research</w:t>
      </w:r>
      <w:r w:rsidRPr="00067AE1">
        <w:rPr>
          <w:color w:val="000000" w:themeColor="text1"/>
          <w:lang w:val="en-GB"/>
        </w:rPr>
        <w:t xml:space="preserve">, </w:t>
      </w:r>
      <w:r w:rsidRPr="00067AE1">
        <w:rPr>
          <w:i/>
          <w:color w:val="000000" w:themeColor="text1"/>
          <w:lang w:val="en-GB"/>
        </w:rPr>
        <w:t>8</w:t>
      </w:r>
      <w:r w:rsidRPr="00067AE1">
        <w:rPr>
          <w:color w:val="000000" w:themeColor="text1"/>
          <w:lang w:val="en-GB"/>
        </w:rPr>
        <w:t>(10), pp.2004-2007.</w:t>
      </w:r>
    </w:p>
    <w:p w14:paraId="11FCEF54"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Kerdpitak</w:t>
      </w:r>
      <w:proofErr w:type="spellEnd"/>
      <w:r w:rsidRPr="00067AE1">
        <w:rPr>
          <w:color w:val="000000" w:themeColor="text1"/>
          <w:shd w:val="clear" w:color="auto" w:fill="FFFFFF"/>
        </w:rPr>
        <w:t>, C., (2022). Marketing EffectivenessModel of Tourism Business in Thailand. </w:t>
      </w:r>
      <w:r w:rsidRPr="00067AE1">
        <w:rPr>
          <w:i/>
          <w:iCs/>
          <w:color w:val="000000" w:themeColor="text1"/>
          <w:shd w:val="clear" w:color="auto" w:fill="FFFFFF"/>
        </w:rPr>
        <w:t>Journal of Hunan University Natural Sciences</w:t>
      </w:r>
      <w:r w:rsidRPr="00067AE1">
        <w:rPr>
          <w:color w:val="000000" w:themeColor="text1"/>
          <w:shd w:val="clear" w:color="auto" w:fill="FFFFFF"/>
        </w:rPr>
        <w:t>, </w:t>
      </w:r>
      <w:r w:rsidRPr="00067AE1">
        <w:rPr>
          <w:i/>
          <w:iCs/>
          <w:color w:val="000000" w:themeColor="text1"/>
          <w:shd w:val="clear" w:color="auto" w:fill="FFFFFF"/>
        </w:rPr>
        <w:t>49</w:t>
      </w:r>
      <w:r w:rsidRPr="00067AE1">
        <w:rPr>
          <w:color w:val="000000" w:themeColor="text1"/>
          <w:shd w:val="clear" w:color="auto" w:fill="FFFFFF"/>
        </w:rPr>
        <w:t>(4).</w:t>
      </w:r>
    </w:p>
    <w:p w14:paraId="2F761906" w14:textId="77777777" w:rsidR="00F34126" w:rsidRPr="00067AE1" w:rsidRDefault="00F34126" w:rsidP="00673A49">
      <w:pPr>
        <w:rPr>
          <w:color w:val="000000" w:themeColor="text1"/>
          <w:shd w:val="clear" w:color="auto" w:fill="FFFFFF"/>
        </w:rPr>
      </w:pPr>
      <w:r w:rsidRPr="00067AE1">
        <w:rPr>
          <w:color w:val="000000" w:themeColor="text1"/>
          <w:shd w:val="clear" w:color="auto" w:fill="FFFFFF"/>
        </w:rPr>
        <w:t>Li, L., (2022). Digital transformation and sustainable performance: The moderating role of market turbulence. </w:t>
      </w:r>
      <w:r w:rsidRPr="00067AE1">
        <w:rPr>
          <w:i/>
          <w:iCs/>
          <w:color w:val="000000" w:themeColor="text1"/>
          <w:shd w:val="clear" w:color="auto" w:fill="FFFFFF"/>
        </w:rPr>
        <w:t>Industrial Marketing Management</w:t>
      </w:r>
      <w:r w:rsidRPr="00067AE1">
        <w:rPr>
          <w:color w:val="000000" w:themeColor="text1"/>
          <w:shd w:val="clear" w:color="auto" w:fill="FFFFFF"/>
        </w:rPr>
        <w:t>, </w:t>
      </w:r>
      <w:r w:rsidRPr="00067AE1">
        <w:rPr>
          <w:i/>
          <w:iCs/>
          <w:color w:val="000000" w:themeColor="text1"/>
          <w:shd w:val="clear" w:color="auto" w:fill="FFFFFF"/>
        </w:rPr>
        <w:t>104</w:t>
      </w:r>
      <w:r w:rsidRPr="00067AE1">
        <w:rPr>
          <w:color w:val="000000" w:themeColor="text1"/>
          <w:shd w:val="clear" w:color="auto" w:fill="FFFFFF"/>
        </w:rPr>
        <w:t>, pp.28-37.</w:t>
      </w:r>
    </w:p>
    <w:p w14:paraId="60AAB4CC" w14:textId="77777777" w:rsidR="00F34126" w:rsidRPr="00067AE1" w:rsidRDefault="00F34126" w:rsidP="00673A49">
      <w:pPr>
        <w:rPr>
          <w:color w:val="000000" w:themeColor="text1"/>
          <w:shd w:val="clear" w:color="auto" w:fill="FFFFFF"/>
        </w:rPr>
      </w:pPr>
      <w:r w:rsidRPr="00067AE1">
        <w:rPr>
          <w:color w:val="000000" w:themeColor="text1"/>
          <w:shd w:val="clear" w:color="auto" w:fill="FFFFFF"/>
        </w:rPr>
        <w:t>Mariani, M.M., Perez‐Vega, R. and Wirtz, J., (2022). AI in marketing, consumer research and psychology: A systematic literature review and research agenda. </w:t>
      </w:r>
      <w:r w:rsidRPr="00067AE1">
        <w:rPr>
          <w:i/>
          <w:iCs/>
          <w:color w:val="000000" w:themeColor="text1"/>
          <w:shd w:val="clear" w:color="auto" w:fill="FFFFFF"/>
        </w:rPr>
        <w:t>Psychology &amp; Marketing</w:t>
      </w:r>
      <w:r w:rsidRPr="00067AE1">
        <w:rPr>
          <w:color w:val="000000" w:themeColor="text1"/>
          <w:shd w:val="clear" w:color="auto" w:fill="FFFFFF"/>
        </w:rPr>
        <w:t>, </w:t>
      </w:r>
      <w:r w:rsidRPr="00067AE1">
        <w:rPr>
          <w:i/>
          <w:iCs/>
          <w:color w:val="000000" w:themeColor="text1"/>
          <w:shd w:val="clear" w:color="auto" w:fill="FFFFFF"/>
        </w:rPr>
        <w:t>39</w:t>
      </w:r>
      <w:r w:rsidRPr="00067AE1">
        <w:rPr>
          <w:color w:val="000000" w:themeColor="text1"/>
          <w:shd w:val="clear" w:color="auto" w:fill="FFFFFF"/>
        </w:rPr>
        <w:t>(4), pp.755-776.</w:t>
      </w:r>
    </w:p>
    <w:p w14:paraId="0FE6EA1A"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Mehralian</w:t>
      </w:r>
      <w:proofErr w:type="spellEnd"/>
      <w:r w:rsidRPr="00067AE1">
        <w:rPr>
          <w:color w:val="000000" w:themeColor="text1"/>
          <w:shd w:val="clear" w:color="auto" w:fill="FFFFFF"/>
        </w:rPr>
        <w:t>, M.M., (2022). Effect of internet of things on marketing performance: the mediating role of entrepreneurship orientation. In </w:t>
      </w:r>
      <w:r w:rsidRPr="00067AE1">
        <w:rPr>
          <w:i/>
          <w:iCs/>
          <w:color w:val="000000" w:themeColor="text1"/>
          <w:shd w:val="clear" w:color="auto" w:fill="FFFFFF"/>
        </w:rPr>
        <w:t>25th Iranian Conference on Business Development and Digital Transformation</w:t>
      </w:r>
      <w:r w:rsidRPr="00067AE1">
        <w:rPr>
          <w:color w:val="000000" w:themeColor="text1"/>
          <w:shd w:val="clear" w:color="auto" w:fill="FFFFFF"/>
        </w:rPr>
        <w:t>.</w:t>
      </w:r>
    </w:p>
    <w:p w14:paraId="28AFA1D1"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Mehralian</w:t>
      </w:r>
      <w:proofErr w:type="spellEnd"/>
      <w:r w:rsidRPr="00067AE1">
        <w:rPr>
          <w:color w:val="000000" w:themeColor="text1"/>
          <w:shd w:val="clear" w:color="auto" w:fill="FFFFFF"/>
        </w:rPr>
        <w:t>, M.M., (2022). Identifying and Explaining the Effective Factors of Digital Marketing Strategies in Consumers' Emotional States and Sales Rates: A Mixed Methods Research. In </w:t>
      </w:r>
      <w:r w:rsidRPr="00067AE1">
        <w:rPr>
          <w:i/>
          <w:iCs/>
          <w:color w:val="000000" w:themeColor="text1"/>
          <w:shd w:val="clear" w:color="auto" w:fill="FFFFFF"/>
        </w:rPr>
        <w:t>20th International Conference of the Business and Strategic Management</w:t>
      </w:r>
      <w:r w:rsidRPr="00067AE1">
        <w:rPr>
          <w:color w:val="000000" w:themeColor="text1"/>
          <w:shd w:val="clear" w:color="auto" w:fill="FFFFFF"/>
        </w:rPr>
        <w:t>.</w:t>
      </w:r>
    </w:p>
    <w:p w14:paraId="74DF9581" w14:textId="77777777" w:rsidR="00F34126" w:rsidRPr="00067AE1" w:rsidRDefault="00F34126" w:rsidP="00673A49">
      <w:pPr>
        <w:pStyle w:val="Normal1"/>
        <w:rPr>
          <w:color w:val="000000" w:themeColor="text1"/>
          <w:highlight w:val="white"/>
        </w:rPr>
      </w:pPr>
      <w:proofErr w:type="spellStart"/>
      <w:r w:rsidRPr="00067AE1">
        <w:rPr>
          <w:color w:val="000000" w:themeColor="text1"/>
          <w:highlight w:val="white"/>
        </w:rPr>
        <w:t>Muluneh</w:t>
      </w:r>
      <w:proofErr w:type="spellEnd"/>
      <w:r w:rsidRPr="00067AE1">
        <w:rPr>
          <w:color w:val="000000" w:themeColor="text1"/>
          <w:highlight w:val="white"/>
        </w:rPr>
        <w:t xml:space="preserve">, A.G., </w:t>
      </w:r>
      <w:proofErr w:type="spellStart"/>
      <w:r w:rsidRPr="00067AE1">
        <w:rPr>
          <w:color w:val="000000" w:themeColor="text1"/>
          <w:highlight w:val="white"/>
        </w:rPr>
        <w:t>Merid</w:t>
      </w:r>
      <w:proofErr w:type="spellEnd"/>
      <w:r w:rsidRPr="00067AE1">
        <w:rPr>
          <w:color w:val="000000" w:themeColor="text1"/>
          <w:highlight w:val="white"/>
        </w:rPr>
        <w:t xml:space="preserve">, M.W., </w:t>
      </w:r>
      <w:proofErr w:type="spellStart"/>
      <w:r w:rsidRPr="00067AE1">
        <w:rPr>
          <w:color w:val="000000" w:themeColor="text1"/>
          <w:highlight w:val="white"/>
        </w:rPr>
        <w:t>Gelaye</w:t>
      </w:r>
      <w:proofErr w:type="spellEnd"/>
      <w:r w:rsidRPr="00067AE1">
        <w:rPr>
          <w:color w:val="000000" w:themeColor="text1"/>
          <w:highlight w:val="white"/>
        </w:rPr>
        <w:t xml:space="preserve">, K.A., </w:t>
      </w:r>
      <w:proofErr w:type="spellStart"/>
      <w:r w:rsidRPr="00067AE1">
        <w:rPr>
          <w:color w:val="000000" w:themeColor="text1"/>
          <w:highlight w:val="white"/>
        </w:rPr>
        <w:t>Tilahun</w:t>
      </w:r>
      <w:proofErr w:type="spellEnd"/>
      <w:r w:rsidRPr="00067AE1">
        <w:rPr>
          <w:color w:val="000000" w:themeColor="text1"/>
          <w:highlight w:val="white"/>
        </w:rPr>
        <w:t xml:space="preserve">, S.Y., </w:t>
      </w:r>
      <w:proofErr w:type="spellStart"/>
      <w:r w:rsidRPr="00067AE1">
        <w:rPr>
          <w:color w:val="000000" w:themeColor="text1"/>
          <w:highlight w:val="white"/>
        </w:rPr>
        <w:t>Teshager</w:t>
      </w:r>
      <w:proofErr w:type="spellEnd"/>
      <w:r w:rsidRPr="00067AE1">
        <w:rPr>
          <w:color w:val="000000" w:themeColor="text1"/>
          <w:highlight w:val="white"/>
        </w:rPr>
        <w:t xml:space="preserve">, N.W., </w:t>
      </w:r>
      <w:proofErr w:type="spellStart"/>
      <w:r w:rsidRPr="00067AE1">
        <w:rPr>
          <w:color w:val="000000" w:themeColor="text1"/>
          <w:highlight w:val="white"/>
        </w:rPr>
        <w:t>Abereha</w:t>
      </w:r>
      <w:proofErr w:type="spellEnd"/>
      <w:r w:rsidRPr="00067AE1">
        <w:rPr>
          <w:color w:val="000000" w:themeColor="text1"/>
          <w:highlight w:val="white"/>
        </w:rPr>
        <w:t xml:space="preserve">, A.Y., </w:t>
      </w:r>
      <w:proofErr w:type="spellStart"/>
      <w:r w:rsidRPr="00067AE1">
        <w:rPr>
          <w:color w:val="000000" w:themeColor="text1"/>
          <w:highlight w:val="white"/>
        </w:rPr>
        <w:t>Sugamo</w:t>
      </w:r>
      <w:proofErr w:type="spellEnd"/>
      <w:r w:rsidRPr="00067AE1">
        <w:rPr>
          <w:color w:val="000000" w:themeColor="text1"/>
          <w:highlight w:val="white"/>
        </w:rPr>
        <w:t xml:space="preserve">, K.S., </w:t>
      </w:r>
      <w:proofErr w:type="spellStart"/>
      <w:r w:rsidRPr="00067AE1">
        <w:rPr>
          <w:color w:val="000000" w:themeColor="text1"/>
          <w:highlight w:val="white"/>
        </w:rPr>
        <w:t>Yimer</w:t>
      </w:r>
      <w:proofErr w:type="spellEnd"/>
      <w:r w:rsidRPr="00067AE1">
        <w:rPr>
          <w:color w:val="000000" w:themeColor="text1"/>
          <w:highlight w:val="white"/>
        </w:rPr>
        <w:t xml:space="preserve">, M.A. and </w:t>
      </w:r>
      <w:proofErr w:type="spellStart"/>
      <w:r w:rsidRPr="00067AE1">
        <w:rPr>
          <w:color w:val="000000" w:themeColor="text1"/>
          <w:highlight w:val="white"/>
        </w:rPr>
        <w:t>Kassa</w:t>
      </w:r>
      <w:proofErr w:type="spellEnd"/>
      <w:r w:rsidRPr="00067AE1">
        <w:rPr>
          <w:color w:val="000000" w:themeColor="text1"/>
          <w:highlight w:val="white"/>
        </w:rPr>
        <w:t>, G.M., (2022). More Than Three-Fourths of AstraZeneca (</w:t>
      </w:r>
      <w:proofErr w:type="spellStart"/>
      <w:r w:rsidRPr="00067AE1">
        <w:rPr>
          <w:color w:val="000000" w:themeColor="text1"/>
          <w:highlight w:val="white"/>
        </w:rPr>
        <w:t>ChAdox1</w:t>
      </w:r>
      <w:proofErr w:type="spellEnd"/>
      <w:r w:rsidRPr="00067AE1">
        <w:rPr>
          <w:color w:val="000000" w:themeColor="text1"/>
          <w:highlight w:val="white"/>
        </w:rPr>
        <w:t xml:space="preserve"> COV-19) COVID-19 Vaccinated Individuals Develop Post Immunization Adverse Event in Northwest Ethiopia. </w:t>
      </w:r>
      <w:r w:rsidRPr="00067AE1">
        <w:rPr>
          <w:i/>
          <w:color w:val="000000" w:themeColor="text1"/>
          <w:highlight w:val="white"/>
        </w:rPr>
        <w:t>Infection and Drug Resistance</w:t>
      </w:r>
      <w:r w:rsidRPr="00067AE1">
        <w:rPr>
          <w:color w:val="000000" w:themeColor="text1"/>
          <w:highlight w:val="white"/>
        </w:rPr>
        <w:t>, pp.2409-2416.</w:t>
      </w:r>
    </w:p>
    <w:p w14:paraId="40777A1D" w14:textId="77777777" w:rsidR="00F34126" w:rsidRPr="00067AE1" w:rsidRDefault="00F34126" w:rsidP="00673A49">
      <w:pPr>
        <w:pStyle w:val="Normal1"/>
        <w:rPr>
          <w:color w:val="000000" w:themeColor="text1"/>
          <w:highlight w:val="white"/>
        </w:rPr>
      </w:pPr>
      <w:r w:rsidRPr="00067AE1">
        <w:rPr>
          <w:color w:val="000000" w:themeColor="text1"/>
          <w:highlight w:val="white"/>
        </w:rPr>
        <w:t xml:space="preserve">Musing, M., </w:t>
      </w:r>
      <w:proofErr w:type="spellStart"/>
      <w:r w:rsidRPr="00067AE1">
        <w:rPr>
          <w:color w:val="000000" w:themeColor="text1"/>
          <w:highlight w:val="white"/>
        </w:rPr>
        <w:t>Aziza</w:t>
      </w:r>
      <w:proofErr w:type="spellEnd"/>
      <w:r w:rsidRPr="00067AE1">
        <w:rPr>
          <w:color w:val="000000" w:themeColor="text1"/>
          <w:highlight w:val="white"/>
        </w:rPr>
        <w:t xml:space="preserve">, N. and </w:t>
      </w:r>
      <w:proofErr w:type="spellStart"/>
      <w:r w:rsidRPr="00067AE1">
        <w:rPr>
          <w:color w:val="000000" w:themeColor="text1"/>
          <w:highlight w:val="white"/>
        </w:rPr>
        <w:t>Gunawan</w:t>
      </w:r>
      <w:proofErr w:type="spellEnd"/>
      <w:r w:rsidRPr="00067AE1">
        <w:rPr>
          <w:color w:val="000000" w:themeColor="text1"/>
          <w:highlight w:val="white"/>
        </w:rPr>
        <w:t xml:space="preserve">, M.H., (2021). SWOT Analysis of Implementation of the Covid-19 Vaccination Policy in Samarinda City. </w:t>
      </w:r>
      <w:r w:rsidRPr="00067AE1">
        <w:rPr>
          <w:i/>
          <w:color w:val="000000" w:themeColor="text1"/>
          <w:highlight w:val="white"/>
        </w:rPr>
        <w:t xml:space="preserve">Indonesian Journal of </w:t>
      </w:r>
      <w:proofErr w:type="spellStart"/>
      <w:r w:rsidRPr="00067AE1">
        <w:rPr>
          <w:i/>
          <w:color w:val="000000" w:themeColor="text1"/>
          <w:highlight w:val="white"/>
        </w:rPr>
        <w:t>Wiyata</w:t>
      </w:r>
      <w:proofErr w:type="spellEnd"/>
      <w:r w:rsidRPr="00067AE1">
        <w:rPr>
          <w:i/>
          <w:color w:val="000000" w:themeColor="text1"/>
          <w:highlight w:val="white"/>
        </w:rPr>
        <w:t xml:space="preserve"> Health Administration (IJWHA)</w:t>
      </w:r>
      <w:r w:rsidRPr="00067AE1">
        <w:rPr>
          <w:color w:val="000000" w:themeColor="text1"/>
          <w:highlight w:val="white"/>
        </w:rPr>
        <w:t xml:space="preserve">, </w:t>
      </w:r>
      <w:r w:rsidRPr="00067AE1">
        <w:rPr>
          <w:i/>
          <w:color w:val="000000" w:themeColor="text1"/>
          <w:highlight w:val="white"/>
        </w:rPr>
        <w:t>1</w:t>
      </w:r>
      <w:r w:rsidRPr="00067AE1">
        <w:rPr>
          <w:color w:val="000000" w:themeColor="text1"/>
          <w:highlight w:val="white"/>
        </w:rPr>
        <w:t>(1), pp.11-16.</w:t>
      </w:r>
    </w:p>
    <w:p w14:paraId="429474F0" w14:textId="77777777" w:rsidR="00F34126" w:rsidRPr="00067AE1" w:rsidRDefault="00F34126" w:rsidP="00673A49">
      <w:pPr>
        <w:rPr>
          <w:color w:val="000000" w:themeColor="text1"/>
          <w:shd w:val="clear" w:color="auto" w:fill="FFFFFF"/>
        </w:rPr>
      </w:pPr>
      <w:proofErr w:type="spellStart"/>
      <w:r w:rsidRPr="00067AE1">
        <w:rPr>
          <w:color w:val="000000" w:themeColor="text1"/>
          <w:shd w:val="clear" w:color="auto" w:fill="FFFFFF"/>
        </w:rPr>
        <w:t>Setkute</w:t>
      </w:r>
      <w:proofErr w:type="spellEnd"/>
      <w:r w:rsidRPr="00067AE1">
        <w:rPr>
          <w:color w:val="000000" w:themeColor="text1"/>
          <w:shd w:val="clear" w:color="auto" w:fill="FFFFFF"/>
        </w:rPr>
        <w:t xml:space="preserve">, J. and </w:t>
      </w:r>
      <w:proofErr w:type="spellStart"/>
      <w:r w:rsidRPr="00067AE1">
        <w:rPr>
          <w:color w:val="000000" w:themeColor="text1"/>
          <w:shd w:val="clear" w:color="auto" w:fill="FFFFFF"/>
        </w:rPr>
        <w:t>Dibb</w:t>
      </w:r>
      <w:proofErr w:type="spellEnd"/>
      <w:r w:rsidRPr="00067AE1">
        <w:rPr>
          <w:color w:val="000000" w:themeColor="text1"/>
          <w:shd w:val="clear" w:color="auto" w:fill="FFFFFF"/>
        </w:rPr>
        <w:t>, S., (2022). “Old boys' club”: Barriers to digital marketing in small B2B firms. </w:t>
      </w:r>
      <w:r w:rsidRPr="00067AE1">
        <w:rPr>
          <w:i/>
          <w:iCs/>
          <w:color w:val="000000" w:themeColor="text1"/>
          <w:shd w:val="clear" w:color="auto" w:fill="FFFFFF"/>
        </w:rPr>
        <w:t>Industrial Marketing Management</w:t>
      </w:r>
      <w:r w:rsidRPr="00067AE1">
        <w:rPr>
          <w:color w:val="000000" w:themeColor="text1"/>
          <w:shd w:val="clear" w:color="auto" w:fill="FFFFFF"/>
        </w:rPr>
        <w:t>, </w:t>
      </w:r>
      <w:r w:rsidRPr="00067AE1">
        <w:rPr>
          <w:i/>
          <w:iCs/>
          <w:color w:val="000000" w:themeColor="text1"/>
          <w:shd w:val="clear" w:color="auto" w:fill="FFFFFF"/>
        </w:rPr>
        <w:t>102</w:t>
      </w:r>
      <w:r w:rsidRPr="00067AE1">
        <w:rPr>
          <w:color w:val="000000" w:themeColor="text1"/>
          <w:shd w:val="clear" w:color="auto" w:fill="FFFFFF"/>
        </w:rPr>
        <w:t>, pp.266-279.</w:t>
      </w:r>
    </w:p>
    <w:p w14:paraId="54570330" w14:textId="77777777" w:rsidR="00F34126" w:rsidRPr="00067AE1" w:rsidRDefault="00F34126" w:rsidP="00673A49">
      <w:pPr>
        <w:pStyle w:val="Normal1"/>
        <w:rPr>
          <w:color w:val="000000" w:themeColor="text1"/>
        </w:rPr>
      </w:pPr>
      <w:r w:rsidRPr="00067AE1">
        <w:rPr>
          <w:color w:val="000000" w:themeColor="text1"/>
          <w:highlight w:val="white"/>
        </w:rPr>
        <w:t xml:space="preserve">Shah, A., Yan, X.B. and Shah, S.A., (2021). Tracking patients healthcare experiences during the COVID-19 outbreak: Topic modeling and sentiment analysis of doctor reviews. </w:t>
      </w:r>
      <w:r w:rsidRPr="00067AE1">
        <w:rPr>
          <w:i/>
          <w:color w:val="000000" w:themeColor="text1"/>
          <w:highlight w:val="white"/>
        </w:rPr>
        <w:t>Journal of Engineering Research</w:t>
      </w:r>
      <w:r w:rsidRPr="00067AE1">
        <w:rPr>
          <w:color w:val="000000" w:themeColor="text1"/>
          <w:highlight w:val="white"/>
        </w:rPr>
        <w:t xml:space="preserve">, </w:t>
      </w:r>
      <w:r w:rsidRPr="00067AE1">
        <w:rPr>
          <w:i/>
          <w:color w:val="000000" w:themeColor="text1"/>
          <w:highlight w:val="white"/>
        </w:rPr>
        <w:t>9</w:t>
      </w:r>
      <w:r w:rsidRPr="00067AE1">
        <w:rPr>
          <w:color w:val="000000" w:themeColor="text1"/>
          <w:highlight w:val="white"/>
        </w:rPr>
        <w:t>(3A).</w:t>
      </w:r>
    </w:p>
    <w:p w14:paraId="292226C6" w14:textId="77777777" w:rsidR="00F34126" w:rsidRPr="00067AE1" w:rsidRDefault="00F34126" w:rsidP="00673A49">
      <w:pPr>
        <w:pStyle w:val="Normal1"/>
        <w:rPr>
          <w:color w:val="000000" w:themeColor="text1"/>
          <w:highlight w:val="white"/>
        </w:rPr>
      </w:pPr>
      <w:proofErr w:type="spellStart"/>
      <w:r w:rsidRPr="00067AE1">
        <w:rPr>
          <w:color w:val="000000" w:themeColor="text1"/>
          <w:highlight w:val="white"/>
        </w:rPr>
        <w:t>Somasundaram</w:t>
      </w:r>
      <w:proofErr w:type="spellEnd"/>
      <w:r w:rsidRPr="00067AE1">
        <w:rPr>
          <w:color w:val="000000" w:themeColor="text1"/>
          <w:highlight w:val="white"/>
        </w:rPr>
        <w:t xml:space="preserve">, V., </w:t>
      </w:r>
      <w:proofErr w:type="spellStart"/>
      <w:r w:rsidRPr="00067AE1">
        <w:rPr>
          <w:color w:val="000000" w:themeColor="text1"/>
          <w:highlight w:val="white"/>
        </w:rPr>
        <w:t>Soukas</w:t>
      </w:r>
      <w:proofErr w:type="spellEnd"/>
      <w:r w:rsidRPr="00067AE1">
        <w:rPr>
          <w:color w:val="000000" w:themeColor="text1"/>
          <w:highlight w:val="white"/>
        </w:rPr>
        <w:t xml:space="preserve">, P., Patel, J. and Ferguson, S., (2021). Considerations for Potential Global Expansion of Serum Institute of India. </w:t>
      </w:r>
      <w:r w:rsidRPr="00067AE1">
        <w:rPr>
          <w:i/>
          <w:color w:val="000000" w:themeColor="text1"/>
          <w:highlight w:val="white"/>
        </w:rPr>
        <w:t>Journal of commercial biotechnology</w:t>
      </w:r>
      <w:r w:rsidRPr="00067AE1">
        <w:rPr>
          <w:color w:val="000000" w:themeColor="text1"/>
          <w:highlight w:val="white"/>
        </w:rPr>
        <w:t xml:space="preserve">, </w:t>
      </w:r>
      <w:r w:rsidRPr="00067AE1">
        <w:rPr>
          <w:i/>
          <w:color w:val="000000" w:themeColor="text1"/>
          <w:highlight w:val="white"/>
        </w:rPr>
        <w:t>26</w:t>
      </w:r>
      <w:r w:rsidRPr="00067AE1">
        <w:rPr>
          <w:color w:val="000000" w:themeColor="text1"/>
          <w:highlight w:val="white"/>
        </w:rPr>
        <w:t>(4).</w:t>
      </w:r>
    </w:p>
    <w:p w14:paraId="1E3647B5" w14:textId="77777777" w:rsidR="00F34126" w:rsidRPr="00067AE1" w:rsidRDefault="00F34126" w:rsidP="00673A49">
      <w:pPr>
        <w:pStyle w:val="Normal1"/>
        <w:rPr>
          <w:color w:val="000000" w:themeColor="text1"/>
          <w:highlight w:val="white"/>
        </w:rPr>
      </w:pPr>
      <w:proofErr w:type="spellStart"/>
      <w:r w:rsidRPr="00067AE1">
        <w:rPr>
          <w:color w:val="000000" w:themeColor="text1"/>
          <w:highlight w:val="white"/>
        </w:rPr>
        <w:t>Xames</w:t>
      </w:r>
      <w:proofErr w:type="spellEnd"/>
      <w:r w:rsidRPr="00067AE1">
        <w:rPr>
          <w:color w:val="000000" w:themeColor="text1"/>
          <w:highlight w:val="white"/>
        </w:rPr>
        <w:t xml:space="preserve">, M.D., </w:t>
      </w:r>
      <w:proofErr w:type="spellStart"/>
      <w:r w:rsidRPr="00067AE1">
        <w:rPr>
          <w:color w:val="000000" w:themeColor="text1"/>
          <w:highlight w:val="white"/>
        </w:rPr>
        <w:t>Shefa</w:t>
      </w:r>
      <w:proofErr w:type="spellEnd"/>
      <w:r w:rsidRPr="00067AE1">
        <w:rPr>
          <w:color w:val="000000" w:themeColor="text1"/>
          <w:highlight w:val="white"/>
        </w:rPr>
        <w:t xml:space="preserve">, J. and </w:t>
      </w:r>
      <w:proofErr w:type="spellStart"/>
      <w:r w:rsidRPr="00067AE1">
        <w:rPr>
          <w:color w:val="000000" w:themeColor="text1"/>
          <w:highlight w:val="white"/>
        </w:rPr>
        <w:t>Sarwar</w:t>
      </w:r>
      <w:proofErr w:type="spellEnd"/>
      <w:r w:rsidRPr="00067AE1">
        <w:rPr>
          <w:color w:val="000000" w:themeColor="text1"/>
          <w:highlight w:val="white"/>
        </w:rPr>
        <w:t xml:space="preserve">, F., (2022). Bicycle industry as a post-pandemic green recovery driver in an emerging economy: a SWOT analysis. </w:t>
      </w:r>
      <w:r w:rsidRPr="00067AE1">
        <w:rPr>
          <w:i/>
          <w:color w:val="000000" w:themeColor="text1"/>
          <w:highlight w:val="white"/>
        </w:rPr>
        <w:t>Environmental Science and Pollution Research</w:t>
      </w:r>
      <w:r w:rsidRPr="00067AE1">
        <w:rPr>
          <w:color w:val="000000" w:themeColor="text1"/>
          <w:highlight w:val="white"/>
        </w:rPr>
        <w:t>, pp.1-12.</w:t>
      </w:r>
    </w:p>
    <w:p w14:paraId="2369B310" w14:textId="77777777" w:rsidR="00495A87" w:rsidRPr="00067AE1" w:rsidRDefault="00495A87" w:rsidP="00673A49">
      <w:pPr>
        <w:pStyle w:val="Normal1"/>
        <w:rPr>
          <w:b/>
          <w:i/>
          <w:color w:val="000000" w:themeColor="text1"/>
          <w:highlight w:val="white"/>
        </w:rPr>
      </w:pPr>
      <w:r w:rsidRPr="00067AE1">
        <w:rPr>
          <w:b/>
          <w:i/>
          <w:color w:val="000000" w:themeColor="text1"/>
          <w:highlight w:val="white"/>
        </w:rPr>
        <w:t>Websites</w:t>
      </w:r>
    </w:p>
    <w:p w14:paraId="29072B28" w14:textId="77777777" w:rsidR="00495A87" w:rsidRPr="00067AE1" w:rsidRDefault="005E6CC7" w:rsidP="00495A87">
      <w:pPr>
        <w:pStyle w:val="Normal1"/>
        <w:rPr>
          <w:color w:val="000000" w:themeColor="text1"/>
          <w:lang w:val="en-GB"/>
        </w:rPr>
      </w:pPr>
      <w:proofErr w:type="spellStart"/>
      <w:r w:rsidRPr="00067AE1">
        <w:rPr>
          <w:color w:val="000000" w:themeColor="text1"/>
        </w:rPr>
        <w:t>Astrazeneca</w:t>
      </w:r>
      <w:proofErr w:type="spellEnd"/>
      <w:r w:rsidR="00495A87" w:rsidRPr="00067AE1">
        <w:rPr>
          <w:color w:val="000000" w:themeColor="text1"/>
          <w:lang w:val="en-GB"/>
        </w:rPr>
        <w:t xml:space="preserve">, (2023), </w:t>
      </w:r>
      <w:r w:rsidRPr="00067AE1">
        <w:rPr>
          <w:i/>
          <w:color w:val="000000" w:themeColor="text1"/>
          <w:lang w:val="en-GB"/>
        </w:rPr>
        <w:t>marketing management</w:t>
      </w:r>
      <w:r w:rsidR="00495A87" w:rsidRPr="00067AE1">
        <w:rPr>
          <w:color w:val="000000" w:themeColor="text1"/>
          <w:lang w:val="en-GB"/>
        </w:rPr>
        <w:t xml:space="preserve">, available  at: </w:t>
      </w:r>
      <w:r w:rsidR="003B16D0" w:rsidRPr="00067AE1">
        <w:rPr>
          <w:color w:val="000000" w:themeColor="text1"/>
        </w:rPr>
        <w:t>https://www.astrazeneca.co.uk/</w:t>
      </w:r>
      <w:r w:rsidR="00495A87" w:rsidRPr="00067AE1">
        <w:rPr>
          <w:color w:val="000000" w:themeColor="text1"/>
          <w:lang w:val="en-GB"/>
        </w:rPr>
        <w:t xml:space="preserve">  [Accessed on 8th February 2023]</w:t>
      </w:r>
    </w:p>
    <w:p w14:paraId="130F55CE" w14:textId="77777777" w:rsidR="00495A87" w:rsidRPr="00067AE1" w:rsidRDefault="00495A87" w:rsidP="00673A49">
      <w:pPr>
        <w:pStyle w:val="Normal1"/>
        <w:rPr>
          <w:color w:val="000000" w:themeColor="text1"/>
          <w:highlight w:val="white"/>
        </w:rPr>
      </w:pPr>
    </w:p>
    <w:p w14:paraId="4E5B831F" w14:textId="77777777" w:rsidR="00D55853" w:rsidRPr="00067AE1" w:rsidRDefault="00D55853">
      <w:pPr>
        <w:rPr>
          <w:color w:val="000000" w:themeColor="text1"/>
          <w:highlight w:val="white"/>
        </w:rPr>
      </w:pPr>
      <w:r w:rsidRPr="00067AE1">
        <w:rPr>
          <w:color w:val="000000" w:themeColor="text1"/>
          <w:highlight w:val="white"/>
        </w:rPr>
        <w:br w:type="page"/>
      </w:r>
    </w:p>
    <w:p w14:paraId="27C21A73" w14:textId="77777777" w:rsidR="00673A49" w:rsidRPr="00067AE1" w:rsidRDefault="00D55853" w:rsidP="00D55853">
      <w:pPr>
        <w:pStyle w:val="Heading1"/>
        <w:rPr>
          <w:color w:val="000000" w:themeColor="text1"/>
          <w:highlight w:val="white"/>
        </w:rPr>
      </w:pPr>
      <w:bookmarkStart w:id="18" w:name="_Toc128075075"/>
      <w:r w:rsidRPr="00067AE1">
        <w:rPr>
          <w:color w:val="000000" w:themeColor="text1"/>
          <w:highlight w:val="white"/>
        </w:rPr>
        <w:t>Bibliography</w:t>
      </w:r>
      <w:bookmarkEnd w:id="18"/>
    </w:p>
    <w:p w14:paraId="5C7D6D9D"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Amsari</w:t>
      </w:r>
      <w:proofErr w:type="spellEnd"/>
      <w:r w:rsidRPr="00067AE1">
        <w:rPr>
          <w:color w:val="000000" w:themeColor="text1"/>
          <w:highlight w:val="white"/>
        </w:rPr>
        <w:t xml:space="preserve">, S. and Sari, D.P., (2022), March. Consumer Factors In Deciding To Purchase Online At </w:t>
      </w:r>
      <w:proofErr w:type="spellStart"/>
      <w:r w:rsidRPr="00067AE1">
        <w:rPr>
          <w:color w:val="000000" w:themeColor="text1"/>
          <w:highlight w:val="white"/>
        </w:rPr>
        <w:t>Shopee</w:t>
      </w:r>
      <w:proofErr w:type="spellEnd"/>
      <w:r w:rsidRPr="00067AE1">
        <w:rPr>
          <w:color w:val="000000" w:themeColor="text1"/>
          <w:highlight w:val="white"/>
        </w:rPr>
        <w:t xml:space="preserve"> E-Commerce During The Covid-19 Pandemic. In </w:t>
      </w:r>
      <w:r w:rsidRPr="00067AE1">
        <w:rPr>
          <w:i/>
          <w:color w:val="000000" w:themeColor="text1"/>
        </w:rPr>
        <w:t>Proceeding International Seminar Of Islamic Studies</w:t>
      </w:r>
      <w:r w:rsidRPr="00067AE1">
        <w:rPr>
          <w:color w:val="000000" w:themeColor="text1"/>
        </w:rPr>
        <w:t xml:space="preserve"> (Vol. 3, No. 1, pp. 174-182).</w:t>
      </w:r>
    </w:p>
    <w:p w14:paraId="52E316F2"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Bawack</w:t>
      </w:r>
      <w:proofErr w:type="spellEnd"/>
      <w:r w:rsidRPr="00067AE1">
        <w:rPr>
          <w:color w:val="000000" w:themeColor="text1"/>
          <w:highlight w:val="white"/>
        </w:rPr>
        <w:t xml:space="preserve">, R.E., </w:t>
      </w:r>
      <w:proofErr w:type="spellStart"/>
      <w:r w:rsidRPr="00067AE1">
        <w:rPr>
          <w:color w:val="000000" w:themeColor="text1"/>
          <w:highlight w:val="white"/>
        </w:rPr>
        <w:t>Wamba</w:t>
      </w:r>
      <w:proofErr w:type="spellEnd"/>
      <w:r w:rsidRPr="00067AE1">
        <w:rPr>
          <w:color w:val="000000" w:themeColor="text1"/>
          <w:highlight w:val="white"/>
        </w:rPr>
        <w:t xml:space="preserve">, S.F., </w:t>
      </w:r>
      <w:proofErr w:type="spellStart"/>
      <w:r w:rsidRPr="00067AE1">
        <w:rPr>
          <w:color w:val="000000" w:themeColor="text1"/>
          <w:highlight w:val="white"/>
        </w:rPr>
        <w:t>Carillo</w:t>
      </w:r>
      <w:proofErr w:type="spellEnd"/>
      <w:r w:rsidRPr="00067AE1">
        <w:rPr>
          <w:color w:val="000000" w:themeColor="text1"/>
          <w:highlight w:val="white"/>
        </w:rPr>
        <w:t xml:space="preserve">, K.D.A. and </w:t>
      </w:r>
      <w:proofErr w:type="spellStart"/>
      <w:r w:rsidRPr="00067AE1">
        <w:rPr>
          <w:color w:val="000000" w:themeColor="text1"/>
          <w:highlight w:val="white"/>
        </w:rPr>
        <w:t>Akter</w:t>
      </w:r>
      <w:proofErr w:type="spellEnd"/>
      <w:r w:rsidRPr="00067AE1">
        <w:rPr>
          <w:color w:val="000000" w:themeColor="text1"/>
          <w:highlight w:val="white"/>
        </w:rPr>
        <w:t xml:space="preserve">, S., (2022). Artificial intelligence in E-Commerce: a </w:t>
      </w:r>
      <w:proofErr w:type="spellStart"/>
      <w:r w:rsidRPr="00067AE1">
        <w:rPr>
          <w:color w:val="000000" w:themeColor="text1"/>
          <w:highlight w:val="white"/>
        </w:rPr>
        <w:t>bibliometric</w:t>
      </w:r>
      <w:proofErr w:type="spellEnd"/>
      <w:r w:rsidRPr="00067AE1">
        <w:rPr>
          <w:color w:val="000000" w:themeColor="text1"/>
          <w:highlight w:val="white"/>
        </w:rPr>
        <w:t xml:space="preserve"> study and literature review. </w:t>
      </w:r>
      <w:r w:rsidRPr="00067AE1">
        <w:rPr>
          <w:i/>
          <w:color w:val="000000" w:themeColor="text1"/>
        </w:rPr>
        <w:t>Electronic markets</w:t>
      </w:r>
      <w:r w:rsidRPr="00067AE1">
        <w:rPr>
          <w:color w:val="000000" w:themeColor="text1"/>
        </w:rPr>
        <w:t xml:space="preserve">, </w:t>
      </w:r>
      <w:r w:rsidRPr="00067AE1">
        <w:rPr>
          <w:i/>
          <w:color w:val="000000" w:themeColor="text1"/>
        </w:rPr>
        <w:t>32</w:t>
      </w:r>
      <w:r w:rsidRPr="00067AE1">
        <w:rPr>
          <w:color w:val="000000" w:themeColor="text1"/>
        </w:rPr>
        <w:t>(1), pp.297-338.</w:t>
      </w:r>
    </w:p>
    <w:p w14:paraId="6CF425DE"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Dospinescu</w:t>
      </w:r>
      <w:proofErr w:type="spellEnd"/>
      <w:r w:rsidRPr="00067AE1">
        <w:rPr>
          <w:color w:val="000000" w:themeColor="text1"/>
          <w:highlight w:val="white"/>
        </w:rPr>
        <w:t xml:space="preserve">, O., </w:t>
      </w:r>
      <w:proofErr w:type="spellStart"/>
      <w:r w:rsidRPr="00067AE1">
        <w:rPr>
          <w:color w:val="000000" w:themeColor="text1"/>
          <w:highlight w:val="white"/>
        </w:rPr>
        <w:t>Dospinescu</w:t>
      </w:r>
      <w:proofErr w:type="spellEnd"/>
      <w:r w:rsidRPr="00067AE1">
        <w:rPr>
          <w:color w:val="000000" w:themeColor="text1"/>
          <w:highlight w:val="white"/>
        </w:rPr>
        <w:t xml:space="preserve">, N. and </w:t>
      </w:r>
      <w:proofErr w:type="spellStart"/>
      <w:r w:rsidRPr="00067AE1">
        <w:rPr>
          <w:color w:val="000000" w:themeColor="text1"/>
          <w:highlight w:val="white"/>
        </w:rPr>
        <w:t>Bostan</w:t>
      </w:r>
      <w:proofErr w:type="spellEnd"/>
      <w:r w:rsidRPr="00067AE1">
        <w:rPr>
          <w:color w:val="000000" w:themeColor="text1"/>
          <w:highlight w:val="white"/>
        </w:rPr>
        <w:t xml:space="preserve">, I., (2022). Determinants of e-commerce satisfaction: A comparative study between Romania and Moldova. </w:t>
      </w:r>
      <w:proofErr w:type="spellStart"/>
      <w:r w:rsidRPr="00067AE1">
        <w:rPr>
          <w:i/>
          <w:color w:val="000000" w:themeColor="text1"/>
        </w:rPr>
        <w:t>Kybernetes</w:t>
      </w:r>
      <w:proofErr w:type="spellEnd"/>
      <w:r w:rsidRPr="00067AE1">
        <w:rPr>
          <w:color w:val="000000" w:themeColor="text1"/>
        </w:rPr>
        <w:t xml:space="preserve">, </w:t>
      </w:r>
      <w:r w:rsidRPr="00067AE1">
        <w:rPr>
          <w:i/>
          <w:color w:val="000000" w:themeColor="text1"/>
        </w:rPr>
        <w:t>51</w:t>
      </w:r>
      <w:r w:rsidRPr="00067AE1">
        <w:rPr>
          <w:color w:val="000000" w:themeColor="text1"/>
        </w:rPr>
        <w:t>(13), pp.1-17.</w:t>
      </w:r>
    </w:p>
    <w:p w14:paraId="6D5D9B53"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Fedushko</w:t>
      </w:r>
      <w:proofErr w:type="spellEnd"/>
      <w:r w:rsidRPr="00067AE1">
        <w:rPr>
          <w:color w:val="000000" w:themeColor="text1"/>
          <w:highlight w:val="white"/>
        </w:rPr>
        <w:t xml:space="preserve">, S. and </w:t>
      </w:r>
      <w:proofErr w:type="spellStart"/>
      <w:r w:rsidRPr="00067AE1">
        <w:rPr>
          <w:color w:val="000000" w:themeColor="text1"/>
          <w:highlight w:val="white"/>
        </w:rPr>
        <w:t>Ustyianovych</w:t>
      </w:r>
      <w:proofErr w:type="spellEnd"/>
      <w:r w:rsidRPr="00067AE1">
        <w:rPr>
          <w:color w:val="000000" w:themeColor="text1"/>
          <w:highlight w:val="white"/>
        </w:rPr>
        <w:t xml:space="preserve">, T., (2022). E-commerce customers behavior research using cohort analysis: A case study of COVID-19. </w:t>
      </w:r>
      <w:r w:rsidRPr="00067AE1">
        <w:rPr>
          <w:i/>
          <w:color w:val="000000" w:themeColor="text1"/>
        </w:rPr>
        <w:t>Journal of Open Innovation: Technology, Market, and Complexity</w:t>
      </w:r>
      <w:r w:rsidRPr="00067AE1">
        <w:rPr>
          <w:color w:val="000000" w:themeColor="text1"/>
        </w:rPr>
        <w:t xml:space="preserve">, </w:t>
      </w:r>
      <w:r w:rsidRPr="00067AE1">
        <w:rPr>
          <w:i/>
          <w:color w:val="000000" w:themeColor="text1"/>
        </w:rPr>
        <w:t>8</w:t>
      </w:r>
      <w:r w:rsidRPr="00067AE1">
        <w:rPr>
          <w:color w:val="000000" w:themeColor="text1"/>
        </w:rPr>
        <w:t>(1), p.12.</w:t>
      </w:r>
    </w:p>
    <w:p w14:paraId="3B1CABB9" w14:textId="77777777" w:rsidR="00F34126" w:rsidRPr="00067AE1" w:rsidRDefault="00F34126" w:rsidP="00543561">
      <w:pPr>
        <w:pStyle w:val="Normal1"/>
        <w:spacing w:before="240" w:after="240"/>
        <w:rPr>
          <w:color w:val="000000" w:themeColor="text1"/>
        </w:rPr>
      </w:pPr>
      <w:r w:rsidRPr="00067AE1">
        <w:rPr>
          <w:color w:val="000000" w:themeColor="text1"/>
          <w:highlight w:val="white"/>
        </w:rPr>
        <w:t xml:space="preserve">Fernández-Bonilla, F., </w:t>
      </w:r>
      <w:proofErr w:type="spellStart"/>
      <w:r w:rsidRPr="00067AE1">
        <w:rPr>
          <w:color w:val="000000" w:themeColor="text1"/>
          <w:highlight w:val="white"/>
        </w:rPr>
        <w:t>Gijón</w:t>
      </w:r>
      <w:proofErr w:type="spellEnd"/>
      <w:r w:rsidRPr="00067AE1">
        <w:rPr>
          <w:color w:val="000000" w:themeColor="text1"/>
          <w:highlight w:val="white"/>
        </w:rPr>
        <w:t xml:space="preserve">, C. and De la Vega, B., (2022). E-commerce in Spain: Determining factors and the importance of the e-trust. </w:t>
      </w:r>
      <w:r w:rsidRPr="00067AE1">
        <w:rPr>
          <w:i/>
          <w:color w:val="000000" w:themeColor="text1"/>
        </w:rPr>
        <w:t>Telecommunications Policy</w:t>
      </w:r>
      <w:r w:rsidRPr="00067AE1">
        <w:rPr>
          <w:color w:val="000000" w:themeColor="text1"/>
        </w:rPr>
        <w:t xml:space="preserve">, </w:t>
      </w:r>
      <w:r w:rsidRPr="00067AE1">
        <w:rPr>
          <w:i/>
          <w:color w:val="000000" w:themeColor="text1"/>
        </w:rPr>
        <w:t>46</w:t>
      </w:r>
      <w:r w:rsidRPr="00067AE1">
        <w:rPr>
          <w:color w:val="000000" w:themeColor="text1"/>
        </w:rPr>
        <w:t>(1), p.102280.</w:t>
      </w:r>
    </w:p>
    <w:p w14:paraId="55F4B9B0"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Griva</w:t>
      </w:r>
      <w:proofErr w:type="spellEnd"/>
      <w:r w:rsidRPr="00067AE1">
        <w:rPr>
          <w:color w:val="000000" w:themeColor="text1"/>
          <w:highlight w:val="white"/>
        </w:rPr>
        <w:t xml:space="preserve">, A., (2022). “I can get no e-satisfaction”. What analytics say? Evidence using satisfaction data from e-commerce. </w:t>
      </w:r>
      <w:r w:rsidRPr="00067AE1">
        <w:rPr>
          <w:i/>
          <w:color w:val="000000" w:themeColor="text1"/>
        </w:rPr>
        <w:t>Journal of Retailing and Consumer Services</w:t>
      </w:r>
      <w:r w:rsidRPr="00067AE1">
        <w:rPr>
          <w:color w:val="000000" w:themeColor="text1"/>
        </w:rPr>
        <w:t xml:space="preserve">, </w:t>
      </w:r>
      <w:r w:rsidRPr="00067AE1">
        <w:rPr>
          <w:i/>
          <w:color w:val="000000" w:themeColor="text1"/>
        </w:rPr>
        <w:t>66</w:t>
      </w:r>
      <w:r w:rsidRPr="00067AE1">
        <w:rPr>
          <w:color w:val="000000" w:themeColor="text1"/>
        </w:rPr>
        <w:t>, p.102954.</w:t>
      </w:r>
    </w:p>
    <w:p w14:paraId="28847AD7"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Jeong</w:t>
      </w:r>
      <w:proofErr w:type="spellEnd"/>
      <w:r w:rsidRPr="00067AE1">
        <w:rPr>
          <w:color w:val="000000" w:themeColor="text1"/>
          <w:highlight w:val="white"/>
        </w:rPr>
        <w:t xml:space="preserve">, H., Yi, Y. and Kim, D., (2022). An innovative e-commerce platform incorporating </w:t>
      </w:r>
      <w:proofErr w:type="spellStart"/>
      <w:r w:rsidRPr="00067AE1">
        <w:rPr>
          <w:color w:val="000000" w:themeColor="text1"/>
          <w:highlight w:val="white"/>
        </w:rPr>
        <w:t>metaverse</w:t>
      </w:r>
      <w:proofErr w:type="spellEnd"/>
      <w:r w:rsidRPr="00067AE1">
        <w:rPr>
          <w:color w:val="000000" w:themeColor="text1"/>
          <w:highlight w:val="white"/>
        </w:rPr>
        <w:t xml:space="preserve"> to live commerce. </w:t>
      </w:r>
      <w:r w:rsidRPr="00067AE1">
        <w:rPr>
          <w:i/>
          <w:color w:val="000000" w:themeColor="text1"/>
        </w:rPr>
        <w:t>International Journal of Innovative Computing, Information and Control</w:t>
      </w:r>
      <w:r w:rsidRPr="00067AE1">
        <w:rPr>
          <w:color w:val="000000" w:themeColor="text1"/>
        </w:rPr>
        <w:t xml:space="preserve">, </w:t>
      </w:r>
      <w:r w:rsidRPr="00067AE1">
        <w:rPr>
          <w:i/>
          <w:color w:val="000000" w:themeColor="text1"/>
        </w:rPr>
        <w:t>18</w:t>
      </w:r>
      <w:r w:rsidRPr="00067AE1">
        <w:rPr>
          <w:color w:val="000000" w:themeColor="text1"/>
        </w:rPr>
        <w:t>(1), pp.221-229.</w:t>
      </w:r>
    </w:p>
    <w:p w14:paraId="7D696524" w14:textId="77777777" w:rsidR="00F34126" w:rsidRPr="00067AE1" w:rsidRDefault="00F34126" w:rsidP="00543561">
      <w:pPr>
        <w:pStyle w:val="Normal1"/>
        <w:spacing w:before="240" w:after="240"/>
        <w:rPr>
          <w:color w:val="000000" w:themeColor="text1"/>
        </w:rPr>
      </w:pPr>
      <w:r w:rsidRPr="00067AE1">
        <w:rPr>
          <w:color w:val="000000" w:themeColor="text1"/>
          <w:highlight w:val="white"/>
        </w:rPr>
        <w:t xml:space="preserve">Lin, X. and Wang, X., (2022). Towards a model of social commerce: improving the effectiveness of e-commerce through leveraging social media tools based on consumers’ dual roles. </w:t>
      </w:r>
      <w:r w:rsidRPr="00067AE1">
        <w:rPr>
          <w:i/>
          <w:color w:val="000000" w:themeColor="text1"/>
        </w:rPr>
        <w:t>European Journal of Information Systems</w:t>
      </w:r>
      <w:r w:rsidRPr="00067AE1">
        <w:rPr>
          <w:color w:val="000000" w:themeColor="text1"/>
        </w:rPr>
        <w:t>, pp.1-18.</w:t>
      </w:r>
    </w:p>
    <w:p w14:paraId="4F5A0A84" w14:textId="77777777" w:rsidR="00F34126" w:rsidRPr="00067AE1" w:rsidRDefault="00F34126" w:rsidP="00543561">
      <w:pPr>
        <w:pStyle w:val="Normal1"/>
        <w:spacing w:before="240" w:after="240"/>
        <w:rPr>
          <w:color w:val="000000" w:themeColor="text1"/>
        </w:rPr>
      </w:pPr>
      <w:r w:rsidRPr="00067AE1">
        <w:rPr>
          <w:color w:val="000000" w:themeColor="text1"/>
          <w:highlight w:val="white"/>
        </w:rPr>
        <w:t xml:space="preserve">Liu, X., Tong, D., Huang, J., Zheng, W., Kong, M. and Zhou, G., (2022). What matters in the e-commerce era? </w:t>
      </w:r>
      <w:proofErr w:type="spellStart"/>
      <w:r w:rsidRPr="00067AE1">
        <w:rPr>
          <w:color w:val="000000" w:themeColor="text1"/>
          <w:highlight w:val="white"/>
        </w:rPr>
        <w:t>Modelling</w:t>
      </w:r>
      <w:proofErr w:type="spellEnd"/>
      <w:r w:rsidRPr="00067AE1">
        <w:rPr>
          <w:color w:val="000000" w:themeColor="text1"/>
          <w:highlight w:val="white"/>
        </w:rPr>
        <w:t xml:space="preserve"> and mapping shop rents in Guangzhou, China. </w:t>
      </w:r>
      <w:r w:rsidRPr="00067AE1">
        <w:rPr>
          <w:i/>
          <w:color w:val="000000" w:themeColor="text1"/>
        </w:rPr>
        <w:t>Land Use Policy</w:t>
      </w:r>
      <w:r w:rsidRPr="00067AE1">
        <w:rPr>
          <w:color w:val="000000" w:themeColor="text1"/>
        </w:rPr>
        <w:t xml:space="preserve">, </w:t>
      </w:r>
      <w:r w:rsidRPr="00067AE1">
        <w:rPr>
          <w:i/>
          <w:color w:val="000000" w:themeColor="text1"/>
        </w:rPr>
        <w:t>123</w:t>
      </w:r>
      <w:r w:rsidRPr="00067AE1">
        <w:rPr>
          <w:color w:val="000000" w:themeColor="text1"/>
        </w:rPr>
        <w:t>, p.106430.</w:t>
      </w:r>
    </w:p>
    <w:p w14:paraId="4C524E48"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Mohamad</w:t>
      </w:r>
      <w:proofErr w:type="spellEnd"/>
      <w:r w:rsidRPr="00067AE1">
        <w:rPr>
          <w:color w:val="000000" w:themeColor="text1"/>
          <w:highlight w:val="white"/>
        </w:rPr>
        <w:t xml:space="preserve">, A.H., Hassan, G.F. and </w:t>
      </w:r>
      <w:proofErr w:type="spellStart"/>
      <w:r w:rsidRPr="00067AE1">
        <w:rPr>
          <w:color w:val="000000" w:themeColor="text1"/>
          <w:highlight w:val="white"/>
        </w:rPr>
        <w:t>Abd</w:t>
      </w:r>
      <w:proofErr w:type="spellEnd"/>
      <w:r w:rsidRPr="00067AE1">
        <w:rPr>
          <w:color w:val="000000" w:themeColor="text1"/>
          <w:highlight w:val="white"/>
        </w:rPr>
        <w:t xml:space="preserve"> </w:t>
      </w:r>
      <w:proofErr w:type="spellStart"/>
      <w:r w:rsidRPr="00067AE1">
        <w:rPr>
          <w:color w:val="000000" w:themeColor="text1"/>
          <w:highlight w:val="white"/>
        </w:rPr>
        <w:t>Elrahman</w:t>
      </w:r>
      <w:proofErr w:type="spellEnd"/>
      <w:r w:rsidRPr="00067AE1">
        <w:rPr>
          <w:color w:val="000000" w:themeColor="text1"/>
          <w:highlight w:val="white"/>
        </w:rPr>
        <w:t xml:space="preserve">, A.S., (2022). Impacts of e-commerce on planning and designing commercial activities centers: A developed approach. </w:t>
      </w:r>
      <w:r w:rsidRPr="00067AE1">
        <w:rPr>
          <w:i/>
          <w:color w:val="000000" w:themeColor="text1"/>
        </w:rPr>
        <w:t>Ain Shams Engineering Journal</w:t>
      </w:r>
      <w:r w:rsidRPr="00067AE1">
        <w:rPr>
          <w:color w:val="000000" w:themeColor="text1"/>
        </w:rPr>
        <w:t xml:space="preserve">, </w:t>
      </w:r>
      <w:r w:rsidRPr="00067AE1">
        <w:rPr>
          <w:i/>
          <w:color w:val="000000" w:themeColor="text1"/>
        </w:rPr>
        <w:t>13</w:t>
      </w:r>
      <w:r w:rsidRPr="00067AE1">
        <w:rPr>
          <w:color w:val="000000" w:themeColor="text1"/>
        </w:rPr>
        <w:t>(4), p.101634.</w:t>
      </w:r>
    </w:p>
    <w:p w14:paraId="0C920251"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Pandiangan</w:t>
      </w:r>
      <w:proofErr w:type="spellEnd"/>
      <w:r w:rsidRPr="00067AE1">
        <w:rPr>
          <w:color w:val="000000" w:themeColor="text1"/>
          <w:highlight w:val="white"/>
        </w:rPr>
        <w:t xml:space="preserve">, S.M.T., (2022). Effect of Packaging Design on Repurchase Intention to the </w:t>
      </w:r>
      <w:proofErr w:type="spellStart"/>
      <w:r w:rsidRPr="00067AE1">
        <w:rPr>
          <w:color w:val="000000" w:themeColor="text1"/>
          <w:highlight w:val="white"/>
        </w:rPr>
        <w:t>Politeknik</w:t>
      </w:r>
      <w:proofErr w:type="spellEnd"/>
      <w:r w:rsidRPr="00067AE1">
        <w:rPr>
          <w:color w:val="000000" w:themeColor="text1"/>
          <w:highlight w:val="white"/>
        </w:rPr>
        <w:t xml:space="preserve"> IT&amp;B Medan Using E-Commerce Applications. </w:t>
      </w:r>
      <w:r w:rsidRPr="00067AE1">
        <w:rPr>
          <w:i/>
          <w:color w:val="000000" w:themeColor="text1"/>
        </w:rPr>
        <w:t>Journal of Production, Operations Management and Economics (JPOME) ISSN 2799-1008</w:t>
      </w:r>
      <w:r w:rsidRPr="00067AE1">
        <w:rPr>
          <w:color w:val="000000" w:themeColor="text1"/>
        </w:rPr>
        <w:t xml:space="preserve">, </w:t>
      </w:r>
      <w:r w:rsidRPr="00067AE1">
        <w:rPr>
          <w:i/>
          <w:color w:val="000000" w:themeColor="text1"/>
        </w:rPr>
        <w:t>2</w:t>
      </w:r>
      <w:r w:rsidRPr="00067AE1">
        <w:rPr>
          <w:color w:val="000000" w:themeColor="text1"/>
        </w:rPr>
        <w:t>(01), pp.15-21.</w:t>
      </w:r>
    </w:p>
    <w:p w14:paraId="586F8EF4"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Scutariu</w:t>
      </w:r>
      <w:proofErr w:type="spellEnd"/>
      <w:r w:rsidRPr="00067AE1">
        <w:rPr>
          <w:color w:val="000000" w:themeColor="text1"/>
          <w:highlight w:val="white"/>
        </w:rPr>
        <w:t xml:space="preserve">, A.L., Șuşu, Ș., </w:t>
      </w:r>
      <w:proofErr w:type="spellStart"/>
      <w:r w:rsidRPr="00067AE1">
        <w:rPr>
          <w:color w:val="000000" w:themeColor="text1"/>
          <w:highlight w:val="white"/>
        </w:rPr>
        <w:t>Huidumac-Petrescu</w:t>
      </w:r>
      <w:proofErr w:type="spellEnd"/>
      <w:r w:rsidRPr="00067AE1">
        <w:rPr>
          <w:color w:val="000000" w:themeColor="text1"/>
          <w:highlight w:val="white"/>
        </w:rPr>
        <w:t xml:space="preserve">, C.E. and </w:t>
      </w:r>
      <w:proofErr w:type="spellStart"/>
      <w:r w:rsidRPr="00067AE1">
        <w:rPr>
          <w:color w:val="000000" w:themeColor="text1"/>
          <w:highlight w:val="white"/>
        </w:rPr>
        <w:t>Gogonea</w:t>
      </w:r>
      <w:proofErr w:type="spellEnd"/>
      <w:r w:rsidRPr="00067AE1">
        <w:rPr>
          <w:color w:val="000000" w:themeColor="text1"/>
          <w:highlight w:val="white"/>
        </w:rPr>
        <w:t xml:space="preserve">, R.M., (2022). A cluster analysis concerning the behavior of enterprises with e-commerce activity in the context of the COVID-19 pandemic. </w:t>
      </w:r>
      <w:r w:rsidRPr="00067AE1">
        <w:rPr>
          <w:i/>
          <w:color w:val="000000" w:themeColor="text1"/>
        </w:rPr>
        <w:t>Journal of Theoretical and Applied Electronic Commerce Research</w:t>
      </w:r>
      <w:r w:rsidRPr="00067AE1">
        <w:rPr>
          <w:color w:val="000000" w:themeColor="text1"/>
        </w:rPr>
        <w:t xml:space="preserve">, </w:t>
      </w:r>
      <w:r w:rsidRPr="00067AE1">
        <w:rPr>
          <w:i/>
          <w:color w:val="000000" w:themeColor="text1"/>
        </w:rPr>
        <w:t>17</w:t>
      </w:r>
      <w:r w:rsidRPr="00067AE1">
        <w:rPr>
          <w:color w:val="000000" w:themeColor="text1"/>
        </w:rPr>
        <w:t>(1), pp.47-68.</w:t>
      </w:r>
    </w:p>
    <w:p w14:paraId="4ACC02F4" w14:textId="77777777" w:rsidR="00F34126" w:rsidRPr="00067AE1" w:rsidRDefault="00F34126" w:rsidP="00543561">
      <w:pPr>
        <w:pStyle w:val="Normal1"/>
        <w:spacing w:before="240" w:after="240"/>
        <w:rPr>
          <w:color w:val="000000" w:themeColor="text1"/>
        </w:rPr>
      </w:pPr>
      <w:r w:rsidRPr="00067AE1">
        <w:rPr>
          <w:color w:val="000000" w:themeColor="text1"/>
          <w:highlight w:val="white"/>
        </w:rPr>
        <w:t xml:space="preserve">Sekar, S., </w:t>
      </w:r>
      <w:proofErr w:type="spellStart"/>
      <w:r w:rsidRPr="00067AE1">
        <w:rPr>
          <w:color w:val="000000" w:themeColor="text1"/>
          <w:highlight w:val="white"/>
        </w:rPr>
        <w:t>Solayappan</w:t>
      </w:r>
      <w:proofErr w:type="spellEnd"/>
      <w:r w:rsidRPr="00067AE1">
        <w:rPr>
          <w:color w:val="000000" w:themeColor="text1"/>
          <w:highlight w:val="white"/>
        </w:rPr>
        <w:t xml:space="preserve">, A., </w:t>
      </w:r>
      <w:proofErr w:type="spellStart"/>
      <w:r w:rsidRPr="00067AE1">
        <w:rPr>
          <w:color w:val="000000" w:themeColor="text1"/>
          <w:highlight w:val="white"/>
        </w:rPr>
        <w:t>Srimathi</w:t>
      </w:r>
      <w:proofErr w:type="spellEnd"/>
      <w:r w:rsidRPr="00067AE1">
        <w:rPr>
          <w:color w:val="000000" w:themeColor="text1"/>
          <w:highlight w:val="white"/>
        </w:rPr>
        <w:t xml:space="preserve">, J., Raja, S., Durga, S., </w:t>
      </w:r>
      <w:proofErr w:type="spellStart"/>
      <w:r w:rsidRPr="00067AE1">
        <w:rPr>
          <w:color w:val="000000" w:themeColor="text1"/>
          <w:highlight w:val="white"/>
        </w:rPr>
        <w:t>Manoharan</w:t>
      </w:r>
      <w:proofErr w:type="spellEnd"/>
      <w:r w:rsidRPr="00067AE1">
        <w:rPr>
          <w:color w:val="000000" w:themeColor="text1"/>
          <w:highlight w:val="white"/>
        </w:rPr>
        <w:t xml:space="preserve">, P., Hamdi, M. and </w:t>
      </w:r>
      <w:proofErr w:type="spellStart"/>
      <w:r w:rsidRPr="00067AE1">
        <w:rPr>
          <w:color w:val="000000" w:themeColor="text1"/>
          <w:highlight w:val="white"/>
        </w:rPr>
        <w:t>Tunze</w:t>
      </w:r>
      <w:proofErr w:type="spellEnd"/>
      <w:r w:rsidRPr="00067AE1">
        <w:rPr>
          <w:color w:val="000000" w:themeColor="text1"/>
          <w:highlight w:val="white"/>
        </w:rPr>
        <w:t xml:space="preserve">, G.B., (2022). Autonomous transaction model for e-commerce management using blockchain technology. </w:t>
      </w:r>
      <w:r w:rsidRPr="00067AE1">
        <w:rPr>
          <w:i/>
          <w:color w:val="000000" w:themeColor="text1"/>
        </w:rPr>
        <w:t>International Journal of Information Technology and Web Engineering (IJITWE)</w:t>
      </w:r>
      <w:r w:rsidRPr="00067AE1">
        <w:rPr>
          <w:color w:val="000000" w:themeColor="text1"/>
        </w:rPr>
        <w:t xml:space="preserve">, </w:t>
      </w:r>
      <w:r w:rsidRPr="00067AE1">
        <w:rPr>
          <w:i/>
          <w:color w:val="000000" w:themeColor="text1"/>
        </w:rPr>
        <w:t>17</w:t>
      </w:r>
      <w:r w:rsidRPr="00067AE1">
        <w:rPr>
          <w:color w:val="000000" w:themeColor="text1"/>
        </w:rPr>
        <w:t>(1), pp.1-14.</w:t>
      </w:r>
    </w:p>
    <w:p w14:paraId="0F9A1C17"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Vinoth</w:t>
      </w:r>
      <w:proofErr w:type="spellEnd"/>
      <w:r w:rsidRPr="00067AE1">
        <w:rPr>
          <w:color w:val="000000" w:themeColor="text1"/>
          <w:highlight w:val="white"/>
        </w:rPr>
        <w:t xml:space="preserve">, S., </w:t>
      </w:r>
      <w:proofErr w:type="spellStart"/>
      <w:r w:rsidRPr="00067AE1">
        <w:rPr>
          <w:color w:val="000000" w:themeColor="text1"/>
          <w:highlight w:val="white"/>
        </w:rPr>
        <w:t>Vemula</w:t>
      </w:r>
      <w:proofErr w:type="spellEnd"/>
      <w:r w:rsidRPr="00067AE1">
        <w:rPr>
          <w:color w:val="000000" w:themeColor="text1"/>
          <w:highlight w:val="white"/>
        </w:rPr>
        <w:t xml:space="preserve">, H.L., </w:t>
      </w:r>
      <w:proofErr w:type="spellStart"/>
      <w:r w:rsidRPr="00067AE1">
        <w:rPr>
          <w:color w:val="000000" w:themeColor="text1"/>
          <w:highlight w:val="white"/>
        </w:rPr>
        <w:t>Haralayya</w:t>
      </w:r>
      <w:proofErr w:type="spellEnd"/>
      <w:r w:rsidRPr="00067AE1">
        <w:rPr>
          <w:color w:val="000000" w:themeColor="text1"/>
          <w:highlight w:val="white"/>
        </w:rPr>
        <w:t xml:space="preserve">, B., </w:t>
      </w:r>
      <w:proofErr w:type="spellStart"/>
      <w:r w:rsidRPr="00067AE1">
        <w:rPr>
          <w:color w:val="000000" w:themeColor="text1"/>
          <w:highlight w:val="white"/>
        </w:rPr>
        <w:t>Mamgain</w:t>
      </w:r>
      <w:proofErr w:type="spellEnd"/>
      <w:r w:rsidRPr="00067AE1">
        <w:rPr>
          <w:color w:val="000000" w:themeColor="text1"/>
          <w:highlight w:val="white"/>
        </w:rPr>
        <w:t xml:space="preserve">, P., Hasan, M.F. and </w:t>
      </w:r>
      <w:proofErr w:type="spellStart"/>
      <w:r w:rsidRPr="00067AE1">
        <w:rPr>
          <w:color w:val="000000" w:themeColor="text1"/>
          <w:highlight w:val="white"/>
        </w:rPr>
        <w:t>Naved</w:t>
      </w:r>
      <w:proofErr w:type="spellEnd"/>
      <w:r w:rsidRPr="00067AE1">
        <w:rPr>
          <w:color w:val="000000" w:themeColor="text1"/>
          <w:highlight w:val="white"/>
        </w:rPr>
        <w:t xml:space="preserve">, M., (2022). Application of cloud computing in banking and e-commerce and related security threats. </w:t>
      </w:r>
      <w:r w:rsidRPr="00067AE1">
        <w:rPr>
          <w:i/>
          <w:color w:val="000000" w:themeColor="text1"/>
        </w:rPr>
        <w:t>Materials Today: Proceedings</w:t>
      </w:r>
      <w:r w:rsidRPr="00067AE1">
        <w:rPr>
          <w:color w:val="000000" w:themeColor="text1"/>
        </w:rPr>
        <w:t xml:space="preserve">, </w:t>
      </w:r>
      <w:r w:rsidRPr="00067AE1">
        <w:rPr>
          <w:i/>
          <w:color w:val="000000" w:themeColor="text1"/>
        </w:rPr>
        <w:t>51</w:t>
      </w:r>
      <w:r w:rsidRPr="00067AE1">
        <w:rPr>
          <w:color w:val="000000" w:themeColor="text1"/>
        </w:rPr>
        <w:t>, pp.2172-2175.</w:t>
      </w:r>
    </w:p>
    <w:p w14:paraId="263462D8" w14:textId="77777777" w:rsidR="00F34126" w:rsidRPr="00067AE1" w:rsidRDefault="00F34126" w:rsidP="00543561">
      <w:pPr>
        <w:pStyle w:val="Normal1"/>
        <w:spacing w:before="240" w:after="240"/>
        <w:rPr>
          <w:color w:val="000000" w:themeColor="text1"/>
        </w:rPr>
      </w:pPr>
      <w:proofErr w:type="spellStart"/>
      <w:r w:rsidRPr="00067AE1">
        <w:rPr>
          <w:color w:val="000000" w:themeColor="text1"/>
          <w:highlight w:val="white"/>
        </w:rPr>
        <w:t>Zennaro</w:t>
      </w:r>
      <w:proofErr w:type="spellEnd"/>
      <w:r w:rsidRPr="00067AE1">
        <w:rPr>
          <w:color w:val="000000" w:themeColor="text1"/>
          <w:highlight w:val="white"/>
        </w:rPr>
        <w:t xml:space="preserve">, I., </w:t>
      </w:r>
      <w:proofErr w:type="spellStart"/>
      <w:r w:rsidRPr="00067AE1">
        <w:rPr>
          <w:color w:val="000000" w:themeColor="text1"/>
          <w:highlight w:val="white"/>
        </w:rPr>
        <w:t>Finco</w:t>
      </w:r>
      <w:proofErr w:type="spellEnd"/>
      <w:r w:rsidRPr="00067AE1">
        <w:rPr>
          <w:color w:val="000000" w:themeColor="text1"/>
          <w:highlight w:val="white"/>
        </w:rPr>
        <w:t xml:space="preserve">, S., </w:t>
      </w:r>
      <w:proofErr w:type="spellStart"/>
      <w:r w:rsidRPr="00067AE1">
        <w:rPr>
          <w:color w:val="000000" w:themeColor="text1"/>
          <w:highlight w:val="white"/>
        </w:rPr>
        <w:t>Calzavara</w:t>
      </w:r>
      <w:proofErr w:type="spellEnd"/>
      <w:r w:rsidRPr="00067AE1">
        <w:rPr>
          <w:color w:val="000000" w:themeColor="text1"/>
          <w:highlight w:val="white"/>
        </w:rPr>
        <w:t xml:space="preserve">, M. and Persona, A., (2022). Implementing E-commerce from logistic perspective: Literature review and methodological framework. </w:t>
      </w:r>
      <w:r w:rsidRPr="00067AE1">
        <w:rPr>
          <w:i/>
          <w:color w:val="000000" w:themeColor="text1"/>
        </w:rPr>
        <w:t>Sustainability</w:t>
      </w:r>
      <w:r w:rsidRPr="00067AE1">
        <w:rPr>
          <w:color w:val="000000" w:themeColor="text1"/>
        </w:rPr>
        <w:t xml:space="preserve">, </w:t>
      </w:r>
      <w:r w:rsidRPr="00067AE1">
        <w:rPr>
          <w:i/>
          <w:color w:val="000000" w:themeColor="text1"/>
        </w:rPr>
        <w:t>14</w:t>
      </w:r>
      <w:r w:rsidRPr="00067AE1">
        <w:rPr>
          <w:color w:val="000000" w:themeColor="text1"/>
        </w:rPr>
        <w:t>(2), p.911.</w:t>
      </w:r>
    </w:p>
    <w:p w14:paraId="42C0ACB2" w14:textId="77777777" w:rsidR="00D55853" w:rsidRPr="00067AE1" w:rsidRDefault="00D55853" w:rsidP="00D55853">
      <w:pPr>
        <w:pStyle w:val="Normal1"/>
        <w:rPr>
          <w:color w:val="000000" w:themeColor="text1"/>
          <w:highlight w:val="white"/>
        </w:rPr>
      </w:pPr>
    </w:p>
    <w:p w14:paraId="74ADF34A" w14:textId="77777777" w:rsidR="00673A49" w:rsidRPr="00067AE1" w:rsidRDefault="00673A49" w:rsidP="00673A49">
      <w:pPr>
        <w:pStyle w:val="Normal1"/>
        <w:rPr>
          <w:color w:val="000000" w:themeColor="text1"/>
        </w:rPr>
      </w:pPr>
    </w:p>
    <w:p w14:paraId="505B5ACA" w14:textId="77777777" w:rsidR="00673A49" w:rsidRDefault="00673A49" w:rsidP="00673A49">
      <w:pPr>
        <w:pStyle w:val="Normal1"/>
      </w:pPr>
    </w:p>
    <w:p w14:paraId="5BB6C96E" w14:textId="77777777" w:rsidR="0087112C" w:rsidRDefault="0087112C">
      <w:pPr>
        <w:rPr>
          <w:lang w:val="en-GB"/>
        </w:rPr>
      </w:pPr>
      <w:r>
        <w:rPr>
          <w:lang w:val="en-GB"/>
        </w:rPr>
        <w:br w:type="page"/>
      </w:r>
    </w:p>
    <w:p w14:paraId="0E5A56D5" w14:textId="77777777" w:rsidR="00673A49" w:rsidRDefault="0087112C" w:rsidP="00693874">
      <w:pPr>
        <w:pStyle w:val="Heading1"/>
        <w:rPr>
          <w:lang w:val="en-GB"/>
        </w:rPr>
      </w:pPr>
      <w:bookmarkStart w:id="19" w:name="_Toc128075076"/>
      <w:r>
        <w:rPr>
          <w:lang w:val="en-GB"/>
        </w:rPr>
        <w:t>Appendices</w:t>
      </w:r>
      <w:bookmarkEnd w:id="19"/>
    </w:p>
    <w:p w14:paraId="3AC1E300" w14:textId="77777777" w:rsidR="0087112C" w:rsidRDefault="0087112C" w:rsidP="00693874">
      <w:pPr>
        <w:pStyle w:val="Heading2"/>
        <w:rPr>
          <w:lang w:val="en-GB"/>
        </w:rPr>
      </w:pPr>
      <w:bookmarkStart w:id="20" w:name="_Toc128075077"/>
      <w:r>
        <w:rPr>
          <w:lang w:val="en-GB"/>
        </w:rPr>
        <w:t>Appendix 1:</w:t>
      </w:r>
      <w:r w:rsidR="00693874">
        <w:rPr>
          <w:lang w:val="en-GB"/>
        </w:rPr>
        <w:t xml:space="preserve"> Marketing management of </w:t>
      </w:r>
      <w:proofErr w:type="spellStart"/>
      <w:r w:rsidR="00693874">
        <w:t>A</w:t>
      </w:r>
      <w:r w:rsidR="00693874" w:rsidRPr="003B16D0">
        <w:t>strazeneca</w:t>
      </w:r>
      <w:bookmarkEnd w:id="20"/>
      <w:proofErr w:type="spellEnd"/>
    </w:p>
    <w:p w14:paraId="3B2E44A0" w14:textId="77777777" w:rsidR="00693874" w:rsidRDefault="00693874" w:rsidP="00693874">
      <w:pPr>
        <w:pStyle w:val="Normal1"/>
        <w:spacing w:before="240" w:after="240"/>
        <w:jc w:val="center"/>
        <w:rPr>
          <w:lang w:val="en-GB"/>
        </w:rPr>
      </w:pPr>
      <w:r>
        <w:rPr>
          <w:noProof/>
        </w:rPr>
        <w:drawing>
          <wp:inline distT="0" distB="0" distL="0" distR="0" wp14:anchorId="376F7331" wp14:editId="49A2FFD5">
            <wp:extent cx="4533900" cy="1905000"/>
            <wp:effectExtent l="38100" t="57150" r="114300" b="9525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4533900" cy="190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0B8EDB" w14:textId="77777777" w:rsidR="00F52985" w:rsidRDefault="00693874" w:rsidP="00693874">
      <w:pPr>
        <w:pStyle w:val="Normal1"/>
        <w:spacing w:before="240" w:after="240"/>
        <w:jc w:val="center"/>
        <w:rPr>
          <w:lang w:val="en-GB"/>
        </w:rPr>
      </w:pPr>
      <w:r>
        <w:rPr>
          <w:lang w:val="en-GB"/>
        </w:rPr>
        <w:t>(Source:</w:t>
      </w:r>
      <w:r w:rsidRPr="00693874">
        <w:t xml:space="preserve"> </w:t>
      </w:r>
      <w:r w:rsidRPr="00693874">
        <w:rPr>
          <w:lang w:val="en-GB"/>
        </w:rPr>
        <w:t>https://www.astrazeneca.com/investor-relations/emerging-markets-expansion</w:t>
      </w:r>
      <w:r>
        <w:rPr>
          <w:lang w:val="en-GB"/>
        </w:rPr>
        <w:t>-innovation-and-partnership)</w:t>
      </w:r>
    </w:p>
    <w:p w14:paraId="4B745481" w14:textId="77777777" w:rsidR="00F52985" w:rsidRDefault="00F52985">
      <w:pPr>
        <w:rPr>
          <w:lang w:val="en-GB"/>
        </w:rPr>
      </w:pPr>
      <w:r>
        <w:rPr>
          <w:lang w:val="en-GB"/>
        </w:rPr>
        <w:br w:type="page"/>
      </w:r>
    </w:p>
    <w:p w14:paraId="48DAB6E6" w14:textId="77777777" w:rsidR="00F52985" w:rsidRDefault="00F52985" w:rsidP="00F52985">
      <w:pPr>
        <w:pStyle w:val="Heading2"/>
      </w:pPr>
      <w:bookmarkStart w:id="21" w:name="_Toc128075078"/>
      <w:r>
        <w:rPr>
          <w:lang w:val="en-GB"/>
        </w:rPr>
        <w:t xml:space="preserve">Appendix 2: </w:t>
      </w:r>
      <w:r w:rsidR="0033386D">
        <w:rPr>
          <w:lang w:val="en-GB"/>
        </w:rPr>
        <w:t xml:space="preserve"> Target market </w:t>
      </w:r>
      <w:r>
        <w:rPr>
          <w:lang w:val="en-GB"/>
        </w:rPr>
        <w:t xml:space="preserve">of </w:t>
      </w:r>
      <w:proofErr w:type="spellStart"/>
      <w:r>
        <w:t>A</w:t>
      </w:r>
      <w:r w:rsidRPr="003B16D0">
        <w:t>strazeneca</w:t>
      </w:r>
      <w:bookmarkEnd w:id="21"/>
      <w:proofErr w:type="spellEnd"/>
    </w:p>
    <w:p w14:paraId="09A76DD3" w14:textId="77777777" w:rsidR="0033386D" w:rsidRPr="0033386D" w:rsidRDefault="0033386D" w:rsidP="0033386D">
      <w:pPr>
        <w:pStyle w:val="Normal1"/>
        <w:jc w:val="center"/>
      </w:pPr>
      <w:r>
        <w:rPr>
          <w:noProof/>
        </w:rPr>
        <w:drawing>
          <wp:inline distT="0" distB="0" distL="0" distR="0" wp14:anchorId="0D3D70D7" wp14:editId="091E8F26">
            <wp:extent cx="4067175" cy="2609850"/>
            <wp:effectExtent l="38100" t="57150" r="123825" b="9525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a:stretch>
                      <a:fillRect/>
                    </a:stretch>
                  </pic:blipFill>
                  <pic:spPr bwMode="auto">
                    <a:xfrm>
                      <a:off x="0" y="0"/>
                      <a:ext cx="4067175" cy="260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2CEA13" w14:textId="77777777" w:rsidR="00693874" w:rsidRPr="00622C84" w:rsidRDefault="00693874" w:rsidP="00F52985">
      <w:pPr>
        <w:pStyle w:val="Normal1"/>
        <w:spacing w:before="240" w:after="240"/>
        <w:rPr>
          <w:lang w:val="en-GB"/>
        </w:rPr>
      </w:pPr>
    </w:p>
    <w:p w14:paraId="111CE479" w14:textId="77777777" w:rsidR="00EE24C6" w:rsidRPr="00622C84" w:rsidRDefault="00EE24C6">
      <w:pPr>
        <w:pStyle w:val="Normal1"/>
        <w:rPr>
          <w:lang w:val="en-GB"/>
        </w:rPr>
      </w:pPr>
    </w:p>
    <w:sectPr w:rsidR="00EE24C6" w:rsidRPr="00622C84" w:rsidSect="00E8122F">
      <w:footerReference w:type="default" r:id="rId29"/>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A0BD3" w14:textId="77777777" w:rsidR="005D52BB" w:rsidRDefault="005D52BB" w:rsidP="00E8122F">
      <w:pPr>
        <w:spacing w:line="240" w:lineRule="auto"/>
      </w:pPr>
      <w:r>
        <w:separator/>
      </w:r>
    </w:p>
  </w:endnote>
  <w:endnote w:type="continuationSeparator" w:id="0">
    <w:p w14:paraId="039BDEE0" w14:textId="77777777" w:rsidR="005D52BB" w:rsidRDefault="005D52BB" w:rsidP="00E812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840563"/>
      <w:docPartObj>
        <w:docPartGallery w:val="Page Numbers (Bottom of Page)"/>
        <w:docPartUnique/>
      </w:docPartObj>
    </w:sdtPr>
    <w:sdtEndPr>
      <w:rPr>
        <w:sz w:val="20"/>
        <w:szCs w:val="20"/>
      </w:rPr>
    </w:sdtEndPr>
    <w:sdtContent>
      <w:p w14:paraId="613C374F" w14:textId="77777777" w:rsidR="00772081" w:rsidRPr="00E8122F" w:rsidRDefault="00F53039">
        <w:pPr>
          <w:pStyle w:val="Footer"/>
          <w:jc w:val="right"/>
          <w:rPr>
            <w:sz w:val="20"/>
            <w:szCs w:val="20"/>
          </w:rPr>
        </w:pPr>
        <w:r w:rsidRPr="00E8122F">
          <w:rPr>
            <w:sz w:val="20"/>
            <w:szCs w:val="20"/>
          </w:rPr>
          <w:fldChar w:fldCharType="begin"/>
        </w:r>
        <w:r w:rsidR="00772081" w:rsidRPr="00E8122F">
          <w:rPr>
            <w:sz w:val="20"/>
            <w:szCs w:val="20"/>
          </w:rPr>
          <w:instrText xml:space="preserve"> PAGE   \* MERGEFORMAT </w:instrText>
        </w:r>
        <w:r w:rsidRPr="00E8122F">
          <w:rPr>
            <w:sz w:val="20"/>
            <w:szCs w:val="20"/>
          </w:rPr>
          <w:fldChar w:fldCharType="separate"/>
        </w:r>
        <w:r w:rsidR="00067AE1">
          <w:rPr>
            <w:noProof/>
            <w:sz w:val="20"/>
            <w:szCs w:val="20"/>
          </w:rPr>
          <w:t>19</w:t>
        </w:r>
        <w:r w:rsidRPr="00E8122F">
          <w:rPr>
            <w:sz w:val="20"/>
            <w:szCs w:val="20"/>
          </w:rPr>
          <w:fldChar w:fldCharType="end"/>
        </w:r>
      </w:p>
    </w:sdtContent>
  </w:sdt>
  <w:p w14:paraId="5E22B6B3" w14:textId="77777777" w:rsidR="00772081" w:rsidRDefault="00772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C0C04" w14:textId="77777777" w:rsidR="005D52BB" w:rsidRDefault="005D52BB" w:rsidP="00E8122F">
      <w:pPr>
        <w:spacing w:line="240" w:lineRule="auto"/>
      </w:pPr>
      <w:r>
        <w:separator/>
      </w:r>
    </w:p>
  </w:footnote>
  <w:footnote w:type="continuationSeparator" w:id="0">
    <w:p w14:paraId="4BC17EF6" w14:textId="77777777" w:rsidR="005D52BB" w:rsidRDefault="005D52BB" w:rsidP="00E812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3019"/>
    <w:multiLevelType w:val="multilevel"/>
    <w:tmpl w:val="D6761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5126D8"/>
    <w:multiLevelType w:val="multilevel"/>
    <w:tmpl w:val="C46E5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674E25"/>
    <w:multiLevelType w:val="multilevel"/>
    <w:tmpl w:val="528A0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1939C1"/>
    <w:multiLevelType w:val="multilevel"/>
    <w:tmpl w:val="C494D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817C14"/>
    <w:multiLevelType w:val="hybridMultilevel"/>
    <w:tmpl w:val="A75049E4"/>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399128A2"/>
    <w:multiLevelType w:val="multilevel"/>
    <w:tmpl w:val="301CF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137AE1"/>
    <w:multiLevelType w:val="multilevel"/>
    <w:tmpl w:val="9DB4A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C1C170E"/>
    <w:multiLevelType w:val="multilevel"/>
    <w:tmpl w:val="4F584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FF1767"/>
    <w:multiLevelType w:val="multilevel"/>
    <w:tmpl w:val="00EE2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6D3242"/>
    <w:multiLevelType w:val="multilevel"/>
    <w:tmpl w:val="81EE1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FA80195"/>
    <w:multiLevelType w:val="multilevel"/>
    <w:tmpl w:val="E51E7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08330FC"/>
    <w:multiLevelType w:val="hybridMultilevel"/>
    <w:tmpl w:val="EC2AB600"/>
    <w:lvl w:ilvl="0" w:tplc="9092CB78">
      <w:start w:val="1"/>
      <w:numFmt w:val="bullet"/>
      <w:lvlText w:val="•"/>
      <w:lvlJc w:val="left"/>
      <w:pPr>
        <w:tabs>
          <w:tab w:val="num" w:pos="720"/>
        </w:tabs>
        <w:ind w:left="720" w:hanging="360"/>
      </w:pPr>
      <w:rPr>
        <w:rFonts w:ascii="Times New Roman" w:hAnsi="Times New Roman" w:hint="default"/>
      </w:rPr>
    </w:lvl>
    <w:lvl w:ilvl="1" w:tplc="49140872" w:tentative="1">
      <w:start w:val="1"/>
      <w:numFmt w:val="bullet"/>
      <w:lvlText w:val="•"/>
      <w:lvlJc w:val="left"/>
      <w:pPr>
        <w:tabs>
          <w:tab w:val="num" w:pos="1440"/>
        </w:tabs>
        <w:ind w:left="1440" w:hanging="360"/>
      </w:pPr>
      <w:rPr>
        <w:rFonts w:ascii="Times New Roman" w:hAnsi="Times New Roman" w:hint="default"/>
      </w:rPr>
    </w:lvl>
    <w:lvl w:ilvl="2" w:tplc="53D8EE74" w:tentative="1">
      <w:start w:val="1"/>
      <w:numFmt w:val="bullet"/>
      <w:lvlText w:val="•"/>
      <w:lvlJc w:val="left"/>
      <w:pPr>
        <w:tabs>
          <w:tab w:val="num" w:pos="2160"/>
        </w:tabs>
        <w:ind w:left="2160" w:hanging="360"/>
      </w:pPr>
      <w:rPr>
        <w:rFonts w:ascii="Times New Roman" w:hAnsi="Times New Roman" w:hint="default"/>
      </w:rPr>
    </w:lvl>
    <w:lvl w:ilvl="3" w:tplc="984AE2F2" w:tentative="1">
      <w:start w:val="1"/>
      <w:numFmt w:val="bullet"/>
      <w:lvlText w:val="•"/>
      <w:lvlJc w:val="left"/>
      <w:pPr>
        <w:tabs>
          <w:tab w:val="num" w:pos="2880"/>
        </w:tabs>
        <w:ind w:left="2880" w:hanging="360"/>
      </w:pPr>
      <w:rPr>
        <w:rFonts w:ascii="Times New Roman" w:hAnsi="Times New Roman" w:hint="default"/>
      </w:rPr>
    </w:lvl>
    <w:lvl w:ilvl="4" w:tplc="005ACFF4" w:tentative="1">
      <w:start w:val="1"/>
      <w:numFmt w:val="bullet"/>
      <w:lvlText w:val="•"/>
      <w:lvlJc w:val="left"/>
      <w:pPr>
        <w:tabs>
          <w:tab w:val="num" w:pos="3600"/>
        </w:tabs>
        <w:ind w:left="3600" w:hanging="360"/>
      </w:pPr>
      <w:rPr>
        <w:rFonts w:ascii="Times New Roman" w:hAnsi="Times New Roman" w:hint="default"/>
      </w:rPr>
    </w:lvl>
    <w:lvl w:ilvl="5" w:tplc="42FE90F6" w:tentative="1">
      <w:start w:val="1"/>
      <w:numFmt w:val="bullet"/>
      <w:lvlText w:val="•"/>
      <w:lvlJc w:val="left"/>
      <w:pPr>
        <w:tabs>
          <w:tab w:val="num" w:pos="4320"/>
        </w:tabs>
        <w:ind w:left="4320" w:hanging="360"/>
      </w:pPr>
      <w:rPr>
        <w:rFonts w:ascii="Times New Roman" w:hAnsi="Times New Roman" w:hint="default"/>
      </w:rPr>
    </w:lvl>
    <w:lvl w:ilvl="6" w:tplc="B3F2ED3C" w:tentative="1">
      <w:start w:val="1"/>
      <w:numFmt w:val="bullet"/>
      <w:lvlText w:val="•"/>
      <w:lvlJc w:val="left"/>
      <w:pPr>
        <w:tabs>
          <w:tab w:val="num" w:pos="5040"/>
        </w:tabs>
        <w:ind w:left="5040" w:hanging="360"/>
      </w:pPr>
      <w:rPr>
        <w:rFonts w:ascii="Times New Roman" w:hAnsi="Times New Roman" w:hint="default"/>
      </w:rPr>
    </w:lvl>
    <w:lvl w:ilvl="7" w:tplc="C5C49238" w:tentative="1">
      <w:start w:val="1"/>
      <w:numFmt w:val="bullet"/>
      <w:lvlText w:val="•"/>
      <w:lvlJc w:val="left"/>
      <w:pPr>
        <w:tabs>
          <w:tab w:val="num" w:pos="5760"/>
        </w:tabs>
        <w:ind w:left="5760" w:hanging="360"/>
      </w:pPr>
      <w:rPr>
        <w:rFonts w:ascii="Times New Roman" w:hAnsi="Times New Roman" w:hint="default"/>
      </w:rPr>
    </w:lvl>
    <w:lvl w:ilvl="8" w:tplc="EC58877E" w:tentative="1">
      <w:start w:val="1"/>
      <w:numFmt w:val="bullet"/>
      <w:lvlText w:val="•"/>
      <w:lvlJc w:val="left"/>
      <w:pPr>
        <w:tabs>
          <w:tab w:val="num" w:pos="6480"/>
        </w:tabs>
        <w:ind w:left="6480" w:hanging="360"/>
      </w:pPr>
      <w:rPr>
        <w:rFonts w:ascii="Times New Roman" w:hAnsi="Times New Roman" w:hint="default"/>
      </w:rPr>
    </w:lvl>
  </w:abstractNum>
  <w:num w:numId="1" w16cid:durableId="1252003914">
    <w:abstractNumId w:val="0"/>
  </w:num>
  <w:num w:numId="2" w16cid:durableId="1729187936">
    <w:abstractNumId w:val="8"/>
  </w:num>
  <w:num w:numId="3" w16cid:durableId="1876231339">
    <w:abstractNumId w:val="7"/>
  </w:num>
  <w:num w:numId="4" w16cid:durableId="417139383">
    <w:abstractNumId w:val="2"/>
  </w:num>
  <w:num w:numId="5" w16cid:durableId="265310768">
    <w:abstractNumId w:val="10"/>
  </w:num>
  <w:num w:numId="6" w16cid:durableId="1869946550">
    <w:abstractNumId w:val="6"/>
  </w:num>
  <w:num w:numId="7" w16cid:durableId="1643458882">
    <w:abstractNumId w:val="5"/>
  </w:num>
  <w:num w:numId="8" w16cid:durableId="2129886118">
    <w:abstractNumId w:val="1"/>
  </w:num>
  <w:num w:numId="9" w16cid:durableId="1222866363">
    <w:abstractNumId w:val="9"/>
  </w:num>
  <w:num w:numId="10" w16cid:durableId="1131095388">
    <w:abstractNumId w:val="3"/>
  </w:num>
  <w:num w:numId="11" w16cid:durableId="521868239">
    <w:abstractNumId w:val="11"/>
  </w:num>
  <w:num w:numId="12" w16cid:durableId="5513051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4C6"/>
    <w:rsid w:val="00026397"/>
    <w:rsid w:val="00041103"/>
    <w:rsid w:val="00041124"/>
    <w:rsid w:val="00044E55"/>
    <w:rsid w:val="00067AE1"/>
    <w:rsid w:val="000A11F9"/>
    <w:rsid w:val="000C1BB4"/>
    <w:rsid w:val="001050D2"/>
    <w:rsid w:val="00156141"/>
    <w:rsid w:val="00240D37"/>
    <w:rsid w:val="00252EF2"/>
    <w:rsid w:val="002575F1"/>
    <w:rsid w:val="00283B1C"/>
    <w:rsid w:val="002858D7"/>
    <w:rsid w:val="002A0090"/>
    <w:rsid w:val="002E00A6"/>
    <w:rsid w:val="00326BBA"/>
    <w:rsid w:val="0033309F"/>
    <w:rsid w:val="00333551"/>
    <w:rsid w:val="0033386D"/>
    <w:rsid w:val="003B16D0"/>
    <w:rsid w:val="004155EF"/>
    <w:rsid w:val="00423E1C"/>
    <w:rsid w:val="00476C49"/>
    <w:rsid w:val="00495A87"/>
    <w:rsid w:val="004A7048"/>
    <w:rsid w:val="004A7446"/>
    <w:rsid w:val="004F7D8B"/>
    <w:rsid w:val="00543561"/>
    <w:rsid w:val="0058436D"/>
    <w:rsid w:val="005D52BB"/>
    <w:rsid w:val="005E6CC7"/>
    <w:rsid w:val="00622C84"/>
    <w:rsid w:val="00673A49"/>
    <w:rsid w:val="00674349"/>
    <w:rsid w:val="006813CC"/>
    <w:rsid w:val="00693874"/>
    <w:rsid w:val="00700180"/>
    <w:rsid w:val="007706C7"/>
    <w:rsid w:val="00772081"/>
    <w:rsid w:val="0079514A"/>
    <w:rsid w:val="007D49BC"/>
    <w:rsid w:val="007E71C9"/>
    <w:rsid w:val="008706F4"/>
    <w:rsid w:val="0087112C"/>
    <w:rsid w:val="0087698A"/>
    <w:rsid w:val="008C0F4F"/>
    <w:rsid w:val="008C2A41"/>
    <w:rsid w:val="009315AF"/>
    <w:rsid w:val="00954074"/>
    <w:rsid w:val="009A289A"/>
    <w:rsid w:val="009C4538"/>
    <w:rsid w:val="00A05B03"/>
    <w:rsid w:val="00A20385"/>
    <w:rsid w:val="00A809D8"/>
    <w:rsid w:val="00B04E42"/>
    <w:rsid w:val="00B21B19"/>
    <w:rsid w:val="00BE3A3B"/>
    <w:rsid w:val="00BF339E"/>
    <w:rsid w:val="00C84F1F"/>
    <w:rsid w:val="00C91319"/>
    <w:rsid w:val="00CF68D0"/>
    <w:rsid w:val="00D07F2C"/>
    <w:rsid w:val="00D220AC"/>
    <w:rsid w:val="00D55853"/>
    <w:rsid w:val="00D57B88"/>
    <w:rsid w:val="00D7443D"/>
    <w:rsid w:val="00D970F8"/>
    <w:rsid w:val="00DB7D4B"/>
    <w:rsid w:val="00DC4FF0"/>
    <w:rsid w:val="00E627AA"/>
    <w:rsid w:val="00E8122F"/>
    <w:rsid w:val="00EB552E"/>
    <w:rsid w:val="00EC4D82"/>
    <w:rsid w:val="00EE175D"/>
    <w:rsid w:val="00EE24C6"/>
    <w:rsid w:val="00F34126"/>
    <w:rsid w:val="00F52985"/>
    <w:rsid w:val="00F53039"/>
    <w:rsid w:val="00F8794B"/>
    <w:rsid w:val="00FB407B"/>
    <w:rsid w:val="00FC7319"/>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1531"/>
  <w15:docId w15:val="{789D0ADB-AD65-4C47-BF19-E7E84CE11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E24C6"/>
    <w:pPr>
      <w:keepNext/>
      <w:keepLines/>
      <w:outlineLvl w:val="0"/>
    </w:pPr>
    <w:rPr>
      <w:b/>
      <w:sz w:val="28"/>
      <w:szCs w:val="28"/>
    </w:rPr>
  </w:style>
  <w:style w:type="paragraph" w:styleId="Heading2">
    <w:name w:val="heading 2"/>
    <w:basedOn w:val="Normal1"/>
    <w:next w:val="Normal1"/>
    <w:rsid w:val="00EE24C6"/>
    <w:pPr>
      <w:keepNext/>
      <w:keepLines/>
      <w:outlineLvl w:val="1"/>
    </w:pPr>
    <w:rPr>
      <w:b/>
      <w:sz w:val="26"/>
      <w:szCs w:val="26"/>
    </w:rPr>
  </w:style>
  <w:style w:type="paragraph" w:styleId="Heading3">
    <w:name w:val="heading 3"/>
    <w:basedOn w:val="Normal1"/>
    <w:next w:val="Normal1"/>
    <w:rsid w:val="00EE24C6"/>
    <w:pPr>
      <w:keepNext/>
      <w:keepLines/>
      <w:outlineLvl w:val="2"/>
    </w:pPr>
    <w:rPr>
      <w:b/>
    </w:rPr>
  </w:style>
  <w:style w:type="paragraph" w:styleId="Heading4">
    <w:name w:val="heading 4"/>
    <w:basedOn w:val="Normal1"/>
    <w:next w:val="Normal1"/>
    <w:rsid w:val="00EE24C6"/>
    <w:pPr>
      <w:keepNext/>
      <w:keepLines/>
      <w:spacing w:before="280" w:after="80"/>
      <w:outlineLvl w:val="3"/>
    </w:pPr>
    <w:rPr>
      <w:color w:val="666666"/>
    </w:rPr>
  </w:style>
  <w:style w:type="paragraph" w:styleId="Heading5">
    <w:name w:val="heading 5"/>
    <w:basedOn w:val="Normal1"/>
    <w:next w:val="Normal1"/>
    <w:rsid w:val="00EE24C6"/>
    <w:pPr>
      <w:keepNext/>
      <w:keepLines/>
      <w:spacing w:before="240" w:after="80"/>
      <w:outlineLvl w:val="4"/>
    </w:pPr>
    <w:rPr>
      <w:color w:val="666666"/>
      <w:sz w:val="22"/>
      <w:szCs w:val="22"/>
    </w:rPr>
  </w:style>
  <w:style w:type="paragraph" w:styleId="Heading6">
    <w:name w:val="heading 6"/>
    <w:basedOn w:val="Normal1"/>
    <w:next w:val="Normal1"/>
    <w:rsid w:val="00EE24C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E24C6"/>
  </w:style>
  <w:style w:type="table" w:customStyle="1" w:styleId="TableNormal1">
    <w:name w:val="Table Normal1"/>
    <w:rsid w:val="00EE24C6"/>
    <w:tblPr>
      <w:tblCellMar>
        <w:top w:w="0" w:type="dxa"/>
        <w:left w:w="0" w:type="dxa"/>
        <w:bottom w:w="0" w:type="dxa"/>
        <w:right w:w="0" w:type="dxa"/>
      </w:tblCellMar>
    </w:tblPr>
  </w:style>
  <w:style w:type="paragraph" w:styleId="Title">
    <w:name w:val="Title"/>
    <w:basedOn w:val="Normal1"/>
    <w:next w:val="Normal1"/>
    <w:rsid w:val="00EE24C6"/>
    <w:pPr>
      <w:keepNext/>
      <w:keepLines/>
      <w:jc w:val="center"/>
    </w:pPr>
    <w:rPr>
      <w:b/>
      <w:sz w:val="32"/>
      <w:szCs w:val="32"/>
    </w:rPr>
  </w:style>
  <w:style w:type="paragraph" w:styleId="Subtitle">
    <w:name w:val="Subtitle"/>
    <w:basedOn w:val="Normal1"/>
    <w:next w:val="Normal1"/>
    <w:rsid w:val="00EE24C6"/>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E8122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8122F"/>
  </w:style>
  <w:style w:type="paragraph" w:styleId="Footer">
    <w:name w:val="footer"/>
    <w:basedOn w:val="Normal"/>
    <w:link w:val="FooterChar"/>
    <w:uiPriority w:val="99"/>
    <w:unhideWhenUsed/>
    <w:rsid w:val="00E8122F"/>
    <w:pPr>
      <w:tabs>
        <w:tab w:val="center" w:pos="4680"/>
        <w:tab w:val="right" w:pos="9360"/>
      </w:tabs>
      <w:spacing w:line="240" w:lineRule="auto"/>
    </w:pPr>
  </w:style>
  <w:style w:type="character" w:customStyle="1" w:styleId="FooterChar">
    <w:name w:val="Footer Char"/>
    <w:basedOn w:val="DefaultParagraphFont"/>
    <w:link w:val="Footer"/>
    <w:uiPriority w:val="99"/>
    <w:rsid w:val="00E8122F"/>
  </w:style>
  <w:style w:type="paragraph" w:styleId="TOCHeading">
    <w:name w:val="TOC Heading"/>
    <w:basedOn w:val="Heading1"/>
    <w:next w:val="Normal"/>
    <w:uiPriority w:val="39"/>
    <w:semiHidden/>
    <w:unhideWhenUsed/>
    <w:qFormat/>
    <w:rsid w:val="00E8122F"/>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E8122F"/>
    <w:pPr>
      <w:spacing w:after="100"/>
    </w:pPr>
  </w:style>
  <w:style w:type="character" w:styleId="Hyperlink">
    <w:name w:val="Hyperlink"/>
    <w:basedOn w:val="DefaultParagraphFont"/>
    <w:uiPriority w:val="99"/>
    <w:unhideWhenUsed/>
    <w:rsid w:val="00E8122F"/>
    <w:rPr>
      <w:color w:val="0000FF" w:themeColor="hyperlink"/>
      <w:u w:val="single"/>
    </w:rPr>
  </w:style>
  <w:style w:type="paragraph" w:styleId="BalloonText">
    <w:name w:val="Balloon Text"/>
    <w:basedOn w:val="Normal"/>
    <w:link w:val="BalloonTextChar"/>
    <w:uiPriority w:val="99"/>
    <w:semiHidden/>
    <w:unhideWhenUsed/>
    <w:rsid w:val="00E812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22F"/>
    <w:rPr>
      <w:rFonts w:ascii="Tahoma" w:hAnsi="Tahoma" w:cs="Tahoma"/>
      <w:sz w:val="16"/>
      <w:szCs w:val="16"/>
    </w:rPr>
  </w:style>
  <w:style w:type="paragraph" w:styleId="TOC2">
    <w:name w:val="toc 2"/>
    <w:basedOn w:val="Normal"/>
    <w:next w:val="Normal"/>
    <w:autoRedefine/>
    <w:uiPriority w:val="39"/>
    <w:unhideWhenUsed/>
    <w:rsid w:val="00D7443D"/>
    <w:pPr>
      <w:spacing w:after="100"/>
      <w:ind w:left="240"/>
    </w:pPr>
  </w:style>
  <w:style w:type="paragraph" w:styleId="ListParagraph">
    <w:name w:val="List Paragraph"/>
    <w:basedOn w:val="Normal"/>
    <w:uiPriority w:val="34"/>
    <w:qFormat/>
    <w:rsid w:val="00D970F8"/>
    <w:pPr>
      <w:spacing w:line="240" w:lineRule="auto"/>
      <w:ind w:left="720"/>
      <w:contextualSpacing/>
      <w:jc w:val="left"/>
    </w:pPr>
  </w:style>
  <w:style w:type="paragraph" w:styleId="DocumentMap">
    <w:name w:val="Document Map"/>
    <w:basedOn w:val="Normal"/>
    <w:link w:val="DocumentMapChar"/>
    <w:uiPriority w:val="99"/>
    <w:semiHidden/>
    <w:unhideWhenUsed/>
    <w:rsid w:val="00326BBA"/>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26B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854366">
      <w:bodyDiv w:val="1"/>
      <w:marLeft w:val="0"/>
      <w:marRight w:val="0"/>
      <w:marTop w:val="0"/>
      <w:marBottom w:val="0"/>
      <w:divBdr>
        <w:top w:val="none" w:sz="0" w:space="0" w:color="auto"/>
        <w:left w:val="none" w:sz="0" w:space="0" w:color="auto"/>
        <w:bottom w:val="none" w:sz="0" w:space="0" w:color="auto"/>
        <w:right w:val="none" w:sz="0" w:space="0" w:color="auto"/>
      </w:divBdr>
      <w:divsChild>
        <w:div w:id="1014188894">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image" Target="media/image2.png"/><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image" Target="media/image1.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D7F127-6F07-4757-9BAA-EBC76D3CF6DF}" type="doc">
      <dgm:prSet loTypeId="urn:microsoft.com/office/officeart/2005/8/layout/cycle8" loCatId="cycle" qsTypeId="urn:microsoft.com/office/officeart/2005/8/quickstyle/simple1" qsCatId="simple" csTypeId="urn:microsoft.com/office/officeart/2005/8/colors/colorful1#1" csCatId="colorful" phldr="1"/>
      <dgm:spPr/>
    </dgm:pt>
    <dgm:pt modelId="{9F67C99E-BB4A-4A34-B38D-94A2A7752BF8}">
      <dgm:prSet phldrT="[Text]"/>
      <dgm:spPr/>
      <dgm:t>
        <a:bodyPr/>
        <a:lstStyle/>
        <a:p>
          <a:r>
            <a:rPr lang="en-US" b="1" i="0">
              <a:solidFill>
                <a:schemeClr val="tx1"/>
              </a:solidFill>
              <a:latin typeface="Times New Roman" pitchFamily="18" charset="0"/>
              <a:cs typeface="Times New Roman" pitchFamily="18" charset="0"/>
            </a:rPr>
            <a:t>Increased revenue </a:t>
          </a:r>
          <a:endParaRPr lang="en-US" i="0">
            <a:solidFill>
              <a:schemeClr val="tx1"/>
            </a:solidFill>
            <a:latin typeface="Times New Roman" pitchFamily="18" charset="0"/>
            <a:cs typeface="Times New Roman" pitchFamily="18" charset="0"/>
          </a:endParaRPr>
        </a:p>
      </dgm:t>
    </dgm:pt>
    <dgm:pt modelId="{EA69C7EC-6B46-41B0-9684-39DED024A794}" type="parTrans" cxnId="{A9D7F0AB-5014-489F-BA06-2952D24EF3DE}">
      <dgm:prSet/>
      <dgm:spPr/>
      <dgm:t>
        <a:bodyPr/>
        <a:lstStyle/>
        <a:p>
          <a:endParaRPr lang="en-US"/>
        </a:p>
      </dgm:t>
    </dgm:pt>
    <dgm:pt modelId="{7BD3EDC9-ADFB-40F0-A829-EEE143B949CE}" type="sibTrans" cxnId="{A9D7F0AB-5014-489F-BA06-2952D24EF3DE}">
      <dgm:prSet/>
      <dgm:spPr/>
      <dgm:t>
        <a:bodyPr/>
        <a:lstStyle/>
        <a:p>
          <a:endParaRPr lang="en-US"/>
        </a:p>
      </dgm:t>
    </dgm:pt>
    <dgm:pt modelId="{B79303FC-DB01-46DC-A23C-4919BA34FA4C}">
      <dgm:prSet phldrT="[Text]"/>
      <dgm:spPr/>
      <dgm:t>
        <a:bodyPr/>
        <a:lstStyle/>
        <a:p>
          <a:r>
            <a:rPr lang="en-US" b="1" i="0">
              <a:solidFill>
                <a:schemeClr val="tx1"/>
              </a:solidFill>
              <a:latin typeface="Times New Roman" pitchFamily="18" charset="0"/>
              <a:cs typeface="Times New Roman" pitchFamily="18" charset="0"/>
            </a:rPr>
            <a:t>Understanding the customers</a:t>
          </a:r>
          <a:endParaRPr lang="en-US" i="0">
            <a:solidFill>
              <a:schemeClr val="tx1"/>
            </a:solidFill>
            <a:latin typeface="Times New Roman" pitchFamily="18" charset="0"/>
            <a:cs typeface="Times New Roman" pitchFamily="18" charset="0"/>
          </a:endParaRPr>
        </a:p>
      </dgm:t>
    </dgm:pt>
    <dgm:pt modelId="{DFB67E96-301E-4CE5-B605-66F8A46711F9}" type="parTrans" cxnId="{E7843D4B-C1CC-42A6-9D5F-7B7DED420C7B}">
      <dgm:prSet/>
      <dgm:spPr/>
      <dgm:t>
        <a:bodyPr/>
        <a:lstStyle/>
        <a:p>
          <a:endParaRPr lang="en-US"/>
        </a:p>
      </dgm:t>
    </dgm:pt>
    <dgm:pt modelId="{EDDC9D0A-82D3-4797-A9FB-2C1468D1FA29}" type="sibTrans" cxnId="{E7843D4B-C1CC-42A6-9D5F-7B7DED420C7B}">
      <dgm:prSet/>
      <dgm:spPr/>
      <dgm:t>
        <a:bodyPr/>
        <a:lstStyle/>
        <a:p>
          <a:endParaRPr lang="en-US"/>
        </a:p>
      </dgm:t>
    </dgm:pt>
    <dgm:pt modelId="{A8926C02-C55F-4B1A-92B5-2E995F99ED6F}">
      <dgm:prSet phldrT="[Text]"/>
      <dgm:spPr/>
      <dgm:t>
        <a:bodyPr/>
        <a:lstStyle/>
        <a:p>
          <a:r>
            <a:rPr lang="en-US" b="1" i="0">
              <a:solidFill>
                <a:schemeClr val="tx1"/>
              </a:solidFill>
              <a:latin typeface="Times New Roman" pitchFamily="18" charset="0"/>
              <a:cs typeface="Times New Roman" pitchFamily="18" charset="0"/>
            </a:rPr>
            <a:t>Enhancing the market share </a:t>
          </a:r>
          <a:endParaRPr lang="en-US" i="0">
            <a:solidFill>
              <a:schemeClr val="tx1"/>
            </a:solidFill>
            <a:latin typeface="Times New Roman" pitchFamily="18" charset="0"/>
            <a:cs typeface="Times New Roman" pitchFamily="18" charset="0"/>
          </a:endParaRPr>
        </a:p>
      </dgm:t>
    </dgm:pt>
    <dgm:pt modelId="{C247C58B-C4A5-4C4B-BBB6-CD4F8761FC4F}" type="parTrans" cxnId="{B21A5EDE-5EA2-4C50-9932-AD77E401FF9B}">
      <dgm:prSet/>
      <dgm:spPr/>
      <dgm:t>
        <a:bodyPr/>
        <a:lstStyle/>
        <a:p>
          <a:endParaRPr lang="en-US"/>
        </a:p>
      </dgm:t>
    </dgm:pt>
    <dgm:pt modelId="{30248D0B-74E4-499E-95BC-F87B8DDCB468}" type="sibTrans" cxnId="{B21A5EDE-5EA2-4C50-9932-AD77E401FF9B}">
      <dgm:prSet/>
      <dgm:spPr/>
      <dgm:t>
        <a:bodyPr/>
        <a:lstStyle/>
        <a:p>
          <a:endParaRPr lang="en-US"/>
        </a:p>
      </dgm:t>
    </dgm:pt>
    <dgm:pt modelId="{D192D3A1-DF38-4D87-9AC3-25A52408047B}" type="pres">
      <dgm:prSet presAssocID="{EAD7F127-6F07-4757-9BAA-EBC76D3CF6DF}" presName="compositeShape" presStyleCnt="0">
        <dgm:presLayoutVars>
          <dgm:chMax val="7"/>
          <dgm:dir/>
          <dgm:resizeHandles val="exact"/>
        </dgm:presLayoutVars>
      </dgm:prSet>
      <dgm:spPr/>
    </dgm:pt>
    <dgm:pt modelId="{B199C438-EADF-4883-8FBD-FE371B620107}" type="pres">
      <dgm:prSet presAssocID="{EAD7F127-6F07-4757-9BAA-EBC76D3CF6DF}" presName="wedge1" presStyleLbl="node1" presStyleIdx="0" presStyleCnt="3"/>
      <dgm:spPr/>
    </dgm:pt>
    <dgm:pt modelId="{FAC6EC12-A637-4388-80C0-070A8E3B409C}" type="pres">
      <dgm:prSet presAssocID="{EAD7F127-6F07-4757-9BAA-EBC76D3CF6DF}" presName="dummy1a" presStyleCnt="0"/>
      <dgm:spPr/>
    </dgm:pt>
    <dgm:pt modelId="{AEED140E-84D2-42E3-AEE8-993AD576B609}" type="pres">
      <dgm:prSet presAssocID="{EAD7F127-6F07-4757-9BAA-EBC76D3CF6DF}" presName="dummy1b" presStyleCnt="0"/>
      <dgm:spPr/>
    </dgm:pt>
    <dgm:pt modelId="{FA5659FD-EDF6-46D0-99B2-7F11194A1D00}" type="pres">
      <dgm:prSet presAssocID="{EAD7F127-6F07-4757-9BAA-EBC76D3CF6DF}" presName="wedge1Tx" presStyleLbl="node1" presStyleIdx="0" presStyleCnt="3">
        <dgm:presLayoutVars>
          <dgm:chMax val="0"/>
          <dgm:chPref val="0"/>
          <dgm:bulletEnabled val="1"/>
        </dgm:presLayoutVars>
      </dgm:prSet>
      <dgm:spPr/>
    </dgm:pt>
    <dgm:pt modelId="{00A3A54C-3162-4121-A801-7FAA8280753C}" type="pres">
      <dgm:prSet presAssocID="{EAD7F127-6F07-4757-9BAA-EBC76D3CF6DF}" presName="wedge2" presStyleLbl="node1" presStyleIdx="1" presStyleCnt="3"/>
      <dgm:spPr/>
    </dgm:pt>
    <dgm:pt modelId="{0F907228-8CF6-4A7C-9985-1A70F3E9C419}" type="pres">
      <dgm:prSet presAssocID="{EAD7F127-6F07-4757-9BAA-EBC76D3CF6DF}" presName="dummy2a" presStyleCnt="0"/>
      <dgm:spPr/>
    </dgm:pt>
    <dgm:pt modelId="{A765DDA8-4057-4A63-A0A0-750962521BD1}" type="pres">
      <dgm:prSet presAssocID="{EAD7F127-6F07-4757-9BAA-EBC76D3CF6DF}" presName="dummy2b" presStyleCnt="0"/>
      <dgm:spPr/>
    </dgm:pt>
    <dgm:pt modelId="{73BA14DE-719D-44A3-9B26-1346F3E93173}" type="pres">
      <dgm:prSet presAssocID="{EAD7F127-6F07-4757-9BAA-EBC76D3CF6DF}" presName="wedge2Tx" presStyleLbl="node1" presStyleIdx="1" presStyleCnt="3">
        <dgm:presLayoutVars>
          <dgm:chMax val="0"/>
          <dgm:chPref val="0"/>
          <dgm:bulletEnabled val="1"/>
        </dgm:presLayoutVars>
      </dgm:prSet>
      <dgm:spPr/>
    </dgm:pt>
    <dgm:pt modelId="{944E4AD2-999F-4603-89A8-CC5D18009405}" type="pres">
      <dgm:prSet presAssocID="{EAD7F127-6F07-4757-9BAA-EBC76D3CF6DF}" presName="wedge3" presStyleLbl="node1" presStyleIdx="2" presStyleCnt="3"/>
      <dgm:spPr/>
    </dgm:pt>
    <dgm:pt modelId="{31F133E5-747B-493E-9B35-CD8C8480C1F1}" type="pres">
      <dgm:prSet presAssocID="{EAD7F127-6F07-4757-9BAA-EBC76D3CF6DF}" presName="dummy3a" presStyleCnt="0"/>
      <dgm:spPr/>
    </dgm:pt>
    <dgm:pt modelId="{BBABD0D3-059A-4B9A-8842-BC8697232587}" type="pres">
      <dgm:prSet presAssocID="{EAD7F127-6F07-4757-9BAA-EBC76D3CF6DF}" presName="dummy3b" presStyleCnt="0"/>
      <dgm:spPr/>
    </dgm:pt>
    <dgm:pt modelId="{81CF0C60-F481-4909-80CD-4E66CCFFE204}" type="pres">
      <dgm:prSet presAssocID="{EAD7F127-6F07-4757-9BAA-EBC76D3CF6DF}" presName="wedge3Tx" presStyleLbl="node1" presStyleIdx="2" presStyleCnt="3">
        <dgm:presLayoutVars>
          <dgm:chMax val="0"/>
          <dgm:chPref val="0"/>
          <dgm:bulletEnabled val="1"/>
        </dgm:presLayoutVars>
      </dgm:prSet>
      <dgm:spPr/>
    </dgm:pt>
    <dgm:pt modelId="{B63AB65F-B654-4F7C-82CC-023460251BE9}" type="pres">
      <dgm:prSet presAssocID="{7BD3EDC9-ADFB-40F0-A829-EEE143B949CE}" presName="arrowWedge1" presStyleLbl="fgSibTrans2D1" presStyleIdx="0" presStyleCnt="3"/>
      <dgm:spPr/>
    </dgm:pt>
    <dgm:pt modelId="{077DC437-7E24-489F-8D8F-178DA8F6D14F}" type="pres">
      <dgm:prSet presAssocID="{EDDC9D0A-82D3-4797-A9FB-2C1468D1FA29}" presName="arrowWedge2" presStyleLbl="fgSibTrans2D1" presStyleIdx="1" presStyleCnt="3"/>
      <dgm:spPr/>
    </dgm:pt>
    <dgm:pt modelId="{42806DE0-F770-4ECE-A2F1-63807EFACDE8}" type="pres">
      <dgm:prSet presAssocID="{30248D0B-74E4-499E-95BC-F87B8DDCB468}" presName="arrowWedge3" presStyleLbl="fgSibTrans2D1" presStyleIdx="2" presStyleCnt="3"/>
      <dgm:spPr/>
    </dgm:pt>
  </dgm:ptLst>
  <dgm:cxnLst>
    <dgm:cxn modelId="{08ABCE2D-66C7-4982-819D-1865D0583E28}" type="presOf" srcId="{A8926C02-C55F-4B1A-92B5-2E995F99ED6F}" destId="{944E4AD2-999F-4603-89A8-CC5D18009405}" srcOrd="0" destOrd="0" presId="urn:microsoft.com/office/officeart/2005/8/layout/cycle8"/>
    <dgm:cxn modelId="{3488992E-50A6-4567-BDE8-82C26F1983C6}" type="presOf" srcId="{9F67C99E-BB4A-4A34-B38D-94A2A7752BF8}" destId="{B199C438-EADF-4883-8FBD-FE371B620107}" srcOrd="0" destOrd="0" presId="urn:microsoft.com/office/officeart/2005/8/layout/cycle8"/>
    <dgm:cxn modelId="{E7843D4B-C1CC-42A6-9D5F-7B7DED420C7B}" srcId="{EAD7F127-6F07-4757-9BAA-EBC76D3CF6DF}" destId="{B79303FC-DB01-46DC-A23C-4919BA34FA4C}" srcOrd="1" destOrd="0" parTransId="{DFB67E96-301E-4CE5-B605-66F8A46711F9}" sibTransId="{EDDC9D0A-82D3-4797-A9FB-2C1468D1FA29}"/>
    <dgm:cxn modelId="{C516DE55-6C73-4AB1-8257-43621055F11B}" type="presOf" srcId="{B79303FC-DB01-46DC-A23C-4919BA34FA4C}" destId="{00A3A54C-3162-4121-A801-7FAA8280753C}" srcOrd="0" destOrd="0" presId="urn:microsoft.com/office/officeart/2005/8/layout/cycle8"/>
    <dgm:cxn modelId="{8D71F862-58B4-4533-A0AC-2DC78515F443}" type="presOf" srcId="{B79303FC-DB01-46DC-A23C-4919BA34FA4C}" destId="{73BA14DE-719D-44A3-9B26-1346F3E93173}" srcOrd="1" destOrd="0" presId="urn:microsoft.com/office/officeart/2005/8/layout/cycle8"/>
    <dgm:cxn modelId="{5A5AE098-4EF3-4204-AC30-1FD6E489DF21}" type="presOf" srcId="{EAD7F127-6F07-4757-9BAA-EBC76D3CF6DF}" destId="{D192D3A1-DF38-4D87-9AC3-25A52408047B}" srcOrd="0" destOrd="0" presId="urn:microsoft.com/office/officeart/2005/8/layout/cycle8"/>
    <dgm:cxn modelId="{A9D7F0AB-5014-489F-BA06-2952D24EF3DE}" srcId="{EAD7F127-6F07-4757-9BAA-EBC76D3CF6DF}" destId="{9F67C99E-BB4A-4A34-B38D-94A2A7752BF8}" srcOrd="0" destOrd="0" parTransId="{EA69C7EC-6B46-41B0-9684-39DED024A794}" sibTransId="{7BD3EDC9-ADFB-40F0-A829-EEE143B949CE}"/>
    <dgm:cxn modelId="{B50642C2-1765-42A9-A7A5-9F2CB3C2B037}" type="presOf" srcId="{9F67C99E-BB4A-4A34-B38D-94A2A7752BF8}" destId="{FA5659FD-EDF6-46D0-99B2-7F11194A1D00}" srcOrd="1" destOrd="0" presId="urn:microsoft.com/office/officeart/2005/8/layout/cycle8"/>
    <dgm:cxn modelId="{B21A5EDE-5EA2-4C50-9932-AD77E401FF9B}" srcId="{EAD7F127-6F07-4757-9BAA-EBC76D3CF6DF}" destId="{A8926C02-C55F-4B1A-92B5-2E995F99ED6F}" srcOrd="2" destOrd="0" parTransId="{C247C58B-C4A5-4C4B-BBB6-CD4F8761FC4F}" sibTransId="{30248D0B-74E4-499E-95BC-F87B8DDCB468}"/>
    <dgm:cxn modelId="{8153BBFD-EDA4-4635-B03D-1F7141F4FFA4}" type="presOf" srcId="{A8926C02-C55F-4B1A-92B5-2E995F99ED6F}" destId="{81CF0C60-F481-4909-80CD-4E66CCFFE204}" srcOrd="1" destOrd="0" presId="urn:microsoft.com/office/officeart/2005/8/layout/cycle8"/>
    <dgm:cxn modelId="{C673336A-F23F-441B-B5CE-D9593E7EA295}" type="presParOf" srcId="{D192D3A1-DF38-4D87-9AC3-25A52408047B}" destId="{B199C438-EADF-4883-8FBD-FE371B620107}" srcOrd="0" destOrd="0" presId="urn:microsoft.com/office/officeart/2005/8/layout/cycle8"/>
    <dgm:cxn modelId="{F4E9520A-9F07-45D8-B79E-147155DD297D}" type="presParOf" srcId="{D192D3A1-DF38-4D87-9AC3-25A52408047B}" destId="{FAC6EC12-A637-4388-80C0-070A8E3B409C}" srcOrd="1" destOrd="0" presId="urn:microsoft.com/office/officeart/2005/8/layout/cycle8"/>
    <dgm:cxn modelId="{939A330F-A0C3-4F81-845D-059E1D87D741}" type="presParOf" srcId="{D192D3A1-DF38-4D87-9AC3-25A52408047B}" destId="{AEED140E-84D2-42E3-AEE8-993AD576B609}" srcOrd="2" destOrd="0" presId="urn:microsoft.com/office/officeart/2005/8/layout/cycle8"/>
    <dgm:cxn modelId="{4B3E94F4-A1CF-40E3-85B9-3AAABB37112F}" type="presParOf" srcId="{D192D3A1-DF38-4D87-9AC3-25A52408047B}" destId="{FA5659FD-EDF6-46D0-99B2-7F11194A1D00}" srcOrd="3" destOrd="0" presId="urn:microsoft.com/office/officeart/2005/8/layout/cycle8"/>
    <dgm:cxn modelId="{983AA9AE-34B1-4CCD-80C6-55481CCFD1D4}" type="presParOf" srcId="{D192D3A1-DF38-4D87-9AC3-25A52408047B}" destId="{00A3A54C-3162-4121-A801-7FAA8280753C}" srcOrd="4" destOrd="0" presId="urn:microsoft.com/office/officeart/2005/8/layout/cycle8"/>
    <dgm:cxn modelId="{05BB4638-5334-4C4A-A946-9FAA755B8B6F}" type="presParOf" srcId="{D192D3A1-DF38-4D87-9AC3-25A52408047B}" destId="{0F907228-8CF6-4A7C-9985-1A70F3E9C419}" srcOrd="5" destOrd="0" presId="urn:microsoft.com/office/officeart/2005/8/layout/cycle8"/>
    <dgm:cxn modelId="{B3F395B1-049D-4458-A559-C4953A1F8162}" type="presParOf" srcId="{D192D3A1-DF38-4D87-9AC3-25A52408047B}" destId="{A765DDA8-4057-4A63-A0A0-750962521BD1}" srcOrd="6" destOrd="0" presId="urn:microsoft.com/office/officeart/2005/8/layout/cycle8"/>
    <dgm:cxn modelId="{C8E67953-7D56-4B3E-94C3-8E35F65F5AEC}" type="presParOf" srcId="{D192D3A1-DF38-4D87-9AC3-25A52408047B}" destId="{73BA14DE-719D-44A3-9B26-1346F3E93173}" srcOrd="7" destOrd="0" presId="urn:microsoft.com/office/officeart/2005/8/layout/cycle8"/>
    <dgm:cxn modelId="{FA111925-D3B1-48AB-98A0-725C3F2E4531}" type="presParOf" srcId="{D192D3A1-DF38-4D87-9AC3-25A52408047B}" destId="{944E4AD2-999F-4603-89A8-CC5D18009405}" srcOrd="8" destOrd="0" presId="urn:microsoft.com/office/officeart/2005/8/layout/cycle8"/>
    <dgm:cxn modelId="{8B9F2738-5988-4AB1-99A3-91478ABBDA21}" type="presParOf" srcId="{D192D3A1-DF38-4D87-9AC3-25A52408047B}" destId="{31F133E5-747B-493E-9B35-CD8C8480C1F1}" srcOrd="9" destOrd="0" presId="urn:microsoft.com/office/officeart/2005/8/layout/cycle8"/>
    <dgm:cxn modelId="{5E2500AA-9624-4A88-9FC4-5F133B625411}" type="presParOf" srcId="{D192D3A1-DF38-4D87-9AC3-25A52408047B}" destId="{BBABD0D3-059A-4B9A-8842-BC8697232587}" srcOrd="10" destOrd="0" presId="urn:microsoft.com/office/officeart/2005/8/layout/cycle8"/>
    <dgm:cxn modelId="{2562D386-2732-484B-BC3A-4EE7EF241853}" type="presParOf" srcId="{D192D3A1-DF38-4D87-9AC3-25A52408047B}" destId="{81CF0C60-F481-4909-80CD-4E66CCFFE204}" srcOrd="11" destOrd="0" presId="urn:microsoft.com/office/officeart/2005/8/layout/cycle8"/>
    <dgm:cxn modelId="{E5F5B5E7-7237-44E2-9685-7C2C059FA700}" type="presParOf" srcId="{D192D3A1-DF38-4D87-9AC3-25A52408047B}" destId="{B63AB65F-B654-4F7C-82CC-023460251BE9}" srcOrd="12" destOrd="0" presId="urn:microsoft.com/office/officeart/2005/8/layout/cycle8"/>
    <dgm:cxn modelId="{9D47E243-28B9-4857-9F22-F2DCCBE8E09A}" type="presParOf" srcId="{D192D3A1-DF38-4D87-9AC3-25A52408047B}" destId="{077DC437-7E24-489F-8D8F-178DA8F6D14F}" srcOrd="13" destOrd="0" presId="urn:microsoft.com/office/officeart/2005/8/layout/cycle8"/>
    <dgm:cxn modelId="{578EDDBC-0B89-4FFC-A309-D8246C7C85E5}" type="presParOf" srcId="{D192D3A1-DF38-4D87-9AC3-25A52408047B}" destId="{42806DE0-F770-4ECE-A2F1-63807EFACDE8}" srcOrd="14" destOrd="0" presId="urn:microsoft.com/office/officeart/2005/8/layout/cycle8"/>
  </dgm:cxnLst>
  <dgm:bg/>
  <dgm:whole>
    <a:ln w="38100">
      <a:solidFill>
        <a:schemeClr val="tx1"/>
      </a:solidFill>
    </a:ln>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5F7C238-423A-477B-85D9-86008E69A056}" type="doc">
      <dgm:prSet loTypeId="urn:microsoft.com/office/officeart/2005/8/layout/cycle1" loCatId="cycle" qsTypeId="urn:microsoft.com/office/officeart/2005/8/quickstyle/simple1" qsCatId="simple" csTypeId="urn:microsoft.com/office/officeart/2005/8/colors/colorful2" csCatId="colorful" phldr="1"/>
      <dgm:spPr/>
      <dgm:t>
        <a:bodyPr/>
        <a:lstStyle/>
        <a:p>
          <a:endParaRPr lang="en-US"/>
        </a:p>
      </dgm:t>
    </dgm:pt>
    <dgm:pt modelId="{07B95A05-DF00-47AD-9A33-DAB08822FF02}">
      <dgm:prSet phldrT="[Text]"/>
      <dgm:spPr/>
      <dgm:t>
        <a:bodyPr/>
        <a:lstStyle/>
        <a:p>
          <a:r>
            <a:rPr lang="en-US" b="1" i="0">
              <a:latin typeface="Times New Roman" pitchFamily="18" charset="0"/>
              <a:cs typeface="Times New Roman" pitchFamily="18" charset="0"/>
            </a:rPr>
            <a:t>Segmentation </a:t>
          </a:r>
          <a:endParaRPr lang="en-US" i="0">
            <a:latin typeface="Times New Roman" pitchFamily="18" charset="0"/>
            <a:cs typeface="Times New Roman" pitchFamily="18" charset="0"/>
          </a:endParaRPr>
        </a:p>
      </dgm:t>
    </dgm:pt>
    <dgm:pt modelId="{41E3CB70-582C-46EE-B6ED-5436E30A97BC}" type="parTrans" cxnId="{8062C1CF-D7B7-4E1D-BB60-8D47A17F588C}">
      <dgm:prSet/>
      <dgm:spPr/>
      <dgm:t>
        <a:bodyPr/>
        <a:lstStyle/>
        <a:p>
          <a:endParaRPr lang="en-US"/>
        </a:p>
      </dgm:t>
    </dgm:pt>
    <dgm:pt modelId="{833BD13A-B518-4D3C-BE9A-78882768F238}" type="sibTrans" cxnId="{8062C1CF-D7B7-4E1D-BB60-8D47A17F588C}">
      <dgm:prSet/>
      <dgm:spPr/>
      <dgm:t>
        <a:bodyPr/>
        <a:lstStyle/>
        <a:p>
          <a:endParaRPr lang="en-US"/>
        </a:p>
      </dgm:t>
    </dgm:pt>
    <dgm:pt modelId="{F43BE7B3-6F15-4DF8-AB9B-05A66D35C5A7}">
      <dgm:prSet phldrT="[Text]"/>
      <dgm:spPr/>
      <dgm:t>
        <a:bodyPr/>
        <a:lstStyle/>
        <a:p>
          <a:r>
            <a:rPr lang="en-US" b="1" i="0">
              <a:latin typeface="Times New Roman" pitchFamily="18" charset="0"/>
              <a:cs typeface="Times New Roman" pitchFamily="18" charset="0"/>
            </a:rPr>
            <a:t>Targeting</a:t>
          </a:r>
          <a:endParaRPr lang="en-US" i="0">
            <a:latin typeface="Times New Roman" pitchFamily="18" charset="0"/>
            <a:cs typeface="Times New Roman" pitchFamily="18" charset="0"/>
          </a:endParaRPr>
        </a:p>
      </dgm:t>
    </dgm:pt>
    <dgm:pt modelId="{BD298D8E-E34B-458A-9649-5E166AFF8EFE}" type="parTrans" cxnId="{1D17995A-194B-48C6-9157-276293914104}">
      <dgm:prSet/>
      <dgm:spPr/>
      <dgm:t>
        <a:bodyPr/>
        <a:lstStyle/>
        <a:p>
          <a:endParaRPr lang="en-US"/>
        </a:p>
      </dgm:t>
    </dgm:pt>
    <dgm:pt modelId="{3B973D82-4F24-4FEA-AECF-3C5B24A095E3}" type="sibTrans" cxnId="{1D17995A-194B-48C6-9157-276293914104}">
      <dgm:prSet/>
      <dgm:spPr/>
      <dgm:t>
        <a:bodyPr/>
        <a:lstStyle/>
        <a:p>
          <a:endParaRPr lang="en-US"/>
        </a:p>
      </dgm:t>
    </dgm:pt>
    <dgm:pt modelId="{05DC16BA-42FC-487B-BFEE-AAA4371BBE2A}">
      <dgm:prSet phldrT="[Text]"/>
      <dgm:spPr/>
      <dgm:t>
        <a:bodyPr/>
        <a:lstStyle/>
        <a:p>
          <a:r>
            <a:rPr lang="en-US" b="1" i="0">
              <a:latin typeface="Times New Roman" pitchFamily="18" charset="0"/>
              <a:cs typeface="Times New Roman" pitchFamily="18" charset="0"/>
            </a:rPr>
            <a:t>Positioning</a:t>
          </a:r>
          <a:endParaRPr lang="en-US" i="0">
            <a:latin typeface="Times New Roman" pitchFamily="18" charset="0"/>
            <a:cs typeface="Times New Roman" pitchFamily="18" charset="0"/>
          </a:endParaRPr>
        </a:p>
      </dgm:t>
    </dgm:pt>
    <dgm:pt modelId="{AC6C533C-EE45-490C-84AF-717FB0F95DE1}" type="parTrans" cxnId="{D5627168-21A5-4BB0-913B-904707211A45}">
      <dgm:prSet/>
      <dgm:spPr/>
      <dgm:t>
        <a:bodyPr/>
        <a:lstStyle/>
        <a:p>
          <a:endParaRPr lang="en-US"/>
        </a:p>
      </dgm:t>
    </dgm:pt>
    <dgm:pt modelId="{E080E1A5-4A7A-4A3A-906D-2E91FFE27CE4}" type="sibTrans" cxnId="{D5627168-21A5-4BB0-913B-904707211A45}">
      <dgm:prSet/>
      <dgm:spPr/>
      <dgm:t>
        <a:bodyPr/>
        <a:lstStyle/>
        <a:p>
          <a:endParaRPr lang="en-US"/>
        </a:p>
      </dgm:t>
    </dgm:pt>
    <dgm:pt modelId="{CC41F094-40B4-44CC-BF17-B667DB8FE3C6}" type="pres">
      <dgm:prSet presAssocID="{45F7C238-423A-477B-85D9-86008E69A056}" presName="cycle" presStyleCnt="0">
        <dgm:presLayoutVars>
          <dgm:dir/>
          <dgm:resizeHandles val="exact"/>
        </dgm:presLayoutVars>
      </dgm:prSet>
      <dgm:spPr/>
    </dgm:pt>
    <dgm:pt modelId="{3CA3736F-145C-49BA-912E-477C34A13FA3}" type="pres">
      <dgm:prSet presAssocID="{07B95A05-DF00-47AD-9A33-DAB08822FF02}" presName="dummy" presStyleCnt="0"/>
      <dgm:spPr/>
    </dgm:pt>
    <dgm:pt modelId="{D67531DA-88E8-4EFF-8E73-67E5D3524480}" type="pres">
      <dgm:prSet presAssocID="{07B95A05-DF00-47AD-9A33-DAB08822FF02}" presName="node" presStyleLbl="revTx" presStyleIdx="0" presStyleCnt="3">
        <dgm:presLayoutVars>
          <dgm:bulletEnabled val="1"/>
        </dgm:presLayoutVars>
      </dgm:prSet>
      <dgm:spPr/>
    </dgm:pt>
    <dgm:pt modelId="{D92C1B22-5A51-4BA0-BCC8-B2188964EB00}" type="pres">
      <dgm:prSet presAssocID="{833BD13A-B518-4D3C-BE9A-78882768F238}" presName="sibTrans" presStyleLbl="node1" presStyleIdx="0" presStyleCnt="3"/>
      <dgm:spPr/>
    </dgm:pt>
    <dgm:pt modelId="{69AA2BF7-5B6E-496F-9BE0-49B8830D91C0}" type="pres">
      <dgm:prSet presAssocID="{F43BE7B3-6F15-4DF8-AB9B-05A66D35C5A7}" presName="dummy" presStyleCnt="0"/>
      <dgm:spPr/>
    </dgm:pt>
    <dgm:pt modelId="{57F1C7D2-2AE1-4736-A316-0EF302199A8D}" type="pres">
      <dgm:prSet presAssocID="{F43BE7B3-6F15-4DF8-AB9B-05A66D35C5A7}" presName="node" presStyleLbl="revTx" presStyleIdx="1" presStyleCnt="3">
        <dgm:presLayoutVars>
          <dgm:bulletEnabled val="1"/>
        </dgm:presLayoutVars>
      </dgm:prSet>
      <dgm:spPr/>
    </dgm:pt>
    <dgm:pt modelId="{06E06997-AB79-42B5-99D9-EFAFDFDC9FBB}" type="pres">
      <dgm:prSet presAssocID="{3B973D82-4F24-4FEA-AECF-3C5B24A095E3}" presName="sibTrans" presStyleLbl="node1" presStyleIdx="1" presStyleCnt="3"/>
      <dgm:spPr/>
    </dgm:pt>
    <dgm:pt modelId="{36BAE0F8-F2D3-4EC6-A4AA-C694B181DA86}" type="pres">
      <dgm:prSet presAssocID="{05DC16BA-42FC-487B-BFEE-AAA4371BBE2A}" presName="dummy" presStyleCnt="0"/>
      <dgm:spPr/>
    </dgm:pt>
    <dgm:pt modelId="{0E82BAD6-D2BA-41E2-9B8A-04FEA8CB66EA}" type="pres">
      <dgm:prSet presAssocID="{05DC16BA-42FC-487B-BFEE-AAA4371BBE2A}" presName="node" presStyleLbl="revTx" presStyleIdx="2" presStyleCnt="3">
        <dgm:presLayoutVars>
          <dgm:bulletEnabled val="1"/>
        </dgm:presLayoutVars>
      </dgm:prSet>
      <dgm:spPr/>
    </dgm:pt>
    <dgm:pt modelId="{42DADA48-B6EA-4787-A410-4670C2C8B906}" type="pres">
      <dgm:prSet presAssocID="{E080E1A5-4A7A-4A3A-906D-2E91FFE27CE4}" presName="sibTrans" presStyleLbl="node1" presStyleIdx="2" presStyleCnt="3"/>
      <dgm:spPr/>
    </dgm:pt>
  </dgm:ptLst>
  <dgm:cxnLst>
    <dgm:cxn modelId="{2D368823-33C0-4A79-B0C8-5036E59121D6}" type="presOf" srcId="{833BD13A-B518-4D3C-BE9A-78882768F238}" destId="{D92C1B22-5A51-4BA0-BCC8-B2188964EB00}" srcOrd="0" destOrd="0" presId="urn:microsoft.com/office/officeart/2005/8/layout/cycle1"/>
    <dgm:cxn modelId="{04AC5F2E-3B46-4AB6-8A00-BBC64A026458}" type="presOf" srcId="{07B95A05-DF00-47AD-9A33-DAB08822FF02}" destId="{D67531DA-88E8-4EFF-8E73-67E5D3524480}" srcOrd="0" destOrd="0" presId="urn:microsoft.com/office/officeart/2005/8/layout/cycle1"/>
    <dgm:cxn modelId="{A9D8D554-0464-4F50-8A46-62345E7A36BD}" type="presOf" srcId="{45F7C238-423A-477B-85D9-86008E69A056}" destId="{CC41F094-40B4-44CC-BF17-B667DB8FE3C6}" srcOrd="0" destOrd="0" presId="urn:microsoft.com/office/officeart/2005/8/layout/cycle1"/>
    <dgm:cxn modelId="{1D17995A-194B-48C6-9157-276293914104}" srcId="{45F7C238-423A-477B-85D9-86008E69A056}" destId="{F43BE7B3-6F15-4DF8-AB9B-05A66D35C5A7}" srcOrd="1" destOrd="0" parTransId="{BD298D8E-E34B-458A-9649-5E166AFF8EFE}" sibTransId="{3B973D82-4F24-4FEA-AECF-3C5B24A095E3}"/>
    <dgm:cxn modelId="{D5627168-21A5-4BB0-913B-904707211A45}" srcId="{45F7C238-423A-477B-85D9-86008E69A056}" destId="{05DC16BA-42FC-487B-BFEE-AAA4371BBE2A}" srcOrd="2" destOrd="0" parTransId="{AC6C533C-EE45-490C-84AF-717FB0F95DE1}" sibTransId="{E080E1A5-4A7A-4A3A-906D-2E91FFE27CE4}"/>
    <dgm:cxn modelId="{0EFDAE76-8DA9-4D0F-9A38-55F2EAEFC1A6}" type="presOf" srcId="{3B973D82-4F24-4FEA-AECF-3C5B24A095E3}" destId="{06E06997-AB79-42B5-99D9-EFAFDFDC9FBB}" srcOrd="0" destOrd="0" presId="urn:microsoft.com/office/officeart/2005/8/layout/cycle1"/>
    <dgm:cxn modelId="{B795368E-CAAE-489A-9548-CBA2AA3CB4A4}" type="presOf" srcId="{05DC16BA-42FC-487B-BFEE-AAA4371BBE2A}" destId="{0E82BAD6-D2BA-41E2-9B8A-04FEA8CB66EA}" srcOrd="0" destOrd="0" presId="urn:microsoft.com/office/officeart/2005/8/layout/cycle1"/>
    <dgm:cxn modelId="{A9DFBFC7-C9B5-4ADC-AA0A-CD8DED85BB15}" type="presOf" srcId="{F43BE7B3-6F15-4DF8-AB9B-05A66D35C5A7}" destId="{57F1C7D2-2AE1-4736-A316-0EF302199A8D}" srcOrd="0" destOrd="0" presId="urn:microsoft.com/office/officeart/2005/8/layout/cycle1"/>
    <dgm:cxn modelId="{A72537C9-7EC7-42B2-B45C-DE44374837EF}" type="presOf" srcId="{E080E1A5-4A7A-4A3A-906D-2E91FFE27CE4}" destId="{42DADA48-B6EA-4787-A410-4670C2C8B906}" srcOrd="0" destOrd="0" presId="urn:microsoft.com/office/officeart/2005/8/layout/cycle1"/>
    <dgm:cxn modelId="{8062C1CF-D7B7-4E1D-BB60-8D47A17F588C}" srcId="{45F7C238-423A-477B-85D9-86008E69A056}" destId="{07B95A05-DF00-47AD-9A33-DAB08822FF02}" srcOrd="0" destOrd="0" parTransId="{41E3CB70-582C-46EE-B6ED-5436E30A97BC}" sibTransId="{833BD13A-B518-4D3C-BE9A-78882768F238}"/>
    <dgm:cxn modelId="{E446CD8E-751B-435D-A442-3BE24BB1468F}" type="presParOf" srcId="{CC41F094-40B4-44CC-BF17-B667DB8FE3C6}" destId="{3CA3736F-145C-49BA-912E-477C34A13FA3}" srcOrd="0" destOrd="0" presId="urn:microsoft.com/office/officeart/2005/8/layout/cycle1"/>
    <dgm:cxn modelId="{5175DE0A-2F13-49CF-BED0-CE132C1B3D01}" type="presParOf" srcId="{CC41F094-40B4-44CC-BF17-B667DB8FE3C6}" destId="{D67531DA-88E8-4EFF-8E73-67E5D3524480}" srcOrd="1" destOrd="0" presId="urn:microsoft.com/office/officeart/2005/8/layout/cycle1"/>
    <dgm:cxn modelId="{093623B9-7200-4F52-AB4C-7BA1BE043A07}" type="presParOf" srcId="{CC41F094-40B4-44CC-BF17-B667DB8FE3C6}" destId="{D92C1B22-5A51-4BA0-BCC8-B2188964EB00}" srcOrd="2" destOrd="0" presId="urn:microsoft.com/office/officeart/2005/8/layout/cycle1"/>
    <dgm:cxn modelId="{1CD98ED0-28D1-4B58-A207-7E6F4620C1A1}" type="presParOf" srcId="{CC41F094-40B4-44CC-BF17-B667DB8FE3C6}" destId="{69AA2BF7-5B6E-496F-9BE0-49B8830D91C0}" srcOrd="3" destOrd="0" presId="urn:microsoft.com/office/officeart/2005/8/layout/cycle1"/>
    <dgm:cxn modelId="{C5BC250E-578F-4605-9D7C-9E988BDA6032}" type="presParOf" srcId="{CC41F094-40B4-44CC-BF17-B667DB8FE3C6}" destId="{57F1C7D2-2AE1-4736-A316-0EF302199A8D}" srcOrd="4" destOrd="0" presId="urn:microsoft.com/office/officeart/2005/8/layout/cycle1"/>
    <dgm:cxn modelId="{462EF517-3B34-4790-8693-0F05DC4B4ACB}" type="presParOf" srcId="{CC41F094-40B4-44CC-BF17-B667DB8FE3C6}" destId="{06E06997-AB79-42B5-99D9-EFAFDFDC9FBB}" srcOrd="5" destOrd="0" presId="urn:microsoft.com/office/officeart/2005/8/layout/cycle1"/>
    <dgm:cxn modelId="{D1B88329-4298-4D65-B06D-5E5CB77C7977}" type="presParOf" srcId="{CC41F094-40B4-44CC-BF17-B667DB8FE3C6}" destId="{36BAE0F8-F2D3-4EC6-A4AA-C694B181DA86}" srcOrd="6" destOrd="0" presId="urn:microsoft.com/office/officeart/2005/8/layout/cycle1"/>
    <dgm:cxn modelId="{DB9AE35A-5F46-415B-80CC-71146E3471AB}" type="presParOf" srcId="{CC41F094-40B4-44CC-BF17-B667DB8FE3C6}" destId="{0E82BAD6-D2BA-41E2-9B8A-04FEA8CB66EA}" srcOrd="7" destOrd="0" presId="urn:microsoft.com/office/officeart/2005/8/layout/cycle1"/>
    <dgm:cxn modelId="{57B268C2-46D9-47EB-8FDB-0F5358A8A3B0}" type="presParOf" srcId="{CC41F094-40B4-44CC-BF17-B667DB8FE3C6}" destId="{42DADA48-B6EA-4787-A410-4670C2C8B906}" srcOrd="8" destOrd="0" presId="urn:microsoft.com/office/officeart/2005/8/layout/cycle1"/>
  </dgm:cxnLst>
  <dgm:bg/>
  <dgm:whole>
    <a:ln w="28575">
      <a:solidFill>
        <a:schemeClr val="tx1"/>
      </a:solidFill>
    </a:ln>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75F1400-E4C7-4700-AA53-204ED6F51999}"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C330CD7E-FD55-4B73-92D4-8B1327EB04CA}">
      <dgm:prSet phldrT="[Text]" custT="1"/>
      <dgm:spPr/>
      <dgm:t>
        <a:bodyPr/>
        <a:lstStyle/>
        <a:p>
          <a:r>
            <a:rPr lang="en-US" sz="700" b="1">
              <a:solidFill>
                <a:schemeClr val="tx1"/>
              </a:solidFill>
              <a:latin typeface="Times New Roman" pitchFamily="18" charset="0"/>
              <a:cs typeface="Times New Roman" pitchFamily="18" charset="0"/>
            </a:rPr>
            <a:t>Product </a:t>
          </a:r>
        </a:p>
      </dgm:t>
    </dgm:pt>
    <dgm:pt modelId="{D6F00727-8F70-47BB-964F-6A85DC794F8E}" type="parTrans" cxnId="{F2A3FAAA-62C4-42ED-A0E8-C7A66F90C33A}">
      <dgm:prSet/>
      <dgm:spPr/>
      <dgm:t>
        <a:bodyPr/>
        <a:lstStyle/>
        <a:p>
          <a:endParaRPr lang="en-US">
            <a:solidFill>
              <a:schemeClr val="tx1"/>
            </a:solidFill>
          </a:endParaRPr>
        </a:p>
      </dgm:t>
    </dgm:pt>
    <dgm:pt modelId="{324FB089-948B-4C15-92D4-DBA2E857EB58}" type="sibTrans" cxnId="{F2A3FAAA-62C4-42ED-A0E8-C7A66F90C33A}">
      <dgm:prSet/>
      <dgm:spPr/>
      <dgm:t>
        <a:bodyPr/>
        <a:lstStyle/>
        <a:p>
          <a:endParaRPr lang="en-US">
            <a:solidFill>
              <a:schemeClr val="tx1"/>
            </a:solidFill>
          </a:endParaRPr>
        </a:p>
      </dgm:t>
    </dgm:pt>
    <dgm:pt modelId="{81D064CB-0287-4C97-B6E5-FEE22DE7F583}">
      <dgm:prSet phldrT="[Text]" custT="1"/>
      <dgm:spPr/>
      <dgm:t>
        <a:bodyPr/>
        <a:lstStyle/>
        <a:p>
          <a:r>
            <a:rPr lang="en-US" sz="700" b="1">
              <a:solidFill>
                <a:schemeClr val="tx1"/>
              </a:solidFill>
              <a:latin typeface="Times New Roman" pitchFamily="18" charset="0"/>
              <a:cs typeface="Times New Roman" pitchFamily="18" charset="0"/>
            </a:rPr>
            <a:t>Place</a:t>
          </a:r>
        </a:p>
      </dgm:t>
    </dgm:pt>
    <dgm:pt modelId="{9BDA0D86-B4CC-4576-9EA2-DA6B7570F5FF}" type="parTrans" cxnId="{0FBEDB93-6F81-4D14-8DEF-F1DBDFDD7DEC}">
      <dgm:prSet/>
      <dgm:spPr/>
      <dgm:t>
        <a:bodyPr/>
        <a:lstStyle/>
        <a:p>
          <a:endParaRPr lang="en-US">
            <a:solidFill>
              <a:schemeClr val="tx1"/>
            </a:solidFill>
          </a:endParaRPr>
        </a:p>
      </dgm:t>
    </dgm:pt>
    <dgm:pt modelId="{7FB3AABD-14E3-4B2B-BE4C-040220F45DB4}" type="sibTrans" cxnId="{0FBEDB93-6F81-4D14-8DEF-F1DBDFDD7DEC}">
      <dgm:prSet/>
      <dgm:spPr/>
      <dgm:t>
        <a:bodyPr/>
        <a:lstStyle/>
        <a:p>
          <a:endParaRPr lang="en-US">
            <a:solidFill>
              <a:schemeClr val="tx1"/>
            </a:solidFill>
          </a:endParaRPr>
        </a:p>
      </dgm:t>
    </dgm:pt>
    <dgm:pt modelId="{8BA851F6-3972-429A-846A-E3729448538A}">
      <dgm:prSet phldrT="[Text]" custT="1"/>
      <dgm:spPr/>
      <dgm:t>
        <a:bodyPr/>
        <a:lstStyle/>
        <a:p>
          <a:r>
            <a:rPr lang="en-US" sz="700" b="1">
              <a:solidFill>
                <a:schemeClr val="tx1"/>
              </a:solidFill>
              <a:latin typeface="Times New Roman" pitchFamily="18" charset="0"/>
              <a:cs typeface="Times New Roman" pitchFamily="18" charset="0"/>
            </a:rPr>
            <a:t>Promotion </a:t>
          </a:r>
        </a:p>
      </dgm:t>
    </dgm:pt>
    <dgm:pt modelId="{A7FA1985-412C-4365-9FAF-925396E5918A}" type="parTrans" cxnId="{85477CA5-A65F-43BA-A90E-D969ABEA3B72}">
      <dgm:prSet/>
      <dgm:spPr/>
      <dgm:t>
        <a:bodyPr/>
        <a:lstStyle/>
        <a:p>
          <a:endParaRPr lang="en-US">
            <a:solidFill>
              <a:schemeClr val="tx1"/>
            </a:solidFill>
          </a:endParaRPr>
        </a:p>
      </dgm:t>
    </dgm:pt>
    <dgm:pt modelId="{79B8613D-4A36-420B-984E-A4F71D168DE8}" type="sibTrans" cxnId="{85477CA5-A65F-43BA-A90E-D969ABEA3B72}">
      <dgm:prSet/>
      <dgm:spPr/>
      <dgm:t>
        <a:bodyPr/>
        <a:lstStyle/>
        <a:p>
          <a:endParaRPr lang="en-US">
            <a:solidFill>
              <a:schemeClr val="tx1"/>
            </a:solidFill>
          </a:endParaRPr>
        </a:p>
      </dgm:t>
    </dgm:pt>
    <dgm:pt modelId="{98BBAA74-71FF-4D49-AA7B-F2E60BA7073B}">
      <dgm:prSet phldrT="[Text]" custT="1"/>
      <dgm:spPr/>
      <dgm:t>
        <a:bodyPr/>
        <a:lstStyle/>
        <a:p>
          <a:r>
            <a:rPr lang="en-US" sz="700" b="1">
              <a:solidFill>
                <a:schemeClr val="tx1"/>
              </a:solidFill>
              <a:latin typeface="Times New Roman" pitchFamily="18" charset="0"/>
              <a:cs typeface="Times New Roman" pitchFamily="18" charset="0"/>
            </a:rPr>
            <a:t>People</a:t>
          </a:r>
        </a:p>
      </dgm:t>
    </dgm:pt>
    <dgm:pt modelId="{8C934C95-70E7-4F04-9A0C-1B0407E57B2C}" type="parTrans" cxnId="{79D7E09A-F537-4363-9EFD-B0DC4925E72D}">
      <dgm:prSet/>
      <dgm:spPr/>
      <dgm:t>
        <a:bodyPr/>
        <a:lstStyle/>
        <a:p>
          <a:endParaRPr lang="en-US">
            <a:solidFill>
              <a:schemeClr val="tx1"/>
            </a:solidFill>
          </a:endParaRPr>
        </a:p>
      </dgm:t>
    </dgm:pt>
    <dgm:pt modelId="{20D8FCDE-E3CE-4BCE-B282-8456F53D2242}" type="sibTrans" cxnId="{79D7E09A-F537-4363-9EFD-B0DC4925E72D}">
      <dgm:prSet/>
      <dgm:spPr/>
      <dgm:t>
        <a:bodyPr/>
        <a:lstStyle/>
        <a:p>
          <a:endParaRPr lang="en-US">
            <a:solidFill>
              <a:schemeClr val="tx1"/>
            </a:solidFill>
          </a:endParaRPr>
        </a:p>
      </dgm:t>
    </dgm:pt>
    <dgm:pt modelId="{C198F00E-779A-493E-BDB0-AC0BC1D74087}">
      <dgm:prSet phldrT="[Text]" custT="1"/>
      <dgm:spPr/>
      <dgm:t>
        <a:bodyPr/>
        <a:lstStyle/>
        <a:p>
          <a:r>
            <a:rPr lang="en-US" sz="1200" b="1">
              <a:solidFill>
                <a:schemeClr val="tx1"/>
              </a:solidFill>
              <a:latin typeface="Times New Roman" pitchFamily="18" charset="0"/>
              <a:cs typeface="Times New Roman" pitchFamily="18" charset="0"/>
            </a:rPr>
            <a:t>4PS Marketing MIX</a:t>
          </a:r>
        </a:p>
      </dgm:t>
    </dgm:pt>
    <dgm:pt modelId="{398F4CCA-49C8-4E11-82E3-91F7C41DEB41}" type="sibTrans" cxnId="{95EC8E39-EFDB-4F94-97D6-C8F54A4254C4}">
      <dgm:prSet/>
      <dgm:spPr/>
      <dgm:t>
        <a:bodyPr/>
        <a:lstStyle/>
        <a:p>
          <a:endParaRPr lang="en-US">
            <a:solidFill>
              <a:schemeClr val="tx1"/>
            </a:solidFill>
          </a:endParaRPr>
        </a:p>
      </dgm:t>
    </dgm:pt>
    <dgm:pt modelId="{C0C6BB21-0DDD-412C-A346-9300A77AECD6}" type="parTrans" cxnId="{95EC8E39-EFDB-4F94-97D6-C8F54A4254C4}">
      <dgm:prSet/>
      <dgm:spPr/>
      <dgm:t>
        <a:bodyPr/>
        <a:lstStyle/>
        <a:p>
          <a:endParaRPr lang="en-US">
            <a:solidFill>
              <a:schemeClr val="tx1"/>
            </a:solidFill>
          </a:endParaRPr>
        </a:p>
      </dgm:t>
    </dgm:pt>
    <dgm:pt modelId="{026F3959-89DA-4D2F-8210-4CCAC1E8BF37}" type="pres">
      <dgm:prSet presAssocID="{775F1400-E4C7-4700-AA53-204ED6F51999}" presName="Name0" presStyleCnt="0">
        <dgm:presLayoutVars>
          <dgm:chMax val="1"/>
          <dgm:dir/>
          <dgm:animLvl val="ctr"/>
          <dgm:resizeHandles val="exact"/>
        </dgm:presLayoutVars>
      </dgm:prSet>
      <dgm:spPr/>
    </dgm:pt>
    <dgm:pt modelId="{AB62DFAD-C8E6-4FC9-AC4A-E544919C0458}" type="pres">
      <dgm:prSet presAssocID="{C198F00E-779A-493E-BDB0-AC0BC1D74087}" presName="centerShape" presStyleLbl="node0" presStyleIdx="0" presStyleCnt="1"/>
      <dgm:spPr/>
    </dgm:pt>
    <dgm:pt modelId="{1A997A2D-B143-4DC8-9D0A-D7DD88128B0F}" type="pres">
      <dgm:prSet presAssocID="{C330CD7E-FD55-4B73-92D4-8B1327EB04CA}" presName="node" presStyleLbl="node1" presStyleIdx="0" presStyleCnt="4">
        <dgm:presLayoutVars>
          <dgm:bulletEnabled val="1"/>
        </dgm:presLayoutVars>
      </dgm:prSet>
      <dgm:spPr/>
    </dgm:pt>
    <dgm:pt modelId="{39D3A2C9-833D-46DB-8BE1-B0276C61094B}" type="pres">
      <dgm:prSet presAssocID="{C330CD7E-FD55-4B73-92D4-8B1327EB04CA}" presName="dummy" presStyleCnt="0"/>
      <dgm:spPr/>
    </dgm:pt>
    <dgm:pt modelId="{79CD1B82-E924-420F-825E-D01DDA28E7F1}" type="pres">
      <dgm:prSet presAssocID="{324FB089-948B-4C15-92D4-DBA2E857EB58}" presName="sibTrans" presStyleLbl="sibTrans2D1" presStyleIdx="0" presStyleCnt="4"/>
      <dgm:spPr/>
    </dgm:pt>
    <dgm:pt modelId="{4670F476-885F-42ED-AF58-F134AA5A379D}" type="pres">
      <dgm:prSet presAssocID="{81D064CB-0287-4C97-B6E5-FEE22DE7F583}" presName="node" presStyleLbl="node1" presStyleIdx="1" presStyleCnt="4">
        <dgm:presLayoutVars>
          <dgm:bulletEnabled val="1"/>
        </dgm:presLayoutVars>
      </dgm:prSet>
      <dgm:spPr/>
    </dgm:pt>
    <dgm:pt modelId="{0D195003-0EE8-4E98-AA35-08D61463C13A}" type="pres">
      <dgm:prSet presAssocID="{81D064CB-0287-4C97-B6E5-FEE22DE7F583}" presName="dummy" presStyleCnt="0"/>
      <dgm:spPr/>
    </dgm:pt>
    <dgm:pt modelId="{27E73CBF-360B-4FC2-922E-0C5CB66F9B7D}" type="pres">
      <dgm:prSet presAssocID="{7FB3AABD-14E3-4B2B-BE4C-040220F45DB4}" presName="sibTrans" presStyleLbl="sibTrans2D1" presStyleIdx="1" presStyleCnt="4"/>
      <dgm:spPr/>
    </dgm:pt>
    <dgm:pt modelId="{0CF24F1C-FE5F-45DC-9084-2AD1625E3E4A}" type="pres">
      <dgm:prSet presAssocID="{8BA851F6-3972-429A-846A-E3729448538A}" presName="node" presStyleLbl="node1" presStyleIdx="2" presStyleCnt="4">
        <dgm:presLayoutVars>
          <dgm:bulletEnabled val="1"/>
        </dgm:presLayoutVars>
      </dgm:prSet>
      <dgm:spPr/>
    </dgm:pt>
    <dgm:pt modelId="{4484FC50-05AB-4732-85B9-21025E95406A}" type="pres">
      <dgm:prSet presAssocID="{8BA851F6-3972-429A-846A-E3729448538A}" presName="dummy" presStyleCnt="0"/>
      <dgm:spPr/>
    </dgm:pt>
    <dgm:pt modelId="{B89DE36D-AC10-4DCC-B892-8B61085846C8}" type="pres">
      <dgm:prSet presAssocID="{79B8613D-4A36-420B-984E-A4F71D168DE8}" presName="sibTrans" presStyleLbl="sibTrans2D1" presStyleIdx="2" presStyleCnt="4"/>
      <dgm:spPr/>
    </dgm:pt>
    <dgm:pt modelId="{30D891A3-B884-4C1E-96DD-F6DE2CCD2DC7}" type="pres">
      <dgm:prSet presAssocID="{98BBAA74-71FF-4D49-AA7B-F2E60BA7073B}" presName="node" presStyleLbl="node1" presStyleIdx="3" presStyleCnt="4">
        <dgm:presLayoutVars>
          <dgm:bulletEnabled val="1"/>
        </dgm:presLayoutVars>
      </dgm:prSet>
      <dgm:spPr/>
    </dgm:pt>
    <dgm:pt modelId="{0C4450BB-0C53-4D52-8071-2A1E7E1E8B73}" type="pres">
      <dgm:prSet presAssocID="{98BBAA74-71FF-4D49-AA7B-F2E60BA7073B}" presName="dummy" presStyleCnt="0"/>
      <dgm:spPr/>
    </dgm:pt>
    <dgm:pt modelId="{25F7B5B5-BFD8-476E-A092-6D4A01C4B01A}" type="pres">
      <dgm:prSet presAssocID="{20D8FCDE-E3CE-4BCE-B282-8456F53D2242}" presName="sibTrans" presStyleLbl="sibTrans2D1" presStyleIdx="3" presStyleCnt="4"/>
      <dgm:spPr/>
    </dgm:pt>
  </dgm:ptLst>
  <dgm:cxnLst>
    <dgm:cxn modelId="{CA244106-1C2A-41C0-8412-43FD1A4CE1BF}" type="presOf" srcId="{C330CD7E-FD55-4B73-92D4-8B1327EB04CA}" destId="{1A997A2D-B143-4DC8-9D0A-D7DD88128B0F}" srcOrd="0" destOrd="0" presId="urn:microsoft.com/office/officeart/2005/8/layout/radial6"/>
    <dgm:cxn modelId="{95EC8E39-EFDB-4F94-97D6-C8F54A4254C4}" srcId="{775F1400-E4C7-4700-AA53-204ED6F51999}" destId="{C198F00E-779A-493E-BDB0-AC0BC1D74087}" srcOrd="0" destOrd="0" parTransId="{C0C6BB21-0DDD-412C-A346-9300A77AECD6}" sibTransId="{398F4CCA-49C8-4E11-82E3-91F7C41DEB41}"/>
    <dgm:cxn modelId="{8C5FB83D-269D-4705-BE33-2D5A6BA7B1A1}" type="presOf" srcId="{20D8FCDE-E3CE-4BCE-B282-8456F53D2242}" destId="{25F7B5B5-BFD8-476E-A092-6D4A01C4B01A}" srcOrd="0" destOrd="0" presId="urn:microsoft.com/office/officeart/2005/8/layout/radial6"/>
    <dgm:cxn modelId="{71DEE53F-68BB-4406-9ABF-AD3673454990}" type="presOf" srcId="{7FB3AABD-14E3-4B2B-BE4C-040220F45DB4}" destId="{27E73CBF-360B-4FC2-922E-0C5CB66F9B7D}" srcOrd="0" destOrd="0" presId="urn:microsoft.com/office/officeart/2005/8/layout/radial6"/>
    <dgm:cxn modelId="{AF49D442-9591-4619-B023-4923B08CF84D}" type="presOf" srcId="{79B8613D-4A36-420B-984E-A4F71D168DE8}" destId="{B89DE36D-AC10-4DCC-B892-8B61085846C8}" srcOrd="0" destOrd="0" presId="urn:microsoft.com/office/officeart/2005/8/layout/radial6"/>
    <dgm:cxn modelId="{A8AAD64A-62A4-418E-AAB4-BF1B258AB049}" type="presOf" srcId="{81D064CB-0287-4C97-B6E5-FEE22DE7F583}" destId="{4670F476-885F-42ED-AF58-F134AA5A379D}" srcOrd="0" destOrd="0" presId="urn:microsoft.com/office/officeart/2005/8/layout/radial6"/>
    <dgm:cxn modelId="{CC7F1765-8D81-4CCB-92D2-E554F7625B68}" type="presOf" srcId="{C198F00E-779A-493E-BDB0-AC0BC1D74087}" destId="{AB62DFAD-C8E6-4FC9-AC4A-E544919C0458}" srcOrd="0" destOrd="0" presId="urn:microsoft.com/office/officeart/2005/8/layout/radial6"/>
    <dgm:cxn modelId="{385C1B68-9C17-448E-9049-B4C540E61463}" type="presOf" srcId="{775F1400-E4C7-4700-AA53-204ED6F51999}" destId="{026F3959-89DA-4D2F-8210-4CCAC1E8BF37}" srcOrd="0" destOrd="0" presId="urn:microsoft.com/office/officeart/2005/8/layout/radial6"/>
    <dgm:cxn modelId="{B2DD4F80-A222-40D1-B175-81B52321DAAF}" type="presOf" srcId="{8BA851F6-3972-429A-846A-E3729448538A}" destId="{0CF24F1C-FE5F-45DC-9084-2AD1625E3E4A}" srcOrd="0" destOrd="0" presId="urn:microsoft.com/office/officeart/2005/8/layout/radial6"/>
    <dgm:cxn modelId="{0FBEDB93-6F81-4D14-8DEF-F1DBDFDD7DEC}" srcId="{C198F00E-779A-493E-BDB0-AC0BC1D74087}" destId="{81D064CB-0287-4C97-B6E5-FEE22DE7F583}" srcOrd="1" destOrd="0" parTransId="{9BDA0D86-B4CC-4576-9EA2-DA6B7570F5FF}" sibTransId="{7FB3AABD-14E3-4B2B-BE4C-040220F45DB4}"/>
    <dgm:cxn modelId="{79D7E09A-F537-4363-9EFD-B0DC4925E72D}" srcId="{C198F00E-779A-493E-BDB0-AC0BC1D74087}" destId="{98BBAA74-71FF-4D49-AA7B-F2E60BA7073B}" srcOrd="3" destOrd="0" parTransId="{8C934C95-70E7-4F04-9A0C-1B0407E57B2C}" sibTransId="{20D8FCDE-E3CE-4BCE-B282-8456F53D2242}"/>
    <dgm:cxn modelId="{85477CA5-A65F-43BA-A90E-D969ABEA3B72}" srcId="{C198F00E-779A-493E-BDB0-AC0BC1D74087}" destId="{8BA851F6-3972-429A-846A-E3729448538A}" srcOrd="2" destOrd="0" parTransId="{A7FA1985-412C-4365-9FAF-925396E5918A}" sibTransId="{79B8613D-4A36-420B-984E-A4F71D168DE8}"/>
    <dgm:cxn modelId="{F2A3FAAA-62C4-42ED-A0E8-C7A66F90C33A}" srcId="{C198F00E-779A-493E-BDB0-AC0BC1D74087}" destId="{C330CD7E-FD55-4B73-92D4-8B1327EB04CA}" srcOrd="0" destOrd="0" parTransId="{D6F00727-8F70-47BB-964F-6A85DC794F8E}" sibTransId="{324FB089-948B-4C15-92D4-DBA2E857EB58}"/>
    <dgm:cxn modelId="{29A599D4-C847-48F9-9F1A-B0B81EFCD4AE}" type="presOf" srcId="{98BBAA74-71FF-4D49-AA7B-F2E60BA7073B}" destId="{30D891A3-B884-4C1E-96DD-F6DE2CCD2DC7}" srcOrd="0" destOrd="0" presId="urn:microsoft.com/office/officeart/2005/8/layout/radial6"/>
    <dgm:cxn modelId="{EF8CE0D5-51FC-477B-BBBF-10E763903946}" type="presOf" srcId="{324FB089-948B-4C15-92D4-DBA2E857EB58}" destId="{79CD1B82-E924-420F-825E-D01DDA28E7F1}" srcOrd="0" destOrd="0" presId="urn:microsoft.com/office/officeart/2005/8/layout/radial6"/>
    <dgm:cxn modelId="{AFF87B59-8E55-4F2F-8538-E3F49AF4E2CF}" type="presParOf" srcId="{026F3959-89DA-4D2F-8210-4CCAC1E8BF37}" destId="{AB62DFAD-C8E6-4FC9-AC4A-E544919C0458}" srcOrd="0" destOrd="0" presId="urn:microsoft.com/office/officeart/2005/8/layout/radial6"/>
    <dgm:cxn modelId="{28B5A583-1F99-49A7-BD60-10DE44CD0FF7}" type="presParOf" srcId="{026F3959-89DA-4D2F-8210-4CCAC1E8BF37}" destId="{1A997A2D-B143-4DC8-9D0A-D7DD88128B0F}" srcOrd="1" destOrd="0" presId="urn:microsoft.com/office/officeart/2005/8/layout/radial6"/>
    <dgm:cxn modelId="{AB2366F5-4093-44A7-94D1-4B64DECDDC01}" type="presParOf" srcId="{026F3959-89DA-4D2F-8210-4CCAC1E8BF37}" destId="{39D3A2C9-833D-46DB-8BE1-B0276C61094B}" srcOrd="2" destOrd="0" presId="urn:microsoft.com/office/officeart/2005/8/layout/radial6"/>
    <dgm:cxn modelId="{38F01184-CEE4-498F-BE37-FCC845097E5E}" type="presParOf" srcId="{026F3959-89DA-4D2F-8210-4CCAC1E8BF37}" destId="{79CD1B82-E924-420F-825E-D01DDA28E7F1}" srcOrd="3" destOrd="0" presId="urn:microsoft.com/office/officeart/2005/8/layout/radial6"/>
    <dgm:cxn modelId="{53DBBE79-39BA-485C-984C-1640F9789B9D}" type="presParOf" srcId="{026F3959-89DA-4D2F-8210-4CCAC1E8BF37}" destId="{4670F476-885F-42ED-AF58-F134AA5A379D}" srcOrd="4" destOrd="0" presId="urn:microsoft.com/office/officeart/2005/8/layout/radial6"/>
    <dgm:cxn modelId="{F9A3955C-B7CD-4499-9E83-5E87A479E0A7}" type="presParOf" srcId="{026F3959-89DA-4D2F-8210-4CCAC1E8BF37}" destId="{0D195003-0EE8-4E98-AA35-08D61463C13A}" srcOrd="5" destOrd="0" presId="urn:microsoft.com/office/officeart/2005/8/layout/radial6"/>
    <dgm:cxn modelId="{B007E41F-01FF-46D6-9805-67F759DBFB1D}" type="presParOf" srcId="{026F3959-89DA-4D2F-8210-4CCAC1E8BF37}" destId="{27E73CBF-360B-4FC2-922E-0C5CB66F9B7D}" srcOrd="6" destOrd="0" presId="urn:microsoft.com/office/officeart/2005/8/layout/radial6"/>
    <dgm:cxn modelId="{F299ADD6-DF10-44A6-B32A-6EE484DEEF54}" type="presParOf" srcId="{026F3959-89DA-4D2F-8210-4CCAC1E8BF37}" destId="{0CF24F1C-FE5F-45DC-9084-2AD1625E3E4A}" srcOrd="7" destOrd="0" presId="urn:microsoft.com/office/officeart/2005/8/layout/radial6"/>
    <dgm:cxn modelId="{0F1C4DED-539F-4252-8A3C-D69923C67FCC}" type="presParOf" srcId="{026F3959-89DA-4D2F-8210-4CCAC1E8BF37}" destId="{4484FC50-05AB-4732-85B9-21025E95406A}" srcOrd="8" destOrd="0" presId="urn:microsoft.com/office/officeart/2005/8/layout/radial6"/>
    <dgm:cxn modelId="{B2EDAD06-00C5-467D-AEEE-BF65C715CD30}" type="presParOf" srcId="{026F3959-89DA-4D2F-8210-4CCAC1E8BF37}" destId="{B89DE36D-AC10-4DCC-B892-8B61085846C8}" srcOrd="9" destOrd="0" presId="urn:microsoft.com/office/officeart/2005/8/layout/radial6"/>
    <dgm:cxn modelId="{B351A58B-7BB2-41FA-AAF4-1D2D47D32DDD}" type="presParOf" srcId="{026F3959-89DA-4D2F-8210-4CCAC1E8BF37}" destId="{30D891A3-B884-4C1E-96DD-F6DE2CCD2DC7}" srcOrd="10" destOrd="0" presId="urn:microsoft.com/office/officeart/2005/8/layout/radial6"/>
    <dgm:cxn modelId="{26541A54-3DC5-490F-8E19-0DA01F75B790}" type="presParOf" srcId="{026F3959-89DA-4D2F-8210-4CCAC1E8BF37}" destId="{0C4450BB-0C53-4D52-8071-2A1E7E1E8B73}" srcOrd="11" destOrd="0" presId="urn:microsoft.com/office/officeart/2005/8/layout/radial6"/>
    <dgm:cxn modelId="{3CC45620-73D8-45E4-8E94-17B9B3953F29}" type="presParOf" srcId="{026F3959-89DA-4D2F-8210-4CCAC1E8BF37}" destId="{25F7B5B5-BFD8-476E-A092-6D4A01C4B01A}" srcOrd="12" destOrd="0" presId="urn:microsoft.com/office/officeart/2005/8/layout/radial6"/>
  </dgm:cxnLst>
  <dgm:bg/>
  <dgm:whole>
    <a:ln w="28575">
      <a:solidFill>
        <a:schemeClr val="tx1"/>
      </a:solidFill>
    </a:ln>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75F1400-E4C7-4700-AA53-204ED6F51999}" type="doc">
      <dgm:prSet loTypeId="urn:microsoft.com/office/officeart/2005/8/layout/radial6" loCatId="cycle" qsTypeId="urn:microsoft.com/office/officeart/2005/8/quickstyle/simple1" qsCatId="simple" csTypeId="urn:microsoft.com/office/officeart/2005/8/colors/colorful3" csCatId="colorful" phldr="1"/>
      <dgm:spPr/>
      <dgm:t>
        <a:bodyPr/>
        <a:lstStyle/>
        <a:p>
          <a:endParaRPr lang="en-US"/>
        </a:p>
      </dgm:t>
    </dgm:pt>
    <dgm:pt modelId="{C198F00E-779A-493E-BDB0-AC0BC1D74087}">
      <dgm:prSet phldrT="[Text]" custT="1"/>
      <dgm:spPr/>
      <dgm:t>
        <a:bodyPr/>
        <a:lstStyle/>
        <a:p>
          <a:r>
            <a:rPr lang="en-US" sz="1100" b="1">
              <a:solidFill>
                <a:schemeClr val="tx1"/>
              </a:solidFill>
              <a:latin typeface="Times New Roman" pitchFamily="18" charset="0"/>
              <a:cs typeface="Times New Roman" pitchFamily="18" charset="0"/>
            </a:rPr>
            <a:t>Short coming of AstraZeneca</a:t>
          </a:r>
        </a:p>
      </dgm:t>
    </dgm:pt>
    <dgm:pt modelId="{C0C6BB21-0DDD-412C-A346-9300A77AECD6}" type="parTrans" cxnId="{95EC8E39-EFDB-4F94-97D6-C8F54A4254C4}">
      <dgm:prSet/>
      <dgm:spPr/>
      <dgm:t>
        <a:bodyPr/>
        <a:lstStyle/>
        <a:p>
          <a:endParaRPr lang="en-US"/>
        </a:p>
      </dgm:t>
    </dgm:pt>
    <dgm:pt modelId="{398F4CCA-49C8-4E11-82E3-91F7C41DEB41}" type="sibTrans" cxnId="{95EC8E39-EFDB-4F94-97D6-C8F54A4254C4}">
      <dgm:prSet/>
      <dgm:spPr/>
      <dgm:t>
        <a:bodyPr/>
        <a:lstStyle/>
        <a:p>
          <a:endParaRPr lang="en-US"/>
        </a:p>
      </dgm:t>
    </dgm:pt>
    <dgm:pt modelId="{C330CD7E-FD55-4B73-92D4-8B1327EB04CA}">
      <dgm:prSet phldrT="[Text]" custT="1"/>
      <dgm:spPr/>
      <dgm:t>
        <a:bodyPr/>
        <a:lstStyle/>
        <a:p>
          <a:r>
            <a:rPr lang="en-US" sz="700" b="1">
              <a:solidFill>
                <a:schemeClr val="tx1"/>
              </a:solidFill>
              <a:latin typeface="Times New Roman" pitchFamily="18" charset="0"/>
              <a:cs typeface="Times New Roman" pitchFamily="18" charset="0"/>
            </a:rPr>
            <a:t>Product issues</a:t>
          </a:r>
        </a:p>
      </dgm:t>
    </dgm:pt>
    <dgm:pt modelId="{D6F00727-8F70-47BB-964F-6A85DC794F8E}" type="parTrans" cxnId="{F2A3FAAA-62C4-42ED-A0E8-C7A66F90C33A}">
      <dgm:prSet/>
      <dgm:spPr/>
      <dgm:t>
        <a:bodyPr/>
        <a:lstStyle/>
        <a:p>
          <a:endParaRPr lang="en-US"/>
        </a:p>
      </dgm:t>
    </dgm:pt>
    <dgm:pt modelId="{324FB089-948B-4C15-92D4-DBA2E857EB58}" type="sibTrans" cxnId="{F2A3FAAA-62C4-42ED-A0E8-C7A66F90C33A}">
      <dgm:prSet/>
      <dgm:spPr/>
      <dgm:t>
        <a:bodyPr/>
        <a:lstStyle/>
        <a:p>
          <a:endParaRPr lang="en-US"/>
        </a:p>
      </dgm:t>
    </dgm:pt>
    <dgm:pt modelId="{81D064CB-0287-4C97-B6E5-FEE22DE7F583}">
      <dgm:prSet phldrT="[Text]" custT="1"/>
      <dgm:spPr/>
      <dgm:t>
        <a:bodyPr/>
        <a:lstStyle/>
        <a:p>
          <a:r>
            <a:rPr lang="en-US" sz="700" b="1">
              <a:solidFill>
                <a:schemeClr val="tx1"/>
              </a:solidFill>
              <a:latin typeface="Times New Roman" pitchFamily="18" charset="0"/>
              <a:cs typeface="Times New Roman" pitchFamily="18" charset="0"/>
            </a:rPr>
            <a:t>Manufacturing issues</a:t>
          </a:r>
        </a:p>
      </dgm:t>
    </dgm:pt>
    <dgm:pt modelId="{9BDA0D86-B4CC-4576-9EA2-DA6B7570F5FF}" type="parTrans" cxnId="{0FBEDB93-6F81-4D14-8DEF-F1DBDFDD7DEC}">
      <dgm:prSet/>
      <dgm:spPr/>
      <dgm:t>
        <a:bodyPr/>
        <a:lstStyle/>
        <a:p>
          <a:endParaRPr lang="en-US"/>
        </a:p>
      </dgm:t>
    </dgm:pt>
    <dgm:pt modelId="{7FB3AABD-14E3-4B2B-BE4C-040220F45DB4}" type="sibTrans" cxnId="{0FBEDB93-6F81-4D14-8DEF-F1DBDFDD7DEC}">
      <dgm:prSet/>
      <dgm:spPr/>
      <dgm:t>
        <a:bodyPr/>
        <a:lstStyle/>
        <a:p>
          <a:endParaRPr lang="en-US"/>
        </a:p>
      </dgm:t>
    </dgm:pt>
    <dgm:pt modelId="{8BA851F6-3972-429A-846A-E3729448538A}">
      <dgm:prSet phldrT="[Text]" custT="1"/>
      <dgm:spPr/>
      <dgm:t>
        <a:bodyPr/>
        <a:lstStyle/>
        <a:p>
          <a:r>
            <a:rPr lang="en-US" sz="700" b="1">
              <a:solidFill>
                <a:schemeClr val="tx1"/>
              </a:solidFill>
              <a:latin typeface="Times New Roman" pitchFamily="18" charset="0"/>
              <a:cs typeface="Times New Roman" pitchFamily="18" charset="0"/>
            </a:rPr>
            <a:t>Ineffective staff</a:t>
          </a:r>
        </a:p>
      </dgm:t>
    </dgm:pt>
    <dgm:pt modelId="{A7FA1985-412C-4365-9FAF-925396E5918A}" type="parTrans" cxnId="{85477CA5-A65F-43BA-A90E-D969ABEA3B72}">
      <dgm:prSet/>
      <dgm:spPr/>
      <dgm:t>
        <a:bodyPr/>
        <a:lstStyle/>
        <a:p>
          <a:endParaRPr lang="en-US"/>
        </a:p>
      </dgm:t>
    </dgm:pt>
    <dgm:pt modelId="{79B8613D-4A36-420B-984E-A4F71D168DE8}" type="sibTrans" cxnId="{85477CA5-A65F-43BA-A90E-D969ABEA3B72}">
      <dgm:prSet/>
      <dgm:spPr/>
      <dgm:t>
        <a:bodyPr/>
        <a:lstStyle/>
        <a:p>
          <a:endParaRPr lang="en-US"/>
        </a:p>
      </dgm:t>
    </dgm:pt>
    <dgm:pt modelId="{98BBAA74-71FF-4D49-AA7B-F2E60BA7073B}">
      <dgm:prSet phldrT="[Text]" custT="1"/>
      <dgm:spPr/>
      <dgm:t>
        <a:bodyPr/>
        <a:lstStyle/>
        <a:p>
          <a:r>
            <a:rPr lang="en-US" sz="700" b="1">
              <a:solidFill>
                <a:schemeClr val="tx1"/>
              </a:solidFill>
              <a:latin typeface="Times New Roman" pitchFamily="18" charset="0"/>
              <a:cs typeface="Times New Roman" pitchFamily="18" charset="0"/>
            </a:rPr>
            <a:t>Cultural issues</a:t>
          </a:r>
        </a:p>
      </dgm:t>
    </dgm:pt>
    <dgm:pt modelId="{8C934C95-70E7-4F04-9A0C-1B0407E57B2C}" type="parTrans" cxnId="{79D7E09A-F537-4363-9EFD-B0DC4925E72D}">
      <dgm:prSet/>
      <dgm:spPr/>
      <dgm:t>
        <a:bodyPr/>
        <a:lstStyle/>
        <a:p>
          <a:endParaRPr lang="en-US"/>
        </a:p>
      </dgm:t>
    </dgm:pt>
    <dgm:pt modelId="{20D8FCDE-E3CE-4BCE-B282-8456F53D2242}" type="sibTrans" cxnId="{79D7E09A-F537-4363-9EFD-B0DC4925E72D}">
      <dgm:prSet/>
      <dgm:spPr/>
      <dgm:t>
        <a:bodyPr/>
        <a:lstStyle/>
        <a:p>
          <a:endParaRPr lang="en-US"/>
        </a:p>
      </dgm:t>
    </dgm:pt>
    <dgm:pt modelId="{026F3959-89DA-4D2F-8210-4CCAC1E8BF37}" type="pres">
      <dgm:prSet presAssocID="{775F1400-E4C7-4700-AA53-204ED6F51999}" presName="Name0" presStyleCnt="0">
        <dgm:presLayoutVars>
          <dgm:chMax val="1"/>
          <dgm:dir/>
          <dgm:animLvl val="ctr"/>
          <dgm:resizeHandles val="exact"/>
        </dgm:presLayoutVars>
      </dgm:prSet>
      <dgm:spPr/>
    </dgm:pt>
    <dgm:pt modelId="{AB62DFAD-C8E6-4FC9-AC4A-E544919C0458}" type="pres">
      <dgm:prSet presAssocID="{C198F00E-779A-493E-BDB0-AC0BC1D74087}" presName="centerShape" presStyleLbl="node0" presStyleIdx="0" presStyleCnt="1"/>
      <dgm:spPr/>
    </dgm:pt>
    <dgm:pt modelId="{1A997A2D-B143-4DC8-9D0A-D7DD88128B0F}" type="pres">
      <dgm:prSet presAssocID="{C330CD7E-FD55-4B73-92D4-8B1327EB04CA}" presName="node" presStyleLbl="node1" presStyleIdx="0" presStyleCnt="4">
        <dgm:presLayoutVars>
          <dgm:bulletEnabled val="1"/>
        </dgm:presLayoutVars>
      </dgm:prSet>
      <dgm:spPr/>
    </dgm:pt>
    <dgm:pt modelId="{39D3A2C9-833D-46DB-8BE1-B0276C61094B}" type="pres">
      <dgm:prSet presAssocID="{C330CD7E-FD55-4B73-92D4-8B1327EB04CA}" presName="dummy" presStyleCnt="0"/>
      <dgm:spPr/>
    </dgm:pt>
    <dgm:pt modelId="{79CD1B82-E924-420F-825E-D01DDA28E7F1}" type="pres">
      <dgm:prSet presAssocID="{324FB089-948B-4C15-92D4-DBA2E857EB58}" presName="sibTrans" presStyleLbl="sibTrans2D1" presStyleIdx="0" presStyleCnt="4"/>
      <dgm:spPr/>
    </dgm:pt>
    <dgm:pt modelId="{4670F476-885F-42ED-AF58-F134AA5A379D}" type="pres">
      <dgm:prSet presAssocID="{81D064CB-0287-4C97-B6E5-FEE22DE7F583}" presName="node" presStyleLbl="node1" presStyleIdx="1" presStyleCnt="4">
        <dgm:presLayoutVars>
          <dgm:bulletEnabled val="1"/>
        </dgm:presLayoutVars>
      </dgm:prSet>
      <dgm:spPr/>
    </dgm:pt>
    <dgm:pt modelId="{0D195003-0EE8-4E98-AA35-08D61463C13A}" type="pres">
      <dgm:prSet presAssocID="{81D064CB-0287-4C97-B6E5-FEE22DE7F583}" presName="dummy" presStyleCnt="0"/>
      <dgm:spPr/>
    </dgm:pt>
    <dgm:pt modelId="{27E73CBF-360B-4FC2-922E-0C5CB66F9B7D}" type="pres">
      <dgm:prSet presAssocID="{7FB3AABD-14E3-4B2B-BE4C-040220F45DB4}" presName="sibTrans" presStyleLbl="sibTrans2D1" presStyleIdx="1" presStyleCnt="4"/>
      <dgm:spPr/>
    </dgm:pt>
    <dgm:pt modelId="{0CF24F1C-FE5F-45DC-9084-2AD1625E3E4A}" type="pres">
      <dgm:prSet presAssocID="{8BA851F6-3972-429A-846A-E3729448538A}" presName="node" presStyleLbl="node1" presStyleIdx="2" presStyleCnt="4">
        <dgm:presLayoutVars>
          <dgm:bulletEnabled val="1"/>
        </dgm:presLayoutVars>
      </dgm:prSet>
      <dgm:spPr/>
    </dgm:pt>
    <dgm:pt modelId="{4484FC50-05AB-4732-85B9-21025E95406A}" type="pres">
      <dgm:prSet presAssocID="{8BA851F6-3972-429A-846A-E3729448538A}" presName="dummy" presStyleCnt="0"/>
      <dgm:spPr/>
    </dgm:pt>
    <dgm:pt modelId="{B89DE36D-AC10-4DCC-B892-8B61085846C8}" type="pres">
      <dgm:prSet presAssocID="{79B8613D-4A36-420B-984E-A4F71D168DE8}" presName="sibTrans" presStyleLbl="sibTrans2D1" presStyleIdx="2" presStyleCnt="4"/>
      <dgm:spPr/>
    </dgm:pt>
    <dgm:pt modelId="{30D891A3-B884-4C1E-96DD-F6DE2CCD2DC7}" type="pres">
      <dgm:prSet presAssocID="{98BBAA74-71FF-4D49-AA7B-F2E60BA7073B}" presName="node" presStyleLbl="node1" presStyleIdx="3" presStyleCnt="4">
        <dgm:presLayoutVars>
          <dgm:bulletEnabled val="1"/>
        </dgm:presLayoutVars>
      </dgm:prSet>
      <dgm:spPr/>
    </dgm:pt>
    <dgm:pt modelId="{0C4450BB-0C53-4D52-8071-2A1E7E1E8B73}" type="pres">
      <dgm:prSet presAssocID="{98BBAA74-71FF-4D49-AA7B-F2E60BA7073B}" presName="dummy" presStyleCnt="0"/>
      <dgm:spPr/>
    </dgm:pt>
    <dgm:pt modelId="{25F7B5B5-BFD8-476E-A092-6D4A01C4B01A}" type="pres">
      <dgm:prSet presAssocID="{20D8FCDE-E3CE-4BCE-B282-8456F53D2242}" presName="sibTrans" presStyleLbl="sibTrans2D1" presStyleIdx="3" presStyleCnt="4"/>
      <dgm:spPr/>
    </dgm:pt>
  </dgm:ptLst>
  <dgm:cxnLst>
    <dgm:cxn modelId="{918FC514-DA1F-4168-8D4F-91A6C21ED5D2}" type="presOf" srcId="{79B8613D-4A36-420B-984E-A4F71D168DE8}" destId="{B89DE36D-AC10-4DCC-B892-8B61085846C8}" srcOrd="0" destOrd="0" presId="urn:microsoft.com/office/officeart/2005/8/layout/radial6"/>
    <dgm:cxn modelId="{295EB134-C884-4373-902C-62983AF182E4}" type="presOf" srcId="{324FB089-948B-4C15-92D4-DBA2E857EB58}" destId="{79CD1B82-E924-420F-825E-D01DDA28E7F1}" srcOrd="0" destOrd="0" presId="urn:microsoft.com/office/officeart/2005/8/layout/radial6"/>
    <dgm:cxn modelId="{95EC8E39-EFDB-4F94-97D6-C8F54A4254C4}" srcId="{775F1400-E4C7-4700-AA53-204ED6F51999}" destId="{C198F00E-779A-493E-BDB0-AC0BC1D74087}" srcOrd="0" destOrd="0" parTransId="{C0C6BB21-0DDD-412C-A346-9300A77AECD6}" sibTransId="{398F4CCA-49C8-4E11-82E3-91F7C41DEB41}"/>
    <dgm:cxn modelId="{04BA9E41-C538-4C08-B46D-1CF94FA78254}" type="presOf" srcId="{81D064CB-0287-4C97-B6E5-FEE22DE7F583}" destId="{4670F476-885F-42ED-AF58-F134AA5A379D}" srcOrd="0" destOrd="0" presId="urn:microsoft.com/office/officeart/2005/8/layout/radial6"/>
    <dgm:cxn modelId="{3CA38E57-C0B5-42FE-96CA-586BB19D5CC6}" type="presOf" srcId="{775F1400-E4C7-4700-AA53-204ED6F51999}" destId="{026F3959-89DA-4D2F-8210-4CCAC1E8BF37}" srcOrd="0" destOrd="0" presId="urn:microsoft.com/office/officeart/2005/8/layout/radial6"/>
    <dgm:cxn modelId="{770CC370-17E8-4775-A1D6-132FF833B52E}" type="presOf" srcId="{C198F00E-779A-493E-BDB0-AC0BC1D74087}" destId="{AB62DFAD-C8E6-4FC9-AC4A-E544919C0458}" srcOrd="0" destOrd="0" presId="urn:microsoft.com/office/officeart/2005/8/layout/radial6"/>
    <dgm:cxn modelId="{38F3CD8D-72D6-4EB7-9C44-1DEEE70EE3DB}" type="presOf" srcId="{98BBAA74-71FF-4D49-AA7B-F2E60BA7073B}" destId="{30D891A3-B884-4C1E-96DD-F6DE2CCD2DC7}" srcOrd="0" destOrd="0" presId="urn:microsoft.com/office/officeart/2005/8/layout/radial6"/>
    <dgm:cxn modelId="{0FBEDB93-6F81-4D14-8DEF-F1DBDFDD7DEC}" srcId="{C198F00E-779A-493E-BDB0-AC0BC1D74087}" destId="{81D064CB-0287-4C97-B6E5-FEE22DE7F583}" srcOrd="1" destOrd="0" parTransId="{9BDA0D86-B4CC-4576-9EA2-DA6B7570F5FF}" sibTransId="{7FB3AABD-14E3-4B2B-BE4C-040220F45DB4}"/>
    <dgm:cxn modelId="{79D7E09A-F537-4363-9EFD-B0DC4925E72D}" srcId="{C198F00E-779A-493E-BDB0-AC0BC1D74087}" destId="{98BBAA74-71FF-4D49-AA7B-F2E60BA7073B}" srcOrd="3" destOrd="0" parTransId="{8C934C95-70E7-4F04-9A0C-1B0407E57B2C}" sibTransId="{20D8FCDE-E3CE-4BCE-B282-8456F53D2242}"/>
    <dgm:cxn modelId="{EFDB95A3-7565-4027-8A49-06AF5491026D}" type="presOf" srcId="{C330CD7E-FD55-4B73-92D4-8B1327EB04CA}" destId="{1A997A2D-B143-4DC8-9D0A-D7DD88128B0F}" srcOrd="0" destOrd="0" presId="urn:microsoft.com/office/officeart/2005/8/layout/radial6"/>
    <dgm:cxn modelId="{85477CA5-A65F-43BA-A90E-D969ABEA3B72}" srcId="{C198F00E-779A-493E-BDB0-AC0BC1D74087}" destId="{8BA851F6-3972-429A-846A-E3729448538A}" srcOrd="2" destOrd="0" parTransId="{A7FA1985-412C-4365-9FAF-925396E5918A}" sibTransId="{79B8613D-4A36-420B-984E-A4F71D168DE8}"/>
    <dgm:cxn modelId="{F2A3FAAA-62C4-42ED-A0E8-C7A66F90C33A}" srcId="{C198F00E-779A-493E-BDB0-AC0BC1D74087}" destId="{C330CD7E-FD55-4B73-92D4-8B1327EB04CA}" srcOrd="0" destOrd="0" parTransId="{D6F00727-8F70-47BB-964F-6A85DC794F8E}" sibTransId="{324FB089-948B-4C15-92D4-DBA2E857EB58}"/>
    <dgm:cxn modelId="{A805D1C2-985B-4033-A2E9-DAA3E3E79D99}" type="presOf" srcId="{7FB3AABD-14E3-4B2B-BE4C-040220F45DB4}" destId="{27E73CBF-360B-4FC2-922E-0C5CB66F9B7D}" srcOrd="0" destOrd="0" presId="urn:microsoft.com/office/officeart/2005/8/layout/radial6"/>
    <dgm:cxn modelId="{50B1A6ED-99B0-4C90-9F1A-101E6953C2DB}" type="presOf" srcId="{20D8FCDE-E3CE-4BCE-B282-8456F53D2242}" destId="{25F7B5B5-BFD8-476E-A092-6D4A01C4B01A}" srcOrd="0" destOrd="0" presId="urn:microsoft.com/office/officeart/2005/8/layout/radial6"/>
    <dgm:cxn modelId="{CCBF63F7-895F-4DB9-8D71-A8FD79CAFC21}" type="presOf" srcId="{8BA851F6-3972-429A-846A-E3729448538A}" destId="{0CF24F1C-FE5F-45DC-9084-2AD1625E3E4A}" srcOrd="0" destOrd="0" presId="urn:microsoft.com/office/officeart/2005/8/layout/radial6"/>
    <dgm:cxn modelId="{EAFFBF82-F32F-43A8-B81E-D562E65B2C4E}" type="presParOf" srcId="{026F3959-89DA-4D2F-8210-4CCAC1E8BF37}" destId="{AB62DFAD-C8E6-4FC9-AC4A-E544919C0458}" srcOrd="0" destOrd="0" presId="urn:microsoft.com/office/officeart/2005/8/layout/radial6"/>
    <dgm:cxn modelId="{72022CC2-67C3-443F-9C9F-649BD5DDC17D}" type="presParOf" srcId="{026F3959-89DA-4D2F-8210-4CCAC1E8BF37}" destId="{1A997A2D-B143-4DC8-9D0A-D7DD88128B0F}" srcOrd="1" destOrd="0" presId="urn:microsoft.com/office/officeart/2005/8/layout/radial6"/>
    <dgm:cxn modelId="{1A74A5CF-5B2C-427C-A964-D1DC8C5912D2}" type="presParOf" srcId="{026F3959-89DA-4D2F-8210-4CCAC1E8BF37}" destId="{39D3A2C9-833D-46DB-8BE1-B0276C61094B}" srcOrd="2" destOrd="0" presId="urn:microsoft.com/office/officeart/2005/8/layout/radial6"/>
    <dgm:cxn modelId="{6898ACC4-3850-475E-9579-4A431E8B25E3}" type="presParOf" srcId="{026F3959-89DA-4D2F-8210-4CCAC1E8BF37}" destId="{79CD1B82-E924-420F-825E-D01DDA28E7F1}" srcOrd="3" destOrd="0" presId="urn:microsoft.com/office/officeart/2005/8/layout/radial6"/>
    <dgm:cxn modelId="{C0A528C7-609E-42C3-BB58-4B2BEFB37CDF}" type="presParOf" srcId="{026F3959-89DA-4D2F-8210-4CCAC1E8BF37}" destId="{4670F476-885F-42ED-AF58-F134AA5A379D}" srcOrd="4" destOrd="0" presId="urn:microsoft.com/office/officeart/2005/8/layout/radial6"/>
    <dgm:cxn modelId="{7375AC92-DAB8-493D-9BE9-BF52D8308A2E}" type="presParOf" srcId="{026F3959-89DA-4D2F-8210-4CCAC1E8BF37}" destId="{0D195003-0EE8-4E98-AA35-08D61463C13A}" srcOrd="5" destOrd="0" presId="urn:microsoft.com/office/officeart/2005/8/layout/radial6"/>
    <dgm:cxn modelId="{31F32CA8-6EBD-4998-A383-CC6E26164C50}" type="presParOf" srcId="{026F3959-89DA-4D2F-8210-4CCAC1E8BF37}" destId="{27E73CBF-360B-4FC2-922E-0C5CB66F9B7D}" srcOrd="6" destOrd="0" presId="urn:microsoft.com/office/officeart/2005/8/layout/radial6"/>
    <dgm:cxn modelId="{14DD9C94-31CF-4116-9893-C44F707E0DFB}" type="presParOf" srcId="{026F3959-89DA-4D2F-8210-4CCAC1E8BF37}" destId="{0CF24F1C-FE5F-45DC-9084-2AD1625E3E4A}" srcOrd="7" destOrd="0" presId="urn:microsoft.com/office/officeart/2005/8/layout/radial6"/>
    <dgm:cxn modelId="{42395803-C75B-4CB0-95F3-E6C3BC66DE6E}" type="presParOf" srcId="{026F3959-89DA-4D2F-8210-4CCAC1E8BF37}" destId="{4484FC50-05AB-4732-85B9-21025E95406A}" srcOrd="8" destOrd="0" presId="urn:microsoft.com/office/officeart/2005/8/layout/radial6"/>
    <dgm:cxn modelId="{5AF3E4F9-2464-4469-ABC3-2CA218C1DE79}" type="presParOf" srcId="{026F3959-89DA-4D2F-8210-4CCAC1E8BF37}" destId="{B89DE36D-AC10-4DCC-B892-8B61085846C8}" srcOrd="9" destOrd="0" presId="urn:microsoft.com/office/officeart/2005/8/layout/radial6"/>
    <dgm:cxn modelId="{A887926A-2C08-4949-86B0-3AE1CAB3C21A}" type="presParOf" srcId="{026F3959-89DA-4D2F-8210-4CCAC1E8BF37}" destId="{30D891A3-B884-4C1E-96DD-F6DE2CCD2DC7}" srcOrd="10" destOrd="0" presId="urn:microsoft.com/office/officeart/2005/8/layout/radial6"/>
    <dgm:cxn modelId="{E1F11B93-6B47-4BFF-896B-3C16AEB905D0}" type="presParOf" srcId="{026F3959-89DA-4D2F-8210-4CCAC1E8BF37}" destId="{0C4450BB-0C53-4D52-8071-2A1E7E1E8B73}" srcOrd="11" destOrd="0" presId="urn:microsoft.com/office/officeart/2005/8/layout/radial6"/>
    <dgm:cxn modelId="{2D2638D7-0202-45B7-96E6-5B0B607B5050}" type="presParOf" srcId="{026F3959-89DA-4D2F-8210-4CCAC1E8BF37}" destId="{25F7B5B5-BFD8-476E-A092-6D4A01C4B01A}" srcOrd="12" destOrd="0" presId="urn:microsoft.com/office/officeart/2005/8/layout/radial6"/>
  </dgm:cxnLst>
  <dgm:bg/>
  <dgm:whole>
    <a:ln w="28575">
      <a:solidFill>
        <a:schemeClr val="tx1"/>
      </a:solidFill>
    </a:ln>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99C438-EADF-4883-8FBD-FE371B620107}">
      <dsp:nvSpPr>
        <dsp:cNvPr id="0" name=""/>
        <dsp:cNvSpPr/>
      </dsp:nvSpPr>
      <dsp:spPr>
        <a:xfrm>
          <a:off x="1454398" y="208026"/>
          <a:ext cx="2688336" cy="2688336"/>
        </a:xfrm>
        <a:prstGeom prst="pie">
          <a:avLst>
            <a:gd name="adj1" fmla="val 16200000"/>
            <a:gd name="adj2" fmla="val 180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i="0" kern="1200">
              <a:solidFill>
                <a:schemeClr val="tx1"/>
              </a:solidFill>
              <a:latin typeface="Times New Roman" pitchFamily="18" charset="0"/>
              <a:cs typeface="Times New Roman" pitchFamily="18" charset="0"/>
            </a:rPr>
            <a:t>Increased revenue </a:t>
          </a:r>
          <a:endParaRPr lang="en-US" sz="1500" i="0" kern="1200">
            <a:solidFill>
              <a:schemeClr val="tx1"/>
            </a:solidFill>
            <a:latin typeface="Times New Roman" pitchFamily="18" charset="0"/>
            <a:cs typeface="Times New Roman" pitchFamily="18" charset="0"/>
          </a:endParaRPr>
        </a:p>
      </dsp:txBody>
      <dsp:txXfrm>
        <a:off x="2871216" y="777697"/>
        <a:ext cx="960120" cy="800100"/>
      </dsp:txXfrm>
    </dsp:sp>
    <dsp:sp modelId="{00A3A54C-3162-4121-A801-7FAA8280753C}">
      <dsp:nvSpPr>
        <dsp:cNvPr id="0" name=""/>
        <dsp:cNvSpPr/>
      </dsp:nvSpPr>
      <dsp:spPr>
        <a:xfrm>
          <a:off x="1399032" y="304038"/>
          <a:ext cx="2688336" cy="2688336"/>
        </a:xfrm>
        <a:prstGeom prst="pie">
          <a:avLst>
            <a:gd name="adj1" fmla="val 1800000"/>
            <a:gd name="adj2" fmla="val 900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i="0" kern="1200">
              <a:solidFill>
                <a:schemeClr val="tx1"/>
              </a:solidFill>
              <a:latin typeface="Times New Roman" pitchFamily="18" charset="0"/>
              <a:cs typeface="Times New Roman" pitchFamily="18" charset="0"/>
            </a:rPr>
            <a:t>Understanding the customers</a:t>
          </a:r>
          <a:endParaRPr lang="en-US" sz="1500" i="0" kern="1200">
            <a:solidFill>
              <a:schemeClr val="tx1"/>
            </a:solidFill>
            <a:latin typeface="Times New Roman" pitchFamily="18" charset="0"/>
            <a:cs typeface="Times New Roman" pitchFamily="18" charset="0"/>
          </a:endParaRPr>
        </a:p>
      </dsp:txBody>
      <dsp:txXfrm>
        <a:off x="2039112" y="2048256"/>
        <a:ext cx="1440180" cy="704088"/>
      </dsp:txXfrm>
    </dsp:sp>
    <dsp:sp modelId="{944E4AD2-999F-4603-89A8-CC5D18009405}">
      <dsp:nvSpPr>
        <dsp:cNvPr id="0" name=""/>
        <dsp:cNvSpPr/>
      </dsp:nvSpPr>
      <dsp:spPr>
        <a:xfrm>
          <a:off x="1343665" y="208026"/>
          <a:ext cx="2688336" cy="2688336"/>
        </a:xfrm>
        <a:prstGeom prst="pie">
          <a:avLst>
            <a:gd name="adj1" fmla="val 9000000"/>
            <a:gd name="adj2" fmla="val 1620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i="0" kern="1200">
              <a:solidFill>
                <a:schemeClr val="tx1"/>
              </a:solidFill>
              <a:latin typeface="Times New Roman" pitchFamily="18" charset="0"/>
              <a:cs typeface="Times New Roman" pitchFamily="18" charset="0"/>
            </a:rPr>
            <a:t>Enhancing the market share </a:t>
          </a:r>
          <a:endParaRPr lang="en-US" sz="1500" i="0" kern="1200">
            <a:solidFill>
              <a:schemeClr val="tx1"/>
            </a:solidFill>
            <a:latin typeface="Times New Roman" pitchFamily="18" charset="0"/>
            <a:cs typeface="Times New Roman" pitchFamily="18" charset="0"/>
          </a:endParaRPr>
        </a:p>
      </dsp:txBody>
      <dsp:txXfrm>
        <a:off x="1655064" y="777697"/>
        <a:ext cx="960120" cy="800100"/>
      </dsp:txXfrm>
    </dsp:sp>
    <dsp:sp modelId="{B63AB65F-B654-4F7C-82CC-023460251BE9}">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77DC437-7E24-489F-8D8F-178DA8F6D14F}">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2806DE0-F770-4ECE-A2F1-63807EFACDE8}">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7531DA-88E8-4EFF-8E73-67E5D3524480}">
      <dsp:nvSpPr>
        <dsp:cNvPr id="0" name=""/>
        <dsp:cNvSpPr/>
      </dsp:nvSpPr>
      <dsp:spPr>
        <a:xfrm>
          <a:off x="3153699" y="236394"/>
          <a:ext cx="1206847" cy="1206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i="0" kern="1200">
              <a:latin typeface="Times New Roman" pitchFamily="18" charset="0"/>
              <a:cs typeface="Times New Roman" pitchFamily="18" charset="0"/>
            </a:rPr>
            <a:t>Segmentation </a:t>
          </a:r>
          <a:endParaRPr lang="en-US" sz="1500" i="0" kern="1200">
            <a:latin typeface="Times New Roman" pitchFamily="18" charset="0"/>
            <a:cs typeface="Times New Roman" pitchFamily="18" charset="0"/>
          </a:endParaRPr>
        </a:p>
      </dsp:txBody>
      <dsp:txXfrm>
        <a:off x="3153699" y="236394"/>
        <a:ext cx="1206847" cy="1206847"/>
      </dsp:txXfrm>
    </dsp:sp>
    <dsp:sp modelId="{D92C1B22-5A51-4BA0-BCC8-B2188964EB00}">
      <dsp:nvSpPr>
        <dsp:cNvPr id="0" name=""/>
        <dsp:cNvSpPr/>
      </dsp:nvSpPr>
      <dsp:spPr>
        <a:xfrm>
          <a:off x="1317476" y="-516"/>
          <a:ext cx="2851447" cy="2851447"/>
        </a:xfrm>
        <a:prstGeom prst="circularArrow">
          <a:avLst>
            <a:gd name="adj1" fmla="val 8253"/>
            <a:gd name="adj2" fmla="val 576520"/>
            <a:gd name="adj3" fmla="val 2962011"/>
            <a:gd name="adj4" fmla="val 52958"/>
            <a:gd name="adj5" fmla="val 9629"/>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7F1C7D2-2AE1-4736-A316-0EF302199A8D}">
      <dsp:nvSpPr>
        <dsp:cNvPr id="0" name=""/>
        <dsp:cNvSpPr/>
      </dsp:nvSpPr>
      <dsp:spPr>
        <a:xfrm>
          <a:off x="2139776" y="1992560"/>
          <a:ext cx="1206847" cy="1206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i="0" kern="1200">
              <a:latin typeface="Times New Roman" pitchFamily="18" charset="0"/>
              <a:cs typeface="Times New Roman" pitchFamily="18" charset="0"/>
            </a:rPr>
            <a:t>Targeting</a:t>
          </a:r>
          <a:endParaRPr lang="en-US" sz="1500" i="0" kern="1200">
            <a:latin typeface="Times New Roman" pitchFamily="18" charset="0"/>
            <a:cs typeface="Times New Roman" pitchFamily="18" charset="0"/>
          </a:endParaRPr>
        </a:p>
      </dsp:txBody>
      <dsp:txXfrm>
        <a:off x="2139776" y="1992560"/>
        <a:ext cx="1206847" cy="1206847"/>
      </dsp:txXfrm>
    </dsp:sp>
    <dsp:sp modelId="{06E06997-AB79-42B5-99D9-EFAFDFDC9FBB}">
      <dsp:nvSpPr>
        <dsp:cNvPr id="0" name=""/>
        <dsp:cNvSpPr/>
      </dsp:nvSpPr>
      <dsp:spPr>
        <a:xfrm>
          <a:off x="1317476" y="-516"/>
          <a:ext cx="2851447" cy="2851447"/>
        </a:xfrm>
        <a:prstGeom prst="circularArrow">
          <a:avLst>
            <a:gd name="adj1" fmla="val 8253"/>
            <a:gd name="adj2" fmla="val 576520"/>
            <a:gd name="adj3" fmla="val 10170522"/>
            <a:gd name="adj4" fmla="val 7261469"/>
            <a:gd name="adj5" fmla="val 9629"/>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82BAD6-D2BA-41E2-9B8A-04FEA8CB66EA}">
      <dsp:nvSpPr>
        <dsp:cNvPr id="0" name=""/>
        <dsp:cNvSpPr/>
      </dsp:nvSpPr>
      <dsp:spPr>
        <a:xfrm>
          <a:off x="1125853" y="236394"/>
          <a:ext cx="1206847" cy="1206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i="0" kern="1200">
              <a:latin typeface="Times New Roman" pitchFamily="18" charset="0"/>
              <a:cs typeface="Times New Roman" pitchFamily="18" charset="0"/>
            </a:rPr>
            <a:t>Positioning</a:t>
          </a:r>
          <a:endParaRPr lang="en-US" sz="1500" i="0" kern="1200">
            <a:latin typeface="Times New Roman" pitchFamily="18" charset="0"/>
            <a:cs typeface="Times New Roman" pitchFamily="18" charset="0"/>
          </a:endParaRPr>
        </a:p>
      </dsp:txBody>
      <dsp:txXfrm>
        <a:off x="1125853" y="236394"/>
        <a:ext cx="1206847" cy="1206847"/>
      </dsp:txXfrm>
    </dsp:sp>
    <dsp:sp modelId="{42DADA48-B6EA-4787-A410-4670C2C8B906}">
      <dsp:nvSpPr>
        <dsp:cNvPr id="0" name=""/>
        <dsp:cNvSpPr/>
      </dsp:nvSpPr>
      <dsp:spPr>
        <a:xfrm>
          <a:off x="1317476" y="-516"/>
          <a:ext cx="2851447" cy="2851447"/>
        </a:xfrm>
        <a:prstGeom prst="circularArrow">
          <a:avLst>
            <a:gd name="adj1" fmla="val 8253"/>
            <a:gd name="adj2" fmla="val 576520"/>
            <a:gd name="adj3" fmla="val 16854998"/>
            <a:gd name="adj4" fmla="val 14968482"/>
            <a:gd name="adj5" fmla="val 9629"/>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F7B5B5-BFD8-476E-A092-6D4A01C4B01A}">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89DE36D-AC10-4DCC-B892-8B61085846C8}">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E73CBF-360B-4FC2-922E-0C5CB66F9B7D}">
      <dsp:nvSpPr>
        <dsp:cNvPr id="0" name=""/>
        <dsp:cNvSpPr/>
      </dsp:nvSpPr>
      <dsp:spPr>
        <a:xfrm>
          <a:off x="1511940" y="368940"/>
          <a:ext cx="2462518" cy="2462518"/>
        </a:xfrm>
        <a:prstGeom prst="blockArc">
          <a:avLst>
            <a:gd name="adj1" fmla="val 0"/>
            <a:gd name="adj2" fmla="val 5400000"/>
            <a:gd name="adj3" fmla="val 4639"/>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9CD1B82-E924-420F-825E-D01DDA28E7F1}">
      <dsp:nvSpPr>
        <dsp:cNvPr id="0" name=""/>
        <dsp:cNvSpPr/>
      </dsp:nvSpPr>
      <dsp:spPr>
        <a:xfrm>
          <a:off x="1511940" y="368940"/>
          <a:ext cx="2462518" cy="2462518"/>
        </a:xfrm>
        <a:prstGeom prst="blockArc">
          <a:avLst>
            <a:gd name="adj1" fmla="val 16200000"/>
            <a:gd name="adj2" fmla="val 0"/>
            <a:gd name="adj3" fmla="val 463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B62DFAD-C8E6-4FC9-AC4A-E544919C0458}">
      <dsp:nvSpPr>
        <dsp:cNvPr id="0" name=""/>
        <dsp:cNvSpPr/>
      </dsp:nvSpPr>
      <dsp:spPr>
        <a:xfrm>
          <a:off x="2176611" y="1033611"/>
          <a:ext cx="1133177" cy="113317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4PS Marketing MIX</a:t>
          </a:r>
        </a:p>
      </dsp:txBody>
      <dsp:txXfrm>
        <a:off x="2342561" y="1199561"/>
        <a:ext cx="801277" cy="801277"/>
      </dsp:txXfrm>
    </dsp:sp>
    <dsp:sp modelId="{1A997A2D-B143-4DC8-9D0A-D7DD88128B0F}">
      <dsp:nvSpPr>
        <dsp:cNvPr id="0" name=""/>
        <dsp:cNvSpPr/>
      </dsp:nvSpPr>
      <dsp:spPr>
        <a:xfrm>
          <a:off x="2346587" y="884"/>
          <a:ext cx="793224" cy="793224"/>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kern="1200">
              <a:solidFill>
                <a:schemeClr val="tx1"/>
              </a:solidFill>
              <a:latin typeface="Times New Roman" pitchFamily="18" charset="0"/>
              <a:cs typeface="Times New Roman" pitchFamily="18" charset="0"/>
            </a:rPr>
            <a:t>Product </a:t>
          </a:r>
        </a:p>
      </dsp:txBody>
      <dsp:txXfrm>
        <a:off x="2462752" y="117049"/>
        <a:ext cx="560894" cy="560894"/>
      </dsp:txXfrm>
    </dsp:sp>
    <dsp:sp modelId="{4670F476-885F-42ED-AF58-F134AA5A379D}">
      <dsp:nvSpPr>
        <dsp:cNvPr id="0" name=""/>
        <dsp:cNvSpPr/>
      </dsp:nvSpPr>
      <dsp:spPr>
        <a:xfrm>
          <a:off x="3549290" y="1203587"/>
          <a:ext cx="793224" cy="793224"/>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kern="1200">
              <a:solidFill>
                <a:schemeClr val="tx1"/>
              </a:solidFill>
              <a:latin typeface="Times New Roman" pitchFamily="18" charset="0"/>
              <a:cs typeface="Times New Roman" pitchFamily="18" charset="0"/>
            </a:rPr>
            <a:t>Place</a:t>
          </a:r>
        </a:p>
      </dsp:txBody>
      <dsp:txXfrm>
        <a:off x="3665455" y="1319752"/>
        <a:ext cx="560894" cy="560894"/>
      </dsp:txXfrm>
    </dsp:sp>
    <dsp:sp modelId="{0CF24F1C-FE5F-45DC-9084-2AD1625E3E4A}">
      <dsp:nvSpPr>
        <dsp:cNvPr id="0" name=""/>
        <dsp:cNvSpPr/>
      </dsp:nvSpPr>
      <dsp:spPr>
        <a:xfrm>
          <a:off x="2346587" y="2406290"/>
          <a:ext cx="793224" cy="793224"/>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kern="1200">
              <a:solidFill>
                <a:schemeClr val="tx1"/>
              </a:solidFill>
              <a:latin typeface="Times New Roman" pitchFamily="18" charset="0"/>
              <a:cs typeface="Times New Roman" pitchFamily="18" charset="0"/>
            </a:rPr>
            <a:t>Promotion </a:t>
          </a:r>
        </a:p>
      </dsp:txBody>
      <dsp:txXfrm>
        <a:off x="2462752" y="2522455"/>
        <a:ext cx="560894" cy="560894"/>
      </dsp:txXfrm>
    </dsp:sp>
    <dsp:sp modelId="{30D891A3-B884-4C1E-96DD-F6DE2CCD2DC7}">
      <dsp:nvSpPr>
        <dsp:cNvPr id="0" name=""/>
        <dsp:cNvSpPr/>
      </dsp:nvSpPr>
      <dsp:spPr>
        <a:xfrm>
          <a:off x="1143884" y="1203587"/>
          <a:ext cx="793224" cy="793224"/>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kern="1200">
              <a:solidFill>
                <a:schemeClr val="tx1"/>
              </a:solidFill>
              <a:latin typeface="Times New Roman" pitchFamily="18" charset="0"/>
              <a:cs typeface="Times New Roman" pitchFamily="18" charset="0"/>
            </a:rPr>
            <a:t>People</a:t>
          </a:r>
        </a:p>
      </dsp:txBody>
      <dsp:txXfrm>
        <a:off x="1260049" y="1319752"/>
        <a:ext cx="560894" cy="56089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F7B5B5-BFD8-476E-A092-6D4A01C4B01A}">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89DE36D-AC10-4DCC-B892-8B61085846C8}">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3">
            <a:hueOff val="7500176"/>
            <a:satOff val="-11253"/>
            <a:lumOff val="-183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E73CBF-360B-4FC2-922E-0C5CB66F9B7D}">
      <dsp:nvSpPr>
        <dsp:cNvPr id="0" name=""/>
        <dsp:cNvSpPr/>
      </dsp:nvSpPr>
      <dsp:spPr>
        <a:xfrm>
          <a:off x="1511940" y="368940"/>
          <a:ext cx="2462518" cy="2462518"/>
        </a:xfrm>
        <a:prstGeom prst="blockArc">
          <a:avLst>
            <a:gd name="adj1" fmla="val 0"/>
            <a:gd name="adj2" fmla="val 5400000"/>
            <a:gd name="adj3" fmla="val 4639"/>
          </a:avLst>
        </a:prstGeom>
        <a:solidFill>
          <a:schemeClr val="accent3">
            <a:hueOff val="3750088"/>
            <a:satOff val="-5627"/>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9CD1B82-E924-420F-825E-D01DDA28E7F1}">
      <dsp:nvSpPr>
        <dsp:cNvPr id="0" name=""/>
        <dsp:cNvSpPr/>
      </dsp:nvSpPr>
      <dsp:spPr>
        <a:xfrm>
          <a:off x="1511940" y="368940"/>
          <a:ext cx="2462518" cy="2462518"/>
        </a:xfrm>
        <a:prstGeom prst="blockArc">
          <a:avLst>
            <a:gd name="adj1" fmla="val 16200000"/>
            <a:gd name="adj2" fmla="val 0"/>
            <a:gd name="adj3" fmla="val 4639"/>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B62DFAD-C8E6-4FC9-AC4A-E544919C0458}">
      <dsp:nvSpPr>
        <dsp:cNvPr id="0" name=""/>
        <dsp:cNvSpPr/>
      </dsp:nvSpPr>
      <dsp:spPr>
        <a:xfrm>
          <a:off x="2176611" y="1033611"/>
          <a:ext cx="1133177" cy="113317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latin typeface="Times New Roman" pitchFamily="18" charset="0"/>
              <a:cs typeface="Times New Roman" pitchFamily="18" charset="0"/>
            </a:rPr>
            <a:t>Short coming of AstraZeneca</a:t>
          </a:r>
        </a:p>
      </dsp:txBody>
      <dsp:txXfrm>
        <a:off x="2342561" y="1199561"/>
        <a:ext cx="801277" cy="801277"/>
      </dsp:txXfrm>
    </dsp:sp>
    <dsp:sp modelId="{1A997A2D-B143-4DC8-9D0A-D7DD88128B0F}">
      <dsp:nvSpPr>
        <dsp:cNvPr id="0" name=""/>
        <dsp:cNvSpPr/>
      </dsp:nvSpPr>
      <dsp:spPr>
        <a:xfrm>
          <a:off x="2346587" y="884"/>
          <a:ext cx="793224" cy="793224"/>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kern="1200">
              <a:solidFill>
                <a:schemeClr val="tx1"/>
              </a:solidFill>
              <a:latin typeface="Times New Roman" pitchFamily="18" charset="0"/>
              <a:cs typeface="Times New Roman" pitchFamily="18" charset="0"/>
            </a:rPr>
            <a:t>Product issues</a:t>
          </a:r>
        </a:p>
      </dsp:txBody>
      <dsp:txXfrm>
        <a:off x="2462752" y="117049"/>
        <a:ext cx="560894" cy="560894"/>
      </dsp:txXfrm>
    </dsp:sp>
    <dsp:sp modelId="{4670F476-885F-42ED-AF58-F134AA5A379D}">
      <dsp:nvSpPr>
        <dsp:cNvPr id="0" name=""/>
        <dsp:cNvSpPr/>
      </dsp:nvSpPr>
      <dsp:spPr>
        <a:xfrm>
          <a:off x="3549290" y="1203587"/>
          <a:ext cx="793224" cy="793224"/>
        </a:xfrm>
        <a:prstGeom prst="ellipse">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kern="1200">
              <a:solidFill>
                <a:schemeClr val="tx1"/>
              </a:solidFill>
              <a:latin typeface="Times New Roman" pitchFamily="18" charset="0"/>
              <a:cs typeface="Times New Roman" pitchFamily="18" charset="0"/>
            </a:rPr>
            <a:t>Manufacturing issues</a:t>
          </a:r>
        </a:p>
      </dsp:txBody>
      <dsp:txXfrm>
        <a:off x="3665455" y="1319752"/>
        <a:ext cx="560894" cy="560894"/>
      </dsp:txXfrm>
    </dsp:sp>
    <dsp:sp modelId="{0CF24F1C-FE5F-45DC-9084-2AD1625E3E4A}">
      <dsp:nvSpPr>
        <dsp:cNvPr id="0" name=""/>
        <dsp:cNvSpPr/>
      </dsp:nvSpPr>
      <dsp:spPr>
        <a:xfrm>
          <a:off x="2346587" y="2406290"/>
          <a:ext cx="793224" cy="793224"/>
        </a:xfrm>
        <a:prstGeom prst="ellipse">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kern="1200">
              <a:solidFill>
                <a:schemeClr val="tx1"/>
              </a:solidFill>
              <a:latin typeface="Times New Roman" pitchFamily="18" charset="0"/>
              <a:cs typeface="Times New Roman" pitchFamily="18" charset="0"/>
            </a:rPr>
            <a:t>Ineffective staff</a:t>
          </a:r>
        </a:p>
      </dsp:txBody>
      <dsp:txXfrm>
        <a:off x="2462752" y="2522455"/>
        <a:ext cx="560894" cy="560894"/>
      </dsp:txXfrm>
    </dsp:sp>
    <dsp:sp modelId="{30D891A3-B884-4C1E-96DD-F6DE2CCD2DC7}">
      <dsp:nvSpPr>
        <dsp:cNvPr id="0" name=""/>
        <dsp:cNvSpPr/>
      </dsp:nvSpPr>
      <dsp:spPr>
        <a:xfrm>
          <a:off x="1143884" y="1203587"/>
          <a:ext cx="793224" cy="793224"/>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kern="1200">
              <a:solidFill>
                <a:schemeClr val="tx1"/>
              </a:solidFill>
              <a:latin typeface="Times New Roman" pitchFamily="18" charset="0"/>
              <a:cs typeface="Times New Roman" pitchFamily="18" charset="0"/>
            </a:rPr>
            <a:t>Cultural issues</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4713</Words>
  <Characters>26866</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Mandeep Kaur</cp:lastModifiedBy>
  <cp:revision>2</cp:revision>
  <dcterms:created xsi:type="dcterms:W3CDTF">2023-04-23T20:35:00Z</dcterms:created>
  <dcterms:modified xsi:type="dcterms:W3CDTF">2023-04-23T20:35:00Z</dcterms:modified>
</cp:coreProperties>
</file>